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DB58B5" w:rsidTr="00A27C92">
        <w:trPr>
          <w:trHeight w:hRule="exact" w:val="851"/>
        </w:trPr>
        <w:tc>
          <w:tcPr>
            <w:tcW w:w="9639" w:type="dxa"/>
            <w:gridSpan w:val="2"/>
            <w:tcBorders>
              <w:bottom w:val="single" w:sz="4" w:space="0" w:color="auto"/>
            </w:tcBorders>
            <w:shd w:val="clear" w:color="auto" w:fill="auto"/>
            <w:vAlign w:val="bottom"/>
          </w:tcPr>
          <w:p w:rsidR="005B2FE3" w:rsidRPr="00DB58B5" w:rsidRDefault="005B2FE3" w:rsidP="005B2FE3">
            <w:pPr>
              <w:jc w:val="right"/>
            </w:pPr>
            <w:r w:rsidRPr="005B2FE3">
              <w:rPr>
                <w:sz w:val="40"/>
              </w:rPr>
              <w:t>E</w:t>
            </w:r>
            <w:r>
              <w:t>/ECE/324/Rev.1/Add.58/Rev.2/Amend.2−</w:t>
            </w:r>
            <w:r w:rsidRPr="005B2FE3">
              <w:rPr>
                <w:sz w:val="40"/>
              </w:rPr>
              <w:t>E</w:t>
            </w:r>
            <w:r>
              <w:t>/ECE/TRANS/505/Rev.1/Add.58/Rev.2/Amend.2</w:t>
            </w:r>
          </w:p>
        </w:tc>
      </w:tr>
      <w:tr w:rsidR="00421A10" w:rsidRPr="00DB58B5" w:rsidTr="00A27C92">
        <w:trPr>
          <w:trHeight w:hRule="exact" w:val="2835"/>
        </w:trPr>
        <w:tc>
          <w:tcPr>
            <w:tcW w:w="6804" w:type="dxa"/>
            <w:tcBorders>
              <w:top w:val="single" w:sz="4" w:space="0" w:color="auto"/>
              <w:bottom w:val="single" w:sz="12" w:space="0" w:color="auto"/>
            </w:tcBorders>
            <w:shd w:val="clear" w:color="auto" w:fill="auto"/>
          </w:tcPr>
          <w:p w:rsidR="00421A10" w:rsidRPr="00A574B7" w:rsidRDefault="00421A10" w:rsidP="00A27C92">
            <w:pPr>
              <w:spacing w:before="120" w:line="380" w:lineRule="exact"/>
            </w:pPr>
          </w:p>
        </w:tc>
        <w:tc>
          <w:tcPr>
            <w:tcW w:w="2835" w:type="dxa"/>
            <w:tcBorders>
              <w:top w:val="single" w:sz="4" w:space="0" w:color="auto"/>
              <w:bottom w:val="single" w:sz="12" w:space="0" w:color="auto"/>
            </w:tcBorders>
            <w:shd w:val="clear" w:color="auto" w:fill="auto"/>
          </w:tcPr>
          <w:p w:rsidR="00421A10" w:rsidRPr="00DB58B5" w:rsidRDefault="005B2FE3" w:rsidP="00A27C92">
            <w:pPr>
              <w:spacing w:before="480" w:line="240" w:lineRule="exact"/>
            </w:pPr>
            <w:r>
              <w:t>2 novembre 2020</w:t>
            </w:r>
          </w:p>
        </w:tc>
      </w:tr>
    </w:tbl>
    <w:p w:rsidR="00421A10" w:rsidRPr="006549FF" w:rsidRDefault="0029791D" w:rsidP="0029791D">
      <w:pPr>
        <w:pStyle w:val="HChG"/>
      </w:pPr>
      <w:r>
        <w:tab/>
      </w:r>
      <w:r>
        <w:tab/>
      </w:r>
      <w:r w:rsidR="00421A10" w:rsidRPr="006549FF">
        <w:t>Accord</w:t>
      </w:r>
    </w:p>
    <w:p w:rsidR="00421A10" w:rsidRPr="00583D68" w:rsidRDefault="0029791D" w:rsidP="0029791D">
      <w:pPr>
        <w:pStyle w:val="H1G"/>
      </w:pPr>
      <w:r>
        <w:tab/>
      </w:r>
      <w:r>
        <w:tab/>
      </w:r>
      <w:r w:rsidR="00421A10" w:rsidRPr="00583D68">
        <w:t xml:space="preserve">Concernant l’adoption </w:t>
      </w:r>
      <w:r w:rsidR="005B2FE3" w:rsidRPr="005B2FE3">
        <w:rPr>
          <w:bCs/>
          <w:lang w:val="fr-FR"/>
        </w:rPr>
        <w:t>de Règlements techniques harmonisés de l’ONU applicables aux véhicules à roues et aux équipements et pièces susceptibles d’être montés ou utilisés sur les véhicules à roues  et les</w:t>
      </w:r>
      <w:r w:rsidR="00250AF6">
        <w:rPr>
          <w:bCs/>
          <w:lang w:val="fr-FR"/>
        </w:rPr>
        <w:t> </w:t>
      </w:r>
      <w:r w:rsidR="005B2FE3" w:rsidRPr="005B2FE3">
        <w:rPr>
          <w:bCs/>
          <w:lang w:val="fr-FR"/>
        </w:rPr>
        <w:t>conditions de reconnaissance réciproque des homologations délivrées conformément à ces Règlements</w:t>
      </w:r>
      <w:r w:rsidR="00442E31" w:rsidRPr="005B2FE3">
        <w:rPr>
          <w:rStyle w:val="Appelnotedebasdep"/>
          <w:b w:val="0"/>
          <w:bCs/>
          <w:sz w:val="20"/>
          <w:vertAlign w:val="baseline"/>
        </w:rPr>
        <w:footnoteReference w:customMarkFollows="1" w:id="2"/>
        <w:t>*</w:t>
      </w:r>
    </w:p>
    <w:p w:rsidR="00421A10" w:rsidRPr="00A12483" w:rsidRDefault="00421A10" w:rsidP="0029791D">
      <w:pPr>
        <w:pStyle w:val="SingleTxtG"/>
        <w:jc w:val="left"/>
        <w:rPr>
          <w:b/>
          <w:sz w:val="24"/>
          <w:szCs w:val="24"/>
        </w:rPr>
      </w:pPr>
      <w:r w:rsidRPr="006549FF">
        <w:t>(Révision</w:t>
      </w:r>
      <w:r w:rsidR="005B2FE3" w:rsidRPr="005B2FE3">
        <w:rPr>
          <w:lang w:val="fr-FR"/>
        </w:rPr>
        <w:t>3, comprenant les amendements entrés en vigueur le 14 septembre 2017</w:t>
      </w:r>
    </w:p>
    <w:p w:rsidR="00421A10" w:rsidRPr="006549FF" w:rsidRDefault="0029791D" w:rsidP="0029791D">
      <w:pPr>
        <w:jc w:val="center"/>
      </w:pPr>
      <w:r>
        <w:t>_______________</w:t>
      </w:r>
    </w:p>
    <w:p w:rsidR="00421A10" w:rsidRPr="006549FF" w:rsidRDefault="0029791D" w:rsidP="0029791D">
      <w:pPr>
        <w:pStyle w:val="HChG"/>
      </w:pPr>
      <w:r>
        <w:tab/>
      </w:r>
      <w:r>
        <w:tab/>
      </w:r>
      <w:r w:rsidR="00421A10" w:rsidRPr="006549FF">
        <w:t xml:space="preserve">Additif </w:t>
      </w:r>
      <w:r w:rsidR="005B2FE3" w:rsidRPr="00883A91">
        <w:rPr>
          <w:bCs/>
          <w:lang w:val="fr-FR"/>
        </w:rPr>
        <w:t>58 − Règlement ONU n</w:t>
      </w:r>
      <w:r w:rsidR="005B2FE3" w:rsidRPr="00883A91">
        <w:rPr>
          <w:bCs/>
          <w:vertAlign w:val="superscript"/>
          <w:lang w:val="fr-FR"/>
        </w:rPr>
        <w:t>o</w:t>
      </w:r>
      <w:r w:rsidR="005B2FE3" w:rsidRPr="00883A91">
        <w:rPr>
          <w:bCs/>
          <w:lang w:val="fr-FR"/>
        </w:rPr>
        <w:t xml:space="preserve"> 59</w:t>
      </w:r>
    </w:p>
    <w:p w:rsidR="00421A10" w:rsidRPr="006549FF" w:rsidRDefault="0029791D" w:rsidP="0029791D">
      <w:pPr>
        <w:pStyle w:val="H1G"/>
      </w:pPr>
      <w:r>
        <w:tab/>
      </w:r>
      <w:r>
        <w:tab/>
      </w:r>
      <w:r w:rsidR="00421A10" w:rsidRPr="006549FF">
        <w:t xml:space="preserve">Révision </w:t>
      </w:r>
      <w:r w:rsidR="005B2FE3" w:rsidRPr="00883A91">
        <w:rPr>
          <w:bCs/>
          <w:lang w:val="fr-FR"/>
        </w:rPr>
        <w:t>2 − Amendement 2</w:t>
      </w:r>
    </w:p>
    <w:p w:rsidR="00421A10" w:rsidRPr="0029791D" w:rsidRDefault="002D5055" w:rsidP="005B2FE3">
      <w:pPr>
        <w:pStyle w:val="SingleTxtG"/>
        <w:spacing w:after="0"/>
      </w:pPr>
      <w:r>
        <w:rPr>
          <w:lang w:val="fr-FR"/>
        </w:rPr>
        <w:t xml:space="preserve">Série </w:t>
      </w:r>
      <w:r w:rsidR="005B2FE3" w:rsidRPr="005B2FE3">
        <w:rPr>
          <w:lang w:val="fr-FR"/>
        </w:rPr>
        <w:t xml:space="preserve">03 d’amendements </w:t>
      </w:r>
      <w:r w:rsidR="005B2FE3">
        <w:rPr>
          <w:lang w:val="fr-FR"/>
        </w:rPr>
        <w:t>−</w:t>
      </w:r>
      <w:r w:rsidR="005B2FE3" w:rsidRPr="005B2FE3">
        <w:rPr>
          <w:lang w:val="fr-FR"/>
        </w:rPr>
        <w:t xml:space="preserve"> Date d’entrée en vigueur</w:t>
      </w:r>
      <w:r w:rsidR="00223285">
        <w:rPr>
          <w:lang w:val="fr-FR"/>
        </w:rPr>
        <w:t> :</w:t>
      </w:r>
      <w:r w:rsidR="005B2FE3" w:rsidRPr="005B2FE3">
        <w:rPr>
          <w:lang w:val="fr-FR"/>
        </w:rPr>
        <w:t xml:space="preserve"> 25 septembre 2020</w:t>
      </w:r>
    </w:p>
    <w:p w:rsidR="00421A10" w:rsidRDefault="0029791D" w:rsidP="0029791D">
      <w:pPr>
        <w:pStyle w:val="H1G"/>
      </w:pPr>
      <w:r>
        <w:tab/>
      </w:r>
      <w:r>
        <w:tab/>
      </w:r>
      <w:r w:rsidR="00421A10" w:rsidRPr="007619D3">
        <w:t xml:space="preserve">Prescriptions uniformes relatives </w:t>
      </w:r>
      <w:r w:rsidR="005B2FE3" w:rsidRPr="00883A91">
        <w:rPr>
          <w:lang w:val="fr-FR"/>
        </w:rPr>
        <w:t>à l</w:t>
      </w:r>
      <w:r w:rsidR="005B2FE3">
        <w:rPr>
          <w:lang w:val="fr-FR"/>
        </w:rPr>
        <w:t>’</w:t>
      </w:r>
      <w:r w:rsidR="005B2FE3" w:rsidRPr="00883A91">
        <w:rPr>
          <w:lang w:val="fr-FR"/>
        </w:rPr>
        <w:t>homologation des dispositifs silencieux d</w:t>
      </w:r>
      <w:r w:rsidR="005B2FE3">
        <w:rPr>
          <w:lang w:val="fr-FR"/>
        </w:rPr>
        <w:t>’</w:t>
      </w:r>
      <w:r w:rsidR="005B2FE3" w:rsidRPr="00883A91">
        <w:rPr>
          <w:lang w:val="fr-FR"/>
        </w:rPr>
        <w:t>échappement de remplacement</w:t>
      </w:r>
    </w:p>
    <w:p w:rsidR="005B2FE3" w:rsidRPr="005B2FE3" w:rsidRDefault="005B2FE3" w:rsidP="005B2FE3">
      <w:pPr>
        <w:pStyle w:val="SingleTxtG"/>
        <w:ind w:firstLine="567"/>
        <w:rPr>
          <w:spacing w:val="-2"/>
        </w:rPr>
      </w:pPr>
      <w:r w:rsidRPr="005B2FE3">
        <w:rPr>
          <w:spacing w:val="-2"/>
          <w:lang w:val="fr-FR"/>
        </w:rPr>
        <w:t>Le présent document est communiqué uniquement à titre d’information. Le texte authentique, juridiquement contraignant, est celui du document ECE/TRANS/WP.29/2020/7.</w:t>
      </w:r>
    </w:p>
    <w:p w:rsidR="005B2FE3" w:rsidRPr="00883A91" w:rsidRDefault="00950E92" w:rsidP="005B2FE3">
      <w:pPr>
        <w:pStyle w:val="SingleTxtG"/>
        <w:rPr>
          <w:lang w:val="fr-FR"/>
        </w:rPr>
      </w:pPr>
      <w:r w:rsidRPr="005B2FE3">
        <w:rPr>
          <w:noProof/>
          <w:spacing w:val="-2"/>
          <w:lang w:eastAsia="fr-CH"/>
        </w:rPr>
        <mc:AlternateContent>
          <mc:Choice Requires="wps">
            <w:drawing>
              <wp:anchor distT="0" distB="0" distL="114300" distR="114300" simplePos="0" relativeHeight="251657216" behindDoc="0" locked="0" layoutInCell="1" allowOverlap="1" wp14:anchorId="4D85F320" wp14:editId="26CCF6CE">
                <wp:simplePos x="0" y="0"/>
                <wp:positionH relativeFrom="margin">
                  <wp:posOffset>0</wp:posOffset>
                </wp:positionH>
                <wp:positionV relativeFrom="margin">
                  <wp:posOffset>6016180</wp:posOffset>
                </wp:positionV>
                <wp:extent cx="6119495" cy="115189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151890"/>
                        </a:xfrm>
                        <a:prstGeom prst="rect">
                          <a:avLst/>
                        </a:prstGeom>
                        <a:solidFill>
                          <a:srgbClr val="FFFFFF"/>
                        </a:solidFill>
                        <a:ln w="9525">
                          <a:noFill/>
                          <a:miter lim="800000"/>
                          <a:headEnd/>
                          <a:tailEnd/>
                        </a:ln>
                      </wps:spPr>
                      <wps:txbx>
                        <w:txbxContent>
                          <w:p w:rsidR="00223285" w:rsidRPr="0029791D" w:rsidRDefault="00223285" w:rsidP="00223285">
                            <w:pPr>
                              <w:ind w:left="1134" w:right="1134"/>
                              <w:jc w:val="center"/>
                            </w:pPr>
                            <w:r>
                              <w:t>_______________</w:t>
                            </w:r>
                          </w:p>
                          <w:p w:rsidR="00223285" w:rsidRDefault="00223285" w:rsidP="00223285">
                            <w:pPr>
                              <w:jc w:val="center"/>
                              <w:rPr>
                                <w:b/>
                                <w:bCs/>
                                <w:sz w:val="22"/>
                              </w:rPr>
                            </w:pPr>
                            <w:r>
                              <w:rPr>
                                <w:noProof/>
                                <w:lang w:eastAsia="fr-CH"/>
                              </w:rPr>
                              <w:drawing>
                                <wp:inline distT="0" distB="0" distL="0" distR="0" wp14:anchorId="1CD16E9D" wp14:editId="298D3C93">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rsidR="00223285" w:rsidRDefault="00223285" w:rsidP="00C6525D">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5F320" id="_x0000_t202" coordsize="21600,21600" o:spt="202" path="m,l,21600r21600,l21600,xe">
                <v:stroke joinstyle="miter"/>
                <v:path gradientshapeok="t" o:connecttype="rect"/>
              </v:shapetype>
              <v:shape id="Zone de texte 4" o:spid="_x0000_s1026" type="#_x0000_t202" style="position:absolute;left:0;text-align:left;margin-left:0;margin-top:473.7pt;width:481.85pt;height:90.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" stroked="f">
                <v:textbox inset="0,0,0,0">
                  <w:txbxContent>
                    <w:p w:rsidR="00223285" w:rsidRPr="0029791D" w:rsidRDefault="00223285" w:rsidP="00223285">
                      <w:pPr>
                        <w:ind w:left="1134" w:right="1134"/>
                        <w:jc w:val="center"/>
                      </w:pPr>
                      <w:r>
                        <w:t>_______________</w:t>
                      </w:r>
                    </w:p>
                    <w:p w:rsidR="00223285" w:rsidRDefault="00223285" w:rsidP="00223285">
                      <w:pPr>
                        <w:jc w:val="center"/>
                        <w:rPr>
                          <w:b/>
                          <w:bCs/>
                          <w:sz w:val="22"/>
                        </w:rPr>
                      </w:pPr>
                      <w:r>
                        <w:rPr>
                          <w:noProof/>
                          <w:lang w:eastAsia="fr-CH"/>
                        </w:rPr>
                        <w:drawing>
                          <wp:inline distT="0" distB="0" distL="0" distR="0" wp14:anchorId="1CD16E9D" wp14:editId="298D3C93">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rsidR="00223285" w:rsidRDefault="00223285" w:rsidP="00C6525D">
                      <w:pPr>
                        <w:jc w:val="center"/>
                      </w:pPr>
                      <w:r w:rsidRPr="0029791D">
                        <w:rPr>
                          <w:b/>
                          <w:bCs/>
                          <w:sz w:val="24"/>
                          <w:szCs w:val="24"/>
                        </w:rPr>
                        <w:t>Nations Unies</w:t>
                      </w:r>
                    </w:p>
                  </w:txbxContent>
                </v:textbox>
                <w10:wrap anchorx="margin" anchory="margin"/>
              </v:shape>
            </w:pict>
          </mc:Fallback>
        </mc:AlternateContent>
      </w:r>
      <w:r w:rsidR="005B2FE3">
        <w:br w:type="page"/>
      </w:r>
      <w:r w:rsidR="005B2FE3" w:rsidRPr="00883A91">
        <w:rPr>
          <w:lang w:val="fr-FR"/>
        </w:rPr>
        <w:lastRenderedPageBreak/>
        <w:t xml:space="preserve">Règlement ONU </w:t>
      </w:r>
      <w:r w:rsidR="005B2FE3" w:rsidRPr="00883A91">
        <w:rPr>
          <w:rFonts w:eastAsia="MS Mincho"/>
          <w:szCs w:val="22"/>
          <w:lang w:val="fr-FR"/>
        </w:rPr>
        <w:t>n</w:t>
      </w:r>
      <w:r w:rsidR="005B2FE3" w:rsidRPr="00883A91">
        <w:rPr>
          <w:rFonts w:eastAsia="MS Mincho"/>
          <w:szCs w:val="22"/>
          <w:vertAlign w:val="superscript"/>
          <w:lang w:val="fr-FR"/>
        </w:rPr>
        <w:t>o</w:t>
      </w:r>
      <w:r w:rsidR="005B2FE3" w:rsidRPr="00883A91">
        <w:rPr>
          <w:lang w:val="fr-FR"/>
        </w:rPr>
        <w:t> 59, lire</w:t>
      </w:r>
      <w:r w:rsidR="00223285">
        <w:rPr>
          <w:lang w:val="fr-FR"/>
        </w:rPr>
        <w:t> :</w:t>
      </w:r>
    </w:p>
    <w:p w:rsidR="005B2FE3" w:rsidRPr="00883A91" w:rsidRDefault="005B2FE3" w:rsidP="005B2FE3">
      <w:pPr>
        <w:pStyle w:val="HChG"/>
        <w:rPr>
          <w:lang w:val="fr-FR"/>
        </w:rPr>
      </w:pPr>
      <w:r w:rsidRPr="00250AF6">
        <w:rPr>
          <w:b w:val="0"/>
          <w:bCs/>
          <w:sz w:val="20"/>
          <w:lang w:val="fr-FR"/>
        </w:rPr>
        <w:t>« </w:t>
      </w:r>
      <w:r w:rsidRPr="00883A91">
        <w:rPr>
          <w:lang w:val="fr-FR"/>
        </w:rPr>
        <w:t xml:space="preserve">Règlement ONU </w:t>
      </w:r>
      <w:r w:rsidRPr="00883A91">
        <w:rPr>
          <w:rFonts w:eastAsia="MS Mincho"/>
          <w:szCs w:val="22"/>
          <w:lang w:val="fr-FR"/>
        </w:rPr>
        <w:t>n</w:t>
      </w:r>
      <w:r w:rsidRPr="00883A91">
        <w:rPr>
          <w:rFonts w:eastAsia="MS Mincho"/>
          <w:szCs w:val="22"/>
          <w:vertAlign w:val="superscript"/>
          <w:lang w:val="fr-FR"/>
        </w:rPr>
        <w:t>o</w:t>
      </w:r>
      <w:r w:rsidRPr="00883A91">
        <w:rPr>
          <w:lang w:val="fr-FR"/>
        </w:rPr>
        <w:t> 59</w:t>
      </w:r>
    </w:p>
    <w:p w:rsidR="005B2FE3" w:rsidRPr="00883A91" w:rsidRDefault="005B2FE3" w:rsidP="005B2FE3">
      <w:pPr>
        <w:pStyle w:val="HChG"/>
        <w:rPr>
          <w:lang w:val="fr-FR"/>
        </w:rPr>
      </w:pPr>
      <w:r w:rsidRPr="00883A91">
        <w:rPr>
          <w:lang w:val="fr-FR"/>
        </w:rPr>
        <w:tab/>
      </w:r>
      <w:r w:rsidRPr="00883A91">
        <w:rPr>
          <w:lang w:val="fr-FR"/>
        </w:rPr>
        <w:tab/>
        <w:t>Prescriptions uniformes relatives à l</w:t>
      </w:r>
      <w:r>
        <w:rPr>
          <w:lang w:val="fr-FR"/>
        </w:rPr>
        <w:t>’</w:t>
      </w:r>
      <w:r w:rsidRPr="00883A91">
        <w:rPr>
          <w:lang w:val="fr-FR"/>
        </w:rPr>
        <w:t xml:space="preserve">homologation </w:t>
      </w:r>
      <w:r w:rsidRPr="00883A91">
        <w:rPr>
          <w:lang w:val="fr-FR"/>
        </w:rPr>
        <w:br/>
        <w:t>des dispositifs silencieux d</w:t>
      </w:r>
      <w:r>
        <w:rPr>
          <w:lang w:val="fr-FR"/>
        </w:rPr>
        <w:t>’</w:t>
      </w:r>
      <w:r w:rsidRPr="00883A91">
        <w:rPr>
          <w:lang w:val="fr-FR"/>
        </w:rPr>
        <w:t>échappement de remplacement</w:t>
      </w:r>
    </w:p>
    <w:p w:rsidR="005B2FE3" w:rsidRPr="00883A91" w:rsidRDefault="005B2FE3" w:rsidP="005B2FE3">
      <w:pPr>
        <w:spacing w:after="120"/>
        <w:rPr>
          <w:sz w:val="28"/>
          <w:lang w:val="fr-FR"/>
        </w:rPr>
      </w:pPr>
      <w:r w:rsidRPr="00883A91">
        <w:rPr>
          <w:sz w:val="28"/>
          <w:lang w:val="fr-FR"/>
        </w:rPr>
        <w:t>Table des matières</w:t>
      </w:r>
    </w:p>
    <w:p w:rsidR="005B2FE3" w:rsidRPr="00883A91" w:rsidRDefault="005B2FE3" w:rsidP="005B2FE3">
      <w:pPr>
        <w:tabs>
          <w:tab w:val="right" w:pos="9638"/>
        </w:tabs>
        <w:spacing w:after="120"/>
        <w:ind w:left="283"/>
        <w:rPr>
          <w:i/>
          <w:sz w:val="18"/>
          <w:lang w:val="fr-FR"/>
        </w:rPr>
      </w:pPr>
      <w:r w:rsidRPr="00883A91">
        <w:rPr>
          <w:i/>
          <w:sz w:val="18"/>
          <w:lang w:val="fr-FR"/>
        </w:rPr>
        <w:tab/>
        <w:t>Page</w:t>
      </w:r>
      <w:r w:rsidRPr="00C3230A">
        <w:rPr>
          <w:rStyle w:val="Appelnotedebasdep"/>
          <w:i/>
          <w:sz w:val="20"/>
          <w:vertAlign w:val="baseline"/>
          <w:lang w:val="fr-FR"/>
        </w:rPr>
        <w:footnoteReference w:customMarkFollows="1" w:id="3"/>
        <w:t>**</w:t>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1.</w:t>
      </w:r>
      <w:r w:rsidRPr="00883A91">
        <w:rPr>
          <w:lang w:val="fr-FR"/>
        </w:rPr>
        <w:tab/>
        <w:t>Domaine d</w:t>
      </w:r>
      <w:r>
        <w:rPr>
          <w:lang w:val="fr-FR"/>
        </w:rPr>
        <w:t>’</w:t>
      </w:r>
      <w:r w:rsidRPr="00883A91">
        <w:rPr>
          <w:lang w:val="fr-FR"/>
        </w:rPr>
        <w:t>application</w:t>
      </w:r>
      <w:r w:rsidR="00C3230A">
        <w:rPr>
          <w:lang w:val="fr-FR"/>
        </w:rPr>
        <w:tab/>
      </w:r>
      <w:r w:rsidR="00C3230A">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2.</w:t>
      </w:r>
      <w:r w:rsidRPr="00883A91">
        <w:rPr>
          <w:lang w:val="fr-FR"/>
        </w:rPr>
        <w:tab/>
        <w:t>Définitions</w:t>
      </w:r>
      <w:r w:rsidR="00C3230A">
        <w:rPr>
          <w:lang w:val="fr-FR"/>
        </w:rPr>
        <w:tab/>
      </w:r>
      <w:r w:rsidR="00C3230A">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3.</w:t>
      </w:r>
      <w:r w:rsidRPr="00883A91">
        <w:rPr>
          <w:lang w:val="fr-FR"/>
        </w:rPr>
        <w:tab/>
        <w:t>Domaine d</w:t>
      </w:r>
      <w:r>
        <w:rPr>
          <w:lang w:val="fr-FR"/>
        </w:rPr>
        <w:t>’</w:t>
      </w:r>
      <w:r w:rsidRPr="00883A91">
        <w:rPr>
          <w:lang w:val="fr-FR"/>
        </w:rPr>
        <w:t>homologation</w:t>
      </w:r>
      <w:r w:rsidR="00C3230A">
        <w:rPr>
          <w:lang w:val="fr-FR"/>
        </w:rPr>
        <w:tab/>
      </w:r>
      <w:r w:rsidR="00C3230A">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4.</w:t>
      </w:r>
      <w:r w:rsidRPr="00883A91">
        <w:rPr>
          <w:lang w:val="fr-FR"/>
        </w:rPr>
        <w:tab/>
        <w:t>Inscriptions</w:t>
      </w:r>
      <w:r w:rsidR="00C3230A">
        <w:rPr>
          <w:lang w:val="fr-FR"/>
        </w:rPr>
        <w:tab/>
      </w:r>
      <w:r w:rsidR="00C3230A">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5.</w:t>
      </w:r>
      <w:r w:rsidRPr="00883A91">
        <w:rPr>
          <w:lang w:val="fr-FR"/>
        </w:rPr>
        <w:tab/>
        <w:t>Homologation</w:t>
      </w:r>
      <w:r w:rsidR="00C3230A">
        <w:rPr>
          <w:lang w:val="fr-FR"/>
        </w:rPr>
        <w:tab/>
      </w:r>
      <w:r w:rsidR="00C3230A">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6.</w:t>
      </w:r>
      <w:r w:rsidRPr="00883A91">
        <w:rPr>
          <w:lang w:val="fr-FR"/>
        </w:rPr>
        <w:tab/>
        <w:t>Prescriptions</w:t>
      </w:r>
      <w:r w:rsidR="00C3230A">
        <w:rPr>
          <w:lang w:val="fr-FR"/>
        </w:rPr>
        <w:tab/>
      </w:r>
      <w:r w:rsidR="00C3230A">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7.</w:t>
      </w:r>
      <w:r w:rsidRPr="00883A91">
        <w:rPr>
          <w:lang w:val="fr-FR"/>
        </w:rPr>
        <w:tab/>
        <w:t>Extension de l</w:t>
      </w:r>
      <w:r>
        <w:rPr>
          <w:lang w:val="fr-FR"/>
        </w:rPr>
        <w:t>’</w:t>
      </w:r>
      <w:r w:rsidRPr="00883A91">
        <w:rPr>
          <w:lang w:val="fr-FR"/>
        </w:rPr>
        <w:t>homologation</w:t>
      </w:r>
      <w:r w:rsidR="00C3230A">
        <w:rPr>
          <w:lang w:val="fr-FR"/>
        </w:rPr>
        <w:tab/>
      </w:r>
      <w:r w:rsidR="00C3230A">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8.</w:t>
      </w:r>
      <w:r w:rsidRPr="00883A91">
        <w:rPr>
          <w:lang w:val="fr-FR"/>
        </w:rPr>
        <w:tab/>
        <w:t>Modification du type de dispositif silencieux</w:t>
      </w:r>
      <w:r w:rsidR="00C3230A">
        <w:rPr>
          <w:lang w:val="fr-FR"/>
        </w:rPr>
        <w:tab/>
      </w:r>
      <w:r w:rsidR="00C3230A">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9.</w:t>
      </w:r>
      <w:r w:rsidRPr="00883A91">
        <w:rPr>
          <w:lang w:val="fr-FR"/>
        </w:rPr>
        <w:tab/>
        <w:t>Conformité de la production</w:t>
      </w:r>
      <w:r w:rsidR="00C3230A">
        <w:rPr>
          <w:lang w:val="fr-FR"/>
        </w:rPr>
        <w:tab/>
      </w:r>
      <w:r w:rsidR="00C3230A">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10.</w:t>
      </w:r>
      <w:r w:rsidRPr="00883A91">
        <w:rPr>
          <w:lang w:val="fr-FR"/>
        </w:rPr>
        <w:tab/>
        <w:t>Information destinée aux utilisateurs et aux services de contrôle technique</w:t>
      </w:r>
      <w:r w:rsidR="00C3230A">
        <w:rPr>
          <w:lang w:val="fr-FR"/>
        </w:rPr>
        <w:tab/>
      </w:r>
      <w:r w:rsidR="00C3230A">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11.</w:t>
      </w:r>
      <w:r w:rsidRPr="00883A91">
        <w:rPr>
          <w:lang w:val="fr-FR"/>
        </w:rPr>
        <w:tab/>
        <w:t>Sanctions pour non-conformité de la production</w:t>
      </w:r>
      <w:r w:rsidR="00C3230A">
        <w:rPr>
          <w:lang w:val="fr-FR"/>
        </w:rPr>
        <w:tab/>
      </w:r>
      <w:r w:rsidR="00C3230A">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12.</w:t>
      </w:r>
      <w:r w:rsidRPr="00883A91">
        <w:rPr>
          <w:lang w:val="fr-FR"/>
        </w:rPr>
        <w:tab/>
        <w:t>Arrêt définitif de la production</w:t>
      </w:r>
      <w:r w:rsidR="00C3230A">
        <w:rPr>
          <w:lang w:val="fr-FR"/>
        </w:rPr>
        <w:tab/>
      </w:r>
      <w:r w:rsidR="00C3230A">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13.</w:t>
      </w:r>
      <w:r w:rsidRPr="00883A91">
        <w:rPr>
          <w:lang w:val="fr-FR"/>
        </w:rPr>
        <w:tab/>
        <w:t>Noms et adresses des services techniques chargés des essais d</w:t>
      </w:r>
      <w:r>
        <w:rPr>
          <w:lang w:val="fr-FR"/>
        </w:rPr>
        <w:t>’</w:t>
      </w:r>
      <w:r w:rsidRPr="00883A91">
        <w:rPr>
          <w:lang w:val="fr-FR"/>
        </w:rPr>
        <w:t xml:space="preserve">homologation </w:t>
      </w:r>
      <w:r w:rsidRPr="00883A91">
        <w:rPr>
          <w:lang w:val="fr-FR"/>
        </w:rPr>
        <w:br/>
        <w:t>et des autorités d</w:t>
      </w:r>
      <w:r>
        <w:rPr>
          <w:lang w:val="fr-FR"/>
        </w:rPr>
        <w:t>’</w:t>
      </w:r>
      <w:r w:rsidRPr="00883A91">
        <w:rPr>
          <w:lang w:val="fr-FR"/>
        </w:rPr>
        <w:t>homologation</w:t>
      </w:r>
      <w:r w:rsidR="00C3230A">
        <w:rPr>
          <w:lang w:val="fr-FR"/>
        </w:rPr>
        <w:tab/>
      </w:r>
      <w:r w:rsidR="00C3230A">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14.</w:t>
      </w:r>
      <w:r w:rsidRPr="00883A91">
        <w:rPr>
          <w:lang w:val="fr-FR"/>
        </w:rPr>
        <w:tab/>
      </w:r>
      <w:r w:rsidRPr="00883A91">
        <w:rPr>
          <w:bCs/>
          <w:lang w:val="fr-FR"/>
        </w:rPr>
        <w:t>Dispositions transitoires</w:t>
      </w:r>
      <w:r w:rsidR="00C3230A">
        <w:rPr>
          <w:bCs/>
          <w:lang w:val="fr-FR"/>
        </w:rPr>
        <w:tab/>
      </w:r>
      <w:r w:rsidR="00C3230A">
        <w:rPr>
          <w:bCs/>
          <w:lang w:val="fr-FR"/>
        </w:rPr>
        <w:tab/>
      </w:r>
    </w:p>
    <w:p w:rsidR="005B2FE3" w:rsidRPr="00883A91" w:rsidRDefault="005B2FE3" w:rsidP="005B2FE3">
      <w:pPr>
        <w:tabs>
          <w:tab w:val="right" w:pos="850"/>
        </w:tabs>
        <w:spacing w:after="120"/>
        <w:rPr>
          <w:lang w:val="fr-FR"/>
        </w:rPr>
      </w:pPr>
      <w:r w:rsidRPr="00883A91">
        <w:rPr>
          <w:lang w:val="fr-FR"/>
        </w:rPr>
        <w:tab/>
        <w:t>Annexes</w:t>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1.</w:t>
      </w:r>
      <w:r w:rsidRPr="00883A91">
        <w:rPr>
          <w:lang w:val="fr-FR"/>
        </w:rPr>
        <w:tab/>
        <w:t>Communication</w:t>
      </w:r>
      <w:r w:rsidR="00950E92">
        <w:rPr>
          <w:lang w:val="fr-FR"/>
        </w:rPr>
        <w:tab/>
      </w:r>
      <w:r w:rsidR="00950E92">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r>
      <w:r w:rsidRPr="00883A91">
        <w:rPr>
          <w:lang w:val="fr-FR"/>
        </w:rPr>
        <w:tab/>
        <w:t>Appendice −</w:t>
      </w:r>
      <w:r w:rsidR="00C3230A">
        <w:rPr>
          <w:lang w:val="fr-FR"/>
        </w:rPr>
        <w:t xml:space="preserve"> </w:t>
      </w:r>
      <w:r w:rsidRPr="00883A91">
        <w:rPr>
          <w:lang w:val="fr-FR"/>
        </w:rPr>
        <w:t>Fiche de renseignements n</w:t>
      </w:r>
      <w:r w:rsidRPr="00883A91">
        <w:rPr>
          <w:vertAlign w:val="superscript"/>
          <w:lang w:val="fr-FR"/>
        </w:rPr>
        <w:t>o</w:t>
      </w:r>
      <w:r w:rsidRPr="00883A91">
        <w:rPr>
          <w:lang w:val="fr-FR"/>
        </w:rPr>
        <w:t> </w:t>
      </w:r>
      <w:r w:rsidR="00C3230A">
        <w:rPr>
          <w:lang w:val="fr-FR"/>
        </w:rPr>
        <w:t xml:space="preserve">… </w:t>
      </w:r>
      <w:r w:rsidRPr="00883A91">
        <w:rPr>
          <w:lang w:val="fr-FR"/>
        </w:rPr>
        <w:t>relative à l</w:t>
      </w:r>
      <w:r>
        <w:rPr>
          <w:lang w:val="fr-FR"/>
        </w:rPr>
        <w:t>’</w:t>
      </w:r>
      <w:r w:rsidRPr="00883A91">
        <w:rPr>
          <w:lang w:val="fr-FR"/>
        </w:rPr>
        <w:t xml:space="preserve">homologation de type </w:t>
      </w:r>
      <w:r w:rsidRPr="00883A91">
        <w:rPr>
          <w:lang w:val="fr-FR"/>
        </w:rPr>
        <w:br/>
        <w:t>des dispositifs silencieux d</w:t>
      </w:r>
      <w:r>
        <w:rPr>
          <w:lang w:val="fr-FR"/>
        </w:rPr>
        <w:t>’</w:t>
      </w:r>
      <w:r w:rsidRPr="00883A91">
        <w:rPr>
          <w:lang w:val="fr-FR"/>
        </w:rPr>
        <w:t>échappement de remplacement ou d</w:t>
      </w:r>
      <w:r>
        <w:rPr>
          <w:lang w:val="fr-FR"/>
        </w:rPr>
        <w:t>’</w:t>
      </w:r>
      <w:r w:rsidRPr="00883A91">
        <w:rPr>
          <w:lang w:val="fr-FR"/>
        </w:rPr>
        <w:t xml:space="preserve">éléments </w:t>
      </w:r>
      <w:r w:rsidRPr="00883A91">
        <w:rPr>
          <w:lang w:val="fr-FR"/>
        </w:rPr>
        <w:br/>
        <w:t>de tels dispositifs pour véhicules automobiles (Règlement ONU n</w:t>
      </w:r>
      <w:r w:rsidRPr="00883A91">
        <w:rPr>
          <w:vertAlign w:val="superscript"/>
          <w:lang w:val="fr-FR"/>
        </w:rPr>
        <w:t>o</w:t>
      </w:r>
      <w:r w:rsidRPr="00883A91">
        <w:rPr>
          <w:lang w:val="fr-FR"/>
        </w:rPr>
        <w:t> 59)</w:t>
      </w:r>
      <w:r w:rsidR="00C3230A">
        <w:rPr>
          <w:lang w:val="fr-FR"/>
        </w:rPr>
        <w:tab/>
      </w:r>
      <w:r w:rsidR="00250AF6">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2.</w:t>
      </w:r>
      <w:r w:rsidRPr="00883A91">
        <w:rPr>
          <w:lang w:val="fr-FR"/>
        </w:rPr>
        <w:tab/>
        <w:t>Exemple de marque d</w:t>
      </w:r>
      <w:r>
        <w:rPr>
          <w:lang w:val="fr-FR"/>
        </w:rPr>
        <w:t>’</w:t>
      </w:r>
      <w:r w:rsidRPr="00883A91">
        <w:rPr>
          <w:lang w:val="fr-FR"/>
        </w:rPr>
        <w:t>homologation</w:t>
      </w:r>
      <w:r w:rsidR="00C3230A">
        <w:rPr>
          <w:lang w:val="fr-FR"/>
        </w:rPr>
        <w:tab/>
      </w:r>
      <w:r w:rsidR="00250AF6">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3.</w:t>
      </w:r>
      <w:r w:rsidRPr="00883A91">
        <w:rPr>
          <w:lang w:val="fr-FR"/>
        </w:rPr>
        <w:tab/>
        <w:t>Appareillage de conditionnement</w:t>
      </w:r>
      <w:r w:rsidR="00C3230A">
        <w:rPr>
          <w:lang w:val="fr-FR"/>
        </w:rPr>
        <w:tab/>
      </w:r>
      <w:r w:rsidR="00250AF6">
        <w:rPr>
          <w:lang w:val="fr-FR"/>
        </w:rPr>
        <w:tab/>
      </w:r>
    </w:p>
    <w:p w:rsidR="005B2FE3" w:rsidRDefault="005B2FE3" w:rsidP="005B2FE3">
      <w:pPr>
        <w:tabs>
          <w:tab w:val="right" w:pos="850"/>
          <w:tab w:val="right" w:leader="dot" w:pos="8787"/>
          <w:tab w:val="right" w:pos="9638"/>
        </w:tabs>
        <w:spacing w:after="120"/>
        <w:ind w:left="1134" w:hanging="1134"/>
        <w:rPr>
          <w:lang w:val="fr-FR"/>
        </w:rPr>
      </w:pPr>
      <w:r w:rsidRPr="00883A91">
        <w:rPr>
          <w:lang w:val="fr-FR"/>
        </w:rPr>
        <w:tab/>
        <w:t>4.</w:t>
      </w:r>
      <w:r w:rsidRPr="00883A91">
        <w:rPr>
          <w:lang w:val="fr-FR"/>
        </w:rPr>
        <w:tab/>
        <w:t xml:space="preserve">Points de mesure </w:t>
      </w:r>
      <w:r w:rsidR="00C3230A">
        <w:rPr>
          <w:lang w:val="fr-FR"/>
        </w:rPr>
        <w:t xml:space="preserve">− </w:t>
      </w:r>
      <w:r w:rsidRPr="00883A91">
        <w:rPr>
          <w:lang w:val="fr-FR"/>
        </w:rPr>
        <w:t>Contre-pression</w:t>
      </w:r>
      <w:r w:rsidR="00C3230A">
        <w:rPr>
          <w:lang w:val="fr-FR"/>
        </w:rPr>
        <w:tab/>
      </w:r>
      <w:r w:rsidR="00250AF6">
        <w:rPr>
          <w:lang w:val="fr-FR"/>
        </w:rPr>
        <w:tab/>
      </w:r>
    </w:p>
    <w:p w:rsidR="00C3230A" w:rsidRDefault="005B2FE3" w:rsidP="00C3230A">
      <w:pPr>
        <w:tabs>
          <w:tab w:val="right" w:pos="850"/>
          <w:tab w:val="right" w:leader="dot" w:pos="8787"/>
          <w:tab w:val="right" w:pos="9638"/>
        </w:tabs>
        <w:spacing w:after="120"/>
        <w:ind w:left="1134" w:hanging="1134"/>
        <w:rPr>
          <w:lang w:val="fr-FR"/>
        </w:rPr>
      </w:pPr>
      <w:r w:rsidRPr="00883A91">
        <w:rPr>
          <w:lang w:val="fr-FR"/>
        </w:rPr>
        <w:tab/>
        <w:t>5.</w:t>
      </w:r>
      <w:r w:rsidRPr="00883A91">
        <w:rPr>
          <w:lang w:val="fr-FR"/>
        </w:rPr>
        <w:tab/>
        <w:t>Contrôles de conformité de la production</w:t>
      </w:r>
      <w:r w:rsidR="00C3230A">
        <w:rPr>
          <w:lang w:val="fr-FR"/>
        </w:rPr>
        <w:tab/>
      </w:r>
      <w:r w:rsidR="00250AF6">
        <w:rPr>
          <w:lang w:val="fr-FR"/>
        </w:rPr>
        <w:tab/>
      </w:r>
    </w:p>
    <w:p w:rsidR="005F0207" w:rsidRDefault="005B2FE3" w:rsidP="00C3230A">
      <w:pPr>
        <w:tabs>
          <w:tab w:val="right" w:pos="850"/>
          <w:tab w:val="right" w:leader="dot" w:pos="8787"/>
          <w:tab w:val="right" w:pos="9638"/>
        </w:tabs>
        <w:spacing w:after="120"/>
        <w:ind w:left="1134" w:hanging="1134"/>
        <w:rPr>
          <w:lang w:val="fr-FR"/>
        </w:rPr>
      </w:pPr>
      <w:r w:rsidRPr="00883A91">
        <w:rPr>
          <w:lang w:val="fr-FR"/>
        </w:rPr>
        <w:tab/>
        <w:t>6.</w:t>
      </w:r>
      <w:r w:rsidRPr="00883A91">
        <w:rPr>
          <w:lang w:val="fr-FR"/>
        </w:rPr>
        <w:tab/>
        <w:t>Information destinée aux utilisateurs et aux services de contrôle technique</w:t>
      </w:r>
      <w:r w:rsidR="00C3230A">
        <w:rPr>
          <w:lang w:val="fr-FR"/>
        </w:rPr>
        <w:tab/>
      </w:r>
      <w:r w:rsidR="00250AF6">
        <w:rPr>
          <w:lang w:val="fr-FR"/>
        </w:rPr>
        <w:tab/>
      </w:r>
    </w:p>
    <w:p w:rsidR="00700FEB" w:rsidRPr="00883A91" w:rsidRDefault="00700FEB" w:rsidP="00700FEB">
      <w:pPr>
        <w:pStyle w:val="HChG"/>
        <w:ind w:left="2268"/>
        <w:rPr>
          <w:lang w:val="fr-FR"/>
        </w:rPr>
      </w:pPr>
      <w:r>
        <w:rPr>
          <w:lang w:val="fr-FR"/>
        </w:rPr>
        <w:br w:type="page"/>
      </w:r>
      <w:r w:rsidRPr="00883A91">
        <w:rPr>
          <w:lang w:val="fr-FR"/>
        </w:rPr>
        <w:lastRenderedPageBreak/>
        <w:t>1.</w:t>
      </w:r>
      <w:r w:rsidRPr="00883A91">
        <w:rPr>
          <w:lang w:val="fr-FR"/>
        </w:rPr>
        <w:tab/>
      </w:r>
      <w:r w:rsidRPr="00883A91">
        <w:rPr>
          <w:lang w:val="fr-FR"/>
        </w:rPr>
        <w:tab/>
        <w:t>Domaine d</w:t>
      </w:r>
      <w:r>
        <w:rPr>
          <w:lang w:val="fr-FR"/>
        </w:rPr>
        <w:t>’</w:t>
      </w:r>
      <w:r w:rsidRPr="00883A91">
        <w:rPr>
          <w:lang w:val="fr-FR"/>
        </w:rPr>
        <w:t>application</w:t>
      </w:r>
    </w:p>
    <w:p w:rsidR="00700FEB" w:rsidRPr="00883A91" w:rsidRDefault="00700FEB" w:rsidP="00700FEB">
      <w:pPr>
        <w:pStyle w:val="SingleTxtG"/>
        <w:ind w:left="2268"/>
        <w:rPr>
          <w:lang w:val="fr-FR"/>
        </w:rPr>
      </w:pPr>
      <w:r w:rsidRPr="00883A91">
        <w:rPr>
          <w:lang w:val="fr-FR"/>
        </w:rPr>
        <w:t>Le présent Règlement s</w:t>
      </w:r>
      <w:r>
        <w:rPr>
          <w:lang w:val="fr-FR"/>
        </w:rPr>
        <w:t>’</w:t>
      </w:r>
      <w:r w:rsidRPr="00883A91">
        <w:rPr>
          <w:lang w:val="fr-FR"/>
        </w:rPr>
        <w:t>applique aux dispositifs silencieux d</w:t>
      </w:r>
      <w:r>
        <w:rPr>
          <w:lang w:val="fr-FR"/>
        </w:rPr>
        <w:t>’</w:t>
      </w:r>
      <w:r w:rsidRPr="00883A91">
        <w:rPr>
          <w:lang w:val="fr-FR"/>
        </w:rPr>
        <w:t>échappement de remplacement destinés à être montés sur les véhicules des catégories M</w:t>
      </w:r>
      <w:r w:rsidRPr="00883A91">
        <w:rPr>
          <w:vertAlign w:val="subscript"/>
          <w:lang w:val="fr-FR"/>
        </w:rPr>
        <w:t>1</w:t>
      </w:r>
      <w:r w:rsidRPr="00883A91">
        <w:rPr>
          <w:lang w:val="fr-FR"/>
        </w:rPr>
        <w:t> et N</w:t>
      </w:r>
      <w:r w:rsidRPr="00883A91">
        <w:rPr>
          <w:vertAlign w:val="subscript"/>
          <w:lang w:val="fr-FR"/>
        </w:rPr>
        <w:t>1</w:t>
      </w:r>
      <w:r w:rsidRPr="00C74374">
        <w:rPr>
          <w:rStyle w:val="Appelnotedebasdep"/>
        </w:rPr>
        <w:footnoteReference w:id="4"/>
      </w:r>
      <w:r w:rsidRPr="00883A91">
        <w:rPr>
          <w:lang w:val="fr-FR"/>
        </w:rPr>
        <w:t>.</w:t>
      </w:r>
    </w:p>
    <w:p w:rsidR="00700FEB" w:rsidRPr="00883A91" w:rsidRDefault="00700FEB" w:rsidP="00700FEB">
      <w:pPr>
        <w:pStyle w:val="HChG"/>
        <w:ind w:left="2268"/>
        <w:rPr>
          <w:lang w:val="fr-FR"/>
        </w:rPr>
      </w:pPr>
      <w:bookmarkStart w:id="0" w:name="_Toc424800747"/>
      <w:r w:rsidRPr="00883A91">
        <w:rPr>
          <w:lang w:val="fr-FR"/>
        </w:rPr>
        <w:t>2.</w:t>
      </w:r>
      <w:r w:rsidRPr="00883A91">
        <w:rPr>
          <w:lang w:val="fr-FR"/>
        </w:rPr>
        <w:tab/>
      </w:r>
      <w:r w:rsidRPr="00883A91">
        <w:rPr>
          <w:lang w:val="fr-FR"/>
        </w:rPr>
        <w:tab/>
        <w:t>Définitions</w:t>
      </w:r>
      <w:bookmarkEnd w:id="0"/>
    </w:p>
    <w:p w:rsidR="00700FEB" w:rsidRPr="00883A91" w:rsidRDefault="00700FEB" w:rsidP="00700FEB">
      <w:pPr>
        <w:pStyle w:val="SingleTxtG"/>
        <w:ind w:left="2268"/>
        <w:rPr>
          <w:lang w:val="fr-FR"/>
        </w:rPr>
      </w:pPr>
      <w:r w:rsidRPr="00883A91">
        <w:rPr>
          <w:lang w:val="fr-FR"/>
        </w:rPr>
        <w:t>Au sens du présent Règlement, on entend</w:t>
      </w:r>
      <w:r w:rsidR="00223285">
        <w:rPr>
          <w:lang w:val="fr-FR"/>
        </w:rPr>
        <w:t> :</w:t>
      </w:r>
    </w:p>
    <w:p w:rsidR="00700FEB" w:rsidRPr="00883A91" w:rsidRDefault="00700FEB" w:rsidP="00700FEB">
      <w:pPr>
        <w:pStyle w:val="SingleTxtG"/>
        <w:ind w:left="2268" w:hanging="1134"/>
        <w:rPr>
          <w:lang w:val="fr-FR"/>
        </w:rPr>
      </w:pPr>
      <w:r w:rsidRPr="00883A91">
        <w:rPr>
          <w:lang w:val="fr-FR"/>
        </w:rPr>
        <w:t>2.1</w:t>
      </w:r>
      <w:r w:rsidRPr="00883A91">
        <w:rPr>
          <w:lang w:val="fr-FR"/>
        </w:rPr>
        <w:tab/>
        <w:t>Par “</w:t>
      </w:r>
      <w:r w:rsidRPr="00883A91">
        <w:rPr>
          <w:i/>
          <w:lang w:val="fr-FR"/>
        </w:rPr>
        <w:t>dispositif silencieux</w:t>
      </w:r>
      <w:r w:rsidRPr="00883A91">
        <w:rPr>
          <w:lang w:val="fr-FR"/>
        </w:rPr>
        <w:t>”, un jeu complet d</w:t>
      </w:r>
      <w:r>
        <w:rPr>
          <w:lang w:val="fr-FR"/>
        </w:rPr>
        <w:t>’</w:t>
      </w:r>
      <w:r w:rsidRPr="00883A91">
        <w:rPr>
          <w:lang w:val="fr-FR"/>
        </w:rPr>
        <w:t>éléments nécessaires pour limiter les émissions sonores du moteur d</w:t>
      </w:r>
      <w:r>
        <w:rPr>
          <w:lang w:val="fr-FR"/>
        </w:rPr>
        <w:t>’</w:t>
      </w:r>
      <w:r w:rsidRPr="00883A91">
        <w:rPr>
          <w:lang w:val="fr-FR"/>
        </w:rPr>
        <w:t>un véhicule automobile, de son</w:t>
      </w:r>
      <w:r w:rsidRPr="00883A91">
        <w:rPr>
          <w:bCs/>
          <w:lang w:val="fr-FR"/>
        </w:rPr>
        <w:t xml:space="preserve"> admission et</w:t>
      </w:r>
      <w:r w:rsidRPr="00883A91">
        <w:rPr>
          <w:lang w:val="fr-FR"/>
        </w:rPr>
        <w:t xml:space="preserve"> de son échappement</w:t>
      </w:r>
      <w:r w:rsidR="00223285">
        <w:rPr>
          <w:bCs/>
          <w:lang w:val="fr-FR"/>
        </w:rPr>
        <w:t> ;</w:t>
      </w:r>
    </w:p>
    <w:p w:rsidR="00700FEB" w:rsidRPr="00883A91" w:rsidRDefault="00700FEB" w:rsidP="00700FEB">
      <w:pPr>
        <w:pStyle w:val="SingleTxtG"/>
        <w:ind w:left="2268" w:hanging="1134"/>
        <w:rPr>
          <w:lang w:val="fr-FR"/>
        </w:rPr>
      </w:pPr>
      <w:r w:rsidRPr="00883A91">
        <w:rPr>
          <w:lang w:val="fr-FR"/>
        </w:rPr>
        <w:t>2.2</w:t>
      </w:r>
      <w:r w:rsidRPr="00883A91">
        <w:rPr>
          <w:lang w:val="fr-FR"/>
        </w:rPr>
        <w:tab/>
        <w:t>Par “</w:t>
      </w:r>
      <w:r w:rsidRPr="00883A91">
        <w:rPr>
          <w:i/>
          <w:lang w:val="fr-FR"/>
        </w:rPr>
        <w:t>dispositif silencieux d</w:t>
      </w:r>
      <w:r>
        <w:rPr>
          <w:i/>
          <w:lang w:val="fr-FR"/>
        </w:rPr>
        <w:t>’</w:t>
      </w:r>
      <w:r w:rsidRPr="00883A91">
        <w:rPr>
          <w:i/>
          <w:lang w:val="fr-FR"/>
        </w:rPr>
        <w:t>échappement</w:t>
      </w:r>
      <w:r w:rsidRPr="00883A91">
        <w:rPr>
          <w:lang w:val="fr-FR"/>
        </w:rPr>
        <w:t>”, un jeu complet d</w:t>
      </w:r>
      <w:r>
        <w:rPr>
          <w:lang w:val="fr-FR"/>
        </w:rPr>
        <w:t>’</w:t>
      </w:r>
      <w:r w:rsidRPr="00883A91">
        <w:rPr>
          <w:lang w:val="fr-FR"/>
        </w:rPr>
        <w:t>éléments</w:t>
      </w:r>
      <w:r w:rsidRPr="00883A91">
        <w:rPr>
          <w:bCs/>
          <w:lang w:val="fr-FR"/>
        </w:rPr>
        <w:t xml:space="preserve"> nécessaires pour limiter les émissions sonores du moteur d</w:t>
      </w:r>
      <w:r>
        <w:rPr>
          <w:bCs/>
          <w:lang w:val="fr-FR"/>
        </w:rPr>
        <w:t>’</w:t>
      </w:r>
      <w:r w:rsidRPr="00883A91">
        <w:rPr>
          <w:bCs/>
          <w:lang w:val="fr-FR"/>
        </w:rPr>
        <w:t>une automobile et de son échappement</w:t>
      </w:r>
      <w:r w:rsidR="00223285">
        <w:rPr>
          <w:bCs/>
          <w:lang w:val="fr-FR"/>
        </w:rPr>
        <w:t> ;</w:t>
      </w:r>
    </w:p>
    <w:p w:rsidR="00700FEB" w:rsidRPr="00883A91" w:rsidRDefault="00700FEB" w:rsidP="00700FEB">
      <w:pPr>
        <w:pStyle w:val="SingleTxtG"/>
        <w:ind w:left="2268" w:hanging="1134"/>
        <w:rPr>
          <w:lang w:val="fr-FR"/>
        </w:rPr>
      </w:pPr>
      <w:r w:rsidRPr="00883A91">
        <w:rPr>
          <w:lang w:val="fr-FR"/>
        </w:rPr>
        <w:t>2.3</w:t>
      </w:r>
      <w:r w:rsidRPr="00883A91">
        <w:rPr>
          <w:lang w:val="fr-FR"/>
        </w:rPr>
        <w:tab/>
        <w:t>Par “</w:t>
      </w:r>
      <w:r w:rsidRPr="00883A91">
        <w:rPr>
          <w:i/>
          <w:iCs/>
          <w:lang w:val="fr-FR"/>
        </w:rPr>
        <w:t>d</w:t>
      </w:r>
      <w:r w:rsidRPr="00883A91">
        <w:rPr>
          <w:i/>
          <w:lang w:val="fr-FR"/>
        </w:rPr>
        <w:t>ispositif silencieux d</w:t>
      </w:r>
      <w:r>
        <w:rPr>
          <w:i/>
          <w:lang w:val="fr-FR"/>
        </w:rPr>
        <w:t>’</w:t>
      </w:r>
      <w:r w:rsidRPr="00883A91">
        <w:rPr>
          <w:i/>
          <w:lang w:val="fr-FR"/>
        </w:rPr>
        <w:t>échappement ou élément d</w:t>
      </w:r>
      <w:r>
        <w:rPr>
          <w:i/>
          <w:lang w:val="fr-FR"/>
        </w:rPr>
        <w:t>’</w:t>
      </w:r>
      <w:r w:rsidRPr="00883A91">
        <w:rPr>
          <w:i/>
          <w:lang w:val="fr-FR"/>
        </w:rPr>
        <w:t>un dispositif silencieux à géométrie variable</w:t>
      </w:r>
      <w:r w:rsidRPr="00883A91">
        <w:rPr>
          <w:lang w:val="fr-FR"/>
        </w:rPr>
        <w:t>”, un dispositif silencieux d</w:t>
      </w:r>
      <w:r>
        <w:rPr>
          <w:lang w:val="fr-FR"/>
        </w:rPr>
        <w:t>’</w:t>
      </w:r>
      <w:r w:rsidRPr="00883A91">
        <w:rPr>
          <w:lang w:val="fr-FR"/>
        </w:rPr>
        <w:t>échappement ou un élément d</w:t>
      </w:r>
      <w:r>
        <w:rPr>
          <w:lang w:val="fr-FR"/>
        </w:rPr>
        <w:t>’</w:t>
      </w:r>
      <w:r w:rsidRPr="00883A91">
        <w:rPr>
          <w:lang w:val="fr-FR"/>
        </w:rPr>
        <w:t>un dispositif silencieux comportant un ou plusieurs organes mobiles ou dispositifs qui, en modifiant la disposition physique du dispositif silencieux d</w:t>
      </w:r>
      <w:r>
        <w:rPr>
          <w:lang w:val="fr-FR"/>
        </w:rPr>
        <w:t>’</w:t>
      </w:r>
      <w:r w:rsidRPr="00883A91">
        <w:rPr>
          <w:lang w:val="fr-FR"/>
        </w:rPr>
        <w:t>échappement ou d</w:t>
      </w:r>
      <w:r>
        <w:rPr>
          <w:lang w:val="fr-FR"/>
        </w:rPr>
        <w:t>’</w:t>
      </w:r>
      <w:r w:rsidRPr="00883A91">
        <w:rPr>
          <w:lang w:val="fr-FR"/>
        </w:rPr>
        <w:t>un élément d</w:t>
      </w:r>
      <w:r>
        <w:rPr>
          <w:lang w:val="fr-FR"/>
        </w:rPr>
        <w:t>’</w:t>
      </w:r>
      <w:r w:rsidRPr="00883A91">
        <w:rPr>
          <w:lang w:val="fr-FR"/>
        </w:rPr>
        <w:t>un tel dispositif, peuvent modifier ses caractéristiques de réduction d</w:t>
      </w:r>
      <w:r w:rsidRPr="00883A91">
        <w:rPr>
          <w:bCs/>
          <w:lang w:val="fr-FR"/>
        </w:rPr>
        <w:t xml:space="preserve">es émissions sonores </w:t>
      </w:r>
      <w:r w:rsidRPr="00883A91">
        <w:rPr>
          <w:lang w:val="fr-FR"/>
        </w:rPr>
        <w:t>(par exemple</w:t>
      </w:r>
      <w:r w:rsidR="00223285">
        <w:rPr>
          <w:lang w:val="fr-FR"/>
        </w:rPr>
        <w:t> :</w:t>
      </w:r>
      <w:r w:rsidRPr="00883A91">
        <w:rPr>
          <w:lang w:val="fr-FR"/>
        </w:rPr>
        <w:t xml:space="preserve"> pièces mobiles ou dispositifs modifiant les caractéristiques de réduction du bruit par ouverture ou fermeture d</w:t>
      </w:r>
      <w:r>
        <w:rPr>
          <w:lang w:val="fr-FR"/>
        </w:rPr>
        <w:t>’</w:t>
      </w:r>
      <w:r w:rsidRPr="00883A91">
        <w:rPr>
          <w:lang w:val="fr-FR"/>
        </w:rPr>
        <w:t>un ou plusieurs clapets dans le flux de gaz d</w:t>
      </w:r>
      <w:r>
        <w:rPr>
          <w:lang w:val="fr-FR"/>
        </w:rPr>
        <w:t>’</w:t>
      </w:r>
      <w:r w:rsidRPr="00883A91">
        <w:rPr>
          <w:lang w:val="fr-FR"/>
        </w:rPr>
        <w:t>échappement en fonction des conditions de conduite ou de fonctionnement moteur (tr/min, charge, vitesse, etc.))</w:t>
      </w:r>
      <w:r w:rsidR="00223285">
        <w:rPr>
          <w:lang w:val="fr-FR"/>
        </w:rPr>
        <w:t> ;</w:t>
      </w:r>
    </w:p>
    <w:p w:rsidR="00700FEB" w:rsidRPr="00883A91" w:rsidRDefault="00700FEB" w:rsidP="00700FEB">
      <w:pPr>
        <w:pStyle w:val="SingleTxtG"/>
        <w:ind w:left="2268" w:hanging="1134"/>
        <w:rPr>
          <w:lang w:val="fr-FR"/>
        </w:rPr>
      </w:pPr>
      <w:r w:rsidRPr="00883A91">
        <w:rPr>
          <w:bCs/>
          <w:lang w:val="fr-FR"/>
        </w:rPr>
        <w:t>2.4</w:t>
      </w:r>
      <w:r w:rsidRPr="00883A91">
        <w:rPr>
          <w:bCs/>
          <w:lang w:val="fr-FR"/>
        </w:rPr>
        <w:tab/>
      </w:r>
      <w:r w:rsidRPr="00883A91">
        <w:rPr>
          <w:lang w:val="fr-FR"/>
        </w:rPr>
        <w:t>Par</w:t>
      </w:r>
      <w:r w:rsidRPr="00883A91">
        <w:rPr>
          <w:bCs/>
          <w:lang w:val="fr-FR"/>
        </w:rPr>
        <w:t xml:space="preserve"> </w:t>
      </w:r>
      <w:r w:rsidRPr="00883A91">
        <w:rPr>
          <w:lang w:val="fr-FR"/>
        </w:rPr>
        <w:t>“</w:t>
      </w:r>
      <w:r w:rsidRPr="00883A91">
        <w:rPr>
          <w:bCs/>
          <w:i/>
          <w:lang w:val="fr-FR"/>
        </w:rPr>
        <w:t>élément d</w:t>
      </w:r>
      <w:r>
        <w:rPr>
          <w:bCs/>
          <w:i/>
          <w:lang w:val="fr-FR"/>
        </w:rPr>
        <w:t>’</w:t>
      </w:r>
      <w:r w:rsidRPr="00883A91">
        <w:rPr>
          <w:bCs/>
          <w:i/>
          <w:lang w:val="fr-FR"/>
        </w:rPr>
        <w:t>un dispositif silencieux d</w:t>
      </w:r>
      <w:r>
        <w:rPr>
          <w:bCs/>
          <w:i/>
          <w:lang w:val="fr-FR"/>
        </w:rPr>
        <w:t>’</w:t>
      </w:r>
      <w:r w:rsidRPr="00883A91">
        <w:rPr>
          <w:bCs/>
          <w:i/>
          <w:lang w:val="fr-FR"/>
        </w:rPr>
        <w:t>échappement</w:t>
      </w:r>
      <w:r w:rsidRPr="00883A91">
        <w:rPr>
          <w:lang w:val="fr-FR"/>
        </w:rPr>
        <w:t>”</w:t>
      </w:r>
      <w:r w:rsidRPr="00883A91">
        <w:rPr>
          <w:bCs/>
          <w:lang w:val="fr-FR"/>
        </w:rPr>
        <w:t>, un des composants individuels dont l</w:t>
      </w:r>
      <w:r>
        <w:rPr>
          <w:bCs/>
          <w:lang w:val="fr-FR"/>
        </w:rPr>
        <w:t>’</w:t>
      </w:r>
      <w:r w:rsidRPr="00883A91">
        <w:rPr>
          <w:bCs/>
          <w:lang w:val="fr-FR"/>
        </w:rPr>
        <w:t>ensemble forme le dispositif silencieux d</w:t>
      </w:r>
      <w:r>
        <w:rPr>
          <w:bCs/>
          <w:lang w:val="fr-FR"/>
        </w:rPr>
        <w:t>’</w:t>
      </w:r>
      <w:r w:rsidRPr="00883A91">
        <w:rPr>
          <w:bCs/>
          <w:lang w:val="fr-FR"/>
        </w:rPr>
        <w:t>échappement (par exemple</w:t>
      </w:r>
      <w:r w:rsidR="00223285">
        <w:rPr>
          <w:bCs/>
          <w:lang w:val="fr-FR"/>
        </w:rPr>
        <w:t> :</w:t>
      </w:r>
      <w:r w:rsidRPr="00883A91">
        <w:rPr>
          <w:bCs/>
          <w:lang w:val="fr-FR"/>
        </w:rPr>
        <w:t xml:space="preserve"> silencieux proprement dit, pot de détente ou résonateur)</w:t>
      </w:r>
      <w:r w:rsidR="00223285">
        <w:rPr>
          <w:bCs/>
          <w:lang w:val="fr-FR"/>
        </w:rPr>
        <w:t> ;</w:t>
      </w:r>
    </w:p>
    <w:p w:rsidR="00700FEB" w:rsidRPr="00883A91" w:rsidRDefault="00700FEB" w:rsidP="00700FEB">
      <w:pPr>
        <w:pStyle w:val="SingleTxtG"/>
        <w:ind w:left="2268" w:hanging="1134"/>
        <w:rPr>
          <w:lang w:val="fr-FR"/>
        </w:rPr>
      </w:pPr>
      <w:r w:rsidRPr="00883A91">
        <w:rPr>
          <w:bCs/>
          <w:lang w:val="fr-FR"/>
        </w:rPr>
        <w:t>2.5</w:t>
      </w:r>
      <w:r w:rsidRPr="00883A91">
        <w:rPr>
          <w:lang w:val="fr-FR"/>
        </w:rPr>
        <w:tab/>
        <w:t>Par “</w:t>
      </w:r>
      <w:r w:rsidRPr="00883A91">
        <w:rPr>
          <w:i/>
          <w:lang w:val="fr-FR"/>
        </w:rPr>
        <w:t>dispositifs silencieux d</w:t>
      </w:r>
      <w:r>
        <w:rPr>
          <w:i/>
          <w:lang w:val="fr-FR"/>
        </w:rPr>
        <w:t>’</w:t>
      </w:r>
      <w:r w:rsidRPr="00883A91">
        <w:rPr>
          <w:i/>
          <w:lang w:val="fr-FR"/>
        </w:rPr>
        <w:t>échappement de types différents</w:t>
      </w:r>
      <w:r w:rsidRPr="00883A91">
        <w:rPr>
          <w:lang w:val="fr-FR"/>
        </w:rPr>
        <w:t xml:space="preserve">”, des dispositifs </w:t>
      </w:r>
      <w:r w:rsidRPr="00883A91">
        <w:rPr>
          <w:bCs/>
          <w:lang w:val="fr-FR"/>
        </w:rPr>
        <w:t>présentant entre eux des différences essentielles, notamment quant à l</w:t>
      </w:r>
      <w:r>
        <w:rPr>
          <w:bCs/>
          <w:lang w:val="fr-FR"/>
        </w:rPr>
        <w:t>’</w:t>
      </w:r>
      <w:r w:rsidRPr="00883A91">
        <w:rPr>
          <w:bCs/>
          <w:lang w:val="fr-FR"/>
        </w:rPr>
        <w:t>un au moins des points suivants</w:t>
      </w:r>
      <w:r w:rsidR="00223285">
        <w:rPr>
          <w:bCs/>
          <w:lang w:val="fr-FR"/>
        </w:rPr>
        <w:t> :</w:t>
      </w:r>
    </w:p>
    <w:p w:rsidR="00700FEB" w:rsidRPr="00883A91" w:rsidRDefault="00700FEB" w:rsidP="00700FEB">
      <w:pPr>
        <w:pStyle w:val="SingleTxtG"/>
        <w:ind w:left="2268" w:hanging="1134"/>
        <w:rPr>
          <w:lang w:val="fr-FR"/>
        </w:rPr>
      </w:pPr>
      <w:r w:rsidRPr="00883A91">
        <w:rPr>
          <w:bCs/>
          <w:lang w:val="fr-FR"/>
        </w:rPr>
        <w:t>2.5.1</w:t>
      </w:r>
      <w:r w:rsidRPr="00883A91">
        <w:rPr>
          <w:lang w:val="fr-FR"/>
        </w:rPr>
        <w:tab/>
        <w:t>Marques de fabrique ou de commerce</w:t>
      </w:r>
      <w:r w:rsidR="00223285">
        <w:rPr>
          <w:lang w:val="fr-FR"/>
        </w:rPr>
        <w:t> ;</w:t>
      </w:r>
    </w:p>
    <w:p w:rsidR="00700FEB" w:rsidRPr="00883A91" w:rsidRDefault="00700FEB" w:rsidP="00700FEB">
      <w:pPr>
        <w:pStyle w:val="SingleTxtG"/>
        <w:ind w:left="2268" w:hanging="1134"/>
        <w:rPr>
          <w:lang w:val="fr-FR"/>
        </w:rPr>
      </w:pPr>
      <w:r w:rsidRPr="00883A91">
        <w:rPr>
          <w:bCs/>
          <w:lang w:val="fr-FR"/>
        </w:rPr>
        <w:t>2.5.2</w:t>
      </w:r>
      <w:r w:rsidRPr="00883A91">
        <w:rPr>
          <w:lang w:val="fr-FR"/>
        </w:rPr>
        <w:tab/>
        <w:t>Caractéristiques des matériaux des éléments, à l</w:t>
      </w:r>
      <w:r>
        <w:rPr>
          <w:lang w:val="fr-FR"/>
        </w:rPr>
        <w:t>’</w:t>
      </w:r>
      <w:r w:rsidRPr="00883A91">
        <w:rPr>
          <w:lang w:val="fr-FR"/>
        </w:rPr>
        <w:t>exception d</w:t>
      </w:r>
      <w:r>
        <w:rPr>
          <w:lang w:val="fr-FR"/>
        </w:rPr>
        <w:t>’</w:t>
      </w:r>
      <w:r w:rsidRPr="00883A91">
        <w:rPr>
          <w:lang w:val="fr-FR"/>
        </w:rPr>
        <w:t>une modification du traitement de surface</w:t>
      </w:r>
      <w:r w:rsidR="00223285">
        <w:rPr>
          <w:lang w:val="fr-FR"/>
        </w:rPr>
        <w:t> ;</w:t>
      </w:r>
    </w:p>
    <w:p w:rsidR="00700FEB" w:rsidRPr="00883A91" w:rsidRDefault="00700FEB" w:rsidP="00700FEB">
      <w:pPr>
        <w:pStyle w:val="SingleTxtG"/>
        <w:ind w:left="2268" w:hanging="1134"/>
        <w:rPr>
          <w:lang w:val="fr-FR"/>
        </w:rPr>
      </w:pPr>
      <w:r w:rsidRPr="00883A91">
        <w:rPr>
          <w:lang w:val="fr-FR"/>
        </w:rPr>
        <w:t>2.5.3</w:t>
      </w:r>
      <w:r w:rsidRPr="00883A91">
        <w:rPr>
          <w:lang w:val="fr-FR"/>
        </w:rPr>
        <w:tab/>
        <w:t>Forme ou taille différente des éléments</w:t>
      </w:r>
      <w:r w:rsidR="00223285">
        <w:rPr>
          <w:lang w:val="fr-FR"/>
        </w:rPr>
        <w:t> ;</w:t>
      </w:r>
    </w:p>
    <w:p w:rsidR="00700FEB" w:rsidRPr="00883A91" w:rsidRDefault="00700FEB" w:rsidP="00700FEB">
      <w:pPr>
        <w:pStyle w:val="SingleTxtG"/>
        <w:ind w:left="2268" w:hanging="1134"/>
        <w:rPr>
          <w:lang w:val="fr-FR"/>
        </w:rPr>
      </w:pPr>
      <w:r w:rsidRPr="00883A91">
        <w:rPr>
          <w:bCs/>
          <w:lang w:val="fr-FR"/>
        </w:rPr>
        <w:t>2.5.4</w:t>
      </w:r>
      <w:r w:rsidRPr="00883A91">
        <w:rPr>
          <w:lang w:val="fr-FR"/>
        </w:rPr>
        <w:tab/>
        <w:t>Principe de fonctionnement d</w:t>
      </w:r>
      <w:r>
        <w:rPr>
          <w:lang w:val="fr-FR"/>
        </w:rPr>
        <w:t>’</w:t>
      </w:r>
      <w:r w:rsidRPr="00883A91">
        <w:rPr>
          <w:lang w:val="fr-FR"/>
        </w:rPr>
        <w:t>un élément au moins</w:t>
      </w:r>
      <w:r w:rsidR="00223285">
        <w:rPr>
          <w:lang w:val="fr-FR"/>
        </w:rPr>
        <w:t> ;</w:t>
      </w:r>
    </w:p>
    <w:p w:rsidR="00700FEB" w:rsidRPr="00883A91" w:rsidRDefault="00700FEB" w:rsidP="00700FEB">
      <w:pPr>
        <w:pStyle w:val="SingleTxtG"/>
        <w:ind w:left="2268" w:hanging="1134"/>
        <w:rPr>
          <w:lang w:val="fr-FR"/>
        </w:rPr>
      </w:pPr>
      <w:r w:rsidRPr="00883A91">
        <w:rPr>
          <w:bCs/>
          <w:lang w:val="fr-FR"/>
        </w:rPr>
        <w:t>2.5.5</w:t>
      </w:r>
      <w:r w:rsidRPr="00883A91">
        <w:rPr>
          <w:lang w:val="fr-FR"/>
        </w:rPr>
        <w:tab/>
        <w:t>Assemblage des éléments</w:t>
      </w:r>
      <w:r w:rsidR="00223285">
        <w:rPr>
          <w:lang w:val="fr-FR"/>
        </w:rPr>
        <w:t> ;</w:t>
      </w:r>
    </w:p>
    <w:p w:rsidR="00700FEB" w:rsidRPr="00883A91" w:rsidRDefault="00700FEB" w:rsidP="00700FEB">
      <w:pPr>
        <w:pStyle w:val="SingleTxtG"/>
        <w:ind w:left="2268" w:hanging="1134"/>
        <w:rPr>
          <w:lang w:val="fr-FR"/>
        </w:rPr>
      </w:pPr>
      <w:r w:rsidRPr="00883A91">
        <w:rPr>
          <w:bCs/>
          <w:lang w:val="fr-FR"/>
        </w:rPr>
        <w:t>2.5.6</w:t>
      </w:r>
      <w:r w:rsidRPr="00883A91">
        <w:rPr>
          <w:lang w:val="fr-FR"/>
        </w:rPr>
        <w:tab/>
        <w:t>Nombre de dispositifs silencieux d</w:t>
      </w:r>
      <w:r>
        <w:rPr>
          <w:lang w:val="fr-FR"/>
        </w:rPr>
        <w:t>’</w:t>
      </w:r>
      <w:r w:rsidRPr="00883A91">
        <w:rPr>
          <w:lang w:val="fr-FR"/>
        </w:rPr>
        <w:t>échappement ou de leurs éléments</w:t>
      </w:r>
      <w:r w:rsidR="00223285">
        <w:rPr>
          <w:lang w:val="fr-FR"/>
        </w:rPr>
        <w:t> ;</w:t>
      </w:r>
    </w:p>
    <w:p w:rsidR="00700FEB" w:rsidRPr="00883A91" w:rsidRDefault="00700FEB" w:rsidP="00700FEB">
      <w:pPr>
        <w:pStyle w:val="SingleTxtG"/>
        <w:ind w:left="2268" w:hanging="1134"/>
        <w:rPr>
          <w:lang w:val="fr-FR"/>
        </w:rPr>
      </w:pPr>
      <w:r w:rsidRPr="00883A91">
        <w:rPr>
          <w:lang w:val="fr-FR"/>
        </w:rPr>
        <w:t>2.6</w:t>
      </w:r>
      <w:r w:rsidRPr="00883A91">
        <w:rPr>
          <w:lang w:val="fr-FR"/>
        </w:rPr>
        <w:tab/>
        <w:t>Par “</w:t>
      </w:r>
      <w:r w:rsidRPr="00883A91">
        <w:rPr>
          <w:i/>
          <w:lang w:val="fr-FR"/>
        </w:rPr>
        <w:t xml:space="preserve">dispositif silencieux </w:t>
      </w:r>
      <w:r w:rsidRPr="00883A91">
        <w:rPr>
          <w:bCs/>
          <w:i/>
          <w:lang w:val="fr-FR"/>
        </w:rPr>
        <w:t>d</w:t>
      </w:r>
      <w:r>
        <w:rPr>
          <w:bCs/>
          <w:i/>
          <w:lang w:val="fr-FR"/>
        </w:rPr>
        <w:t>’</w:t>
      </w:r>
      <w:r w:rsidRPr="00883A91">
        <w:rPr>
          <w:bCs/>
          <w:i/>
          <w:lang w:val="fr-FR"/>
        </w:rPr>
        <w:t>échappement</w:t>
      </w:r>
      <w:r w:rsidRPr="00883A91">
        <w:rPr>
          <w:i/>
          <w:lang w:val="fr-FR"/>
        </w:rPr>
        <w:t xml:space="preserve"> de remplacement ou élément d</w:t>
      </w:r>
      <w:r>
        <w:rPr>
          <w:i/>
          <w:lang w:val="fr-FR"/>
        </w:rPr>
        <w:t>’</w:t>
      </w:r>
      <w:r w:rsidRPr="00883A91">
        <w:rPr>
          <w:i/>
          <w:lang w:val="fr-FR"/>
        </w:rPr>
        <w:t>un tel dispositif</w:t>
      </w:r>
      <w:r w:rsidRPr="00883A91">
        <w:rPr>
          <w:lang w:val="fr-FR"/>
        </w:rPr>
        <w:t xml:space="preserve">”, tout composant du dispositif silencieux </w:t>
      </w:r>
      <w:r w:rsidRPr="00883A91">
        <w:rPr>
          <w:bCs/>
          <w:iCs/>
          <w:lang w:val="fr-FR"/>
        </w:rPr>
        <w:t>d</w:t>
      </w:r>
      <w:r>
        <w:rPr>
          <w:bCs/>
          <w:iCs/>
          <w:lang w:val="fr-FR"/>
        </w:rPr>
        <w:t>’</w:t>
      </w:r>
      <w:r w:rsidRPr="00883A91">
        <w:rPr>
          <w:bCs/>
          <w:iCs/>
          <w:lang w:val="fr-FR"/>
        </w:rPr>
        <w:t>échappement</w:t>
      </w:r>
      <w:r w:rsidRPr="00883A91">
        <w:rPr>
          <w:bCs/>
          <w:i/>
          <w:lang w:val="fr-FR"/>
        </w:rPr>
        <w:t xml:space="preserve"> </w:t>
      </w:r>
      <w:r w:rsidRPr="00883A91">
        <w:rPr>
          <w:lang w:val="fr-FR"/>
        </w:rPr>
        <w:t xml:space="preserve">défini au </w:t>
      </w:r>
      <w:r w:rsidR="00223285">
        <w:rPr>
          <w:lang w:val="fr-FR"/>
        </w:rPr>
        <w:t xml:space="preserve">paragraphe </w:t>
      </w:r>
      <w:r w:rsidRPr="00883A91">
        <w:rPr>
          <w:bCs/>
          <w:lang w:val="fr-FR"/>
        </w:rPr>
        <w:t>2.2</w:t>
      </w:r>
      <w:r w:rsidRPr="00883A91">
        <w:rPr>
          <w:lang w:val="fr-FR"/>
        </w:rPr>
        <w:t xml:space="preserve"> ci-dessus destiné à être utilisé sur un véhicule, autre qu</w:t>
      </w:r>
      <w:r>
        <w:rPr>
          <w:lang w:val="fr-FR"/>
        </w:rPr>
        <w:t>’</w:t>
      </w:r>
      <w:r w:rsidRPr="00883A91">
        <w:rPr>
          <w:lang w:val="fr-FR"/>
        </w:rPr>
        <w:t>un composant du type équipant ce véhicule lors de son homologation de type selon le présent Règlement</w:t>
      </w:r>
      <w:r w:rsidR="00223285">
        <w:rPr>
          <w:lang w:val="fr-FR"/>
        </w:rPr>
        <w:t> ;</w:t>
      </w:r>
    </w:p>
    <w:p w:rsidR="00700FEB" w:rsidRPr="00883A91" w:rsidRDefault="00700FEB" w:rsidP="00700FEB">
      <w:pPr>
        <w:pStyle w:val="SingleTxtG"/>
        <w:ind w:left="2268" w:hanging="1134"/>
        <w:rPr>
          <w:lang w:val="fr-FR"/>
        </w:rPr>
      </w:pPr>
      <w:r w:rsidRPr="00883A91">
        <w:rPr>
          <w:bCs/>
          <w:lang w:val="fr-FR"/>
        </w:rPr>
        <w:t>2.7</w:t>
      </w:r>
      <w:r w:rsidRPr="00883A91">
        <w:rPr>
          <w:lang w:val="fr-FR"/>
        </w:rPr>
        <w:tab/>
        <w:t>Par “</w:t>
      </w:r>
      <w:r w:rsidRPr="00883A91">
        <w:rPr>
          <w:i/>
          <w:lang w:val="fr-FR"/>
        </w:rPr>
        <w:t xml:space="preserve">famille de dispositifs silencieux </w:t>
      </w:r>
      <w:r w:rsidRPr="00883A91">
        <w:rPr>
          <w:bCs/>
          <w:i/>
          <w:lang w:val="fr-FR"/>
        </w:rPr>
        <w:t>d</w:t>
      </w:r>
      <w:r>
        <w:rPr>
          <w:bCs/>
          <w:i/>
          <w:lang w:val="fr-FR"/>
        </w:rPr>
        <w:t>’</w:t>
      </w:r>
      <w:r w:rsidRPr="00883A91">
        <w:rPr>
          <w:bCs/>
          <w:i/>
          <w:lang w:val="fr-FR"/>
        </w:rPr>
        <w:t>échappement</w:t>
      </w:r>
      <w:r w:rsidRPr="00883A91">
        <w:rPr>
          <w:i/>
          <w:lang w:val="fr-FR"/>
        </w:rPr>
        <w:t xml:space="preserve"> de remplacement ou d</w:t>
      </w:r>
      <w:r>
        <w:rPr>
          <w:i/>
          <w:lang w:val="fr-FR"/>
        </w:rPr>
        <w:t>’</w:t>
      </w:r>
      <w:r w:rsidRPr="00883A91">
        <w:rPr>
          <w:i/>
          <w:lang w:val="fr-FR"/>
        </w:rPr>
        <w:t>éléments de tels dispositifs</w:t>
      </w:r>
      <w:r w:rsidRPr="00883A91">
        <w:rPr>
          <w:lang w:val="fr-FR"/>
        </w:rPr>
        <w:t xml:space="preserve">”, les dispositifs silencieux </w:t>
      </w:r>
      <w:r w:rsidRPr="00883A91">
        <w:rPr>
          <w:bCs/>
          <w:lang w:val="fr-FR"/>
        </w:rPr>
        <w:t>d</w:t>
      </w:r>
      <w:r>
        <w:rPr>
          <w:bCs/>
          <w:lang w:val="fr-FR"/>
        </w:rPr>
        <w:t>’</w:t>
      </w:r>
      <w:r w:rsidRPr="00883A91">
        <w:rPr>
          <w:bCs/>
          <w:lang w:val="fr-FR"/>
        </w:rPr>
        <w:t>échappement</w:t>
      </w:r>
      <w:r w:rsidRPr="00883A91">
        <w:rPr>
          <w:lang w:val="fr-FR"/>
        </w:rPr>
        <w:t xml:space="preserve"> ou </w:t>
      </w:r>
      <w:r w:rsidRPr="00883A91">
        <w:rPr>
          <w:lang w:val="fr-FR"/>
        </w:rPr>
        <w:lastRenderedPageBreak/>
        <w:t xml:space="preserve">éléments de ceux-ci dont toutes les caractéristiques </w:t>
      </w:r>
      <w:r w:rsidRPr="00883A91">
        <w:rPr>
          <w:bCs/>
          <w:lang w:val="fr-FR"/>
        </w:rPr>
        <w:t>énoncées en 6.4.1</w:t>
      </w:r>
      <w:r w:rsidRPr="00883A91">
        <w:rPr>
          <w:lang w:val="fr-FR"/>
        </w:rPr>
        <w:t xml:space="preserve"> sont identiques</w:t>
      </w:r>
      <w:r w:rsidR="00223285">
        <w:rPr>
          <w:lang w:val="fr-FR"/>
        </w:rPr>
        <w:t> ;</w:t>
      </w:r>
    </w:p>
    <w:p w:rsidR="00700FEB" w:rsidRPr="00883A91" w:rsidRDefault="00700FEB" w:rsidP="00700FEB">
      <w:pPr>
        <w:pStyle w:val="SingleTxtG"/>
        <w:ind w:left="2268" w:hanging="1134"/>
        <w:rPr>
          <w:lang w:val="fr-FR"/>
        </w:rPr>
      </w:pPr>
      <w:r w:rsidRPr="00883A91">
        <w:rPr>
          <w:bCs/>
          <w:lang w:val="fr-FR"/>
        </w:rPr>
        <w:t>2.8</w:t>
      </w:r>
      <w:r w:rsidRPr="00883A91">
        <w:rPr>
          <w:lang w:val="fr-FR"/>
        </w:rPr>
        <w:tab/>
        <w:t>Par</w:t>
      </w:r>
      <w:r w:rsidRPr="00883A91">
        <w:rPr>
          <w:spacing w:val="-2"/>
          <w:lang w:val="fr-FR"/>
        </w:rPr>
        <w:t xml:space="preserve"> “</w:t>
      </w:r>
      <w:r w:rsidRPr="00883A91">
        <w:rPr>
          <w:i/>
          <w:spacing w:val="-2"/>
          <w:lang w:val="fr-FR"/>
        </w:rPr>
        <w:t>homologation d</w:t>
      </w:r>
      <w:r>
        <w:rPr>
          <w:i/>
          <w:spacing w:val="-2"/>
          <w:lang w:val="fr-FR"/>
        </w:rPr>
        <w:t>’</w:t>
      </w:r>
      <w:r w:rsidRPr="00883A91">
        <w:rPr>
          <w:i/>
          <w:spacing w:val="-2"/>
          <w:lang w:val="fr-FR"/>
        </w:rPr>
        <w:t xml:space="preserve">un dispositif silencieux </w:t>
      </w:r>
      <w:r w:rsidRPr="00883A91">
        <w:rPr>
          <w:bCs/>
          <w:i/>
          <w:spacing w:val="-2"/>
          <w:lang w:val="fr-FR"/>
        </w:rPr>
        <w:t>d</w:t>
      </w:r>
      <w:r>
        <w:rPr>
          <w:bCs/>
          <w:i/>
          <w:spacing w:val="-2"/>
          <w:lang w:val="fr-FR"/>
        </w:rPr>
        <w:t>’</w:t>
      </w:r>
      <w:r w:rsidRPr="00883A91">
        <w:rPr>
          <w:bCs/>
          <w:i/>
          <w:spacing w:val="-2"/>
          <w:lang w:val="fr-FR"/>
        </w:rPr>
        <w:t>échappement</w:t>
      </w:r>
      <w:r w:rsidRPr="00883A91">
        <w:rPr>
          <w:i/>
          <w:spacing w:val="-2"/>
          <w:lang w:val="fr-FR"/>
        </w:rPr>
        <w:t xml:space="preserve"> de remplacement ou d</w:t>
      </w:r>
      <w:r>
        <w:rPr>
          <w:i/>
          <w:spacing w:val="-2"/>
          <w:lang w:val="fr-FR"/>
        </w:rPr>
        <w:t>’</w:t>
      </w:r>
      <w:r w:rsidRPr="00883A91">
        <w:rPr>
          <w:i/>
          <w:spacing w:val="-2"/>
          <w:lang w:val="fr-FR"/>
        </w:rPr>
        <w:t>élément(s) d</w:t>
      </w:r>
      <w:r>
        <w:rPr>
          <w:i/>
          <w:spacing w:val="-2"/>
          <w:lang w:val="fr-FR"/>
        </w:rPr>
        <w:t>’</w:t>
      </w:r>
      <w:r w:rsidRPr="00883A91">
        <w:rPr>
          <w:i/>
          <w:spacing w:val="-2"/>
          <w:lang w:val="fr-FR"/>
        </w:rPr>
        <w:t>un tel dispositif</w:t>
      </w:r>
      <w:r w:rsidRPr="00883A91">
        <w:rPr>
          <w:spacing w:val="-2"/>
          <w:lang w:val="fr-FR"/>
        </w:rPr>
        <w:t>”, l</w:t>
      </w:r>
      <w:r>
        <w:rPr>
          <w:spacing w:val="-2"/>
          <w:lang w:val="fr-FR"/>
        </w:rPr>
        <w:t>’</w:t>
      </w:r>
      <w:r w:rsidRPr="00883A91">
        <w:rPr>
          <w:spacing w:val="-2"/>
          <w:lang w:val="fr-FR"/>
        </w:rPr>
        <w:t>homologation de tout ou partie d</w:t>
      </w:r>
      <w:r>
        <w:rPr>
          <w:spacing w:val="-2"/>
          <w:lang w:val="fr-FR"/>
        </w:rPr>
        <w:t>’</w:t>
      </w:r>
      <w:r w:rsidRPr="00883A91">
        <w:rPr>
          <w:spacing w:val="-2"/>
          <w:lang w:val="fr-FR"/>
        </w:rPr>
        <w:t xml:space="preserve">un dispositif silencieux </w:t>
      </w:r>
      <w:r w:rsidRPr="00883A91">
        <w:rPr>
          <w:bCs/>
          <w:iCs/>
          <w:spacing w:val="-2"/>
          <w:lang w:val="fr-FR"/>
        </w:rPr>
        <w:t>d</w:t>
      </w:r>
      <w:r>
        <w:rPr>
          <w:bCs/>
          <w:iCs/>
          <w:spacing w:val="-2"/>
          <w:lang w:val="fr-FR"/>
        </w:rPr>
        <w:t>’</w:t>
      </w:r>
      <w:r w:rsidRPr="00883A91">
        <w:rPr>
          <w:bCs/>
          <w:iCs/>
          <w:spacing w:val="-2"/>
          <w:lang w:val="fr-FR"/>
        </w:rPr>
        <w:t>échappement</w:t>
      </w:r>
      <w:r w:rsidRPr="00883A91">
        <w:rPr>
          <w:i/>
          <w:spacing w:val="-2"/>
          <w:lang w:val="fr-FR"/>
        </w:rPr>
        <w:t xml:space="preserve"> </w:t>
      </w:r>
      <w:r w:rsidRPr="00883A91">
        <w:rPr>
          <w:spacing w:val="-2"/>
          <w:lang w:val="fr-FR"/>
        </w:rPr>
        <w:t>adaptable à un ou plusieurs types spécifiés d</w:t>
      </w:r>
      <w:r>
        <w:rPr>
          <w:spacing w:val="-2"/>
          <w:lang w:val="fr-FR"/>
        </w:rPr>
        <w:t>’</w:t>
      </w:r>
      <w:r w:rsidRPr="00883A91">
        <w:rPr>
          <w:spacing w:val="-2"/>
          <w:lang w:val="fr-FR"/>
        </w:rPr>
        <w:t>automobiles, en ce qui concerne la limitation de leur niveau sonore</w:t>
      </w:r>
      <w:r w:rsidR="00223285">
        <w:rPr>
          <w:lang w:val="fr-FR"/>
        </w:rPr>
        <w:t> ;</w:t>
      </w:r>
    </w:p>
    <w:p w:rsidR="00700FEB" w:rsidRPr="00883A91" w:rsidRDefault="00700FEB" w:rsidP="00700FEB">
      <w:pPr>
        <w:pStyle w:val="SingleTxtG"/>
        <w:ind w:left="2268" w:hanging="1134"/>
        <w:rPr>
          <w:lang w:val="fr-FR"/>
        </w:rPr>
      </w:pPr>
      <w:r w:rsidRPr="00883A91">
        <w:rPr>
          <w:bCs/>
          <w:lang w:val="fr-FR"/>
        </w:rPr>
        <w:t>2.9</w:t>
      </w:r>
      <w:r w:rsidRPr="00883A91">
        <w:rPr>
          <w:bCs/>
          <w:lang w:val="fr-FR"/>
        </w:rPr>
        <w:tab/>
      </w:r>
      <w:r w:rsidRPr="00883A91">
        <w:rPr>
          <w:lang w:val="fr-FR"/>
        </w:rPr>
        <w:t>Par</w:t>
      </w:r>
      <w:r w:rsidRPr="00883A91">
        <w:rPr>
          <w:bCs/>
          <w:lang w:val="fr-FR"/>
        </w:rPr>
        <w:t xml:space="preserve"> </w:t>
      </w:r>
      <w:r w:rsidRPr="00883A91">
        <w:rPr>
          <w:lang w:val="fr-FR"/>
        </w:rPr>
        <w:t>“</w:t>
      </w:r>
      <w:r w:rsidRPr="00883A91">
        <w:rPr>
          <w:bCs/>
          <w:i/>
          <w:lang w:val="fr-FR"/>
        </w:rPr>
        <w:t>type de véhicule</w:t>
      </w:r>
      <w:r w:rsidRPr="00883A91">
        <w:rPr>
          <w:spacing w:val="-2"/>
          <w:lang w:val="fr-FR"/>
        </w:rPr>
        <w:t>”</w:t>
      </w:r>
      <w:r w:rsidRPr="00883A91">
        <w:rPr>
          <w:bCs/>
          <w:lang w:val="fr-FR"/>
        </w:rPr>
        <w:t>, une catégorie d</w:t>
      </w:r>
      <w:r>
        <w:rPr>
          <w:bCs/>
          <w:lang w:val="fr-FR"/>
        </w:rPr>
        <w:t>’</w:t>
      </w:r>
      <w:r w:rsidRPr="00883A91">
        <w:rPr>
          <w:bCs/>
          <w:lang w:val="fr-FR"/>
        </w:rPr>
        <w:t>automobiles ne présentant pas entre elles de différences quant aux caractéristiques essentielles ci-après</w:t>
      </w:r>
      <w:r w:rsidR="00223285">
        <w:rPr>
          <w:bCs/>
          <w:lang w:val="fr-FR"/>
        </w:rPr>
        <w:t> :</w:t>
      </w:r>
    </w:p>
    <w:p w:rsidR="00700FEB" w:rsidRPr="00883A91" w:rsidRDefault="00700FEB" w:rsidP="00700FEB">
      <w:pPr>
        <w:pStyle w:val="SingleTxtG"/>
        <w:ind w:left="2268" w:hanging="1134"/>
        <w:rPr>
          <w:lang w:val="fr-FR"/>
        </w:rPr>
      </w:pPr>
      <w:r w:rsidRPr="00883A91">
        <w:rPr>
          <w:bCs/>
          <w:lang w:val="fr-FR"/>
        </w:rPr>
        <w:t>2.9.1</w:t>
      </w:r>
      <w:r w:rsidRPr="00883A91">
        <w:rPr>
          <w:bCs/>
          <w:lang w:val="fr-FR"/>
        </w:rPr>
        <w:tab/>
      </w:r>
      <w:r w:rsidRPr="00883A91">
        <w:rPr>
          <w:lang w:val="fr-FR"/>
        </w:rPr>
        <w:t>Type</w:t>
      </w:r>
      <w:r w:rsidRPr="00883A91">
        <w:rPr>
          <w:bCs/>
          <w:lang w:val="fr-FR"/>
        </w:rPr>
        <w:t xml:space="preserve"> de moteur (à allumage commandé ou par compression, à deux ou quatre temps, à pistons alternatifs ou rotatifs), nombre des cylindres et cylindrée, nombre et type de carburateurs ou systèmes d</w:t>
      </w:r>
      <w:r>
        <w:rPr>
          <w:bCs/>
          <w:lang w:val="fr-FR"/>
        </w:rPr>
        <w:t>’</w:t>
      </w:r>
      <w:r w:rsidRPr="00883A91">
        <w:rPr>
          <w:bCs/>
          <w:lang w:val="fr-FR"/>
        </w:rPr>
        <w:t>injection, disposition des soupapes, ou type de moteur électrique</w:t>
      </w:r>
      <w:r w:rsidR="00223285">
        <w:rPr>
          <w:bCs/>
          <w:lang w:val="fr-FR"/>
        </w:rPr>
        <w:t> ;</w:t>
      </w:r>
    </w:p>
    <w:p w:rsidR="00700FEB" w:rsidRPr="00883A91" w:rsidRDefault="00700FEB" w:rsidP="00700FEB">
      <w:pPr>
        <w:pStyle w:val="SingleTxtG"/>
        <w:ind w:left="2268" w:hanging="1134"/>
        <w:rPr>
          <w:lang w:val="fr-FR"/>
        </w:rPr>
      </w:pPr>
      <w:r w:rsidRPr="00883A91">
        <w:rPr>
          <w:bCs/>
          <w:lang w:val="fr-FR"/>
        </w:rPr>
        <w:t>2.9.2</w:t>
      </w:r>
      <w:r w:rsidRPr="00883A91">
        <w:rPr>
          <w:bCs/>
          <w:lang w:val="fr-FR"/>
        </w:rPr>
        <w:tab/>
      </w:r>
      <w:r w:rsidRPr="00883A91">
        <w:rPr>
          <w:lang w:val="fr-FR"/>
        </w:rPr>
        <w:t>Par</w:t>
      </w:r>
      <w:r w:rsidRPr="00883A91">
        <w:rPr>
          <w:bCs/>
          <w:lang w:val="fr-FR"/>
        </w:rPr>
        <w:t xml:space="preserve"> </w:t>
      </w:r>
      <w:r w:rsidRPr="00883A91">
        <w:rPr>
          <w:lang w:val="fr-FR"/>
        </w:rPr>
        <w:t>“</w:t>
      </w:r>
      <w:r w:rsidRPr="00883A91">
        <w:rPr>
          <w:bCs/>
          <w:i/>
          <w:lang w:val="fr-FR"/>
        </w:rPr>
        <w:t xml:space="preserve">puissance maximale nette nominale </w:t>
      </w:r>
      <w:proofErr w:type="spellStart"/>
      <w:r w:rsidRPr="00883A91">
        <w:rPr>
          <w:bCs/>
          <w:i/>
          <w:lang w:val="fr-FR"/>
        </w:rPr>
        <w:t>P</w:t>
      </w:r>
      <w:r w:rsidRPr="00883A91">
        <w:rPr>
          <w:bCs/>
          <w:i/>
          <w:vertAlign w:val="subscript"/>
          <w:lang w:val="fr-FR"/>
        </w:rPr>
        <w:t>n</w:t>
      </w:r>
      <w:proofErr w:type="spellEnd"/>
      <w:r w:rsidRPr="00883A91">
        <w:rPr>
          <w:spacing w:val="-2"/>
          <w:lang w:val="fr-FR"/>
        </w:rPr>
        <w:t>”</w:t>
      </w:r>
      <w:r w:rsidRPr="00883A91">
        <w:rPr>
          <w:bCs/>
          <w:lang w:val="fr-FR"/>
        </w:rPr>
        <w:t>, la puissance du moteur exprimée en kW et mesurée conformément aux dispositions du Règlement ONU n</w:t>
      </w:r>
      <w:r w:rsidRPr="00883A91">
        <w:rPr>
          <w:bCs/>
          <w:vertAlign w:val="superscript"/>
          <w:lang w:val="fr-FR"/>
        </w:rPr>
        <w:t>o</w:t>
      </w:r>
      <w:r w:rsidRPr="00883A91">
        <w:rPr>
          <w:bCs/>
          <w:lang w:val="fr-FR"/>
        </w:rPr>
        <w:t> 85</w:t>
      </w:r>
      <w:r w:rsidR="00223285">
        <w:rPr>
          <w:bCs/>
          <w:lang w:val="fr-FR"/>
        </w:rPr>
        <w:t> ;</w:t>
      </w:r>
      <w:r w:rsidRPr="00883A91">
        <w:rPr>
          <w:bCs/>
          <w:lang w:val="fr-FR"/>
        </w:rPr>
        <w:t xml:space="preserve"> toutefois, si des véhicules diffèrent seulement quant à la puissance maximale nette nominale et au régime moteur nominal correspondant par suite d</w:t>
      </w:r>
      <w:r>
        <w:rPr>
          <w:bCs/>
          <w:lang w:val="fr-FR"/>
        </w:rPr>
        <w:t>’</w:t>
      </w:r>
      <w:r w:rsidRPr="00883A91">
        <w:rPr>
          <w:bCs/>
          <w:lang w:val="fr-FR"/>
        </w:rPr>
        <w:t>une cartographie différente du moteur, ces véhicules peuvent être considérés comme appartenant au même type</w:t>
      </w:r>
      <w:r w:rsidR="00223285">
        <w:rPr>
          <w:bCs/>
          <w:lang w:val="fr-FR"/>
        </w:rPr>
        <w:t> ;</w:t>
      </w:r>
    </w:p>
    <w:p w:rsidR="00700FEB" w:rsidRPr="00883A91" w:rsidRDefault="00700FEB" w:rsidP="00700FEB">
      <w:pPr>
        <w:pStyle w:val="SingleTxtG"/>
        <w:ind w:left="2268" w:hanging="1134"/>
        <w:rPr>
          <w:lang w:val="fr-FR"/>
        </w:rPr>
      </w:pPr>
      <w:r w:rsidRPr="00883A91">
        <w:rPr>
          <w:bCs/>
          <w:lang w:val="fr-FR"/>
        </w:rPr>
        <w:t>2.9.3</w:t>
      </w:r>
      <w:r w:rsidRPr="00883A91">
        <w:rPr>
          <w:bCs/>
          <w:lang w:val="fr-FR"/>
        </w:rPr>
        <w:tab/>
      </w:r>
      <w:r w:rsidRPr="00883A91">
        <w:rPr>
          <w:lang w:val="fr-FR"/>
        </w:rPr>
        <w:t>Dispositif</w:t>
      </w:r>
      <w:r w:rsidRPr="00883A91">
        <w:rPr>
          <w:bCs/>
          <w:lang w:val="fr-FR"/>
        </w:rPr>
        <w:t xml:space="preserve"> silencieux.</w:t>
      </w:r>
    </w:p>
    <w:p w:rsidR="00700FEB" w:rsidRPr="00883A91" w:rsidRDefault="00700FEB" w:rsidP="00700FEB">
      <w:pPr>
        <w:pStyle w:val="HChG"/>
        <w:ind w:left="2268"/>
        <w:rPr>
          <w:lang w:val="fr-FR"/>
        </w:rPr>
      </w:pPr>
      <w:bookmarkStart w:id="1" w:name="_Toc424800748"/>
      <w:r w:rsidRPr="00883A91">
        <w:rPr>
          <w:lang w:val="fr-FR"/>
        </w:rPr>
        <w:t>3.</w:t>
      </w:r>
      <w:r w:rsidRPr="00883A91">
        <w:rPr>
          <w:lang w:val="fr-FR"/>
        </w:rPr>
        <w:tab/>
      </w:r>
      <w:r w:rsidRPr="00883A91">
        <w:rPr>
          <w:lang w:val="fr-FR"/>
        </w:rPr>
        <w:tab/>
        <w:t>Demande d</w:t>
      </w:r>
      <w:r>
        <w:rPr>
          <w:lang w:val="fr-FR"/>
        </w:rPr>
        <w:t>’</w:t>
      </w:r>
      <w:r w:rsidRPr="00883A91">
        <w:rPr>
          <w:lang w:val="fr-FR"/>
        </w:rPr>
        <w:t>homologation</w:t>
      </w:r>
      <w:bookmarkEnd w:id="1"/>
    </w:p>
    <w:p w:rsidR="00700FEB" w:rsidRPr="00883A91" w:rsidRDefault="00700FEB" w:rsidP="00700FEB">
      <w:pPr>
        <w:pStyle w:val="SingleTxtG"/>
        <w:ind w:left="2268" w:hanging="1134"/>
        <w:rPr>
          <w:lang w:val="fr-FR"/>
        </w:rPr>
      </w:pPr>
      <w:r w:rsidRPr="00883A91">
        <w:rPr>
          <w:lang w:val="fr-FR"/>
        </w:rPr>
        <w:t>3.1</w:t>
      </w:r>
      <w:r w:rsidRPr="00883A91">
        <w:rPr>
          <w:lang w:val="fr-FR"/>
        </w:rPr>
        <w:tab/>
        <w:t>La demande d</w:t>
      </w:r>
      <w:r>
        <w:rPr>
          <w:lang w:val="fr-FR"/>
        </w:rPr>
        <w:t>’</w:t>
      </w:r>
      <w:r w:rsidRPr="00883A91">
        <w:rPr>
          <w:lang w:val="fr-FR"/>
        </w:rPr>
        <w:t xml:space="preserve">homologation relative à un dispositif silencieux </w:t>
      </w:r>
      <w:r w:rsidRPr="00883A91">
        <w:rPr>
          <w:bCs/>
          <w:lang w:val="fr-FR"/>
        </w:rPr>
        <w:t>d</w:t>
      </w:r>
      <w:r>
        <w:rPr>
          <w:bCs/>
          <w:lang w:val="fr-FR"/>
        </w:rPr>
        <w:t>’</w:t>
      </w:r>
      <w:r w:rsidRPr="00883A91">
        <w:rPr>
          <w:bCs/>
          <w:lang w:val="fr-FR"/>
        </w:rPr>
        <w:t>échappement</w:t>
      </w:r>
      <w:r w:rsidRPr="00883A91">
        <w:rPr>
          <w:lang w:val="fr-FR"/>
        </w:rPr>
        <w:t xml:space="preserve"> de remplacement ou aux éléments d</w:t>
      </w:r>
      <w:r>
        <w:rPr>
          <w:lang w:val="fr-FR"/>
        </w:rPr>
        <w:t>’</w:t>
      </w:r>
      <w:r w:rsidRPr="00883A91">
        <w:rPr>
          <w:lang w:val="fr-FR"/>
        </w:rPr>
        <w:t>un tel dispositif doit être présentée par le fabricant de cet équipement ou par son mandataire accrédité.</w:t>
      </w:r>
    </w:p>
    <w:p w:rsidR="00700FEB" w:rsidRPr="00883A91" w:rsidRDefault="00700FEB" w:rsidP="00700FEB">
      <w:pPr>
        <w:pStyle w:val="SingleTxtG"/>
        <w:ind w:left="2268" w:hanging="1134"/>
        <w:rPr>
          <w:lang w:val="fr-FR"/>
        </w:rPr>
      </w:pPr>
      <w:r w:rsidRPr="00883A91">
        <w:rPr>
          <w:lang w:val="fr-FR"/>
        </w:rPr>
        <w:t>3.2</w:t>
      </w:r>
      <w:r w:rsidRPr="00883A91">
        <w:rPr>
          <w:lang w:val="fr-FR"/>
        </w:rPr>
        <w:tab/>
        <w:t>Elle doit être accompagnée des documents mentionnés ci-après, en triple exemplaire, et des informations suivantes</w:t>
      </w:r>
      <w:r w:rsidR="00223285">
        <w:rPr>
          <w:lang w:val="fr-FR"/>
        </w:rPr>
        <w:t> :</w:t>
      </w:r>
    </w:p>
    <w:p w:rsidR="00700FEB" w:rsidRPr="00883A91" w:rsidRDefault="00700FEB" w:rsidP="00700FEB">
      <w:pPr>
        <w:pStyle w:val="SingleTxtG"/>
        <w:ind w:left="2268" w:hanging="1134"/>
        <w:rPr>
          <w:lang w:val="fr-FR"/>
        </w:rPr>
      </w:pPr>
      <w:r w:rsidRPr="00883A91">
        <w:rPr>
          <w:lang w:val="fr-FR"/>
        </w:rPr>
        <w:t>3.2.1</w:t>
      </w:r>
      <w:r w:rsidRPr="00883A91">
        <w:rPr>
          <w:lang w:val="fr-FR"/>
        </w:rPr>
        <w:tab/>
        <w:t xml:space="preserve">Description du ou des types de véhicules sur lesquels le dispositif </w:t>
      </w:r>
      <w:r w:rsidRPr="00883A91">
        <w:rPr>
          <w:bCs/>
          <w:lang w:val="fr-FR"/>
        </w:rPr>
        <w:t>d</w:t>
      </w:r>
      <w:r>
        <w:rPr>
          <w:bCs/>
          <w:lang w:val="fr-FR"/>
        </w:rPr>
        <w:t>’</w:t>
      </w:r>
      <w:r w:rsidRPr="00883A91">
        <w:rPr>
          <w:bCs/>
          <w:lang w:val="fr-FR"/>
        </w:rPr>
        <w:t>échappement</w:t>
      </w:r>
      <w:r w:rsidRPr="00883A91">
        <w:rPr>
          <w:lang w:val="fr-FR"/>
        </w:rPr>
        <w:t xml:space="preserve"> ou les éléments d</w:t>
      </w:r>
      <w:r>
        <w:rPr>
          <w:lang w:val="fr-FR"/>
        </w:rPr>
        <w:t>’</w:t>
      </w:r>
      <w:r w:rsidRPr="00883A91">
        <w:rPr>
          <w:lang w:val="fr-FR"/>
        </w:rPr>
        <w:t xml:space="preserve">un tel dispositif sont destinés à être montés en ce qui concerne les points mentionnés au </w:t>
      </w:r>
      <w:r w:rsidR="00223285">
        <w:rPr>
          <w:lang w:val="fr-FR"/>
        </w:rPr>
        <w:t xml:space="preserve">paragraphe </w:t>
      </w:r>
      <w:r w:rsidRPr="00883A91">
        <w:rPr>
          <w:lang w:val="fr-FR"/>
        </w:rPr>
        <w:t>2.7 ci-dessus. Les numéros et/ou symboles identifiant le type du moteur et celui du véhicule doivent être indiqués ainsi que le numéro d</w:t>
      </w:r>
      <w:r>
        <w:rPr>
          <w:lang w:val="fr-FR"/>
        </w:rPr>
        <w:t>’</w:t>
      </w:r>
      <w:r w:rsidRPr="00883A91">
        <w:rPr>
          <w:lang w:val="fr-FR"/>
        </w:rPr>
        <w:t>homologation du type de véhicule, si nécessaire</w:t>
      </w:r>
      <w:r w:rsidR="00223285">
        <w:rPr>
          <w:lang w:val="fr-FR"/>
        </w:rPr>
        <w:t> ;</w:t>
      </w:r>
    </w:p>
    <w:p w:rsidR="00700FEB" w:rsidRPr="00883A91" w:rsidRDefault="00700FEB" w:rsidP="00700FEB">
      <w:pPr>
        <w:pStyle w:val="SingleTxtG"/>
        <w:ind w:left="2268" w:hanging="1134"/>
        <w:rPr>
          <w:lang w:val="fr-FR"/>
        </w:rPr>
      </w:pPr>
      <w:r w:rsidRPr="00883A91">
        <w:rPr>
          <w:lang w:val="fr-FR"/>
        </w:rPr>
        <w:t>3.2.2</w:t>
      </w:r>
      <w:r w:rsidRPr="00883A91">
        <w:rPr>
          <w:lang w:val="fr-FR"/>
        </w:rPr>
        <w:tab/>
        <w:t>Description du dispositif silencieux d</w:t>
      </w:r>
      <w:r>
        <w:rPr>
          <w:lang w:val="fr-FR"/>
        </w:rPr>
        <w:t>’</w:t>
      </w:r>
      <w:r w:rsidRPr="00883A91">
        <w:rPr>
          <w:lang w:val="fr-FR"/>
        </w:rPr>
        <w:t>échappement de remplacement assemblé indiquant la position relative de chaque élément du système, ainsi qu</w:t>
      </w:r>
      <w:r>
        <w:rPr>
          <w:lang w:val="fr-FR"/>
        </w:rPr>
        <w:t>’</w:t>
      </w:r>
      <w:r w:rsidRPr="00883A91">
        <w:rPr>
          <w:lang w:val="fr-FR"/>
        </w:rPr>
        <w:t>instructions de montage</w:t>
      </w:r>
      <w:r w:rsidR="00223285">
        <w:rPr>
          <w:lang w:val="fr-FR"/>
        </w:rPr>
        <w:t> ;</w:t>
      </w:r>
    </w:p>
    <w:p w:rsidR="00700FEB" w:rsidRPr="00883A91" w:rsidRDefault="00700FEB" w:rsidP="00700FEB">
      <w:pPr>
        <w:pStyle w:val="SingleTxtG"/>
        <w:ind w:left="2268" w:hanging="1134"/>
        <w:rPr>
          <w:lang w:val="fr-FR"/>
        </w:rPr>
      </w:pPr>
      <w:r w:rsidRPr="00883A91">
        <w:rPr>
          <w:lang w:val="fr-FR"/>
        </w:rPr>
        <w:t>3.2.3</w:t>
      </w:r>
      <w:r w:rsidRPr="00883A91">
        <w:rPr>
          <w:lang w:val="fr-FR"/>
        </w:rPr>
        <w:tab/>
        <w:t>Dessins détaillés de chaque élément devant permettre de le localiser et de l</w:t>
      </w:r>
      <w:r>
        <w:rPr>
          <w:lang w:val="fr-FR"/>
        </w:rPr>
        <w:t>’</w:t>
      </w:r>
      <w:r w:rsidRPr="00883A91">
        <w:rPr>
          <w:lang w:val="fr-FR"/>
        </w:rPr>
        <w:t>identifier facilement, et spécification des matériaux employés</w:t>
      </w:r>
      <w:r w:rsidR="00223285">
        <w:rPr>
          <w:lang w:val="fr-FR"/>
        </w:rPr>
        <w:t> ;</w:t>
      </w:r>
    </w:p>
    <w:p w:rsidR="00700FEB" w:rsidRPr="00883A91" w:rsidRDefault="00700FEB" w:rsidP="00700FEB">
      <w:pPr>
        <w:pStyle w:val="SingleTxtG"/>
        <w:ind w:left="2268" w:hanging="1134"/>
        <w:rPr>
          <w:lang w:val="fr-FR"/>
        </w:rPr>
      </w:pPr>
      <w:r w:rsidRPr="00883A91">
        <w:rPr>
          <w:lang w:val="fr-FR"/>
        </w:rPr>
        <w:t>3.2.4</w:t>
      </w:r>
      <w:r w:rsidRPr="00883A91">
        <w:rPr>
          <w:lang w:val="fr-FR"/>
        </w:rPr>
        <w:tab/>
        <w:t>Fiche de renseignements conforme à l</w:t>
      </w:r>
      <w:r>
        <w:rPr>
          <w:lang w:val="fr-FR"/>
        </w:rPr>
        <w:t>’</w:t>
      </w:r>
      <w:r w:rsidRPr="00883A91">
        <w:rPr>
          <w:lang w:val="fr-FR"/>
        </w:rPr>
        <w:t>appendice de l</w:t>
      </w:r>
      <w:r>
        <w:rPr>
          <w:lang w:val="fr-FR"/>
        </w:rPr>
        <w:t>’</w:t>
      </w:r>
      <w:r w:rsidR="00950E92">
        <w:rPr>
          <w:lang w:val="fr-FR"/>
        </w:rPr>
        <w:t xml:space="preserve">annexe </w:t>
      </w:r>
      <w:r w:rsidRPr="00883A91">
        <w:rPr>
          <w:lang w:val="fr-FR"/>
        </w:rPr>
        <w:t>1.</w:t>
      </w:r>
    </w:p>
    <w:p w:rsidR="00700FEB" w:rsidRPr="00883A91" w:rsidRDefault="00700FEB" w:rsidP="00700FEB">
      <w:pPr>
        <w:pStyle w:val="SingleTxtG"/>
        <w:ind w:left="2268" w:hanging="1134"/>
        <w:rPr>
          <w:lang w:val="fr-FR"/>
        </w:rPr>
      </w:pPr>
      <w:r w:rsidRPr="00883A91">
        <w:rPr>
          <w:lang w:val="fr-FR"/>
        </w:rPr>
        <w:t>3.3</w:t>
      </w:r>
      <w:r w:rsidRPr="00883A91">
        <w:rPr>
          <w:lang w:val="fr-FR"/>
        </w:rPr>
        <w:tab/>
        <w:t xml:space="preserve">Le fabricant du dispositif silencieux </w:t>
      </w:r>
      <w:r w:rsidRPr="00883A91">
        <w:rPr>
          <w:bCs/>
          <w:lang w:val="fr-FR"/>
        </w:rPr>
        <w:t>d</w:t>
      </w:r>
      <w:r>
        <w:rPr>
          <w:bCs/>
          <w:lang w:val="fr-FR"/>
        </w:rPr>
        <w:t>’</w:t>
      </w:r>
      <w:r w:rsidRPr="00883A91">
        <w:rPr>
          <w:bCs/>
          <w:lang w:val="fr-FR"/>
        </w:rPr>
        <w:t>échappement</w:t>
      </w:r>
      <w:r w:rsidRPr="00883A91">
        <w:rPr>
          <w:lang w:val="fr-FR"/>
        </w:rPr>
        <w:t xml:space="preserve"> doit présenter, à la demande du service technique chargé des essais d</w:t>
      </w:r>
      <w:r>
        <w:rPr>
          <w:lang w:val="fr-FR"/>
        </w:rPr>
        <w:t>’</w:t>
      </w:r>
      <w:r w:rsidRPr="00883A91">
        <w:rPr>
          <w:lang w:val="fr-FR"/>
        </w:rPr>
        <w:t>homologation</w:t>
      </w:r>
      <w:r w:rsidR="00223285">
        <w:rPr>
          <w:lang w:val="fr-FR"/>
        </w:rPr>
        <w:t> :</w:t>
      </w:r>
    </w:p>
    <w:p w:rsidR="00700FEB" w:rsidRPr="00883A91" w:rsidRDefault="00700FEB" w:rsidP="00700FEB">
      <w:pPr>
        <w:pStyle w:val="SingleTxtG"/>
        <w:ind w:left="2268" w:hanging="1134"/>
        <w:rPr>
          <w:lang w:val="fr-FR"/>
        </w:rPr>
      </w:pPr>
      <w:r w:rsidRPr="00883A91">
        <w:rPr>
          <w:lang w:val="fr-FR"/>
        </w:rPr>
        <w:t>3.3.1</w:t>
      </w:r>
      <w:r w:rsidRPr="00883A91">
        <w:rPr>
          <w:lang w:val="fr-FR"/>
        </w:rPr>
        <w:tab/>
        <w:t xml:space="preserve">Un échantillon du dispositif </w:t>
      </w:r>
      <w:r w:rsidRPr="00883A91">
        <w:rPr>
          <w:bCs/>
          <w:lang w:val="fr-FR"/>
        </w:rPr>
        <w:t>d</w:t>
      </w:r>
      <w:r>
        <w:rPr>
          <w:bCs/>
          <w:lang w:val="fr-FR"/>
        </w:rPr>
        <w:t>’</w:t>
      </w:r>
      <w:r w:rsidRPr="00883A91">
        <w:rPr>
          <w:bCs/>
          <w:lang w:val="fr-FR"/>
        </w:rPr>
        <w:t>échappement</w:t>
      </w:r>
      <w:r w:rsidRPr="00883A91">
        <w:rPr>
          <w:lang w:val="fr-FR"/>
        </w:rPr>
        <w:t xml:space="preserve"> ou des éléments d</w:t>
      </w:r>
      <w:r>
        <w:rPr>
          <w:lang w:val="fr-FR"/>
        </w:rPr>
        <w:t>’</w:t>
      </w:r>
      <w:r w:rsidRPr="00883A91">
        <w:rPr>
          <w:lang w:val="fr-FR"/>
        </w:rPr>
        <w:t>un tel dispositif pour lesquels l</w:t>
      </w:r>
      <w:r>
        <w:rPr>
          <w:lang w:val="fr-FR"/>
        </w:rPr>
        <w:t>’</w:t>
      </w:r>
      <w:r w:rsidRPr="00883A91">
        <w:rPr>
          <w:lang w:val="fr-FR"/>
        </w:rPr>
        <w:t>homologation est demandée</w:t>
      </w:r>
      <w:r w:rsidR="00223285">
        <w:rPr>
          <w:lang w:val="fr-FR"/>
        </w:rPr>
        <w:t> ;</w:t>
      </w:r>
    </w:p>
    <w:p w:rsidR="00700FEB" w:rsidRPr="00883A91" w:rsidRDefault="00700FEB" w:rsidP="00700FEB">
      <w:pPr>
        <w:pStyle w:val="SingleTxtG"/>
        <w:ind w:left="2268" w:hanging="1134"/>
        <w:rPr>
          <w:lang w:val="fr-FR"/>
        </w:rPr>
      </w:pPr>
      <w:r w:rsidRPr="00883A91">
        <w:rPr>
          <w:lang w:val="fr-FR"/>
        </w:rPr>
        <w:t>3.3.2</w:t>
      </w:r>
      <w:r w:rsidRPr="00883A91">
        <w:rPr>
          <w:lang w:val="fr-FR"/>
        </w:rPr>
        <w:tab/>
        <w:t xml:space="preserve">Un exemplaire du dispositif silencieux </w:t>
      </w:r>
      <w:r w:rsidRPr="00883A91">
        <w:rPr>
          <w:bCs/>
          <w:lang w:val="fr-FR"/>
        </w:rPr>
        <w:t>d</w:t>
      </w:r>
      <w:r>
        <w:rPr>
          <w:bCs/>
          <w:lang w:val="fr-FR"/>
        </w:rPr>
        <w:t>’</w:t>
      </w:r>
      <w:r w:rsidRPr="00883A91">
        <w:rPr>
          <w:bCs/>
          <w:lang w:val="fr-FR"/>
        </w:rPr>
        <w:t>échappement</w:t>
      </w:r>
      <w:r w:rsidRPr="00883A91">
        <w:rPr>
          <w:lang w:val="fr-FR"/>
        </w:rPr>
        <w:t xml:space="preserve"> d</w:t>
      </w:r>
      <w:r>
        <w:rPr>
          <w:lang w:val="fr-FR"/>
        </w:rPr>
        <w:t>’</w:t>
      </w:r>
      <w:r w:rsidRPr="00883A91">
        <w:rPr>
          <w:lang w:val="fr-FR"/>
        </w:rPr>
        <w:t>origine qui équipait le véhicule lorsqu</w:t>
      </w:r>
      <w:r>
        <w:rPr>
          <w:lang w:val="fr-FR"/>
        </w:rPr>
        <w:t>’</w:t>
      </w:r>
      <w:r w:rsidRPr="00883A91">
        <w:rPr>
          <w:lang w:val="fr-FR"/>
        </w:rPr>
        <w:t>il a été présenté à l</w:t>
      </w:r>
      <w:r>
        <w:rPr>
          <w:lang w:val="fr-FR"/>
        </w:rPr>
        <w:t>’</w:t>
      </w:r>
      <w:r w:rsidRPr="00883A91">
        <w:rPr>
          <w:lang w:val="fr-FR"/>
        </w:rPr>
        <w:t>homologation de type</w:t>
      </w:r>
      <w:r w:rsidR="00223285">
        <w:rPr>
          <w:lang w:val="fr-FR"/>
        </w:rPr>
        <w:t> ;</w:t>
      </w:r>
    </w:p>
    <w:p w:rsidR="00700FEB" w:rsidRPr="00883A91" w:rsidRDefault="00700FEB" w:rsidP="00700FEB">
      <w:pPr>
        <w:pStyle w:val="SingleTxtG"/>
        <w:ind w:left="2268" w:hanging="1134"/>
        <w:rPr>
          <w:lang w:val="fr-FR"/>
        </w:rPr>
      </w:pPr>
      <w:r w:rsidRPr="00883A91">
        <w:rPr>
          <w:lang w:val="fr-FR"/>
        </w:rPr>
        <w:t>3.3.3</w:t>
      </w:r>
      <w:r w:rsidRPr="00883A91">
        <w:rPr>
          <w:lang w:val="fr-FR"/>
        </w:rPr>
        <w:tab/>
        <w:t>Un véhicule représentatif du type sur lequel le dispositif est destiné à être monté</w:t>
      </w:r>
      <w:r w:rsidR="00223285">
        <w:rPr>
          <w:lang w:val="fr-FR"/>
        </w:rPr>
        <w:t> ;</w:t>
      </w:r>
      <w:r w:rsidRPr="00883A91">
        <w:rPr>
          <w:lang w:val="fr-FR"/>
        </w:rPr>
        <w:t xml:space="preserve"> pour être jugé acceptable à cette fin, ce véhicule doit satisfaire aux prescriptions du </w:t>
      </w:r>
      <w:r w:rsidR="00223285">
        <w:rPr>
          <w:lang w:val="fr-FR"/>
        </w:rPr>
        <w:t xml:space="preserve">paragraphe </w:t>
      </w:r>
      <w:r w:rsidRPr="00883A91">
        <w:rPr>
          <w:bCs/>
          <w:lang w:val="fr-FR"/>
        </w:rPr>
        <w:t>8.1</w:t>
      </w:r>
      <w:r w:rsidRPr="00883A91">
        <w:rPr>
          <w:lang w:val="fr-FR"/>
        </w:rPr>
        <w:t xml:space="preserve"> du Règlement ONU n</w:t>
      </w:r>
      <w:r w:rsidRPr="00883A91">
        <w:rPr>
          <w:vertAlign w:val="superscript"/>
          <w:lang w:val="fr-FR"/>
        </w:rPr>
        <w:t>o</w:t>
      </w:r>
      <w:r w:rsidRPr="00883A91">
        <w:rPr>
          <w:lang w:val="fr-FR"/>
        </w:rPr>
        <w:t> 51 (Conformité de la production). Aux fins de l</w:t>
      </w:r>
      <w:r>
        <w:rPr>
          <w:lang w:val="fr-FR"/>
        </w:rPr>
        <w:t>’</w:t>
      </w:r>
      <w:r w:rsidRPr="00883A91">
        <w:rPr>
          <w:lang w:val="fr-FR"/>
        </w:rPr>
        <w:t xml:space="preserve">application du </w:t>
      </w:r>
      <w:r w:rsidR="00223285">
        <w:rPr>
          <w:lang w:val="fr-FR"/>
        </w:rPr>
        <w:t xml:space="preserve">paragraphe </w:t>
      </w:r>
      <w:r w:rsidRPr="00883A91">
        <w:rPr>
          <w:lang w:val="fr-FR"/>
        </w:rPr>
        <w:t xml:space="preserve">8.1, toute référence au </w:t>
      </w:r>
      <w:r w:rsidR="00223285">
        <w:rPr>
          <w:lang w:val="fr-FR"/>
        </w:rPr>
        <w:t xml:space="preserve">paragraphe </w:t>
      </w:r>
      <w:r w:rsidRPr="00883A91">
        <w:rPr>
          <w:lang w:val="fr-FR"/>
        </w:rPr>
        <w:t xml:space="preserve">6 concerne seulement les </w:t>
      </w:r>
      <w:r w:rsidR="00223285">
        <w:rPr>
          <w:lang w:val="fr-FR"/>
        </w:rPr>
        <w:t xml:space="preserve">paragraphes </w:t>
      </w:r>
      <w:r w:rsidRPr="00883A91">
        <w:rPr>
          <w:lang w:val="fr-FR"/>
        </w:rPr>
        <w:t>6.1 et 6.2</w:t>
      </w:r>
      <w:r w:rsidR="00223285">
        <w:rPr>
          <w:lang w:val="fr-FR"/>
        </w:rPr>
        <w:t> ;</w:t>
      </w:r>
    </w:p>
    <w:p w:rsidR="00700FEB" w:rsidRPr="00883A91" w:rsidRDefault="00700FEB" w:rsidP="00700FEB">
      <w:pPr>
        <w:pStyle w:val="SingleTxtG"/>
        <w:ind w:left="2268" w:hanging="1134"/>
        <w:rPr>
          <w:lang w:val="fr-FR"/>
        </w:rPr>
      </w:pPr>
      <w:r w:rsidRPr="00883A91">
        <w:rPr>
          <w:lang w:val="fr-FR"/>
        </w:rPr>
        <w:lastRenderedPageBreak/>
        <w:t>3.3.4</w:t>
      </w:r>
      <w:r w:rsidRPr="00883A91">
        <w:rPr>
          <w:lang w:val="fr-FR"/>
        </w:rPr>
        <w:tab/>
      </w:r>
      <w:r w:rsidRPr="00883A91">
        <w:rPr>
          <w:bCs/>
          <w:lang w:val="fr-FR"/>
        </w:rPr>
        <w:t>S</w:t>
      </w:r>
      <w:r>
        <w:rPr>
          <w:bCs/>
          <w:lang w:val="fr-FR"/>
        </w:rPr>
        <w:t>’</w:t>
      </w:r>
      <w:r w:rsidRPr="00883A91">
        <w:rPr>
          <w:bCs/>
          <w:lang w:val="fr-FR"/>
        </w:rPr>
        <w:t>il y a lieu,</w:t>
      </w:r>
      <w:r w:rsidRPr="00883A91">
        <w:rPr>
          <w:lang w:val="fr-FR"/>
        </w:rPr>
        <w:t xml:space="preserve"> un moteur seul et des composants correspondant au minimum à la cylindrée et à la puissance maximale nette nominale du véhicule mentionné ci-dessus. Le moteur doit être équipé des moyens nécessaires à l</w:t>
      </w:r>
      <w:r>
        <w:rPr>
          <w:lang w:val="fr-FR"/>
        </w:rPr>
        <w:t>’</w:t>
      </w:r>
      <w:r w:rsidRPr="00883A91">
        <w:rPr>
          <w:lang w:val="fr-FR"/>
        </w:rPr>
        <w:t xml:space="preserve">exécution des essais spécifiés au </w:t>
      </w:r>
      <w:r w:rsidR="00223285">
        <w:rPr>
          <w:lang w:val="fr-FR"/>
        </w:rPr>
        <w:t xml:space="preserve">paragraphe </w:t>
      </w:r>
      <w:r w:rsidRPr="00883A91">
        <w:rPr>
          <w:lang w:val="fr-FR"/>
        </w:rPr>
        <w:t xml:space="preserve">6.3.4.1 et/ou au </w:t>
      </w:r>
      <w:r w:rsidR="00223285">
        <w:rPr>
          <w:lang w:val="fr-FR"/>
        </w:rPr>
        <w:t xml:space="preserve">paragraphe </w:t>
      </w:r>
      <w:r w:rsidRPr="00883A91">
        <w:rPr>
          <w:lang w:val="fr-FR"/>
        </w:rPr>
        <w:t>6.4.3</w:t>
      </w:r>
      <w:r w:rsidR="00223285">
        <w:rPr>
          <w:lang w:val="fr-FR"/>
        </w:rPr>
        <w:t> ;</w:t>
      </w:r>
    </w:p>
    <w:p w:rsidR="00700FEB" w:rsidRPr="00883A91" w:rsidRDefault="00700FEB" w:rsidP="00700FEB">
      <w:pPr>
        <w:pStyle w:val="SingleTxtG"/>
        <w:ind w:left="2268" w:hanging="1134"/>
        <w:rPr>
          <w:lang w:val="fr-FR"/>
        </w:rPr>
      </w:pPr>
      <w:r w:rsidRPr="00883A91">
        <w:rPr>
          <w:bCs/>
          <w:lang w:val="fr-FR"/>
        </w:rPr>
        <w:t>3.3.5</w:t>
      </w:r>
      <w:r w:rsidRPr="00883A91">
        <w:rPr>
          <w:bCs/>
          <w:lang w:val="fr-FR"/>
        </w:rPr>
        <w:tab/>
        <w:t>Un numéro d</w:t>
      </w:r>
      <w:r>
        <w:rPr>
          <w:bCs/>
          <w:lang w:val="fr-FR"/>
        </w:rPr>
        <w:t>’</w:t>
      </w:r>
      <w:r w:rsidRPr="00883A91">
        <w:rPr>
          <w:bCs/>
          <w:lang w:val="fr-FR"/>
        </w:rPr>
        <w:t>homologation est attribué à chaque type de dispositif silencieux de remplacement ou élément de celui-ci homologué en tant qu</w:t>
      </w:r>
      <w:r>
        <w:rPr>
          <w:bCs/>
          <w:lang w:val="fr-FR"/>
        </w:rPr>
        <w:t>’</w:t>
      </w:r>
      <w:r w:rsidRPr="00883A91">
        <w:rPr>
          <w:bCs/>
          <w:lang w:val="fr-FR"/>
        </w:rPr>
        <w:t>entité technique</w:t>
      </w:r>
      <w:r w:rsidR="00223285">
        <w:rPr>
          <w:bCs/>
          <w:lang w:val="fr-FR"/>
        </w:rPr>
        <w:t> ;</w:t>
      </w:r>
      <w:r w:rsidRPr="00883A91">
        <w:rPr>
          <w:bCs/>
          <w:lang w:val="fr-FR"/>
        </w:rPr>
        <w:t xml:space="preserve"> la section</w:t>
      </w:r>
      <w:r w:rsidR="00950E92">
        <w:rPr>
          <w:bCs/>
          <w:lang w:val="fr-FR"/>
        </w:rPr>
        <w:t xml:space="preserve"> </w:t>
      </w:r>
      <w:r w:rsidRPr="00883A91">
        <w:rPr>
          <w:bCs/>
          <w:lang w:val="fr-FR"/>
        </w:rPr>
        <w:t>3 du numéro d</w:t>
      </w:r>
      <w:r>
        <w:rPr>
          <w:bCs/>
          <w:lang w:val="fr-FR"/>
        </w:rPr>
        <w:t>’</w:t>
      </w:r>
      <w:r w:rsidRPr="00883A91">
        <w:rPr>
          <w:bCs/>
          <w:lang w:val="fr-FR"/>
        </w:rPr>
        <w:t>homologation indique le numéro du présent Règlement. En</w:t>
      </w:r>
      <w:r w:rsidR="00950E92">
        <w:rPr>
          <w:bCs/>
          <w:lang w:val="fr-FR"/>
        </w:rPr>
        <w:t xml:space="preserve"> </w:t>
      </w:r>
      <w:r w:rsidRPr="00883A91">
        <w:rPr>
          <w:bCs/>
          <w:lang w:val="fr-FR"/>
        </w:rPr>
        <w:t>outre, si le silencieux de remplacement est destiné à être monté sur des types de véhicules conformes aux valeurs limites de la phase 1 telles qu</w:t>
      </w:r>
      <w:r>
        <w:rPr>
          <w:bCs/>
          <w:lang w:val="fr-FR"/>
        </w:rPr>
        <w:t>’</w:t>
      </w:r>
      <w:r w:rsidRPr="00883A91">
        <w:rPr>
          <w:bCs/>
          <w:lang w:val="fr-FR"/>
        </w:rPr>
        <w:t xml:space="preserve">indiquées au </w:t>
      </w:r>
      <w:r w:rsidR="00223285">
        <w:rPr>
          <w:bCs/>
          <w:lang w:val="fr-FR"/>
        </w:rPr>
        <w:t xml:space="preserve">paragraphe </w:t>
      </w:r>
      <w:r w:rsidRPr="00883A91">
        <w:rPr>
          <w:bCs/>
          <w:lang w:val="fr-FR"/>
        </w:rPr>
        <w:t xml:space="preserve">6.2.2 de la </w:t>
      </w:r>
      <w:r w:rsidR="002D5055">
        <w:rPr>
          <w:bCs/>
          <w:lang w:val="fr-FR"/>
        </w:rPr>
        <w:t xml:space="preserve">série </w:t>
      </w:r>
      <w:r w:rsidRPr="00883A91">
        <w:rPr>
          <w:bCs/>
          <w:lang w:val="fr-FR"/>
        </w:rPr>
        <w:t>03 d</w:t>
      </w:r>
      <w:r>
        <w:rPr>
          <w:bCs/>
          <w:lang w:val="fr-FR"/>
        </w:rPr>
        <w:t>’</w:t>
      </w:r>
      <w:r w:rsidRPr="00883A91">
        <w:rPr>
          <w:bCs/>
          <w:lang w:val="fr-FR"/>
        </w:rPr>
        <w:t>amendements au Règlement ONU n</w:t>
      </w:r>
      <w:r w:rsidRPr="00883A91">
        <w:rPr>
          <w:bCs/>
          <w:vertAlign w:val="superscript"/>
          <w:lang w:val="fr-FR"/>
        </w:rPr>
        <w:t>o</w:t>
      </w:r>
      <w:r w:rsidRPr="00883A91">
        <w:rPr>
          <w:bCs/>
          <w:lang w:val="fr-FR"/>
        </w:rPr>
        <w:t> 51, le numéro d</w:t>
      </w:r>
      <w:r>
        <w:rPr>
          <w:bCs/>
          <w:lang w:val="fr-FR"/>
        </w:rPr>
        <w:t>’</w:t>
      </w:r>
      <w:r w:rsidRPr="00883A91">
        <w:rPr>
          <w:bCs/>
          <w:lang w:val="fr-FR"/>
        </w:rPr>
        <w:t>homologation doit être suivi par le caractère</w:t>
      </w:r>
      <w:r w:rsidR="00950E92">
        <w:rPr>
          <w:bCs/>
          <w:lang w:val="fr-FR"/>
        </w:rPr>
        <w:t xml:space="preserve"> </w:t>
      </w:r>
      <w:r w:rsidRPr="00883A91">
        <w:rPr>
          <w:lang w:val="fr-FR"/>
        </w:rPr>
        <w:t>“</w:t>
      </w:r>
      <w:r w:rsidRPr="00883A91">
        <w:rPr>
          <w:bCs/>
          <w:lang w:val="fr-FR"/>
        </w:rPr>
        <w:t>A</w:t>
      </w:r>
      <w:r w:rsidRPr="00883A91">
        <w:rPr>
          <w:spacing w:val="-2"/>
          <w:lang w:val="fr-FR"/>
        </w:rPr>
        <w:t>”</w:t>
      </w:r>
      <w:r w:rsidRPr="00883A91">
        <w:rPr>
          <w:bCs/>
          <w:lang w:val="fr-FR"/>
        </w:rPr>
        <w:t>. Si le dispositif silencieux de remplacement est destiné à être monté sur des types de véhicules conformes aux valeurs limites de la phase</w:t>
      </w:r>
      <w:r w:rsidR="00950E92">
        <w:rPr>
          <w:bCs/>
          <w:lang w:val="fr-FR"/>
        </w:rPr>
        <w:t xml:space="preserve"> </w:t>
      </w:r>
      <w:r w:rsidRPr="00883A91">
        <w:rPr>
          <w:bCs/>
          <w:lang w:val="fr-FR"/>
        </w:rPr>
        <w:t>2 telles qu</w:t>
      </w:r>
      <w:r>
        <w:rPr>
          <w:bCs/>
          <w:lang w:val="fr-FR"/>
        </w:rPr>
        <w:t>’</w:t>
      </w:r>
      <w:r w:rsidRPr="00883A91">
        <w:rPr>
          <w:bCs/>
          <w:lang w:val="fr-FR"/>
        </w:rPr>
        <w:t xml:space="preserve">indiquées au </w:t>
      </w:r>
      <w:r w:rsidR="00223285">
        <w:rPr>
          <w:bCs/>
          <w:lang w:val="fr-FR"/>
        </w:rPr>
        <w:t xml:space="preserve">paragraphe </w:t>
      </w:r>
      <w:r w:rsidRPr="00883A91">
        <w:rPr>
          <w:bCs/>
          <w:lang w:val="fr-FR"/>
        </w:rPr>
        <w:t xml:space="preserve">6.2.2 de la </w:t>
      </w:r>
      <w:r w:rsidR="002D5055">
        <w:rPr>
          <w:bCs/>
          <w:lang w:val="fr-FR"/>
        </w:rPr>
        <w:t xml:space="preserve">série </w:t>
      </w:r>
      <w:r w:rsidRPr="00883A91">
        <w:rPr>
          <w:bCs/>
          <w:lang w:val="fr-FR"/>
        </w:rPr>
        <w:t>03 d</w:t>
      </w:r>
      <w:r>
        <w:rPr>
          <w:bCs/>
          <w:lang w:val="fr-FR"/>
        </w:rPr>
        <w:t>’</w:t>
      </w:r>
      <w:r w:rsidRPr="00883A91">
        <w:rPr>
          <w:bCs/>
          <w:lang w:val="fr-FR"/>
        </w:rPr>
        <w:t>amendements au Règlement ONU n</w:t>
      </w:r>
      <w:r w:rsidRPr="00883A91">
        <w:rPr>
          <w:bCs/>
          <w:vertAlign w:val="superscript"/>
          <w:lang w:val="fr-FR"/>
        </w:rPr>
        <w:t>o</w:t>
      </w:r>
      <w:r w:rsidRPr="00883A91">
        <w:rPr>
          <w:bCs/>
          <w:lang w:val="fr-FR"/>
        </w:rPr>
        <w:t> 51, le numéro d</w:t>
      </w:r>
      <w:r>
        <w:rPr>
          <w:bCs/>
          <w:lang w:val="fr-FR"/>
        </w:rPr>
        <w:t>’</w:t>
      </w:r>
      <w:r w:rsidRPr="00883A91">
        <w:rPr>
          <w:bCs/>
          <w:lang w:val="fr-FR"/>
        </w:rPr>
        <w:t xml:space="preserve">homologation doit être suivi par le caractère </w:t>
      </w:r>
      <w:r w:rsidRPr="00883A91">
        <w:rPr>
          <w:lang w:val="fr-FR"/>
        </w:rPr>
        <w:t>“</w:t>
      </w:r>
      <w:r w:rsidRPr="00883A91">
        <w:rPr>
          <w:bCs/>
          <w:lang w:val="fr-FR"/>
        </w:rPr>
        <w:t>B</w:t>
      </w:r>
      <w:r w:rsidRPr="00883A91">
        <w:rPr>
          <w:spacing w:val="-2"/>
          <w:lang w:val="fr-FR"/>
        </w:rPr>
        <w:t>”</w:t>
      </w:r>
      <w:r w:rsidRPr="00883A91">
        <w:rPr>
          <w:bCs/>
          <w:lang w:val="fr-FR"/>
        </w:rPr>
        <w:t>. Si le silencieux de remplacement est destiné à être monté sur des types de véhicules conformes aux valeurs limites de la phase 3 telles qu</w:t>
      </w:r>
      <w:r>
        <w:rPr>
          <w:bCs/>
          <w:lang w:val="fr-FR"/>
        </w:rPr>
        <w:t>’</w:t>
      </w:r>
      <w:r w:rsidRPr="00883A91">
        <w:rPr>
          <w:bCs/>
          <w:lang w:val="fr-FR"/>
        </w:rPr>
        <w:t xml:space="preserve">indiquées au </w:t>
      </w:r>
      <w:r w:rsidR="00223285">
        <w:rPr>
          <w:bCs/>
          <w:lang w:val="fr-FR"/>
        </w:rPr>
        <w:t xml:space="preserve">paragraphe </w:t>
      </w:r>
      <w:r w:rsidRPr="00883A91">
        <w:rPr>
          <w:bCs/>
          <w:lang w:val="fr-FR"/>
        </w:rPr>
        <w:t xml:space="preserve">6.2.2 de la </w:t>
      </w:r>
      <w:r w:rsidR="002D5055">
        <w:rPr>
          <w:bCs/>
          <w:lang w:val="fr-FR"/>
        </w:rPr>
        <w:t xml:space="preserve">série </w:t>
      </w:r>
      <w:r w:rsidRPr="00883A91">
        <w:rPr>
          <w:bCs/>
          <w:lang w:val="fr-FR"/>
        </w:rPr>
        <w:t>03 d</w:t>
      </w:r>
      <w:r>
        <w:rPr>
          <w:bCs/>
          <w:lang w:val="fr-FR"/>
        </w:rPr>
        <w:t>’</w:t>
      </w:r>
      <w:r w:rsidRPr="00883A91">
        <w:rPr>
          <w:bCs/>
          <w:lang w:val="fr-FR"/>
        </w:rPr>
        <w:t>amendements au Règlement ONU n</w:t>
      </w:r>
      <w:r w:rsidRPr="00883A91">
        <w:rPr>
          <w:bCs/>
          <w:vertAlign w:val="superscript"/>
          <w:lang w:val="fr-FR"/>
        </w:rPr>
        <w:t>o</w:t>
      </w:r>
      <w:r w:rsidRPr="00883A91">
        <w:rPr>
          <w:bCs/>
          <w:lang w:val="fr-FR"/>
        </w:rPr>
        <w:t> 51, le</w:t>
      </w:r>
      <w:r w:rsidR="00950E92">
        <w:rPr>
          <w:bCs/>
          <w:lang w:val="fr-FR"/>
        </w:rPr>
        <w:t xml:space="preserve"> </w:t>
      </w:r>
      <w:r w:rsidRPr="00883A91">
        <w:rPr>
          <w:bCs/>
          <w:lang w:val="fr-FR"/>
        </w:rPr>
        <w:t>numéro d</w:t>
      </w:r>
      <w:r>
        <w:rPr>
          <w:bCs/>
          <w:lang w:val="fr-FR"/>
        </w:rPr>
        <w:t>’</w:t>
      </w:r>
      <w:r w:rsidRPr="00883A91">
        <w:rPr>
          <w:bCs/>
          <w:lang w:val="fr-FR"/>
        </w:rPr>
        <w:t xml:space="preserve">homologation doit être suivi par le caractère </w:t>
      </w:r>
      <w:r w:rsidRPr="00883A91">
        <w:rPr>
          <w:lang w:val="fr-FR"/>
        </w:rPr>
        <w:t>“</w:t>
      </w:r>
      <w:r w:rsidRPr="00883A91">
        <w:rPr>
          <w:bCs/>
          <w:lang w:val="fr-FR"/>
        </w:rPr>
        <w:t>C</w:t>
      </w:r>
      <w:r w:rsidRPr="00883A91">
        <w:rPr>
          <w:spacing w:val="-2"/>
          <w:lang w:val="fr-FR"/>
        </w:rPr>
        <w:t>”</w:t>
      </w:r>
      <w:r w:rsidRPr="00883A91">
        <w:rPr>
          <w:bCs/>
          <w:lang w:val="fr-FR"/>
        </w:rPr>
        <w:t>. La même Partie contractante ne peut attribuer le même numéro à un autre type de dispositif silencieux de remplacement ou d</w:t>
      </w:r>
      <w:r>
        <w:rPr>
          <w:bCs/>
          <w:lang w:val="fr-FR"/>
        </w:rPr>
        <w:t>’</w:t>
      </w:r>
      <w:r w:rsidRPr="00883A91">
        <w:rPr>
          <w:bCs/>
          <w:lang w:val="fr-FR"/>
        </w:rPr>
        <w:t>élément de celui-ci.</w:t>
      </w:r>
    </w:p>
    <w:p w:rsidR="00700FEB" w:rsidRPr="00883A91" w:rsidRDefault="00700FEB" w:rsidP="00700FEB">
      <w:pPr>
        <w:pStyle w:val="HChG"/>
        <w:ind w:left="2268"/>
        <w:rPr>
          <w:lang w:val="fr-FR"/>
        </w:rPr>
      </w:pPr>
      <w:bookmarkStart w:id="2" w:name="_Toc424800749"/>
      <w:r w:rsidRPr="00883A91">
        <w:rPr>
          <w:lang w:val="fr-FR"/>
        </w:rPr>
        <w:t>4.</w:t>
      </w:r>
      <w:r w:rsidRPr="00883A91">
        <w:rPr>
          <w:lang w:val="fr-FR"/>
        </w:rPr>
        <w:tab/>
      </w:r>
      <w:r w:rsidRPr="00883A91">
        <w:rPr>
          <w:lang w:val="fr-FR"/>
        </w:rPr>
        <w:tab/>
        <w:t>Inscriptions</w:t>
      </w:r>
      <w:bookmarkEnd w:id="2"/>
    </w:p>
    <w:p w:rsidR="00700FEB" w:rsidRPr="00883A91" w:rsidRDefault="00700FEB" w:rsidP="00700FEB">
      <w:pPr>
        <w:pStyle w:val="SingleTxtG"/>
        <w:ind w:left="2268" w:hanging="1134"/>
        <w:rPr>
          <w:lang w:val="fr-FR"/>
        </w:rPr>
      </w:pPr>
      <w:r w:rsidRPr="00883A91">
        <w:rPr>
          <w:lang w:val="fr-FR"/>
        </w:rPr>
        <w:t>4.1</w:t>
      </w:r>
      <w:r w:rsidRPr="00883A91">
        <w:rPr>
          <w:lang w:val="fr-FR"/>
        </w:rPr>
        <w:tab/>
        <w:t xml:space="preserve">Chaque élément du dispositif silencieux </w:t>
      </w:r>
      <w:r w:rsidRPr="00883A91">
        <w:rPr>
          <w:bCs/>
          <w:lang w:val="fr-FR"/>
        </w:rPr>
        <w:t>d</w:t>
      </w:r>
      <w:r>
        <w:rPr>
          <w:bCs/>
          <w:lang w:val="fr-FR"/>
        </w:rPr>
        <w:t>’</w:t>
      </w:r>
      <w:r w:rsidRPr="00883A91">
        <w:rPr>
          <w:bCs/>
          <w:lang w:val="fr-FR"/>
        </w:rPr>
        <w:t xml:space="preserve">échappement </w:t>
      </w:r>
      <w:r w:rsidRPr="00883A91">
        <w:rPr>
          <w:lang w:val="fr-FR"/>
        </w:rPr>
        <w:t>de remplacement, à l</w:t>
      </w:r>
      <w:r>
        <w:rPr>
          <w:lang w:val="fr-FR"/>
        </w:rPr>
        <w:t>’</w:t>
      </w:r>
      <w:r w:rsidRPr="00883A91">
        <w:rPr>
          <w:lang w:val="fr-FR"/>
        </w:rPr>
        <w:t>exception des tuyaux et des accessoires de montage, doit porter</w:t>
      </w:r>
      <w:r w:rsidR="00223285">
        <w:rPr>
          <w:lang w:val="fr-FR"/>
        </w:rPr>
        <w:t> :</w:t>
      </w:r>
    </w:p>
    <w:p w:rsidR="00700FEB" w:rsidRPr="00883A91" w:rsidRDefault="00700FEB" w:rsidP="00700FEB">
      <w:pPr>
        <w:pStyle w:val="SingleTxtG"/>
        <w:ind w:left="2268" w:hanging="1134"/>
        <w:rPr>
          <w:lang w:val="fr-FR"/>
        </w:rPr>
      </w:pPr>
      <w:r w:rsidRPr="00883A91">
        <w:rPr>
          <w:lang w:val="fr-FR"/>
        </w:rPr>
        <w:t>4.1.1</w:t>
      </w:r>
      <w:r w:rsidRPr="00883A91">
        <w:rPr>
          <w:lang w:val="fr-FR"/>
        </w:rPr>
        <w:tab/>
        <w:t>La marque de fabrique ou de commerce du fabricant du dispositif ou de ses éléments</w:t>
      </w:r>
      <w:r w:rsidR="00223285">
        <w:rPr>
          <w:lang w:val="fr-FR"/>
        </w:rPr>
        <w:t> ;</w:t>
      </w:r>
    </w:p>
    <w:p w:rsidR="00700FEB" w:rsidRPr="00883A91" w:rsidRDefault="00700FEB" w:rsidP="00700FEB">
      <w:pPr>
        <w:pStyle w:val="SingleTxtG"/>
        <w:ind w:left="2268" w:hanging="1134"/>
        <w:rPr>
          <w:lang w:val="fr-FR"/>
        </w:rPr>
      </w:pPr>
      <w:r w:rsidRPr="00883A91">
        <w:rPr>
          <w:lang w:val="fr-FR"/>
        </w:rPr>
        <w:t>4.1.2</w:t>
      </w:r>
      <w:r w:rsidRPr="00883A91">
        <w:rPr>
          <w:lang w:val="fr-FR"/>
        </w:rPr>
        <w:tab/>
        <w:t>La désignation commerciale donnée par le fabricant.</w:t>
      </w:r>
    </w:p>
    <w:p w:rsidR="00700FEB" w:rsidRPr="00883A91" w:rsidRDefault="00700FEB" w:rsidP="00700FEB">
      <w:pPr>
        <w:pStyle w:val="SingleTxtG"/>
        <w:ind w:left="2268" w:hanging="1134"/>
        <w:rPr>
          <w:lang w:val="fr-FR"/>
        </w:rPr>
      </w:pPr>
      <w:r w:rsidRPr="00883A91">
        <w:rPr>
          <w:bCs/>
          <w:lang w:val="fr-FR"/>
        </w:rPr>
        <w:t>4.2</w:t>
      </w:r>
      <w:r w:rsidRPr="00883A91">
        <w:rPr>
          <w:bCs/>
          <w:lang w:val="fr-FR"/>
        </w:rPr>
        <w:tab/>
        <w:t xml:space="preserve">Le marquage doit également inclure le caractère </w:t>
      </w:r>
      <w:r w:rsidRPr="00883A91">
        <w:rPr>
          <w:lang w:val="fr-FR"/>
        </w:rPr>
        <w:t>“</w:t>
      </w:r>
      <w:r w:rsidRPr="00883A91">
        <w:rPr>
          <w:bCs/>
          <w:lang w:val="fr-FR"/>
        </w:rPr>
        <w:t>A</w:t>
      </w:r>
      <w:r w:rsidRPr="00883A91">
        <w:rPr>
          <w:spacing w:val="-2"/>
          <w:lang w:val="fr-FR"/>
        </w:rPr>
        <w:t xml:space="preserve">” </w:t>
      </w:r>
      <w:r w:rsidRPr="00883A91">
        <w:rPr>
          <w:bCs/>
          <w:lang w:val="fr-FR"/>
        </w:rPr>
        <w:t xml:space="preserve">si le dispositif silencieux de </w:t>
      </w:r>
      <w:r w:rsidRPr="00883A91">
        <w:rPr>
          <w:lang w:val="fr-FR"/>
        </w:rPr>
        <w:t>remplacement</w:t>
      </w:r>
      <w:r w:rsidRPr="00883A91">
        <w:rPr>
          <w:bCs/>
          <w:lang w:val="fr-FR"/>
        </w:rPr>
        <w:t xml:space="preserve"> est destiné à être monté sur des types de véhicules conformes aux valeurs limites de la phase 1 telles qu</w:t>
      </w:r>
      <w:r>
        <w:rPr>
          <w:bCs/>
          <w:lang w:val="fr-FR"/>
        </w:rPr>
        <w:t>’</w:t>
      </w:r>
      <w:r w:rsidRPr="00883A91">
        <w:rPr>
          <w:bCs/>
          <w:lang w:val="fr-FR"/>
        </w:rPr>
        <w:t xml:space="preserve">indiquées au </w:t>
      </w:r>
      <w:r w:rsidR="00223285">
        <w:rPr>
          <w:bCs/>
          <w:lang w:val="fr-FR"/>
        </w:rPr>
        <w:t xml:space="preserve">paragraphe </w:t>
      </w:r>
      <w:r w:rsidRPr="00883A91">
        <w:rPr>
          <w:bCs/>
          <w:lang w:val="fr-FR"/>
        </w:rPr>
        <w:t xml:space="preserve">6.2.2 de la </w:t>
      </w:r>
      <w:r w:rsidR="002D5055">
        <w:rPr>
          <w:bCs/>
          <w:lang w:val="fr-FR"/>
        </w:rPr>
        <w:t xml:space="preserve">série </w:t>
      </w:r>
      <w:r w:rsidRPr="00883A91">
        <w:rPr>
          <w:bCs/>
          <w:lang w:val="fr-FR"/>
        </w:rPr>
        <w:t>03 d</w:t>
      </w:r>
      <w:r>
        <w:rPr>
          <w:bCs/>
          <w:lang w:val="fr-FR"/>
        </w:rPr>
        <w:t>’</w:t>
      </w:r>
      <w:r w:rsidRPr="00883A91">
        <w:rPr>
          <w:bCs/>
          <w:lang w:val="fr-FR"/>
        </w:rPr>
        <w:t>amendements au Règlement ONU</w:t>
      </w:r>
      <w:r w:rsidR="00950E92">
        <w:rPr>
          <w:bCs/>
          <w:lang w:val="fr-FR"/>
        </w:rPr>
        <w:t xml:space="preserve"> </w:t>
      </w:r>
      <w:r w:rsidRPr="00883A91">
        <w:rPr>
          <w:bCs/>
          <w:lang w:val="fr-FR"/>
        </w:rPr>
        <w:t>n</w:t>
      </w:r>
      <w:r w:rsidRPr="00883A91">
        <w:rPr>
          <w:bCs/>
          <w:vertAlign w:val="superscript"/>
          <w:lang w:val="fr-FR"/>
        </w:rPr>
        <w:t>o</w:t>
      </w:r>
      <w:r w:rsidRPr="00883A91">
        <w:rPr>
          <w:bCs/>
          <w:lang w:val="fr-FR"/>
        </w:rPr>
        <w:t xml:space="preserve"> 51, ou le caractère </w:t>
      </w:r>
      <w:r w:rsidRPr="00883A91">
        <w:rPr>
          <w:lang w:val="fr-FR"/>
        </w:rPr>
        <w:t>“</w:t>
      </w:r>
      <w:r w:rsidRPr="00883A91">
        <w:rPr>
          <w:bCs/>
          <w:lang w:val="fr-FR"/>
        </w:rPr>
        <w:t>B</w:t>
      </w:r>
      <w:r w:rsidRPr="00883A91">
        <w:rPr>
          <w:spacing w:val="-2"/>
          <w:lang w:val="fr-FR"/>
        </w:rPr>
        <w:t>”</w:t>
      </w:r>
      <w:r w:rsidRPr="00883A91">
        <w:rPr>
          <w:bCs/>
          <w:lang w:val="fr-FR"/>
        </w:rPr>
        <w:t xml:space="preserve"> si le dispositif silencieux de remplacement est destiné à être monté sur des types de véhicules conformes aux valeurs limites de la phase 2 telles qu</w:t>
      </w:r>
      <w:r>
        <w:rPr>
          <w:bCs/>
          <w:lang w:val="fr-FR"/>
        </w:rPr>
        <w:t>’</w:t>
      </w:r>
      <w:r w:rsidRPr="00883A91">
        <w:rPr>
          <w:bCs/>
          <w:lang w:val="fr-FR"/>
        </w:rPr>
        <w:t xml:space="preserve">indiquées au </w:t>
      </w:r>
      <w:r w:rsidR="00223285">
        <w:rPr>
          <w:bCs/>
          <w:lang w:val="fr-FR"/>
        </w:rPr>
        <w:t xml:space="preserve">paragraphe </w:t>
      </w:r>
      <w:r w:rsidRPr="00883A91">
        <w:rPr>
          <w:bCs/>
          <w:lang w:val="fr-FR"/>
        </w:rPr>
        <w:t xml:space="preserve">6.2.2 de la </w:t>
      </w:r>
      <w:r w:rsidR="002D5055">
        <w:rPr>
          <w:bCs/>
          <w:lang w:val="fr-FR"/>
        </w:rPr>
        <w:t xml:space="preserve">série </w:t>
      </w:r>
      <w:r w:rsidRPr="00883A91">
        <w:rPr>
          <w:bCs/>
          <w:lang w:val="fr-FR"/>
        </w:rPr>
        <w:t>03 d</w:t>
      </w:r>
      <w:r>
        <w:rPr>
          <w:bCs/>
          <w:lang w:val="fr-FR"/>
        </w:rPr>
        <w:t>’</w:t>
      </w:r>
      <w:r w:rsidRPr="00883A91">
        <w:rPr>
          <w:bCs/>
          <w:lang w:val="fr-FR"/>
        </w:rPr>
        <w:t>amendements au Règlement ONU n</w:t>
      </w:r>
      <w:r w:rsidRPr="00883A91">
        <w:rPr>
          <w:bCs/>
          <w:vertAlign w:val="superscript"/>
          <w:lang w:val="fr-FR"/>
        </w:rPr>
        <w:t>o</w:t>
      </w:r>
      <w:r w:rsidRPr="00883A91">
        <w:rPr>
          <w:bCs/>
          <w:lang w:val="fr-FR"/>
        </w:rPr>
        <w:t xml:space="preserve"> 51, ou le caractère </w:t>
      </w:r>
      <w:r w:rsidRPr="00883A91">
        <w:rPr>
          <w:lang w:val="fr-FR"/>
        </w:rPr>
        <w:t>“</w:t>
      </w:r>
      <w:r w:rsidRPr="00883A91">
        <w:rPr>
          <w:bCs/>
          <w:lang w:val="fr-FR"/>
        </w:rPr>
        <w:t>C</w:t>
      </w:r>
      <w:r w:rsidRPr="00883A91">
        <w:rPr>
          <w:spacing w:val="-2"/>
          <w:lang w:val="fr-FR"/>
        </w:rPr>
        <w:t>”</w:t>
      </w:r>
      <w:r w:rsidRPr="00883A91">
        <w:rPr>
          <w:bCs/>
          <w:lang w:val="fr-FR"/>
        </w:rPr>
        <w:t xml:space="preserve"> si le dispositif silencieux de remplacement est destiné à être monté sur des types de véhicules conformes aux valeurs limites de la phase 3 telles qu</w:t>
      </w:r>
      <w:r>
        <w:rPr>
          <w:bCs/>
          <w:lang w:val="fr-FR"/>
        </w:rPr>
        <w:t>’</w:t>
      </w:r>
      <w:r w:rsidRPr="00883A91">
        <w:rPr>
          <w:bCs/>
          <w:lang w:val="fr-FR"/>
        </w:rPr>
        <w:t xml:space="preserve">indiquées au </w:t>
      </w:r>
      <w:r w:rsidR="00223285">
        <w:rPr>
          <w:bCs/>
          <w:lang w:val="fr-FR"/>
        </w:rPr>
        <w:t xml:space="preserve">paragraphe </w:t>
      </w:r>
      <w:r w:rsidRPr="00883A91">
        <w:rPr>
          <w:bCs/>
          <w:lang w:val="fr-FR"/>
        </w:rPr>
        <w:t xml:space="preserve">6.2.2 de la </w:t>
      </w:r>
      <w:r w:rsidR="002D5055">
        <w:rPr>
          <w:bCs/>
          <w:lang w:val="fr-FR"/>
        </w:rPr>
        <w:t xml:space="preserve">série </w:t>
      </w:r>
      <w:r w:rsidRPr="00883A91">
        <w:rPr>
          <w:bCs/>
          <w:lang w:val="fr-FR"/>
        </w:rPr>
        <w:t>03 d</w:t>
      </w:r>
      <w:r>
        <w:rPr>
          <w:bCs/>
          <w:lang w:val="fr-FR"/>
        </w:rPr>
        <w:t>’</w:t>
      </w:r>
      <w:r w:rsidRPr="00883A91">
        <w:rPr>
          <w:bCs/>
          <w:lang w:val="fr-FR"/>
        </w:rPr>
        <w:t>amendements au Règlement ONU n</w:t>
      </w:r>
      <w:r w:rsidRPr="00883A91">
        <w:rPr>
          <w:bCs/>
          <w:vertAlign w:val="superscript"/>
          <w:lang w:val="fr-FR"/>
        </w:rPr>
        <w:t>o</w:t>
      </w:r>
      <w:r w:rsidRPr="00883A91">
        <w:rPr>
          <w:bCs/>
          <w:lang w:val="fr-FR"/>
        </w:rPr>
        <w:t> 51. Voir l</w:t>
      </w:r>
      <w:r>
        <w:rPr>
          <w:bCs/>
          <w:lang w:val="fr-FR"/>
        </w:rPr>
        <w:t>’</w:t>
      </w:r>
      <w:r w:rsidR="00950E92">
        <w:rPr>
          <w:bCs/>
          <w:lang w:val="fr-FR"/>
        </w:rPr>
        <w:t xml:space="preserve">annexe </w:t>
      </w:r>
      <w:r w:rsidRPr="00883A91">
        <w:rPr>
          <w:bCs/>
          <w:lang w:val="fr-FR"/>
        </w:rPr>
        <w:t>2 pour un exemple de la disposition de la marque d</w:t>
      </w:r>
      <w:r>
        <w:rPr>
          <w:bCs/>
          <w:lang w:val="fr-FR"/>
        </w:rPr>
        <w:t>’</w:t>
      </w:r>
      <w:r w:rsidRPr="00883A91">
        <w:rPr>
          <w:bCs/>
          <w:lang w:val="fr-FR"/>
        </w:rPr>
        <w:t>homologation.</w:t>
      </w:r>
    </w:p>
    <w:p w:rsidR="00700FEB" w:rsidRPr="00883A91" w:rsidRDefault="00700FEB" w:rsidP="00700FEB">
      <w:pPr>
        <w:pStyle w:val="SingleTxtG"/>
        <w:ind w:left="2268" w:hanging="1134"/>
        <w:rPr>
          <w:lang w:val="fr-FR"/>
        </w:rPr>
      </w:pPr>
      <w:r w:rsidRPr="00883A91">
        <w:rPr>
          <w:lang w:val="fr-FR"/>
        </w:rPr>
        <w:t>4.3</w:t>
      </w:r>
      <w:r w:rsidRPr="00883A91">
        <w:rPr>
          <w:lang w:val="fr-FR"/>
        </w:rPr>
        <w:tab/>
        <w:t>Ces marques doivent être bien lisibles et indélébiles.</w:t>
      </w:r>
    </w:p>
    <w:p w:rsidR="00700FEB" w:rsidRPr="00883A91" w:rsidRDefault="00700FEB" w:rsidP="00700FEB">
      <w:pPr>
        <w:pStyle w:val="HChG"/>
        <w:ind w:left="2268"/>
        <w:rPr>
          <w:lang w:val="fr-FR"/>
        </w:rPr>
      </w:pPr>
      <w:bookmarkStart w:id="3" w:name="_Toc424800750"/>
      <w:r w:rsidRPr="00883A91">
        <w:rPr>
          <w:lang w:val="fr-FR"/>
        </w:rPr>
        <w:t>5.</w:t>
      </w:r>
      <w:r w:rsidRPr="00883A91">
        <w:rPr>
          <w:lang w:val="fr-FR"/>
        </w:rPr>
        <w:tab/>
      </w:r>
      <w:r w:rsidRPr="00883A91">
        <w:rPr>
          <w:lang w:val="fr-FR"/>
        </w:rPr>
        <w:tab/>
        <w:t>Homologation</w:t>
      </w:r>
      <w:bookmarkEnd w:id="3"/>
    </w:p>
    <w:p w:rsidR="00700FEB" w:rsidRPr="00883A91" w:rsidRDefault="00700FEB" w:rsidP="00700FEB">
      <w:pPr>
        <w:pStyle w:val="SingleTxtG"/>
        <w:ind w:left="2268" w:hanging="1134"/>
        <w:rPr>
          <w:lang w:val="fr-FR"/>
        </w:rPr>
      </w:pPr>
      <w:r w:rsidRPr="00883A91">
        <w:rPr>
          <w:lang w:val="fr-FR"/>
        </w:rPr>
        <w:t>5.1</w:t>
      </w:r>
      <w:r w:rsidRPr="00883A91">
        <w:rPr>
          <w:lang w:val="fr-FR"/>
        </w:rPr>
        <w:tab/>
        <w:t xml:space="preserve">Si le dispositif silencieux </w:t>
      </w:r>
      <w:r w:rsidRPr="00883A91">
        <w:rPr>
          <w:bCs/>
          <w:lang w:val="fr-FR"/>
        </w:rPr>
        <w:t>d</w:t>
      </w:r>
      <w:r>
        <w:rPr>
          <w:bCs/>
          <w:lang w:val="fr-FR"/>
        </w:rPr>
        <w:t>’</w:t>
      </w:r>
      <w:r w:rsidRPr="00883A91">
        <w:rPr>
          <w:bCs/>
          <w:lang w:val="fr-FR"/>
        </w:rPr>
        <w:t>échappement</w:t>
      </w:r>
      <w:r w:rsidRPr="00883A91">
        <w:rPr>
          <w:lang w:val="fr-FR"/>
        </w:rPr>
        <w:t xml:space="preserve"> de remplacement présenté à l</w:t>
      </w:r>
      <w:r>
        <w:rPr>
          <w:lang w:val="fr-FR"/>
        </w:rPr>
        <w:t>’</w:t>
      </w:r>
      <w:r w:rsidRPr="00883A91">
        <w:rPr>
          <w:lang w:val="fr-FR"/>
        </w:rPr>
        <w:t xml:space="preserve">homologation en application du présent Règlement satisfait aux prescriptions du </w:t>
      </w:r>
      <w:r w:rsidR="00223285">
        <w:rPr>
          <w:lang w:val="fr-FR"/>
        </w:rPr>
        <w:t xml:space="preserve">paragraphe </w:t>
      </w:r>
      <w:r w:rsidRPr="00883A91">
        <w:rPr>
          <w:lang w:val="fr-FR"/>
        </w:rPr>
        <w:t>6 ci-après, l</w:t>
      </w:r>
      <w:r>
        <w:rPr>
          <w:lang w:val="fr-FR"/>
        </w:rPr>
        <w:t>’</w:t>
      </w:r>
      <w:r w:rsidRPr="00883A91">
        <w:rPr>
          <w:lang w:val="fr-FR"/>
        </w:rPr>
        <w:t>homologation pour ce type est accordée.</w:t>
      </w:r>
    </w:p>
    <w:p w:rsidR="00700FEB" w:rsidRPr="00883A91" w:rsidRDefault="00700FEB" w:rsidP="00700FEB">
      <w:pPr>
        <w:pStyle w:val="SingleTxtG"/>
        <w:ind w:left="2268" w:hanging="1134"/>
        <w:rPr>
          <w:lang w:val="fr-FR"/>
        </w:rPr>
      </w:pPr>
      <w:r w:rsidRPr="00883A91">
        <w:rPr>
          <w:lang w:val="fr-FR"/>
        </w:rPr>
        <w:t>5.2</w:t>
      </w:r>
      <w:r w:rsidRPr="00883A91">
        <w:rPr>
          <w:lang w:val="fr-FR"/>
        </w:rPr>
        <w:tab/>
        <w:t>À chaque type homologué, il est attribué un numéro d</w:t>
      </w:r>
      <w:r>
        <w:rPr>
          <w:lang w:val="fr-FR"/>
        </w:rPr>
        <w:t>’</w:t>
      </w:r>
      <w:r w:rsidRPr="00883A91">
        <w:rPr>
          <w:lang w:val="fr-FR"/>
        </w:rPr>
        <w:t>homologation dont les deux premiers chiffres (actuellement</w:t>
      </w:r>
      <w:r w:rsidR="00950E92">
        <w:rPr>
          <w:lang w:val="fr-FR"/>
        </w:rPr>
        <w:t xml:space="preserve"> </w:t>
      </w:r>
      <w:r w:rsidRPr="00883A91">
        <w:rPr>
          <w:bCs/>
          <w:lang w:val="fr-FR"/>
        </w:rPr>
        <w:t>0</w:t>
      </w:r>
      <w:r>
        <w:rPr>
          <w:bCs/>
          <w:lang w:val="fr-FR"/>
        </w:rPr>
        <w:t>3</w:t>
      </w:r>
      <w:r w:rsidRPr="00883A91">
        <w:rPr>
          <w:lang w:val="fr-FR"/>
        </w:rPr>
        <w:t xml:space="preserve">, ce qui correspond à la </w:t>
      </w:r>
      <w:r w:rsidR="002D5055">
        <w:rPr>
          <w:lang w:val="fr-FR"/>
        </w:rPr>
        <w:t xml:space="preserve">série </w:t>
      </w:r>
      <w:r w:rsidRPr="00883A91">
        <w:rPr>
          <w:bCs/>
          <w:lang w:val="fr-FR"/>
        </w:rPr>
        <w:t>0</w:t>
      </w:r>
      <w:r>
        <w:rPr>
          <w:bCs/>
          <w:lang w:val="fr-FR"/>
        </w:rPr>
        <w:t>3</w:t>
      </w:r>
      <w:r w:rsidRPr="00883A91">
        <w:rPr>
          <w:lang w:val="fr-FR"/>
        </w:rPr>
        <w:t xml:space="preserve"> d</w:t>
      </w:r>
      <w:r>
        <w:rPr>
          <w:lang w:val="fr-FR"/>
        </w:rPr>
        <w:t>’</w:t>
      </w:r>
      <w:r w:rsidRPr="00883A91">
        <w:rPr>
          <w:lang w:val="fr-FR"/>
        </w:rPr>
        <w:t xml:space="preserve">amendements au présent Règlement) indiquent la </w:t>
      </w:r>
      <w:r w:rsidR="002D5055">
        <w:rPr>
          <w:lang w:val="fr-FR"/>
        </w:rPr>
        <w:t xml:space="preserve">série </w:t>
      </w:r>
      <w:r w:rsidRPr="00883A91">
        <w:rPr>
          <w:lang w:val="fr-FR"/>
        </w:rPr>
        <w:t>d</w:t>
      </w:r>
      <w:r>
        <w:rPr>
          <w:lang w:val="fr-FR"/>
        </w:rPr>
        <w:t>’</w:t>
      </w:r>
      <w:r w:rsidRPr="00883A91">
        <w:rPr>
          <w:lang w:val="fr-FR"/>
        </w:rPr>
        <w:t>amendements correspondant aux plus récentes modifications techniques majeures apportées au Règlement à la date de la délivrance de l</w:t>
      </w:r>
      <w:r>
        <w:rPr>
          <w:lang w:val="fr-FR"/>
        </w:rPr>
        <w:t>’</w:t>
      </w:r>
      <w:r w:rsidRPr="00883A91">
        <w:rPr>
          <w:lang w:val="fr-FR"/>
        </w:rPr>
        <w:t xml:space="preserve">homologation. Une même Partie </w:t>
      </w:r>
      <w:r w:rsidRPr="00883A91">
        <w:rPr>
          <w:lang w:val="fr-FR"/>
        </w:rPr>
        <w:lastRenderedPageBreak/>
        <w:t>contractante ne peut attribuer ce numéro à un autre type de dispositif silencieux d</w:t>
      </w:r>
      <w:r>
        <w:rPr>
          <w:lang w:val="fr-FR"/>
        </w:rPr>
        <w:t>’</w:t>
      </w:r>
      <w:r w:rsidRPr="00883A91">
        <w:rPr>
          <w:lang w:val="fr-FR"/>
        </w:rPr>
        <w:t>échappement de remplacement ou d</w:t>
      </w:r>
      <w:r>
        <w:rPr>
          <w:lang w:val="fr-FR"/>
        </w:rPr>
        <w:t>’</w:t>
      </w:r>
      <w:r w:rsidRPr="00883A91">
        <w:rPr>
          <w:lang w:val="fr-FR"/>
        </w:rPr>
        <w:t>élément d</w:t>
      </w:r>
      <w:r>
        <w:rPr>
          <w:lang w:val="fr-FR"/>
        </w:rPr>
        <w:t>’</w:t>
      </w:r>
      <w:r w:rsidRPr="00883A91">
        <w:rPr>
          <w:lang w:val="fr-FR"/>
        </w:rPr>
        <w:t>un tel dispositif destiné au(x) même(s) type(s) de véhicules.</w:t>
      </w:r>
    </w:p>
    <w:p w:rsidR="00700FEB" w:rsidRPr="00883A91" w:rsidRDefault="00700FEB" w:rsidP="00700FEB">
      <w:pPr>
        <w:pStyle w:val="SingleTxtG"/>
        <w:ind w:left="2268" w:hanging="1134"/>
        <w:rPr>
          <w:lang w:val="fr-FR"/>
        </w:rPr>
      </w:pPr>
      <w:r w:rsidRPr="00883A91">
        <w:rPr>
          <w:lang w:val="fr-FR"/>
        </w:rPr>
        <w:t>5.3</w:t>
      </w:r>
      <w:r w:rsidRPr="00883A91">
        <w:rPr>
          <w:lang w:val="fr-FR"/>
        </w:rPr>
        <w:tab/>
        <w:t>L</w:t>
      </w:r>
      <w:r>
        <w:rPr>
          <w:lang w:val="fr-FR"/>
        </w:rPr>
        <w:t>’</w:t>
      </w:r>
      <w:r w:rsidRPr="00883A91">
        <w:rPr>
          <w:lang w:val="fr-FR"/>
        </w:rPr>
        <w:t>homologation ou le refus d</w:t>
      </w:r>
      <w:r>
        <w:rPr>
          <w:lang w:val="fr-FR"/>
        </w:rPr>
        <w:t>’</w:t>
      </w:r>
      <w:r w:rsidRPr="00883A91">
        <w:rPr>
          <w:lang w:val="fr-FR"/>
        </w:rPr>
        <w:t>homologation d</w:t>
      </w:r>
      <w:r>
        <w:rPr>
          <w:lang w:val="fr-FR"/>
        </w:rPr>
        <w:t>’</w:t>
      </w:r>
      <w:r w:rsidRPr="00883A91">
        <w:rPr>
          <w:lang w:val="fr-FR"/>
        </w:rPr>
        <w:t>un dispositif silencieux d</w:t>
      </w:r>
      <w:r>
        <w:rPr>
          <w:lang w:val="fr-FR"/>
        </w:rPr>
        <w:t>’</w:t>
      </w:r>
      <w:r w:rsidRPr="00883A91">
        <w:rPr>
          <w:lang w:val="fr-FR"/>
        </w:rPr>
        <w:t>échappement</w:t>
      </w:r>
      <w:r w:rsidRPr="00883A91">
        <w:rPr>
          <w:bCs/>
          <w:lang w:val="fr-FR"/>
        </w:rPr>
        <w:t xml:space="preserve"> </w:t>
      </w:r>
      <w:r w:rsidRPr="00883A91">
        <w:rPr>
          <w:lang w:val="fr-FR"/>
        </w:rPr>
        <w:t>de remplacement ou d</w:t>
      </w:r>
      <w:r>
        <w:rPr>
          <w:lang w:val="fr-FR"/>
        </w:rPr>
        <w:t>’</w:t>
      </w:r>
      <w:r w:rsidRPr="00883A91">
        <w:rPr>
          <w:lang w:val="fr-FR"/>
        </w:rPr>
        <w:t>élément d</w:t>
      </w:r>
      <w:r>
        <w:rPr>
          <w:lang w:val="fr-FR"/>
        </w:rPr>
        <w:t>’</w:t>
      </w:r>
      <w:r w:rsidRPr="00883A91">
        <w:rPr>
          <w:lang w:val="fr-FR"/>
        </w:rPr>
        <w:t>un tel dispositif en application du présent Règlement est notifié aux Parties à l</w:t>
      </w:r>
      <w:r>
        <w:rPr>
          <w:lang w:val="fr-FR"/>
        </w:rPr>
        <w:t>’</w:t>
      </w:r>
      <w:r w:rsidRPr="00883A91">
        <w:rPr>
          <w:lang w:val="fr-FR"/>
        </w:rPr>
        <w:t>Accord appliquant le présent Règlement, par l</w:t>
      </w:r>
      <w:r>
        <w:rPr>
          <w:lang w:val="fr-FR"/>
        </w:rPr>
        <w:t>’</w:t>
      </w:r>
      <w:r w:rsidRPr="00883A91">
        <w:rPr>
          <w:lang w:val="fr-FR"/>
        </w:rPr>
        <w:t>envoi d</w:t>
      </w:r>
      <w:r>
        <w:rPr>
          <w:lang w:val="fr-FR"/>
        </w:rPr>
        <w:t>’</w:t>
      </w:r>
      <w:r w:rsidRPr="00883A91">
        <w:rPr>
          <w:lang w:val="fr-FR"/>
        </w:rPr>
        <w:t>une fiche conforme au modèle de l</w:t>
      </w:r>
      <w:r>
        <w:rPr>
          <w:lang w:val="fr-FR"/>
        </w:rPr>
        <w:t>’</w:t>
      </w:r>
      <w:r w:rsidR="00950E92">
        <w:rPr>
          <w:lang w:val="fr-FR"/>
        </w:rPr>
        <w:t xml:space="preserve">annexe </w:t>
      </w:r>
      <w:r w:rsidRPr="00883A91">
        <w:rPr>
          <w:lang w:val="fr-FR"/>
        </w:rPr>
        <w:t>1 du présent Règlement et de dessins du dispositif silencieux ou des éléments de ce dispositif (fournis par le demandeur de l</w:t>
      </w:r>
      <w:r>
        <w:rPr>
          <w:lang w:val="fr-FR"/>
        </w:rPr>
        <w:t>’</w:t>
      </w:r>
      <w:r w:rsidRPr="00883A91">
        <w:rPr>
          <w:lang w:val="fr-FR"/>
        </w:rPr>
        <w:t>homologation) à un format maximal A4 (210 x 297 mm) ou pliés à ce format, et à une échelle appropriée.</w:t>
      </w:r>
    </w:p>
    <w:p w:rsidR="00700FEB" w:rsidRPr="00883A91" w:rsidRDefault="00700FEB" w:rsidP="00700FEB">
      <w:pPr>
        <w:pStyle w:val="SingleTxtG"/>
        <w:ind w:left="2268" w:hanging="1134"/>
        <w:rPr>
          <w:lang w:val="fr-FR"/>
        </w:rPr>
      </w:pPr>
      <w:r w:rsidRPr="00883A91">
        <w:rPr>
          <w:lang w:val="fr-FR"/>
        </w:rPr>
        <w:t>5.4</w:t>
      </w:r>
      <w:r w:rsidRPr="00883A91">
        <w:rPr>
          <w:lang w:val="fr-FR"/>
        </w:rPr>
        <w:tab/>
        <w:t>Sur tout élément d</w:t>
      </w:r>
      <w:r>
        <w:rPr>
          <w:lang w:val="fr-FR"/>
        </w:rPr>
        <w:t>’</w:t>
      </w:r>
      <w:r w:rsidRPr="00883A91">
        <w:rPr>
          <w:lang w:val="fr-FR"/>
        </w:rPr>
        <w:t xml:space="preserve">un dispositif silencieux </w:t>
      </w:r>
      <w:r w:rsidRPr="00883A91">
        <w:rPr>
          <w:bCs/>
          <w:lang w:val="fr-FR"/>
        </w:rPr>
        <w:t>d</w:t>
      </w:r>
      <w:r>
        <w:rPr>
          <w:bCs/>
          <w:lang w:val="fr-FR"/>
        </w:rPr>
        <w:t>’</w:t>
      </w:r>
      <w:r w:rsidRPr="00883A91">
        <w:rPr>
          <w:bCs/>
          <w:lang w:val="fr-FR"/>
        </w:rPr>
        <w:t>échappement</w:t>
      </w:r>
      <w:r w:rsidRPr="00883A91">
        <w:rPr>
          <w:lang w:val="fr-FR"/>
        </w:rPr>
        <w:t xml:space="preserve"> de remplacement conforme à un type homologué en application du présent Règlement, il est apposé une marque d</w:t>
      </w:r>
      <w:r>
        <w:rPr>
          <w:lang w:val="fr-FR"/>
        </w:rPr>
        <w:t>’</w:t>
      </w:r>
      <w:r w:rsidRPr="00883A91">
        <w:rPr>
          <w:lang w:val="fr-FR"/>
        </w:rPr>
        <w:t>homologation internationale, composée</w:t>
      </w:r>
      <w:r w:rsidR="00223285">
        <w:rPr>
          <w:lang w:val="fr-FR"/>
        </w:rPr>
        <w:t> :</w:t>
      </w:r>
    </w:p>
    <w:p w:rsidR="00700FEB" w:rsidRPr="00883A91" w:rsidRDefault="00700FEB" w:rsidP="00700FEB">
      <w:pPr>
        <w:pStyle w:val="SingleTxtG"/>
        <w:ind w:left="2268" w:hanging="1134"/>
        <w:rPr>
          <w:lang w:val="fr-FR"/>
        </w:rPr>
      </w:pPr>
      <w:r w:rsidRPr="00883A91">
        <w:rPr>
          <w:lang w:val="fr-FR"/>
        </w:rPr>
        <w:t>5.4.1</w:t>
      </w:r>
      <w:r w:rsidRPr="00883A91">
        <w:rPr>
          <w:lang w:val="fr-FR"/>
        </w:rPr>
        <w:tab/>
        <w:t>D</w:t>
      </w:r>
      <w:r>
        <w:rPr>
          <w:lang w:val="fr-FR"/>
        </w:rPr>
        <w:t>’</w:t>
      </w:r>
      <w:r w:rsidRPr="00883A91">
        <w:rPr>
          <w:lang w:val="fr-FR"/>
        </w:rPr>
        <w:t>un cercle à l</w:t>
      </w:r>
      <w:r>
        <w:rPr>
          <w:lang w:val="fr-FR"/>
        </w:rPr>
        <w:t>’</w:t>
      </w:r>
      <w:r w:rsidRPr="00883A91">
        <w:rPr>
          <w:lang w:val="fr-FR"/>
        </w:rPr>
        <w:t>intérieur duquel est placée la lettre “E</w:t>
      </w:r>
      <w:r w:rsidRPr="00883A91">
        <w:rPr>
          <w:spacing w:val="-2"/>
          <w:lang w:val="fr-FR"/>
        </w:rPr>
        <w:t>”</w:t>
      </w:r>
      <w:r w:rsidRPr="00883A91">
        <w:rPr>
          <w:lang w:val="fr-FR"/>
        </w:rPr>
        <w:t xml:space="preserve"> suivie du numéro distinctif du pays qui a accordé l</w:t>
      </w:r>
      <w:r>
        <w:rPr>
          <w:lang w:val="fr-FR"/>
        </w:rPr>
        <w:t>’</w:t>
      </w:r>
      <w:r w:rsidRPr="00883A91">
        <w:rPr>
          <w:lang w:val="fr-FR"/>
        </w:rPr>
        <w:t>homologation</w:t>
      </w:r>
      <w:r w:rsidRPr="00C74374">
        <w:rPr>
          <w:rStyle w:val="Appelnotedebasdep"/>
        </w:rPr>
        <w:footnoteReference w:id="5"/>
      </w:r>
      <w:r w:rsidR="00223285">
        <w:rPr>
          <w:lang w:val="fr-FR"/>
        </w:rPr>
        <w:t> ;</w:t>
      </w:r>
    </w:p>
    <w:p w:rsidR="00700FEB" w:rsidRPr="00883A91" w:rsidRDefault="00700FEB" w:rsidP="00700FEB">
      <w:pPr>
        <w:pStyle w:val="SingleTxtG"/>
        <w:ind w:left="2268" w:hanging="1134"/>
        <w:rPr>
          <w:lang w:val="fr-FR"/>
        </w:rPr>
      </w:pPr>
      <w:r w:rsidRPr="00883A91">
        <w:rPr>
          <w:lang w:val="fr-FR"/>
        </w:rPr>
        <w:t>5.4.2</w:t>
      </w:r>
      <w:r w:rsidRPr="00883A91">
        <w:rPr>
          <w:lang w:val="fr-FR"/>
        </w:rPr>
        <w:tab/>
        <w:t>Du numéro du présent Règlement suivi de la lettre “R</w:t>
      </w:r>
      <w:r w:rsidRPr="00883A91">
        <w:rPr>
          <w:spacing w:val="-2"/>
          <w:lang w:val="fr-FR"/>
        </w:rPr>
        <w:t>”</w:t>
      </w:r>
      <w:r w:rsidRPr="00883A91">
        <w:rPr>
          <w:lang w:val="fr-FR"/>
        </w:rPr>
        <w:t>, d</w:t>
      </w:r>
      <w:r>
        <w:rPr>
          <w:lang w:val="fr-FR"/>
        </w:rPr>
        <w:t>’</w:t>
      </w:r>
      <w:r w:rsidRPr="00883A91">
        <w:rPr>
          <w:lang w:val="fr-FR"/>
        </w:rPr>
        <w:t>un tiret et du numéro d</w:t>
      </w:r>
      <w:r>
        <w:rPr>
          <w:lang w:val="fr-FR"/>
        </w:rPr>
        <w:t>’</w:t>
      </w:r>
      <w:r w:rsidRPr="00883A91">
        <w:rPr>
          <w:lang w:val="fr-FR"/>
        </w:rPr>
        <w:t xml:space="preserve">homologation, disposés à droite du cercle prévu au </w:t>
      </w:r>
      <w:r w:rsidR="00223285">
        <w:rPr>
          <w:lang w:val="fr-FR"/>
        </w:rPr>
        <w:t xml:space="preserve">paragraphe </w:t>
      </w:r>
      <w:r w:rsidRPr="00883A91">
        <w:rPr>
          <w:lang w:val="fr-FR"/>
        </w:rPr>
        <w:t>5.4.1</w:t>
      </w:r>
      <w:r w:rsidR="00223285">
        <w:rPr>
          <w:lang w:val="fr-FR"/>
        </w:rPr>
        <w:t> ;</w:t>
      </w:r>
    </w:p>
    <w:p w:rsidR="00700FEB" w:rsidRPr="00883A91" w:rsidRDefault="00700FEB" w:rsidP="00700FEB">
      <w:pPr>
        <w:pStyle w:val="SingleTxtG"/>
        <w:ind w:left="2268" w:hanging="1134"/>
        <w:rPr>
          <w:lang w:val="fr-FR"/>
        </w:rPr>
      </w:pPr>
      <w:r w:rsidRPr="00883A91">
        <w:rPr>
          <w:lang w:val="fr-FR"/>
        </w:rPr>
        <w:t>5.4.3</w:t>
      </w:r>
      <w:r w:rsidRPr="00883A91">
        <w:rPr>
          <w:lang w:val="fr-FR"/>
        </w:rPr>
        <w:tab/>
        <w:t>Le numéro d</w:t>
      </w:r>
      <w:r>
        <w:rPr>
          <w:lang w:val="fr-FR"/>
        </w:rPr>
        <w:t>’</w:t>
      </w:r>
      <w:r w:rsidRPr="00883A91">
        <w:rPr>
          <w:lang w:val="fr-FR"/>
        </w:rPr>
        <w:t>homologation doit être indiqué sur la fiche d</w:t>
      </w:r>
      <w:r>
        <w:rPr>
          <w:lang w:val="fr-FR"/>
        </w:rPr>
        <w:t>’</w:t>
      </w:r>
      <w:r w:rsidRPr="00883A91">
        <w:rPr>
          <w:lang w:val="fr-FR"/>
        </w:rPr>
        <w:t>homologation, ainsi que la méthode utilisée pour les essais d</w:t>
      </w:r>
      <w:r>
        <w:rPr>
          <w:lang w:val="fr-FR"/>
        </w:rPr>
        <w:t>’</w:t>
      </w:r>
      <w:r w:rsidRPr="00883A91">
        <w:rPr>
          <w:lang w:val="fr-FR"/>
        </w:rPr>
        <w:t>homologation.</w:t>
      </w:r>
    </w:p>
    <w:p w:rsidR="00700FEB" w:rsidRPr="00883A91" w:rsidRDefault="00700FEB" w:rsidP="00700FEB">
      <w:pPr>
        <w:pStyle w:val="SingleTxtG"/>
        <w:ind w:left="2268" w:hanging="1134"/>
        <w:rPr>
          <w:lang w:val="fr-FR"/>
        </w:rPr>
      </w:pPr>
      <w:r w:rsidRPr="00883A91">
        <w:rPr>
          <w:lang w:val="fr-FR"/>
        </w:rPr>
        <w:t>5.5</w:t>
      </w:r>
      <w:r w:rsidRPr="00883A91">
        <w:rPr>
          <w:lang w:val="fr-FR"/>
        </w:rPr>
        <w:tab/>
        <w:t>La marque d</w:t>
      </w:r>
      <w:r>
        <w:rPr>
          <w:lang w:val="fr-FR"/>
        </w:rPr>
        <w:t>’</w:t>
      </w:r>
      <w:r w:rsidRPr="00883A91">
        <w:rPr>
          <w:lang w:val="fr-FR"/>
        </w:rPr>
        <w:t xml:space="preserve">homologation doit être bien lisible et indélébile lorsque le dispositif silencieux </w:t>
      </w:r>
      <w:r w:rsidRPr="00883A91">
        <w:rPr>
          <w:bCs/>
          <w:lang w:val="fr-FR"/>
        </w:rPr>
        <w:t>d</w:t>
      </w:r>
      <w:r>
        <w:rPr>
          <w:bCs/>
          <w:lang w:val="fr-FR"/>
        </w:rPr>
        <w:t>’</w:t>
      </w:r>
      <w:r w:rsidRPr="00883A91">
        <w:rPr>
          <w:bCs/>
          <w:lang w:val="fr-FR"/>
        </w:rPr>
        <w:t>échappement</w:t>
      </w:r>
      <w:r w:rsidRPr="00883A91">
        <w:rPr>
          <w:lang w:val="fr-FR"/>
        </w:rPr>
        <w:t xml:space="preserve"> est monté sur le véhicule.</w:t>
      </w:r>
    </w:p>
    <w:p w:rsidR="00700FEB" w:rsidRPr="00883A91" w:rsidRDefault="00700FEB" w:rsidP="00700FEB">
      <w:pPr>
        <w:pStyle w:val="SingleTxtG"/>
        <w:ind w:left="2268" w:hanging="1134"/>
        <w:rPr>
          <w:lang w:val="fr-FR"/>
        </w:rPr>
      </w:pPr>
      <w:r w:rsidRPr="00883A91">
        <w:rPr>
          <w:lang w:val="fr-FR"/>
        </w:rPr>
        <w:t>5.6</w:t>
      </w:r>
      <w:r w:rsidRPr="00883A91">
        <w:rPr>
          <w:lang w:val="fr-FR"/>
        </w:rPr>
        <w:tab/>
        <w:t>Un élément peut porter plusieurs numéros d</w:t>
      </w:r>
      <w:r>
        <w:rPr>
          <w:lang w:val="fr-FR"/>
        </w:rPr>
        <w:t>’</w:t>
      </w:r>
      <w:r w:rsidRPr="00883A91">
        <w:rPr>
          <w:lang w:val="fr-FR"/>
        </w:rPr>
        <w:t>homologation s</w:t>
      </w:r>
      <w:r>
        <w:rPr>
          <w:lang w:val="fr-FR"/>
        </w:rPr>
        <w:t>’</w:t>
      </w:r>
      <w:r w:rsidRPr="00883A91">
        <w:rPr>
          <w:lang w:val="fr-FR"/>
        </w:rPr>
        <w:t xml:space="preserve">il a été homologué comme élément de plusieurs dispositifs silencieux </w:t>
      </w:r>
      <w:r w:rsidRPr="00883A91">
        <w:rPr>
          <w:bCs/>
          <w:lang w:val="fr-FR"/>
        </w:rPr>
        <w:t>d</w:t>
      </w:r>
      <w:r>
        <w:rPr>
          <w:bCs/>
          <w:lang w:val="fr-FR"/>
        </w:rPr>
        <w:t>’</w:t>
      </w:r>
      <w:r w:rsidRPr="00883A91">
        <w:rPr>
          <w:bCs/>
          <w:lang w:val="fr-FR"/>
        </w:rPr>
        <w:t>échappement</w:t>
      </w:r>
      <w:r w:rsidRPr="00883A91">
        <w:rPr>
          <w:lang w:val="fr-FR"/>
        </w:rPr>
        <w:t xml:space="preserve"> de remplacement</w:t>
      </w:r>
      <w:r w:rsidR="00223285">
        <w:rPr>
          <w:lang w:val="fr-FR"/>
        </w:rPr>
        <w:t> ;</w:t>
      </w:r>
      <w:r w:rsidRPr="00883A91">
        <w:rPr>
          <w:lang w:val="fr-FR"/>
        </w:rPr>
        <w:t xml:space="preserve"> dans ce cas, le cercle n</w:t>
      </w:r>
      <w:r>
        <w:rPr>
          <w:lang w:val="fr-FR"/>
        </w:rPr>
        <w:t>’</w:t>
      </w:r>
      <w:r w:rsidRPr="00883A91">
        <w:rPr>
          <w:lang w:val="fr-FR"/>
        </w:rPr>
        <w:t>a pas à être répété. L</w:t>
      </w:r>
      <w:r>
        <w:rPr>
          <w:lang w:val="fr-FR"/>
        </w:rPr>
        <w:t>’</w:t>
      </w:r>
      <w:r w:rsidR="00950E92">
        <w:rPr>
          <w:lang w:val="fr-FR"/>
        </w:rPr>
        <w:t xml:space="preserve">annexe </w:t>
      </w:r>
      <w:r w:rsidRPr="00883A91">
        <w:rPr>
          <w:lang w:val="fr-FR"/>
        </w:rPr>
        <w:t>2 du présent Règlement donne un exemple de la marque d</w:t>
      </w:r>
      <w:r>
        <w:rPr>
          <w:lang w:val="fr-FR"/>
        </w:rPr>
        <w:t>’</w:t>
      </w:r>
      <w:r w:rsidRPr="00883A91">
        <w:rPr>
          <w:lang w:val="fr-FR"/>
        </w:rPr>
        <w:t>homologation.</w:t>
      </w:r>
    </w:p>
    <w:p w:rsidR="00700FEB" w:rsidRPr="00883A91" w:rsidRDefault="00700FEB" w:rsidP="00700FEB">
      <w:pPr>
        <w:pStyle w:val="HChG"/>
        <w:ind w:left="2268"/>
        <w:rPr>
          <w:lang w:val="fr-FR"/>
        </w:rPr>
      </w:pPr>
      <w:bookmarkStart w:id="4" w:name="_Toc424800751"/>
      <w:r w:rsidRPr="00883A91">
        <w:rPr>
          <w:lang w:val="fr-FR"/>
        </w:rPr>
        <w:t>6.</w:t>
      </w:r>
      <w:r w:rsidRPr="00883A91">
        <w:rPr>
          <w:lang w:val="fr-FR"/>
        </w:rPr>
        <w:tab/>
      </w:r>
      <w:r w:rsidRPr="00883A91">
        <w:rPr>
          <w:lang w:val="fr-FR"/>
        </w:rPr>
        <w:tab/>
        <w:t>Prescriptions</w:t>
      </w:r>
      <w:bookmarkEnd w:id="4"/>
    </w:p>
    <w:p w:rsidR="00700FEB" w:rsidRPr="00883A91" w:rsidRDefault="00700FEB" w:rsidP="00700FEB">
      <w:pPr>
        <w:pStyle w:val="SingleTxtG"/>
        <w:ind w:left="2268" w:hanging="1134"/>
        <w:rPr>
          <w:lang w:val="fr-FR"/>
        </w:rPr>
      </w:pPr>
      <w:r w:rsidRPr="00883A91">
        <w:rPr>
          <w:lang w:val="fr-FR"/>
        </w:rPr>
        <w:t>6.1</w:t>
      </w:r>
      <w:r w:rsidRPr="00883A91">
        <w:rPr>
          <w:lang w:val="fr-FR"/>
        </w:rPr>
        <w:tab/>
        <w:t>Prescriptions générales</w:t>
      </w:r>
    </w:p>
    <w:p w:rsidR="00700FEB" w:rsidRPr="00883A91" w:rsidRDefault="00700FEB" w:rsidP="00700FEB">
      <w:pPr>
        <w:pStyle w:val="SingleTxtG"/>
        <w:ind w:left="2268" w:hanging="1134"/>
        <w:rPr>
          <w:lang w:val="fr-FR"/>
        </w:rPr>
      </w:pPr>
      <w:r w:rsidRPr="00883A91">
        <w:rPr>
          <w:lang w:val="fr-FR"/>
        </w:rPr>
        <w:t>6.1.1</w:t>
      </w:r>
      <w:r w:rsidRPr="00883A91">
        <w:rPr>
          <w:lang w:val="fr-FR"/>
        </w:rPr>
        <w:tab/>
        <w:t xml:space="preserve">Le dispositif silencieux </w:t>
      </w:r>
      <w:r w:rsidRPr="00883A91">
        <w:rPr>
          <w:bCs/>
          <w:lang w:val="fr-FR"/>
        </w:rPr>
        <w:t>d</w:t>
      </w:r>
      <w:r>
        <w:rPr>
          <w:bCs/>
          <w:lang w:val="fr-FR"/>
        </w:rPr>
        <w:t>’</w:t>
      </w:r>
      <w:r w:rsidRPr="00883A91">
        <w:rPr>
          <w:bCs/>
          <w:lang w:val="fr-FR"/>
        </w:rPr>
        <w:t>échappement</w:t>
      </w:r>
      <w:r w:rsidRPr="00883A91">
        <w:rPr>
          <w:lang w:val="fr-FR"/>
        </w:rPr>
        <w:t xml:space="preserve"> de remplacement ou les éléments d</w:t>
      </w:r>
      <w:r>
        <w:rPr>
          <w:lang w:val="fr-FR"/>
        </w:rPr>
        <w:t>’</w:t>
      </w:r>
      <w:r w:rsidRPr="00883A91">
        <w:rPr>
          <w:lang w:val="fr-FR"/>
        </w:rPr>
        <w:t>un tel dispositif doivent être conçus et construits, et doivent pouvoir être montés de telle manière qu</w:t>
      </w:r>
      <w:r>
        <w:rPr>
          <w:lang w:val="fr-FR"/>
        </w:rPr>
        <w:t>’</w:t>
      </w:r>
      <w:r w:rsidRPr="00883A91">
        <w:rPr>
          <w:lang w:val="fr-FR"/>
        </w:rPr>
        <w:t>en dépit des vibrations auxquelles il peut être soumis, le véhicule continue de satisfaire dans les conditions normales d</w:t>
      </w:r>
      <w:r>
        <w:rPr>
          <w:lang w:val="fr-FR"/>
        </w:rPr>
        <w:t>’</w:t>
      </w:r>
      <w:r w:rsidRPr="00883A91">
        <w:rPr>
          <w:lang w:val="fr-FR"/>
        </w:rPr>
        <w:t>utilisation aux dispositions du présent Règlement.</w:t>
      </w:r>
    </w:p>
    <w:p w:rsidR="00700FEB" w:rsidRPr="00883A91" w:rsidRDefault="00700FEB" w:rsidP="00700FEB">
      <w:pPr>
        <w:pStyle w:val="SingleTxtG"/>
        <w:ind w:left="2268" w:hanging="1134"/>
        <w:rPr>
          <w:lang w:val="fr-FR"/>
        </w:rPr>
      </w:pPr>
      <w:r w:rsidRPr="00883A91">
        <w:rPr>
          <w:lang w:val="fr-FR"/>
        </w:rPr>
        <w:t>6.1.2</w:t>
      </w:r>
      <w:r w:rsidRPr="00883A91">
        <w:rPr>
          <w:lang w:val="fr-FR"/>
        </w:rPr>
        <w:tab/>
        <w:t xml:space="preserve">Le dispositif silencieux </w:t>
      </w:r>
      <w:r w:rsidRPr="00883A91">
        <w:rPr>
          <w:bCs/>
          <w:lang w:val="fr-FR"/>
        </w:rPr>
        <w:t>d</w:t>
      </w:r>
      <w:r>
        <w:rPr>
          <w:bCs/>
          <w:lang w:val="fr-FR"/>
        </w:rPr>
        <w:t>’</w:t>
      </w:r>
      <w:r w:rsidRPr="00883A91">
        <w:rPr>
          <w:bCs/>
          <w:lang w:val="fr-FR"/>
        </w:rPr>
        <w:t>échappement</w:t>
      </w:r>
      <w:r w:rsidRPr="00883A91">
        <w:rPr>
          <w:lang w:val="fr-FR"/>
        </w:rPr>
        <w:t xml:space="preserve"> ou les éléments d</w:t>
      </w:r>
      <w:r>
        <w:rPr>
          <w:lang w:val="fr-FR"/>
        </w:rPr>
        <w:t>’</w:t>
      </w:r>
      <w:r w:rsidRPr="00883A91">
        <w:rPr>
          <w:lang w:val="fr-FR"/>
        </w:rPr>
        <w:t>un tel dispositif doivent être conçus et construits, et doivent pouvoir être montés de telle manière qu</w:t>
      </w:r>
      <w:r>
        <w:rPr>
          <w:lang w:val="fr-FR"/>
        </w:rPr>
        <w:t>’</w:t>
      </w:r>
      <w:r w:rsidRPr="00883A91">
        <w:rPr>
          <w:lang w:val="fr-FR"/>
        </w:rPr>
        <w:t>ils aient une résistance raisonnable aux effets de corrosion auxquels ils sont soumis, dans les conditions d</w:t>
      </w:r>
      <w:r>
        <w:rPr>
          <w:lang w:val="fr-FR"/>
        </w:rPr>
        <w:t>’</w:t>
      </w:r>
      <w:r w:rsidRPr="00883A91">
        <w:rPr>
          <w:lang w:val="fr-FR"/>
        </w:rPr>
        <w:t>utilisation du véhicule, compte tenu notamment des variations climatiques régionales.</w:t>
      </w:r>
    </w:p>
    <w:p w:rsidR="00700FEB" w:rsidRPr="00883A91" w:rsidRDefault="00700FEB" w:rsidP="00700FEB">
      <w:pPr>
        <w:pStyle w:val="SingleTxtG"/>
        <w:ind w:left="2268" w:hanging="1134"/>
        <w:rPr>
          <w:lang w:val="fr-FR"/>
        </w:rPr>
      </w:pPr>
      <w:r w:rsidRPr="00883A91">
        <w:rPr>
          <w:lang w:val="fr-FR"/>
        </w:rPr>
        <w:t>6.1.3</w:t>
      </w:r>
      <w:r w:rsidRPr="00883A91">
        <w:rPr>
          <w:lang w:val="fr-FR"/>
        </w:rPr>
        <w:tab/>
        <w:t xml:space="preserve">Prescriptions supplémentaires relatives à la protection contre les manipulations non autorisées et aux systèmes </w:t>
      </w:r>
      <w:r w:rsidRPr="00883A91">
        <w:rPr>
          <w:bCs/>
          <w:lang w:val="fr-FR"/>
        </w:rPr>
        <w:t>d</w:t>
      </w:r>
      <w:r>
        <w:rPr>
          <w:bCs/>
          <w:lang w:val="fr-FR"/>
        </w:rPr>
        <w:t>’</w:t>
      </w:r>
      <w:r w:rsidRPr="00883A91">
        <w:rPr>
          <w:bCs/>
          <w:lang w:val="fr-FR"/>
        </w:rPr>
        <w:t>échappement</w:t>
      </w:r>
      <w:r w:rsidRPr="00883A91">
        <w:rPr>
          <w:lang w:val="fr-FR"/>
        </w:rPr>
        <w:t xml:space="preserve"> ou de silencieux multimodes réglables manuellement</w:t>
      </w:r>
    </w:p>
    <w:p w:rsidR="00700FEB" w:rsidRPr="00883A91" w:rsidRDefault="00700FEB" w:rsidP="00700FEB">
      <w:pPr>
        <w:pStyle w:val="SingleTxtG"/>
        <w:keepNext/>
        <w:keepLines/>
        <w:ind w:left="2268" w:hanging="1134"/>
        <w:rPr>
          <w:lang w:val="fr-FR"/>
        </w:rPr>
      </w:pPr>
      <w:r w:rsidRPr="00883A91">
        <w:rPr>
          <w:lang w:val="fr-FR"/>
        </w:rPr>
        <w:lastRenderedPageBreak/>
        <w:t>6.1.3.1</w:t>
      </w:r>
      <w:r w:rsidRPr="00883A91">
        <w:rPr>
          <w:lang w:val="fr-FR"/>
        </w:rPr>
        <w:tab/>
        <w:t>Tous les types de dispositifs silencieux d</w:t>
      </w:r>
      <w:r>
        <w:rPr>
          <w:lang w:val="fr-FR"/>
        </w:rPr>
        <w:t>’</w:t>
      </w:r>
      <w:r w:rsidRPr="00883A91">
        <w:rPr>
          <w:lang w:val="fr-FR"/>
        </w:rPr>
        <w:t>échappement doivent être construits de manière à rendre difficile le démontage des chicanes ou des cônes de sortie, ainsi que de toute pièce dont la fonction primaire est de contribuer à l</w:t>
      </w:r>
      <w:r>
        <w:rPr>
          <w:lang w:val="fr-FR"/>
        </w:rPr>
        <w:t>’</w:t>
      </w:r>
      <w:r w:rsidRPr="00883A91">
        <w:rPr>
          <w:lang w:val="fr-FR"/>
        </w:rPr>
        <w:t>efficacité des silencieux d</w:t>
      </w:r>
      <w:r>
        <w:rPr>
          <w:lang w:val="fr-FR"/>
        </w:rPr>
        <w:t>’</w:t>
      </w:r>
      <w:r w:rsidRPr="00883A91">
        <w:rPr>
          <w:lang w:val="fr-FR"/>
        </w:rPr>
        <w:t>échappement ou pots de détente. Ces pièces, là où leur présence est indispensable, doivent être fixées de telle sorte que leur démontage ne soit pas facilité (par exemple</w:t>
      </w:r>
      <w:r w:rsidR="00223285">
        <w:rPr>
          <w:lang w:val="fr-FR"/>
        </w:rPr>
        <w:t> :</w:t>
      </w:r>
      <w:r w:rsidRPr="00883A91">
        <w:rPr>
          <w:lang w:val="fr-FR"/>
        </w:rPr>
        <w:t xml:space="preserve"> pièces simplement vissées) et qu</w:t>
      </w:r>
      <w:r>
        <w:rPr>
          <w:lang w:val="fr-FR"/>
        </w:rPr>
        <w:t>’</w:t>
      </w:r>
      <w:r w:rsidRPr="00883A91">
        <w:rPr>
          <w:lang w:val="fr-FR"/>
        </w:rPr>
        <w:t>il endommage définitivement l</w:t>
      </w:r>
      <w:r>
        <w:rPr>
          <w:lang w:val="fr-FR"/>
        </w:rPr>
        <w:t>’</w:t>
      </w:r>
      <w:r w:rsidRPr="00883A91">
        <w:rPr>
          <w:lang w:val="fr-FR"/>
        </w:rPr>
        <w:t>ensemble.</w:t>
      </w:r>
    </w:p>
    <w:p w:rsidR="00700FEB" w:rsidRPr="00883A91" w:rsidRDefault="00700FEB" w:rsidP="00700FEB">
      <w:pPr>
        <w:pStyle w:val="SingleTxtG"/>
        <w:ind w:left="2268" w:hanging="1134"/>
        <w:rPr>
          <w:lang w:val="fr-FR"/>
        </w:rPr>
      </w:pPr>
      <w:r w:rsidRPr="00883A91">
        <w:rPr>
          <w:lang w:val="fr-FR"/>
        </w:rPr>
        <w:t>6.1.3.2</w:t>
      </w:r>
      <w:r w:rsidRPr="00883A91">
        <w:rPr>
          <w:lang w:val="fr-FR"/>
        </w:rPr>
        <w:tab/>
        <w:t xml:space="preserve">Les dispositifs silencieux </w:t>
      </w:r>
      <w:r w:rsidRPr="00883A91">
        <w:rPr>
          <w:bCs/>
          <w:lang w:val="fr-FR"/>
        </w:rPr>
        <w:t>d</w:t>
      </w:r>
      <w:r>
        <w:rPr>
          <w:bCs/>
          <w:lang w:val="fr-FR"/>
        </w:rPr>
        <w:t>’</w:t>
      </w:r>
      <w:r w:rsidRPr="00883A91">
        <w:rPr>
          <w:bCs/>
          <w:lang w:val="fr-FR"/>
        </w:rPr>
        <w:t>échappement</w:t>
      </w:r>
      <w:r w:rsidRPr="00883A91">
        <w:rPr>
          <w:lang w:val="fr-FR"/>
        </w:rPr>
        <w:t xml:space="preserve"> permettant des modes multiples réglables manuellement doivent satisfaire aux prescriptions sur tous les modes de fonctionnement. Les valeurs de </w:t>
      </w:r>
      <w:r w:rsidRPr="00883A91">
        <w:rPr>
          <w:bCs/>
          <w:lang w:val="fr-FR"/>
        </w:rPr>
        <w:t>niveau sonore</w:t>
      </w:r>
      <w:r w:rsidRPr="00883A91">
        <w:rPr>
          <w:lang w:val="fr-FR"/>
        </w:rPr>
        <w:t xml:space="preserve"> enregistrées doivent être celles obtenues sur le mode le plus bruyant.</w:t>
      </w:r>
    </w:p>
    <w:p w:rsidR="00700FEB" w:rsidRPr="00883A91" w:rsidRDefault="00700FEB" w:rsidP="00700FEB">
      <w:pPr>
        <w:pStyle w:val="SingleTxtG"/>
        <w:ind w:left="2268" w:hanging="1134"/>
        <w:rPr>
          <w:lang w:val="fr-FR"/>
        </w:rPr>
      </w:pPr>
      <w:r w:rsidRPr="00883A91">
        <w:rPr>
          <w:lang w:val="fr-FR"/>
        </w:rPr>
        <w:t>6.2</w:t>
      </w:r>
      <w:r w:rsidRPr="00883A91">
        <w:rPr>
          <w:lang w:val="fr-FR"/>
        </w:rPr>
        <w:tab/>
        <w:t xml:space="preserve">Prescriptions relatives aux </w:t>
      </w:r>
      <w:r w:rsidRPr="00883A91">
        <w:rPr>
          <w:bCs/>
          <w:lang w:val="fr-FR"/>
        </w:rPr>
        <w:t>niveaux sonores</w:t>
      </w:r>
    </w:p>
    <w:p w:rsidR="00700FEB" w:rsidRPr="00883A91" w:rsidRDefault="00700FEB" w:rsidP="00700FEB">
      <w:pPr>
        <w:pStyle w:val="SingleTxtG"/>
        <w:ind w:left="2268" w:hanging="1134"/>
        <w:rPr>
          <w:lang w:val="fr-FR"/>
        </w:rPr>
      </w:pPr>
      <w:r w:rsidRPr="00883A91">
        <w:rPr>
          <w:lang w:val="fr-FR"/>
        </w:rPr>
        <w:t>6.2.1</w:t>
      </w:r>
      <w:r w:rsidRPr="00883A91">
        <w:rPr>
          <w:lang w:val="fr-FR"/>
        </w:rPr>
        <w:tab/>
        <w:t>Conditions de mesure</w:t>
      </w:r>
    </w:p>
    <w:p w:rsidR="00700FEB" w:rsidRPr="00883A91" w:rsidRDefault="00700FEB" w:rsidP="00700FEB">
      <w:pPr>
        <w:pStyle w:val="SingleTxtG"/>
        <w:ind w:left="2268" w:hanging="1134"/>
        <w:rPr>
          <w:lang w:val="fr-FR"/>
        </w:rPr>
      </w:pPr>
      <w:r w:rsidRPr="00883A91">
        <w:rPr>
          <w:lang w:val="fr-FR"/>
        </w:rPr>
        <w:t>6.2.1.1</w:t>
      </w:r>
      <w:r w:rsidRPr="00883A91">
        <w:rPr>
          <w:lang w:val="fr-FR"/>
        </w:rPr>
        <w:tab/>
      </w:r>
      <w:r w:rsidRPr="00883A91">
        <w:rPr>
          <w:spacing w:val="-1"/>
          <w:lang w:val="fr-FR"/>
        </w:rPr>
        <w:t xml:space="preserve">Les </w:t>
      </w:r>
      <w:r w:rsidRPr="00883A91">
        <w:rPr>
          <w:lang w:val="fr-FR"/>
        </w:rPr>
        <w:t>essais</w:t>
      </w:r>
      <w:r w:rsidRPr="00883A91">
        <w:rPr>
          <w:spacing w:val="-1"/>
          <w:lang w:val="fr-FR"/>
        </w:rPr>
        <w:t xml:space="preserve"> de mesure du </w:t>
      </w:r>
      <w:r w:rsidRPr="00883A91">
        <w:rPr>
          <w:bCs/>
          <w:spacing w:val="-1"/>
          <w:lang w:val="fr-FR"/>
        </w:rPr>
        <w:t>niveau sonore</w:t>
      </w:r>
      <w:r w:rsidRPr="00883A91">
        <w:rPr>
          <w:spacing w:val="-1"/>
          <w:lang w:val="fr-FR"/>
        </w:rPr>
        <w:t xml:space="preserve"> avec le dispositif silencieux </w:t>
      </w:r>
      <w:r w:rsidRPr="00883A91">
        <w:rPr>
          <w:bCs/>
          <w:spacing w:val="-1"/>
          <w:lang w:val="fr-FR"/>
        </w:rPr>
        <w:t>d</w:t>
      </w:r>
      <w:r>
        <w:rPr>
          <w:bCs/>
          <w:spacing w:val="-1"/>
          <w:lang w:val="fr-FR"/>
        </w:rPr>
        <w:t>’</w:t>
      </w:r>
      <w:r w:rsidRPr="00883A91">
        <w:rPr>
          <w:bCs/>
          <w:spacing w:val="-1"/>
          <w:lang w:val="fr-FR"/>
        </w:rPr>
        <w:t>échappement</w:t>
      </w:r>
      <w:r w:rsidRPr="00883A91">
        <w:rPr>
          <w:spacing w:val="-1"/>
          <w:lang w:val="fr-FR"/>
        </w:rPr>
        <w:t xml:space="preserve"> d</w:t>
      </w:r>
      <w:r>
        <w:rPr>
          <w:spacing w:val="-1"/>
          <w:lang w:val="fr-FR"/>
        </w:rPr>
        <w:t>’</w:t>
      </w:r>
      <w:r w:rsidRPr="00883A91">
        <w:rPr>
          <w:spacing w:val="-1"/>
          <w:lang w:val="fr-FR"/>
        </w:rPr>
        <w:t xml:space="preserve">origine et le dispositif silencieux </w:t>
      </w:r>
      <w:r w:rsidRPr="00883A91">
        <w:rPr>
          <w:bCs/>
          <w:spacing w:val="-1"/>
          <w:lang w:val="fr-FR"/>
        </w:rPr>
        <w:t>d</w:t>
      </w:r>
      <w:r>
        <w:rPr>
          <w:bCs/>
          <w:spacing w:val="-1"/>
          <w:lang w:val="fr-FR"/>
        </w:rPr>
        <w:t>’</w:t>
      </w:r>
      <w:r w:rsidRPr="00883A91">
        <w:rPr>
          <w:bCs/>
          <w:spacing w:val="-1"/>
          <w:lang w:val="fr-FR"/>
        </w:rPr>
        <w:t>échappement</w:t>
      </w:r>
      <w:r w:rsidRPr="00883A91">
        <w:rPr>
          <w:spacing w:val="-1"/>
          <w:lang w:val="fr-FR"/>
        </w:rPr>
        <w:t xml:space="preserve"> de remplacement doivent être exécutés avec les mêmes pneumatiques </w:t>
      </w:r>
      <w:r w:rsidRPr="00883A91">
        <w:rPr>
          <w:bCs/>
          <w:spacing w:val="-1"/>
          <w:lang w:val="fr-FR"/>
        </w:rPr>
        <w:t>“</w:t>
      </w:r>
      <w:r w:rsidRPr="00883A91">
        <w:rPr>
          <w:spacing w:val="-1"/>
          <w:lang w:val="fr-FR"/>
        </w:rPr>
        <w:t>normaux” tels qu</w:t>
      </w:r>
      <w:r>
        <w:rPr>
          <w:spacing w:val="-1"/>
          <w:lang w:val="fr-FR"/>
        </w:rPr>
        <w:t>’</w:t>
      </w:r>
      <w:r w:rsidRPr="00883A91">
        <w:rPr>
          <w:spacing w:val="-1"/>
          <w:lang w:val="fr-FR"/>
        </w:rPr>
        <w:t xml:space="preserve">ils sont définis au </w:t>
      </w:r>
      <w:r w:rsidR="00223285">
        <w:rPr>
          <w:spacing w:val="-1"/>
          <w:lang w:val="fr-FR"/>
        </w:rPr>
        <w:t xml:space="preserve">paragraphe </w:t>
      </w:r>
      <w:r w:rsidRPr="00883A91">
        <w:rPr>
          <w:bCs/>
          <w:spacing w:val="-1"/>
          <w:lang w:val="fr-FR"/>
        </w:rPr>
        <w:t>2</w:t>
      </w:r>
      <w:r w:rsidRPr="00883A91">
        <w:rPr>
          <w:spacing w:val="-1"/>
          <w:lang w:val="fr-FR"/>
        </w:rPr>
        <w:t xml:space="preserve"> du Règlement ONU n</w:t>
      </w:r>
      <w:r w:rsidRPr="00883A91">
        <w:rPr>
          <w:spacing w:val="-1"/>
          <w:vertAlign w:val="superscript"/>
          <w:lang w:val="fr-FR"/>
        </w:rPr>
        <w:t>o</w:t>
      </w:r>
      <w:r w:rsidRPr="00883A91">
        <w:rPr>
          <w:spacing w:val="-1"/>
          <w:lang w:val="fr-FR"/>
        </w:rPr>
        <w:t> 117. L</w:t>
      </w:r>
      <w:r>
        <w:rPr>
          <w:spacing w:val="-1"/>
          <w:lang w:val="fr-FR"/>
        </w:rPr>
        <w:t>’</w:t>
      </w:r>
      <w:r w:rsidRPr="00883A91">
        <w:rPr>
          <w:spacing w:val="-1"/>
          <w:lang w:val="fr-FR"/>
        </w:rPr>
        <w:t xml:space="preserve">utilisation, lors des essais, de pneumatiques </w:t>
      </w:r>
      <w:r w:rsidRPr="00883A91">
        <w:rPr>
          <w:bCs/>
          <w:spacing w:val="-1"/>
          <w:lang w:val="fr-FR"/>
        </w:rPr>
        <w:t>“</w:t>
      </w:r>
      <w:r w:rsidRPr="00883A91">
        <w:rPr>
          <w:spacing w:val="-1"/>
          <w:lang w:val="fr-FR"/>
        </w:rPr>
        <w:t xml:space="preserve">à usage spécial” ou </w:t>
      </w:r>
      <w:r w:rsidRPr="00883A91">
        <w:rPr>
          <w:bCs/>
          <w:spacing w:val="-1"/>
          <w:lang w:val="fr-FR"/>
        </w:rPr>
        <w:t>“</w:t>
      </w:r>
      <w:r w:rsidRPr="00883A91">
        <w:rPr>
          <w:spacing w:val="-1"/>
          <w:lang w:val="fr-FR"/>
        </w:rPr>
        <w:t>neige”, tels qu</w:t>
      </w:r>
      <w:r>
        <w:rPr>
          <w:spacing w:val="-1"/>
          <w:lang w:val="fr-FR"/>
        </w:rPr>
        <w:t>’</w:t>
      </w:r>
      <w:r w:rsidRPr="00883A91">
        <w:rPr>
          <w:spacing w:val="-1"/>
          <w:lang w:val="fr-FR"/>
        </w:rPr>
        <w:t xml:space="preserve">ils sont définis au </w:t>
      </w:r>
      <w:r w:rsidR="00223285">
        <w:rPr>
          <w:spacing w:val="-1"/>
          <w:lang w:val="fr-FR"/>
        </w:rPr>
        <w:t xml:space="preserve">paragraphe </w:t>
      </w:r>
      <w:r w:rsidRPr="00883A91">
        <w:rPr>
          <w:bCs/>
          <w:spacing w:val="-1"/>
          <w:lang w:val="fr-FR"/>
        </w:rPr>
        <w:t>2</w:t>
      </w:r>
      <w:r w:rsidRPr="00883A91">
        <w:rPr>
          <w:spacing w:val="-1"/>
          <w:lang w:val="fr-FR"/>
        </w:rPr>
        <w:t xml:space="preserve"> du Règlement ONU n</w:t>
      </w:r>
      <w:r w:rsidRPr="00883A91">
        <w:rPr>
          <w:spacing w:val="-1"/>
          <w:vertAlign w:val="superscript"/>
          <w:lang w:val="fr-FR"/>
        </w:rPr>
        <w:t>o</w:t>
      </w:r>
      <w:r w:rsidRPr="00883A91">
        <w:rPr>
          <w:spacing w:val="-1"/>
          <w:lang w:val="fr-FR"/>
        </w:rPr>
        <w:t> 117, n</w:t>
      </w:r>
      <w:r>
        <w:rPr>
          <w:spacing w:val="-1"/>
          <w:lang w:val="fr-FR"/>
        </w:rPr>
        <w:t>’</w:t>
      </w:r>
      <w:r w:rsidRPr="00883A91">
        <w:rPr>
          <w:spacing w:val="-1"/>
          <w:lang w:val="fr-FR"/>
        </w:rPr>
        <w:t>est pas autorisée. Ces pneumatiques risquent en effet d</w:t>
      </w:r>
      <w:r>
        <w:rPr>
          <w:spacing w:val="-1"/>
          <w:lang w:val="fr-FR"/>
        </w:rPr>
        <w:t>’</w:t>
      </w:r>
      <w:r w:rsidRPr="00883A91">
        <w:rPr>
          <w:spacing w:val="-1"/>
          <w:lang w:val="fr-FR"/>
        </w:rPr>
        <w:t xml:space="preserve">accroître le </w:t>
      </w:r>
      <w:r w:rsidRPr="00883A91">
        <w:rPr>
          <w:bCs/>
          <w:spacing w:val="-1"/>
          <w:lang w:val="fr-FR"/>
        </w:rPr>
        <w:t>niveau sonore</w:t>
      </w:r>
      <w:r w:rsidRPr="00883A91">
        <w:rPr>
          <w:spacing w:val="-1"/>
          <w:lang w:val="fr-FR"/>
        </w:rPr>
        <w:t xml:space="preserve"> du véhicule ou de fausser les résultats de la comparaison de l</w:t>
      </w:r>
      <w:r>
        <w:rPr>
          <w:spacing w:val="-1"/>
          <w:lang w:val="fr-FR"/>
        </w:rPr>
        <w:t>’</w:t>
      </w:r>
      <w:r w:rsidRPr="00883A91">
        <w:rPr>
          <w:spacing w:val="-1"/>
          <w:lang w:val="fr-FR"/>
        </w:rPr>
        <w:t xml:space="preserve">efficacité en matière de réduction du </w:t>
      </w:r>
      <w:r w:rsidRPr="00883A91">
        <w:rPr>
          <w:bCs/>
          <w:spacing w:val="-1"/>
          <w:lang w:val="fr-FR"/>
        </w:rPr>
        <w:t>niveau sonore</w:t>
      </w:r>
      <w:r w:rsidRPr="00883A91">
        <w:rPr>
          <w:spacing w:val="-1"/>
          <w:lang w:val="fr-FR"/>
        </w:rPr>
        <w:t>. Les pneumatiques peuvent être usagés, mais ils doivent satisfaire aux prescriptions d</w:t>
      </w:r>
      <w:r>
        <w:rPr>
          <w:spacing w:val="-1"/>
          <w:lang w:val="fr-FR"/>
        </w:rPr>
        <w:t>’</w:t>
      </w:r>
      <w:r w:rsidRPr="00883A91">
        <w:rPr>
          <w:spacing w:val="-1"/>
          <w:lang w:val="fr-FR"/>
        </w:rPr>
        <w:t>usure légales pour la circulation.</w:t>
      </w:r>
    </w:p>
    <w:p w:rsidR="00700FEB" w:rsidRPr="00883A91" w:rsidRDefault="00700FEB" w:rsidP="00700FEB">
      <w:pPr>
        <w:pStyle w:val="SingleTxtG"/>
        <w:ind w:left="2268" w:hanging="1134"/>
        <w:rPr>
          <w:lang w:val="fr-FR"/>
        </w:rPr>
      </w:pPr>
      <w:r w:rsidRPr="00883A91">
        <w:rPr>
          <w:lang w:val="fr-FR"/>
        </w:rPr>
        <w:t>6.2.2</w:t>
      </w:r>
      <w:r w:rsidRPr="00883A91">
        <w:rPr>
          <w:lang w:val="fr-FR"/>
        </w:rPr>
        <w:tab/>
      </w:r>
      <w:r w:rsidRPr="00883A91">
        <w:rPr>
          <w:spacing w:val="-1"/>
          <w:lang w:val="fr-FR"/>
        </w:rPr>
        <w:t>L</w:t>
      </w:r>
      <w:r>
        <w:rPr>
          <w:spacing w:val="-1"/>
          <w:lang w:val="fr-FR"/>
        </w:rPr>
        <w:t>’</w:t>
      </w:r>
      <w:r w:rsidRPr="00883A91">
        <w:rPr>
          <w:spacing w:val="-1"/>
          <w:lang w:val="fr-FR"/>
        </w:rPr>
        <w:t xml:space="preserve">efficacité en matière de réduction du </w:t>
      </w:r>
      <w:r w:rsidRPr="00883A91">
        <w:rPr>
          <w:bCs/>
          <w:spacing w:val="-1"/>
          <w:lang w:val="fr-FR"/>
        </w:rPr>
        <w:t>niveau sonore</w:t>
      </w:r>
      <w:r w:rsidRPr="00883A91">
        <w:rPr>
          <w:spacing w:val="-1"/>
          <w:lang w:val="fr-FR"/>
        </w:rPr>
        <w:t xml:space="preserve"> du dispositif silencieux d</w:t>
      </w:r>
      <w:r>
        <w:rPr>
          <w:spacing w:val="-1"/>
          <w:lang w:val="fr-FR"/>
        </w:rPr>
        <w:t>’</w:t>
      </w:r>
      <w:r w:rsidRPr="00883A91">
        <w:rPr>
          <w:spacing w:val="-1"/>
          <w:lang w:val="fr-FR"/>
        </w:rPr>
        <w:t>échappement de remplacement ou des éléments d</w:t>
      </w:r>
      <w:r>
        <w:rPr>
          <w:spacing w:val="-1"/>
          <w:lang w:val="fr-FR"/>
        </w:rPr>
        <w:t>’</w:t>
      </w:r>
      <w:r w:rsidRPr="00883A91">
        <w:rPr>
          <w:spacing w:val="-1"/>
          <w:lang w:val="fr-FR"/>
        </w:rPr>
        <w:t xml:space="preserve">un tel dispositif doit être vérifiée par les méthodes décrites aux </w:t>
      </w:r>
      <w:r w:rsidR="00223285">
        <w:rPr>
          <w:spacing w:val="-1"/>
          <w:lang w:val="fr-FR"/>
        </w:rPr>
        <w:t xml:space="preserve">paragraphes </w:t>
      </w:r>
      <w:r w:rsidRPr="00883A91">
        <w:rPr>
          <w:spacing w:val="-1"/>
          <w:lang w:val="fr-FR"/>
        </w:rPr>
        <w:t>6.2.1, 6.2.2 et 6.2.3 du Règlement ONU n</w:t>
      </w:r>
      <w:r w:rsidRPr="00883A91">
        <w:rPr>
          <w:spacing w:val="-1"/>
          <w:vertAlign w:val="superscript"/>
          <w:lang w:val="fr-FR"/>
        </w:rPr>
        <w:t>o</w:t>
      </w:r>
      <w:r w:rsidRPr="00883A91">
        <w:rPr>
          <w:spacing w:val="-1"/>
          <w:lang w:val="fr-FR"/>
        </w:rPr>
        <w:t> 51. En particulier, aux fins de l</w:t>
      </w:r>
      <w:r>
        <w:rPr>
          <w:spacing w:val="-1"/>
          <w:lang w:val="fr-FR"/>
        </w:rPr>
        <w:t>’</w:t>
      </w:r>
      <w:r w:rsidRPr="00883A91">
        <w:rPr>
          <w:spacing w:val="-1"/>
          <w:lang w:val="fr-FR"/>
        </w:rPr>
        <w:t xml:space="preserve">application du présent </w:t>
      </w:r>
      <w:r w:rsidRPr="00883A91">
        <w:rPr>
          <w:bCs/>
          <w:spacing w:val="-1"/>
          <w:lang w:val="fr-FR"/>
        </w:rPr>
        <w:t>paragraphe</w:t>
      </w:r>
      <w:r w:rsidRPr="00883A91">
        <w:rPr>
          <w:spacing w:val="-1"/>
          <w:lang w:val="fr-FR"/>
        </w:rPr>
        <w:t xml:space="preserve">, il conviendra de se référer à la </w:t>
      </w:r>
      <w:r w:rsidR="002D5055">
        <w:rPr>
          <w:spacing w:val="-1"/>
          <w:lang w:val="fr-FR"/>
        </w:rPr>
        <w:t xml:space="preserve">série </w:t>
      </w:r>
      <w:r w:rsidRPr="00883A91">
        <w:rPr>
          <w:spacing w:val="-1"/>
          <w:lang w:val="fr-FR"/>
        </w:rPr>
        <w:t>d</w:t>
      </w:r>
      <w:r>
        <w:rPr>
          <w:spacing w:val="-1"/>
          <w:lang w:val="fr-FR"/>
        </w:rPr>
        <w:t>’</w:t>
      </w:r>
      <w:r w:rsidRPr="00883A91">
        <w:rPr>
          <w:spacing w:val="-1"/>
          <w:lang w:val="fr-FR"/>
        </w:rPr>
        <w:t>amendements au Règlement ONU n</w:t>
      </w:r>
      <w:r w:rsidRPr="00883A91">
        <w:rPr>
          <w:spacing w:val="-1"/>
          <w:vertAlign w:val="superscript"/>
          <w:lang w:val="fr-FR"/>
        </w:rPr>
        <w:t>o</w:t>
      </w:r>
      <w:r w:rsidRPr="00883A91">
        <w:rPr>
          <w:spacing w:val="-1"/>
          <w:lang w:val="fr-FR"/>
        </w:rPr>
        <w:t> 51 en vigueur à la date de l</w:t>
      </w:r>
      <w:r>
        <w:rPr>
          <w:spacing w:val="-1"/>
          <w:lang w:val="fr-FR"/>
        </w:rPr>
        <w:t>’</w:t>
      </w:r>
      <w:r w:rsidRPr="00883A91">
        <w:rPr>
          <w:spacing w:val="-1"/>
          <w:lang w:val="fr-FR"/>
        </w:rPr>
        <w:t>homologation de type du véhicule neuf.</w:t>
      </w:r>
    </w:p>
    <w:p w:rsidR="00700FEB" w:rsidRPr="00883A91" w:rsidRDefault="00700FEB" w:rsidP="00700FEB">
      <w:pPr>
        <w:pStyle w:val="SingleTxtG"/>
        <w:ind w:left="2835" w:hanging="567"/>
        <w:rPr>
          <w:lang w:val="fr-FR"/>
        </w:rPr>
      </w:pPr>
      <w:r w:rsidRPr="00883A91">
        <w:rPr>
          <w:lang w:val="fr-FR"/>
        </w:rPr>
        <w:t>a)</w:t>
      </w:r>
      <w:r w:rsidRPr="00883A91">
        <w:rPr>
          <w:lang w:val="fr-FR"/>
        </w:rPr>
        <w:tab/>
        <w:t>Mesure sur véhicule en marche</w:t>
      </w:r>
    </w:p>
    <w:p w:rsidR="00700FEB" w:rsidRPr="00883A91" w:rsidRDefault="00700FEB" w:rsidP="00700FEB">
      <w:pPr>
        <w:pStyle w:val="SingleTxtG"/>
        <w:ind w:left="2835"/>
        <w:rPr>
          <w:lang w:val="fr-FR"/>
        </w:rPr>
      </w:pPr>
      <w:r w:rsidRPr="00883A91">
        <w:rPr>
          <w:spacing w:val="-1"/>
          <w:lang w:val="fr-FR"/>
        </w:rPr>
        <w:t xml:space="preserve">Le dispositif silencieux </w:t>
      </w:r>
      <w:r w:rsidRPr="00883A91">
        <w:rPr>
          <w:bCs/>
          <w:spacing w:val="-1"/>
          <w:lang w:val="fr-FR"/>
        </w:rPr>
        <w:t>d</w:t>
      </w:r>
      <w:r>
        <w:rPr>
          <w:bCs/>
          <w:spacing w:val="-1"/>
          <w:lang w:val="fr-FR"/>
        </w:rPr>
        <w:t>’</w:t>
      </w:r>
      <w:r w:rsidRPr="00883A91">
        <w:rPr>
          <w:bCs/>
          <w:spacing w:val="-1"/>
          <w:lang w:val="fr-FR"/>
        </w:rPr>
        <w:t>échappement</w:t>
      </w:r>
      <w:r w:rsidRPr="00883A91">
        <w:rPr>
          <w:spacing w:val="-1"/>
          <w:lang w:val="fr-FR"/>
        </w:rPr>
        <w:t xml:space="preserve"> de remplacement ou les éléments d</w:t>
      </w:r>
      <w:r>
        <w:rPr>
          <w:spacing w:val="-1"/>
          <w:lang w:val="fr-FR"/>
        </w:rPr>
        <w:t>’</w:t>
      </w:r>
      <w:r w:rsidRPr="00883A91">
        <w:rPr>
          <w:spacing w:val="-1"/>
          <w:lang w:val="fr-FR"/>
        </w:rPr>
        <w:t xml:space="preserve">un </w:t>
      </w:r>
      <w:r w:rsidRPr="00883A91">
        <w:rPr>
          <w:lang w:val="fr-FR"/>
        </w:rPr>
        <w:t xml:space="preserve">tel dispositif étant montés sur le véhicule visé au </w:t>
      </w:r>
      <w:r w:rsidR="00223285">
        <w:rPr>
          <w:lang w:val="fr-FR"/>
        </w:rPr>
        <w:t xml:space="preserve">paragraphe </w:t>
      </w:r>
      <w:r w:rsidRPr="00883A91">
        <w:rPr>
          <w:lang w:val="fr-FR"/>
        </w:rPr>
        <w:t>3.3.3 ci-dessus, le niveau sonore obtenu doit satisfaire à l</w:t>
      </w:r>
      <w:r>
        <w:rPr>
          <w:lang w:val="fr-FR"/>
        </w:rPr>
        <w:t>’</w:t>
      </w:r>
      <w:r w:rsidRPr="00883A91">
        <w:rPr>
          <w:lang w:val="fr-FR"/>
        </w:rPr>
        <w:t>une des conditions suivantes</w:t>
      </w:r>
      <w:r w:rsidR="00223285">
        <w:rPr>
          <w:lang w:val="fr-FR"/>
        </w:rPr>
        <w:t> :</w:t>
      </w:r>
    </w:p>
    <w:p w:rsidR="00700FEB" w:rsidRPr="00883A91" w:rsidRDefault="00700FEB" w:rsidP="00700FEB">
      <w:pPr>
        <w:pStyle w:val="SingleTxtG"/>
        <w:ind w:left="3402" w:hanging="567"/>
        <w:rPr>
          <w:lang w:val="fr-FR"/>
        </w:rPr>
      </w:pPr>
      <w:r w:rsidRPr="00883A91">
        <w:rPr>
          <w:lang w:val="fr-FR"/>
        </w:rPr>
        <w:t>i)</w:t>
      </w:r>
      <w:r w:rsidRPr="00883A91">
        <w:rPr>
          <w:lang w:val="fr-FR"/>
        </w:rPr>
        <w:tab/>
        <w:t>La valeur mesurée (arrondie au chiffre entier le plus proche) ne doit pas dépasser de plus de 1 dB(A) celle qui a été obtenue pour le type de véhicule concerné lors de l</w:t>
      </w:r>
      <w:r>
        <w:rPr>
          <w:lang w:val="fr-FR"/>
        </w:rPr>
        <w:t>’</w:t>
      </w:r>
      <w:r w:rsidRPr="00883A91">
        <w:rPr>
          <w:lang w:val="fr-FR"/>
        </w:rPr>
        <w:t>homologation de type en application du Règlement ONU n</w:t>
      </w:r>
      <w:r w:rsidRPr="00883A91">
        <w:rPr>
          <w:vertAlign w:val="superscript"/>
          <w:lang w:val="fr-FR"/>
        </w:rPr>
        <w:t>o</w:t>
      </w:r>
      <w:r w:rsidRPr="00883A91">
        <w:rPr>
          <w:lang w:val="fr-FR"/>
        </w:rPr>
        <w:t> 51</w:t>
      </w:r>
      <w:r w:rsidR="00223285">
        <w:rPr>
          <w:lang w:val="fr-FR"/>
        </w:rPr>
        <w:t> ;</w:t>
      </w:r>
    </w:p>
    <w:p w:rsidR="00700FEB" w:rsidRPr="00883A91" w:rsidRDefault="00700FEB" w:rsidP="00700FEB">
      <w:pPr>
        <w:pStyle w:val="SingleTxtG"/>
        <w:ind w:left="3402" w:hanging="567"/>
        <w:rPr>
          <w:lang w:val="fr-FR"/>
        </w:rPr>
      </w:pPr>
      <w:r w:rsidRPr="00883A91">
        <w:rPr>
          <w:lang w:val="fr-FR"/>
        </w:rPr>
        <w:t>ii)</w:t>
      </w:r>
      <w:r w:rsidRPr="00883A91">
        <w:rPr>
          <w:lang w:val="fr-FR"/>
        </w:rPr>
        <w:tab/>
        <w:t>La valeur mesurée (avant d</w:t>
      </w:r>
      <w:r>
        <w:rPr>
          <w:lang w:val="fr-FR"/>
        </w:rPr>
        <w:t>’</w:t>
      </w:r>
      <w:r w:rsidRPr="00883A91">
        <w:rPr>
          <w:lang w:val="fr-FR"/>
        </w:rPr>
        <w:t>être arrondie au chiffre entier le plus proche) ne doit pas dépasser de plus de 1 dB(A) la valeur du bruit mesurée (avant d</w:t>
      </w:r>
      <w:r>
        <w:rPr>
          <w:lang w:val="fr-FR"/>
        </w:rPr>
        <w:t>’</w:t>
      </w:r>
      <w:r w:rsidRPr="00883A91">
        <w:rPr>
          <w:lang w:val="fr-FR"/>
        </w:rPr>
        <w:t xml:space="preserve">être arrondie au chiffre entier le plus proche) sur le véhicule visé au </w:t>
      </w:r>
      <w:r w:rsidR="00223285">
        <w:rPr>
          <w:lang w:val="fr-FR"/>
        </w:rPr>
        <w:t xml:space="preserve">paragraphe </w:t>
      </w:r>
      <w:r w:rsidRPr="00883A91">
        <w:rPr>
          <w:lang w:val="fr-FR"/>
        </w:rPr>
        <w:t>3.3.3 ci-dessus, lorsque celui-ci est équipé d</w:t>
      </w:r>
      <w:r>
        <w:rPr>
          <w:lang w:val="fr-FR"/>
        </w:rPr>
        <w:t>’</w:t>
      </w:r>
      <w:r w:rsidRPr="00883A91">
        <w:rPr>
          <w:lang w:val="fr-FR"/>
        </w:rPr>
        <w:t xml:space="preserve">un dispositif silencieux </w:t>
      </w:r>
      <w:r w:rsidRPr="00883A91">
        <w:rPr>
          <w:bCs/>
          <w:lang w:val="fr-FR"/>
        </w:rPr>
        <w:t>d</w:t>
      </w:r>
      <w:r>
        <w:rPr>
          <w:bCs/>
          <w:lang w:val="fr-FR"/>
        </w:rPr>
        <w:t>’</w:t>
      </w:r>
      <w:r w:rsidRPr="00883A91">
        <w:rPr>
          <w:bCs/>
          <w:lang w:val="fr-FR"/>
        </w:rPr>
        <w:t>échappement</w:t>
      </w:r>
      <w:r w:rsidRPr="00883A91">
        <w:rPr>
          <w:lang w:val="fr-FR"/>
        </w:rPr>
        <w:t xml:space="preserve"> correspondant au type monté sur le véhicule présenté à l</w:t>
      </w:r>
      <w:r>
        <w:rPr>
          <w:lang w:val="fr-FR"/>
        </w:rPr>
        <w:t>’</w:t>
      </w:r>
      <w:r w:rsidRPr="00883A91">
        <w:rPr>
          <w:lang w:val="fr-FR"/>
        </w:rPr>
        <w:t>homologation de type en application du Règlement ONU n</w:t>
      </w:r>
      <w:r w:rsidRPr="00883A91">
        <w:rPr>
          <w:vertAlign w:val="superscript"/>
          <w:lang w:val="fr-FR"/>
        </w:rPr>
        <w:t>o</w:t>
      </w:r>
      <w:r w:rsidRPr="00883A91">
        <w:rPr>
          <w:lang w:val="fr-FR"/>
        </w:rPr>
        <w:t> 51</w:t>
      </w:r>
      <w:r w:rsidR="00223285">
        <w:rPr>
          <w:lang w:val="fr-FR"/>
        </w:rPr>
        <w:t> ;</w:t>
      </w:r>
    </w:p>
    <w:p w:rsidR="00700FEB" w:rsidRPr="00883A91" w:rsidRDefault="00700FEB" w:rsidP="00700FEB">
      <w:pPr>
        <w:pStyle w:val="SingleTxtG"/>
        <w:ind w:left="3402"/>
        <w:rPr>
          <w:lang w:val="fr-FR"/>
        </w:rPr>
      </w:pPr>
      <w:r w:rsidRPr="00883A91">
        <w:rPr>
          <w:lang w:val="fr-FR"/>
        </w:rPr>
        <w:t>Lorsqu</w:t>
      </w:r>
      <w:r>
        <w:rPr>
          <w:lang w:val="fr-FR"/>
        </w:rPr>
        <w:t>’</w:t>
      </w:r>
      <w:r w:rsidRPr="00883A91">
        <w:rPr>
          <w:lang w:val="fr-FR"/>
        </w:rPr>
        <w:t>on effectue une comparaison directe entre le dispositif d</w:t>
      </w:r>
      <w:r>
        <w:rPr>
          <w:lang w:val="fr-FR"/>
        </w:rPr>
        <w:t>’</w:t>
      </w:r>
      <w:r w:rsidRPr="00883A91">
        <w:rPr>
          <w:lang w:val="fr-FR"/>
        </w:rPr>
        <w:t>échappement de remplacement et le dispositif d</w:t>
      </w:r>
      <w:r>
        <w:rPr>
          <w:lang w:val="fr-FR"/>
        </w:rPr>
        <w:t>’</w:t>
      </w:r>
      <w:r w:rsidRPr="00883A91">
        <w:rPr>
          <w:lang w:val="fr-FR"/>
        </w:rPr>
        <w:t>origine, aux fins de l</w:t>
      </w:r>
      <w:r>
        <w:rPr>
          <w:lang w:val="fr-FR"/>
        </w:rPr>
        <w:t>’</w:t>
      </w:r>
      <w:r w:rsidRPr="00883A91">
        <w:rPr>
          <w:lang w:val="fr-FR"/>
        </w:rPr>
        <w:t xml:space="preserve">application du </w:t>
      </w:r>
      <w:r w:rsidR="00223285">
        <w:rPr>
          <w:lang w:val="fr-FR"/>
        </w:rPr>
        <w:t xml:space="preserve">paragraphe </w:t>
      </w:r>
      <w:r w:rsidRPr="00883A91">
        <w:rPr>
          <w:lang w:val="fr-FR"/>
        </w:rPr>
        <w:t xml:space="preserve">3.1.2.1.4.2 et/ou du </w:t>
      </w:r>
      <w:r w:rsidR="00223285">
        <w:rPr>
          <w:lang w:val="fr-FR"/>
        </w:rPr>
        <w:t xml:space="preserve">paragraphe </w:t>
      </w:r>
      <w:r w:rsidRPr="00883A91">
        <w:rPr>
          <w:lang w:val="fr-FR"/>
        </w:rPr>
        <w:t>3.1.2.2.1.2 de l</w:t>
      </w:r>
      <w:r>
        <w:rPr>
          <w:lang w:val="fr-FR"/>
        </w:rPr>
        <w:t>’</w:t>
      </w:r>
      <w:r w:rsidR="00950E92">
        <w:rPr>
          <w:lang w:val="fr-FR"/>
        </w:rPr>
        <w:t xml:space="preserve">annexe </w:t>
      </w:r>
      <w:r w:rsidRPr="00883A91">
        <w:rPr>
          <w:lang w:val="fr-FR"/>
        </w:rPr>
        <w:t>3 du Règlement ONU n</w:t>
      </w:r>
      <w:r w:rsidRPr="00883A91">
        <w:rPr>
          <w:vertAlign w:val="superscript"/>
          <w:lang w:val="fr-FR"/>
        </w:rPr>
        <w:t>o</w:t>
      </w:r>
      <w:r w:rsidRPr="00883A91">
        <w:rPr>
          <w:lang w:val="fr-FR"/>
        </w:rPr>
        <w:t> 51, il est permis de rétrograder de rapport pour accélérer plus rapidement et il n</w:t>
      </w:r>
      <w:r>
        <w:rPr>
          <w:lang w:val="fr-FR"/>
        </w:rPr>
        <w:t>’</w:t>
      </w:r>
      <w:r w:rsidRPr="00883A91">
        <w:rPr>
          <w:lang w:val="fr-FR"/>
        </w:rPr>
        <w:t>est pas obligatoire d</w:t>
      </w:r>
      <w:r>
        <w:rPr>
          <w:lang w:val="fr-FR"/>
        </w:rPr>
        <w:t>’</w:t>
      </w:r>
      <w:r w:rsidRPr="00883A91">
        <w:rPr>
          <w:lang w:val="fr-FR"/>
        </w:rPr>
        <w:t>utiliser un dispositif électronique ou mécanique pour empêcher cette manœuvre. Si dans ces conditions le niveau sonore du véhicule d</w:t>
      </w:r>
      <w:r>
        <w:rPr>
          <w:lang w:val="fr-FR"/>
        </w:rPr>
        <w:t>’</w:t>
      </w:r>
      <w:r w:rsidRPr="00883A91">
        <w:rPr>
          <w:lang w:val="fr-FR"/>
        </w:rPr>
        <w:t xml:space="preserve">essai </w:t>
      </w:r>
      <w:r w:rsidRPr="00883A91">
        <w:rPr>
          <w:lang w:val="fr-FR"/>
        </w:rPr>
        <w:lastRenderedPageBreak/>
        <w:t>dépasse la valeur de conformité de la production, le service technique doit déterminer si le véhicule d</w:t>
      </w:r>
      <w:r>
        <w:rPr>
          <w:lang w:val="fr-FR"/>
        </w:rPr>
        <w:t>’</w:t>
      </w:r>
      <w:r w:rsidRPr="00883A91">
        <w:rPr>
          <w:lang w:val="fr-FR"/>
        </w:rPr>
        <w:t>essai peut être considéré comme représentatif.</w:t>
      </w:r>
    </w:p>
    <w:p w:rsidR="00700FEB" w:rsidRPr="00883A91" w:rsidRDefault="00700FEB" w:rsidP="00700FEB">
      <w:pPr>
        <w:pStyle w:val="SingleTxtG"/>
        <w:ind w:left="2835" w:hanging="567"/>
        <w:rPr>
          <w:lang w:val="fr-FR"/>
        </w:rPr>
      </w:pPr>
      <w:r w:rsidRPr="00883A91">
        <w:rPr>
          <w:lang w:val="fr-FR"/>
        </w:rPr>
        <w:t>b)</w:t>
      </w:r>
      <w:r w:rsidRPr="00883A91">
        <w:rPr>
          <w:lang w:val="fr-FR"/>
        </w:rPr>
        <w:tab/>
        <w:t>Mesure sur véhicule à l</w:t>
      </w:r>
      <w:r>
        <w:rPr>
          <w:lang w:val="fr-FR"/>
        </w:rPr>
        <w:t>’</w:t>
      </w:r>
      <w:r w:rsidRPr="00883A91">
        <w:rPr>
          <w:lang w:val="fr-FR"/>
        </w:rPr>
        <w:t>arrêt</w:t>
      </w:r>
    </w:p>
    <w:p w:rsidR="00700FEB" w:rsidRPr="00883A91" w:rsidRDefault="00700FEB" w:rsidP="00700FEB">
      <w:pPr>
        <w:pStyle w:val="SingleTxtG"/>
        <w:ind w:left="2835"/>
        <w:rPr>
          <w:lang w:val="fr-FR"/>
        </w:rPr>
      </w:pPr>
      <w:r w:rsidRPr="00883A91">
        <w:rPr>
          <w:spacing w:val="-2"/>
          <w:lang w:val="fr-FR"/>
        </w:rPr>
        <w:t xml:space="preserve">Le dispositif silencieux </w:t>
      </w:r>
      <w:r w:rsidRPr="00883A91">
        <w:rPr>
          <w:bCs/>
          <w:spacing w:val="-2"/>
          <w:lang w:val="fr-FR"/>
        </w:rPr>
        <w:t>d</w:t>
      </w:r>
      <w:r>
        <w:rPr>
          <w:bCs/>
          <w:spacing w:val="-2"/>
          <w:lang w:val="fr-FR"/>
        </w:rPr>
        <w:t>’</w:t>
      </w:r>
      <w:r w:rsidRPr="00883A91">
        <w:rPr>
          <w:bCs/>
          <w:spacing w:val="-2"/>
          <w:lang w:val="fr-FR"/>
        </w:rPr>
        <w:t>échappement</w:t>
      </w:r>
      <w:r w:rsidRPr="00883A91">
        <w:rPr>
          <w:spacing w:val="-2"/>
          <w:lang w:val="fr-FR"/>
        </w:rPr>
        <w:t xml:space="preserve"> de remplacement ou les éléments d</w:t>
      </w:r>
      <w:r>
        <w:rPr>
          <w:spacing w:val="-2"/>
          <w:lang w:val="fr-FR"/>
        </w:rPr>
        <w:t>’</w:t>
      </w:r>
      <w:r w:rsidRPr="00883A91">
        <w:rPr>
          <w:spacing w:val="-2"/>
          <w:lang w:val="fr-FR"/>
        </w:rPr>
        <w:t xml:space="preserve">un </w:t>
      </w:r>
      <w:r w:rsidRPr="00883A91">
        <w:rPr>
          <w:lang w:val="fr-FR"/>
        </w:rPr>
        <w:t xml:space="preserve">tel dispositif étant montés sur le véhicule visé au </w:t>
      </w:r>
      <w:r w:rsidR="00223285">
        <w:rPr>
          <w:lang w:val="fr-FR"/>
        </w:rPr>
        <w:t xml:space="preserve">paragraphe </w:t>
      </w:r>
      <w:r w:rsidRPr="00883A91">
        <w:rPr>
          <w:lang w:val="fr-FR"/>
        </w:rPr>
        <w:t xml:space="preserve">3.3.3 ci-dessus, le niveau </w:t>
      </w:r>
      <w:r w:rsidRPr="00883A91">
        <w:rPr>
          <w:spacing w:val="-1"/>
          <w:lang w:val="fr-FR"/>
        </w:rPr>
        <w:t>sonore</w:t>
      </w:r>
      <w:r w:rsidRPr="00883A91">
        <w:rPr>
          <w:lang w:val="fr-FR"/>
        </w:rPr>
        <w:t xml:space="preserve"> obtenu doit satisfaire à l</w:t>
      </w:r>
      <w:r>
        <w:rPr>
          <w:lang w:val="fr-FR"/>
        </w:rPr>
        <w:t>’</w:t>
      </w:r>
      <w:r w:rsidRPr="00883A91">
        <w:rPr>
          <w:lang w:val="fr-FR"/>
        </w:rPr>
        <w:t>une des conditions suivantes</w:t>
      </w:r>
      <w:r w:rsidR="00223285">
        <w:rPr>
          <w:lang w:val="fr-FR"/>
        </w:rPr>
        <w:t> :</w:t>
      </w:r>
    </w:p>
    <w:p w:rsidR="00700FEB" w:rsidRPr="00883A91" w:rsidRDefault="00700FEB" w:rsidP="00700FEB">
      <w:pPr>
        <w:pStyle w:val="SingleTxtG"/>
        <w:ind w:left="3402" w:hanging="567"/>
        <w:rPr>
          <w:lang w:val="fr-FR"/>
        </w:rPr>
      </w:pPr>
      <w:r w:rsidRPr="00883A91">
        <w:rPr>
          <w:lang w:val="fr-FR"/>
        </w:rPr>
        <w:t>i)</w:t>
      </w:r>
      <w:r w:rsidRPr="00883A91">
        <w:rPr>
          <w:lang w:val="fr-FR"/>
        </w:rPr>
        <w:tab/>
        <w:t>La ou les valeurs mesurées (arrondies au chiffre entier le plus proche) ne doivent pas dépasser de plus de 2 dB(A) celle qui a été obtenue pour le type de véhicule concerné lors de l</w:t>
      </w:r>
      <w:r>
        <w:rPr>
          <w:lang w:val="fr-FR"/>
        </w:rPr>
        <w:t>’</w:t>
      </w:r>
      <w:r w:rsidRPr="00883A91">
        <w:rPr>
          <w:lang w:val="fr-FR"/>
        </w:rPr>
        <w:t>homologation de type en application du Règlement ONU n</w:t>
      </w:r>
      <w:r w:rsidRPr="00883A91">
        <w:rPr>
          <w:vertAlign w:val="superscript"/>
          <w:lang w:val="fr-FR"/>
        </w:rPr>
        <w:t>o</w:t>
      </w:r>
      <w:r w:rsidRPr="00883A91">
        <w:rPr>
          <w:lang w:val="fr-FR"/>
        </w:rPr>
        <w:t> 51</w:t>
      </w:r>
      <w:r w:rsidR="00223285">
        <w:rPr>
          <w:lang w:val="fr-FR"/>
        </w:rPr>
        <w:t> ;</w:t>
      </w:r>
    </w:p>
    <w:p w:rsidR="00700FEB" w:rsidRPr="00883A91" w:rsidRDefault="00700FEB" w:rsidP="00700FEB">
      <w:pPr>
        <w:pStyle w:val="SingleTxtG"/>
        <w:ind w:left="3402" w:hanging="567"/>
        <w:rPr>
          <w:lang w:val="fr-FR"/>
        </w:rPr>
      </w:pPr>
      <w:r w:rsidRPr="00883A91">
        <w:rPr>
          <w:lang w:val="fr-FR"/>
        </w:rPr>
        <w:t>ii)</w:t>
      </w:r>
      <w:r w:rsidRPr="00883A91">
        <w:rPr>
          <w:lang w:val="fr-FR"/>
        </w:rPr>
        <w:tab/>
        <w:t>La ou les valeurs mesurées (avant d</w:t>
      </w:r>
      <w:r>
        <w:rPr>
          <w:lang w:val="fr-FR"/>
        </w:rPr>
        <w:t>’</w:t>
      </w:r>
      <w:r w:rsidRPr="00883A91">
        <w:rPr>
          <w:lang w:val="fr-FR"/>
        </w:rPr>
        <w:t>être arrondies au chiffre entier le plus proche) ne doivent pas dépasser de plus de 2 dB(A) la valeur du bruit mesurée (avant d</w:t>
      </w:r>
      <w:r>
        <w:rPr>
          <w:lang w:val="fr-FR"/>
        </w:rPr>
        <w:t>’</w:t>
      </w:r>
      <w:r w:rsidRPr="00883A91">
        <w:rPr>
          <w:lang w:val="fr-FR"/>
        </w:rPr>
        <w:t xml:space="preserve">être arrondie au chiffre entier le plus proche) sur le véhicule visé au </w:t>
      </w:r>
      <w:r w:rsidR="00223285">
        <w:rPr>
          <w:lang w:val="fr-FR"/>
        </w:rPr>
        <w:t xml:space="preserve">paragraphe </w:t>
      </w:r>
      <w:r w:rsidRPr="00883A91">
        <w:rPr>
          <w:lang w:val="fr-FR"/>
        </w:rPr>
        <w:t>3.3.3 ci-dessus, lorsque celui-ci est équipé d</w:t>
      </w:r>
      <w:r>
        <w:rPr>
          <w:lang w:val="fr-FR"/>
        </w:rPr>
        <w:t>’</w:t>
      </w:r>
      <w:r w:rsidRPr="00883A91">
        <w:rPr>
          <w:lang w:val="fr-FR"/>
        </w:rPr>
        <w:t>un dispositif silencieux d</w:t>
      </w:r>
      <w:r>
        <w:rPr>
          <w:lang w:val="fr-FR"/>
        </w:rPr>
        <w:t>’</w:t>
      </w:r>
      <w:r w:rsidRPr="00883A91">
        <w:rPr>
          <w:lang w:val="fr-FR"/>
        </w:rPr>
        <w:t>échappement correspondant au type monté sur le véhicule présenté à l</w:t>
      </w:r>
      <w:r>
        <w:rPr>
          <w:lang w:val="fr-FR"/>
        </w:rPr>
        <w:t>’</w:t>
      </w:r>
      <w:r w:rsidRPr="00883A91">
        <w:rPr>
          <w:lang w:val="fr-FR"/>
        </w:rPr>
        <w:t>homologation de type en application du Règlement ONU n</w:t>
      </w:r>
      <w:r w:rsidRPr="00883A91">
        <w:rPr>
          <w:vertAlign w:val="superscript"/>
          <w:lang w:val="fr-FR"/>
        </w:rPr>
        <w:t>o</w:t>
      </w:r>
      <w:r w:rsidRPr="00883A91">
        <w:rPr>
          <w:lang w:val="fr-FR"/>
        </w:rPr>
        <w:t> 51.</w:t>
      </w:r>
    </w:p>
    <w:p w:rsidR="00700FEB" w:rsidRPr="00883A91" w:rsidRDefault="00700FEB" w:rsidP="00700FEB">
      <w:pPr>
        <w:pStyle w:val="SingleTxtG"/>
        <w:ind w:left="2268" w:hanging="1134"/>
        <w:rPr>
          <w:bCs/>
          <w:lang w:val="fr-FR"/>
        </w:rPr>
      </w:pPr>
      <w:r w:rsidRPr="00883A91">
        <w:rPr>
          <w:bCs/>
          <w:lang w:val="fr-FR"/>
        </w:rPr>
        <w:t>6.2.3</w:t>
      </w:r>
      <w:r w:rsidRPr="00883A91">
        <w:rPr>
          <w:bCs/>
          <w:lang w:val="fr-FR"/>
        </w:rPr>
        <w:tab/>
        <w:t xml:space="preserve">Prescriptions </w:t>
      </w:r>
      <w:r w:rsidRPr="00883A91">
        <w:rPr>
          <w:spacing w:val="-1"/>
          <w:lang w:val="fr-FR"/>
        </w:rPr>
        <w:t>supplémentaires</w:t>
      </w:r>
      <w:r w:rsidRPr="00883A91">
        <w:rPr>
          <w:bCs/>
          <w:lang w:val="fr-FR"/>
        </w:rPr>
        <w:t xml:space="preserve"> concernant les émissions sonores (PSES)</w:t>
      </w:r>
    </w:p>
    <w:p w:rsidR="00700FEB" w:rsidRPr="00883A91" w:rsidRDefault="00700FEB" w:rsidP="00700FEB">
      <w:pPr>
        <w:pStyle w:val="SingleTxtG"/>
        <w:ind w:left="2268" w:hanging="1134"/>
        <w:rPr>
          <w:lang w:val="fr-FR"/>
        </w:rPr>
      </w:pPr>
      <w:r w:rsidRPr="00883A91">
        <w:rPr>
          <w:lang w:val="fr-FR"/>
        </w:rPr>
        <w:t>6.2.3.1</w:t>
      </w:r>
      <w:r w:rsidRPr="00883A91">
        <w:rPr>
          <w:lang w:val="fr-FR"/>
        </w:rPr>
        <w:tab/>
        <w:t xml:space="preserve">Les prescriptions supplémentaires concernant les émissions sonores énoncées au </w:t>
      </w:r>
      <w:r w:rsidR="00223285">
        <w:rPr>
          <w:lang w:val="fr-FR"/>
        </w:rPr>
        <w:t xml:space="preserve">paragraphe </w:t>
      </w:r>
      <w:r w:rsidRPr="00883A91">
        <w:rPr>
          <w:lang w:val="fr-FR"/>
        </w:rPr>
        <w:t xml:space="preserve">6.2.3 du Règlement ONU </w:t>
      </w:r>
      <w:r w:rsidRPr="00883A91">
        <w:rPr>
          <w:rFonts w:eastAsia="MS Mincho"/>
          <w:szCs w:val="22"/>
          <w:lang w:val="fr-FR"/>
        </w:rPr>
        <w:t>n</w:t>
      </w:r>
      <w:r w:rsidRPr="00883A91">
        <w:rPr>
          <w:rFonts w:eastAsia="MS Mincho"/>
          <w:szCs w:val="22"/>
          <w:vertAlign w:val="superscript"/>
          <w:lang w:val="fr-FR"/>
        </w:rPr>
        <w:t>o</w:t>
      </w:r>
      <w:r w:rsidRPr="00883A91">
        <w:rPr>
          <w:lang w:val="fr-FR"/>
        </w:rPr>
        <w:t> 51 doivent également être respectées pour les dispositifs silencieux d</w:t>
      </w:r>
      <w:r>
        <w:rPr>
          <w:lang w:val="fr-FR"/>
        </w:rPr>
        <w:t>’</w:t>
      </w:r>
      <w:r w:rsidRPr="00883A91">
        <w:rPr>
          <w:lang w:val="fr-FR"/>
        </w:rPr>
        <w:t>échappement de remplacement non d</w:t>
      </w:r>
      <w:r>
        <w:rPr>
          <w:lang w:val="fr-FR"/>
        </w:rPr>
        <w:t>’</w:t>
      </w:r>
      <w:r w:rsidRPr="00883A91">
        <w:rPr>
          <w:lang w:val="fr-FR"/>
        </w:rPr>
        <w:t xml:space="preserve">origine, si ces derniers sont conçus pour être utilisés sur des véhicules homologués conformément à une </w:t>
      </w:r>
      <w:r w:rsidR="002D5055">
        <w:rPr>
          <w:lang w:val="fr-FR"/>
        </w:rPr>
        <w:t xml:space="preserve">série </w:t>
      </w:r>
      <w:r w:rsidRPr="00883A91">
        <w:rPr>
          <w:lang w:val="fr-FR"/>
        </w:rPr>
        <w:t>d</w:t>
      </w:r>
      <w:r>
        <w:rPr>
          <w:lang w:val="fr-FR"/>
        </w:rPr>
        <w:t>’</w:t>
      </w:r>
      <w:r w:rsidRPr="00883A91">
        <w:rPr>
          <w:lang w:val="fr-FR"/>
        </w:rPr>
        <w:t>amendements audit Règlement pour laquelle lesdites prescriptions font partie de l</w:t>
      </w:r>
      <w:r>
        <w:rPr>
          <w:lang w:val="fr-FR"/>
        </w:rPr>
        <w:t>’</w:t>
      </w:r>
      <w:r w:rsidRPr="00883A91">
        <w:rPr>
          <w:lang w:val="fr-FR"/>
        </w:rPr>
        <w:t>homologation de type délivrée pour le véhicule.</w:t>
      </w:r>
    </w:p>
    <w:p w:rsidR="00700FEB" w:rsidRPr="00883A91" w:rsidRDefault="00700FEB" w:rsidP="00700FEB">
      <w:pPr>
        <w:pStyle w:val="SingleTxtG"/>
        <w:ind w:left="2268"/>
        <w:rPr>
          <w:lang w:val="fr-FR"/>
        </w:rPr>
      </w:pPr>
      <w:r w:rsidRPr="00883A91">
        <w:rPr>
          <w:lang w:val="fr-FR"/>
        </w:rPr>
        <w:t xml:space="preserve">Si le respect des prescriptions supplémentaires concernant les émissions sonores doit être </w:t>
      </w:r>
      <w:r w:rsidRPr="00883A91">
        <w:rPr>
          <w:spacing w:val="-1"/>
          <w:lang w:val="fr-FR"/>
        </w:rPr>
        <w:t>vérifié</w:t>
      </w:r>
      <w:r w:rsidRPr="00883A91">
        <w:rPr>
          <w:lang w:val="fr-FR"/>
        </w:rPr>
        <w:t xml:space="preserve">, les essais correspondants, ainsi que les essais préalables requis, doivent être réalisés conformément à la </w:t>
      </w:r>
      <w:r w:rsidR="002D5055">
        <w:rPr>
          <w:lang w:val="fr-FR"/>
        </w:rPr>
        <w:t xml:space="preserve">série </w:t>
      </w:r>
      <w:r w:rsidRPr="00883A91">
        <w:rPr>
          <w:lang w:val="fr-FR"/>
        </w:rPr>
        <w:t>d</w:t>
      </w:r>
      <w:r>
        <w:rPr>
          <w:lang w:val="fr-FR"/>
        </w:rPr>
        <w:t>’</w:t>
      </w:r>
      <w:r w:rsidRPr="00883A91">
        <w:rPr>
          <w:lang w:val="fr-FR"/>
        </w:rPr>
        <w:t xml:space="preserve">amendements au Règlement ONU </w:t>
      </w:r>
      <w:r w:rsidRPr="00883A91">
        <w:rPr>
          <w:rFonts w:eastAsia="MS Mincho"/>
          <w:szCs w:val="22"/>
          <w:lang w:val="fr-FR"/>
        </w:rPr>
        <w:t>n</w:t>
      </w:r>
      <w:r w:rsidRPr="00883A91">
        <w:rPr>
          <w:rFonts w:eastAsia="MS Mincho"/>
          <w:szCs w:val="22"/>
          <w:vertAlign w:val="superscript"/>
          <w:lang w:val="fr-FR"/>
        </w:rPr>
        <w:t>o</w:t>
      </w:r>
      <w:r w:rsidRPr="00883A91">
        <w:rPr>
          <w:rFonts w:eastAsia="MS Mincho"/>
          <w:szCs w:val="22"/>
          <w:lang w:val="fr-FR"/>
        </w:rPr>
        <w:t> </w:t>
      </w:r>
      <w:r w:rsidRPr="00883A91">
        <w:rPr>
          <w:lang w:val="fr-FR"/>
        </w:rPr>
        <w:t>51 ayant servi de base à l</w:t>
      </w:r>
      <w:r>
        <w:rPr>
          <w:lang w:val="fr-FR"/>
        </w:rPr>
        <w:t>’</w:t>
      </w:r>
      <w:r w:rsidRPr="00883A91">
        <w:rPr>
          <w:lang w:val="fr-FR"/>
        </w:rPr>
        <w:t>homologation de type délivrée pour le véhicule.</w:t>
      </w:r>
    </w:p>
    <w:p w:rsidR="00700FEB" w:rsidRPr="00883A91" w:rsidRDefault="00700FEB" w:rsidP="00700FEB">
      <w:pPr>
        <w:pStyle w:val="SingleTxtG"/>
        <w:ind w:left="2268" w:hanging="1134"/>
        <w:rPr>
          <w:lang w:val="fr-FR"/>
        </w:rPr>
      </w:pPr>
      <w:r w:rsidRPr="00883A91">
        <w:rPr>
          <w:lang w:val="fr-FR"/>
        </w:rPr>
        <w:t>6.2.3.2</w:t>
      </w:r>
      <w:r w:rsidRPr="00883A91">
        <w:rPr>
          <w:lang w:val="fr-FR"/>
        </w:rPr>
        <w:tab/>
        <w:t>Un dispositif silencieux d</w:t>
      </w:r>
      <w:r>
        <w:rPr>
          <w:lang w:val="fr-FR"/>
        </w:rPr>
        <w:t>’</w:t>
      </w:r>
      <w:r w:rsidRPr="00883A91">
        <w:rPr>
          <w:lang w:val="fr-FR"/>
        </w:rPr>
        <w:t>échappement de remplacement non d</w:t>
      </w:r>
      <w:r>
        <w:rPr>
          <w:lang w:val="fr-FR"/>
        </w:rPr>
        <w:t>’</w:t>
      </w:r>
      <w:r w:rsidRPr="00883A91">
        <w:rPr>
          <w:lang w:val="fr-FR"/>
        </w:rPr>
        <w:t xml:space="preserve">origine qui offre plusieurs modes de fonctionnement, comporte des modulateurs sonores ou </w:t>
      </w:r>
      <w:proofErr w:type="spellStart"/>
      <w:r w:rsidRPr="00883A91">
        <w:rPr>
          <w:lang w:val="fr-FR"/>
        </w:rPr>
        <w:t>a</w:t>
      </w:r>
      <w:proofErr w:type="spellEnd"/>
      <w:r w:rsidRPr="00883A91">
        <w:rPr>
          <w:lang w:val="fr-FR"/>
        </w:rPr>
        <w:t xml:space="preserve"> une géométrie variable doit être soumis aux essais PSES prévus au </w:t>
      </w:r>
      <w:r w:rsidR="00223285">
        <w:rPr>
          <w:lang w:val="fr-FR"/>
        </w:rPr>
        <w:t xml:space="preserve">paragraphe </w:t>
      </w:r>
      <w:r w:rsidRPr="00883A91">
        <w:rPr>
          <w:lang w:val="fr-FR"/>
        </w:rPr>
        <w:t xml:space="preserve">6.2.3 du Règlement ONU </w:t>
      </w:r>
      <w:r w:rsidRPr="00883A91">
        <w:rPr>
          <w:rFonts w:eastAsia="MS Mincho"/>
          <w:szCs w:val="22"/>
          <w:lang w:val="fr-FR"/>
        </w:rPr>
        <w:t>n</w:t>
      </w:r>
      <w:r w:rsidRPr="00883A91">
        <w:rPr>
          <w:rFonts w:eastAsia="MS Mincho"/>
          <w:szCs w:val="22"/>
          <w:vertAlign w:val="superscript"/>
          <w:lang w:val="fr-FR"/>
        </w:rPr>
        <w:t>o</w:t>
      </w:r>
      <w:r w:rsidRPr="00883A91">
        <w:rPr>
          <w:lang w:val="fr-FR"/>
        </w:rPr>
        <w:t> 51 également, s</w:t>
      </w:r>
      <w:r>
        <w:rPr>
          <w:lang w:val="fr-FR"/>
        </w:rPr>
        <w:t>’</w:t>
      </w:r>
      <w:r w:rsidRPr="00883A91">
        <w:rPr>
          <w:lang w:val="fr-FR"/>
        </w:rPr>
        <w:t xml:space="preserve">il est conçu pour être utilisé sur des véhicules homologués conformément à une </w:t>
      </w:r>
      <w:r w:rsidR="002D5055">
        <w:rPr>
          <w:lang w:val="fr-FR"/>
        </w:rPr>
        <w:t xml:space="preserve">série </w:t>
      </w:r>
      <w:r w:rsidRPr="00883A91">
        <w:rPr>
          <w:lang w:val="fr-FR"/>
        </w:rPr>
        <w:t>d</w:t>
      </w:r>
      <w:r>
        <w:rPr>
          <w:lang w:val="fr-FR"/>
        </w:rPr>
        <w:t>’</w:t>
      </w:r>
      <w:r w:rsidRPr="00883A91">
        <w:rPr>
          <w:lang w:val="fr-FR"/>
        </w:rPr>
        <w:t>amendements audit Règlement pour laquelle les prescriptions supplémentaires concernant les émissions sonores ne font pas partie de l</w:t>
      </w:r>
      <w:r>
        <w:rPr>
          <w:lang w:val="fr-FR"/>
        </w:rPr>
        <w:t>’</w:t>
      </w:r>
      <w:r w:rsidRPr="00883A91">
        <w:rPr>
          <w:lang w:val="fr-FR"/>
        </w:rPr>
        <w:t>homologation de type délivrée pour le véhicule.</w:t>
      </w:r>
    </w:p>
    <w:p w:rsidR="00700FEB" w:rsidRPr="00883A91" w:rsidRDefault="00700FEB" w:rsidP="00700FEB">
      <w:pPr>
        <w:pStyle w:val="SingleTxtG"/>
        <w:ind w:left="2268"/>
        <w:rPr>
          <w:spacing w:val="-1"/>
          <w:lang w:val="fr-FR"/>
        </w:rPr>
      </w:pPr>
      <w:r w:rsidRPr="00883A91">
        <w:rPr>
          <w:spacing w:val="-1"/>
          <w:lang w:val="fr-FR"/>
        </w:rPr>
        <w:t xml:space="preserve">Ces essais, ainsi que les essais préalables requis, doivent être réalisés conformément à la </w:t>
      </w:r>
      <w:r w:rsidR="002D5055">
        <w:rPr>
          <w:spacing w:val="-1"/>
          <w:lang w:val="fr-FR"/>
        </w:rPr>
        <w:t xml:space="preserve">série </w:t>
      </w:r>
      <w:r w:rsidRPr="00883A91">
        <w:rPr>
          <w:lang w:val="fr-FR"/>
        </w:rPr>
        <w:t>d</w:t>
      </w:r>
      <w:r>
        <w:rPr>
          <w:lang w:val="fr-FR"/>
        </w:rPr>
        <w:t>’</w:t>
      </w:r>
      <w:r w:rsidRPr="00883A91">
        <w:rPr>
          <w:lang w:val="fr-FR"/>
        </w:rPr>
        <w:t>amendements</w:t>
      </w:r>
      <w:r w:rsidRPr="00883A91">
        <w:rPr>
          <w:spacing w:val="-1"/>
          <w:lang w:val="fr-FR"/>
        </w:rPr>
        <w:t xml:space="preserve"> au Règlement ONU </w:t>
      </w:r>
      <w:r w:rsidRPr="00883A91">
        <w:rPr>
          <w:rFonts w:eastAsia="MS Mincho"/>
          <w:spacing w:val="-1"/>
          <w:szCs w:val="22"/>
          <w:lang w:val="fr-FR"/>
        </w:rPr>
        <w:t>n</w:t>
      </w:r>
      <w:r w:rsidRPr="00883A91">
        <w:rPr>
          <w:rFonts w:eastAsia="MS Mincho"/>
          <w:spacing w:val="-1"/>
          <w:szCs w:val="22"/>
          <w:vertAlign w:val="superscript"/>
          <w:lang w:val="fr-FR"/>
        </w:rPr>
        <w:t>o</w:t>
      </w:r>
      <w:r w:rsidRPr="00883A91">
        <w:rPr>
          <w:spacing w:val="-1"/>
          <w:lang w:val="fr-FR"/>
        </w:rPr>
        <w:t> 51 ayant servi de base à l</w:t>
      </w:r>
      <w:r>
        <w:rPr>
          <w:spacing w:val="-1"/>
          <w:lang w:val="fr-FR"/>
        </w:rPr>
        <w:t>’</w:t>
      </w:r>
      <w:r w:rsidRPr="00883A91">
        <w:rPr>
          <w:spacing w:val="-1"/>
          <w:lang w:val="fr-FR"/>
        </w:rPr>
        <w:t>homologation de type délivrée pour le véhicule concerné.</w:t>
      </w:r>
    </w:p>
    <w:p w:rsidR="00700FEB" w:rsidRPr="00883A91" w:rsidRDefault="00700FEB" w:rsidP="00700FEB">
      <w:pPr>
        <w:pStyle w:val="SingleTxtG"/>
        <w:ind w:left="2268"/>
        <w:rPr>
          <w:lang w:val="fr-FR"/>
        </w:rPr>
      </w:pPr>
      <w:r w:rsidRPr="00883A91">
        <w:rPr>
          <w:lang w:val="fr-FR"/>
        </w:rPr>
        <w:t>Les émissions sonores d</w:t>
      </w:r>
      <w:r>
        <w:rPr>
          <w:lang w:val="fr-FR"/>
        </w:rPr>
        <w:t>’</w:t>
      </w:r>
      <w:r w:rsidRPr="00883A91">
        <w:rPr>
          <w:lang w:val="fr-FR"/>
        </w:rPr>
        <w:t>un véhicule muni d</w:t>
      </w:r>
      <w:r>
        <w:rPr>
          <w:lang w:val="fr-FR"/>
        </w:rPr>
        <w:t>’</w:t>
      </w:r>
      <w:r w:rsidRPr="00883A91">
        <w:rPr>
          <w:lang w:val="fr-FR"/>
        </w:rPr>
        <w:t>un dispositif silencieux d</w:t>
      </w:r>
      <w:r>
        <w:rPr>
          <w:lang w:val="fr-FR"/>
        </w:rPr>
        <w:t>’</w:t>
      </w:r>
      <w:r w:rsidRPr="00883A91">
        <w:rPr>
          <w:lang w:val="fr-FR"/>
        </w:rPr>
        <w:t>échappement de remplacement non d</w:t>
      </w:r>
      <w:r>
        <w:rPr>
          <w:lang w:val="fr-FR"/>
        </w:rPr>
        <w:t>’</w:t>
      </w:r>
      <w:r w:rsidRPr="00883A91">
        <w:rPr>
          <w:lang w:val="fr-FR"/>
        </w:rPr>
        <w:t>origine, lorsque ce véhicule fonctionne dans les conditions de conduite sur route courantes, qui diffèrent des conditions de l</w:t>
      </w:r>
      <w:r>
        <w:rPr>
          <w:lang w:val="fr-FR"/>
        </w:rPr>
        <w:t>’</w:t>
      </w:r>
      <w:r w:rsidRPr="00883A91">
        <w:rPr>
          <w:lang w:val="fr-FR"/>
        </w:rPr>
        <w:t>essai d</w:t>
      </w:r>
      <w:r>
        <w:rPr>
          <w:lang w:val="fr-FR"/>
        </w:rPr>
        <w:t>’</w:t>
      </w:r>
      <w:r w:rsidRPr="00883A91">
        <w:rPr>
          <w:lang w:val="fr-FR"/>
        </w:rPr>
        <w:t>homologation de type décrit dans l</w:t>
      </w:r>
      <w:r>
        <w:rPr>
          <w:lang w:val="fr-FR"/>
        </w:rPr>
        <w:t>’</w:t>
      </w:r>
      <w:r w:rsidR="00950E92">
        <w:rPr>
          <w:lang w:val="fr-FR"/>
        </w:rPr>
        <w:t xml:space="preserve">annexe </w:t>
      </w:r>
      <w:r w:rsidRPr="00883A91">
        <w:rPr>
          <w:lang w:val="fr-FR"/>
        </w:rPr>
        <w:t>3 et dans l</w:t>
      </w:r>
      <w:r>
        <w:rPr>
          <w:lang w:val="fr-FR"/>
        </w:rPr>
        <w:t>’</w:t>
      </w:r>
      <w:r w:rsidR="00950E92">
        <w:rPr>
          <w:lang w:val="fr-FR"/>
        </w:rPr>
        <w:t xml:space="preserve">annexe </w:t>
      </w:r>
      <w:r w:rsidRPr="00883A91">
        <w:rPr>
          <w:lang w:val="fr-FR"/>
        </w:rPr>
        <w:t xml:space="preserve">7 du Règlement ONU </w:t>
      </w:r>
      <w:r w:rsidRPr="00883A91">
        <w:rPr>
          <w:rFonts w:eastAsia="MS Mincho"/>
          <w:szCs w:val="22"/>
          <w:lang w:val="fr-FR"/>
        </w:rPr>
        <w:t>n</w:t>
      </w:r>
      <w:r w:rsidRPr="00883A91">
        <w:rPr>
          <w:rFonts w:eastAsia="MS Mincho"/>
          <w:szCs w:val="22"/>
          <w:vertAlign w:val="superscript"/>
          <w:lang w:val="fr-FR"/>
        </w:rPr>
        <w:t>o</w:t>
      </w:r>
      <w:r w:rsidRPr="00883A91">
        <w:rPr>
          <w:lang w:val="fr-FR"/>
        </w:rPr>
        <w:t> 51, ne doivent pas s</w:t>
      </w:r>
      <w:r>
        <w:rPr>
          <w:lang w:val="fr-FR"/>
        </w:rPr>
        <w:t>’</w:t>
      </w:r>
      <w:r w:rsidRPr="00883A91">
        <w:rPr>
          <w:lang w:val="fr-FR"/>
        </w:rPr>
        <w:t>écarter sensiblement des valeurs obtenues à l</w:t>
      </w:r>
      <w:r>
        <w:rPr>
          <w:lang w:val="fr-FR"/>
        </w:rPr>
        <w:t>’</w:t>
      </w:r>
      <w:r w:rsidRPr="00883A91">
        <w:rPr>
          <w:lang w:val="fr-FR"/>
        </w:rPr>
        <w:t>issue de l</w:t>
      </w:r>
      <w:r>
        <w:rPr>
          <w:lang w:val="fr-FR"/>
        </w:rPr>
        <w:t>’</w:t>
      </w:r>
      <w:r w:rsidRPr="00883A91">
        <w:rPr>
          <w:lang w:val="fr-FR"/>
        </w:rPr>
        <w:t>essai.</w:t>
      </w:r>
    </w:p>
    <w:p w:rsidR="00700FEB" w:rsidRPr="00883A91" w:rsidRDefault="00700FEB" w:rsidP="00700FEB">
      <w:pPr>
        <w:pStyle w:val="SingleTxtG"/>
        <w:ind w:left="2268" w:hanging="1134"/>
        <w:rPr>
          <w:lang w:val="fr-FR"/>
        </w:rPr>
      </w:pPr>
      <w:r w:rsidRPr="00883A91">
        <w:rPr>
          <w:lang w:val="fr-FR"/>
        </w:rPr>
        <w:t>6.2.3.3</w:t>
      </w:r>
      <w:r w:rsidRPr="00883A91">
        <w:rPr>
          <w:lang w:val="fr-FR"/>
        </w:rPr>
        <w:tab/>
        <w:t>Les essais PSES mentionnés au 6.2.3.2 doivent être réalisés de façon comparative sur un véhicule muni du dispositif silencieux d</w:t>
      </w:r>
      <w:r>
        <w:rPr>
          <w:lang w:val="fr-FR"/>
        </w:rPr>
        <w:t>’</w:t>
      </w:r>
      <w:r w:rsidRPr="00883A91">
        <w:rPr>
          <w:lang w:val="fr-FR"/>
        </w:rPr>
        <w:t>échappement d</w:t>
      </w:r>
      <w:r>
        <w:rPr>
          <w:lang w:val="fr-FR"/>
        </w:rPr>
        <w:t>’</w:t>
      </w:r>
      <w:r w:rsidRPr="00883A91">
        <w:rPr>
          <w:lang w:val="fr-FR"/>
        </w:rPr>
        <w:t>origine, puis sur un véhicule muni du dispositif silencieux d</w:t>
      </w:r>
      <w:r>
        <w:rPr>
          <w:lang w:val="fr-FR"/>
        </w:rPr>
        <w:t>’</w:t>
      </w:r>
      <w:r w:rsidRPr="00883A91">
        <w:rPr>
          <w:lang w:val="fr-FR"/>
        </w:rPr>
        <w:t xml:space="preserve">échappement </w:t>
      </w:r>
      <w:r w:rsidRPr="00883A91">
        <w:rPr>
          <w:lang w:val="fr-FR"/>
        </w:rPr>
        <w:lastRenderedPageBreak/>
        <w:t>de remplacement non d</w:t>
      </w:r>
      <w:r>
        <w:rPr>
          <w:lang w:val="fr-FR"/>
        </w:rPr>
        <w:t>’</w:t>
      </w:r>
      <w:r w:rsidRPr="00883A91">
        <w:rPr>
          <w:lang w:val="fr-FR"/>
        </w:rPr>
        <w:t>origine (essais consécutifs). Lorsqu</w:t>
      </w:r>
      <w:r>
        <w:rPr>
          <w:lang w:val="fr-FR"/>
        </w:rPr>
        <w:t>’</w:t>
      </w:r>
      <w:r w:rsidRPr="00883A91">
        <w:rPr>
          <w:lang w:val="fr-FR"/>
        </w:rPr>
        <w:t>il est soumis aux essais, le véhicule muni du dispositif silencieux d</w:t>
      </w:r>
      <w:r>
        <w:rPr>
          <w:lang w:val="fr-FR"/>
        </w:rPr>
        <w:t>’</w:t>
      </w:r>
      <w:r w:rsidRPr="00883A91">
        <w:rPr>
          <w:lang w:val="fr-FR"/>
        </w:rPr>
        <w:t>échappement d</w:t>
      </w:r>
      <w:r>
        <w:rPr>
          <w:lang w:val="fr-FR"/>
        </w:rPr>
        <w:t>’</w:t>
      </w:r>
      <w:r w:rsidRPr="00883A91">
        <w:rPr>
          <w:lang w:val="fr-FR"/>
        </w:rPr>
        <w:t>origine doit se trouver dans les conditions de conduite normales, à savoir celles qui ont servi aux fins de l</w:t>
      </w:r>
      <w:r>
        <w:rPr>
          <w:lang w:val="fr-FR"/>
        </w:rPr>
        <w:t>’</w:t>
      </w:r>
      <w:r w:rsidRPr="00883A91">
        <w:rPr>
          <w:lang w:val="fr-FR"/>
        </w:rPr>
        <w:t>homologation de type du véhicule en ce qui concerne les émissions sonores. Les résultats des essais ont pour seule utilité d</w:t>
      </w:r>
      <w:r>
        <w:rPr>
          <w:lang w:val="fr-FR"/>
        </w:rPr>
        <w:t>’</w:t>
      </w:r>
      <w:r w:rsidRPr="00883A91">
        <w:rPr>
          <w:lang w:val="fr-FR"/>
        </w:rPr>
        <w:t>établir une base comparative par rapport aux résultats des essais PSES effectués sur le véhicule muni du dispositif silencieux d</w:t>
      </w:r>
      <w:r>
        <w:rPr>
          <w:lang w:val="fr-FR"/>
        </w:rPr>
        <w:t>’</w:t>
      </w:r>
      <w:r w:rsidRPr="00883A91">
        <w:rPr>
          <w:lang w:val="fr-FR"/>
        </w:rPr>
        <w:t>échappement de remplacement non d</w:t>
      </w:r>
      <w:r>
        <w:rPr>
          <w:lang w:val="fr-FR"/>
        </w:rPr>
        <w:t>’</w:t>
      </w:r>
      <w:r w:rsidRPr="00883A91">
        <w:rPr>
          <w:lang w:val="fr-FR"/>
        </w:rPr>
        <w:t>origine.</w:t>
      </w:r>
    </w:p>
    <w:p w:rsidR="00700FEB" w:rsidRPr="00883A91" w:rsidRDefault="00700FEB" w:rsidP="00700FEB">
      <w:pPr>
        <w:pStyle w:val="SingleTxtG"/>
        <w:ind w:left="2268"/>
        <w:rPr>
          <w:lang w:val="fr-FR"/>
        </w:rPr>
      </w:pPr>
      <w:r w:rsidRPr="00883A91">
        <w:rPr>
          <w:lang w:val="fr-FR"/>
        </w:rPr>
        <w:t>Au cours des essais PSES, le niveau maximal de pression acoustique constaté sur le véhicule muni du dispositif silencieux d</w:t>
      </w:r>
      <w:r>
        <w:rPr>
          <w:lang w:val="fr-FR"/>
        </w:rPr>
        <w:t>’</w:t>
      </w:r>
      <w:r w:rsidRPr="00883A91">
        <w:rPr>
          <w:lang w:val="fr-FR"/>
        </w:rPr>
        <w:t>échappement de remplacement non d</w:t>
      </w:r>
      <w:r>
        <w:rPr>
          <w:lang w:val="fr-FR"/>
        </w:rPr>
        <w:t>’</w:t>
      </w:r>
      <w:r w:rsidRPr="00883A91">
        <w:rPr>
          <w:lang w:val="fr-FR"/>
        </w:rPr>
        <w:t>origine doit être identique à celui constaté sur le véhicule muni du dispositif silencieux d</w:t>
      </w:r>
      <w:r>
        <w:rPr>
          <w:lang w:val="fr-FR"/>
        </w:rPr>
        <w:t>’</w:t>
      </w:r>
      <w:r w:rsidRPr="00883A91">
        <w:rPr>
          <w:lang w:val="fr-FR"/>
        </w:rPr>
        <w:t>échappement d</w:t>
      </w:r>
      <w:r>
        <w:rPr>
          <w:lang w:val="fr-FR"/>
        </w:rPr>
        <w:t>’</w:t>
      </w:r>
      <w:r w:rsidRPr="00883A91">
        <w:rPr>
          <w:lang w:val="fr-FR"/>
        </w:rPr>
        <w:t>origine tel qu</w:t>
      </w:r>
      <w:r>
        <w:rPr>
          <w:lang w:val="fr-FR"/>
        </w:rPr>
        <w:t>’</w:t>
      </w:r>
      <w:r w:rsidRPr="00883A91">
        <w:rPr>
          <w:lang w:val="fr-FR"/>
        </w:rPr>
        <w:t>il a été homologué.</w:t>
      </w:r>
    </w:p>
    <w:p w:rsidR="00700FEB" w:rsidRPr="00883A91" w:rsidRDefault="00700FEB" w:rsidP="00700FEB">
      <w:pPr>
        <w:pStyle w:val="SingleTxtG"/>
        <w:ind w:left="2268" w:hanging="1134"/>
        <w:rPr>
          <w:lang w:val="fr-FR"/>
        </w:rPr>
      </w:pPr>
      <w:r w:rsidRPr="00883A91">
        <w:rPr>
          <w:lang w:val="fr-FR"/>
        </w:rPr>
        <w:t>6.2.3.4</w:t>
      </w:r>
      <w:r w:rsidRPr="00883A91">
        <w:rPr>
          <w:lang w:val="fr-FR"/>
        </w:rPr>
        <w:tab/>
        <w:t>Si les essais mentionnés au 6.2.3.1 ou au 6.2.3.2 doivent être réalisés pour un dispositif silencieux d</w:t>
      </w:r>
      <w:r>
        <w:rPr>
          <w:lang w:val="fr-FR"/>
        </w:rPr>
        <w:t>’</w:t>
      </w:r>
      <w:r w:rsidRPr="00883A91">
        <w:rPr>
          <w:lang w:val="fr-FR"/>
        </w:rPr>
        <w:t>échappement de remplacement non d</w:t>
      </w:r>
      <w:r>
        <w:rPr>
          <w:lang w:val="fr-FR"/>
        </w:rPr>
        <w:t>’</w:t>
      </w:r>
      <w:r w:rsidRPr="00883A91">
        <w:rPr>
          <w:lang w:val="fr-FR"/>
        </w:rPr>
        <w:t>origine qui n</w:t>
      </w:r>
      <w:r>
        <w:rPr>
          <w:lang w:val="fr-FR"/>
        </w:rPr>
        <w:t>’</w:t>
      </w:r>
      <w:r w:rsidRPr="00883A91">
        <w:rPr>
          <w:lang w:val="fr-FR"/>
        </w:rPr>
        <w:t>est pas doté de modes de fonctionnement multiples, réglables manuellement ou électroniquement et pouvant être sélectionnés par le conducteur, de modulateurs sonores ou d</w:t>
      </w:r>
      <w:r>
        <w:rPr>
          <w:lang w:val="fr-FR"/>
        </w:rPr>
        <w:t>’</w:t>
      </w:r>
      <w:r w:rsidRPr="00883A91">
        <w:rPr>
          <w:lang w:val="fr-FR"/>
        </w:rPr>
        <w:t>une géométrie variable, il convient d</w:t>
      </w:r>
      <w:r>
        <w:rPr>
          <w:lang w:val="fr-FR"/>
        </w:rPr>
        <w:t>’</w:t>
      </w:r>
      <w:r w:rsidRPr="00883A91">
        <w:rPr>
          <w:lang w:val="fr-FR"/>
        </w:rPr>
        <w:t xml:space="preserve">utiliser le véhicule décrit au </w:t>
      </w:r>
      <w:r w:rsidR="00223285">
        <w:rPr>
          <w:lang w:val="fr-FR"/>
        </w:rPr>
        <w:t xml:space="preserve">paragraphe </w:t>
      </w:r>
      <w:r w:rsidRPr="00883A91">
        <w:rPr>
          <w:lang w:val="fr-FR"/>
        </w:rPr>
        <w:t>3.3.3.</w:t>
      </w:r>
    </w:p>
    <w:p w:rsidR="00700FEB" w:rsidRPr="00883A91" w:rsidRDefault="00700FEB" w:rsidP="00700FEB">
      <w:pPr>
        <w:pStyle w:val="SingleTxtG"/>
        <w:ind w:left="2268" w:hanging="1134"/>
        <w:rPr>
          <w:lang w:val="fr-FR"/>
        </w:rPr>
      </w:pPr>
      <w:r w:rsidRPr="00883A91">
        <w:rPr>
          <w:lang w:val="fr-FR"/>
        </w:rPr>
        <w:t>6.2.3.5</w:t>
      </w:r>
      <w:r w:rsidRPr="00883A91">
        <w:rPr>
          <w:lang w:val="fr-FR"/>
        </w:rPr>
        <w:tab/>
        <w:t>Si les essais mentionnés au 6.2.3.1 ou au 6.2.3.2 doivent être réalisés pour un dispositif silencieux d</w:t>
      </w:r>
      <w:r>
        <w:rPr>
          <w:lang w:val="fr-FR"/>
        </w:rPr>
        <w:t>’</w:t>
      </w:r>
      <w:r w:rsidRPr="00883A91">
        <w:rPr>
          <w:lang w:val="fr-FR"/>
        </w:rPr>
        <w:t>échappement de remplacement non d</w:t>
      </w:r>
      <w:r>
        <w:rPr>
          <w:lang w:val="fr-FR"/>
        </w:rPr>
        <w:t>’</w:t>
      </w:r>
      <w:r w:rsidRPr="00883A91">
        <w:rPr>
          <w:lang w:val="fr-FR"/>
        </w:rPr>
        <w:t>origine qui est doté de modes de fonctionnement multiples, réglables manuellement ou électroniquement et pouvant être sélectionnés par le conducteur, de modulateurs sonores ou d</w:t>
      </w:r>
      <w:r>
        <w:rPr>
          <w:lang w:val="fr-FR"/>
        </w:rPr>
        <w:t>’</w:t>
      </w:r>
      <w:r w:rsidRPr="00883A91">
        <w:rPr>
          <w:lang w:val="fr-FR"/>
        </w:rPr>
        <w:t>une géométrie variable, chaque type de véhicule utilisé aux fins de la demande d</w:t>
      </w:r>
      <w:r>
        <w:rPr>
          <w:lang w:val="fr-FR"/>
        </w:rPr>
        <w:t>’</w:t>
      </w:r>
      <w:r w:rsidRPr="00883A91">
        <w:rPr>
          <w:lang w:val="fr-FR"/>
        </w:rPr>
        <w:t>homologation du dispositif doit être essayé dans chacun des modes sélectionnables du véhicule et du dispositif.</w:t>
      </w:r>
    </w:p>
    <w:p w:rsidR="00700FEB" w:rsidRPr="00883A91" w:rsidRDefault="00700FEB" w:rsidP="00700FEB">
      <w:pPr>
        <w:pStyle w:val="SingleTxtG"/>
        <w:ind w:left="2268" w:hanging="1134"/>
        <w:rPr>
          <w:lang w:val="fr-FR"/>
        </w:rPr>
      </w:pPr>
      <w:r w:rsidRPr="00883A91">
        <w:rPr>
          <w:lang w:val="fr-FR"/>
        </w:rPr>
        <w:t>6.2.3.6</w:t>
      </w:r>
      <w:r w:rsidRPr="00883A91">
        <w:rPr>
          <w:lang w:val="fr-FR"/>
        </w:rPr>
        <w:tab/>
        <w:t>Les essais PSES visés au 6.2.3.4 peuvent être effectués par le fabricant du dispositif silencieux d</w:t>
      </w:r>
      <w:r>
        <w:rPr>
          <w:lang w:val="fr-FR"/>
        </w:rPr>
        <w:t>’</w:t>
      </w:r>
      <w:r w:rsidRPr="00883A91">
        <w:rPr>
          <w:lang w:val="fr-FR"/>
        </w:rPr>
        <w:t>échappement de remplacement non d</w:t>
      </w:r>
      <w:r>
        <w:rPr>
          <w:lang w:val="fr-FR"/>
        </w:rPr>
        <w:t>’</w:t>
      </w:r>
      <w:r w:rsidRPr="00883A91">
        <w:rPr>
          <w:lang w:val="fr-FR"/>
        </w:rPr>
        <w:t>origine.</w:t>
      </w:r>
    </w:p>
    <w:p w:rsidR="00700FEB" w:rsidRPr="00883A91" w:rsidRDefault="00700FEB" w:rsidP="00700FEB">
      <w:pPr>
        <w:pStyle w:val="SingleTxtG"/>
        <w:ind w:left="2268"/>
        <w:rPr>
          <w:spacing w:val="-1"/>
          <w:lang w:val="fr-FR"/>
        </w:rPr>
      </w:pPr>
      <w:r w:rsidRPr="00883A91">
        <w:rPr>
          <w:spacing w:val="-1"/>
          <w:lang w:val="fr-FR"/>
        </w:rPr>
        <w:t>Les essais PSES visés au 6.2.3.5 doivent être effectués par le service technique. Les résultats des essais effectués sur le véhicule équipé du dispositif silencieux d</w:t>
      </w:r>
      <w:r>
        <w:rPr>
          <w:spacing w:val="-1"/>
          <w:lang w:val="fr-FR"/>
        </w:rPr>
        <w:t>’</w:t>
      </w:r>
      <w:r w:rsidRPr="00883A91">
        <w:rPr>
          <w:spacing w:val="-1"/>
          <w:lang w:val="fr-FR"/>
        </w:rPr>
        <w:t>échappement d</w:t>
      </w:r>
      <w:r>
        <w:rPr>
          <w:spacing w:val="-1"/>
          <w:lang w:val="fr-FR"/>
        </w:rPr>
        <w:t>’</w:t>
      </w:r>
      <w:r w:rsidRPr="00883A91">
        <w:rPr>
          <w:spacing w:val="-1"/>
          <w:lang w:val="fr-FR"/>
        </w:rPr>
        <w:t>origine et sur le véhicule équipé du dispositif silencieux d</w:t>
      </w:r>
      <w:r>
        <w:rPr>
          <w:spacing w:val="-1"/>
          <w:lang w:val="fr-FR"/>
        </w:rPr>
        <w:t>’</w:t>
      </w:r>
      <w:r w:rsidRPr="00883A91">
        <w:rPr>
          <w:spacing w:val="-1"/>
          <w:lang w:val="fr-FR"/>
        </w:rPr>
        <w:t>échappement de remplacement non d</w:t>
      </w:r>
      <w:r>
        <w:rPr>
          <w:spacing w:val="-1"/>
          <w:lang w:val="fr-FR"/>
        </w:rPr>
        <w:t>’</w:t>
      </w:r>
      <w:r w:rsidRPr="00883A91">
        <w:rPr>
          <w:spacing w:val="-1"/>
          <w:lang w:val="fr-FR"/>
        </w:rPr>
        <w:t>origine, ainsi que toutes les données pertinentes, doivent être consignés dans le procès-verbal d</w:t>
      </w:r>
      <w:r>
        <w:rPr>
          <w:spacing w:val="-1"/>
          <w:lang w:val="fr-FR"/>
        </w:rPr>
        <w:t>’</w:t>
      </w:r>
      <w:r w:rsidRPr="00883A91">
        <w:rPr>
          <w:spacing w:val="-1"/>
          <w:lang w:val="fr-FR"/>
        </w:rPr>
        <w:t>essai du service technique.</w:t>
      </w:r>
    </w:p>
    <w:p w:rsidR="00700FEB" w:rsidRPr="00883A91" w:rsidRDefault="00700FEB" w:rsidP="00700FEB">
      <w:pPr>
        <w:pStyle w:val="SingleTxtG"/>
        <w:ind w:left="2268" w:hanging="1134"/>
        <w:rPr>
          <w:lang w:val="fr-FR"/>
        </w:rPr>
      </w:pPr>
      <w:r w:rsidRPr="00883A91">
        <w:rPr>
          <w:lang w:val="fr-FR"/>
        </w:rPr>
        <w:t>6.2.3.7</w:t>
      </w:r>
      <w:r w:rsidRPr="00883A91">
        <w:rPr>
          <w:lang w:val="fr-FR"/>
        </w:rPr>
        <w:tab/>
        <w:t>L</w:t>
      </w:r>
      <w:r>
        <w:rPr>
          <w:lang w:val="fr-FR"/>
        </w:rPr>
        <w:t>’</w:t>
      </w:r>
      <w:r w:rsidRPr="00883A91">
        <w:rPr>
          <w:lang w:val="fr-FR"/>
        </w:rPr>
        <w:t>autorité d</w:t>
      </w:r>
      <w:r>
        <w:rPr>
          <w:lang w:val="fr-FR"/>
        </w:rPr>
        <w:t>’</w:t>
      </w:r>
      <w:r w:rsidRPr="00883A91">
        <w:rPr>
          <w:lang w:val="fr-FR"/>
        </w:rPr>
        <w:t>homologation de type peut exiger que soit effectué tout essai permettant de vérifier la conformité du dispositif silencieux d</w:t>
      </w:r>
      <w:r>
        <w:rPr>
          <w:lang w:val="fr-FR"/>
        </w:rPr>
        <w:t>’</w:t>
      </w:r>
      <w:r w:rsidRPr="00883A91">
        <w:rPr>
          <w:lang w:val="fr-FR"/>
        </w:rPr>
        <w:t>échappement de remplacement non d</w:t>
      </w:r>
      <w:r>
        <w:rPr>
          <w:lang w:val="fr-FR"/>
        </w:rPr>
        <w:t>’</w:t>
      </w:r>
      <w:r w:rsidRPr="00883A91">
        <w:rPr>
          <w:lang w:val="fr-FR"/>
        </w:rPr>
        <w:t xml:space="preserve">origine aux prescriptions des </w:t>
      </w:r>
      <w:r w:rsidR="00223285">
        <w:rPr>
          <w:lang w:val="fr-FR"/>
        </w:rPr>
        <w:t xml:space="preserve">paragraphes </w:t>
      </w:r>
      <w:r w:rsidRPr="00883A91">
        <w:rPr>
          <w:lang w:val="fr-FR"/>
        </w:rPr>
        <w:t>6.2.3.1 à</w:t>
      </w:r>
      <w:r w:rsidR="00950E92">
        <w:rPr>
          <w:lang w:val="fr-FR"/>
        </w:rPr>
        <w:t xml:space="preserve"> </w:t>
      </w:r>
      <w:r w:rsidRPr="00883A91">
        <w:rPr>
          <w:lang w:val="fr-FR"/>
        </w:rPr>
        <w:t>6.2.3.6 ci-dessus. À cette occasion, elle peut également vérifier le logiciel des éléments de commande du dispositif, si ce dernier est doté de plusieurs modes de fonctionnement, réglables électroniquement et pouvant être sélectionnés par le conducteur, de modulateurs sonores ou d</w:t>
      </w:r>
      <w:r>
        <w:rPr>
          <w:lang w:val="fr-FR"/>
        </w:rPr>
        <w:t>’</w:t>
      </w:r>
      <w:r w:rsidRPr="00883A91">
        <w:rPr>
          <w:lang w:val="fr-FR"/>
        </w:rPr>
        <w:t>une géométrie variable.</w:t>
      </w:r>
    </w:p>
    <w:p w:rsidR="00700FEB" w:rsidRPr="00883A91" w:rsidRDefault="00700FEB" w:rsidP="00700FEB">
      <w:pPr>
        <w:pStyle w:val="SingleTxtG"/>
        <w:ind w:left="2268" w:hanging="1134"/>
        <w:rPr>
          <w:lang w:val="fr-FR"/>
        </w:rPr>
      </w:pPr>
      <w:r w:rsidRPr="00883A91">
        <w:rPr>
          <w:lang w:val="fr-FR"/>
        </w:rPr>
        <w:t>6.2.3.8</w:t>
      </w:r>
      <w:r w:rsidRPr="00883A91">
        <w:rPr>
          <w:lang w:val="fr-FR"/>
        </w:rPr>
        <w:tab/>
        <w:t>Le fabricant doit fournir, en plus du procès-verbal d</w:t>
      </w:r>
      <w:r>
        <w:rPr>
          <w:lang w:val="fr-FR"/>
        </w:rPr>
        <w:t>’</w:t>
      </w:r>
      <w:r w:rsidRPr="00883A91">
        <w:rPr>
          <w:lang w:val="fr-FR"/>
        </w:rPr>
        <w:t>essai du service technique, une déclaration conforme au modèle de l</w:t>
      </w:r>
      <w:r>
        <w:rPr>
          <w:lang w:val="fr-FR"/>
        </w:rPr>
        <w:t>’</w:t>
      </w:r>
      <w:r w:rsidRPr="00883A91">
        <w:rPr>
          <w:lang w:val="fr-FR"/>
        </w:rPr>
        <w:t>appendice de l</w:t>
      </w:r>
      <w:r>
        <w:rPr>
          <w:lang w:val="fr-FR"/>
        </w:rPr>
        <w:t>’</w:t>
      </w:r>
      <w:r w:rsidR="00950E92">
        <w:rPr>
          <w:lang w:val="fr-FR"/>
        </w:rPr>
        <w:t xml:space="preserve">annexe </w:t>
      </w:r>
      <w:r w:rsidRPr="00883A91">
        <w:rPr>
          <w:lang w:val="fr-FR"/>
        </w:rPr>
        <w:t xml:space="preserve">7 du Règlement ONU </w:t>
      </w:r>
      <w:r w:rsidRPr="00883A91">
        <w:rPr>
          <w:rFonts w:eastAsia="MS Mincho"/>
          <w:szCs w:val="22"/>
          <w:lang w:val="fr-FR"/>
        </w:rPr>
        <w:t>n</w:t>
      </w:r>
      <w:r w:rsidRPr="00883A91">
        <w:rPr>
          <w:rFonts w:eastAsia="MS Mincho"/>
          <w:szCs w:val="22"/>
          <w:vertAlign w:val="superscript"/>
          <w:lang w:val="fr-FR"/>
        </w:rPr>
        <w:t>o</w:t>
      </w:r>
      <w:r w:rsidRPr="00883A91">
        <w:rPr>
          <w:lang w:val="fr-FR"/>
        </w:rPr>
        <w:t> 51, indiquant que le type de dispositif silencieux d</w:t>
      </w:r>
      <w:r>
        <w:rPr>
          <w:lang w:val="fr-FR"/>
        </w:rPr>
        <w:t>’</w:t>
      </w:r>
      <w:r w:rsidRPr="00883A91">
        <w:rPr>
          <w:lang w:val="fr-FR"/>
        </w:rPr>
        <w:t xml:space="preserve">échappement à homologuer satisfait aux prescriptions du </w:t>
      </w:r>
      <w:r w:rsidR="00223285">
        <w:rPr>
          <w:lang w:val="fr-FR"/>
        </w:rPr>
        <w:t xml:space="preserve">paragraphe </w:t>
      </w:r>
      <w:r w:rsidRPr="00883A91">
        <w:rPr>
          <w:lang w:val="fr-FR"/>
        </w:rPr>
        <w:t>6.2.3 du présent Règlement.</w:t>
      </w:r>
    </w:p>
    <w:p w:rsidR="00700FEB" w:rsidRPr="00883A91" w:rsidRDefault="00700FEB" w:rsidP="00700FEB">
      <w:pPr>
        <w:pStyle w:val="SingleTxtG"/>
        <w:ind w:left="2268" w:hanging="1134"/>
        <w:rPr>
          <w:lang w:val="fr-FR"/>
        </w:rPr>
      </w:pPr>
      <w:r w:rsidRPr="00883A91">
        <w:rPr>
          <w:lang w:val="fr-FR"/>
        </w:rPr>
        <w:t>6.2.3.9</w:t>
      </w:r>
      <w:r w:rsidRPr="00883A91">
        <w:rPr>
          <w:lang w:val="fr-FR"/>
        </w:rPr>
        <w:tab/>
        <w:t>Dans le cas d</w:t>
      </w:r>
      <w:r>
        <w:rPr>
          <w:lang w:val="fr-FR"/>
        </w:rPr>
        <w:t>’</w:t>
      </w:r>
      <w:r w:rsidRPr="00883A91">
        <w:rPr>
          <w:lang w:val="fr-FR"/>
        </w:rPr>
        <w:t>un dispositif silencieux d</w:t>
      </w:r>
      <w:r>
        <w:rPr>
          <w:lang w:val="fr-FR"/>
        </w:rPr>
        <w:t>’</w:t>
      </w:r>
      <w:r w:rsidRPr="00883A91">
        <w:rPr>
          <w:lang w:val="fr-FR"/>
        </w:rPr>
        <w:t>échappement de remplacement non d</w:t>
      </w:r>
      <w:r>
        <w:rPr>
          <w:lang w:val="fr-FR"/>
        </w:rPr>
        <w:t>’</w:t>
      </w:r>
      <w:r w:rsidRPr="00883A91">
        <w:rPr>
          <w:lang w:val="fr-FR"/>
        </w:rPr>
        <w:t>origine qui est doté de modes de fonctionnement multiples, réglables manuellement ou électroniquement et pouvant être sélectionnés par le conducteur, de modulateurs sonores ou d</w:t>
      </w:r>
      <w:r>
        <w:rPr>
          <w:lang w:val="fr-FR"/>
        </w:rPr>
        <w:t>’</w:t>
      </w:r>
      <w:r w:rsidRPr="00883A91">
        <w:rPr>
          <w:lang w:val="fr-FR"/>
        </w:rPr>
        <w:t>une géométrie variable, le fabricant du dispositif doit adresser à l</w:t>
      </w:r>
      <w:r>
        <w:rPr>
          <w:lang w:val="fr-FR"/>
        </w:rPr>
        <w:t>’</w:t>
      </w:r>
      <w:r w:rsidRPr="00883A91">
        <w:rPr>
          <w:lang w:val="fr-FR"/>
        </w:rPr>
        <w:t>autorité d</w:t>
      </w:r>
      <w:r>
        <w:rPr>
          <w:lang w:val="fr-FR"/>
        </w:rPr>
        <w:t>’</w:t>
      </w:r>
      <w:r w:rsidRPr="00883A91">
        <w:rPr>
          <w:lang w:val="fr-FR"/>
        </w:rPr>
        <w:t>homologation des documents supplémentaires détaillant le ou les principes de fonctionnement et le mode d</w:t>
      </w:r>
      <w:r>
        <w:rPr>
          <w:lang w:val="fr-FR"/>
        </w:rPr>
        <w:t>’</w:t>
      </w:r>
      <w:r w:rsidRPr="00883A91">
        <w:rPr>
          <w:lang w:val="fr-FR"/>
        </w:rPr>
        <w:t xml:space="preserve">utilisation du dispositif, conformément au </w:t>
      </w:r>
      <w:r w:rsidR="00223285">
        <w:rPr>
          <w:lang w:val="fr-FR"/>
        </w:rPr>
        <w:t xml:space="preserve">paragraphe </w:t>
      </w:r>
      <w:r w:rsidRPr="00883A91">
        <w:rPr>
          <w:lang w:val="fr-FR"/>
        </w:rPr>
        <w:t>6.2.4.</w:t>
      </w:r>
    </w:p>
    <w:p w:rsidR="00700FEB" w:rsidRPr="00883A91" w:rsidRDefault="00700FEB" w:rsidP="00700FEB">
      <w:pPr>
        <w:pStyle w:val="SingleTxtG"/>
        <w:keepNext/>
        <w:keepLines/>
        <w:ind w:left="2268" w:hanging="1134"/>
        <w:rPr>
          <w:lang w:val="fr-FR"/>
        </w:rPr>
      </w:pPr>
      <w:r w:rsidRPr="00883A91">
        <w:rPr>
          <w:lang w:val="fr-FR"/>
        </w:rPr>
        <w:lastRenderedPageBreak/>
        <w:t>6.2.4</w:t>
      </w:r>
      <w:r w:rsidRPr="00883A91">
        <w:rPr>
          <w:lang w:val="fr-FR"/>
        </w:rPr>
        <w:tab/>
        <w:t>Documents supplémentaires à fournir pour les dispositifs silencieux d</w:t>
      </w:r>
      <w:r>
        <w:rPr>
          <w:lang w:val="fr-FR"/>
        </w:rPr>
        <w:t>’</w:t>
      </w:r>
      <w:r w:rsidRPr="00883A91">
        <w:rPr>
          <w:lang w:val="fr-FR"/>
        </w:rPr>
        <w:t>échappement de remplacement non d</w:t>
      </w:r>
      <w:r>
        <w:rPr>
          <w:lang w:val="fr-FR"/>
        </w:rPr>
        <w:t>’</w:t>
      </w:r>
      <w:r w:rsidRPr="00883A91">
        <w:rPr>
          <w:lang w:val="fr-FR"/>
        </w:rPr>
        <w:t>origine dotés de modes de fonctionnement multiples, réglables manuellement ou électroniquement et pouvant être sélectionnés par le conducteur, de modulateurs sonores ou d</w:t>
      </w:r>
      <w:r>
        <w:rPr>
          <w:lang w:val="fr-FR"/>
        </w:rPr>
        <w:t>’</w:t>
      </w:r>
      <w:r w:rsidRPr="00883A91">
        <w:rPr>
          <w:lang w:val="fr-FR"/>
        </w:rPr>
        <w:t>une géométrie variable.</w:t>
      </w:r>
    </w:p>
    <w:p w:rsidR="00700FEB" w:rsidRPr="00883A91" w:rsidRDefault="00700FEB" w:rsidP="00700FEB">
      <w:pPr>
        <w:pStyle w:val="SingleTxtG"/>
        <w:ind w:left="2268" w:hanging="1134"/>
        <w:rPr>
          <w:color w:val="000000"/>
          <w:lang w:val="fr-FR"/>
        </w:rPr>
      </w:pPr>
      <w:r w:rsidRPr="00883A91">
        <w:rPr>
          <w:lang w:val="fr-FR"/>
        </w:rPr>
        <w:t>6.2.4.1</w:t>
      </w:r>
      <w:r w:rsidRPr="00883A91">
        <w:rPr>
          <w:lang w:val="fr-FR"/>
        </w:rPr>
        <w:tab/>
        <w:t xml:space="preserve">Les documents supplémentaires prescrits au </w:t>
      </w:r>
      <w:r w:rsidR="00223285">
        <w:rPr>
          <w:lang w:val="fr-FR"/>
        </w:rPr>
        <w:t xml:space="preserve">paragraphe </w:t>
      </w:r>
      <w:r w:rsidRPr="00883A91">
        <w:rPr>
          <w:lang w:val="fr-FR"/>
        </w:rPr>
        <w:t>6.2.3.9 permettent à l</w:t>
      </w:r>
      <w:r>
        <w:rPr>
          <w:lang w:val="fr-FR"/>
        </w:rPr>
        <w:t>’</w:t>
      </w:r>
      <w:r w:rsidRPr="00883A91">
        <w:rPr>
          <w:lang w:val="fr-FR"/>
        </w:rPr>
        <w:t>autorité d</w:t>
      </w:r>
      <w:r>
        <w:rPr>
          <w:lang w:val="fr-FR"/>
        </w:rPr>
        <w:t>’</w:t>
      </w:r>
      <w:r w:rsidRPr="00883A91">
        <w:rPr>
          <w:lang w:val="fr-FR"/>
        </w:rPr>
        <w:t>homologation d</w:t>
      </w:r>
      <w:r>
        <w:rPr>
          <w:lang w:val="fr-FR"/>
        </w:rPr>
        <w:t>’</w:t>
      </w:r>
      <w:r w:rsidRPr="00883A91">
        <w:rPr>
          <w:lang w:val="fr-FR"/>
        </w:rPr>
        <w:t>apprécier la ou les stratégies de réduction des émissions sonores mises en place pour assurer le bon fonctionnement du dispositif silencieux d</w:t>
      </w:r>
      <w:r>
        <w:rPr>
          <w:lang w:val="fr-FR"/>
        </w:rPr>
        <w:t>’</w:t>
      </w:r>
      <w:r w:rsidRPr="00883A91">
        <w:rPr>
          <w:lang w:val="fr-FR"/>
        </w:rPr>
        <w:t>échappement de remplacement non d</w:t>
      </w:r>
      <w:r>
        <w:rPr>
          <w:lang w:val="fr-FR"/>
        </w:rPr>
        <w:t>’</w:t>
      </w:r>
      <w:r w:rsidRPr="00883A91">
        <w:rPr>
          <w:lang w:val="fr-FR"/>
        </w:rPr>
        <w:t>origine.</w:t>
      </w:r>
    </w:p>
    <w:p w:rsidR="00700FEB" w:rsidRPr="00883A91" w:rsidRDefault="00700FEB" w:rsidP="00700FEB">
      <w:pPr>
        <w:pStyle w:val="SingleTxtG"/>
        <w:ind w:left="3402" w:hanging="1134"/>
        <w:rPr>
          <w:lang w:val="fr-FR"/>
        </w:rPr>
      </w:pPr>
      <w:r w:rsidRPr="00883A91">
        <w:rPr>
          <w:lang w:val="fr-FR"/>
        </w:rPr>
        <w:t>Ils doivent être communiqués dans deux dossiers</w:t>
      </w:r>
      <w:r w:rsidR="00223285">
        <w:rPr>
          <w:lang w:val="fr-FR"/>
        </w:rPr>
        <w:t> :</w:t>
      </w:r>
    </w:p>
    <w:p w:rsidR="00700FEB" w:rsidRPr="00883A91" w:rsidRDefault="00700FEB" w:rsidP="00700FEB">
      <w:pPr>
        <w:pStyle w:val="SingleTxtG"/>
        <w:ind w:left="2835" w:hanging="567"/>
        <w:rPr>
          <w:lang w:val="fr-FR"/>
        </w:rPr>
      </w:pPr>
      <w:r w:rsidRPr="00883A91">
        <w:rPr>
          <w:lang w:val="fr-FR"/>
        </w:rPr>
        <w:t>a)</w:t>
      </w:r>
      <w:r w:rsidRPr="00883A91">
        <w:rPr>
          <w:lang w:val="fr-FR"/>
        </w:rPr>
        <w:tab/>
        <w:t>Le “dossier supplémentaire officiel”, pouvant être transmis aux parties intéressées sur demande</w:t>
      </w:r>
      <w:r w:rsidR="00223285">
        <w:rPr>
          <w:lang w:val="fr-FR"/>
        </w:rPr>
        <w:t> ;</w:t>
      </w:r>
    </w:p>
    <w:p w:rsidR="00700FEB" w:rsidRPr="00883A91" w:rsidRDefault="00700FEB" w:rsidP="00700FEB">
      <w:pPr>
        <w:pStyle w:val="SingleTxtG"/>
        <w:ind w:left="2835" w:hanging="567"/>
        <w:rPr>
          <w:color w:val="000000"/>
          <w:lang w:val="fr-FR"/>
        </w:rPr>
      </w:pPr>
      <w:r w:rsidRPr="00883A91">
        <w:rPr>
          <w:lang w:val="fr-FR"/>
        </w:rPr>
        <w:t>b)</w:t>
      </w:r>
      <w:r w:rsidRPr="00883A91">
        <w:rPr>
          <w:lang w:val="fr-FR"/>
        </w:rPr>
        <w:tab/>
        <w:t>Le “dossier supplémentaire détaillé”, qui doit rester strictement confidentiel.</w:t>
      </w:r>
    </w:p>
    <w:p w:rsidR="00700FEB" w:rsidRPr="00883A91" w:rsidRDefault="00700FEB" w:rsidP="00700FEB">
      <w:pPr>
        <w:pStyle w:val="SingleTxtG"/>
        <w:ind w:left="2268" w:hanging="1134"/>
        <w:rPr>
          <w:color w:val="000000"/>
          <w:lang w:val="fr-FR"/>
        </w:rPr>
      </w:pPr>
      <w:r w:rsidRPr="00883A91">
        <w:rPr>
          <w:lang w:val="fr-FR"/>
        </w:rPr>
        <w:t>6.2.4.2</w:t>
      </w:r>
      <w:r w:rsidRPr="00883A91">
        <w:rPr>
          <w:lang w:val="fr-FR"/>
        </w:rPr>
        <w:tab/>
        <w:t>Le dossier supplémentaire officiel peut être succinct, à condition qu</w:t>
      </w:r>
      <w:r>
        <w:rPr>
          <w:lang w:val="fr-FR"/>
        </w:rPr>
        <w:t>’</w:t>
      </w:r>
      <w:r w:rsidRPr="00883A91">
        <w:rPr>
          <w:lang w:val="fr-FR"/>
        </w:rPr>
        <w:t>il permette d</w:t>
      </w:r>
      <w:r>
        <w:rPr>
          <w:lang w:val="fr-FR"/>
        </w:rPr>
        <w:t>’</w:t>
      </w:r>
      <w:r w:rsidRPr="00883A91">
        <w:rPr>
          <w:lang w:val="fr-FR"/>
        </w:rPr>
        <w:t>établir avec certitude que tous les paramètres de commande du dispositif silencieux d</w:t>
      </w:r>
      <w:r>
        <w:rPr>
          <w:lang w:val="fr-FR"/>
        </w:rPr>
        <w:t>’</w:t>
      </w:r>
      <w:r w:rsidRPr="00883A91">
        <w:rPr>
          <w:lang w:val="fr-FR"/>
        </w:rPr>
        <w:t>échappement de remplacement non d</w:t>
      </w:r>
      <w:r>
        <w:rPr>
          <w:lang w:val="fr-FR"/>
        </w:rPr>
        <w:t>’</w:t>
      </w:r>
      <w:r w:rsidRPr="00883A91">
        <w:rPr>
          <w:lang w:val="fr-FR"/>
        </w:rPr>
        <w:t>origine ont été décrits. Il doit expliquer le fonctionnement du dispositif et doit être conservé par l</w:t>
      </w:r>
      <w:r>
        <w:rPr>
          <w:lang w:val="fr-FR"/>
        </w:rPr>
        <w:t>’</w:t>
      </w:r>
      <w:r w:rsidRPr="00883A91">
        <w:rPr>
          <w:lang w:val="fr-FR"/>
        </w:rPr>
        <w:t>autorité d</w:t>
      </w:r>
      <w:r>
        <w:rPr>
          <w:lang w:val="fr-FR"/>
        </w:rPr>
        <w:t>’</w:t>
      </w:r>
      <w:r w:rsidRPr="00883A91">
        <w:rPr>
          <w:lang w:val="fr-FR"/>
        </w:rPr>
        <w:t>homologation.</w:t>
      </w:r>
    </w:p>
    <w:p w:rsidR="00700FEB" w:rsidRPr="00883A91" w:rsidRDefault="00700FEB" w:rsidP="00700FEB">
      <w:pPr>
        <w:pStyle w:val="SingleTxtG"/>
        <w:ind w:left="2268" w:hanging="1134"/>
        <w:rPr>
          <w:lang w:val="fr-FR"/>
        </w:rPr>
      </w:pPr>
      <w:r w:rsidRPr="00883A91">
        <w:rPr>
          <w:lang w:val="fr-FR"/>
        </w:rPr>
        <w:t>6.2.4.3</w:t>
      </w:r>
      <w:r w:rsidRPr="00883A91">
        <w:rPr>
          <w:lang w:val="fr-FR"/>
        </w:rPr>
        <w:tab/>
        <w:t>Le dossier supplémentaire détaillé doit comprendre des renseignements sur toutes les stratégies additionnelles relatives aux émissions sonores, ainsi que sur la stratégie de base pour lesdites émissions, y compris un descriptif des paramètres modifiés par toute stratégie additionnelle et les limites dans lesquelles celle-ci est applicable, et une indication des stratégies additionnelles et de la stratégie de base qui sont susceptibles d</w:t>
      </w:r>
      <w:r>
        <w:rPr>
          <w:lang w:val="fr-FR"/>
        </w:rPr>
        <w:t>’</w:t>
      </w:r>
      <w:r w:rsidRPr="00883A91">
        <w:rPr>
          <w:lang w:val="fr-FR"/>
        </w:rPr>
        <w:t xml:space="preserve">être appliquées pendant les essais PSES du Règlement ONU </w:t>
      </w:r>
      <w:r w:rsidRPr="00883A91">
        <w:rPr>
          <w:rFonts w:eastAsia="MS Mincho"/>
          <w:szCs w:val="22"/>
          <w:lang w:val="fr-FR"/>
        </w:rPr>
        <w:t>n</w:t>
      </w:r>
      <w:r w:rsidRPr="00883A91">
        <w:rPr>
          <w:rFonts w:eastAsia="MS Mincho"/>
          <w:szCs w:val="22"/>
          <w:vertAlign w:val="superscript"/>
          <w:lang w:val="fr-FR"/>
        </w:rPr>
        <w:t>o</w:t>
      </w:r>
      <w:r w:rsidRPr="00883A91">
        <w:rPr>
          <w:lang w:val="fr-FR"/>
        </w:rPr>
        <w:t> 51. Le</w:t>
      </w:r>
      <w:r w:rsidR="00950E92">
        <w:rPr>
          <w:lang w:val="fr-FR"/>
        </w:rPr>
        <w:t xml:space="preserve"> </w:t>
      </w:r>
      <w:r w:rsidRPr="00883A91">
        <w:rPr>
          <w:lang w:val="fr-FR"/>
        </w:rPr>
        <w:t>dossier supplémentaire détaillé doit rendre compte de tous les modes de fonctionnement.</w:t>
      </w:r>
    </w:p>
    <w:p w:rsidR="00700FEB" w:rsidRPr="00883A91" w:rsidRDefault="00700FEB" w:rsidP="00700FEB">
      <w:pPr>
        <w:pStyle w:val="SingleTxtG"/>
        <w:ind w:left="2268"/>
        <w:rPr>
          <w:szCs w:val="24"/>
          <w:u w:val="single"/>
          <w:lang w:val="fr-FR"/>
        </w:rPr>
      </w:pPr>
      <w:r w:rsidRPr="00883A91">
        <w:rPr>
          <w:lang w:val="fr-FR"/>
        </w:rPr>
        <w:t>Le dossier supplémentaire détaillé doit rester strictement confidentiel et doit être conservé par l</w:t>
      </w:r>
      <w:r>
        <w:rPr>
          <w:lang w:val="fr-FR"/>
        </w:rPr>
        <w:t>’</w:t>
      </w:r>
      <w:r w:rsidRPr="00883A91">
        <w:rPr>
          <w:lang w:val="fr-FR"/>
        </w:rPr>
        <w:t>autorité d</w:t>
      </w:r>
      <w:r>
        <w:rPr>
          <w:lang w:val="fr-FR"/>
        </w:rPr>
        <w:t>’</w:t>
      </w:r>
      <w:r w:rsidRPr="00883A91">
        <w:rPr>
          <w:lang w:val="fr-FR"/>
        </w:rPr>
        <w:t>homologation.</w:t>
      </w:r>
    </w:p>
    <w:p w:rsidR="00700FEB" w:rsidRPr="00883A91" w:rsidRDefault="00700FEB" w:rsidP="00700FEB">
      <w:pPr>
        <w:pStyle w:val="SingleTxtG"/>
        <w:ind w:left="2268" w:hanging="1134"/>
        <w:rPr>
          <w:bCs/>
          <w:lang w:val="fr-FR"/>
        </w:rPr>
      </w:pPr>
      <w:r w:rsidRPr="00883A91">
        <w:rPr>
          <w:lang w:val="fr-FR"/>
        </w:rPr>
        <w:t>6.3</w:t>
      </w:r>
      <w:r w:rsidRPr="00883A91">
        <w:rPr>
          <w:lang w:val="fr-FR"/>
        </w:rPr>
        <w:tab/>
        <w:t>Mesure des performances du véhicule</w:t>
      </w:r>
    </w:p>
    <w:p w:rsidR="00700FEB" w:rsidRPr="00883A91" w:rsidRDefault="00700FEB" w:rsidP="00700FEB">
      <w:pPr>
        <w:pStyle w:val="SingleTxtG"/>
        <w:ind w:left="2268" w:hanging="1134"/>
        <w:rPr>
          <w:bCs/>
          <w:lang w:val="fr-FR"/>
        </w:rPr>
      </w:pPr>
      <w:r w:rsidRPr="00883A91">
        <w:rPr>
          <w:lang w:val="fr-FR"/>
        </w:rPr>
        <w:t>6.3.1</w:t>
      </w:r>
      <w:r w:rsidRPr="00883A91">
        <w:rPr>
          <w:lang w:val="fr-FR"/>
        </w:rPr>
        <w:tab/>
        <w:t xml:space="preserve">Le dispositif silencieux </w:t>
      </w:r>
      <w:r w:rsidRPr="00883A91">
        <w:rPr>
          <w:bCs/>
          <w:lang w:val="fr-FR"/>
        </w:rPr>
        <w:t>d</w:t>
      </w:r>
      <w:r>
        <w:rPr>
          <w:bCs/>
          <w:lang w:val="fr-FR"/>
        </w:rPr>
        <w:t>’</w:t>
      </w:r>
      <w:r w:rsidRPr="00883A91">
        <w:rPr>
          <w:bCs/>
          <w:lang w:val="fr-FR"/>
        </w:rPr>
        <w:t>échappement</w:t>
      </w:r>
      <w:r w:rsidRPr="00883A91">
        <w:rPr>
          <w:lang w:val="fr-FR"/>
        </w:rPr>
        <w:t xml:space="preserve"> de remplacement ou les éléments d</w:t>
      </w:r>
      <w:r>
        <w:rPr>
          <w:lang w:val="fr-FR"/>
        </w:rPr>
        <w:t>’</w:t>
      </w:r>
      <w:r w:rsidRPr="00883A91">
        <w:rPr>
          <w:lang w:val="fr-FR"/>
        </w:rPr>
        <w:t xml:space="preserve">un tel dispositif doivent être tels que les performances du véhicule soient comparables à celles réalisées avec le dispositif silencieux </w:t>
      </w:r>
      <w:r w:rsidRPr="00883A91">
        <w:rPr>
          <w:bCs/>
          <w:lang w:val="fr-FR"/>
        </w:rPr>
        <w:t>d</w:t>
      </w:r>
      <w:r>
        <w:rPr>
          <w:bCs/>
          <w:lang w:val="fr-FR"/>
        </w:rPr>
        <w:t>’</w:t>
      </w:r>
      <w:r w:rsidRPr="00883A91">
        <w:rPr>
          <w:bCs/>
          <w:lang w:val="fr-FR"/>
        </w:rPr>
        <w:t>échappement</w:t>
      </w:r>
      <w:r w:rsidRPr="00883A91">
        <w:rPr>
          <w:lang w:val="fr-FR"/>
        </w:rPr>
        <w:t xml:space="preserve"> d</w:t>
      </w:r>
      <w:r>
        <w:rPr>
          <w:lang w:val="fr-FR"/>
        </w:rPr>
        <w:t>’</w:t>
      </w:r>
      <w:r w:rsidRPr="00883A91">
        <w:rPr>
          <w:lang w:val="fr-FR"/>
        </w:rPr>
        <w:t>origine ou les éléments d</w:t>
      </w:r>
      <w:r>
        <w:rPr>
          <w:lang w:val="fr-FR"/>
        </w:rPr>
        <w:t>’</w:t>
      </w:r>
      <w:r w:rsidRPr="00883A91">
        <w:rPr>
          <w:lang w:val="fr-FR"/>
        </w:rPr>
        <w:t>un tel dispositif.</w:t>
      </w:r>
    </w:p>
    <w:p w:rsidR="00700FEB" w:rsidRPr="00883A91" w:rsidRDefault="00700FEB" w:rsidP="00700FEB">
      <w:pPr>
        <w:pStyle w:val="SingleTxtG"/>
        <w:ind w:left="2268" w:hanging="1134"/>
        <w:rPr>
          <w:bCs/>
          <w:spacing w:val="-2"/>
          <w:lang w:val="fr-FR"/>
        </w:rPr>
      </w:pPr>
      <w:r w:rsidRPr="00883A91">
        <w:rPr>
          <w:spacing w:val="-2"/>
          <w:lang w:val="fr-FR"/>
        </w:rPr>
        <w:t>6.3.2</w:t>
      </w:r>
      <w:r w:rsidRPr="00883A91">
        <w:rPr>
          <w:spacing w:val="-2"/>
          <w:lang w:val="fr-FR"/>
        </w:rPr>
        <w:tab/>
        <w:t xml:space="preserve">Le dispositif silencieux </w:t>
      </w:r>
      <w:r w:rsidRPr="00883A91">
        <w:rPr>
          <w:bCs/>
          <w:spacing w:val="-2"/>
          <w:lang w:val="fr-FR"/>
        </w:rPr>
        <w:t>d</w:t>
      </w:r>
      <w:r>
        <w:rPr>
          <w:bCs/>
          <w:spacing w:val="-2"/>
          <w:lang w:val="fr-FR"/>
        </w:rPr>
        <w:t>’</w:t>
      </w:r>
      <w:r w:rsidRPr="00883A91">
        <w:rPr>
          <w:bCs/>
          <w:spacing w:val="-2"/>
          <w:lang w:val="fr-FR"/>
        </w:rPr>
        <w:t>échappement</w:t>
      </w:r>
      <w:r w:rsidRPr="00883A91">
        <w:rPr>
          <w:spacing w:val="-2"/>
          <w:lang w:val="fr-FR"/>
        </w:rPr>
        <w:t xml:space="preserve"> de remplacement ou, au choix du fabricant, les </w:t>
      </w:r>
      <w:r w:rsidRPr="00883A91">
        <w:rPr>
          <w:lang w:val="fr-FR"/>
        </w:rPr>
        <w:t>éléments</w:t>
      </w:r>
      <w:r w:rsidRPr="00883A91">
        <w:rPr>
          <w:spacing w:val="-2"/>
          <w:lang w:val="fr-FR"/>
        </w:rPr>
        <w:t xml:space="preserve"> d</w:t>
      </w:r>
      <w:r>
        <w:rPr>
          <w:spacing w:val="-2"/>
          <w:lang w:val="fr-FR"/>
        </w:rPr>
        <w:t>’</w:t>
      </w:r>
      <w:r w:rsidRPr="00883A91">
        <w:rPr>
          <w:spacing w:val="-2"/>
          <w:lang w:val="fr-FR"/>
        </w:rPr>
        <w:t>un tel dispositif sont comparés avec un dispositif silencieux d</w:t>
      </w:r>
      <w:r>
        <w:rPr>
          <w:spacing w:val="-2"/>
          <w:lang w:val="fr-FR"/>
        </w:rPr>
        <w:t>’</w:t>
      </w:r>
      <w:r w:rsidRPr="00883A91">
        <w:rPr>
          <w:spacing w:val="-2"/>
          <w:lang w:val="fr-FR"/>
        </w:rPr>
        <w:t>origine ou les éléments d</w:t>
      </w:r>
      <w:r>
        <w:rPr>
          <w:spacing w:val="-2"/>
          <w:lang w:val="fr-FR"/>
        </w:rPr>
        <w:t>’</w:t>
      </w:r>
      <w:r w:rsidRPr="00883A91">
        <w:rPr>
          <w:spacing w:val="-2"/>
          <w:lang w:val="fr-FR"/>
        </w:rPr>
        <w:t>un tel dispositif, également à l</w:t>
      </w:r>
      <w:r>
        <w:rPr>
          <w:spacing w:val="-2"/>
          <w:lang w:val="fr-FR"/>
        </w:rPr>
        <w:t>’</w:t>
      </w:r>
      <w:r w:rsidRPr="00883A91">
        <w:rPr>
          <w:spacing w:val="-2"/>
          <w:lang w:val="fr-FR"/>
        </w:rPr>
        <w:t xml:space="preserve">état neuf, par montage successif sur le véhicule visé au </w:t>
      </w:r>
      <w:r w:rsidR="00223285">
        <w:rPr>
          <w:spacing w:val="-2"/>
          <w:lang w:val="fr-FR"/>
        </w:rPr>
        <w:t xml:space="preserve">paragraphe </w:t>
      </w:r>
      <w:r w:rsidRPr="00883A91">
        <w:rPr>
          <w:spacing w:val="-2"/>
          <w:lang w:val="fr-FR"/>
        </w:rPr>
        <w:t>3.3.3 ci</w:t>
      </w:r>
      <w:r w:rsidRPr="00883A91">
        <w:rPr>
          <w:spacing w:val="-2"/>
          <w:lang w:val="fr-FR"/>
        </w:rPr>
        <w:noBreakHyphen/>
        <w:t>dessus.</w:t>
      </w:r>
    </w:p>
    <w:p w:rsidR="00700FEB" w:rsidRPr="00883A91" w:rsidRDefault="00700FEB" w:rsidP="00700FEB">
      <w:pPr>
        <w:pStyle w:val="SingleTxtG"/>
        <w:ind w:left="2268" w:hanging="1134"/>
        <w:rPr>
          <w:bCs/>
          <w:lang w:val="fr-FR"/>
        </w:rPr>
      </w:pPr>
      <w:r w:rsidRPr="00883A91">
        <w:rPr>
          <w:lang w:val="fr-FR"/>
        </w:rPr>
        <w:t>6.3.3</w:t>
      </w:r>
      <w:r w:rsidRPr="00883A91">
        <w:rPr>
          <w:lang w:val="fr-FR"/>
        </w:rPr>
        <w:tab/>
        <w:t xml:space="preserve">Le contrôle doit être fait par mesure de la contre-pression conformément au </w:t>
      </w:r>
      <w:r w:rsidR="00223285">
        <w:rPr>
          <w:lang w:val="fr-FR"/>
        </w:rPr>
        <w:t xml:space="preserve">paragraphe </w:t>
      </w:r>
      <w:r w:rsidRPr="00883A91">
        <w:rPr>
          <w:lang w:val="fr-FR"/>
        </w:rPr>
        <w:t>6.3.4 ci-après.</w:t>
      </w:r>
    </w:p>
    <w:p w:rsidR="00700FEB" w:rsidRPr="00883A91" w:rsidRDefault="00700FEB" w:rsidP="00700FEB">
      <w:pPr>
        <w:pStyle w:val="SingleTxtG"/>
        <w:ind w:left="2268"/>
        <w:rPr>
          <w:lang w:val="fr-FR"/>
        </w:rPr>
      </w:pPr>
      <w:r w:rsidRPr="00883A91">
        <w:rPr>
          <w:lang w:val="fr-FR"/>
        </w:rPr>
        <w:t>La valeur mesurée avec le dispositif silencieux d</w:t>
      </w:r>
      <w:r>
        <w:rPr>
          <w:lang w:val="fr-FR"/>
        </w:rPr>
        <w:t>’</w:t>
      </w:r>
      <w:r w:rsidRPr="00883A91">
        <w:rPr>
          <w:lang w:val="fr-FR"/>
        </w:rPr>
        <w:t>échappement de remplacement ne doit pas dépasser de plus de 25 % la valeur mesurée avec le dispositif silencieux d</w:t>
      </w:r>
      <w:r>
        <w:rPr>
          <w:lang w:val="fr-FR"/>
        </w:rPr>
        <w:t>’</w:t>
      </w:r>
      <w:r w:rsidRPr="00883A91">
        <w:rPr>
          <w:lang w:val="fr-FR"/>
        </w:rPr>
        <w:t>échappement d</w:t>
      </w:r>
      <w:r>
        <w:rPr>
          <w:lang w:val="fr-FR"/>
        </w:rPr>
        <w:t>’</w:t>
      </w:r>
      <w:r w:rsidRPr="00883A91">
        <w:rPr>
          <w:lang w:val="fr-FR"/>
        </w:rPr>
        <w:t>origine dans les conditions définies ci</w:t>
      </w:r>
      <w:r w:rsidRPr="00883A91">
        <w:rPr>
          <w:lang w:val="fr-FR"/>
        </w:rPr>
        <w:noBreakHyphen/>
        <w:t>après.</w:t>
      </w:r>
    </w:p>
    <w:p w:rsidR="00700FEB" w:rsidRPr="00883A91" w:rsidRDefault="00700FEB" w:rsidP="00700FEB">
      <w:pPr>
        <w:pStyle w:val="SingleTxtG"/>
        <w:ind w:left="2268" w:hanging="1134"/>
        <w:rPr>
          <w:lang w:val="fr-FR"/>
        </w:rPr>
      </w:pPr>
      <w:r w:rsidRPr="00883A91">
        <w:rPr>
          <w:lang w:val="fr-FR"/>
        </w:rPr>
        <w:t>6.3.4</w:t>
      </w:r>
      <w:r w:rsidRPr="00883A91">
        <w:rPr>
          <w:lang w:val="fr-FR"/>
        </w:rPr>
        <w:tab/>
        <w:t>Méthode d</w:t>
      </w:r>
      <w:r>
        <w:rPr>
          <w:lang w:val="fr-FR"/>
        </w:rPr>
        <w:t>’</w:t>
      </w:r>
      <w:r w:rsidRPr="00883A91">
        <w:rPr>
          <w:lang w:val="fr-FR"/>
        </w:rPr>
        <w:t>essai</w:t>
      </w:r>
    </w:p>
    <w:p w:rsidR="00700FEB" w:rsidRPr="00883A91" w:rsidRDefault="00700FEB" w:rsidP="00700FEB">
      <w:pPr>
        <w:pStyle w:val="SingleTxtG"/>
        <w:ind w:left="2268" w:hanging="1134"/>
        <w:rPr>
          <w:lang w:val="fr-FR"/>
        </w:rPr>
      </w:pPr>
      <w:r w:rsidRPr="00883A91">
        <w:rPr>
          <w:lang w:val="fr-FR"/>
        </w:rPr>
        <w:t>6.3.4.1</w:t>
      </w:r>
      <w:r w:rsidRPr="00883A91">
        <w:rPr>
          <w:lang w:val="fr-FR"/>
        </w:rPr>
        <w:tab/>
        <w:t>Méthode d</w:t>
      </w:r>
      <w:r>
        <w:rPr>
          <w:lang w:val="fr-FR"/>
        </w:rPr>
        <w:t>’</w:t>
      </w:r>
      <w:r w:rsidRPr="00883A91">
        <w:rPr>
          <w:lang w:val="fr-FR"/>
        </w:rPr>
        <w:t>essai sur le moteur</w:t>
      </w:r>
    </w:p>
    <w:p w:rsidR="00700FEB" w:rsidRPr="00883A91" w:rsidRDefault="00700FEB" w:rsidP="00700FEB">
      <w:pPr>
        <w:pStyle w:val="SingleTxtG"/>
        <w:ind w:left="2268"/>
        <w:rPr>
          <w:lang w:val="fr-FR"/>
        </w:rPr>
      </w:pPr>
      <w:r w:rsidRPr="00883A91">
        <w:rPr>
          <w:lang w:val="fr-FR"/>
        </w:rPr>
        <w:t xml:space="preserve">Les mesures sont exécutées sur le moteur visé au </w:t>
      </w:r>
      <w:r w:rsidR="00223285">
        <w:rPr>
          <w:lang w:val="fr-FR"/>
        </w:rPr>
        <w:t xml:space="preserve">paragraphe </w:t>
      </w:r>
      <w:r w:rsidRPr="00883A91">
        <w:rPr>
          <w:lang w:val="fr-FR"/>
        </w:rPr>
        <w:t>3.3.4 ci-dessus, accouplé à un banc dynamométrique. Les gaz étant ouverts complétement, on règle le banc pour obtenir le régime nominal</w:t>
      </w:r>
      <w:r w:rsidR="00950E92">
        <w:rPr>
          <w:lang w:val="fr-FR"/>
        </w:rPr>
        <w:t xml:space="preserve"> </w:t>
      </w:r>
      <w:r w:rsidRPr="00883A91">
        <w:rPr>
          <w:lang w:val="fr-FR"/>
        </w:rPr>
        <w:t>(</w:t>
      </w:r>
      <w:r w:rsidRPr="00883A91">
        <w:rPr>
          <w:i/>
          <w:lang w:val="fr-FR"/>
        </w:rPr>
        <w:t>S</w:t>
      </w:r>
      <w:r w:rsidRPr="00883A91">
        <w:rPr>
          <w:lang w:val="fr-FR"/>
        </w:rPr>
        <w:t>) correspondant à la puissance maximale nette nominale du moteur.</w:t>
      </w:r>
    </w:p>
    <w:p w:rsidR="00700FEB" w:rsidRPr="00883A91" w:rsidRDefault="00700FEB" w:rsidP="00700FEB">
      <w:pPr>
        <w:pStyle w:val="SingleTxtG"/>
        <w:ind w:left="2268"/>
        <w:rPr>
          <w:lang w:val="fr-FR"/>
        </w:rPr>
      </w:pPr>
      <w:r w:rsidRPr="00883A91">
        <w:rPr>
          <w:lang w:val="fr-FR"/>
        </w:rPr>
        <w:lastRenderedPageBreak/>
        <w:t>Pour la mesure de la contre-pression, la distance à laquelle la prise de pression doit être placée par rapport au collecteur d</w:t>
      </w:r>
      <w:r>
        <w:rPr>
          <w:lang w:val="fr-FR"/>
        </w:rPr>
        <w:t>’</w:t>
      </w:r>
      <w:r w:rsidRPr="00883A91">
        <w:rPr>
          <w:lang w:val="fr-FR"/>
        </w:rPr>
        <w:t>échappement est indiquée à l</w:t>
      </w:r>
      <w:r>
        <w:rPr>
          <w:lang w:val="fr-FR"/>
        </w:rPr>
        <w:t>’</w:t>
      </w:r>
      <w:r w:rsidR="00950E92">
        <w:rPr>
          <w:lang w:val="fr-FR"/>
        </w:rPr>
        <w:t xml:space="preserve">annexe </w:t>
      </w:r>
      <w:r w:rsidRPr="00883A91">
        <w:rPr>
          <w:lang w:val="fr-FR"/>
        </w:rPr>
        <w:t>4 du présent Règlement.</w:t>
      </w:r>
    </w:p>
    <w:p w:rsidR="00700FEB" w:rsidRPr="00883A91" w:rsidRDefault="00700FEB" w:rsidP="00700FEB">
      <w:pPr>
        <w:pStyle w:val="SingleTxtG"/>
        <w:ind w:left="2268" w:hanging="1134"/>
        <w:rPr>
          <w:lang w:val="fr-FR"/>
        </w:rPr>
      </w:pPr>
      <w:r w:rsidRPr="00883A91">
        <w:rPr>
          <w:lang w:val="fr-FR"/>
        </w:rPr>
        <w:t>6.3.4.2</w:t>
      </w:r>
      <w:r w:rsidRPr="00883A91">
        <w:rPr>
          <w:lang w:val="fr-FR"/>
        </w:rPr>
        <w:tab/>
        <w:t>Méthode d</w:t>
      </w:r>
      <w:r>
        <w:rPr>
          <w:lang w:val="fr-FR"/>
        </w:rPr>
        <w:t>’</w:t>
      </w:r>
      <w:r w:rsidRPr="00883A91">
        <w:rPr>
          <w:lang w:val="fr-FR"/>
        </w:rPr>
        <w:t>essai sur le véhicule</w:t>
      </w:r>
    </w:p>
    <w:p w:rsidR="00700FEB" w:rsidRPr="00883A91" w:rsidRDefault="00700FEB" w:rsidP="00700FEB">
      <w:pPr>
        <w:pStyle w:val="SingleTxtG"/>
        <w:ind w:left="2268"/>
        <w:rPr>
          <w:lang w:val="fr-FR"/>
        </w:rPr>
      </w:pPr>
      <w:r w:rsidRPr="00883A91">
        <w:rPr>
          <w:lang w:val="fr-FR"/>
        </w:rPr>
        <w:t xml:space="preserve">Les mesures sont exécutées sur le véhicule visé au </w:t>
      </w:r>
      <w:r w:rsidR="00223285">
        <w:rPr>
          <w:lang w:val="fr-FR"/>
        </w:rPr>
        <w:t xml:space="preserve">paragraphe </w:t>
      </w:r>
      <w:r w:rsidRPr="00883A91">
        <w:rPr>
          <w:lang w:val="fr-FR"/>
        </w:rPr>
        <w:t>3.3.3 ci</w:t>
      </w:r>
      <w:r w:rsidRPr="00883A91">
        <w:rPr>
          <w:lang w:val="fr-FR"/>
        </w:rPr>
        <w:noBreakHyphen/>
        <w:t>dessus. L</w:t>
      </w:r>
      <w:r>
        <w:rPr>
          <w:lang w:val="fr-FR"/>
        </w:rPr>
        <w:t>’</w:t>
      </w:r>
      <w:r w:rsidRPr="00883A91">
        <w:rPr>
          <w:lang w:val="fr-FR"/>
        </w:rPr>
        <w:t>essai est effectué soit sur route, soit sur un banc à rouleaux.</w:t>
      </w:r>
    </w:p>
    <w:p w:rsidR="00700FEB" w:rsidRPr="00883A91" w:rsidRDefault="00700FEB" w:rsidP="00700FEB">
      <w:pPr>
        <w:pStyle w:val="SingleTxtG"/>
        <w:ind w:left="2268"/>
        <w:rPr>
          <w:lang w:val="fr-FR"/>
        </w:rPr>
      </w:pPr>
      <w:r w:rsidRPr="00883A91">
        <w:rPr>
          <w:lang w:val="fr-FR"/>
        </w:rPr>
        <w:t>Les gaz étant ouverts complétement, le moteur est mis en charge de manière à ce que son régime nominal</w:t>
      </w:r>
      <w:r w:rsidR="00950E92">
        <w:rPr>
          <w:lang w:val="fr-FR"/>
        </w:rPr>
        <w:t xml:space="preserve"> </w:t>
      </w:r>
      <w:bookmarkStart w:id="5" w:name="_Hlk13661011"/>
      <w:r w:rsidRPr="00883A91">
        <w:rPr>
          <w:lang w:val="fr-FR"/>
        </w:rPr>
        <w:t>(</w:t>
      </w:r>
      <w:r w:rsidRPr="00883A91">
        <w:rPr>
          <w:i/>
          <w:lang w:val="fr-FR"/>
        </w:rPr>
        <w:t>S</w:t>
      </w:r>
      <w:r w:rsidRPr="00883A91">
        <w:rPr>
          <w:lang w:val="fr-FR"/>
        </w:rPr>
        <w:t xml:space="preserve">) </w:t>
      </w:r>
      <w:bookmarkEnd w:id="5"/>
      <w:r w:rsidRPr="00883A91">
        <w:rPr>
          <w:lang w:val="fr-FR"/>
        </w:rPr>
        <w:t>corresponde à la puissance maximale nette nominale du moteur.</w:t>
      </w:r>
    </w:p>
    <w:p w:rsidR="00700FEB" w:rsidRPr="00883A91" w:rsidRDefault="00700FEB" w:rsidP="00700FEB">
      <w:pPr>
        <w:pStyle w:val="SingleTxtG"/>
        <w:ind w:left="2268"/>
        <w:rPr>
          <w:lang w:val="fr-FR"/>
        </w:rPr>
      </w:pPr>
      <w:r w:rsidRPr="00883A91">
        <w:rPr>
          <w:lang w:val="fr-FR"/>
        </w:rPr>
        <w:t>Pour la mesure de la contre-pression, la distance à laquelle la prise de pression doit être placée par rapport au collecteur d</w:t>
      </w:r>
      <w:r>
        <w:rPr>
          <w:lang w:val="fr-FR"/>
        </w:rPr>
        <w:t>’</w:t>
      </w:r>
      <w:r w:rsidRPr="00883A91">
        <w:rPr>
          <w:lang w:val="fr-FR"/>
        </w:rPr>
        <w:t>échappement est indiquée à l</w:t>
      </w:r>
      <w:r>
        <w:rPr>
          <w:lang w:val="fr-FR"/>
        </w:rPr>
        <w:t>’</w:t>
      </w:r>
      <w:r w:rsidR="00950E92">
        <w:rPr>
          <w:lang w:val="fr-FR"/>
        </w:rPr>
        <w:t xml:space="preserve">annexe </w:t>
      </w:r>
      <w:r w:rsidRPr="00883A91">
        <w:rPr>
          <w:lang w:val="fr-FR"/>
        </w:rPr>
        <w:t>4 du présent Règlement.</w:t>
      </w:r>
    </w:p>
    <w:p w:rsidR="00700FEB" w:rsidRPr="00883A91" w:rsidRDefault="00700FEB" w:rsidP="00700FEB">
      <w:pPr>
        <w:pStyle w:val="SingleTxtG"/>
        <w:ind w:left="2268" w:hanging="1134"/>
        <w:rPr>
          <w:lang w:val="fr-FR"/>
        </w:rPr>
      </w:pPr>
      <w:r w:rsidRPr="00883A91">
        <w:rPr>
          <w:lang w:val="fr-FR"/>
        </w:rPr>
        <w:t>6.4</w:t>
      </w:r>
      <w:r w:rsidRPr="00883A91">
        <w:rPr>
          <w:lang w:val="fr-FR"/>
        </w:rPr>
        <w:tab/>
        <w:t xml:space="preserve">Prescriptions supplémentaires relatives aux dispositifs silencieux de remplacement ou éléments de tels dispositifs contenant des matériaux fibreux </w:t>
      </w:r>
      <w:proofErr w:type="spellStart"/>
      <w:r w:rsidRPr="00883A91">
        <w:rPr>
          <w:lang w:val="fr-FR"/>
        </w:rPr>
        <w:t>insonorisants</w:t>
      </w:r>
      <w:proofErr w:type="spellEnd"/>
    </w:p>
    <w:p w:rsidR="00700FEB" w:rsidRPr="00883A91" w:rsidRDefault="00700FEB" w:rsidP="00700FEB">
      <w:pPr>
        <w:pStyle w:val="SingleTxtG"/>
        <w:ind w:left="2268" w:hanging="1134"/>
        <w:rPr>
          <w:lang w:val="fr-FR"/>
        </w:rPr>
      </w:pPr>
      <w:r w:rsidRPr="00883A91">
        <w:rPr>
          <w:lang w:val="fr-FR"/>
        </w:rPr>
        <w:t>6.4.1</w:t>
      </w:r>
      <w:r w:rsidRPr="00883A91">
        <w:rPr>
          <w:lang w:val="fr-FR"/>
        </w:rPr>
        <w:tab/>
        <w:t>Généralités</w:t>
      </w:r>
    </w:p>
    <w:p w:rsidR="00700FEB" w:rsidRPr="00883A91" w:rsidRDefault="00700FEB" w:rsidP="00700FEB">
      <w:pPr>
        <w:pStyle w:val="SingleTxtG"/>
        <w:ind w:left="2268"/>
        <w:rPr>
          <w:lang w:val="fr-FR"/>
        </w:rPr>
      </w:pPr>
      <w:r w:rsidRPr="00883A91">
        <w:rPr>
          <w:lang w:val="fr-FR"/>
        </w:rPr>
        <w:t xml:space="preserve">Des matériaux fibreux </w:t>
      </w:r>
      <w:proofErr w:type="spellStart"/>
      <w:r w:rsidRPr="00883A91">
        <w:rPr>
          <w:lang w:val="fr-FR"/>
        </w:rPr>
        <w:t>insonorisants</w:t>
      </w:r>
      <w:proofErr w:type="spellEnd"/>
      <w:r w:rsidRPr="00883A91">
        <w:rPr>
          <w:lang w:val="fr-FR"/>
        </w:rPr>
        <w:t xml:space="preserve"> peuvent être utilisés dans les dispositifs silencieux d</w:t>
      </w:r>
      <w:r>
        <w:rPr>
          <w:lang w:val="fr-FR"/>
        </w:rPr>
        <w:t>’</w:t>
      </w:r>
      <w:r w:rsidRPr="00883A91">
        <w:rPr>
          <w:lang w:val="fr-FR"/>
        </w:rPr>
        <w:t>échappement ou dans les éléments de tels dispositifs à condition que</w:t>
      </w:r>
      <w:r w:rsidR="00223285">
        <w:rPr>
          <w:lang w:val="fr-FR"/>
        </w:rPr>
        <w:t> :</w:t>
      </w:r>
    </w:p>
    <w:p w:rsidR="00700FEB" w:rsidRPr="00883A91" w:rsidRDefault="00700FEB" w:rsidP="00700FEB">
      <w:pPr>
        <w:pStyle w:val="SingleTxtG"/>
        <w:ind w:left="2835" w:hanging="567"/>
        <w:rPr>
          <w:lang w:val="fr-FR"/>
        </w:rPr>
      </w:pPr>
      <w:r w:rsidRPr="00883A91">
        <w:rPr>
          <w:lang w:val="fr-FR"/>
        </w:rPr>
        <w:t>a)</w:t>
      </w:r>
      <w:r w:rsidRPr="00883A91">
        <w:rPr>
          <w:lang w:val="fr-FR"/>
        </w:rPr>
        <w:tab/>
        <w:t>Les gaz d</w:t>
      </w:r>
      <w:r>
        <w:rPr>
          <w:lang w:val="fr-FR"/>
        </w:rPr>
        <w:t>’</w:t>
      </w:r>
      <w:r w:rsidRPr="00883A91">
        <w:rPr>
          <w:lang w:val="fr-FR"/>
        </w:rPr>
        <w:t>échappement ne soient pas en contact avec les matériaux fibreux</w:t>
      </w:r>
      <w:r w:rsidR="00223285">
        <w:rPr>
          <w:lang w:val="fr-FR"/>
        </w:rPr>
        <w:t> ;</w:t>
      </w:r>
    </w:p>
    <w:p w:rsidR="00700FEB" w:rsidRPr="00883A91" w:rsidRDefault="00700FEB" w:rsidP="00700FEB">
      <w:pPr>
        <w:pStyle w:val="SingleTxtG"/>
        <w:ind w:left="2835" w:hanging="567"/>
        <w:rPr>
          <w:lang w:val="fr-FR"/>
        </w:rPr>
      </w:pPr>
      <w:r w:rsidRPr="00883A91">
        <w:rPr>
          <w:lang w:val="fr-FR"/>
        </w:rPr>
        <w:t>b)</w:t>
      </w:r>
      <w:r w:rsidRPr="00883A91">
        <w:rPr>
          <w:lang w:val="fr-FR"/>
        </w:rPr>
        <w:tab/>
        <w:t xml:space="preserve">Ou que le dispositif silencieux </w:t>
      </w:r>
      <w:r w:rsidRPr="00883A91">
        <w:rPr>
          <w:bCs/>
          <w:lang w:val="fr-FR"/>
        </w:rPr>
        <w:t>d</w:t>
      </w:r>
      <w:r>
        <w:rPr>
          <w:bCs/>
          <w:lang w:val="fr-FR"/>
        </w:rPr>
        <w:t>’</w:t>
      </w:r>
      <w:r w:rsidRPr="00883A91">
        <w:rPr>
          <w:bCs/>
          <w:lang w:val="fr-FR"/>
        </w:rPr>
        <w:t>échappement</w:t>
      </w:r>
      <w:r w:rsidRPr="00883A91">
        <w:rPr>
          <w:lang w:val="fr-FR"/>
        </w:rPr>
        <w:t xml:space="preserve"> ou ses éléments appartiennent à la même famille que des dispositifs ou éléments de dispositifs pour lesquels il a été démontré, lors de l</w:t>
      </w:r>
      <w:r>
        <w:rPr>
          <w:lang w:val="fr-FR"/>
        </w:rPr>
        <w:t>’</w:t>
      </w:r>
      <w:r w:rsidRPr="00883A91">
        <w:rPr>
          <w:lang w:val="fr-FR"/>
        </w:rPr>
        <w:t>homologation de type conformément aux prescriptions du présent Règlement, qu</w:t>
      </w:r>
      <w:r>
        <w:rPr>
          <w:lang w:val="fr-FR"/>
        </w:rPr>
        <w:t>’</w:t>
      </w:r>
      <w:r w:rsidRPr="00883A91">
        <w:rPr>
          <w:lang w:val="fr-FR"/>
        </w:rPr>
        <w:t>ils ne sont pas sujets à détérioration.</w:t>
      </w:r>
    </w:p>
    <w:p w:rsidR="00700FEB" w:rsidRPr="00883A91" w:rsidRDefault="00700FEB" w:rsidP="00700FEB">
      <w:pPr>
        <w:pStyle w:val="SingleTxtG"/>
        <w:ind w:left="2268"/>
        <w:rPr>
          <w:lang w:val="fr-FR"/>
        </w:rPr>
      </w:pPr>
      <w:r w:rsidRPr="00883A91">
        <w:rPr>
          <w:lang w:val="fr-FR"/>
        </w:rPr>
        <w:t>Si l</w:t>
      </w:r>
      <w:r>
        <w:rPr>
          <w:lang w:val="fr-FR"/>
        </w:rPr>
        <w:t>’</w:t>
      </w:r>
      <w:r w:rsidRPr="00883A91">
        <w:rPr>
          <w:lang w:val="fr-FR"/>
        </w:rPr>
        <w:t>une des conditions ci-dessus n</w:t>
      </w:r>
      <w:r>
        <w:rPr>
          <w:lang w:val="fr-FR"/>
        </w:rPr>
        <w:t>’</w:t>
      </w:r>
      <w:r w:rsidRPr="00883A91">
        <w:rPr>
          <w:lang w:val="fr-FR"/>
        </w:rPr>
        <w:t>est pas remplie, l</w:t>
      </w:r>
      <w:r>
        <w:rPr>
          <w:lang w:val="fr-FR"/>
        </w:rPr>
        <w:t>’</w:t>
      </w:r>
      <w:r w:rsidRPr="00883A91">
        <w:rPr>
          <w:lang w:val="fr-FR"/>
        </w:rPr>
        <w:t>ensemble du dispositif silencieux d</w:t>
      </w:r>
      <w:r>
        <w:rPr>
          <w:lang w:val="fr-FR"/>
        </w:rPr>
        <w:t>’</w:t>
      </w:r>
      <w:r w:rsidRPr="00883A91">
        <w:rPr>
          <w:lang w:val="fr-FR"/>
        </w:rPr>
        <w:t>échappement ou l</w:t>
      </w:r>
      <w:r>
        <w:rPr>
          <w:lang w:val="fr-FR"/>
        </w:rPr>
        <w:t>’</w:t>
      </w:r>
      <w:r w:rsidRPr="00883A91">
        <w:rPr>
          <w:lang w:val="fr-FR"/>
        </w:rPr>
        <w:t>élément d</w:t>
      </w:r>
      <w:r>
        <w:rPr>
          <w:lang w:val="fr-FR"/>
        </w:rPr>
        <w:t>’</w:t>
      </w:r>
      <w:r w:rsidRPr="00883A91">
        <w:rPr>
          <w:lang w:val="fr-FR"/>
        </w:rPr>
        <w:t>un tel dispositif est soumis à un conditionnement normalisé, exécuté avec l</w:t>
      </w:r>
      <w:r>
        <w:rPr>
          <w:lang w:val="fr-FR"/>
        </w:rPr>
        <w:t>’</w:t>
      </w:r>
      <w:r w:rsidRPr="00883A91">
        <w:rPr>
          <w:lang w:val="fr-FR"/>
        </w:rPr>
        <w:t>une des trois installations et méthodes décrites ci-dessous.</w:t>
      </w:r>
    </w:p>
    <w:p w:rsidR="00700FEB" w:rsidRPr="00883A91" w:rsidRDefault="00700FEB" w:rsidP="00700FEB">
      <w:pPr>
        <w:pStyle w:val="SingleTxtG"/>
        <w:ind w:left="2268"/>
        <w:rPr>
          <w:spacing w:val="-2"/>
          <w:lang w:val="fr-FR"/>
        </w:rPr>
      </w:pPr>
      <w:r w:rsidRPr="00883A91">
        <w:rPr>
          <w:bCs/>
          <w:spacing w:val="-2"/>
          <w:lang w:val="fr-FR"/>
        </w:rPr>
        <w:t xml:space="preserve">Aux </w:t>
      </w:r>
      <w:r w:rsidRPr="00883A91">
        <w:rPr>
          <w:spacing w:val="-2"/>
          <w:lang w:val="fr-FR"/>
        </w:rPr>
        <w:t>fins</w:t>
      </w:r>
      <w:r w:rsidRPr="00883A91">
        <w:rPr>
          <w:bCs/>
          <w:spacing w:val="-2"/>
          <w:lang w:val="fr-FR"/>
        </w:rPr>
        <w:t xml:space="preserve"> du point</w:t>
      </w:r>
      <w:r w:rsidR="00950E92">
        <w:rPr>
          <w:bCs/>
          <w:spacing w:val="-2"/>
          <w:lang w:val="fr-FR"/>
        </w:rPr>
        <w:t xml:space="preserve"> </w:t>
      </w:r>
      <w:r w:rsidRPr="00883A91">
        <w:rPr>
          <w:bCs/>
          <w:spacing w:val="-2"/>
          <w:lang w:val="fr-FR"/>
        </w:rPr>
        <w:t>b) ci-dessus, des dispositifs silencieux d</w:t>
      </w:r>
      <w:r>
        <w:rPr>
          <w:bCs/>
          <w:spacing w:val="-2"/>
          <w:lang w:val="fr-FR"/>
        </w:rPr>
        <w:t>’</w:t>
      </w:r>
      <w:r w:rsidRPr="00883A91">
        <w:rPr>
          <w:bCs/>
          <w:spacing w:val="-2"/>
          <w:lang w:val="fr-FR"/>
        </w:rPr>
        <w:t xml:space="preserve">échappement ou des </w:t>
      </w:r>
      <w:r w:rsidRPr="00883A91">
        <w:rPr>
          <w:bCs/>
          <w:lang w:val="fr-FR"/>
        </w:rPr>
        <w:t xml:space="preserve">éléments </w:t>
      </w:r>
      <w:r w:rsidRPr="00883A91">
        <w:rPr>
          <w:lang w:val="fr-FR"/>
        </w:rPr>
        <w:t>d</w:t>
      </w:r>
      <w:r>
        <w:rPr>
          <w:lang w:val="fr-FR"/>
        </w:rPr>
        <w:t>’</w:t>
      </w:r>
      <w:r w:rsidRPr="00883A91">
        <w:rPr>
          <w:lang w:val="fr-FR"/>
        </w:rPr>
        <w:t>un</w:t>
      </w:r>
      <w:r w:rsidRPr="00883A91">
        <w:rPr>
          <w:bCs/>
          <w:lang w:val="fr-FR"/>
        </w:rPr>
        <w:t xml:space="preserve"> tel dispositif sont considérés comme étant de la même famille de conception lorsque toutes les caractéristiques suivantes sont identiques</w:t>
      </w:r>
      <w:r w:rsidR="00223285">
        <w:rPr>
          <w:bCs/>
          <w:lang w:val="fr-FR"/>
        </w:rPr>
        <w:t> :</w:t>
      </w:r>
    </w:p>
    <w:p w:rsidR="00700FEB" w:rsidRPr="00883A91" w:rsidRDefault="00700FEB" w:rsidP="00700FEB">
      <w:pPr>
        <w:pStyle w:val="SingleTxtG"/>
        <w:ind w:left="2835" w:hanging="567"/>
        <w:rPr>
          <w:lang w:val="fr-FR"/>
        </w:rPr>
      </w:pPr>
      <w:r w:rsidRPr="00883A91">
        <w:rPr>
          <w:bCs/>
          <w:lang w:val="fr-FR"/>
        </w:rPr>
        <w:t>a)</w:t>
      </w:r>
      <w:r w:rsidRPr="00883A91">
        <w:rPr>
          <w:bCs/>
          <w:lang w:val="fr-FR"/>
        </w:rPr>
        <w:tab/>
      </w:r>
      <w:r w:rsidRPr="00883A91">
        <w:rPr>
          <w:lang w:val="fr-FR"/>
        </w:rPr>
        <w:t>L</w:t>
      </w:r>
      <w:r>
        <w:rPr>
          <w:lang w:val="fr-FR"/>
        </w:rPr>
        <w:t>’</w:t>
      </w:r>
      <w:r w:rsidRPr="00883A91">
        <w:rPr>
          <w:lang w:val="fr-FR"/>
        </w:rPr>
        <w:t>existence</w:t>
      </w:r>
      <w:r w:rsidRPr="00883A91">
        <w:rPr>
          <w:bCs/>
          <w:lang w:val="fr-FR"/>
        </w:rPr>
        <w:t xml:space="preserve"> d</w:t>
      </w:r>
      <w:r>
        <w:rPr>
          <w:bCs/>
          <w:lang w:val="fr-FR"/>
        </w:rPr>
        <w:t>’</w:t>
      </w:r>
      <w:r w:rsidRPr="00883A91">
        <w:rPr>
          <w:bCs/>
          <w:lang w:val="fr-FR"/>
        </w:rPr>
        <w:t>un flux net de gaz d</w:t>
      </w:r>
      <w:r>
        <w:rPr>
          <w:bCs/>
          <w:lang w:val="fr-FR"/>
        </w:rPr>
        <w:t>’</w:t>
      </w:r>
      <w:r w:rsidRPr="00883A91">
        <w:rPr>
          <w:bCs/>
          <w:lang w:val="fr-FR"/>
        </w:rPr>
        <w:t xml:space="preserve">échappement à travers le matériau fibreux </w:t>
      </w:r>
      <w:r w:rsidRPr="00883A91">
        <w:rPr>
          <w:lang w:val="fr-FR"/>
        </w:rPr>
        <w:t>absorbant</w:t>
      </w:r>
      <w:r w:rsidRPr="00883A91">
        <w:rPr>
          <w:bCs/>
          <w:lang w:val="fr-FR"/>
        </w:rPr>
        <w:t xml:space="preserve"> lorsque ces gaz sont en contact avec ledit matériau</w:t>
      </w:r>
      <w:r w:rsidR="00223285">
        <w:rPr>
          <w:bCs/>
          <w:lang w:val="fr-FR"/>
        </w:rPr>
        <w:t> ;</w:t>
      </w:r>
    </w:p>
    <w:p w:rsidR="00700FEB" w:rsidRPr="00883A91" w:rsidRDefault="00700FEB" w:rsidP="00700FEB">
      <w:pPr>
        <w:pStyle w:val="SingleTxtG"/>
        <w:ind w:left="2835" w:hanging="567"/>
        <w:rPr>
          <w:lang w:val="fr-FR"/>
        </w:rPr>
      </w:pPr>
      <w:r w:rsidRPr="00883A91">
        <w:rPr>
          <w:bCs/>
          <w:lang w:val="fr-FR"/>
        </w:rPr>
        <w:t>b)</w:t>
      </w:r>
      <w:r w:rsidRPr="00883A91">
        <w:rPr>
          <w:bCs/>
          <w:lang w:val="fr-FR"/>
        </w:rPr>
        <w:tab/>
      </w:r>
      <w:r w:rsidRPr="00883A91">
        <w:rPr>
          <w:lang w:val="fr-FR"/>
        </w:rPr>
        <w:t>Le</w:t>
      </w:r>
      <w:r w:rsidRPr="00883A91">
        <w:rPr>
          <w:bCs/>
          <w:lang w:val="fr-FR"/>
        </w:rPr>
        <w:t xml:space="preserve"> type </w:t>
      </w:r>
      <w:r w:rsidRPr="00883A91">
        <w:rPr>
          <w:lang w:val="fr-FR"/>
        </w:rPr>
        <w:t>de</w:t>
      </w:r>
      <w:r w:rsidRPr="00883A91">
        <w:rPr>
          <w:bCs/>
          <w:lang w:val="fr-FR"/>
        </w:rPr>
        <w:t xml:space="preserve"> fibres</w:t>
      </w:r>
      <w:r w:rsidR="00223285">
        <w:rPr>
          <w:bCs/>
          <w:lang w:val="fr-FR"/>
        </w:rPr>
        <w:t> ;</w:t>
      </w:r>
    </w:p>
    <w:p w:rsidR="00700FEB" w:rsidRPr="00883A91" w:rsidRDefault="00700FEB" w:rsidP="00700FEB">
      <w:pPr>
        <w:pStyle w:val="SingleTxtG"/>
        <w:ind w:left="2835" w:hanging="567"/>
        <w:rPr>
          <w:lang w:val="fr-FR"/>
        </w:rPr>
      </w:pPr>
      <w:r w:rsidRPr="00883A91">
        <w:rPr>
          <w:bCs/>
          <w:lang w:val="fr-FR"/>
        </w:rPr>
        <w:t>c)</w:t>
      </w:r>
      <w:r w:rsidRPr="00883A91">
        <w:rPr>
          <w:bCs/>
          <w:lang w:val="fr-FR"/>
        </w:rPr>
        <w:tab/>
      </w:r>
      <w:r w:rsidRPr="00883A91">
        <w:rPr>
          <w:lang w:val="fr-FR"/>
        </w:rPr>
        <w:t>Le</w:t>
      </w:r>
      <w:r w:rsidRPr="00883A91">
        <w:rPr>
          <w:bCs/>
          <w:lang w:val="fr-FR"/>
        </w:rPr>
        <w:t xml:space="preserve"> cas </w:t>
      </w:r>
      <w:r w:rsidRPr="00883A91">
        <w:rPr>
          <w:lang w:val="fr-FR"/>
        </w:rPr>
        <w:t>échéant</w:t>
      </w:r>
      <w:r w:rsidRPr="00883A91">
        <w:rPr>
          <w:bCs/>
          <w:lang w:val="fr-FR"/>
        </w:rPr>
        <w:t>, les spécifications du matériau liant</w:t>
      </w:r>
      <w:r w:rsidR="00223285">
        <w:rPr>
          <w:bCs/>
          <w:lang w:val="fr-FR"/>
        </w:rPr>
        <w:t> ;</w:t>
      </w:r>
    </w:p>
    <w:p w:rsidR="00700FEB" w:rsidRPr="00883A91" w:rsidRDefault="00700FEB" w:rsidP="00700FEB">
      <w:pPr>
        <w:pStyle w:val="SingleTxtG"/>
        <w:ind w:left="2835" w:hanging="567"/>
        <w:rPr>
          <w:lang w:val="fr-FR"/>
        </w:rPr>
      </w:pPr>
      <w:r w:rsidRPr="00883A91">
        <w:rPr>
          <w:bCs/>
          <w:lang w:val="fr-FR"/>
        </w:rPr>
        <w:t>d)</w:t>
      </w:r>
      <w:r w:rsidRPr="00883A91">
        <w:rPr>
          <w:bCs/>
          <w:lang w:val="fr-FR"/>
        </w:rPr>
        <w:tab/>
      </w:r>
      <w:r w:rsidRPr="00883A91">
        <w:rPr>
          <w:lang w:val="fr-FR"/>
        </w:rPr>
        <w:t>Les</w:t>
      </w:r>
      <w:r w:rsidRPr="00883A91">
        <w:rPr>
          <w:bCs/>
          <w:lang w:val="fr-FR"/>
        </w:rPr>
        <w:t xml:space="preserve"> </w:t>
      </w:r>
      <w:r w:rsidRPr="00883A91">
        <w:rPr>
          <w:lang w:val="fr-FR"/>
        </w:rPr>
        <w:t>dimensions</w:t>
      </w:r>
      <w:r w:rsidRPr="00883A91">
        <w:rPr>
          <w:bCs/>
          <w:lang w:val="fr-FR"/>
        </w:rPr>
        <w:t xml:space="preserve"> moyennes des fibres</w:t>
      </w:r>
      <w:r w:rsidR="00223285">
        <w:rPr>
          <w:bCs/>
          <w:lang w:val="fr-FR"/>
        </w:rPr>
        <w:t> ;</w:t>
      </w:r>
    </w:p>
    <w:p w:rsidR="00700FEB" w:rsidRPr="00883A91" w:rsidRDefault="00700FEB" w:rsidP="00700FEB">
      <w:pPr>
        <w:pStyle w:val="SingleTxtG"/>
        <w:ind w:left="2835" w:hanging="567"/>
        <w:rPr>
          <w:lang w:val="fr-FR"/>
        </w:rPr>
      </w:pPr>
      <w:r w:rsidRPr="00883A91">
        <w:rPr>
          <w:bCs/>
          <w:lang w:val="fr-FR"/>
        </w:rPr>
        <w:t>e)</w:t>
      </w:r>
      <w:r w:rsidRPr="00883A91">
        <w:rPr>
          <w:bCs/>
          <w:lang w:val="fr-FR"/>
        </w:rPr>
        <w:tab/>
      </w:r>
      <w:r w:rsidRPr="00883A91">
        <w:rPr>
          <w:lang w:val="fr-FR"/>
        </w:rPr>
        <w:t>La</w:t>
      </w:r>
      <w:r w:rsidRPr="00883A91">
        <w:rPr>
          <w:bCs/>
          <w:lang w:val="fr-FR"/>
        </w:rPr>
        <w:t xml:space="preserve"> </w:t>
      </w:r>
      <w:r w:rsidRPr="00883A91">
        <w:rPr>
          <w:lang w:val="fr-FR"/>
        </w:rPr>
        <w:t>densité</w:t>
      </w:r>
      <w:r w:rsidRPr="00883A91">
        <w:rPr>
          <w:bCs/>
          <w:lang w:val="fr-FR"/>
        </w:rPr>
        <w:t xml:space="preserve"> minimale de garnissage du matériau en vrac en kg/m</w:t>
      </w:r>
      <w:r w:rsidRPr="00883A91">
        <w:rPr>
          <w:bCs/>
          <w:vertAlign w:val="superscript"/>
          <w:lang w:val="fr-FR"/>
        </w:rPr>
        <w:t>3</w:t>
      </w:r>
      <w:r w:rsidR="00223285" w:rsidRPr="00950E92">
        <w:rPr>
          <w:bCs/>
          <w:lang w:val="fr-FR"/>
        </w:rPr>
        <w:t> ;</w:t>
      </w:r>
    </w:p>
    <w:p w:rsidR="00700FEB" w:rsidRPr="00883A91" w:rsidRDefault="00700FEB" w:rsidP="00700FEB">
      <w:pPr>
        <w:pStyle w:val="SingleTxtG"/>
        <w:ind w:left="2835" w:hanging="567"/>
        <w:rPr>
          <w:lang w:val="fr-FR"/>
        </w:rPr>
      </w:pPr>
      <w:r w:rsidRPr="00883A91">
        <w:rPr>
          <w:bCs/>
          <w:lang w:val="fr-FR"/>
        </w:rPr>
        <w:t>f)</w:t>
      </w:r>
      <w:r w:rsidRPr="00883A91">
        <w:rPr>
          <w:bCs/>
          <w:lang w:val="fr-FR"/>
        </w:rPr>
        <w:tab/>
      </w:r>
      <w:r w:rsidRPr="00883A91">
        <w:rPr>
          <w:lang w:val="fr-FR"/>
        </w:rPr>
        <w:t>La surface de contact maximale entre le flux de gaz et le matériau absorbant.</w:t>
      </w:r>
    </w:p>
    <w:p w:rsidR="00700FEB" w:rsidRPr="00883A91" w:rsidRDefault="00700FEB" w:rsidP="00700FEB">
      <w:pPr>
        <w:pStyle w:val="SingleTxtG"/>
        <w:ind w:left="2268" w:hanging="1134"/>
        <w:rPr>
          <w:lang w:val="fr-FR"/>
        </w:rPr>
      </w:pPr>
      <w:r w:rsidRPr="00883A91">
        <w:rPr>
          <w:lang w:val="fr-FR"/>
        </w:rPr>
        <w:t>6.4.1.1</w:t>
      </w:r>
      <w:r w:rsidRPr="00883A91">
        <w:rPr>
          <w:lang w:val="fr-FR"/>
        </w:rPr>
        <w:tab/>
        <w:t>Fonctionnement continu sur route sur 10 000 km</w:t>
      </w:r>
    </w:p>
    <w:p w:rsidR="00700FEB" w:rsidRPr="00883A91" w:rsidRDefault="00700FEB" w:rsidP="00700FEB">
      <w:pPr>
        <w:pStyle w:val="SingleTxtG"/>
        <w:ind w:left="2268" w:hanging="1134"/>
        <w:rPr>
          <w:lang w:val="fr-FR"/>
        </w:rPr>
      </w:pPr>
      <w:r w:rsidRPr="00883A91">
        <w:rPr>
          <w:lang w:val="fr-FR"/>
        </w:rPr>
        <w:t>6.4.1.1.1</w:t>
      </w:r>
      <w:r w:rsidRPr="00883A91">
        <w:rPr>
          <w:lang w:val="fr-FR"/>
        </w:rPr>
        <w:tab/>
        <w:t>Cette phase doit comprendre 50 </w:t>
      </w:r>
      <w:r w:rsidRPr="00883A91">
        <w:rPr>
          <w:lang w:val="fr-FR"/>
        </w:rPr>
        <w:sym w:font="Symbol" w:char="F0B1"/>
      </w:r>
      <w:r w:rsidRPr="00883A91">
        <w:rPr>
          <w:lang w:val="fr-FR"/>
        </w:rPr>
        <w:t>20 % de conduite urbaine et le reste de parcours longs à vitesse élevée</w:t>
      </w:r>
      <w:r w:rsidR="00223285">
        <w:rPr>
          <w:lang w:val="fr-FR"/>
        </w:rPr>
        <w:t> ;</w:t>
      </w:r>
      <w:r w:rsidRPr="00883A91">
        <w:rPr>
          <w:lang w:val="fr-FR"/>
        </w:rPr>
        <w:t xml:space="preserve"> le fonctionnement continu sur route peut être remplacé par un programme correspondant sur piste d</w:t>
      </w:r>
      <w:r>
        <w:rPr>
          <w:lang w:val="fr-FR"/>
        </w:rPr>
        <w:t>’</w:t>
      </w:r>
      <w:r w:rsidRPr="00883A91">
        <w:rPr>
          <w:lang w:val="fr-FR"/>
        </w:rPr>
        <w:t>essai.</w:t>
      </w:r>
    </w:p>
    <w:p w:rsidR="00700FEB" w:rsidRPr="00883A91" w:rsidRDefault="00700FEB" w:rsidP="00700FEB">
      <w:pPr>
        <w:pStyle w:val="SingleTxtG"/>
        <w:ind w:left="2268"/>
        <w:rPr>
          <w:lang w:val="fr-FR"/>
        </w:rPr>
      </w:pPr>
      <w:r w:rsidRPr="00883A91">
        <w:rPr>
          <w:lang w:val="fr-FR"/>
        </w:rPr>
        <w:t>Les deux régimes de vitesse doivent être alternés au moins à deux reprises.</w:t>
      </w:r>
    </w:p>
    <w:p w:rsidR="00700FEB" w:rsidRPr="00883A91" w:rsidRDefault="00700FEB" w:rsidP="00700FEB">
      <w:pPr>
        <w:pStyle w:val="SingleTxtG"/>
        <w:ind w:left="2268"/>
        <w:rPr>
          <w:lang w:val="fr-FR"/>
        </w:rPr>
      </w:pPr>
      <w:r w:rsidRPr="00883A91">
        <w:rPr>
          <w:lang w:val="fr-FR"/>
        </w:rPr>
        <w:t>Le programme d</w:t>
      </w:r>
      <w:r>
        <w:rPr>
          <w:lang w:val="fr-FR"/>
        </w:rPr>
        <w:t>’</w:t>
      </w:r>
      <w:r w:rsidRPr="00883A91">
        <w:rPr>
          <w:lang w:val="fr-FR"/>
        </w:rPr>
        <w:t>essai complet doit comporter un minimum de 10 arrêts d</w:t>
      </w:r>
      <w:r>
        <w:rPr>
          <w:lang w:val="fr-FR"/>
        </w:rPr>
        <w:t>’</w:t>
      </w:r>
      <w:r w:rsidRPr="00883A91">
        <w:rPr>
          <w:lang w:val="fr-FR"/>
        </w:rPr>
        <w:t>au moins trois heures pour reproduire les effets d</w:t>
      </w:r>
      <w:r>
        <w:rPr>
          <w:lang w:val="fr-FR"/>
        </w:rPr>
        <w:t>’</w:t>
      </w:r>
      <w:r w:rsidRPr="00883A91">
        <w:rPr>
          <w:lang w:val="fr-FR"/>
        </w:rPr>
        <w:t>un refroidissement et d</w:t>
      </w:r>
      <w:r>
        <w:rPr>
          <w:lang w:val="fr-FR"/>
        </w:rPr>
        <w:t>’</w:t>
      </w:r>
      <w:r w:rsidRPr="00883A91">
        <w:rPr>
          <w:lang w:val="fr-FR"/>
        </w:rPr>
        <w:t>une condensation éventuelle.</w:t>
      </w:r>
    </w:p>
    <w:p w:rsidR="00700FEB" w:rsidRPr="00883A91" w:rsidRDefault="00700FEB" w:rsidP="00700FEB">
      <w:pPr>
        <w:pStyle w:val="SingleTxtG"/>
        <w:ind w:left="2268" w:hanging="1134"/>
        <w:rPr>
          <w:lang w:val="fr-FR"/>
        </w:rPr>
      </w:pPr>
      <w:r w:rsidRPr="00883A91">
        <w:rPr>
          <w:lang w:val="fr-FR"/>
        </w:rPr>
        <w:lastRenderedPageBreak/>
        <w:t>6.4.1.2</w:t>
      </w:r>
      <w:r w:rsidRPr="00883A91">
        <w:rPr>
          <w:lang w:val="fr-FR"/>
        </w:rPr>
        <w:tab/>
        <w:t>Conditionnement sur un banc d</w:t>
      </w:r>
      <w:r>
        <w:rPr>
          <w:lang w:val="fr-FR"/>
        </w:rPr>
        <w:t>’</w:t>
      </w:r>
      <w:r w:rsidRPr="00883A91">
        <w:rPr>
          <w:lang w:val="fr-FR"/>
        </w:rPr>
        <w:t>essai</w:t>
      </w:r>
    </w:p>
    <w:p w:rsidR="00700FEB" w:rsidRPr="00883A91" w:rsidRDefault="00700FEB" w:rsidP="00700FEB">
      <w:pPr>
        <w:pStyle w:val="SingleTxtG"/>
        <w:ind w:left="2268" w:hanging="1134"/>
        <w:rPr>
          <w:lang w:val="fr-FR"/>
        </w:rPr>
      </w:pPr>
      <w:r w:rsidRPr="00883A91">
        <w:rPr>
          <w:lang w:val="fr-FR"/>
        </w:rPr>
        <w:t>6.4.1.2.1</w:t>
      </w:r>
      <w:r w:rsidRPr="00883A91">
        <w:rPr>
          <w:lang w:val="fr-FR"/>
        </w:rPr>
        <w:tab/>
        <w:t>Le dispositif silencieux d</w:t>
      </w:r>
      <w:r>
        <w:rPr>
          <w:lang w:val="fr-FR"/>
        </w:rPr>
        <w:t>’</w:t>
      </w:r>
      <w:r w:rsidRPr="00883A91">
        <w:rPr>
          <w:lang w:val="fr-FR"/>
        </w:rPr>
        <w:t>échappement ou ses éléments doivent être montés avec les pièces d</w:t>
      </w:r>
      <w:r>
        <w:rPr>
          <w:lang w:val="fr-FR"/>
        </w:rPr>
        <w:t>’</w:t>
      </w:r>
      <w:r w:rsidRPr="00883A91">
        <w:rPr>
          <w:lang w:val="fr-FR"/>
        </w:rPr>
        <w:t xml:space="preserve">origine et conformément aux instructions du constructeur sur le véhicule visé au </w:t>
      </w:r>
      <w:r w:rsidR="00223285">
        <w:rPr>
          <w:lang w:val="fr-FR"/>
        </w:rPr>
        <w:t xml:space="preserve">paragraphe </w:t>
      </w:r>
      <w:r w:rsidRPr="00883A91">
        <w:rPr>
          <w:lang w:val="fr-FR"/>
        </w:rPr>
        <w:t xml:space="preserve">3.3.3 du présent Règlement ou sur le moteur visé au </w:t>
      </w:r>
      <w:r w:rsidR="00223285">
        <w:rPr>
          <w:lang w:val="fr-FR"/>
        </w:rPr>
        <w:t xml:space="preserve">paragraphe </w:t>
      </w:r>
      <w:r w:rsidRPr="00883A91">
        <w:rPr>
          <w:lang w:val="fr-FR"/>
        </w:rPr>
        <w:t>3.3.4 dudit Règlement. Dans le premier cas, le véhicule doit être installé sur un banc à rouleaux</w:t>
      </w:r>
      <w:r w:rsidR="00223285">
        <w:rPr>
          <w:lang w:val="fr-FR"/>
        </w:rPr>
        <w:t> ;</w:t>
      </w:r>
      <w:r w:rsidRPr="00883A91">
        <w:rPr>
          <w:lang w:val="fr-FR"/>
        </w:rPr>
        <w:t xml:space="preserve"> dans le deuxième cas, le moteur doit être accouplé à un dynamomètre.</w:t>
      </w:r>
    </w:p>
    <w:p w:rsidR="00700FEB" w:rsidRPr="00883A91" w:rsidRDefault="00700FEB" w:rsidP="00700FEB">
      <w:pPr>
        <w:pStyle w:val="SingleTxtG"/>
        <w:ind w:left="2268" w:hanging="1134"/>
        <w:rPr>
          <w:lang w:val="fr-FR"/>
        </w:rPr>
      </w:pPr>
      <w:r w:rsidRPr="00883A91">
        <w:rPr>
          <w:lang w:val="fr-FR"/>
        </w:rPr>
        <w:t>6.4.1.2.2</w:t>
      </w:r>
      <w:r w:rsidRPr="00883A91">
        <w:rPr>
          <w:lang w:val="fr-FR"/>
        </w:rPr>
        <w:tab/>
        <w:t>L</w:t>
      </w:r>
      <w:r>
        <w:rPr>
          <w:lang w:val="fr-FR"/>
        </w:rPr>
        <w:t>’</w:t>
      </w:r>
      <w:r w:rsidRPr="00883A91">
        <w:rPr>
          <w:lang w:val="fr-FR"/>
        </w:rPr>
        <w:t>essai doit être exécuté en six périodes de six heures avec une interruption d</w:t>
      </w:r>
      <w:r>
        <w:rPr>
          <w:lang w:val="fr-FR"/>
        </w:rPr>
        <w:t>’</w:t>
      </w:r>
      <w:r w:rsidRPr="00883A91">
        <w:rPr>
          <w:lang w:val="fr-FR"/>
        </w:rPr>
        <w:t xml:space="preserve">au moins </w:t>
      </w:r>
      <w:r w:rsidR="00950E92">
        <w:rPr>
          <w:lang w:val="fr-FR"/>
        </w:rPr>
        <w:t>12 </w:t>
      </w:r>
      <w:r w:rsidRPr="00883A91">
        <w:rPr>
          <w:lang w:val="fr-FR"/>
        </w:rPr>
        <w:t>heures entre périodes afin de reproduire les effets d</w:t>
      </w:r>
      <w:r>
        <w:rPr>
          <w:lang w:val="fr-FR"/>
        </w:rPr>
        <w:t>’</w:t>
      </w:r>
      <w:r w:rsidRPr="00883A91">
        <w:rPr>
          <w:lang w:val="fr-FR"/>
        </w:rPr>
        <w:t>un refroidissement et d</w:t>
      </w:r>
      <w:r>
        <w:rPr>
          <w:lang w:val="fr-FR"/>
        </w:rPr>
        <w:t>’</w:t>
      </w:r>
      <w:r w:rsidRPr="00883A91">
        <w:rPr>
          <w:lang w:val="fr-FR"/>
        </w:rPr>
        <w:t>une condensation éventuelle.</w:t>
      </w:r>
    </w:p>
    <w:p w:rsidR="00700FEB" w:rsidRPr="00883A91" w:rsidRDefault="00700FEB" w:rsidP="00700FEB">
      <w:pPr>
        <w:pStyle w:val="SingleTxtG"/>
        <w:ind w:left="2268" w:hanging="1134"/>
        <w:rPr>
          <w:lang w:val="fr-FR"/>
        </w:rPr>
      </w:pPr>
      <w:r w:rsidRPr="00883A91">
        <w:rPr>
          <w:lang w:val="fr-FR"/>
        </w:rPr>
        <w:t>6.4.1.2.3</w:t>
      </w:r>
      <w:r w:rsidRPr="00883A91">
        <w:rPr>
          <w:lang w:val="fr-FR"/>
        </w:rPr>
        <w:tab/>
        <w:t>Au cours de chaque période de six heures, le moteur doit fonctionner sur les modes successifs suivants</w:t>
      </w:r>
      <w:r w:rsidR="00223285">
        <w:rPr>
          <w:lang w:val="fr-FR"/>
        </w:rPr>
        <w:t> :</w:t>
      </w:r>
    </w:p>
    <w:p w:rsidR="00700FEB" w:rsidRPr="00883A91" w:rsidRDefault="00700FEB" w:rsidP="00700FEB">
      <w:pPr>
        <w:pStyle w:val="SingleTxtG"/>
        <w:ind w:left="2835" w:hanging="567"/>
        <w:rPr>
          <w:lang w:val="fr-FR"/>
        </w:rPr>
      </w:pPr>
      <w:r w:rsidRPr="00883A91">
        <w:rPr>
          <w:lang w:val="fr-FR"/>
        </w:rPr>
        <w:t>a)</w:t>
      </w:r>
      <w:r w:rsidRPr="00883A91">
        <w:rPr>
          <w:lang w:val="fr-FR"/>
        </w:rPr>
        <w:tab/>
        <w:t>Cinq minutes au ralenti</w:t>
      </w:r>
      <w:r w:rsidR="00223285">
        <w:rPr>
          <w:lang w:val="fr-FR"/>
        </w:rPr>
        <w:t> ;</w:t>
      </w:r>
    </w:p>
    <w:p w:rsidR="00700FEB" w:rsidRPr="00883A91" w:rsidRDefault="00700FEB" w:rsidP="00700FEB">
      <w:pPr>
        <w:pStyle w:val="SingleTxtG"/>
        <w:ind w:left="2835" w:hanging="567"/>
        <w:rPr>
          <w:lang w:val="fr-FR"/>
        </w:rPr>
      </w:pPr>
      <w:r w:rsidRPr="00883A91">
        <w:rPr>
          <w:lang w:val="fr-FR"/>
        </w:rPr>
        <w:t>b)</w:t>
      </w:r>
      <w:r w:rsidRPr="00883A91">
        <w:rPr>
          <w:lang w:val="fr-FR"/>
        </w:rPr>
        <w:tab/>
        <w:t>Une séquence d</w:t>
      </w:r>
      <w:r>
        <w:rPr>
          <w:lang w:val="fr-FR"/>
        </w:rPr>
        <w:t>’</w:t>
      </w:r>
      <w:r w:rsidRPr="00883A91">
        <w:rPr>
          <w:lang w:val="fr-FR"/>
        </w:rPr>
        <w:t>une heure à 1/4 de la charge et à 3/4 de la vitesse maximale nominale (</w:t>
      </w:r>
      <w:r w:rsidRPr="00883A91">
        <w:rPr>
          <w:i/>
          <w:lang w:val="fr-FR"/>
        </w:rPr>
        <w:t>S</w:t>
      </w:r>
      <w:r w:rsidRPr="00883A91">
        <w:rPr>
          <w:lang w:val="fr-FR"/>
        </w:rPr>
        <w:t>)</w:t>
      </w:r>
      <w:r w:rsidR="00223285">
        <w:rPr>
          <w:lang w:val="fr-FR"/>
        </w:rPr>
        <w:t> ;</w:t>
      </w:r>
    </w:p>
    <w:p w:rsidR="00700FEB" w:rsidRPr="00883A91" w:rsidRDefault="00700FEB" w:rsidP="00700FEB">
      <w:pPr>
        <w:pStyle w:val="SingleTxtG"/>
        <w:ind w:left="2835" w:hanging="567"/>
        <w:rPr>
          <w:lang w:val="fr-FR"/>
        </w:rPr>
      </w:pPr>
      <w:r w:rsidRPr="00883A91">
        <w:rPr>
          <w:lang w:val="fr-FR"/>
        </w:rPr>
        <w:t>c)</w:t>
      </w:r>
      <w:r w:rsidRPr="00883A91">
        <w:rPr>
          <w:lang w:val="fr-FR"/>
        </w:rPr>
        <w:tab/>
        <w:t>Une séquence d</w:t>
      </w:r>
      <w:r>
        <w:rPr>
          <w:lang w:val="fr-FR"/>
        </w:rPr>
        <w:t>’</w:t>
      </w:r>
      <w:r w:rsidRPr="00883A91">
        <w:rPr>
          <w:lang w:val="fr-FR"/>
        </w:rPr>
        <w:t>une heure à 1/2 de la charge et à 3/4 de la vitesse maximale nominale (</w:t>
      </w:r>
      <w:r w:rsidRPr="00883A91">
        <w:rPr>
          <w:i/>
          <w:lang w:val="fr-FR"/>
        </w:rPr>
        <w:t>S</w:t>
      </w:r>
      <w:r w:rsidRPr="00883A91">
        <w:rPr>
          <w:lang w:val="fr-FR"/>
        </w:rPr>
        <w:t>)</w:t>
      </w:r>
      <w:r w:rsidR="00223285">
        <w:rPr>
          <w:lang w:val="fr-FR"/>
        </w:rPr>
        <w:t> ;</w:t>
      </w:r>
    </w:p>
    <w:p w:rsidR="00700FEB" w:rsidRPr="00883A91" w:rsidRDefault="00700FEB" w:rsidP="00700FEB">
      <w:pPr>
        <w:pStyle w:val="SingleTxtG"/>
        <w:ind w:left="2835" w:hanging="567"/>
        <w:rPr>
          <w:lang w:val="fr-FR"/>
        </w:rPr>
      </w:pPr>
      <w:r w:rsidRPr="00883A91">
        <w:rPr>
          <w:lang w:val="fr-FR"/>
        </w:rPr>
        <w:t>d)</w:t>
      </w:r>
      <w:r w:rsidRPr="00883A91">
        <w:rPr>
          <w:lang w:val="fr-FR"/>
        </w:rPr>
        <w:tab/>
        <w:t>Une séquence de dix minutes à pleine charge et à 3/4 de la vitesse maximale nominale (</w:t>
      </w:r>
      <w:r w:rsidRPr="00883A91">
        <w:rPr>
          <w:i/>
          <w:lang w:val="fr-FR"/>
        </w:rPr>
        <w:t>S</w:t>
      </w:r>
      <w:r w:rsidRPr="00883A91">
        <w:rPr>
          <w:lang w:val="fr-FR"/>
        </w:rPr>
        <w:t>)</w:t>
      </w:r>
      <w:r w:rsidR="00223285">
        <w:rPr>
          <w:lang w:val="fr-FR"/>
        </w:rPr>
        <w:t> ;</w:t>
      </w:r>
    </w:p>
    <w:p w:rsidR="00700FEB" w:rsidRPr="00883A91" w:rsidRDefault="00700FEB" w:rsidP="00700FEB">
      <w:pPr>
        <w:pStyle w:val="SingleTxtG"/>
        <w:ind w:left="2835" w:hanging="567"/>
        <w:rPr>
          <w:lang w:val="fr-FR"/>
        </w:rPr>
      </w:pPr>
      <w:r w:rsidRPr="00883A91">
        <w:rPr>
          <w:lang w:val="fr-FR"/>
        </w:rPr>
        <w:t>e)</w:t>
      </w:r>
      <w:r w:rsidRPr="00883A91">
        <w:rPr>
          <w:lang w:val="fr-FR"/>
        </w:rPr>
        <w:tab/>
        <w:t>Une séquence de quinze minutes à 1/2 de la charge et à la vitesse maximale nominale (</w:t>
      </w:r>
      <w:r w:rsidRPr="00883A91">
        <w:rPr>
          <w:i/>
          <w:lang w:val="fr-FR"/>
        </w:rPr>
        <w:t>S</w:t>
      </w:r>
      <w:r w:rsidRPr="00883A91">
        <w:rPr>
          <w:lang w:val="fr-FR"/>
        </w:rPr>
        <w:t>)</w:t>
      </w:r>
      <w:r w:rsidR="00223285">
        <w:rPr>
          <w:lang w:val="fr-FR"/>
        </w:rPr>
        <w:t> ;</w:t>
      </w:r>
    </w:p>
    <w:p w:rsidR="00700FEB" w:rsidRPr="00883A91" w:rsidRDefault="00700FEB" w:rsidP="00700FEB">
      <w:pPr>
        <w:pStyle w:val="SingleTxtG"/>
        <w:ind w:left="2835" w:hanging="567"/>
        <w:rPr>
          <w:lang w:val="fr-FR"/>
        </w:rPr>
      </w:pPr>
      <w:r w:rsidRPr="00883A91">
        <w:rPr>
          <w:lang w:val="fr-FR"/>
        </w:rPr>
        <w:t>f)</w:t>
      </w:r>
      <w:r w:rsidRPr="00883A91">
        <w:rPr>
          <w:lang w:val="fr-FR"/>
        </w:rPr>
        <w:tab/>
        <w:t>Une séquence de trente minutes à 1/4 de la charge et à la vitesse maximale nominale (</w:t>
      </w:r>
      <w:r w:rsidRPr="00883A91">
        <w:rPr>
          <w:i/>
          <w:lang w:val="fr-FR"/>
        </w:rPr>
        <w:t>S</w:t>
      </w:r>
      <w:r w:rsidRPr="00883A91">
        <w:rPr>
          <w:lang w:val="fr-FR"/>
        </w:rPr>
        <w:t>).</w:t>
      </w:r>
    </w:p>
    <w:p w:rsidR="00700FEB" w:rsidRPr="00883A91" w:rsidRDefault="00700FEB" w:rsidP="00700FEB">
      <w:pPr>
        <w:pStyle w:val="SingleTxtG"/>
        <w:ind w:left="2268"/>
        <w:rPr>
          <w:lang w:val="fr-FR"/>
        </w:rPr>
      </w:pPr>
      <w:r w:rsidRPr="00883A91">
        <w:rPr>
          <w:lang w:val="fr-FR"/>
        </w:rPr>
        <w:t>Chaque période doit comprendre deux séries des six séquences mentionnées, dans l</w:t>
      </w:r>
      <w:r>
        <w:rPr>
          <w:lang w:val="fr-FR"/>
        </w:rPr>
        <w:t>’</w:t>
      </w:r>
      <w:r w:rsidRPr="00883A91">
        <w:rPr>
          <w:lang w:val="fr-FR"/>
        </w:rPr>
        <w:t>ordre indiqué.</w:t>
      </w:r>
    </w:p>
    <w:p w:rsidR="00700FEB" w:rsidRPr="00883A91" w:rsidRDefault="00700FEB" w:rsidP="00700FEB">
      <w:pPr>
        <w:pStyle w:val="SingleTxtG"/>
        <w:ind w:left="2268" w:hanging="1134"/>
        <w:rPr>
          <w:lang w:val="fr-FR"/>
        </w:rPr>
      </w:pPr>
      <w:r w:rsidRPr="00883A91">
        <w:rPr>
          <w:lang w:val="fr-FR"/>
        </w:rPr>
        <w:t>6.4.1.2.4</w:t>
      </w:r>
      <w:r w:rsidRPr="00883A91">
        <w:rPr>
          <w:lang w:val="fr-FR"/>
        </w:rPr>
        <w:tab/>
        <w:t>Au cours de l</w:t>
      </w:r>
      <w:r>
        <w:rPr>
          <w:lang w:val="fr-FR"/>
        </w:rPr>
        <w:t>’</w:t>
      </w:r>
      <w:r w:rsidRPr="00883A91">
        <w:rPr>
          <w:lang w:val="fr-FR"/>
        </w:rPr>
        <w:t xml:space="preserve">essai, le dispositif silencieux </w:t>
      </w:r>
      <w:r w:rsidRPr="00883A91">
        <w:rPr>
          <w:bCs/>
          <w:lang w:val="fr-FR"/>
        </w:rPr>
        <w:t>d</w:t>
      </w:r>
      <w:r>
        <w:rPr>
          <w:bCs/>
          <w:lang w:val="fr-FR"/>
        </w:rPr>
        <w:t>’</w:t>
      </w:r>
      <w:r w:rsidRPr="00883A91">
        <w:rPr>
          <w:bCs/>
          <w:lang w:val="fr-FR"/>
        </w:rPr>
        <w:t>échappement</w:t>
      </w:r>
      <w:r w:rsidRPr="00883A91">
        <w:rPr>
          <w:lang w:val="fr-FR"/>
        </w:rPr>
        <w:t xml:space="preserve"> ou ses éléments ne doivent pas être refroidis par un courant d</w:t>
      </w:r>
      <w:r>
        <w:rPr>
          <w:lang w:val="fr-FR"/>
        </w:rPr>
        <w:t>’</w:t>
      </w:r>
      <w:r w:rsidRPr="00883A91">
        <w:rPr>
          <w:lang w:val="fr-FR"/>
        </w:rPr>
        <w:t>air forcé simulant l</w:t>
      </w:r>
      <w:r>
        <w:rPr>
          <w:lang w:val="fr-FR"/>
        </w:rPr>
        <w:t>’</w:t>
      </w:r>
      <w:r w:rsidRPr="00883A91">
        <w:rPr>
          <w:lang w:val="fr-FR"/>
        </w:rPr>
        <w:t>écoulement normal de l</w:t>
      </w:r>
      <w:r>
        <w:rPr>
          <w:lang w:val="fr-FR"/>
        </w:rPr>
        <w:t>’</w:t>
      </w:r>
      <w:r w:rsidRPr="00883A91">
        <w:rPr>
          <w:lang w:val="fr-FR"/>
        </w:rPr>
        <w:t>air autour du véhicule.</w:t>
      </w:r>
    </w:p>
    <w:p w:rsidR="00700FEB" w:rsidRPr="00883A91" w:rsidRDefault="00700FEB" w:rsidP="00700FEB">
      <w:pPr>
        <w:pStyle w:val="SingleTxtG"/>
        <w:ind w:left="2268"/>
        <w:rPr>
          <w:lang w:val="fr-FR"/>
        </w:rPr>
      </w:pPr>
      <w:r w:rsidRPr="00883A91">
        <w:rPr>
          <w:lang w:val="fr-FR"/>
        </w:rPr>
        <w:t>Néanmoins, à la demande du constructeur, le dispositif ou ses éléments peuvent être refroidis afin de ne pas dépasser la température enregistrée à l</w:t>
      </w:r>
      <w:r>
        <w:rPr>
          <w:lang w:val="fr-FR"/>
        </w:rPr>
        <w:t>’</w:t>
      </w:r>
      <w:r w:rsidRPr="00883A91">
        <w:rPr>
          <w:lang w:val="fr-FR"/>
        </w:rPr>
        <w:t>admission lorsque le véhicule roule à la vitesse maximale.</w:t>
      </w:r>
    </w:p>
    <w:p w:rsidR="00700FEB" w:rsidRPr="00883A91" w:rsidRDefault="00700FEB" w:rsidP="00700FEB">
      <w:pPr>
        <w:pStyle w:val="SingleTxtG"/>
        <w:ind w:left="2268" w:hanging="1134"/>
        <w:rPr>
          <w:lang w:val="fr-FR"/>
        </w:rPr>
      </w:pPr>
      <w:r w:rsidRPr="00883A91">
        <w:rPr>
          <w:lang w:val="fr-FR"/>
        </w:rPr>
        <w:t>6.4.1.3</w:t>
      </w:r>
      <w:r w:rsidRPr="00883A91">
        <w:rPr>
          <w:lang w:val="fr-FR"/>
        </w:rPr>
        <w:tab/>
        <w:t>Conditionnement par pulsations</w:t>
      </w:r>
    </w:p>
    <w:p w:rsidR="00700FEB" w:rsidRPr="00883A91" w:rsidRDefault="00700FEB" w:rsidP="00700FEB">
      <w:pPr>
        <w:pStyle w:val="SingleTxtG"/>
        <w:ind w:left="2268" w:hanging="1134"/>
        <w:rPr>
          <w:lang w:val="fr-FR"/>
        </w:rPr>
      </w:pPr>
      <w:r w:rsidRPr="00883A91">
        <w:rPr>
          <w:lang w:val="fr-FR"/>
        </w:rPr>
        <w:t>6.4.1.3.1</w:t>
      </w:r>
      <w:r w:rsidRPr="00883A91">
        <w:rPr>
          <w:lang w:val="fr-FR"/>
        </w:rPr>
        <w:tab/>
        <w:t>Le dispositif silencieux d</w:t>
      </w:r>
      <w:r>
        <w:rPr>
          <w:lang w:val="fr-FR"/>
        </w:rPr>
        <w:t>’</w:t>
      </w:r>
      <w:r w:rsidRPr="00883A91">
        <w:rPr>
          <w:lang w:val="fr-FR"/>
        </w:rPr>
        <w:t xml:space="preserve">échappement ou ses éléments doivent être montés sur le véhicule visé au </w:t>
      </w:r>
      <w:r w:rsidR="00223285">
        <w:rPr>
          <w:lang w:val="fr-FR"/>
        </w:rPr>
        <w:t xml:space="preserve">paragraphe </w:t>
      </w:r>
      <w:r w:rsidRPr="00883A91">
        <w:rPr>
          <w:lang w:val="fr-FR"/>
        </w:rPr>
        <w:t xml:space="preserve">3.3.3 du présent Règlement, ou sur le moteur visé au </w:t>
      </w:r>
      <w:r w:rsidR="00223285">
        <w:rPr>
          <w:lang w:val="fr-FR"/>
        </w:rPr>
        <w:t xml:space="preserve">paragraphe </w:t>
      </w:r>
      <w:r w:rsidRPr="00883A91">
        <w:rPr>
          <w:lang w:val="fr-FR"/>
        </w:rPr>
        <w:t>3.3.4 dudit Règlement. Dans le premier cas, le véhicule doit être installé sur un banc à rouleaux</w:t>
      </w:r>
      <w:r w:rsidR="00223285">
        <w:rPr>
          <w:lang w:val="fr-FR"/>
        </w:rPr>
        <w:t> ;</w:t>
      </w:r>
      <w:r w:rsidRPr="00883A91">
        <w:rPr>
          <w:lang w:val="fr-FR"/>
        </w:rPr>
        <w:t xml:space="preserve"> dans le deuxième cas, le moteur doit être accouplé à un banc dynamométrique.</w:t>
      </w:r>
    </w:p>
    <w:p w:rsidR="00700FEB" w:rsidRPr="00883A91" w:rsidRDefault="00700FEB" w:rsidP="00700FEB">
      <w:pPr>
        <w:pStyle w:val="SingleTxtG"/>
        <w:ind w:left="2268" w:hanging="1134"/>
        <w:rPr>
          <w:lang w:val="fr-FR"/>
        </w:rPr>
      </w:pPr>
      <w:r w:rsidRPr="00883A91">
        <w:rPr>
          <w:lang w:val="fr-FR"/>
        </w:rPr>
        <w:t>6.4.1.3.2</w:t>
      </w:r>
      <w:r w:rsidRPr="00883A91">
        <w:rPr>
          <w:lang w:val="fr-FR"/>
        </w:rPr>
        <w:tab/>
        <w:t>L</w:t>
      </w:r>
      <w:r>
        <w:rPr>
          <w:lang w:val="fr-FR"/>
        </w:rPr>
        <w:t>’</w:t>
      </w:r>
      <w:r w:rsidRPr="00883A91">
        <w:rPr>
          <w:lang w:val="fr-FR"/>
        </w:rPr>
        <w:t>appareillage d</w:t>
      </w:r>
      <w:r>
        <w:rPr>
          <w:lang w:val="fr-FR"/>
        </w:rPr>
        <w:t>’</w:t>
      </w:r>
      <w:r w:rsidRPr="00883A91">
        <w:rPr>
          <w:lang w:val="fr-FR"/>
        </w:rPr>
        <w:t xml:space="preserve">essai, dont le schéma détaillé est donné à la </w:t>
      </w:r>
      <w:r w:rsidR="00223285">
        <w:rPr>
          <w:lang w:val="fr-FR"/>
        </w:rPr>
        <w:t xml:space="preserve">figure </w:t>
      </w:r>
      <w:r w:rsidRPr="00883A91">
        <w:rPr>
          <w:lang w:val="fr-FR"/>
        </w:rPr>
        <w:t>3 de l</w:t>
      </w:r>
      <w:r>
        <w:rPr>
          <w:lang w:val="fr-FR"/>
        </w:rPr>
        <w:t>’</w:t>
      </w:r>
      <w:r w:rsidRPr="00883A91">
        <w:rPr>
          <w:lang w:val="fr-FR"/>
        </w:rPr>
        <w:t>appendice de l</w:t>
      </w:r>
      <w:r>
        <w:rPr>
          <w:lang w:val="fr-FR"/>
        </w:rPr>
        <w:t>’</w:t>
      </w:r>
      <w:r w:rsidR="00950E92">
        <w:rPr>
          <w:lang w:val="fr-FR"/>
        </w:rPr>
        <w:t xml:space="preserve">annexe </w:t>
      </w:r>
      <w:r w:rsidRPr="00883A91">
        <w:rPr>
          <w:lang w:val="fr-FR"/>
        </w:rPr>
        <w:t>5 du Règlement ONU n</w:t>
      </w:r>
      <w:r w:rsidRPr="00883A91">
        <w:rPr>
          <w:vertAlign w:val="superscript"/>
          <w:lang w:val="fr-FR"/>
        </w:rPr>
        <w:t>o</w:t>
      </w:r>
      <w:r w:rsidRPr="00883A91">
        <w:rPr>
          <w:lang w:val="fr-FR"/>
        </w:rPr>
        <w:t> 51, doit être raccordé à la sortie du dispositif silencieux d</w:t>
      </w:r>
      <w:r>
        <w:rPr>
          <w:lang w:val="fr-FR"/>
        </w:rPr>
        <w:t>’</w:t>
      </w:r>
      <w:r w:rsidRPr="00883A91">
        <w:rPr>
          <w:lang w:val="fr-FR"/>
        </w:rPr>
        <w:t>échappement. Tout autre appareillage donnant des résultats équivalents peut être accepté.</w:t>
      </w:r>
    </w:p>
    <w:p w:rsidR="00700FEB" w:rsidRPr="00883A91" w:rsidRDefault="00700FEB" w:rsidP="00700FEB">
      <w:pPr>
        <w:pStyle w:val="SingleTxtG"/>
        <w:ind w:left="2268" w:hanging="1134"/>
        <w:rPr>
          <w:lang w:val="fr-FR"/>
        </w:rPr>
      </w:pPr>
      <w:r w:rsidRPr="00883A91">
        <w:rPr>
          <w:lang w:val="fr-FR"/>
        </w:rPr>
        <w:t>6.4.1.3.3</w:t>
      </w:r>
      <w:r w:rsidRPr="00883A91">
        <w:rPr>
          <w:lang w:val="fr-FR"/>
        </w:rPr>
        <w:tab/>
        <w:t>L</w:t>
      </w:r>
      <w:r>
        <w:rPr>
          <w:lang w:val="fr-FR"/>
        </w:rPr>
        <w:t>’</w:t>
      </w:r>
      <w:r w:rsidRPr="00883A91">
        <w:rPr>
          <w:lang w:val="fr-FR"/>
        </w:rPr>
        <w:t>appareillage d</w:t>
      </w:r>
      <w:r>
        <w:rPr>
          <w:lang w:val="fr-FR"/>
        </w:rPr>
        <w:t>’</w:t>
      </w:r>
      <w:r w:rsidRPr="00883A91">
        <w:rPr>
          <w:lang w:val="fr-FR"/>
        </w:rPr>
        <w:t>essai doit être réglé de telle façon que le flux de gaz d</w:t>
      </w:r>
      <w:r>
        <w:rPr>
          <w:lang w:val="fr-FR"/>
        </w:rPr>
        <w:t>’</w:t>
      </w:r>
      <w:r w:rsidRPr="00883A91">
        <w:rPr>
          <w:lang w:val="fr-FR"/>
        </w:rPr>
        <w:t>échappement soit alternativement interrompu et rétabli par la soupape à fermeture rapide pendant 2</w:t>
      </w:r>
      <w:r w:rsidR="00950E92">
        <w:rPr>
          <w:lang w:val="fr-FR"/>
        </w:rPr>
        <w:t> </w:t>
      </w:r>
      <w:r w:rsidRPr="00883A91">
        <w:rPr>
          <w:lang w:val="fr-FR"/>
        </w:rPr>
        <w:t>500</w:t>
      </w:r>
      <w:r w:rsidR="00950E92">
        <w:rPr>
          <w:lang w:val="fr-FR"/>
        </w:rPr>
        <w:t xml:space="preserve"> </w:t>
      </w:r>
      <w:r w:rsidRPr="00883A91">
        <w:rPr>
          <w:lang w:val="fr-FR"/>
        </w:rPr>
        <w:t>cycles.</w:t>
      </w:r>
    </w:p>
    <w:p w:rsidR="00700FEB" w:rsidRPr="00883A91" w:rsidRDefault="00700FEB" w:rsidP="00700FEB">
      <w:pPr>
        <w:pStyle w:val="SingleTxtG"/>
        <w:ind w:left="2268" w:hanging="1134"/>
        <w:rPr>
          <w:lang w:val="fr-FR"/>
        </w:rPr>
      </w:pPr>
      <w:r w:rsidRPr="00883A91">
        <w:rPr>
          <w:lang w:val="fr-FR"/>
        </w:rPr>
        <w:t>6.4.1.3.4</w:t>
      </w:r>
      <w:r w:rsidRPr="00883A91">
        <w:rPr>
          <w:lang w:val="fr-FR"/>
        </w:rPr>
        <w:tab/>
        <w:t>La soupape doit s</w:t>
      </w:r>
      <w:r>
        <w:rPr>
          <w:lang w:val="fr-FR"/>
        </w:rPr>
        <w:t>’</w:t>
      </w:r>
      <w:r w:rsidRPr="00883A91">
        <w:rPr>
          <w:lang w:val="fr-FR"/>
        </w:rPr>
        <w:t>ouvrir lorsque la contre-pression des gaz d</w:t>
      </w:r>
      <w:r>
        <w:rPr>
          <w:lang w:val="fr-FR"/>
        </w:rPr>
        <w:t>’</w:t>
      </w:r>
      <w:r w:rsidRPr="00883A91">
        <w:rPr>
          <w:lang w:val="fr-FR"/>
        </w:rPr>
        <w:t>échappement, mesurée à 100 mm au moins en aval de la bride d</w:t>
      </w:r>
      <w:r>
        <w:rPr>
          <w:lang w:val="fr-FR"/>
        </w:rPr>
        <w:t>’</w:t>
      </w:r>
      <w:r w:rsidRPr="00883A91">
        <w:rPr>
          <w:lang w:val="fr-FR"/>
        </w:rPr>
        <w:t>entrée, atteint une valeur comprise entre 35 et 40 kPa. Elle doit se fermer lorsque cette pression ne diffère pas de plus de 10 % de sa valeur stabilisée mesurée soupape ouverte.</w:t>
      </w:r>
    </w:p>
    <w:p w:rsidR="00700FEB" w:rsidRPr="00883A91" w:rsidRDefault="00700FEB" w:rsidP="00700FEB">
      <w:pPr>
        <w:pStyle w:val="SingleTxtG"/>
        <w:ind w:left="2268" w:hanging="1134"/>
        <w:rPr>
          <w:lang w:val="fr-FR"/>
        </w:rPr>
      </w:pPr>
      <w:r w:rsidRPr="00883A91">
        <w:rPr>
          <w:lang w:val="fr-FR"/>
        </w:rPr>
        <w:t>6.4.1.3.5</w:t>
      </w:r>
      <w:r w:rsidRPr="00883A91">
        <w:rPr>
          <w:lang w:val="fr-FR"/>
        </w:rPr>
        <w:tab/>
        <w:t>Le relais temporisé doit être réglé pour la durée d</w:t>
      </w:r>
      <w:r>
        <w:rPr>
          <w:lang w:val="fr-FR"/>
        </w:rPr>
        <w:t>’</w:t>
      </w:r>
      <w:r w:rsidRPr="00883A91">
        <w:rPr>
          <w:lang w:val="fr-FR"/>
        </w:rPr>
        <w:t xml:space="preserve">évacuation des gaz qui résulte des conditions prescrites au </w:t>
      </w:r>
      <w:r w:rsidR="00223285">
        <w:rPr>
          <w:lang w:val="fr-FR"/>
        </w:rPr>
        <w:t xml:space="preserve">paragraphe </w:t>
      </w:r>
      <w:r w:rsidRPr="00883A91">
        <w:rPr>
          <w:lang w:val="fr-FR"/>
        </w:rPr>
        <w:t>6.4.1.3.4 ci-dessus.</w:t>
      </w:r>
    </w:p>
    <w:p w:rsidR="00700FEB" w:rsidRPr="00883A91" w:rsidRDefault="00700FEB" w:rsidP="00700FEB">
      <w:pPr>
        <w:pStyle w:val="SingleTxtG"/>
        <w:ind w:left="2268" w:hanging="1134"/>
        <w:rPr>
          <w:lang w:val="fr-FR"/>
        </w:rPr>
      </w:pPr>
      <w:r w:rsidRPr="00883A91">
        <w:rPr>
          <w:lang w:val="fr-FR"/>
        </w:rPr>
        <w:lastRenderedPageBreak/>
        <w:t>6.4.1.3.6</w:t>
      </w:r>
      <w:r w:rsidRPr="00883A91">
        <w:rPr>
          <w:lang w:val="fr-FR"/>
        </w:rPr>
        <w:tab/>
        <w:t>Le régime du moteur doit correspondre à 75 % du régime nominal</w:t>
      </w:r>
      <w:r w:rsidR="00950E92">
        <w:rPr>
          <w:lang w:val="fr-FR"/>
        </w:rPr>
        <w:t xml:space="preserve"> </w:t>
      </w:r>
      <w:r w:rsidRPr="00883A91">
        <w:rPr>
          <w:lang w:val="fr-FR"/>
        </w:rPr>
        <w:t>(</w:t>
      </w:r>
      <w:r w:rsidRPr="00883A91">
        <w:rPr>
          <w:i/>
          <w:lang w:val="fr-FR"/>
        </w:rPr>
        <w:t>S</w:t>
      </w:r>
      <w:r w:rsidRPr="00883A91">
        <w:rPr>
          <w:lang w:val="fr-FR"/>
        </w:rPr>
        <w:t>) auquel le moteur développe sa puissance maximale nette nominale.</w:t>
      </w:r>
    </w:p>
    <w:p w:rsidR="00700FEB" w:rsidRPr="00883A91" w:rsidRDefault="00700FEB" w:rsidP="00700FEB">
      <w:pPr>
        <w:pStyle w:val="SingleTxtG"/>
        <w:ind w:left="2268" w:hanging="1134"/>
        <w:rPr>
          <w:lang w:val="fr-FR"/>
        </w:rPr>
      </w:pPr>
      <w:r w:rsidRPr="00883A91">
        <w:rPr>
          <w:lang w:val="fr-FR"/>
        </w:rPr>
        <w:t>6.4.1.3.7</w:t>
      </w:r>
      <w:r w:rsidRPr="00883A91">
        <w:rPr>
          <w:lang w:val="fr-FR"/>
        </w:rPr>
        <w:tab/>
        <w:t>La puissance indiquée par le dynamomètre doit correspondre à 50 % de la puissance maximale nette nominale mesurée à pleins gaz à 75 % du régime nominal (</w:t>
      </w:r>
      <w:r w:rsidRPr="00883A91">
        <w:rPr>
          <w:i/>
          <w:lang w:val="fr-FR"/>
        </w:rPr>
        <w:t>S</w:t>
      </w:r>
      <w:r w:rsidRPr="00883A91">
        <w:rPr>
          <w:lang w:val="fr-FR"/>
        </w:rPr>
        <w:t>).</w:t>
      </w:r>
    </w:p>
    <w:p w:rsidR="00700FEB" w:rsidRPr="00883A91" w:rsidRDefault="00700FEB" w:rsidP="00700FEB">
      <w:pPr>
        <w:pStyle w:val="SingleTxtG"/>
        <w:ind w:left="2268" w:hanging="1134"/>
        <w:rPr>
          <w:lang w:val="fr-FR"/>
        </w:rPr>
      </w:pPr>
      <w:r w:rsidRPr="00883A91">
        <w:rPr>
          <w:lang w:val="fr-FR"/>
        </w:rPr>
        <w:t>6.4.1.3.8</w:t>
      </w:r>
      <w:r w:rsidRPr="00883A91">
        <w:rPr>
          <w:lang w:val="fr-FR"/>
        </w:rPr>
        <w:tab/>
        <w:t>Les orifices de drainage, s</w:t>
      </w:r>
      <w:r>
        <w:rPr>
          <w:lang w:val="fr-FR"/>
        </w:rPr>
        <w:t>’</w:t>
      </w:r>
      <w:r w:rsidRPr="00883A91">
        <w:rPr>
          <w:lang w:val="fr-FR"/>
        </w:rPr>
        <w:t>ils existent, doivent être obturés durant l</w:t>
      </w:r>
      <w:r>
        <w:rPr>
          <w:lang w:val="fr-FR"/>
        </w:rPr>
        <w:t>’</w:t>
      </w:r>
      <w:r w:rsidRPr="00883A91">
        <w:rPr>
          <w:lang w:val="fr-FR"/>
        </w:rPr>
        <w:t>essai.</w:t>
      </w:r>
    </w:p>
    <w:p w:rsidR="00700FEB" w:rsidRPr="00883A91" w:rsidRDefault="00700FEB" w:rsidP="00700FEB">
      <w:pPr>
        <w:pStyle w:val="SingleTxtG"/>
        <w:ind w:left="2268" w:hanging="1134"/>
        <w:rPr>
          <w:lang w:val="fr-FR"/>
        </w:rPr>
      </w:pPr>
      <w:r w:rsidRPr="00883A91">
        <w:rPr>
          <w:lang w:val="fr-FR"/>
        </w:rPr>
        <w:t>6.4.1.3.9</w:t>
      </w:r>
      <w:r w:rsidRPr="00883A91">
        <w:rPr>
          <w:lang w:val="fr-FR"/>
        </w:rPr>
        <w:tab/>
        <w:t>L</w:t>
      </w:r>
      <w:r>
        <w:rPr>
          <w:lang w:val="fr-FR"/>
        </w:rPr>
        <w:t>’</w:t>
      </w:r>
      <w:r w:rsidRPr="00883A91">
        <w:rPr>
          <w:lang w:val="fr-FR"/>
        </w:rPr>
        <w:t>essai complet ne doit pas durer plus de quarante-huit heures. Si des périodes de refroidissement sont nécessaires, il en est admis une après chaque heure.</w:t>
      </w:r>
    </w:p>
    <w:p w:rsidR="00700FEB" w:rsidRPr="00883A91" w:rsidRDefault="00700FEB" w:rsidP="00700FEB">
      <w:pPr>
        <w:pStyle w:val="SingleTxtG"/>
        <w:ind w:left="2268" w:hanging="1134"/>
        <w:rPr>
          <w:lang w:val="fr-FR"/>
        </w:rPr>
      </w:pPr>
      <w:r w:rsidRPr="00883A91">
        <w:rPr>
          <w:lang w:val="fr-FR"/>
        </w:rPr>
        <w:t>6.4.1.3.10</w:t>
      </w:r>
      <w:r w:rsidRPr="00883A91">
        <w:rPr>
          <w:lang w:val="fr-FR"/>
        </w:rPr>
        <w:tab/>
        <w:t xml:space="preserve">Après conditionnement, le niveau sonore est contrôlé conformément au </w:t>
      </w:r>
      <w:r w:rsidR="00223285">
        <w:rPr>
          <w:lang w:val="fr-FR"/>
        </w:rPr>
        <w:t xml:space="preserve">paragraphe </w:t>
      </w:r>
      <w:r w:rsidRPr="00883A91">
        <w:rPr>
          <w:lang w:val="fr-FR"/>
        </w:rPr>
        <w:t>6.2 ci-dessus.</w:t>
      </w:r>
    </w:p>
    <w:p w:rsidR="00700FEB" w:rsidRPr="00883A91" w:rsidRDefault="00700FEB" w:rsidP="00700FEB">
      <w:pPr>
        <w:pStyle w:val="HChG"/>
        <w:ind w:left="2268"/>
        <w:rPr>
          <w:lang w:val="fr-FR"/>
        </w:rPr>
      </w:pPr>
      <w:bookmarkStart w:id="6" w:name="_Toc424800752"/>
      <w:r w:rsidRPr="00883A91">
        <w:rPr>
          <w:lang w:val="fr-FR"/>
        </w:rPr>
        <w:t>7.</w:t>
      </w:r>
      <w:r w:rsidRPr="00883A91">
        <w:rPr>
          <w:lang w:val="fr-FR"/>
        </w:rPr>
        <w:tab/>
      </w:r>
      <w:r w:rsidRPr="00883A91">
        <w:rPr>
          <w:lang w:val="fr-FR"/>
        </w:rPr>
        <w:tab/>
        <w:t>Extension de l</w:t>
      </w:r>
      <w:r>
        <w:rPr>
          <w:lang w:val="fr-FR"/>
        </w:rPr>
        <w:t>’</w:t>
      </w:r>
      <w:r w:rsidRPr="00883A91">
        <w:rPr>
          <w:lang w:val="fr-FR"/>
        </w:rPr>
        <w:t>homologation</w:t>
      </w:r>
      <w:bookmarkEnd w:id="6"/>
    </w:p>
    <w:p w:rsidR="00700FEB" w:rsidRPr="00883A91" w:rsidRDefault="00700FEB" w:rsidP="00700FEB">
      <w:pPr>
        <w:pStyle w:val="SingleTxtG"/>
        <w:ind w:left="2268"/>
        <w:rPr>
          <w:lang w:val="fr-FR"/>
        </w:rPr>
      </w:pPr>
      <w:r w:rsidRPr="00883A91">
        <w:rPr>
          <w:lang w:val="fr-FR"/>
        </w:rPr>
        <w:t xml:space="preserve">Le fabricant du dispositif silencieux </w:t>
      </w:r>
      <w:r w:rsidRPr="00883A91">
        <w:rPr>
          <w:bCs/>
          <w:lang w:val="fr-FR"/>
        </w:rPr>
        <w:t>d</w:t>
      </w:r>
      <w:r>
        <w:rPr>
          <w:bCs/>
          <w:lang w:val="fr-FR"/>
        </w:rPr>
        <w:t>’</w:t>
      </w:r>
      <w:r w:rsidRPr="00883A91">
        <w:rPr>
          <w:bCs/>
          <w:lang w:val="fr-FR"/>
        </w:rPr>
        <w:t>échappement</w:t>
      </w:r>
      <w:r w:rsidRPr="00883A91">
        <w:rPr>
          <w:lang w:val="fr-FR"/>
        </w:rPr>
        <w:t xml:space="preserve"> de remplacement ou son mandataire peuvent demander à </w:t>
      </w:r>
      <w:r w:rsidRPr="00883A91">
        <w:rPr>
          <w:bCs/>
          <w:lang w:val="fr-FR"/>
        </w:rPr>
        <w:t>l</w:t>
      </w:r>
      <w:r>
        <w:rPr>
          <w:bCs/>
          <w:lang w:val="fr-FR"/>
        </w:rPr>
        <w:t>’</w:t>
      </w:r>
      <w:r w:rsidRPr="00883A91">
        <w:rPr>
          <w:bCs/>
          <w:lang w:val="fr-FR"/>
        </w:rPr>
        <w:t>autorité d</w:t>
      </w:r>
      <w:r>
        <w:rPr>
          <w:bCs/>
          <w:lang w:val="fr-FR"/>
        </w:rPr>
        <w:t>’</w:t>
      </w:r>
      <w:r w:rsidRPr="00883A91">
        <w:rPr>
          <w:bCs/>
          <w:lang w:val="fr-FR"/>
        </w:rPr>
        <w:t>homologation</w:t>
      </w:r>
      <w:r w:rsidRPr="00883A91">
        <w:rPr>
          <w:lang w:val="fr-FR"/>
        </w:rPr>
        <w:t xml:space="preserve"> qui a accordé l</w:t>
      </w:r>
      <w:r>
        <w:rPr>
          <w:lang w:val="fr-FR"/>
        </w:rPr>
        <w:t>’</w:t>
      </w:r>
      <w:r w:rsidRPr="00883A91">
        <w:rPr>
          <w:lang w:val="fr-FR"/>
        </w:rPr>
        <w:t>homologation du dispositif silencieux pour un ou plusieurs types de véhicules d</w:t>
      </w:r>
      <w:r>
        <w:rPr>
          <w:lang w:val="fr-FR"/>
        </w:rPr>
        <w:t>’</w:t>
      </w:r>
      <w:r w:rsidRPr="00883A91">
        <w:rPr>
          <w:lang w:val="fr-FR"/>
        </w:rPr>
        <w:t>étendre cette homologation à d</w:t>
      </w:r>
      <w:r>
        <w:rPr>
          <w:lang w:val="fr-FR"/>
        </w:rPr>
        <w:t>’</w:t>
      </w:r>
      <w:r w:rsidRPr="00883A91">
        <w:rPr>
          <w:lang w:val="fr-FR"/>
        </w:rPr>
        <w:t>autres types de véhicules.</w:t>
      </w:r>
    </w:p>
    <w:p w:rsidR="00700FEB" w:rsidRPr="00883A91" w:rsidRDefault="00700FEB" w:rsidP="00700FEB">
      <w:pPr>
        <w:pStyle w:val="SingleTxtG"/>
        <w:ind w:left="2268"/>
        <w:rPr>
          <w:lang w:val="fr-FR"/>
        </w:rPr>
      </w:pPr>
      <w:r w:rsidRPr="00883A91">
        <w:rPr>
          <w:lang w:val="fr-FR"/>
        </w:rPr>
        <w:t xml:space="preserve">La procédure à cette fin est celle décrite au </w:t>
      </w:r>
      <w:r w:rsidR="00223285">
        <w:rPr>
          <w:lang w:val="fr-FR"/>
        </w:rPr>
        <w:t xml:space="preserve">paragraphe </w:t>
      </w:r>
      <w:r w:rsidRPr="00883A91">
        <w:rPr>
          <w:lang w:val="fr-FR"/>
        </w:rPr>
        <w:t>3 ci-dessus. L</w:t>
      </w:r>
      <w:r>
        <w:rPr>
          <w:lang w:val="fr-FR"/>
        </w:rPr>
        <w:t>’</w:t>
      </w:r>
      <w:r w:rsidRPr="00883A91">
        <w:rPr>
          <w:lang w:val="fr-FR"/>
        </w:rPr>
        <w:t>extension de l</w:t>
      </w:r>
      <w:r>
        <w:rPr>
          <w:lang w:val="fr-FR"/>
        </w:rPr>
        <w:t>’</w:t>
      </w:r>
      <w:r w:rsidRPr="00883A91">
        <w:rPr>
          <w:lang w:val="fr-FR"/>
        </w:rPr>
        <w:t>homologation ou le refus de l</w:t>
      </w:r>
      <w:r>
        <w:rPr>
          <w:lang w:val="fr-FR"/>
        </w:rPr>
        <w:t>’</w:t>
      </w:r>
      <w:r w:rsidRPr="00883A91">
        <w:rPr>
          <w:lang w:val="fr-FR"/>
        </w:rPr>
        <w:t>extension sont notifiés aux Parties à l</w:t>
      </w:r>
      <w:r>
        <w:rPr>
          <w:lang w:val="fr-FR"/>
        </w:rPr>
        <w:t>’</w:t>
      </w:r>
      <w:r w:rsidRPr="00883A91">
        <w:rPr>
          <w:lang w:val="fr-FR"/>
        </w:rPr>
        <w:t xml:space="preserve">Accord appliquant le présent Règlement par la procédure indiquée au </w:t>
      </w:r>
      <w:r w:rsidR="00223285">
        <w:rPr>
          <w:lang w:val="fr-FR"/>
        </w:rPr>
        <w:t xml:space="preserve">paragraphe </w:t>
      </w:r>
      <w:r w:rsidRPr="00883A91">
        <w:rPr>
          <w:lang w:val="fr-FR"/>
        </w:rPr>
        <w:t>5.3 ci-dessus.</w:t>
      </w:r>
    </w:p>
    <w:p w:rsidR="00700FEB" w:rsidRPr="00883A91" w:rsidRDefault="00700FEB" w:rsidP="00700FEB">
      <w:pPr>
        <w:pStyle w:val="HChG"/>
        <w:ind w:left="2268"/>
        <w:rPr>
          <w:lang w:val="fr-FR"/>
        </w:rPr>
      </w:pPr>
      <w:bookmarkStart w:id="7" w:name="_Toc424800753"/>
      <w:r w:rsidRPr="00883A91">
        <w:rPr>
          <w:lang w:val="fr-FR"/>
        </w:rPr>
        <w:t>8.</w:t>
      </w:r>
      <w:r w:rsidRPr="00883A91">
        <w:rPr>
          <w:lang w:val="fr-FR"/>
        </w:rPr>
        <w:tab/>
      </w:r>
      <w:r w:rsidRPr="00883A91">
        <w:rPr>
          <w:lang w:val="fr-FR"/>
        </w:rPr>
        <w:tab/>
        <w:t>Modification du type de dispositif silencieux</w:t>
      </w:r>
      <w:bookmarkEnd w:id="7"/>
    </w:p>
    <w:p w:rsidR="00700FEB" w:rsidRPr="00883A91" w:rsidRDefault="00700FEB" w:rsidP="00700FEB">
      <w:pPr>
        <w:pStyle w:val="SingleTxtG"/>
        <w:ind w:left="2268" w:hanging="1134"/>
        <w:rPr>
          <w:lang w:val="fr-FR"/>
        </w:rPr>
      </w:pPr>
      <w:r w:rsidRPr="00883A91">
        <w:rPr>
          <w:lang w:val="fr-FR"/>
        </w:rPr>
        <w:t>8.1</w:t>
      </w:r>
      <w:r w:rsidRPr="00883A91">
        <w:rPr>
          <w:lang w:val="fr-FR"/>
        </w:rPr>
        <w:tab/>
        <w:t>Toute modification du type de dispositif silencieux d</w:t>
      </w:r>
      <w:r>
        <w:rPr>
          <w:lang w:val="fr-FR"/>
        </w:rPr>
        <w:t>’</w:t>
      </w:r>
      <w:r w:rsidRPr="00883A91">
        <w:rPr>
          <w:lang w:val="fr-FR"/>
        </w:rPr>
        <w:t xml:space="preserve">échappement de remplacement doit être portée à la connaissance de </w:t>
      </w:r>
      <w:r w:rsidRPr="00883A91">
        <w:rPr>
          <w:bCs/>
          <w:lang w:val="fr-FR"/>
        </w:rPr>
        <w:t>l</w:t>
      </w:r>
      <w:r>
        <w:rPr>
          <w:bCs/>
          <w:lang w:val="fr-FR"/>
        </w:rPr>
        <w:t>’</w:t>
      </w:r>
      <w:r w:rsidRPr="00883A91">
        <w:rPr>
          <w:bCs/>
          <w:lang w:val="fr-FR"/>
        </w:rPr>
        <w:t>autorité d</w:t>
      </w:r>
      <w:r>
        <w:rPr>
          <w:bCs/>
          <w:lang w:val="fr-FR"/>
        </w:rPr>
        <w:t>’</w:t>
      </w:r>
      <w:r w:rsidRPr="00883A91">
        <w:rPr>
          <w:bCs/>
          <w:lang w:val="fr-FR"/>
        </w:rPr>
        <w:t>homologation</w:t>
      </w:r>
      <w:r w:rsidRPr="00883A91">
        <w:rPr>
          <w:lang w:val="fr-FR"/>
        </w:rPr>
        <w:t xml:space="preserve"> qui a accordé l</w:t>
      </w:r>
      <w:r>
        <w:rPr>
          <w:lang w:val="fr-FR"/>
        </w:rPr>
        <w:t>’</w:t>
      </w:r>
      <w:r w:rsidRPr="00883A91">
        <w:rPr>
          <w:lang w:val="fr-FR"/>
        </w:rPr>
        <w:t>homologation du type de ce dispositif silencieux. Cette autorité peut alors</w:t>
      </w:r>
      <w:r w:rsidR="00223285">
        <w:rPr>
          <w:lang w:val="fr-FR"/>
        </w:rPr>
        <w:t> :</w:t>
      </w:r>
    </w:p>
    <w:p w:rsidR="00700FEB" w:rsidRPr="00883A91" w:rsidRDefault="00700FEB" w:rsidP="00700FEB">
      <w:pPr>
        <w:pStyle w:val="SingleTxtG"/>
        <w:ind w:left="2268" w:hanging="1134"/>
        <w:rPr>
          <w:lang w:val="fr-FR"/>
        </w:rPr>
      </w:pPr>
      <w:r w:rsidRPr="00883A91">
        <w:rPr>
          <w:lang w:val="fr-FR"/>
        </w:rPr>
        <w:t>8.1.1</w:t>
      </w:r>
      <w:r w:rsidRPr="00883A91">
        <w:rPr>
          <w:lang w:val="fr-FR"/>
        </w:rPr>
        <w:tab/>
        <w:t>Soit considérer que les modifications apportées ne risquent pas d</w:t>
      </w:r>
      <w:r>
        <w:rPr>
          <w:lang w:val="fr-FR"/>
        </w:rPr>
        <w:t>’</w:t>
      </w:r>
      <w:r w:rsidRPr="00883A91">
        <w:rPr>
          <w:lang w:val="fr-FR"/>
        </w:rPr>
        <w:t>avoir d</w:t>
      </w:r>
      <w:r>
        <w:rPr>
          <w:lang w:val="fr-FR"/>
        </w:rPr>
        <w:t>’</w:t>
      </w:r>
      <w:r w:rsidRPr="00883A91">
        <w:rPr>
          <w:lang w:val="fr-FR"/>
        </w:rPr>
        <w:t>influence défavorable sensible</w:t>
      </w:r>
      <w:r w:rsidR="00223285">
        <w:rPr>
          <w:lang w:val="fr-FR"/>
        </w:rPr>
        <w:t> ;</w:t>
      </w:r>
    </w:p>
    <w:p w:rsidR="00700FEB" w:rsidRPr="00883A91" w:rsidRDefault="00700FEB" w:rsidP="00700FEB">
      <w:pPr>
        <w:pStyle w:val="SingleTxtG"/>
        <w:ind w:left="2268" w:hanging="1134"/>
        <w:rPr>
          <w:lang w:val="fr-FR"/>
        </w:rPr>
      </w:pPr>
      <w:r w:rsidRPr="00883A91">
        <w:rPr>
          <w:lang w:val="fr-FR"/>
        </w:rPr>
        <w:t>8.1.2</w:t>
      </w:r>
      <w:r w:rsidRPr="00883A91">
        <w:rPr>
          <w:lang w:val="fr-FR"/>
        </w:rPr>
        <w:tab/>
        <w:t>Soit demander un nouveau procès-verbal du service technique chargé des essais.</w:t>
      </w:r>
    </w:p>
    <w:p w:rsidR="00700FEB" w:rsidRPr="00883A91" w:rsidRDefault="00700FEB" w:rsidP="00700FEB">
      <w:pPr>
        <w:pStyle w:val="SingleTxtG"/>
        <w:ind w:left="2268" w:hanging="1134"/>
        <w:rPr>
          <w:lang w:val="fr-FR"/>
        </w:rPr>
      </w:pPr>
      <w:r w:rsidRPr="00883A91">
        <w:rPr>
          <w:lang w:val="fr-FR"/>
        </w:rPr>
        <w:t>8.2</w:t>
      </w:r>
      <w:r w:rsidRPr="00883A91">
        <w:rPr>
          <w:lang w:val="fr-FR"/>
        </w:rPr>
        <w:tab/>
        <w:t>La confirmation de l</w:t>
      </w:r>
      <w:r>
        <w:rPr>
          <w:lang w:val="fr-FR"/>
        </w:rPr>
        <w:t>’</w:t>
      </w:r>
      <w:r w:rsidRPr="00883A91">
        <w:rPr>
          <w:lang w:val="fr-FR"/>
        </w:rPr>
        <w:t>homologation ou le refus de l</w:t>
      </w:r>
      <w:r>
        <w:rPr>
          <w:lang w:val="fr-FR"/>
        </w:rPr>
        <w:t>’</w:t>
      </w:r>
      <w:r w:rsidRPr="00883A91">
        <w:rPr>
          <w:lang w:val="fr-FR"/>
        </w:rPr>
        <w:t>homologation, avec l</w:t>
      </w:r>
      <w:r>
        <w:rPr>
          <w:lang w:val="fr-FR"/>
        </w:rPr>
        <w:t>’</w:t>
      </w:r>
      <w:r w:rsidRPr="00883A91">
        <w:rPr>
          <w:lang w:val="fr-FR"/>
        </w:rPr>
        <w:t>indication des modifications, est notifié aux Parties à l</w:t>
      </w:r>
      <w:r>
        <w:rPr>
          <w:lang w:val="fr-FR"/>
        </w:rPr>
        <w:t>’</w:t>
      </w:r>
      <w:r w:rsidRPr="00883A91">
        <w:rPr>
          <w:lang w:val="fr-FR"/>
        </w:rPr>
        <w:t xml:space="preserve">Accord appliquant le présent Règlement par la procédure indiquée au </w:t>
      </w:r>
      <w:r w:rsidR="00223285">
        <w:rPr>
          <w:lang w:val="fr-FR"/>
        </w:rPr>
        <w:t xml:space="preserve">paragraphe </w:t>
      </w:r>
      <w:r w:rsidRPr="00883A91">
        <w:rPr>
          <w:lang w:val="fr-FR"/>
        </w:rPr>
        <w:t>5.3 ci</w:t>
      </w:r>
      <w:r w:rsidRPr="00883A91">
        <w:rPr>
          <w:lang w:val="fr-FR"/>
        </w:rPr>
        <w:noBreakHyphen/>
        <w:t>dessus.</w:t>
      </w:r>
    </w:p>
    <w:p w:rsidR="00700FEB" w:rsidRPr="00883A91" w:rsidRDefault="00700FEB" w:rsidP="00700FEB">
      <w:pPr>
        <w:pStyle w:val="HChG"/>
        <w:ind w:left="2268"/>
        <w:rPr>
          <w:lang w:val="fr-FR"/>
        </w:rPr>
      </w:pPr>
      <w:bookmarkStart w:id="8" w:name="_Toc424800754"/>
      <w:r w:rsidRPr="00883A91">
        <w:rPr>
          <w:lang w:val="fr-FR"/>
        </w:rPr>
        <w:t>9.</w:t>
      </w:r>
      <w:r w:rsidRPr="00883A91">
        <w:rPr>
          <w:lang w:val="fr-FR"/>
        </w:rPr>
        <w:tab/>
      </w:r>
      <w:r w:rsidRPr="00883A91">
        <w:rPr>
          <w:lang w:val="fr-FR"/>
        </w:rPr>
        <w:tab/>
        <w:t>Conformité de la production</w:t>
      </w:r>
      <w:bookmarkEnd w:id="8"/>
    </w:p>
    <w:p w:rsidR="00700FEB" w:rsidRPr="00883A91" w:rsidRDefault="00700FEB" w:rsidP="00700FEB">
      <w:pPr>
        <w:pStyle w:val="SingleTxtG"/>
        <w:ind w:left="2268"/>
        <w:rPr>
          <w:lang w:val="fr-FR"/>
        </w:rPr>
      </w:pPr>
      <w:r w:rsidRPr="00883A91">
        <w:rPr>
          <w:spacing w:val="-2"/>
          <w:lang w:val="fr-FR"/>
        </w:rPr>
        <w:t xml:space="preserve">Les procédures relatives à la conformité de la production doivent être conformes à celles </w:t>
      </w:r>
      <w:r w:rsidRPr="00883A91">
        <w:rPr>
          <w:lang w:val="fr-FR"/>
        </w:rPr>
        <w:t>indiquées</w:t>
      </w:r>
      <w:r w:rsidRPr="00883A91">
        <w:rPr>
          <w:spacing w:val="-2"/>
          <w:lang w:val="fr-FR"/>
        </w:rPr>
        <w:t xml:space="preserve"> à </w:t>
      </w:r>
      <w:r>
        <w:rPr>
          <w:spacing w:val="-2"/>
          <w:lang w:val="fr-FR"/>
        </w:rPr>
        <w:t>l’</w:t>
      </w:r>
      <w:r w:rsidR="00950E92">
        <w:rPr>
          <w:spacing w:val="-2"/>
          <w:lang w:val="fr-FR"/>
        </w:rPr>
        <w:t xml:space="preserve">annexe </w:t>
      </w:r>
      <w:r>
        <w:rPr>
          <w:spacing w:val="-2"/>
          <w:lang w:val="fr-FR"/>
        </w:rPr>
        <w:t>1</w:t>
      </w:r>
      <w:r w:rsidRPr="00883A91">
        <w:rPr>
          <w:spacing w:val="-2"/>
          <w:lang w:val="fr-FR"/>
        </w:rPr>
        <w:t xml:space="preserve"> de l</w:t>
      </w:r>
      <w:r>
        <w:rPr>
          <w:spacing w:val="-2"/>
          <w:lang w:val="fr-FR"/>
        </w:rPr>
        <w:t>’</w:t>
      </w:r>
      <w:r w:rsidRPr="00883A91">
        <w:rPr>
          <w:spacing w:val="-2"/>
          <w:lang w:val="fr-FR"/>
        </w:rPr>
        <w:t>Accord (ECE/TRANS/505/Rev.</w:t>
      </w:r>
      <w:r>
        <w:rPr>
          <w:spacing w:val="-2"/>
          <w:lang w:val="fr-FR"/>
        </w:rPr>
        <w:t>1</w:t>
      </w:r>
      <w:r w:rsidRPr="00883A91">
        <w:rPr>
          <w:spacing w:val="-2"/>
          <w:lang w:val="fr-FR"/>
        </w:rPr>
        <w:t>)</w:t>
      </w:r>
      <w:r w:rsidRPr="00883A91">
        <w:rPr>
          <w:lang w:val="fr-FR"/>
        </w:rPr>
        <w:t xml:space="preserve"> et aux prescriptions suivantes</w:t>
      </w:r>
      <w:r w:rsidR="00223285">
        <w:rPr>
          <w:lang w:val="fr-FR"/>
        </w:rPr>
        <w:t> :</w:t>
      </w:r>
    </w:p>
    <w:p w:rsidR="00700FEB" w:rsidRPr="00883A91" w:rsidRDefault="00700FEB" w:rsidP="00700FEB">
      <w:pPr>
        <w:pStyle w:val="SingleTxtG"/>
        <w:ind w:left="2268" w:hanging="1134"/>
        <w:rPr>
          <w:lang w:val="fr-FR"/>
        </w:rPr>
      </w:pPr>
      <w:r w:rsidRPr="00883A91">
        <w:rPr>
          <w:spacing w:val="-4"/>
          <w:lang w:val="fr-FR"/>
        </w:rPr>
        <w:t>9.1</w:t>
      </w:r>
      <w:r w:rsidRPr="00883A91">
        <w:rPr>
          <w:spacing w:val="-4"/>
          <w:lang w:val="fr-FR"/>
        </w:rPr>
        <w:tab/>
        <w:t>Tout dispositif silencieux d</w:t>
      </w:r>
      <w:r>
        <w:rPr>
          <w:spacing w:val="-4"/>
          <w:lang w:val="fr-FR"/>
        </w:rPr>
        <w:t>’</w:t>
      </w:r>
      <w:r w:rsidRPr="00883A91">
        <w:rPr>
          <w:spacing w:val="-4"/>
          <w:lang w:val="fr-FR"/>
        </w:rPr>
        <w:t xml:space="preserve">échappement de remplacement portant une marque </w:t>
      </w:r>
      <w:r w:rsidRPr="00883A91">
        <w:rPr>
          <w:lang w:val="fr-FR"/>
        </w:rPr>
        <w:t>d</w:t>
      </w:r>
      <w:r>
        <w:rPr>
          <w:lang w:val="fr-FR"/>
        </w:rPr>
        <w:t>’</w:t>
      </w:r>
      <w:r w:rsidRPr="00883A91">
        <w:rPr>
          <w:lang w:val="fr-FR"/>
        </w:rPr>
        <w:t>homologation</w:t>
      </w:r>
      <w:r w:rsidRPr="00883A91">
        <w:rPr>
          <w:spacing w:val="-4"/>
          <w:lang w:val="fr-FR"/>
        </w:rPr>
        <w:t xml:space="preserve"> en application du présent Règlement doit être conforme au type de dispositif silencieux homologué et satisfaire aux prescriptions du </w:t>
      </w:r>
      <w:r w:rsidR="00223285">
        <w:rPr>
          <w:spacing w:val="-4"/>
          <w:lang w:val="fr-FR"/>
        </w:rPr>
        <w:t xml:space="preserve">paragraphe </w:t>
      </w:r>
      <w:r w:rsidRPr="00883A91">
        <w:rPr>
          <w:spacing w:val="-4"/>
          <w:lang w:val="fr-FR"/>
        </w:rPr>
        <w:t>6 ci-dessus.</w:t>
      </w:r>
      <w:r w:rsidRPr="00883A91">
        <w:rPr>
          <w:lang w:val="fr-FR"/>
        </w:rPr>
        <w:t xml:space="preserve"> Aux fins du contrôle de la conformité de la production, les valeurs limites mentionnées au </w:t>
      </w:r>
      <w:r w:rsidR="00223285">
        <w:rPr>
          <w:lang w:val="fr-FR"/>
        </w:rPr>
        <w:t xml:space="preserve">paragraphe </w:t>
      </w:r>
      <w:r w:rsidRPr="00883A91">
        <w:rPr>
          <w:lang w:val="fr-FR"/>
        </w:rPr>
        <w:t>6 ci-dessus s</w:t>
      </w:r>
      <w:r>
        <w:rPr>
          <w:lang w:val="fr-FR"/>
        </w:rPr>
        <w:t>’</w:t>
      </w:r>
      <w:r w:rsidRPr="00883A91">
        <w:rPr>
          <w:lang w:val="fr-FR"/>
        </w:rPr>
        <w:t>appliquent avec une marge supplémentaire de 1 dB(A).</w:t>
      </w:r>
    </w:p>
    <w:p w:rsidR="00700FEB" w:rsidRPr="00883A91" w:rsidRDefault="00700FEB" w:rsidP="00700FEB">
      <w:pPr>
        <w:pStyle w:val="SingleTxtG"/>
        <w:ind w:left="2268" w:hanging="1134"/>
        <w:rPr>
          <w:lang w:val="fr-FR"/>
        </w:rPr>
      </w:pPr>
      <w:r w:rsidRPr="00883A91">
        <w:rPr>
          <w:lang w:val="fr-FR"/>
        </w:rPr>
        <w:t>9.2</w:t>
      </w:r>
      <w:r w:rsidRPr="00883A91">
        <w:rPr>
          <w:lang w:val="fr-FR"/>
        </w:rPr>
        <w:tab/>
        <w:t xml:space="preserve">Afin de vérifier que les conditions énoncées au </w:t>
      </w:r>
      <w:r w:rsidR="00223285">
        <w:rPr>
          <w:lang w:val="fr-FR"/>
        </w:rPr>
        <w:t xml:space="preserve">paragraphe </w:t>
      </w:r>
      <w:r w:rsidRPr="00883A91">
        <w:rPr>
          <w:lang w:val="fr-FR"/>
        </w:rPr>
        <w:t>9.1 sont remplies, une surveillance adéquate de la production doit être effectuée.</w:t>
      </w:r>
    </w:p>
    <w:p w:rsidR="00700FEB" w:rsidRPr="00883A91" w:rsidRDefault="00700FEB" w:rsidP="00700FEB">
      <w:pPr>
        <w:pStyle w:val="SingleTxtG"/>
        <w:keepNext/>
        <w:keepLines/>
        <w:ind w:left="2268" w:hanging="1134"/>
        <w:rPr>
          <w:lang w:val="fr-FR"/>
        </w:rPr>
      </w:pPr>
      <w:r w:rsidRPr="00883A91">
        <w:rPr>
          <w:lang w:val="fr-FR"/>
        </w:rPr>
        <w:lastRenderedPageBreak/>
        <w:t>9.3</w:t>
      </w:r>
      <w:r w:rsidRPr="00883A91">
        <w:rPr>
          <w:lang w:val="fr-FR"/>
        </w:rPr>
        <w:tab/>
        <w:t>Le détenteur de l</w:t>
      </w:r>
      <w:r>
        <w:rPr>
          <w:lang w:val="fr-FR"/>
        </w:rPr>
        <w:t>’</w:t>
      </w:r>
      <w:r w:rsidRPr="00883A91">
        <w:rPr>
          <w:lang w:val="fr-FR"/>
        </w:rPr>
        <w:t>homologation est notamment tenu</w:t>
      </w:r>
      <w:r w:rsidR="00223285">
        <w:rPr>
          <w:lang w:val="fr-FR"/>
        </w:rPr>
        <w:t> :</w:t>
      </w:r>
    </w:p>
    <w:p w:rsidR="00700FEB" w:rsidRPr="00883A91" w:rsidRDefault="00700FEB" w:rsidP="00700FEB">
      <w:pPr>
        <w:pStyle w:val="SingleTxtG"/>
        <w:ind w:left="2268" w:hanging="1134"/>
        <w:rPr>
          <w:lang w:val="fr-FR"/>
        </w:rPr>
      </w:pPr>
      <w:r w:rsidRPr="00883A91">
        <w:rPr>
          <w:lang w:val="fr-FR"/>
        </w:rPr>
        <w:t>9.3.1</w:t>
      </w:r>
      <w:r w:rsidRPr="00883A91">
        <w:rPr>
          <w:lang w:val="fr-FR"/>
        </w:rPr>
        <w:tab/>
        <w:t>De veiller à l</w:t>
      </w:r>
      <w:r>
        <w:rPr>
          <w:lang w:val="fr-FR"/>
        </w:rPr>
        <w:t>’</w:t>
      </w:r>
      <w:r w:rsidRPr="00883A91">
        <w:rPr>
          <w:lang w:val="fr-FR"/>
        </w:rPr>
        <w:t>existence de procédures de contrôle efficace de la qualité des produits</w:t>
      </w:r>
      <w:r w:rsidR="00223285">
        <w:rPr>
          <w:lang w:val="fr-FR"/>
        </w:rPr>
        <w:t> ;</w:t>
      </w:r>
    </w:p>
    <w:p w:rsidR="00700FEB" w:rsidRPr="00883A91" w:rsidRDefault="00700FEB" w:rsidP="00700FEB">
      <w:pPr>
        <w:pStyle w:val="SingleTxtG"/>
        <w:ind w:left="2268" w:hanging="1134"/>
        <w:rPr>
          <w:lang w:val="fr-FR"/>
        </w:rPr>
      </w:pPr>
      <w:r w:rsidRPr="00883A91">
        <w:rPr>
          <w:lang w:val="fr-FR"/>
        </w:rPr>
        <w:t>9.3.2</w:t>
      </w:r>
      <w:r w:rsidRPr="00883A91">
        <w:rPr>
          <w:lang w:val="fr-FR"/>
        </w:rPr>
        <w:tab/>
        <w:t>D</w:t>
      </w:r>
      <w:r>
        <w:rPr>
          <w:lang w:val="fr-FR"/>
        </w:rPr>
        <w:t>’</w:t>
      </w:r>
      <w:r w:rsidRPr="00883A91">
        <w:rPr>
          <w:lang w:val="fr-FR"/>
        </w:rPr>
        <w:t>avoir accès à l</w:t>
      </w:r>
      <w:r>
        <w:rPr>
          <w:lang w:val="fr-FR"/>
        </w:rPr>
        <w:t>’</w:t>
      </w:r>
      <w:r w:rsidRPr="00883A91">
        <w:rPr>
          <w:lang w:val="fr-FR"/>
        </w:rPr>
        <w:t>équipement de contrôle nécessaire au contrôle de la conformité de chaque type homologué</w:t>
      </w:r>
      <w:r w:rsidR="00223285">
        <w:rPr>
          <w:lang w:val="fr-FR"/>
        </w:rPr>
        <w:t> ;</w:t>
      </w:r>
    </w:p>
    <w:p w:rsidR="00700FEB" w:rsidRPr="00883A91" w:rsidRDefault="00700FEB" w:rsidP="00700FEB">
      <w:pPr>
        <w:pStyle w:val="SingleTxtG"/>
        <w:ind w:left="2268" w:hanging="1134"/>
        <w:rPr>
          <w:lang w:val="fr-FR"/>
        </w:rPr>
      </w:pPr>
      <w:r w:rsidRPr="00883A91">
        <w:rPr>
          <w:lang w:val="fr-FR"/>
        </w:rPr>
        <w:t>9.3.3</w:t>
      </w:r>
      <w:r w:rsidRPr="00883A91">
        <w:rPr>
          <w:lang w:val="fr-FR"/>
        </w:rPr>
        <w:tab/>
        <w:t>De veiller à ce que les résultats des essais soient enregistrés et à ce que les documents annexés restent disponibles pendant une période définie en accord avec l</w:t>
      </w:r>
      <w:r>
        <w:rPr>
          <w:lang w:val="fr-FR"/>
        </w:rPr>
        <w:t>’</w:t>
      </w:r>
      <w:r w:rsidRPr="00883A91">
        <w:rPr>
          <w:lang w:val="fr-FR"/>
        </w:rPr>
        <w:t>autorité d</w:t>
      </w:r>
      <w:r>
        <w:rPr>
          <w:lang w:val="fr-FR"/>
        </w:rPr>
        <w:t>’</w:t>
      </w:r>
      <w:r w:rsidRPr="00883A91">
        <w:rPr>
          <w:lang w:val="fr-FR"/>
        </w:rPr>
        <w:t>homologation</w:t>
      </w:r>
      <w:r w:rsidR="00223285">
        <w:rPr>
          <w:lang w:val="fr-FR"/>
        </w:rPr>
        <w:t> ;</w:t>
      </w:r>
    </w:p>
    <w:p w:rsidR="00700FEB" w:rsidRPr="00883A91" w:rsidRDefault="00700FEB" w:rsidP="00700FEB">
      <w:pPr>
        <w:pStyle w:val="SingleTxtG"/>
        <w:ind w:left="2268" w:hanging="1134"/>
        <w:rPr>
          <w:lang w:val="fr-FR"/>
        </w:rPr>
      </w:pPr>
      <w:r w:rsidRPr="00883A91">
        <w:rPr>
          <w:lang w:val="fr-FR"/>
        </w:rPr>
        <w:t>9.3.4</w:t>
      </w:r>
      <w:r w:rsidRPr="00883A91">
        <w:rPr>
          <w:lang w:val="fr-FR"/>
        </w:rPr>
        <w:tab/>
        <w:t>D</w:t>
      </w:r>
      <w:r>
        <w:rPr>
          <w:lang w:val="fr-FR"/>
        </w:rPr>
        <w:t>’</w:t>
      </w:r>
      <w:r w:rsidRPr="00883A91">
        <w:rPr>
          <w:lang w:val="fr-FR"/>
        </w:rPr>
        <w:t>analyser les résultats obtenus pour chaque type de produit afin de vérifier et de garantir la stabilité des caractéristiques des produits compte tenu des variations inhérentes à toute production industrielle</w:t>
      </w:r>
      <w:r w:rsidR="00223285">
        <w:rPr>
          <w:lang w:val="fr-FR"/>
        </w:rPr>
        <w:t> ;</w:t>
      </w:r>
    </w:p>
    <w:p w:rsidR="00700FEB" w:rsidRPr="00883A91" w:rsidRDefault="00700FEB" w:rsidP="00700FEB">
      <w:pPr>
        <w:pStyle w:val="SingleTxtG"/>
        <w:ind w:left="2268" w:hanging="1134"/>
        <w:rPr>
          <w:lang w:val="fr-FR"/>
        </w:rPr>
      </w:pPr>
      <w:r w:rsidRPr="00883A91">
        <w:rPr>
          <w:lang w:val="fr-FR"/>
        </w:rPr>
        <w:t>9.3.5</w:t>
      </w:r>
      <w:r w:rsidRPr="00883A91">
        <w:rPr>
          <w:lang w:val="fr-FR"/>
        </w:rPr>
        <w:tab/>
        <w:t xml:space="preserve">De faire en sorte que pour chaque type de produit, au moins les essais prescrits au </w:t>
      </w:r>
      <w:r w:rsidR="00223285">
        <w:rPr>
          <w:lang w:val="fr-FR"/>
        </w:rPr>
        <w:t xml:space="preserve">paragraphe </w:t>
      </w:r>
      <w:r w:rsidRPr="00883A91">
        <w:rPr>
          <w:lang w:val="fr-FR"/>
        </w:rPr>
        <w:t>2 de l</w:t>
      </w:r>
      <w:r>
        <w:rPr>
          <w:lang w:val="fr-FR"/>
        </w:rPr>
        <w:t>’</w:t>
      </w:r>
      <w:r w:rsidR="00950E92">
        <w:rPr>
          <w:lang w:val="fr-FR"/>
        </w:rPr>
        <w:t xml:space="preserve">annexe </w:t>
      </w:r>
      <w:r w:rsidRPr="00883A91">
        <w:rPr>
          <w:lang w:val="fr-FR"/>
        </w:rPr>
        <w:t>5 soient effectués</w:t>
      </w:r>
      <w:r w:rsidR="00223285">
        <w:rPr>
          <w:lang w:val="fr-FR"/>
        </w:rPr>
        <w:t> ;</w:t>
      </w:r>
    </w:p>
    <w:p w:rsidR="00700FEB" w:rsidRPr="00883A91" w:rsidRDefault="00700FEB" w:rsidP="00700FEB">
      <w:pPr>
        <w:pStyle w:val="SingleTxtG"/>
        <w:ind w:left="2268" w:hanging="1134"/>
        <w:rPr>
          <w:lang w:val="fr-FR"/>
        </w:rPr>
      </w:pPr>
      <w:r w:rsidRPr="00883A91">
        <w:rPr>
          <w:lang w:val="fr-FR"/>
        </w:rPr>
        <w:t>9.3.6</w:t>
      </w:r>
      <w:r w:rsidRPr="00883A91">
        <w:rPr>
          <w:lang w:val="fr-FR"/>
        </w:rPr>
        <w:tab/>
        <w:t>De faire en sorte que tout prélèvement d</w:t>
      </w:r>
      <w:r>
        <w:rPr>
          <w:lang w:val="fr-FR"/>
        </w:rPr>
        <w:t>’</w:t>
      </w:r>
      <w:r w:rsidRPr="00883A91">
        <w:rPr>
          <w:lang w:val="fr-FR"/>
        </w:rPr>
        <w:t>échantillons ou d</w:t>
      </w:r>
      <w:r>
        <w:rPr>
          <w:lang w:val="fr-FR"/>
        </w:rPr>
        <w:t>’</w:t>
      </w:r>
      <w:r w:rsidRPr="00883A91">
        <w:rPr>
          <w:lang w:val="fr-FR"/>
        </w:rPr>
        <w:t>éprouvettes mettant en évidence la non-conformité avec le type d</w:t>
      </w:r>
      <w:r>
        <w:rPr>
          <w:lang w:val="fr-FR"/>
        </w:rPr>
        <w:t>’</w:t>
      </w:r>
      <w:r w:rsidRPr="00883A91">
        <w:rPr>
          <w:lang w:val="fr-FR"/>
        </w:rPr>
        <w:t>essai considéré soit suivi d</w:t>
      </w:r>
      <w:r>
        <w:rPr>
          <w:lang w:val="fr-FR"/>
        </w:rPr>
        <w:t>’</w:t>
      </w:r>
      <w:r w:rsidRPr="00883A91">
        <w:rPr>
          <w:lang w:val="fr-FR"/>
        </w:rPr>
        <w:t>un nouveau prélèvement et d</w:t>
      </w:r>
      <w:r>
        <w:rPr>
          <w:lang w:val="fr-FR"/>
        </w:rPr>
        <w:t>’</w:t>
      </w:r>
      <w:r w:rsidRPr="00883A91">
        <w:rPr>
          <w:lang w:val="fr-FR"/>
        </w:rPr>
        <w:t>un nouvel essai. Toutes les dispositions nécessaires doivent être prises pour rétablir la conformité de la production correspondante.</w:t>
      </w:r>
    </w:p>
    <w:p w:rsidR="00700FEB" w:rsidRPr="00883A91" w:rsidRDefault="00700FEB" w:rsidP="00700FEB">
      <w:pPr>
        <w:pStyle w:val="SingleTxtG"/>
        <w:ind w:left="2268" w:hanging="1134"/>
        <w:rPr>
          <w:lang w:val="fr-FR"/>
        </w:rPr>
      </w:pPr>
      <w:r w:rsidRPr="00883A91">
        <w:rPr>
          <w:lang w:val="fr-FR"/>
        </w:rPr>
        <w:t>9.4</w:t>
      </w:r>
      <w:r w:rsidRPr="00883A91">
        <w:rPr>
          <w:lang w:val="fr-FR"/>
        </w:rPr>
        <w:tab/>
        <w:t>L</w:t>
      </w:r>
      <w:r>
        <w:rPr>
          <w:lang w:val="fr-FR"/>
        </w:rPr>
        <w:t>’</w:t>
      </w:r>
      <w:r w:rsidRPr="00883A91">
        <w:rPr>
          <w:lang w:val="fr-FR"/>
        </w:rPr>
        <w:t>autorité d</w:t>
      </w:r>
      <w:r>
        <w:rPr>
          <w:lang w:val="fr-FR"/>
        </w:rPr>
        <w:t>’</w:t>
      </w:r>
      <w:r w:rsidRPr="00883A91">
        <w:rPr>
          <w:lang w:val="fr-FR"/>
        </w:rPr>
        <w:t>homologation peut vérifier à tout moment les méthodes de contrôle de conformité appliquées dans chaque unité de production.</w:t>
      </w:r>
    </w:p>
    <w:p w:rsidR="00700FEB" w:rsidRPr="00883A91" w:rsidRDefault="00700FEB" w:rsidP="00700FEB">
      <w:pPr>
        <w:pStyle w:val="SingleTxtG"/>
        <w:ind w:left="2268" w:hanging="1134"/>
        <w:rPr>
          <w:lang w:val="fr-FR"/>
        </w:rPr>
      </w:pPr>
      <w:r w:rsidRPr="00883A91">
        <w:rPr>
          <w:lang w:val="fr-FR"/>
        </w:rPr>
        <w:t>9.4.1</w:t>
      </w:r>
      <w:r w:rsidRPr="00883A91">
        <w:rPr>
          <w:lang w:val="fr-FR"/>
        </w:rPr>
        <w:tab/>
        <w:t>Lors de chaque inspection, les registres d</w:t>
      </w:r>
      <w:r>
        <w:rPr>
          <w:lang w:val="fr-FR"/>
        </w:rPr>
        <w:t>’</w:t>
      </w:r>
      <w:r w:rsidRPr="00883A91">
        <w:rPr>
          <w:lang w:val="fr-FR"/>
        </w:rPr>
        <w:t>essais et de suivi de la production doivent être communiqués à l</w:t>
      </w:r>
      <w:r>
        <w:rPr>
          <w:lang w:val="fr-FR"/>
        </w:rPr>
        <w:t>’</w:t>
      </w:r>
      <w:r w:rsidRPr="00883A91">
        <w:rPr>
          <w:lang w:val="fr-FR"/>
        </w:rPr>
        <w:t>inspecteur.</w:t>
      </w:r>
    </w:p>
    <w:p w:rsidR="00700FEB" w:rsidRPr="00883A91" w:rsidRDefault="00700FEB" w:rsidP="00700FEB">
      <w:pPr>
        <w:pStyle w:val="SingleTxtG"/>
        <w:ind w:left="2268" w:hanging="1134"/>
        <w:rPr>
          <w:lang w:val="fr-FR"/>
        </w:rPr>
      </w:pPr>
      <w:r w:rsidRPr="00883A91">
        <w:rPr>
          <w:lang w:val="fr-FR"/>
        </w:rPr>
        <w:t>9.4.2</w:t>
      </w:r>
      <w:r w:rsidRPr="00883A91">
        <w:rPr>
          <w:lang w:val="fr-FR"/>
        </w:rPr>
        <w:tab/>
        <w:t>L</w:t>
      </w:r>
      <w:r>
        <w:rPr>
          <w:lang w:val="fr-FR"/>
        </w:rPr>
        <w:t>’</w:t>
      </w:r>
      <w:r w:rsidRPr="00883A91">
        <w:rPr>
          <w:lang w:val="fr-FR"/>
        </w:rPr>
        <w:t>inspecteur peut sélectionner au hasard des échantillons qui seront essayés dans le laboratoire du fabricant. Le nombre minimal des échantillons peut être déterminé en fonction des résultats des propres contrôles du fabricant.</w:t>
      </w:r>
    </w:p>
    <w:p w:rsidR="00700FEB" w:rsidRPr="00883A91" w:rsidRDefault="00700FEB" w:rsidP="00700FEB">
      <w:pPr>
        <w:pStyle w:val="SingleTxtG"/>
        <w:ind w:left="2268" w:hanging="1134"/>
        <w:rPr>
          <w:lang w:val="fr-FR"/>
        </w:rPr>
      </w:pPr>
      <w:r w:rsidRPr="00883A91">
        <w:rPr>
          <w:lang w:val="fr-FR"/>
        </w:rPr>
        <w:t>9.4.3</w:t>
      </w:r>
      <w:r w:rsidRPr="00883A91">
        <w:rPr>
          <w:lang w:val="fr-FR"/>
        </w:rPr>
        <w:tab/>
        <w:t>Quand la qualité n</w:t>
      </w:r>
      <w:r>
        <w:rPr>
          <w:lang w:val="fr-FR"/>
        </w:rPr>
        <w:t>’</w:t>
      </w:r>
      <w:r w:rsidRPr="00883A91">
        <w:rPr>
          <w:lang w:val="fr-FR"/>
        </w:rPr>
        <w:t xml:space="preserve">apparaît pas satisfaisante ou quand il semble nécessaire de vérifier la validité des essais effectués en application du </w:t>
      </w:r>
      <w:r w:rsidR="00223285">
        <w:rPr>
          <w:lang w:val="fr-FR"/>
        </w:rPr>
        <w:t xml:space="preserve">paragraphe </w:t>
      </w:r>
      <w:r w:rsidRPr="00883A91">
        <w:rPr>
          <w:lang w:val="fr-FR"/>
        </w:rPr>
        <w:t>9.4.2 ci</w:t>
      </w:r>
      <w:r w:rsidRPr="00883A91">
        <w:rPr>
          <w:lang w:val="fr-FR"/>
        </w:rPr>
        <w:noBreakHyphen/>
        <w:t>dessus, l</w:t>
      </w:r>
      <w:r>
        <w:rPr>
          <w:lang w:val="fr-FR"/>
        </w:rPr>
        <w:t>’</w:t>
      </w:r>
      <w:r w:rsidRPr="00883A91">
        <w:rPr>
          <w:lang w:val="fr-FR"/>
        </w:rPr>
        <w:t>inspecteur doit prélever des échantillons qui seront envoyés au service technique qui a effectué les essais d</w:t>
      </w:r>
      <w:r>
        <w:rPr>
          <w:lang w:val="fr-FR"/>
        </w:rPr>
        <w:t>’</w:t>
      </w:r>
      <w:r w:rsidRPr="00883A91">
        <w:rPr>
          <w:lang w:val="fr-FR"/>
        </w:rPr>
        <w:t>homologation.</w:t>
      </w:r>
    </w:p>
    <w:p w:rsidR="00700FEB" w:rsidRPr="00883A91" w:rsidRDefault="00700FEB" w:rsidP="00700FEB">
      <w:pPr>
        <w:pStyle w:val="SingleTxtG"/>
        <w:ind w:left="2268" w:hanging="1134"/>
        <w:rPr>
          <w:lang w:val="fr-FR"/>
        </w:rPr>
      </w:pPr>
      <w:r w:rsidRPr="00883A91">
        <w:rPr>
          <w:lang w:val="fr-FR"/>
        </w:rPr>
        <w:t>9.4.4</w:t>
      </w:r>
      <w:r w:rsidRPr="00883A91">
        <w:rPr>
          <w:lang w:val="fr-FR"/>
        </w:rPr>
        <w:tab/>
        <w:t>L</w:t>
      </w:r>
      <w:r>
        <w:rPr>
          <w:lang w:val="fr-FR"/>
        </w:rPr>
        <w:t>’</w:t>
      </w:r>
      <w:r w:rsidRPr="00883A91">
        <w:rPr>
          <w:lang w:val="fr-FR"/>
        </w:rPr>
        <w:t>autorité d</w:t>
      </w:r>
      <w:r>
        <w:rPr>
          <w:lang w:val="fr-FR"/>
        </w:rPr>
        <w:t>’</w:t>
      </w:r>
      <w:r w:rsidRPr="00883A91">
        <w:rPr>
          <w:lang w:val="fr-FR"/>
        </w:rPr>
        <w:t>homologation peut effectuer tout essai prescrit dans le présent Règlement.</w:t>
      </w:r>
    </w:p>
    <w:p w:rsidR="00700FEB" w:rsidRPr="00883A91" w:rsidRDefault="00700FEB" w:rsidP="00700FEB">
      <w:pPr>
        <w:pStyle w:val="SingleTxtG"/>
        <w:ind w:left="2268" w:hanging="1134"/>
        <w:rPr>
          <w:lang w:val="fr-FR"/>
        </w:rPr>
      </w:pPr>
      <w:r w:rsidRPr="00883A91">
        <w:rPr>
          <w:lang w:val="fr-FR"/>
        </w:rPr>
        <w:t>9.4.5</w:t>
      </w:r>
      <w:r w:rsidRPr="00883A91">
        <w:rPr>
          <w:lang w:val="fr-FR"/>
        </w:rPr>
        <w:tab/>
        <w:t>La fréquence normale des inspections effectuées par l</w:t>
      </w:r>
      <w:r>
        <w:rPr>
          <w:lang w:val="fr-FR"/>
        </w:rPr>
        <w:t>’</w:t>
      </w:r>
      <w:r w:rsidRPr="00883A91">
        <w:rPr>
          <w:lang w:val="fr-FR"/>
        </w:rPr>
        <w:t>autorité d</w:t>
      </w:r>
      <w:r>
        <w:rPr>
          <w:lang w:val="fr-FR"/>
        </w:rPr>
        <w:t>’</w:t>
      </w:r>
      <w:r w:rsidRPr="00883A91">
        <w:rPr>
          <w:lang w:val="fr-FR"/>
        </w:rPr>
        <w:t>homologation est d</w:t>
      </w:r>
      <w:r>
        <w:rPr>
          <w:lang w:val="fr-FR"/>
        </w:rPr>
        <w:t>’</w:t>
      </w:r>
      <w:r w:rsidRPr="00883A91">
        <w:rPr>
          <w:lang w:val="fr-FR"/>
        </w:rPr>
        <w:t>une tous les deux ans. Si, au cours de l</w:t>
      </w:r>
      <w:r>
        <w:rPr>
          <w:lang w:val="fr-FR"/>
        </w:rPr>
        <w:t>’</w:t>
      </w:r>
      <w:r w:rsidRPr="00883A91">
        <w:rPr>
          <w:lang w:val="fr-FR"/>
        </w:rPr>
        <w:t>une de ces inspections, des résultats négatifs sont constatés, l</w:t>
      </w:r>
      <w:r>
        <w:rPr>
          <w:lang w:val="fr-FR"/>
        </w:rPr>
        <w:t>’</w:t>
      </w:r>
      <w:r w:rsidRPr="00883A91">
        <w:rPr>
          <w:lang w:val="fr-FR"/>
        </w:rPr>
        <w:t>autorité d</w:t>
      </w:r>
      <w:r>
        <w:rPr>
          <w:lang w:val="fr-FR"/>
        </w:rPr>
        <w:t>’</w:t>
      </w:r>
      <w:r w:rsidRPr="00883A91">
        <w:rPr>
          <w:lang w:val="fr-FR"/>
        </w:rPr>
        <w:t>homologation veille à ce que toutes les dispositions nécessaires soient prises pour rétablir aussi rapidement que possible la conformité de la production.</w:t>
      </w:r>
    </w:p>
    <w:p w:rsidR="00700FEB" w:rsidRPr="00883A91" w:rsidRDefault="00700FEB" w:rsidP="00700FEB">
      <w:pPr>
        <w:pStyle w:val="HChG"/>
        <w:ind w:left="2268"/>
        <w:rPr>
          <w:lang w:val="fr-FR"/>
        </w:rPr>
      </w:pPr>
      <w:bookmarkStart w:id="9" w:name="_Toc424800755"/>
      <w:r w:rsidRPr="00883A91">
        <w:rPr>
          <w:lang w:val="fr-FR"/>
        </w:rPr>
        <w:t>10.</w:t>
      </w:r>
      <w:r w:rsidRPr="00883A91">
        <w:rPr>
          <w:lang w:val="fr-FR"/>
        </w:rPr>
        <w:tab/>
      </w:r>
      <w:r w:rsidRPr="00883A91">
        <w:rPr>
          <w:lang w:val="fr-FR"/>
        </w:rPr>
        <w:tab/>
        <w:t>Information destinée aux utilisateurs et aux services de contrôle technique</w:t>
      </w:r>
      <w:bookmarkEnd w:id="9"/>
    </w:p>
    <w:p w:rsidR="00700FEB" w:rsidRPr="00883A91" w:rsidRDefault="00700FEB" w:rsidP="00700FEB">
      <w:pPr>
        <w:pStyle w:val="SingleTxtG"/>
        <w:ind w:left="2268"/>
        <w:rPr>
          <w:lang w:val="fr-FR"/>
        </w:rPr>
      </w:pPr>
      <w:r w:rsidRPr="00883A91">
        <w:rPr>
          <w:bCs/>
          <w:lang w:val="fr-FR"/>
        </w:rPr>
        <w:t>Chaque dispositif silencieux de remplacement doit être accompagné d</w:t>
      </w:r>
      <w:r>
        <w:rPr>
          <w:bCs/>
          <w:lang w:val="fr-FR"/>
        </w:rPr>
        <w:t>’</w:t>
      </w:r>
      <w:r w:rsidRPr="00883A91">
        <w:rPr>
          <w:bCs/>
          <w:lang w:val="fr-FR"/>
        </w:rPr>
        <w:t xml:space="preserve">un document papier délivré </w:t>
      </w:r>
      <w:r w:rsidRPr="00883A91">
        <w:rPr>
          <w:lang w:val="fr-FR"/>
        </w:rPr>
        <w:t>par</w:t>
      </w:r>
      <w:r w:rsidRPr="00883A91">
        <w:rPr>
          <w:bCs/>
          <w:lang w:val="fr-FR"/>
        </w:rPr>
        <w:t xml:space="preserve"> </w:t>
      </w:r>
      <w:r w:rsidRPr="00883A91">
        <w:rPr>
          <w:lang w:val="fr-FR"/>
        </w:rPr>
        <w:t>le</w:t>
      </w:r>
      <w:r w:rsidRPr="00883A91">
        <w:rPr>
          <w:bCs/>
          <w:lang w:val="fr-FR"/>
        </w:rPr>
        <w:t xml:space="preserve"> fabricant du système silencieux de remplacement ou son représentant. Ce document papier doit au moins porter les informations prescrites à l</w:t>
      </w:r>
      <w:r>
        <w:rPr>
          <w:bCs/>
          <w:lang w:val="fr-FR"/>
        </w:rPr>
        <w:t>’</w:t>
      </w:r>
      <w:r w:rsidR="00950E92">
        <w:rPr>
          <w:bCs/>
          <w:lang w:val="fr-FR"/>
        </w:rPr>
        <w:t xml:space="preserve">annexe </w:t>
      </w:r>
      <w:r w:rsidRPr="00883A91">
        <w:rPr>
          <w:bCs/>
          <w:lang w:val="fr-FR"/>
        </w:rPr>
        <w:t>6 du présent Règlement.</w:t>
      </w:r>
    </w:p>
    <w:p w:rsidR="00700FEB" w:rsidRPr="00883A91" w:rsidRDefault="00700FEB" w:rsidP="00700FEB">
      <w:pPr>
        <w:pStyle w:val="HChG"/>
        <w:ind w:left="2268"/>
        <w:rPr>
          <w:lang w:val="fr-FR"/>
        </w:rPr>
      </w:pPr>
      <w:bookmarkStart w:id="10" w:name="_Toc424800756"/>
      <w:r w:rsidRPr="00883A91">
        <w:rPr>
          <w:lang w:val="fr-FR"/>
        </w:rPr>
        <w:t>11.</w:t>
      </w:r>
      <w:r w:rsidRPr="00883A91">
        <w:rPr>
          <w:lang w:val="fr-FR"/>
        </w:rPr>
        <w:tab/>
      </w:r>
      <w:r w:rsidRPr="00883A91">
        <w:rPr>
          <w:lang w:val="fr-FR"/>
        </w:rPr>
        <w:tab/>
        <w:t>Sanctions pour non-conformité de la production</w:t>
      </w:r>
      <w:bookmarkEnd w:id="10"/>
    </w:p>
    <w:p w:rsidR="00700FEB" w:rsidRPr="00883A91" w:rsidRDefault="00700FEB" w:rsidP="00700FEB">
      <w:pPr>
        <w:pStyle w:val="SingleTxtG"/>
        <w:ind w:left="2268" w:hanging="1134"/>
        <w:rPr>
          <w:lang w:val="fr-FR"/>
        </w:rPr>
      </w:pPr>
      <w:r w:rsidRPr="00883A91">
        <w:rPr>
          <w:bCs/>
          <w:lang w:val="fr-FR"/>
        </w:rPr>
        <w:t>11.1</w:t>
      </w:r>
      <w:r w:rsidRPr="00883A91">
        <w:rPr>
          <w:lang w:val="fr-FR"/>
        </w:rPr>
        <w:tab/>
        <w:t>L</w:t>
      </w:r>
      <w:r>
        <w:rPr>
          <w:lang w:val="fr-FR"/>
        </w:rPr>
        <w:t>’</w:t>
      </w:r>
      <w:r w:rsidRPr="00883A91">
        <w:rPr>
          <w:lang w:val="fr-FR"/>
        </w:rPr>
        <w:t xml:space="preserve">homologation délivrée pour un type de dispositif silencieux </w:t>
      </w:r>
      <w:r w:rsidRPr="00883A91">
        <w:rPr>
          <w:bCs/>
          <w:lang w:val="fr-FR"/>
        </w:rPr>
        <w:t>d</w:t>
      </w:r>
      <w:r>
        <w:rPr>
          <w:bCs/>
          <w:lang w:val="fr-FR"/>
        </w:rPr>
        <w:t>’</w:t>
      </w:r>
      <w:r w:rsidRPr="00883A91">
        <w:rPr>
          <w:bCs/>
          <w:lang w:val="fr-FR"/>
        </w:rPr>
        <w:t>échappement</w:t>
      </w:r>
      <w:r w:rsidRPr="00883A91">
        <w:rPr>
          <w:lang w:val="fr-FR"/>
        </w:rPr>
        <w:t xml:space="preserve"> en application du présent Règlement peut être retirée si les conditions énoncées au </w:t>
      </w:r>
      <w:r w:rsidR="00223285">
        <w:rPr>
          <w:lang w:val="fr-FR"/>
        </w:rPr>
        <w:t xml:space="preserve">paragraphe </w:t>
      </w:r>
      <w:r w:rsidRPr="00883A91">
        <w:rPr>
          <w:lang w:val="fr-FR"/>
        </w:rPr>
        <w:t xml:space="preserve">9 ci-dessus ne sont pas respectées, ou si le dispositif </w:t>
      </w:r>
      <w:r w:rsidRPr="00883A91">
        <w:rPr>
          <w:lang w:val="fr-FR"/>
        </w:rPr>
        <w:lastRenderedPageBreak/>
        <w:t>silencieux ou les éléments d</w:t>
      </w:r>
      <w:r>
        <w:rPr>
          <w:lang w:val="fr-FR"/>
        </w:rPr>
        <w:t>’</w:t>
      </w:r>
      <w:r w:rsidRPr="00883A91">
        <w:rPr>
          <w:lang w:val="fr-FR"/>
        </w:rPr>
        <w:t xml:space="preserve">un tel dispositif ne subissent pas avec succès les contrôles prévus au </w:t>
      </w:r>
      <w:r w:rsidR="00223285">
        <w:rPr>
          <w:lang w:val="fr-FR"/>
        </w:rPr>
        <w:t xml:space="preserve">paragraphe </w:t>
      </w:r>
      <w:r w:rsidRPr="00883A91">
        <w:rPr>
          <w:lang w:val="fr-FR"/>
        </w:rPr>
        <w:t>9.2 ci-dessus.</w:t>
      </w:r>
    </w:p>
    <w:p w:rsidR="00700FEB" w:rsidRPr="00883A91" w:rsidRDefault="00700FEB" w:rsidP="00700FEB">
      <w:pPr>
        <w:pStyle w:val="SingleTxtG"/>
        <w:ind w:left="2268" w:hanging="1134"/>
        <w:rPr>
          <w:lang w:val="fr-FR"/>
        </w:rPr>
      </w:pPr>
      <w:r w:rsidRPr="00883A91">
        <w:rPr>
          <w:bCs/>
          <w:lang w:val="fr-FR"/>
        </w:rPr>
        <w:t>11.2</w:t>
      </w:r>
      <w:r w:rsidRPr="00883A91">
        <w:rPr>
          <w:lang w:val="fr-FR"/>
        </w:rPr>
        <w:tab/>
        <w:t>Si une Partie à l</w:t>
      </w:r>
      <w:r>
        <w:rPr>
          <w:lang w:val="fr-FR"/>
        </w:rPr>
        <w:t>’</w:t>
      </w:r>
      <w:r w:rsidRPr="00883A91">
        <w:rPr>
          <w:lang w:val="fr-FR"/>
        </w:rPr>
        <w:t>Accord appliquant le présent Règlement retire une homologation qu</w:t>
      </w:r>
      <w:r>
        <w:rPr>
          <w:lang w:val="fr-FR"/>
        </w:rPr>
        <w:t>’</w:t>
      </w:r>
      <w:r w:rsidRPr="00883A91">
        <w:rPr>
          <w:lang w:val="fr-FR"/>
        </w:rPr>
        <w:t>elle a précédemment accordée, elle doit en informer aussitôt les autres Parties appliquant le présent Règlement, au moyen d</w:t>
      </w:r>
      <w:r>
        <w:rPr>
          <w:lang w:val="fr-FR"/>
        </w:rPr>
        <w:t>’</w:t>
      </w:r>
      <w:r w:rsidRPr="00883A91">
        <w:rPr>
          <w:lang w:val="fr-FR"/>
        </w:rPr>
        <w:t>une copie de la fiche d</w:t>
      </w:r>
      <w:r>
        <w:rPr>
          <w:lang w:val="fr-FR"/>
        </w:rPr>
        <w:t>’</w:t>
      </w:r>
      <w:r w:rsidRPr="00883A91">
        <w:rPr>
          <w:lang w:val="fr-FR"/>
        </w:rPr>
        <w:t xml:space="preserve">homologation portant à la fin, en gros caractères, la mention signée et datée </w:t>
      </w:r>
      <w:r w:rsidRPr="00883A91">
        <w:rPr>
          <w:bCs/>
          <w:lang w:val="fr-FR"/>
        </w:rPr>
        <w:t>“</w:t>
      </w:r>
      <w:r w:rsidRPr="00883A91">
        <w:rPr>
          <w:lang w:val="fr-FR"/>
        </w:rPr>
        <w:t>homologation retirée”.</w:t>
      </w:r>
    </w:p>
    <w:p w:rsidR="00700FEB" w:rsidRPr="00883A91" w:rsidRDefault="00700FEB" w:rsidP="00700FEB">
      <w:pPr>
        <w:pStyle w:val="HChG"/>
        <w:ind w:left="2268"/>
        <w:rPr>
          <w:lang w:val="fr-FR"/>
        </w:rPr>
      </w:pPr>
      <w:bookmarkStart w:id="11" w:name="_Toc424800757"/>
      <w:r w:rsidRPr="00883A91">
        <w:rPr>
          <w:lang w:val="fr-FR"/>
        </w:rPr>
        <w:t>12.</w:t>
      </w:r>
      <w:r w:rsidRPr="00883A91">
        <w:rPr>
          <w:lang w:val="fr-FR"/>
        </w:rPr>
        <w:tab/>
        <w:t>Arrêt définitif de la production</w:t>
      </w:r>
      <w:bookmarkEnd w:id="11"/>
    </w:p>
    <w:p w:rsidR="00700FEB" w:rsidRPr="00883A91" w:rsidRDefault="00700FEB" w:rsidP="00700FEB">
      <w:pPr>
        <w:pStyle w:val="SingleTxtG"/>
        <w:ind w:left="2268"/>
        <w:rPr>
          <w:lang w:val="fr-FR"/>
        </w:rPr>
      </w:pPr>
      <w:r w:rsidRPr="00883A91">
        <w:rPr>
          <w:lang w:val="fr-FR"/>
        </w:rPr>
        <w:t>Si le détenteur d</w:t>
      </w:r>
      <w:r>
        <w:rPr>
          <w:lang w:val="fr-FR"/>
        </w:rPr>
        <w:t>’</w:t>
      </w:r>
      <w:r w:rsidRPr="00883A91">
        <w:rPr>
          <w:lang w:val="fr-FR"/>
        </w:rPr>
        <w:t>une homologation cesse définitivement la fabrication d</w:t>
      </w:r>
      <w:r>
        <w:rPr>
          <w:lang w:val="fr-FR"/>
        </w:rPr>
        <w:t>’</w:t>
      </w:r>
      <w:r w:rsidRPr="00883A91">
        <w:rPr>
          <w:lang w:val="fr-FR"/>
        </w:rPr>
        <w:t>un type de dispositif silencieux d</w:t>
      </w:r>
      <w:r>
        <w:rPr>
          <w:lang w:val="fr-FR"/>
        </w:rPr>
        <w:t>’</w:t>
      </w:r>
      <w:r w:rsidRPr="00883A91">
        <w:rPr>
          <w:lang w:val="fr-FR"/>
        </w:rPr>
        <w:t>échappement de remplacement ou d</w:t>
      </w:r>
      <w:r>
        <w:rPr>
          <w:lang w:val="fr-FR"/>
        </w:rPr>
        <w:t>’</w:t>
      </w:r>
      <w:r w:rsidRPr="00883A91">
        <w:rPr>
          <w:lang w:val="fr-FR"/>
        </w:rPr>
        <w:t>un élément d</w:t>
      </w:r>
      <w:r>
        <w:rPr>
          <w:lang w:val="fr-FR"/>
        </w:rPr>
        <w:t>’</w:t>
      </w:r>
      <w:r w:rsidRPr="00883A91">
        <w:rPr>
          <w:lang w:val="fr-FR"/>
        </w:rPr>
        <w:t xml:space="preserve">un tel dispositif homologué conformément au présent Règlement, il doit en informer </w:t>
      </w:r>
      <w:r w:rsidRPr="00883A91">
        <w:rPr>
          <w:bCs/>
          <w:lang w:val="fr-FR"/>
        </w:rPr>
        <w:t>l</w:t>
      </w:r>
      <w:r>
        <w:rPr>
          <w:bCs/>
          <w:lang w:val="fr-FR"/>
        </w:rPr>
        <w:t>’</w:t>
      </w:r>
      <w:r w:rsidRPr="00883A91">
        <w:rPr>
          <w:bCs/>
          <w:lang w:val="fr-FR"/>
        </w:rPr>
        <w:t>autorité</w:t>
      </w:r>
      <w:r w:rsidRPr="00883A91">
        <w:rPr>
          <w:lang w:val="fr-FR"/>
        </w:rPr>
        <w:t xml:space="preserve"> qui a délivré l</w:t>
      </w:r>
      <w:r>
        <w:rPr>
          <w:lang w:val="fr-FR"/>
        </w:rPr>
        <w:t>’</w:t>
      </w:r>
      <w:r w:rsidRPr="00883A91">
        <w:rPr>
          <w:lang w:val="fr-FR"/>
        </w:rPr>
        <w:t>homologation qui, à son tour, avise les autres Parties à l</w:t>
      </w:r>
      <w:r>
        <w:rPr>
          <w:lang w:val="fr-FR"/>
        </w:rPr>
        <w:t>’</w:t>
      </w:r>
      <w:r w:rsidRPr="00883A91">
        <w:rPr>
          <w:lang w:val="fr-FR"/>
        </w:rPr>
        <w:t>Accord appliquant le présent Règlement, par l</w:t>
      </w:r>
      <w:r>
        <w:rPr>
          <w:lang w:val="fr-FR"/>
        </w:rPr>
        <w:t>’</w:t>
      </w:r>
      <w:r w:rsidRPr="00883A91">
        <w:rPr>
          <w:lang w:val="fr-FR"/>
        </w:rPr>
        <w:t>envoi d</w:t>
      </w:r>
      <w:r>
        <w:rPr>
          <w:lang w:val="fr-FR"/>
        </w:rPr>
        <w:t>’</w:t>
      </w:r>
      <w:r w:rsidRPr="00883A91">
        <w:rPr>
          <w:lang w:val="fr-FR"/>
        </w:rPr>
        <w:t>une copie de la fiche d</w:t>
      </w:r>
      <w:r>
        <w:rPr>
          <w:lang w:val="fr-FR"/>
        </w:rPr>
        <w:t>’</w:t>
      </w:r>
      <w:r w:rsidRPr="00883A91">
        <w:rPr>
          <w:lang w:val="fr-FR"/>
        </w:rPr>
        <w:t xml:space="preserve">homologation portant à la fin, en gros caractères, la mention signée et datée </w:t>
      </w:r>
      <w:r w:rsidRPr="00883A91">
        <w:rPr>
          <w:bCs/>
          <w:lang w:val="fr-FR"/>
        </w:rPr>
        <w:t>“</w:t>
      </w:r>
      <w:r w:rsidRPr="00883A91">
        <w:rPr>
          <w:lang w:val="fr-FR"/>
        </w:rPr>
        <w:t>production arrêtée”.</w:t>
      </w:r>
    </w:p>
    <w:p w:rsidR="00700FEB" w:rsidRPr="00883A91" w:rsidRDefault="00700FEB" w:rsidP="00700FEB">
      <w:pPr>
        <w:pStyle w:val="HChG"/>
        <w:ind w:left="2268"/>
        <w:rPr>
          <w:lang w:val="fr-FR"/>
        </w:rPr>
      </w:pPr>
      <w:bookmarkStart w:id="12" w:name="_Toc424800758"/>
      <w:r w:rsidRPr="00883A91">
        <w:rPr>
          <w:lang w:val="fr-FR"/>
        </w:rPr>
        <w:t>13.</w:t>
      </w:r>
      <w:r w:rsidRPr="00883A91">
        <w:rPr>
          <w:lang w:val="fr-FR"/>
        </w:rPr>
        <w:tab/>
        <w:t>Noms et adresses des services techniques chargés des essais d</w:t>
      </w:r>
      <w:r>
        <w:rPr>
          <w:lang w:val="fr-FR"/>
        </w:rPr>
        <w:t>’</w:t>
      </w:r>
      <w:r w:rsidRPr="00883A91">
        <w:rPr>
          <w:lang w:val="fr-FR"/>
        </w:rPr>
        <w:t>homologation et des autorités d</w:t>
      </w:r>
      <w:r>
        <w:rPr>
          <w:lang w:val="fr-FR"/>
        </w:rPr>
        <w:t>’</w:t>
      </w:r>
      <w:r w:rsidRPr="00883A91">
        <w:rPr>
          <w:lang w:val="fr-FR"/>
        </w:rPr>
        <w:t>homologation</w:t>
      </w:r>
      <w:bookmarkEnd w:id="12"/>
    </w:p>
    <w:p w:rsidR="00700FEB" w:rsidRPr="00883A91" w:rsidRDefault="00700FEB" w:rsidP="00700FEB">
      <w:pPr>
        <w:pStyle w:val="SingleTxtG"/>
        <w:ind w:left="2268"/>
        <w:rPr>
          <w:lang w:val="fr-FR"/>
        </w:rPr>
      </w:pPr>
      <w:r w:rsidRPr="00883A91">
        <w:rPr>
          <w:lang w:val="fr-FR"/>
        </w:rPr>
        <w:t>Les Parties à l</w:t>
      </w:r>
      <w:r>
        <w:rPr>
          <w:lang w:val="fr-FR"/>
        </w:rPr>
        <w:t>’</w:t>
      </w:r>
      <w:r w:rsidRPr="00883A91">
        <w:rPr>
          <w:lang w:val="fr-FR"/>
        </w:rPr>
        <w:t xml:space="preserve">Accord de 1958 appliquant le présent Règlement communiquent au </w:t>
      </w:r>
      <w:r w:rsidRPr="00883A91">
        <w:rPr>
          <w:bCs/>
          <w:lang w:val="fr-FR"/>
        </w:rPr>
        <w:t>Secrétariat</w:t>
      </w:r>
      <w:r w:rsidRPr="00883A91">
        <w:rPr>
          <w:lang w:val="fr-FR"/>
        </w:rPr>
        <w:t xml:space="preserve"> de l</w:t>
      </w:r>
      <w:r>
        <w:rPr>
          <w:lang w:val="fr-FR"/>
        </w:rPr>
        <w:t>’</w:t>
      </w:r>
      <w:r w:rsidRPr="00883A91">
        <w:rPr>
          <w:lang w:val="fr-FR"/>
        </w:rPr>
        <w:t>Organisation des Nations Unies les noms et adresses des services techniques chargés des essais d</w:t>
      </w:r>
      <w:r>
        <w:rPr>
          <w:lang w:val="fr-FR"/>
        </w:rPr>
        <w:t>’</w:t>
      </w:r>
      <w:r w:rsidRPr="00883A91">
        <w:rPr>
          <w:lang w:val="fr-FR"/>
        </w:rPr>
        <w:t>homologation et ceux des autorités d</w:t>
      </w:r>
      <w:r>
        <w:rPr>
          <w:lang w:val="fr-FR"/>
        </w:rPr>
        <w:t>’</w:t>
      </w:r>
      <w:r w:rsidRPr="00883A91">
        <w:rPr>
          <w:lang w:val="fr-FR"/>
        </w:rPr>
        <w:t>homologation, qui délivrent l</w:t>
      </w:r>
      <w:r>
        <w:rPr>
          <w:lang w:val="fr-FR"/>
        </w:rPr>
        <w:t>’</w:t>
      </w:r>
      <w:r w:rsidRPr="00883A91">
        <w:rPr>
          <w:lang w:val="fr-FR"/>
        </w:rPr>
        <w:t>homologation et auxquelles doivent être envoyées les fiches d</w:t>
      </w:r>
      <w:r>
        <w:rPr>
          <w:lang w:val="fr-FR"/>
        </w:rPr>
        <w:t>’</w:t>
      </w:r>
      <w:r w:rsidRPr="00883A91">
        <w:rPr>
          <w:lang w:val="fr-FR"/>
        </w:rPr>
        <w:t>homologation ou d</w:t>
      </w:r>
      <w:r>
        <w:rPr>
          <w:lang w:val="fr-FR"/>
        </w:rPr>
        <w:t>’</w:t>
      </w:r>
      <w:r w:rsidRPr="00883A91">
        <w:rPr>
          <w:lang w:val="fr-FR"/>
        </w:rPr>
        <w:t>extension, de refus ou de retrait d</w:t>
      </w:r>
      <w:r>
        <w:rPr>
          <w:lang w:val="fr-FR"/>
        </w:rPr>
        <w:t>’</w:t>
      </w:r>
      <w:r w:rsidRPr="00883A91">
        <w:rPr>
          <w:lang w:val="fr-FR"/>
        </w:rPr>
        <w:t>homologation émises dans les autres pays.</w:t>
      </w:r>
    </w:p>
    <w:p w:rsidR="00700FEB" w:rsidRPr="00883A91" w:rsidRDefault="00700FEB" w:rsidP="00700FEB">
      <w:pPr>
        <w:pStyle w:val="HChG"/>
        <w:ind w:left="2268"/>
        <w:rPr>
          <w:lang w:val="fr-FR"/>
        </w:rPr>
      </w:pPr>
      <w:r w:rsidRPr="00883A91">
        <w:rPr>
          <w:lang w:val="fr-FR"/>
        </w:rPr>
        <w:t>14.</w:t>
      </w:r>
      <w:r w:rsidRPr="00883A91">
        <w:rPr>
          <w:lang w:val="fr-FR"/>
        </w:rPr>
        <w:tab/>
        <w:t>Dispositions</w:t>
      </w:r>
      <w:r w:rsidRPr="00883A91">
        <w:rPr>
          <w:bCs/>
          <w:lang w:val="fr-FR"/>
        </w:rPr>
        <w:t xml:space="preserve"> transitoires</w:t>
      </w:r>
    </w:p>
    <w:p w:rsidR="00700FEB" w:rsidRPr="00883A91" w:rsidRDefault="00700FEB" w:rsidP="00700FEB">
      <w:pPr>
        <w:pStyle w:val="SingleTxtG"/>
        <w:ind w:left="2268" w:hanging="1134"/>
        <w:rPr>
          <w:bCs/>
          <w:lang w:val="fr-FR"/>
        </w:rPr>
      </w:pPr>
      <w:r w:rsidRPr="00883A91">
        <w:rPr>
          <w:lang w:val="fr-FR"/>
        </w:rPr>
        <w:t>14.1</w:t>
      </w:r>
      <w:r w:rsidRPr="00883A91">
        <w:rPr>
          <w:lang w:val="fr-FR"/>
        </w:rPr>
        <w:tab/>
        <w:t>À compter de la date officielle d</w:t>
      </w:r>
      <w:r>
        <w:rPr>
          <w:lang w:val="fr-FR"/>
        </w:rPr>
        <w:t>’</w:t>
      </w:r>
      <w:r w:rsidRPr="00883A91">
        <w:rPr>
          <w:lang w:val="fr-FR"/>
        </w:rPr>
        <w:t xml:space="preserve">entrée en vigueur de la </w:t>
      </w:r>
      <w:r w:rsidR="002D5055">
        <w:rPr>
          <w:lang w:val="fr-FR"/>
        </w:rPr>
        <w:t xml:space="preserve">série </w:t>
      </w:r>
      <w:r w:rsidRPr="00883A91">
        <w:rPr>
          <w:lang w:val="fr-FR"/>
        </w:rPr>
        <w:t>03 d</w:t>
      </w:r>
      <w:r>
        <w:rPr>
          <w:lang w:val="fr-FR"/>
        </w:rPr>
        <w:t>’</w:t>
      </w:r>
      <w:r w:rsidRPr="00883A91">
        <w:rPr>
          <w:lang w:val="fr-FR"/>
        </w:rPr>
        <w:t>amendements au présent Règlement, aucune Partie contractante appliquant ledit Règlement ne pourra refuser d</w:t>
      </w:r>
      <w:r>
        <w:rPr>
          <w:lang w:val="fr-FR"/>
        </w:rPr>
        <w:t>’</w:t>
      </w:r>
      <w:r w:rsidRPr="00883A91">
        <w:rPr>
          <w:lang w:val="fr-FR"/>
        </w:rPr>
        <w:t>accorder ou d</w:t>
      </w:r>
      <w:r>
        <w:rPr>
          <w:lang w:val="fr-FR"/>
        </w:rPr>
        <w:t>’</w:t>
      </w:r>
      <w:r w:rsidRPr="00883A91">
        <w:rPr>
          <w:lang w:val="fr-FR"/>
        </w:rPr>
        <w:t>accepter une homologation de type en vertu du Règlement tel que modifié par ladite série.</w:t>
      </w:r>
    </w:p>
    <w:p w:rsidR="00700FEB" w:rsidRPr="00883A91" w:rsidRDefault="00700FEB" w:rsidP="00700FEB">
      <w:pPr>
        <w:pStyle w:val="SingleTxtG"/>
        <w:ind w:left="2268" w:hanging="1134"/>
        <w:rPr>
          <w:bCs/>
          <w:lang w:val="fr-FR"/>
        </w:rPr>
      </w:pPr>
      <w:r w:rsidRPr="00883A91">
        <w:rPr>
          <w:lang w:val="fr-FR"/>
        </w:rPr>
        <w:t>14.2</w:t>
      </w:r>
      <w:r w:rsidRPr="00883A91">
        <w:rPr>
          <w:lang w:val="fr-FR"/>
        </w:rPr>
        <w:tab/>
        <w:t>Passé un délai de douze mois après l</w:t>
      </w:r>
      <w:r>
        <w:rPr>
          <w:lang w:val="fr-FR"/>
        </w:rPr>
        <w:t>’</w:t>
      </w:r>
      <w:r w:rsidRPr="00883A91">
        <w:rPr>
          <w:lang w:val="fr-FR"/>
        </w:rPr>
        <w:t xml:space="preserve">entrée en vigueur de la </w:t>
      </w:r>
      <w:r w:rsidR="002D5055">
        <w:rPr>
          <w:lang w:val="fr-FR"/>
        </w:rPr>
        <w:t xml:space="preserve">série </w:t>
      </w:r>
      <w:r w:rsidRPr="00883A91">
        <w:rPr>
          <w:lang w:val="fr-FR"/>
        </w:rPr>
        <w:t>03 d</w:t>
      </w:r>
      <w:r>
        <w:rPr>
          <w:lang w:val="fr-FR"/>
        </w:rPr>
        <w:t>’</w:t>
      </w:r>
      <w:r w:rsidRPr="00883A91">
        <w:rPr>
          <w:lang w:val="fr-FR"/>
        </w:rPr>
        <w:t>amendements, les Parties contractantes appliquant le présent Règlement ne pourront accorder d</w:t>
      </w:r>
      <w:r>
        <w:rPr>
          <w:lang w:val="fr-FR"/>
        </w:rPr>
        <w:t>’</w:t>
      </w:r>
      <w:r w:rsidRPr="00883A91">
        <w:rPr>
          <w:lang w:val="fr-FR"/>
        </w:rPr>
        <w:t>homologation de type que si le type du composant ou de l</w:t>
      </w:r>
      <w:r>
        <w:rPr>
          <w:lang w:val="fr-FR"/>
        </w:rPr>
        <w:t>’</w:t>
      </w:r>
      <w:r w:rsidRPr="00883A91">
        <w:rPr>
          <w:lang w:val="fr-FR"/>
        </w:rPr>
        <w:t>élément technique à homologuer satisfait aux prescriptions de ladite série.</w:t>
      </w:r>
    </w:p>
    <w:p w:rsidR="00700FEB" w:rsidRDefault="00700FEB" w:rsidP="00700FEB">
      <w:pPr>
        <w:pStyle w:val="SingleTxtG"/>
        <w:ind w:left="2268" w:hanging="1134"/>
        <w:rPr>
          <w:lang w:val="fr-FR"/>
        </w:rPr>
      </w:pPr>
      <w:r w:rsidRPr="00883A91">
        <w:rPr>
          <w:lang w:val="fr-FR"/>
        </w:rPr>
        <w:t>14.3</w:t>
      </w:r>
      <w:r w:rsidRPr="00883A91">
        <w:rPr>
          <w:lang w:val="fr-FR"/>
        </w:rPr>
        <w:tab/>
        <w:t>Passé un délai de vingt-quatre mois après l</w:t>
      </w:r>
      <w:r>
        <w:rPr>
          <w:lang w:val="fr-FR"/>
        </w:rPr>
        <w:t>’</w:t>
      </w:r>
      <w:r w:rsidRPr="00883A91">
        <w:rPr>
          <w:lang w:val="fr-FR"/>
        </w:rPr>
        <w:t xml:space="preserve">entrée en vigueur de la </w:t>
      </w:r>
      <w:r w:rsidR="002D5055">
        <w:rPr>
          <w:lang w:val="fr-FR"/>
        </w:rPr>
        <w:t xml:space="preserve">série </w:t>
      </w:r>
      <w:r w:rsidRPr="00883A91">
        <w:rPr>
          <w:lang w:val="fr-FR"/>
        </w:rPr>
        <w:t>03 d</w:t>
      </w:r>
      <w:r>
        <w:rPr>
          <w:lang w:val="fr-FR"/>
        </w:rPr>
        <w:t>’</w:t>
      </w:r>
      <w:r w:rsidRPr="00883A91">
        <w:rPr>
          <w:lang w:val="fr-FR"/>
        </w:rPr>
        <w:t>amendements, les Parties contractantes appliquant le présent Règlement ne pourront accorder d</w:t>
      </w:r>
      <w:r>
        <w:rPr>
          <w:lang w:val="fr-FR"/>
        </w:rPr>
        <w:t>’</w:t>
      </w:r>
      <w:r w:rsidRPr="00883A91">
        <w:rPr>
          <w:lang w:val="fr-FR"/>
        </w:rPr>
        <w:t>extensions pour les homologations existantes que si le type du composant ou de l</w:t>
      </w:r>
      <w:r>
        <w:rPr>
          <w:lang w:val="fr-FR"/>
        </w:rPr>
        <w:t>’</w:t>
      </w:r>
      <w:r w:rsidRPr="00883A91">
        <w:rPr>
          <w:lang w:val="fr-FR"/>
        </w:rPr>
        <w:t>élément technique à homologuer satisfait aux prescriptions de ladite série.</w:t>
      </w:r>
    </w:p>
    <w:p w:rsidR="00700FEB" w:rsidRDefault="00700FEB" w:rsidP="00700FEB">
      <w:pPr>
        <w:pStyle w:val="SingleTxtG"/>
        <w:ind w:left="2268" w:hanging="1134"/>
        <w:rPr>
          <w:lang w:val="fr-FR"/>
        </w:rPr>
      </w:pPr>
      <w:r w:rsidRPr="00883A91">
        <w:rPr>
          <w:lang w:val="fr-FR"/>
        </w:rPr>
        <w:t>14.4</w:t>
      </w:r>
      <w:r w:rsidRPr="00883A91">
        <w:rPr>
          <w:lang w:val="fr-FR"/>
        </w:rPr>
        <w:tab/>
        <w:t>Même après l</w:t>
      </w:r>
      <w:r>
        <w:rPr>
          <w:lang w:val="fr-FR"/>
        </w:rPr>
        <w:t>’</w:t>
      </w:r>
      <w:r w:rsidRPr="00883A91">
        <w:rPr>
          <w:lang w:val="fr-FR"/>
        </w:rPr>
        <w:t xml:space="preserve">entrée en vigueur de la </w:t>
      </w:r>
      <w:r w:rsidR="002D5055">
        <w:rPr>
          <w:lang w:val="fr-FR"/>
        </w:rPr>
        <w:t xml:space="preserve">série </w:t>
      </w:r>
      <w:r w:rsidRPr="00883A91">
        <w:rPr>
          <w:lang w:val="fr-FR"/>
        </w:rPr>
        <w:t>03 d</w:t>
      </w:r>
      <w:r>
        <w:rPr>
          <w:lang w:val="fr-FR"/>
        </w:rPr>
        <w:t>’</w:t>
      </w:r>
      <w:r w:rsidRPr="00883A91">
        <w:rPr>
          <w:lang w:val="fr-FR"/>
        </w:rPr>
        <w:t>amendements au présent Règlement, les homologations de composants ou d</w:t>
      </w:r>
      <w:r>
        <w:rPr>
          <w:lang w:val="fr-FR"/>
        </w:rPr>
        <w:t>’</w:t>
      </w:r>
      <w:r w:rsidRPr="00883A91">
        <w:rPr>
          <w:lang w:val="fr-FR"/>
        </w:rPr>
        <w:t xml:space="preserve">éléments techniques délivrées en application de la précédente </w:t>
      </w:r>
      <w:r w:rsidR="002D5055">
        <w:rPr>
          <w:lang w:val="fr-FR"/>
        </w:rPr>
        <w:t xml:space="preserve">série </w:t>
      </w:r>
      <w:r w:rsidRPr="00883A91">
        <w:rPr>
          <w:lang w:val="fr-FR"/>
        </w:rPr>
        <w:t>d</w:t>
      </w:r>
      <w:r>
        <w:rPr>
          <w:lang w:val="fr-FR"/>
        </w:rPr>
        <w:t>’</w:t>
      </w:r>
      <w:r w:rsidRPr="00883A91">
        <w:rPr>
          <w:lang w:val="fr-FR"/>
        </w:rPr>
        <w:t>amendements audit Règlement resteront valables et les Parties contractantes appliquant le Règlement devront continuer à les accepter.</w:t>
      </w:r>
    </w:p>
    <w:p w:rsidR="000D3350" w:rsidRDefault="000D3350" w:rsidP="00700FEB">
      <w:pPr>
        <w:pStyle w:val="SingleTxtG"/>
        <w:ind w:left="2268" w:hanging="1134"/>
        <w:sectPr w:rsidR="000D3350" w:rsidSect="005B2FE3">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680" w:footer="567" w:gutter="0"/>
          <w:cols w:space="720"/>
          <w:titlePg/>
          <w:docGrid w:linePitch="272"/>
        </w:sectPr>
      </w:pPr>
    </w:p>
    <w:p w:rsidR="000D3350" w:rsidRPr="00883A91" w:rsidRDefault="00950E92" w:rsidP="00C3230A">
      <w:pPr>
        <w:pStyle w:val="HChG"/>
        <w:rPr>
          <w:lang w:val="fr-FR"/>
        </w:rPr>
      </w:pPr>
      <w:bookmarkStart w:id="13" w:name="_Toc424800759"/>
      <w:r>
        <w:rPr>
          <w:lang w:val="fr-FR"/>
        </w:rPr>
        <w:lastRenderedPageBreak/>
        <w:t xml:space="preserve">Annexe </w:t>
      </w:r>
      <w:r w:rsidR="000D3350" w:rsidRPr="00883A91">
        <w:rPr>
          <w:lang w:val="fr-FR"/>
        </w:rPr>
        <w:t>1</w:t>
      </w:r>
      <w:bookmarkEnd w:id="13"/>
    </w:p>
    <w:p w:rsidR="000D3350" w:rsidRPr="00883A91" w:rsidRDefault="00C3230A" w:rsidP="00C3230A">
      <w:pPr>
        <w:pStyle w:val="HChG"/>
        <w:rPr>
          <w:lang w:val="fr-FR"/>
        </w:rPr>
      </w:pPr>
      <w:bookmarkStart w:id="14" w:name="_Toc424800760"/>
      <w:r>
        <w:rPr>
          <w:lang w:val="fr-FR"/>
        </w:rPr>
        <w:tab/>
      </w:r>
      <w:r>
        <w:rPr>
          <w:lang w:val="fr-FR"/>
        </w:rPr>
        <w:tab/>
      </w:r>
      <w:r w:rsidR="000D3350" w:rsidRPr="00883A91">
        <w:rPr>
          <w:lang w:val="fr-FR"/>
        </w:rPr>
        <w:t>Communication</w:t>
      </w:r>
      <w:bookmarkEnd w:id="14"/>
    </w:p>
    <w:p w:rsidR="000D3350" w:rsidRPr="00883A91" w:rsidRDefault="000D3350" w:rsidP="000D3350">
      <w:pPr>
        <w:pStyle w:val="SingleTxtG"/>
        <w:rPr>
          <w:lang w:val="fr-FR"/>
        </w:rPr>
      </w:pPr>
      <w:r w:rsidRPr="00883A91">
        <w:rPr>
          <w:lang w:val="fr-FR"/>
        </w:rPr>
        <w:t>(Format maximal</w:t>
      </w:r>
      <w:r w:rsidR="00223285">
        <w:rPr>
          <w:lang w:val="fr-FR"/>
        </w:rPr>
        <w:t> :</w:t>
      </w:r>
      <w:r w:rsidRPr="00883A91">
        <w:rPr>
          <w:lang w:val="fr-FR"/>
        </w:rPr>
        <w:t xml:space="preserve"> A4 (210 x 297 mm))</w:t>
      </w:r>
      <w:r w:rsidRPr="00C3230A">
        <w:rPr>
          <w:rStyle w:val="Appelnotedebasdep"/>
          <w:color w:val="FFFFFF" w:themeColor="background1"/>
        </w:rPr>
        <w:footnoteReference w:id="6"/>
      </w:r>
    </w:p>
    <w:tbl>
      <w:tblPr>
        <w:tblStyle w:val="Grilledutableau"/>
        <w:tblW w:w="852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5123"/>
      </w:tblGrid>
      <w:tr w:rsidR="000D3350" w:rsidRPr="00883A91" w:rsidTr="00223285">
        <w:tc>
          <w:tcPr>
            <w:tcW w:w="3402" w:type="dxa"/>
          </w:tcPr>
          <w:bookmarkStart w:id="15" w:name="_MON_1420453160"/>
          <w:bookmarkEnd w:id="15"/>
          <w:p w:rsidR="000D3350" w:rsidRPr="00883A91" w:rsidRDefault="000D3350" w:rsidP="00223285">
            <w:pPr>
              <w:pStyle w:val="SingleTxtG"/>
              <w:ind w:left="0"/>
              <w:jc w:val="left"/>
              <w:rPr>
                <w:lang w:val="fr-FR"/>
              </w:rPr>
            </w:pPr>
            <w:r w:rsidRPr="00883A91">
              <w:rPr>
                <w:lang w:val="fr-FR"/>
              </w:rPr>
              <w:object w:dxaOrig="1684"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pt;height:83.55pt" o:ole="">
                  <v:imagedata r:id="rId14" o:title=""/>
                </v:shape>
                <o:OLEObject Type="Embed" ProgID="Word.Picture.8" ShapeID="_x0000_i1025" DrawAspect="Content" ObjectID="_1667217107" r:id="rId15"/>
              </w:object>
            </w:r>
          </w:p>
        </w:tc>
        <w:tc>
          <w:tcPr>
            <w:tcW w:w="5123" w:type="dxa"/>
          </w:tcPr>
          <w:p w:rsidR="000D3350" w:rsidRPr="00883A91" w:rsidRDefault="000D3350" w:rsidP="00223285">
            <w:pPr>
              <w:pStyle w:val="SingleTxtG"/>
              <w:tabs>
                <w:tab w:val="left" w:pos="1878"/>
              </w:tabs>
              <w:ind w:left="567"/>
              <w:jc w:val="left"/>
              <w:rPr>
                <w:lang w:val="fr-FR"/>
              </w:rPr>
            </w:pPr>
            <w:r w:rsidRPr="00883A91">
              <w:rPr>
                <w:lang w:val="fr-FR"/>
              </w:rPr>
              <w:t>Émanant de</w:t>
            </w:r>
            <w:r w:rsidR="00223285">
              <w:rPr>
                <w:lang w:val="fr-FR"/>
              </w:rPr>
              <w:t> :</w:t>
            </w:r>
            <w:r w:rsidRPr="00883A91">
              <w:rPr>
                <w:lang w:val="fr-FR"/>
              </w:rPr>
              <w:tab/>
              <w:t>Nom de l</w:t>
            </w:r>
            <w:r>
              <w:rPr>
                <w:lang w:val="fr-FR"/>
              </w:rPr>
              <w:t>’</w:t>
            </w:r>
            <w:r w:rsidRPr="00883A91">
              <w:rPr>
                <w:lang w:val="fr-FR"/>
              </w:rPr>
              <w:t>administration</w:t>
            </w:r>
            <w:r w:rsidR="00223285">
              <w:rPr>
                <w:lang w:val="fr-FR"/>
              </w:rPr>
              <w:t> :</w:t>
            </w:r>
          </w:p>
          <w:p w:rsidR="000D3350" w:rsidRPr="00883A91" w:rsidRDefault="000D3350" w:rsidP="00223285">
            <w:pPr>
              <w:pStyle w:val="SingleTxtG"/>
              <w:tabs>
                <w:tab w:val="left" w:pos="1878"/>
              </w:tabs>
              <w:ind w:left="1840"/>
              <w:jc w:val="left"/>
              <w:rPr>
                <w:lang w:val="fr-FR"/>
              </w:rPr>
            </w:pPr>
            <w:r w:rsidRPr="00883A91">
              <w:rPr>
                <w:lang w:val="fr-FR"/>
              </w:rPr>
              <w:t>…………………………</w:t>
            </w:r>
            <w:r w:rsidRPr="00883A91">
              <w:rPr>
                <w:lang w:val="fr-FR"/>
              </w:rPr>
              <w:br/>
              <w:t xml:space="preserve">………………………… </w:t>
            </w:r>
            <w:r w:rsidRPr="00883A91">
              <w:rPr>
                <w:lang w:val="fr-FR"/>
              </w:rPr>
              <w:br/>
              <w:t>…………………………</w:t>
            </w:r>
          </w:p>
        </w:tc>
      </w:tr>
    </w:tbl>
    <w:p w:rsidR="000D3350" w:rsidRPr="00883A91" w:rsidRDefault="000D3350" w:rsidP="00950E92">
      <w:pPr>
        <w:pStyle w:val="SingleTxtG"/>
        <w:ind w:left="2835" w:hanging="1701"/>
        <w:jc w:val="left"/>
        <w:rPr>
          <w:lang w:val="fr-FR"/>
        </w:rPr>
      </w:pPr>
      <w:bookmarkStart w:id="16" w:name="_MON_1420453160"/>
      <w:bookmarkStart w:id="17" w:name="_MON_1420453756"/>
      <w:bookmarkEnd w:id="16"/>
      <w:bookmarkEnd w:id="17"/>
      <w:r w:rsidRPr="00883A91">
        <w:rPr>
          <w:lang w:val="fr-FR"/>
        </w:rPr>
        <w:t>concernant</w:t>
      </w:r>
      <w:r w:rsidRPr="00C74374">
        <w:rPr>
          <w:rStyle w:val="Appelnotedebasdep"/>
        </w:rPr>
        <w:footnoteReference w:id="7"/>
      </w:r>
      <w:r w:rsidR="00223285">
        <w:rPr>
          <w:lang w:val="fr-FR"/>
        </w:rPr>
        <w:t> :</w:t>
      </w:r>
      <w:r w:rsidRPr="00883A91">
        <w:rPr>
          <w:lang w:val="fr-FR"/>
        </w:rPr>
        <w:tab/>
        <w:t xml:space="preserve">Délivrance </w:t>
      </w:r>
      <w:r w:rsidRPr="00950E92">
        <w:t xml:space="preserve">d’une homologation </w:t>
      </w:r>
      <w:r w:rsidRPr="00950E92">
        <w:br/>
        <w:t xml:space="preserve">Extension d’homologation </w:t>
      </w:r>
      <w:r w:rsidRPr="00950E92">
        <w:br/>
        <w:t xml:space="preserve">Refus d’homologation </w:t>
      </w:r>
      <w:r w:rsidRPr="00950E92">
        <w:br/>
        <w:t>Retrait d’homologation</w:t>
      </w:r>
      <w:r w:rsidRPr="00883A91">
        <w:rPr>
          <w:lang w:val="fr-FR"/>
        </w:rPr>
        <w:t xml:space="preserve"> </w:t>
      </w:r>
      <w:r w:rsidRPr="00883A91">
        <w:rPr>
          <w:lang w:val="fr-FR"/>
        </w:rPr>
        <w:br/>
        <w:t>Arrêt définitif de la production</w:t>
      </w:r>
    </w:p>
    <w:p w:rsidR="000D3350" w:rsidRPr="00883A91" w:rsidRDefault="000D3350" w:rsidP="00950E92">
      <w:pPr>
        <w:pStyle w:val="SingleTxtG"/>
        <w:rPr>
          <w:lang w:val="fr-FR"/>
        </w:rPr>
      </w:pPr>
      <w:r w:rsidRPr="00883A91">
        <w:rPr>
          <w:lang w:val="fr-FR"/>
        </w:rPr>
        <w:t>d</w:t>
      </w:r>
      <w:r>
        <w:rPr>
          <w:lang w:val="fr-FR"/>
        </w:rPr>
        <w:t>’</w:t>
      </w:r>
      <w:r w:rsidRPr="00883A91">
        <w:rPr>
          <w:lang w:val="fr-FR"/>
        </w:rPr>
        <w:t xml:space="preserve">un type de dispositif silencieux </w:t>
      </w:r>
      <w:r w:rsidRPr="00883A91">
        <w:rPr>
          <w:bCs/>
          <w:lang w:val="fr-FR"/>
        </w:rPr>
        <w:t>d</w:t>
      </w:r>
      <w:r>
        <w:rPr>
          <w:bCs/>
          <w:lang w:val="fr-FR"/>
        </w:rPr>
        <w:t>’</w:t>
      </w:r>
      <w:r w:rsidRPr="00883A91">
        <w:rPr>
          <w:bCs/>
          <w:lang w:val="fr-FR"/>
        </w:rPr>
        <w:t>échappement</w:t>
      </w:r>
      <w:r w:rsidRPr="00883A91">
        <w:rPr>
          <w:lang w:val="fr-FR"/>
        </w:rPr>
        <w:t xml:space="preserve"> de remplacement ou d</w:t>
      </w:r>
      <w:r>
        <w:rPr>
          <w:lang w:val="fr-FR"/>
        </w:rPr>
        <w:t>’</w:t>
      </w:r>
      <w:r w:rsidRPr="00883A91">
        <w:rPr>
          <w:lang w:val="fr-FR"/>
        </w:rPr>
        <w:t>élément d</w:t>
      </w:r>
      <w:r>
        <w:rPr>
          <w:lang w:val="fr-FR"/>
        </w:rPr>
        <w:t>’</w:t>
      </w:r>
      <w:r w:rsidRPr="00883A91">
        <w:rPr>
          <w:lang w:val="fr-FR"/>
        </w:rPr>
        <w:t>un tel dispositif en application du Règlement ONU n</w:t>
      </w:r>
      <w:r w:rsidRPr="00883A91">
        <w:rPr>
          <w:vertAlign w:val="superscript"/>
          <w:lang w:val="fr-FR"/>
        </w:rPr>
        <w:t>o</w:t>
      </w:r>
      <w:r w:rsidRPr="00883A91">
        <w:rPr>
          <w:lang w:val="fr-FR"/>
        </w:rPr>
        <w:t> 59.</w:t>
      </w:r>
    </w:p>
    <w:p w:rsidR="000D3350" w:rsidRDefault="000D3350" w:rsidP="00090C68">
      <w:pPr>
        <w:pStyle w:val="SingleTxtG"/>
        <w:tabs>
          <w:tab w:val="left" w:pos="567"/>
          <w:tab w:val="left" w:leader="dot" w:pos="4253"/>
          <w:tab w:val="left" w:pos="5103"/>
          <w:tab w:val="left" w:leader="dot" w:pos="8504"/>
        </w:tabs>
        <w:rPr>
          <w:lang w:val="fr-FR"/>
        </w:rPr>
      </w:pPr>
      <w:r w:rsidRPr="00883A91">
        <w:rPr>
          <w:rFonts w:eastAsia="MS Mincho"/>
          <w:szCs w:val="22"/>
          <w:lang w:val="fr-FR"/>
        </w:rPr>
        <w:t>N</w:t>
      </w:r>
      <w:r w:rsidRPr="00883A91">
        <w:rPr>
          <w:rFonts w:eastAsia="MS Mincho"/>
          <w:szCs w:val="22"/>
          <w:vertAlign w:val="superscript"/>
          <w:lang w:val="fr-FR"/>
        </w:rPr>
        <w:t>o</w:t>
      </w:r>
      <w:r w:rsidRPr="00883A91">
        <w:rPr>
          <w:lang w:val="fr-FR"/>
        </w:rPr>
        <w:t> d</w:t>
      </w:r>
      <w:r>
        <w:rPr>
          <w:lang w:val="fr-FR"/>
        </w:rPr>
        <w:t>’</w:t>
      </w:r>
      <w:r w:rsidRPr="00883A91">
        <w:rPr>
          <w:lang w:val="fr-FR"/>
        </w:rPr>
        <w:t>homologation</w:t>
      </w:r>
      <w:r w:rsidRPr="00883A91">
        <w:rPr>
          <w:lang w:val="fr-FR"/>
        </w:rPr>
        <w:tab/>
      </w:r>
      <w:r w:rsidR="00090C68">
        <w:rPr>
          <w:lang w:val="fr-FR"/>
        </w:rPr>
        <w:tab/>
      </w:r>
      <w:r w:rsidRPr="00883A91">
        <w:rPr>
          <w:rFonts w:eastAsia="MS Mincho"/>
          <w:szCs w:val="22"/>
          <w:lang w:val="fr-FR"/>
        </w:rPr>
        <w:t>N</w:t>
      </w:r>
      <w:r w:rsidRPr="00883A91">
        <w:rPr>
          <w:rFonts w:eastAsia="MS Mincho"/>
          <w:szCs w:val="22"/>
          <w:vertAlign w:val="superscript"/>
          <w:lang w:val="fr-FR"/>
        </w:rPr>
        <w:t>o</w:t>
      </w:r>
      <w:r w:rsidRPr="00883A91">
        <w:rPr>
          <w:rFonts w:eastAsia="MS Mincho"/>
          <w:lang w:val="fr-FR"/>
        </w:rPr>
        <w:t> </w:t>
      </w:r>
      <w:r w:rsidRPr="00883A91">
        <w:rPr>
          <w:lang w:val="fr-FR"/>
        </w:rPr>
        <w:t>d</w:t>
      </w:r>
      <w:r>
        <w:rPr>
          <w:lang w:val="fr-FR"/>
        </w:rPr>
        <w:t>’</w:t>
      </w:r>
      <w:r w:rsidRPr="00883A91">
        <w:rPr>
          <w:lang w:val="fr-FR"/>
        </w:rPr>
        <w:t>extension</w:t>
      </w:r>
      <w:r w:rsidR="00090C68">
        <w:rPr>
          <w:lang w:val="fr-FR"/>
        </w:rPr>
        <w:tab/>
      </w:r>
    </w:p>
    <w:p w:rsidR="000D3350" w:rsidRDefault="000D3350" w:rsidP="000D3350">
      <w:pPr>
        <w:pStyle w:val="SingleTxtG"/>
        <w:tabs>
          <w:tab w:val="left" w:pos="567"/>
          <w:tab w:val="right" w:leader="dot" w:pos="8504"/>
        </w:tabs>
        <w:ind w:left="1701" w:hanging="567"/>
        <w:rPr>
          <w:bCs/>
          <w:lang w:val="fr-FR"/>
        </w:rPr>
      </w:pPr>
      <w:r w:rsidRPr="00883A91">
        <w:rPr>
          <w:lang w:val="fr-FR"/>
        </w:rPr>
        <w:t>1.</w:t>
      </w:r>
      <w:r w:rsidRPr="00883A91">
        <w:rPr>
          <w:lang w:val="fr-FR"/>
        </w:rPr>
        <w:tab/>
        <w:t xml:space="preserve">Marque de fabrique ou de commerce du dispositif silencieux </w:t>
      </w:r>
      <w:r w:rsidRPr="00883A91">
        <w:rPr>
          <w:bCs/>
          <w:lang w:val="fr-FR"/>
        </w:rPr>
        <w:t>d</w:t>
      </w:r>
      <w:r>
        <w:rPr>
          <w:bCs/>
          <w:lang w:val="fr-FR"/>
        </w:rPr>
        <w:t>’</w:t>
      </w:r>
      <w:r w:rsidRPr="00883A91">
        <w:rPr>
          <w:bCs/>
          <w:lang w:val="fr-FR"/>
        </w:rPr>
        <w:t>échappement</w:t>
      </w:r>
      <w:r w:rsidR="00090C68">
        <w:rPr>
          <w:bCs/>
          <w:lang w:val="fr-FR"/>
        </w:rPr>
        <w:t> :</w:t>
      </w:r>
      <w:r w:rsidR="00090C68">
        <w:rPr>
          <w:bCs/>
          <w:lang w:val="fr-FR"/>
        </w:rPr>
        <w:tab/>
      </w:r>
    </w:p>
    <w:p w:rsidR="000D3350" w:rsidRDefault="000D3350" w:rsidP="000D3350">
      <w:pPr>
        <w:pStyle w:val="SingleTxtG"/>
        <w:tabs>
          <w:tab w:val="left" w:pos="567"/>
          <w:tab w:val="right" w:leader="dot" w:pos="8504"/>
        </w:tabs>
        <w:ind w:left="1701" w:hanging="567"/>
        <w:rPr>
          <w:lang w:val="fr-FR"/>
        </w:rPr>
      </w:pPr>
      <w:r w:rsidRPr="00883A91">
        <w:rPr>
          <w:lang w:val="fr-FR"/>
        </w:rPr>
        <w:t>2.</w:t>
      </w:r>
      <w:r w:rsidRPr="00883A91">
        <w:rPr>
          <w:lang w:val="fr-FR"/>
        </w:rPr>
        <w:tab/>
        <w:t xml:space="preserve">Type du </w:t>
      </w:r>
      <w:r w:rsidRPr="00883A91">
        <w:rPr>
          <w:bCs/>
          <w:lang w:val="fr-FR"/>
        </w:rPr>
        <w:t>dispositif</w:t>
      </w:r>
      <w:r w:rsidRPr="00883A91">
        <w:rPr>
          <w:lang w:val="fr-FR"/>
        </w:rPr>
        <w:t xml:space="preserve"> silencieux </w:t>
      </w:r>
      <w:r w:rsidRPr="00883A91">
        <w:rPr>
          <w:bCs/>
          <w:lang w:val="fr-FR"/>
        </w:rPr>
        <w:t>d</w:t>
      </w:r>
      <w:r>
        <w:rPr>
          <w:bCs/>
          <w:lang w:val="fr-FR"/>
        </w:rPr>
        <w:t>’</w:t>
      </w:r>
      <w:r w:rsidRPr="00883A91">
        <w:rPr>
          <w:bCs/>
          <w:lang w:val="fr-FR"/>
        </w:rPr>
        <w:t>échappement</w:t>
      </w:r>
      <w:r w:rsidR="00090C68">
        <w:rPr>
          <w:bCs/>
          <w:lang w:val="fr-FR"/>
        </w:rPr>
        <w:t> :</w:t>
      </w:r>
      <w:r w:rsidR="00090C68">
        <w:rPr>
          <w:bCs/>
          <w:lang w:val="fr-FR"/>
        </w:rPr>
        <w:tab/>
      </w:r>
    </w:p>
    <w:p w:rsidR="000D3350" w:rsidRDefault="000D3350" w:rsidP="000D3350">
      <w:pPr>
        <w:pStyle w:val="SingleTxtG"/>
        <w:tabs>
          <w:tab w:val="left" w:pos="567"/>
          <w:tab w:val="right" w:leader="dot" w:pos="8504"/>
        </w:tabs>
        <w:ind w:left="1701" w:hanging="567"/>
        <w:rPr>
          <w:lang w:val="fr-FR"/>
        </w:rPr>
      </w:pPr>
      <w:r w:rsidRPr="00883A91">
        <w:rPr>
          <w:lang w:val="fr-FR"/>
        </w:rPr>
        <w:t>3.</w:t>
      </w:r>
      <w:r w:rsidRPr="00883A91">
        <w:rPr>
          <w:lang w:val="fr-FR"/>
        </w:rPr>
        <w:tab/>
        <w:t xml:space="preserve">Nom et </w:t>
      </w:r>
      <w:r w:rsidRPr="00883A91">
        <w:rPr>
          <w:bCs/>
          <w:lang w:val="fr-FR"/>
        </w:rPr>
        <w:t>adresse</w:t>
      </w:r>
      <w:r w:rsidRPr="00883A91">
        <w:rPr>
          <w:lang w:val="fr-FR"/>
        </w:rPr>
        <w:t xml:space="preserve"> du fabricant</w:t>
      </w:r>
      <w:r w:rsidR="00090C68">
        <w:rPr>
          <w:lang w:val="fr-FR"/>
        </w:rPr>
        <w:t> :</w:t>
      </w:r>
      <w:r w:rsidR="00090C68">
        <w:rPr>
          <w:lang w:val="fr-FR"/>
        </w:rPr>
        <w:tab/>
      </w:r>
    </w:p>
    <w:p w:rsidR="000D3350" w:rsidRDefault="000D3350" w:rsidP="000D3350">
      <w:pPr>
        <w:pStyle w:val="SingleTxtG"/>
        <w:tabs>
          <w:tab w:val="left" w:pos="567"/>
          <w:tab w:val="right" w:leader="dot" w:pos="8504"/>
        </w:tabs>
        <w:ind w:left="1701" w:hanging="567"/>
        <w:rPr>
          <w:lang w:val="fr-FR"/>
        </w:rPr>
      </w:pPr>
      <w:r w:rsidRPr="00883A91">
        <w:rPr>
          <w:lang w:val="fr-FR"/>
        </w:rPr>
        <w:t>4.</w:t>
      </w:r>
      <w:r w:rsidRPr="00883A91">
        <w:rPr>
          <w:lang w:val="fr-FR"/>
        </w:rPr>
        <w:tab/>
        <w:t>Le cas échéant, nom et adresse de son mandataire</w:t>
      </w:r>
      <w:r w:rsidR="00090C68">
        <w:rPr>
          <w:lang w:val="fr-FR"/>
        </w:rPr>
        <w:t> :</w:t>
      </w:r>
      <w:r w:rsidR="00090C68">
        <w:rPr>
          <w:lang w:val="fr-FR"/>
        </w:rPr>
        <w:tab/>
      </w:r>
    </w:p>
    <w:p w:rsidR="00950E92" w:rsidRDefault="000D3350" w:rsidP="000D3350">
      <w:pPr>
        <w:pStyle w:val="SingleTxtG"/>
        <w:tabs>
          <w:tab w:val="left" w:pos="567"/>
          <w:tab w:val="right" w:leader="dot" w:pos="8504"/>
        </w:tabs>
        <w:ind w:left="1701" w:hanging="567"/>
        <w:rPr>
          <w:lang w:val="fr-FR"/>
        </w:rPr>
      </w:pPr>
      <w:r w:rsidRPr="00883A91">
        <w:rPr>
          <w:lang w:val="fr-FR"/>
        </w:rPr>
        <w:t>5.</w:t>
      </w:r>
      <w:r w:rsidRPr="00883A91">
        <w:rPr>
          <w:lang w:val="fr-FR"/>
        </w:rPr>
        <w:tab/>
        <w:t xml:space="preserve">Description sommaire du dispositif silencieux </w:t>
      </w:r>
      <w:r w:rsidRPr="00883A91">
        <w:rPr>
          <w:bCs/>
          <w:lang w:val="fr-FR"/>
        </w:rPr>
        <w:t>d</w:t>
      </w:r>
      <w:r>
        <w:rPr>
          <w:bCs/>
          <w:lang w:val="fr-FR"/>
        </w:rPr>
        <w:t>’</w:t>
      </w:r>
      <w:r w:rsidRPr="00883A91">
        <w:rPr>
          <w:bCs/>
          <w:lang w:val="fr-FR"/>
        </w:rPr>
        <w:t xml:space="preserve">échappement </w:t>
      </w:r>
      <w:r w:rsidRPr="00883A91">
        <w:rPr>
          <w:lang w:val="fr-FR"/>
        </w:rPr>
        <w:t>(avec/sans</w:t>
      </w:r>
      <w:r w:rsidRPr="00883A91">
        <w:rPr>
          <w:vertAlign w:val="superscript"/>
          <w:lang w:val="fr-FR"/>
        </w:rPr>
        <w:t>2</w:t>
      </w:r>
      <w:r w:rsidRPr="00883A91">
        <w:rPr>
          <w:lang w:val="fr-FR"/>
        </w:rPr>
        <w:t xml:space="preserve"> matériaux fibreux, à </w:t>
      </w:r>
      <w:r w:rsidRPr="00883A91">
        <w:rPr>
          <w:bCs/>
          <w:lang w:val="fr-FR"/>
        </w:rPr>
        <w:t>géométrie</w:t>
      </w:r>
      <w:r w:rsidRPr="00883A91">
        <w:rPr>
          <w:lang w:val="fr-FR"/>
        </w:rPr>
        <w:t xml:space="preserve"> variable, avec un ou plusieurs modulateurs sonores, à modes de fonctionnement réglables, etc.)</w:t>
      </w:r>
      <w:r w:rsidR="00090C68">
        <w:rPr>
          <w:lang w:val="fr-FR"/>
        </w:rPr>
        <w:t> :</w:t>
      </w:r>
      <w:r w:rsidR="00090C68">
        <w:rPr>
          <w:lang w:val="fr-FR"/>
        </w:rPr>
        <w:tab/>
      </w:r>
      <w:r w:rsidR="00950E92">
        <w:rPr>
          <w:lang w:val="fr-FR"/>
        </w:rPr>
        <w:br/>
      </w:r>
      <w:r w:rsidR="00950E92">
        <w:rPr>
          <w:lang w:val="fr-FR"/>
        </w:rPr>
        <w:tab/>
      </w:r>
    </w:p>
    <w:p w:rsidR="000D3350" w:rsidRDefault="000D3350" w:rsidP="000D3350">
      <w:pPr>
        <w:pStyle w:val="SingleTxtG"/>
        <w:tabs>
          <w:tab w:val="left" w:pos="567"/>
          <w:tab w:val="right" w:leader="dot" w:pos="8504"/>
        </w:tabs>
        <w:ind w:left="1701" w:hanging="567"/>
        <w:rPr>
          <w:lang w:val="fr-FR"/>
        </w:rPr>
      </w:pPr>
      <w:r w:rsidRPr="00883A91">
        <w:rPr>
          <w:lang w:val="fr-FR"/>
        </w:rPr>
        <w:t>6.</w:t>
      </w:r>
      <w:r w:rsidRPr="00883A91">
        <w:rPr>
          <w:lang w:val="fr-FR"/>
        </w:rPr>
        <w:tab/>
        <w:t xml:space="preserve">Marque de fabrique ou de commerce du type de véhicule auquel le dispositif silencieux </w:t>
      </w:r>
      <w:r w:rsidRPr="00883A91">
        <w:rPr>
          <w:bCs/>
          <w:lang w:val="fr-FR"/>
        </w:rPr>
        <w:t>d</w:t>
      </w:r>
      <w:r>
        <w:rPr>
          <w:bCs/>
          <w:lang w:val="fr-FR"/>
        </w:rPr>
        <w:t>’</w:t>
      </w:r>
      <w:r w:rsidRPr="00883A91">
        <w:rPr>
          <w:bCs/>
          <w:lang w:val="fr-FR"/>
        </w:rPr>
        <w:t xml:space="preserve">échappement </w:t>
      </w:r>
      <w:r w:rsidRPr="00883A91">
        <w:rPr>
          <w:lang w:val="fr-FR"/>
        </w:rPr>
        <w:t>est destiné</w:t>
      </w:r>
      <w:r w:rsidR="00090C68">
        <w:rPr>
          <w:lang w:val="fr-FR"/>
        </w:rPr>
        <w:t> :</w:t>
      </w:r>
      <w:r w:rsidR="00090C68">
        <w:rPr>
          <w:lang w:val="fr-FR"/>
        </w:rPr>
        <w:tab/>
      </w:r>
    </w:p>
    <w:p w:rsidR="000D3350" w:rsidRDefault="000D3350" w:rsidP="000D3350">
      <w:pPr>
        <w:pStyle w:val="SingleTxtG"/>
        <w:tabs>
          <w:tab w:val="left" w:pos="567"/>
          <w:tab w:val="right" w:leader="dot" w:pos="8504"/>
        </w:tabs>
        <w:ind w:left="1701" w:hanging="567"/>
        <w:rPr>
          <w:lang w:val="fr-FR"/>
        </w:rPr>
      </w:pPr>
      <w:r w:rsidRPr="00883A91">
        <w:rPr>
          <w:lang w:val="fr-FR"/>
        </w:rPr>
        <w:t>7.</w:t>
      </w:r>
      <w:r w:rsidRPr="00883A91">
        <w:rPr>
          <w:lang w:val="fr-FR"/>
        </w:rPr>
        <w:tab/>
        <w:t>Type de ce véhicule, à commencer par le numéro de série</w:t>
      </w:r>
      <w:r w:rsidR="00090C68">
        <w:rPr>
          <w:lang w:val="fr-FR"/>
        </w:rPr>
        <w:t> :</w:t>
      </w:r>
      <w:r w:rsidR="00090C68">
        <w:rPr>
          <w:lang w:val="fr-FR"/>
        </w:rPr>
        <w:tab/>
      </w:r>
    </w:p>
    <w:p w:rsidR="000D3350" w:rsidRDefault="000D3350" w:rsidP="000D3350">
      <w:pPr>
        <w:pStyle w:val="SingleTxtG"/>
        <w:tabs>
          <w:tab w:val="left" w:pos="567"/>
          <w:tab w:val="right" w:leader="dot" w:pos="8504"/>
        </w:tabs>
        <w:ind w:left="1701" w:hanging="567"/>
        <w:rPr>
          <w:lang w:val="fr-FR"/>
        </w:rPr>
      </w:pPr>
      <w:r w:rsidRPr="00883A91">
        <w:rPr>
          <w:lang w:val="fr-FR"/>
        </w:rPr>
        <w:t>8.</w:t>
      </w:r>
      <w:r w:rsidRPr="00883A91">
        <w:rPr>
          <w:lang w:val="fr-FR"/>
        </w:rPr>
        <w:tab/>
        <w:t>Principe de fonctionnement du moteur (à allumage commandé, à allumage par</w:t>
      </w:r>
      <w:r w:rsidR="001C5DCD">
        <w:rPr>
          <w:lang w:val="fr-FR"/>
        </w:rPr>
        <w:t xml:space="preserve"> </w:t>
      </w:r>
      <w:r w:rsidRPr="00883A91">
        <w:rPr>
          <w:lang w:val="fr-FR"/>
        </w:rPr>
        <w:t>compression, etc.)</w:t>
      </w:r>
      <w:r w:rsidR="00090C68" w:rsidRPr="00090C68">
        <w:rPr>
          <w:lang w:val="fr-FR"/>
        </w:rPr>
        <w:t> :</w:t>
      </w:r>
      <w:r w:rsidR="00090C68" w:rsidRPr="00090C68">
        <w:rPr>
          <w:lang w:val="fr-FR"/>
        </w:rPr>
        <w:tab/>
      </w:r>
    </w:p>
    <w:p w:rsidR="000D3350" w:rsidRDefault="000D3350" w:rsidP="000D3350">
      <w:pPr>
        <w:pStyle w:val="SingleTxtG"/>
        <w:tabs>
          <w:tab w:val="left" w:pos="567"/>
          <w:tab w:val="right" w:leader="dot" w:pos="8504"/>
        </w:tabs>
        <w:ind w:left="1701" w:hanging="567"/>
        <w:rPr>
          <w:sz w:val="18"/>
          <w:szCs w:val="18"/>
          <w:lang w:val="fr-FR"/>
        </w:rPr>
      </w:pPr>
      <w:r w:rsidRPr="00883A91">
        <w:rPr>
          <w:lang w:val="fr-FR"/>
        </w:rPr>
        <w:t>9.</w:t>
      </w:r>
      <w:r w:rsidRPr="00883A91">
        <w:rPr>
          <w:lang w:val="fr-FR"/>
        </w:rPr>
        <w:tab/>
        <w:t>Cycle</w:t>
      </w:r>
      <w:r w:rsidR="00223285">
        <w:rPr>
          <w:lang w:val="fr-FR"/>
        </w:rPr>
        <w:t> :</w:t>
      </w:r>
      <w:r w:rsidRPr="00883A91">
        <w:rPr>
          <w:lang w:val="fr-FR"/>
        </w:rPr>
        <w:t xml:space="preserve"> à deux temps/à quatre temps</w:t>
      </w:r>
      <w:r w:rsidRPr="00883A91">
        <w:rPr>
          <w:sz w:val="18"/>
          <w:szCs w:val="18"/>
          <w:vertAlign w:val="superscript"/>
          <w:lang w:val="fr-FR"/>
        </w:rPr>
        <w:t>2</w:t>
      </w:r>
    </w:p>
    <w:p w:rsidR="000D3350" w:rsidRDefault="000D3350" w:rsidP="000D3350">
      <w:pPr>
        <w:pStyle w:val="SingleTxtG"/>
        <w:tabs>
          <w:tab w:val="left" w:pos="567"/>
          <w:tab w:val="right" w:leader="dot" w:pos="8504"/>
        </w:tabs>
        <w:ind w:left="1701" w:hanging="567"/>
        <w:rPr>
          <w:lang w:val="fr-FR"/>
        </w:rPr>
      </w:pPr>
      <w:r w:rsidRPr="00883A91">
        <w:rPr>
          <w:lang w:val="fr-FR"/>
        </w:rPr>
        <w:t>10.</w:t>
      </w:r>
      <w:r w:rsidRPr="00883A91">
        <w:rPr>
          <w:lang w:val="fr-FR"/>
        </w:rPr>
        <w:tab/>
      </w:r>
      <w:r w:rsidRPr="00883A91">
        <w:rPr>
          <w:bCs/>
          <w:lang w:val="fr-FR"/>
        </w:rPr>
        <w:t>Cylindrée</w:t>
      </w:r>
      <w:r w:rsidR="00090C68">
        <w:rPr>
          <w:bCs/>
          <w:lang w:val="fr-FR"/>
        </w:rPr>
        <w:t> :</w:t>
      </w:r>
      <w:r w:rsidR="00090C68">
        <w:rPr>
          <w:bCs/>
          <w:lang w:val="fr-FR"/>
        </w:rPr>
        <w:tab/>
      </w:r>
    </w:p>
    <w:p w:rsidR="000D3350" w:rsidRDefault="000D3350" w:rsidP="000D3350">
      <w:pPr>
        <w:pStyle w:val="SingleTxtG"/>
        <w:tabs>
          <w:tab w:val="left" w:pos="567"/>
          <w:tab w:val="right" w:leader="dot" w:pos="8504"/>
        </w:tabs>
        <w:ind w:left="1701" w:hanging="567"/>
        <w:rPr>
          <w:lang w:val="fr-FR"/>
        </w:rPr>
      </w:pPr>
      <w:r w:rsidRPr="00883A91">
        <w:rPr>
          <w:lang w:val="fr-FR"/>
        </w:rPr>
        <w:t>11.</w:t>
      </w:r>
      <w:r w:rsidRPr="00883A91">
        <w:rPr>
          <w:lang w:val="fr-FR"/>
        </w:rPr>
        <w:tab/>
      </w:r>
      <w:r w:rsidRPr="00883A91">
        <w:rPr>
          <w:bCs/>
          <w:lang w:val="fr-FR"/>
        </w:rPr>
        <w:t>Puissance</w:t>
      </w:r>
      <w:r w:rsidRPr="00883A91">
        <w:rPr>
          <w:lang w:val="fr-FR"/>
        </w:rPr>
        <w:t xml:space="preserve"> maximale nette nominale (kW)</w:t>
      </w:r>
      <w:r w:rsidR="00090C68">
        <w:rPr>
          <w:lang w:val="fr-FR"/>
        </w:rPr>
        <w:t> :</w:t>
      </w:r>
      <w:r w:rsidR="00090C68">
        <w:rPr>
          <w:lang w:val="fr-FR"/>
        </w:rPr>
        <w:tab/>
      </w:r>
    </w:p>
    <w:p w:rsidR="000D3350" w:rsidRDefault="000D3350" w:rsidP="000D3350">
      <w:pPr>
        <w:pStyle w:val="SingleTxtG"/>
        <w:tabs>
          <w:tab w:val="left" w:pos="567"/>
          <w:tab w:val="right" w:leader="dot" w:pos="8504"/>
        </w:tabs>
        <w:ind w:left="1701" w:hanging="567"/>
        <w:rPr>
          <w:lang w:val="fr-FR"/>
        </w:rPr>
      </w:pPr>
      <w:r w:rsidRPr="00883A91">
        <w:rPr>
          <w:lang w:val="fr-FR"/>
        </w:rPr>
        <w:t>12.</w:t>
      </w:r>
      <w:r w:rsidRPr="00883A91">
        <w:rPr>
          <w:lang w:val="fr-FR"/>
        </w:rPr>
        <w:tab/>
        <w:t>Nombre de rapports de la boîte de vitesses</w:t>
      </w:r>
      <w:r w:rsidR="00090C68">
        <w:rPr>
          <w:lang w:val="fr-FR"/>
        </w:rPr>
        <w:t> :</w:t>
      </w:r>
      <w:r w:rsidR="00090C68">
        <w:rPr>
          <w:lang w:val="fr-FR"/>
        </w:rPr>
        <w:tab/>
      </w:r>
    </w:p>
    <w:p w:rsidR="000D3350" w:rsidRDefault="000D3350" w:rsidP="000D3350">
      <w:pPr>
        <w:pStyle w:val="SingleTxtG"/>
        <w:tabs>
          <w:tab w:val="left" w:pos="567"/>
          <w:tab w:val="right" w:leader="dot" w:pos="8504"/>
        </w:tabs>
        <w:ind w:left="1701" w:hanging="567"/>
        <w:rPr>
          <w:lang w:val="fr-FR"/>
        </w:rPr>
      </w:pPr>
      <w:r w:rsidRPr="00883A91">
        <w:rPr>
          <w:lang w:val="fr-FR"/>
        </w:rPr>
        <w:t>13.</w:t>
      </w:r>
      <w:r w:rsidRPr="00883A91">
        <w:rPr>
          <w:lang w:val="fr-FR"/>
        </w:rPr>
        <w:tab/>
      </w:r>
      <w:r w:rsidRPr="00883A91">
        <w:rPr>
          <w:bCs/>
          <w:lang w:val="fr-FR"/>
        </w:rPr>
        <w:t>Rapports</w:t>
      </w:r>
      <w:r w:rsidRPr="00883A91">
        <w:rPr>
          <w:lang w:val="fr-FR"/>
        </w:rPr>
        <w:t xml:space="preserve"> de la boîte de vitesses utilisés</w:t>
      </w:r>
      <w:r w:rsidR="00090C68">
        <w:rPr>
          <w:lang w:val="fr-FR"/>
        </w:rPr>
        <w:t> :</w:t>
      </w:r>
      <w:r w:rsidR="00090C68">
        <w:rPr>
          <w:lang w:val="fr-FR"/>
        </w:rPr>
        <w:tab/>
      </w:r>
    </w:p>
    <w:p w:rsidR="000D3350" w:rsidRDefault="000D3350" w:rsidP="000D3350">
      <w:pPr>
        <w:pStyle w:val="SingleTxtG"/>
        <w:tabs>
          <w:tab w:val="left" w:pos="567"/>
          <w:tab w:val="right" w:leader="dot" w:pos="8504"/>
        </w:tabs>
        <w:ind w:left="1701" w:hanging="567"/>
        <w:rPr>
          <w:lang w:val="fr-FR"/>
        </w:rPr>
      </w:pPr>
      <w:r w:rsidRPr="00883A91">
        <w:rPr>
          <w:lang w:val="fr-FR"/>
        </w:rPr>
        <w:t>14.</w:t>
      </w:r>
      <w:r w:rsidRPr="00883A91">
        <w:rPr>
          <w:lang w:val="fr-FR"/>
        </w:rPr>
        <w:tab/>
      </w:r>
      <w:r w:rsidRPr="00883A91">
        <w:rPr>
          <w:bCs/>
          <w:lang w:val="fr-FR"/>
        </w:rPr>
        <w:t>Rapport</w:t>
      </w:r>
      <w:r w:rsidRPr="00883A91">
        <w:rPr>
          <w:lang w:val="fr-FR"/>
        </w:rPr>
        <w:t>(s) de pont</w:t>
      </w:r>
      <w:r w:rsidR="00090C68">
        <w:rPr>
          <w:lang w:val="fr-FR"/>
        </w:rPr>
        <w:t> :</w:t>
      </w:r>
      <w:r w:rsidR="00090C68">
        <w:rPr>
          <w:lang w:val="fr-FR"/>
        </w:rPr>
        <w:tab/>
      </w:r>
    </w:p>
    <w:p w:rsidR="000D3350" w:rsidRDefault="000D3350" w:rsidP="000D3350">
      <w:pPr>
        <w:pStyle w:val="SingleTxtG"/>
        <w:tabs>
          <w:tab w:val="left" w:pos="567"/>
          <w:tab w:val="right" w:leader="dot" w:pos="8504"/>
        </w:tabs>
        <w:ind w:left="1701" w:hanging="567"/>
        <w:rPr>
          <w:lang w:val="fr-FR"/>
        </w:rPr>
      </w:pPr>
      <w:r w:rsidRPr="00883A91">
        <w:rPr>
          <w:lang w:val="fr-FR"/>
        </w:rPr>
        <w:t>15.</w:t>
      </w:r>
      <w:r w:rsidRPr="00883A91">
        <w:rPr>
          <w:lang w:val="fr-FR"/>
        </w:rPr>
        <w:tab/>
      </w:r>
      <w:r w:rsidRPr="00883A91">
        <w:rPr>
          <w:bCs/>
          <w:lang w:val="fr-FR"/>
        </w:rPr>
        <w:t>Puissance</w:t>
      </w:r>
      <w:r w:rsidRPr="00883A91">
        <w:rPr>
          <w:lang w:val="fr-FR"/>
        </w:rPr>
        <w:t xml:space="preserve"> maximale nette nominale</w:t>
      </w:r>
      <w:r w:rsidR="00090C68">
        <w:rPr>
          <w:lang w:val="fr-FR"/>
        </w:rPr>
        <w:t> :</w:t>
      </w:r>
      <w:r w:rsidR="00090C68">
        <w:rPr>
          <w:lang w:val="fr-FR"/>
        </w:rPr>
        <w:tab/>
      </w:r>
    </w:p>
    <w:p w:rsidR="000D3350" w:rsidRDefault="000D3350" w:rsidP="000D3350">
      <w:pPr>
        <w:pStyle w:val="SingleTxtG"/>
        <w:tabs>
          <w:tab w:val="left" w:pos="567"/>
          <w:tab w:val="right" w:leader="dot" w:pos="8504"/>
        </w:tabs>
        <w:ind w:left="1701" w:hanging="567"/>
        <w:rPr>
          <w:lang w:val="fr-FR"/>
        </w:rPr>
      </w:pPr>
      <w:r w:rsidRPr="00883A91">
        <w:rPr>
          <w:lang w:val="fr-FR"/>
        </w:rPr>
        <w:t>16.</w:t>
      </w:r>
      <w:r w:rsidRPr="00883A91">
        <w:rPr>
          <w:lang w:val="fr-FR"/>
        </w:rPr>
        <w:tab/>
      </w:r>
      <w:r w:rsidRPr="00883A91">
        <w:rPr>
          <w:bCs/>
          <w:lang w:val="fr-FR"/>
        </w:rPr>
        <w:t>Conditions</w:t>
      </w:r>
      <w:r w:rsidRPr="00883A91">
        <w:rPr>
          <w:lang w:val="fr-FR"/>
        </w:rPr>
        <w:t xml:space="preserve"> de charge du véhicule pendant l</w:t>
      </w:r>
      <w:r>
        <w:rPr>
          <w:lang w:val="fr-FR"/>
        </w:rPr>
        <w:t>’</w:t>
      </w:r>
      <w:r w:rsidRPr="00883A91">
        <w:rPr>
          <w:lang w:val="fr-FR"/>
        </w:rPr>
        <w:t>essai</w:t>
      </w:r>
      <w:r w:rsidR="00090C68">
        <w:rPr>
          <w:lang w:val="fr-FR"/>
        </w:rPr>
        <w:t> :</w:t>
      </w:r>
      <w:r w:rsidR="00090C68">
        <w:rPr>
          <w:lang w:val="fr-FR"/>
        </w:rPr>
        <w:tab/>
      </w:r>
    </w:p>
    <w:p w:rsidR="000D3350" w:rsidRPr="00883A91" w:rsidRDefault="000D3350" w:rsidP="000D3350">
      <w:pPr>
        <w:pStyle w:val="SingleTxtG"/>
        <w:keepNext/>
        <w:keepLines/>
        <w:tabs>
          <w:tab w:val="left" w:pos="567"/>
          <w:tab w:val="right" w:leader="dot" w:pos="8504"/>
        </w:tabs>
        <w:ind w:left="1701" w:hanging="567"/>
        <w:rPr>
          <w:lang w:val="fr-FR"/>
        </w:rPr>
      </w:pPr>
      <w:r w:rsidRPr="00883A91">
        <w:rPr>
          <w:lang w:val="fr-FR"/>
        </w:rPr>
        <w:lastRenderedPageBreak/>
        <w:t>17.</w:t>
      </w:r>
      <w:r w:rsidRPr="00883A91">
        <w:rPr>
          <w:lang w:val="fr-FR"/>
        </w:rPr>
        <w:tab/>
      </w:r>
      <w:r w:rsidRPr="00883A91">
        <w:rPr>
          <w:bCs/>
          <w:lang w:val="fr-FR"/>
        </w:rPr>
        <w:t>Valeurs</w:t>
      </w:r>
      <w:r w:rsidRPr="00883A91">
        <w:rPr>
          <w:lang w:val="fr-FR"/>
        </w:rPr>
        <w:t xml:space="preserve"> du niveau sonore</w:t>
      </w:r>
      <w:r w:rsidR="00223285">
        <w:rPr>
          <w:lang w:val="fr-FR"/>
        </w:rPr>
        <w:t> :</w:t>
      </w:r>
      <w:r w:rsidR="00090C68">
        <w:rPr>
          <w:lang w:val="fr-FR"/>
        </w:rPr>
        <w:tab/>
      </w:r>
    </w:p>
    <w:p w:rsidR="000D3350" w:rsidRDefault="000D3350" w:rsidP="000D3350">
      <w:pPr>
        <w:pStyle w:val="SingleTxtG"/>
        <w:tabs>
          <w:tab w:val="left" w:pos="567"/>
          <w:tab w:val="right" w:leader="dot" w:pos="8504"/>
        </w:tabs>
        <w:ind w:left="1701" w:hanging="567"/>
        <w:rPr>
          <w:lang w:val="fr-FR"/>
        </w:rPr>
      </w:pPr>
      <w:r w:rsidRPr="00883A91">
        <w:rPr>
          <w:lang w:val="fr-FR"/>
        </w:rPr>
        <w:t>17.1</w:t>
      </w:r>
      <w:r w:rsidRPr="00883A91">
        <w:rPr>
          <w:lang w:val="fr-FR"/>
        </w:rPr>
        <w:tab/>
        <w:t>Véhicule en marche</w:t>
      </w:r>
      <w:r w:rsidR="00090C68">
        <w:rPr>
          <w:lang w:val="fr-FR"/>
        </w:rPr>
        <w:t> :</w:t>
      </w:r>
      <w:r w:rsidRPr="00883A91">
        <w:rPr>
          <w:lang w:val="fr-FR"/>
        </w:rPr>
        <w:tab/>
        <w:t xml:space="preserve"> dB(A)</w:t>
      </w:r>
    </w:p>
    <w:p w:rsidR="000D3350" w:rsidRPr="00883A91" w:rsidRDefault="000D3350" w:rsidP="000D3350">
      <w:pPr>
        <w:pStyle w:val="SingleTxtG"/>
        <w:tabs>
          <w:tab w:val="left" w:pos="567"/>
          <w:tab w:val="right" w:leader="dot" w:pos="8504"/>
        </w:tabs>
        <w:ind w:left="1701" w:hanging="567"/>
        <w:rPr>
          <w:lang w:val="fr-FR"/>
        </w:rPr>
      </w:pPr>
      <w:r w:rsidRPr="00883A91">
        <w:rPr>
          <w:lang w:val="fr-FR"/>
        </w:rPr>
        <w:t>17.2</w:t>
      </w:r>
      <w:r w:rsidRPr="00883A91">
        <w:rPr>
          <w:lang w:val="fr-FR"/>
        </w:rPr>
        <w:tab/>
        <w:t>Véhicule à l</w:t>
      </w:r>
      <w:r>
        <w:rPr>
          <w:lang w:val="fr-FR"/>
        </w:rPr>
        <w:t>’</w:t>
      </w:r>
      <w:r w:rsidRPr="00883A91">
        <w:rPr>
          <w:lang w:val="fr-FR"/>
        </w:rPr>
        <w:t>arrêt</w:t>
      </w:r>
      <w:r w:rsidR="00090C68">
        <w:rPr>
          <w:lang w:val="fr-FR"/>
        </w:rPr>
        <w:t> :</w:t>
      </w:r>
      <w:r w:rsidRPr="00883A91">
        <w:rPr>
          <w:lang w:val="fr-FR"/>
        </w:rPr>
        <w:tab/>
        <w:t xml:space="preserve"> dB(A), à.......................... min</w:t>
      </w:r>
      <w:r w:rsidRPr="00883A91">
        <w:rPr>
          <w:vertAlign w:val="superscript"/>
          <w:lang w:val="fr-FR"/>
        </w:rPr>
        <w:t>-1</w:t>
      </w:r>
    </w:p>
    <w:p w:rsidR="000D3350" w:rsidRDefault="000D3350" w:rsidP="000D3350">
      <w:pPr>
        <w:pStyle w:val="SingleTxtG"/>
        <w:tabs>
          <w:tab w:val="left" w:pos="567"/>
          <w:tab w:val="right" w:leader="dot" w:pos="8504"/>
        </w:tabs>
        <w:ind w:left="1701" w:hanging="567"/>
        <w:rPr>
          <w:lang w:val="fr-FR"/>
        </w:rPr>
      </w:pPr>
      <w:r w:rsidRPr="00883A91">
        <w:rPr>
          <w:lang w:val="fr-FR"/>
        </w:rPr>
        <w:t>18.</w:t>
      </w:r>
      <w:r w:rsidRPr="00883A91">
        <w:rPr>
          <w:lang w:val="fr-FR"/>
        </w:rPr>
        <w:tab/>
        <w:t>Valeur de la contre-pression</w:t>
      </w:r>
      <w:r w:rsidR="00090C68">
        <w:rPr>
          <w:lang w:val="fr-FR"/>
        </w:rPr>
        <w:t> :</w:t>
      </w:r>
      <w:r w:rsidR="002D5055">
        <w:rPr>
          <w:lang w:val="fr-FR"/>
        </w:rPr>
        <w:tab/>
      </w:r>
    </w:p>
    <w:p w:rsidR="000D3350" w:rsidRPr="00883A91" w:rsidRDefault="000D3350" w:rsidP="000D3350">
      <w:pPr>
        <w:pStyle w:val="SingleTxtG"/>
        <w:tabs>
          <w:tab w:val="left" w:pos="567"/>
          <w:tab w:val="right" w:leader="dot" w:pos="8504"/>
        </w:tabs>
        <w:ind w:left="1701" w:hanging="567"/>
        <w:rPr>
          <w:lang w:val="fr-FR"/>
        </w:rPr>
      </w:pPr>
      <w:r w:rsidRPr="00883A91">
        <w:rPr>
          <w:lang w:val="fr-FR"/>
        </w:rPr>
        <w:t>19.</w:t>
      </w:r>
      <w:r w:rsidRPr="00883A91">
        <w:rPr>
          <w:lang w:val="fr-FR"/>
        </w:rPr>
        <w:tab/>
      </w:r>
      <w:r w:rsidRPr="00883A91">
        <w:rPr>
          <w:bCs/>
          <w:lang w:val="fr-FR"/>
        </w:rPr>
        <w:t>Dispositif</w:t>
      </w:r>
      <w:r w:rsidRPr="00883A91">
        <w:rPr>
          <w:lang w:val="fr-FR"/>
        </w:rPr>
        <w:t xml:space="preserve"> silencieux </w:t>
      </w:r>
      <w:r w:rsidRPr="00883A91">
        <w:rPr>
          <w:bCs/>
          <w:lang w:val="fr-FR"/>
        </w:rPr>
        <w:t>d</w:t>
      </w:r>
      <w:r>
        <w:rPr>
          <w:bCs/>
          <w:lang w:val="fr-FR"/>
        </w:rPr>
        <w:t>’</w:t>
      </w:r>
      <w:r w:rsidRPr="00883A91">
        <w:rPr>
          <w:bCs/>
          <w:lang w:val="fr-FR"/>
        </w:rPr>
        <w:t xml:space="preserve">échappement </w:t>
      </w:r>
      <w:r w:rsidRPr="00883A91">
        <w:rPr>
          <w:lang w:val="fr-FR"/>
        </w:rPr>
        <w:t>présenté</w:t>
      </w:r>
      <w:r w:rsidR="00223285">
        <w:rPr>
          <w:lang w:val="fr-FR"/>
        </w:rPr>
        <w:t> :</w:t>
      </w:r>
    </w:p>
    <w:p w:rsidR="000D3350" w:rsidRDefault="000D3350" w:rsidP="000D3350">
      <w:pPr>
        <w:pStyle w:val="SingleTxtG"/>
        <w:tabs>
          <w:tab w:val="left" w:pos="567"/>
          <w:tab w:val="right" w:leader="dot" w:pos="8504"/>
        </w:tabs>
        <w:ind w:firstLine="567"/>
        <w:rPr>
          <w:lang w:val="fr-FR"/>
        </w:rPr>
      </w:pPr>
      <w:r w:rsidRPr="00883A91">
        <w:rPr>
          <w:lang w:val="fr-FR"/>
        </w:rPr>
        <w:t xml:space="preserve">À </w:t>
      </w:r>
      <w:r w:rsidRPr="00883A91">
        <w:rPr>
          <w:bCs/>
          <w:lang w:val="fr-FR"/>
        </w:rPr>
        <w:t>l</w:t>
      </w:r>
      <w:r>
        <w:rPr>
          <w:bCs/>
          <w:lang w:val="fr-FR"/>
        </w:rPr>
        <w:t>’</w:t>
      </w:r>
      <w:r w:rsidRPr="00883A91">
        <w:rPr>
          <w:bCs/>
          <w:lang w:val="fr-FR"/>
        </w:rPr>
        <w:t>homologation</w:t>
      </w:r>
      <w:r w:rsidRPr="00883A91">
        <w:rPr>
          <w:lang w:val="fr-FR"/>
        </w:rPr>
        <w:t xml:space="preserve"> le</w:t>
      </w:r>
      <w:r w:rsidR="00090C68">
        <w:rPr>
          <w:lang w:val="fr-FR"/>
        </w:rPr>
        <w:t> :</w:t>
      </w:r>
      <w:r w:rsidR="002D5055">
        <w:rPr>
          <w:lang w:val="fr-FR"/>
        </w:rPr>
        <w:tab/>
      </w:r>
    </w:p>
    <w:p w:rsidR="000D3350" w:rsidRDefault="000D3350" w:rsidP="000D3350">
      <w:pPr>
        <w:pStyle w:val="SingleTxtG"/>
        <w:tabs>
          <w:tab w:val="left" w:pos="567"/>
          <w:tab w:val="right" w:leader="dot" w:pos="8504"/>
        </w:tabs>
        <w:ind w:firstLine="567"/>
        <w:rPr>
          <w:lang w:val="fr-FR"/>
        </w:rPr>
      </w:pPr>
      <w:r w:rsidRPr="00883A91">
        <w:rPr>
          <w:lang w:val="fr-FR"/>
        </w:rPr>
        <w:t>À l</w:t>
      </w:r>
      <w:r>
        <w:rPr>
          <w:lang w:val="fr-FR"/>
        </w:rPr>
        <w:t>’</w:t>
      </w:r>
      <w:r w:rsidRPr="00883A91">
        <w:rPr>
          <w:lang w:val="fr-FR"/>
        </w:rPr>
        <w:t>extension de l</w:t>
      </w:r>
      <w:r>
        <w:rPr>
          <w:lang w:val="fr-FR"/>
        </w:rPr>
        <w:t>’</w:t>
      </w:r>
      <w:r w:rsidRPr="00883A91">
        <w:rPr>
          <w:lang w:val="fr-FR"/>
        </w:rPr>
        <w:t>homologation le</w:t>
      </w:r>
      <w:r w:rsidR="00090C68">
        <w:rPr>
          <w:lang w:val="fr-FR"/>
        </w:rPr>
        <w:t> :</w:t>
      </w:r>
      <w:r w:rsidR="002D5055">
        <w:rPr>
          <w:lang w:val="fr-FR"/>
        </w:rPr>
        <w:tab/>
      </w:r>
    </w:p>
    <w:p w:rsidR="000D3350" w:rsidRDefault="000D3350" w:rsidP="000D3350">
      <w:pPr>
        <w:pStyle w:val="SingleTxtG"/>
        <w:tabs>
          <w:tab w:val="left" w:pos="567"/>
          <w:tab w:val="right" w:leader="dot" w:pos="8504"/>
        </w:tabs>
        <w:ind w:left="1701" w:hanging="567"/>
        <w:rPr>
          <w:bCs/>
          <w:lang w:val="fr-FR"/>
        </w:rPr>
      </w:pPr>
      <w:r w:rsidRPr="00883A91">
        <w:rPr>
          <w:lang w:val="fr-FR"/>
        </w:rPr>
        <w:t>20.</w:t>
      </w:r>
      <w:r w:rsidRPr="00883A91">
        <w:rPr>
          <w:lang w:val="fr-FR"/>
        </w:rPr>
        <w:tab/>
      </w:r>
      <w:r w:rsidRPr="00883A91">
        <w:rPr>
          <w:bCs/>
          <w:lang w:val="fr-FR"/>
        </w:rPr>
        <w:t>Service technique chargé des essais d</w:t>
      </w:r>
      <w:r>
        <w:rPr>
          <w:bCs/>
          <w:lang w:val="fr-FR"/>
        </w:rPr>
        <w:t>’</w:t>
      </w:r>
      <w:r w:rsidRPr="00883A91">
        <w:rPr>
          <w:bCs/>
          <w:lang w:val="fr-FR"/>
        </w:rPr>
        <w:t>homologation</w:t>
      </w:r>
      <w:r w:rsidR="00090C68">
        <w:rPr>
          <w:bCs/>
          <w:lang w:val="fr-FR"/>
        </w:rPr>
        <w:t> :</w:t>
      </w:r>
      <w:r w:rsidR="002D5055">
        <w:rPr>
          <w:bCs/>
          <w:lang w:val="fr-FR"/>
        </w:rPr>
        <w:tab/>
      </w:r>
    </w:p>
    <w:p w:rsidR="000D3350" w:rsidRDefault="000D3350" w:rsidP="000D3350">
      <w:pPr>
        <w:pStyle w:val="SingleTxtG"/>
        <w:tabs>
          <w:tab w:val="left" w:pos="567"/>
          <w:tab w:val="right" w:leader="dot" w:pos="8504"/>
        </w:tabs>
        <w:ind w:left="1701" w:hanging="567"/>
        <w:rPr>
          <w:bCs/>
          <w:lang w:val="fr-FR"/>
        </w:rPr>
      </w:pPr>
      <w:r w:rsidRPr="00883A91">
        <w:rPr>
          <w:bCs/>
          <w:lang w:val="fr-FR"/>
        </w:rPr>
        <w:t>21.</w:t>
      </w:r>
      <w:r w:rsidRPr="00883A91">
        <w:rPr>
          <w:bCs/>
          <w:lang w:val="fr-FR"/>
        </w:rPr>
        <w:tab/>
        <w:t>Date du procès-verbal émis par ce service</w:t>
      </w:r>
      <w:r w:rsidR="00090C68">
        <w:rPr>
          <w:bCs/>
          <w:lang w:val="fr-FR"/>
        </w:rPr>
        <w:t> :</w:t>
      </w:r>
      <w:r w:rsidR="002D5055">
        <w:rPr>
          <w:bCs/>
          <w:lang w:val="fr-FR"/>
        </w:rPr>
        <w:tab/>
      </w:r>
    </w:p>
    <w:p w:rsidR="000D3350" w:rsidRDefault="000D3350" w:rsidP="000D3350">
      <w:pPr>
        <w:pStyle w:val="SingleTxtG"/>
        <w:tabs>
          <w:tab w:val="left" w:pos="567"/>
          <w:tab w:val="right" w:leader="dot" w:pos="8504"/>
        </w:tabs>
        <w:ind w:left="1701" w:hanging="567"/>
        <w:rPr>
          <w:bCs/>
          <w:lang w:val="fr-FR"/>
        </w:rPr>
      </w:pPr>
      <w:r w:rsidRPr="00883A91">
        <w:rPr>
          <w:bCs/>
          <w:lang w:val="fr-FR"/>
        </w:rPr>
        <w:t>22.</w:t>
      </w:r>
      <w:r w:rsidRPr="00883A91">
        <w:rPr>
          <w:bCs/>
          <w:lang w:val="fr-FR"/>
        </w:rPr>
        <w:tab/>
        <w:t>Numéro du procès-verbal émis par ce service</w:t>
      </w:r>
      <w:r w:rsidR="00090C68">
        <w:rPr>
          <w:bCs/>
          <w:lang w:val="fr-FR"/>
        </w:rPr>
        <w:t> :</w:t>
      </w:r>
      <w:r w:rsidR="002D5055">
        <w:rPr>
          <w:bCs/>
          <w:lang w:val="fr-FR"/>
        </w:rPr>
        <w:tab/>
      </w:r>
    </w:p>
    <w:p w:rsidR="000D3350" w:rsidRPr="00090C68" w:rsidRDefault="000D3350" w:rsidP="000D3350">
      <w:pPr>
        <w:pStyle w:val="SingleTxtG"/>
        <w:tabs>
          <w:tab w:val="left" w:pos="567"/>
          <w:tab w:val="right" w:leader="dot" w:pos="8504"/>
        </w:tabs>
        <w:ind w:left="1701" w:hanging="567"/>
        <w:rPr>
          <w:bCs/>
          <w:lang w:val="fr-FR"/>
        </w:rPr>
      </w:pPr>
      <w:r w:rsidRPr="00883A91">
        <w:rPr>
          <w:bCs/>
          <w:lang w:val="fr-FR"/>
        </w:rPr>
        <w:t>23.</w:t>
      </w:r>
      <w:r w:rsidRPr="00883A91">
        <w:rPr>
          <w:bCs/>
          <w:lang w:val="fr-FR"/>
        </w:rPr>
        <w:tab/>
        <w:t>L</w:t>
      </w:r>
      <w:r>
        <w:rPr>
          <w:bCs/>
          <w:lang w:val="fr-FR"/>
        </w:rPr>
        <w:t>’</w:t>
      </w:r>
      <w:r w:rsidRPr="00883A91">
        <w:rPr>
          <w:bCs/>
          <w:lang w:val="fr-FR"/>
        </w:rPr>
        <w:t>homologation est accordée/refusée</w:t>
      </w:r>
      <w:r w:rsidRPr="00883A91">
        <w:rPr>
          <w:bCs/>
          <w:sz w:val="18"/>
          <w:szCs w:val="18"/>
          <w:vertAlign w:val="superscript"/>
          <w:lang w:val="fr-FR"/>
        </w:rPr>
        <w:t>2</w:t>
      </w:r>
      <w:r w:rsidR="00090C68" w:rsidRPr="00090C68">
        <w:rPr>
          <w:bCs/>
          <w:lang w:val="fr-FR"/>
        </w:rPr>
        <w:t> :</w:t>
      </w:r>
      <w:r w:rsidR="002D5055" w:rsidRPr="00090C68">
        <w:rPr>
          <w:bCs/>
          <w:lang w:val="fr-FR"/>
        </w:rPr>
        <w:tab/>
      </w:r>
    </w:p>
    <w:p w:rsidR="000D3350" w:rsidRDefault="000D3350" w:rsidP="000D3350">
      <w:pPr>
        <w:pStyle w:val="SingleTxtG"/>
        <w:tabs>
          <w:tab w:val="left" w:pos="567"/>
          <w:tab w:val="right" w:leader="dot" w:pos="8504"/>
        </w:tabs>
        <w:ind w:left="1701" w:hanging="567"/>
        <w:rPr>
          <w:bCs/>
          <w:lang w:val="fr-FR"/>
        </w:rPr>
      </w:pPr>
      <w:r w:rsidRPr="00883A91">
        <w:rPr>
          <w:bCs/>
          <w:lang w:val="fr-FR"/>
        </w:rPr>
        <w:t>25.</w:t>
      </w:r>
      <w:r w:rsidRPr="00883A91">
        <w:rPr>
          <w:bCs/>
          <w:lang w:val="fr-FR"/>
        </w:rPr>
        <w:tab/>
        <w:t>Lieu</w:t>
      </w:r>
      <w:r w:rsidR="00090C68">
        <w:rPr>
          <w:bCs/>
          <w:lang w:val="fr-FR"/>
        </w:rPr>
        <w:t> :</w:t>
      </w:r>
      <w:r w:rsidR="002D5055">
        <w:rPr>
          <w:bCs/>
          <w:lang w:val="fr-FR"/>
        </w:rPr>
        <w:tab/>
      </w:r>
    </w:p>
    <w:p w:rsidR="000D3350" w:rsidRDefault="000D3350" w:rsidP="000D3350">
      <w:pPr>
        <w:pStyle w:val="SingleTxtG"/>
        <w:tabs>
          <w:tab w:val="left" w:pos="567"/>
          <w:tab w:val="right" w:leader="dot" w:pos="8504"/>
        </w:tabs>
        <w:ind w:left="1701" w:hanging="567"/>
        <w:rPr>
          <w:bCs/>
          <w:lang w:val="fr-FR"/>
        </w:rPr>
      </w:pPr>
      <w:r w:rsidRPr="00883A91">
        <w:rPr>
          <w:bCs/>
          <w:lang w:val="fr-FR"/>
        </w:rPr>
        <w:t>26.</w:t>
      </w:r>
      <w:r w:rsidRPr="00883A91">
        <w:rPr>
          <w:bCs/>
          <w:lang w:val="fr-FR"/>
        </w:rPr>
        <w:tab/>
        <w:t>Date</w:t>
      </w:r>
      <w:r w:rsidR="00090C68">
        <w:rPr>
          <w:bCs/>
          <w:lang w:val="fr-FR"/>
        </w:rPr>
        <w:t> :</w:t>
      </w:r>
      <w:r w:rsidR="002D5055">
        <w:rPr>
          <w:bCs/>
          <w:lang w:val="fr-FR"/>
        </w:rPr>
        <w:tab/>
      </w:r>
    </w:p>
    <w:p w:rsidR="000D3350" w:rsidRDefault="000D3350" w:rsidP="002D5055">
      <w:pPr>
        <w:pStyle w:val="SingleTxtG"/>
        <w:tabs>
          <w:tab w:val="left" w:pos="567"/>
          <w:tab w:val="right" w:leader="dot" w:pos="8504"/>
        </w:tabs>
        <w:kinsoku/>
        <w:overflowPunct/>
        <w:autoSpaceDE/>
        <w:autoSpaceDN/>
        <w:adjustRightInd/>
        <w:snapToGrid/>
        <w:ind w:left="1701" w:hanging="567"/>
        <w:rPr>
          <w:bCs/>
          <w:lang w:val="fr-FR"/>
        </w:rPr>
      </w:pPr>
      <w:r w:rsidRPr="00883A91">
        <w:rPr>
          <w:bCs/>
          <w:lang w:val="fr-FR"/>
        </w:rPr>
        <w:t>27.</w:t>
      </w:r>
      <w:r w:rsidRPr="00883A91">
        <w:rPr>
          <w:bCs/>
          <w:lang w:val="fr-FR"/>
        </w:rPr>
        <w:tab/>
      </w:r>
      <w:r w:rsidRPr="002D5055">
        <w:rPr>
          <w:rFonts w:eastAsia="Times New Roman"/>
          <w:bCs/>
          <w:lang w:val="fr-FR"/>
        </w:rPr>
        <w:t>Signature</w:t>
      </w:r>
      <w:r w:rsidR="00090C68">
        <w:rPr>
          <w:rFonts w:eastAsia="Times New Roman"/>
          <w:bCs/>
          <w:lang w:val="fr-FR"/>
        </w:rPr>
        <w:t> :</w:t>
      </w:r>
      <w:r w:rsidR="002D5055">
        <w:rPr>
          <w:rFonts w:eastAsia="Times New Roman"/>
          <w:bCs/>
          <w:lang w:val="fr-FR"/>
        </w:rPr>
        <w:tab/>
      </w:r>
    </w:p>
    <w:p w:rsidR="000D3350" w:rsidRPr="00883A91" w:rsidRDefault="000D3350" w:rsidP="000D3350">
      <w:pPr>
        <w:pStyle w:val="SingleTxtG"/>
        <w:tabs>
          <w:tab w:val="left" w:pos="567"/>
          <w:tab w:val="right" w:leader="dot" w:pos="8504"/>
        </w:tabs>
        <w:ind w:left="1701" w:hanging="567"/>
        <w:rPr>
          <w:bCs/>
          <w:lang w:val="fr-FR"/>
        </w:rPr>
      </w:pPr>
      <w:r w:rsidRPr="00883A91">
        <w:rPr>
          <w:bCs/>
          <w:lang w:val="fr-FR"/>
        </w:rPr>
        <w:t>28.</w:t>
      </w:r>
      <w:r w:rsidRPr="00883A91">
        <w:rPr>
          <w:bCs/>
          <w:lang w:val="fr-FR"/>
        </w:rPr>
        <w:tab/>
        <w:t>Sont annexées à la présente communication les pièces suivantes qui portent le numéro d</w:t>
      </w:r>
      <w:r>
        <w:rPr>
          <w:bCs/>
          <w:lang w:val="fr-FR"/>
        </w:rPr>
        <w:t>’</w:t>
      </w:r>
      <w:r w:rsidRPr="00883A91">
        <w:rPr>
          <w:bCs/>
          <w:lang w:val="fr-FR"/>
        </w:rPr>
        <w:t>homologation indiqué ci-dessus</w:t>
      </w:r>
      <w:r w:rsidR="00223285">
        <w:rPr>
          <w:bCs/>
          <w:lang w:val="fr-FR"/>
        </w:rPr>
        <w:t> :</w:t>
      </w:r>
    </w:p>
    <w:p w:rsidR="000D3350" w:rsidRPr="00883A91" w:rsidRDefault="000D3350" w:rsidP="000D3350">
      <w:pPr>
        <w:pStyle w:val="SingleTxtG"/>
        <w:tabs>
          <w:tab w:val="left" w:pos="567"/>
          <w:tab w:val="right" w:leader="dot" w:pos="8504"/>
        </w:tabs>
        <w:ind w:firstLine="567"/>
        <w:rPr>
          <w:lang w:val="fr-FR"/>
        </w:rPr>
      </w:pPr>
      <w:r w:rsidRPr="00883A91">
        <w:rPr>
          <w:bCs/>
          <w:lang w:val="fr-FR"/>
        </w:rPr>
        <w:t>Dessins, schémas</w:t>
      </w:r>
      <w:r w:rsidRPr="00883A91">
        <w:rPr>
          <w:lang w:val="fr-FR"/>
        </w:rPr>
        <w:t xml:space="preserve"> et plans du dispositif silencieux </w:t>
      </w:r>
      <w:r w:rsidRPr="00883A91">
        <w:rPr>
          <w:bCs/>
          <w:lang w:val="fr-FR"/>
        </w:rPr>
        <w:t>d</w:t>
      </w:r>
      <w:r>
        <w:rPr>
          <w:bCs/>
          <w:lang w:val="fr-FR"/>
        </w:rPr>
        <w:t>’</w:t>
      </w:r>
      <w:r w:rsidRPr="00883A91">
        <w:rPr>
          <w:bCs/>
          <w:lang w:val="fr-FR"/>
        </w:rPr>
        <w:t>échappement</w:t>
      </w:r>
      <w:r w:rsidR="00223285">
        <w:rPr>
          <w:bCs/>
          <w:lang w:val="fr-FR"/>
        </w:rPr>
        <w:t> ;</w:t>
      </w:r>
    </w:p>
    <w:p w:rsidR="002D5055" w:rsidRDefault="000D3350" w:rsidP="002D5055">
      <w:pPr>
        <w:pStyle w:val="SingleTxtG"/>
        <w:tabs>
          <w:tab w:val="left" w:pos="567"/>
          <w:tab w:val="right" w:leader="dot" w:pos="8504"/>
        </w:tabs>
        <w:ind w:firstLine="567"/>
        <w:rPr>
          <w:bCs/>
          <w:lang w:val="fr-FR"/>
        </w:rPr>
      </w:pPr>
      <w:r w:rsidRPr="00883A91">
        <w:rPr>
          <w:bCs/>
          <w:lang w:val="fr-FR"/>
        </w:rPr>
        <w:t>Photographies</w:t>
      </w:r>
      <w:r w:rsidRPr="00883A91">
        <w:rPr>
          <w:lang w:val="fr-FR"/>
        </w:rPr>
        <w:t xml:space="preserve"> du dispositif </w:t>
      </w:r>
      <w:r w:rsidRPr="00883A91">
        <w:rPr>
          <w:bCs/>
          <w:lang w:val="fr-FR"/>
        </w:rPr>
        <w:t>silencieux</w:t>
      </w:r>
      <w:r w:rsidRPr="00883A91">
        <w:rPr>
          <w:lang w:val="fr-FR"/>
        </w:rPr>
        <w:t xml:space="preserve"> </w:t>
      </w:r>
      <w:r w:rsidRPr="00883A91">
        <w:rPr>
          <w:bCs/>
          <w:lang w:val="fr-FR"/>
        </w:rPr>
        <w:t>d</w:t>
      </w:r>
      <w:r>
        <w:rPr>
          <w:bCs/>
          <w:lang w:val="fr-FR"/>
        </w:rPr>
        <w:t>’</w:t>
      </w:r>
      <w:r w:rsidRPr="00883A91">
        <w:rPr>
          <w:bCs/>
          <w:lang w:val="fr-FR"/>
        </w:rPr>
        <w:t>échappement</w:t>
      </w:r>
      <w:r w:rsidR="00223285">
        <w:rPr>
          <w:bCs/>
          <w:lang w:val="fr-FR"/>
        </w:rPr>
        <w:t> ;</w:t>
      </w:r>
    </w:p>
    <w:p w:rsidR="000D3350" w:rsidRDefault="000D3350" w:rsidP="002D5055">
      <w:pPr>
        <w:pStyle w:val="SingleTxtG"/>
        <w:tabs>
          <w:tab w:val="left" w:pos="567"/>
          <w:tab w:val="right" w:leader="dot" w:pos="8504"/>
        </w:tabs>
        <w:ind w:firstLine="567"/>
        <w:rPr>
          <w:lang w:val="fr-FR"/>
        </w:rPr>
      </w:pPr>
      <w:r w:rsidRPr="00883A91">
        <w:rPr>
          <w:lang w:val="fr-FR"/>
        </w:rPr>
        <w:t xml:space="preserve">Bordereau </w:t>
      </w:r>
      <w:r w:rsidRPr="00883A91">
        <w:rPr>
          <w:bCs/>
          <w:lang w:val="fr-FR"/>
        </w:rPr>
        <w:t>des</w:t>
      </w:r>
      <w:r w:rsidRPr="00883A91">
        <w:rPr>
          <w:lang w:val="fr-FR"/>
        </w:rPr>
        <w:t xml:space="preserve"> éléments, dûment identifiés, constituant le dispositif silencieux.</w:t>
      </w:r>
    </w:p>
    <w:p w:rsidR="002D5055" w:rsidRDefault="002D5055" w:rsidP="000D3350">
      <w:pPr>
        <w:pStyle w:val="SingleTxtG"/>
        <w:ind w:left="2268" w:hanging="1134"/>
        <w:rPr>
          <w:lang w:val="fr-FR"/>
        </w:rPr>
      </w:pPr>
    </w:p>
    <w:p w:rsidR="00154437" w:rsidRDefault="00154437" w:rsidP="000D3350">
      <w:pPr>
        <w:pStyle w:val="SingleTxtG"/>
        <w:ind w:left="2268" w:hanging="1134"/>
        <w:sectPr w:rsidR="00154437" w:rsidSect="000D3350">
          <w:headerReference w:type="default" r:id="rId16"/>
          <w:footerReference w:type="default" r:id="rId17"/>
          <w:headerReference w:type="first" r:id="rId18"/>
          <w:footerReference w:type="first" r:id="rId19"/>
          <w:footnotePr>
            <w:numRestart w:val="eachSect"/>
          </w:footnotePr>
          <w:endnotePr>
            <w:numFmt w:val="decimal"/>
          </w:endnotePr>
          <w:pgSz w:w="11907" w:h="16840" w:code="9"/>
          <w:pgMar w:top="1417" w:right="1134" w:bottom="1134" w:left="1134" w:header="850" w:footer="567" w:gutter="0"/>
          <w:cols w:space="720"/>
          <w:docGrid w:linePitch="272"/>
        </w:sectPr>
      </w:pPr>
    </w:p>
    <w:p w:rsidR="00154437" w:rsidRPr="00883A91" w:rsidRDefault="00950E92" w:rsidP="002D5055">
      <w:pPr>
        <w:pStyle w:val="HChG"/>
        <w:rPr>
          <w:lang w:val="fr-FR"/>
        </w:rPr>
      </w:pPr>
      <w:r>
        <w:rPr>
          <w:lang w:val="fr-FR"/>
        </w:rPr>
        <w:lastRenderedPageBreak/>
        <w:t xml:space="preserve">Annexe </w:t>
      </w:r>
      <w:r w:rsidR="00154437" w:rsidRPr="00883A91">
        <w:rPr>
          <w:lang w:val="fr-FR"/>
        </w:rPr>
        <w:t>1 −</w:t>
      </w:r>
      <w:r w:rsidR="002D5055">
        <w:rPr>
          <w:lang w:val="fr-FR"/>
        </w:rPr>
        <w:t xml:space="preserve"> </w:t>
      </w:r>
      <w:r w:rsidR="00154437" w:rsidRPr="00883A91">
        <w:rPr>
          <w:lang w:val="fr-FR"/>
        </w:rPr>
        <w:t>Appendice</w:t>
      </w:r>
    </w:p>
    <w:p w:rsidR="00154437" w:rsidRPr="00883A91" w:rsidRDefault="00154437" w:rsidP="002D5055">
      <w:pPr>
        <w:pStyle w:val="HChG"/>
        <w:rPr>
          <w:lang w:val="fr-FR"/>
        </w:rPr>
      </w:pPr>
      <w:r w:rsidRPr="00883A91">
        <w:rPr>
          <w:lang w:val="fr-FR"/>
        </w:rPr>
        <w:tab/>
      </w:r>
      <w:r w:rsidRPr="00883A91">
        <w:rPr>
          <w:lang w:val="fr-FR"/>
        </w:rPr>
        <w:tab/>
      </w:r>
      <w:bookmarkStart w:id="18" w:name="_Toc424800762"/>
      <w:r w:rsidRPr="00883A91">
        <w:rPr>
          <w:lang w:val="fr-FR"/>
        </w:rPr>
        <w:t>Fiche de renseignements n</w:t>
      </w:r>
      <w:r w:rsidRPr="00883A91">
        <w:rPr>
          <w:vertAlign w:val="superscript"/>
          <w:lang w:val="fr-FR"/>
        </w:rPr>
        <w:t>o</w:t>
      </w:r>
      <w:r w:rsidRPr="00883A91">
        <w:rPr>
          <w:lang w:val="fr-FR"/>
        </w:rPr>
        <w:t> </w:t>
      </w:r>
      <w:r w:rsidR="002D5055">
        <w:rPr>
          <w:lang w:val="fr-FR"/>
        </w:rPr>
        <w:t>…</w:t>
      </w:r>
      <w:r w:rsidRPr="00883A91">
        <w:rPr>
          <w:lang w:val="fr-FR"/>
        </w:rPr>
        <w:t xml:space="preserve"> relative à l</w:t>
      </w:r>
      <w:r>
        <w:rPr>
          <w:lang w:val="fr-FR"/>
        </w:rPr>
        <w:t>’</w:t>
      </w:r>
      <w:r w:rsidRPr="00883A91">
        <w:rPr>
          <w:lang w:val="fr-FR"/>
        </w:rPr>
        <w:t>homologation de type des dispositifs silencieux d</w:t>
      </w:r>
      <w:r>
        <w:rPr>
          <w:lang w:val="fr-FR"/>
        </w:rPr>
        <w:t>’</w:t>
      </w:r>
      <w:r w:rsidRPr="00883A91">
        <w:rPr>
          <w:lang w:val="fr-FR"/>
        </w:rPr>
        <w:t>échappement de remplacement ou d</w:t>
      </w:r>
      <w:r>
        <w:rPr>
          <w:lang w:val="fr-FR"/>
        </w:rPr>
        <w:t>’</w:t>
      </w:r>
      <w:r w:rsidRPr="00883A91">
        <w:rPr>
          <w:lang w:val="fr-FR"/>
        </w:rPr>
        <w:t>éléments de tels dispositifs pour véhicules automobiles (Règlement ONU n</w:t>
      </w:r>
      <w:r w:rsidRPr="00883A91">
        <w:rPr>
          <w:vertAlign w:val="superscript"/>
          <w:lang w:val="fr-FR"/>
        </w:rPr>
        <w:t>o</w:t>
      </w:r>
      <w:r w:rsidRPr="00883A91">
        <w:rPr>
          <w:lang w:val="fr-FR"/>
        </w:rPr>
        <w:t> 59)</w:t>
      </w:r>
      <w:bookmarkEnd w:id="18"/>
    </w:p>
    <w:p w:rsidR="00154437" w:rsidRPr="00883A91" w:rsidRDefault="00154437" w:rsidP="00154437">
      <w:pPr>
        <w:pStyle w:val="SingleTxtG"/>
        <w:ind w:firstLine="567"/>
        <w:rPr>
          <w:lang w:val="fr-FR"/>
        </w:rPr>
      </w:pPr>
      <w:r w:rsidRPr="00883A91">
        <w:rPr>
          <w:lang w:val="fr-FR"/>
        </w:rPr>
        <w:t>Le document donnant les informations suivantes, lorsqu</w:t>
      </w:r>
      <w:r>
        <w:rPr>
          <w:lang w:val="fr-FR"/>
        </w:rPr>
        <w:t>’</w:t>
      </w:r>
      <w:r w:rsidRPr="00883A91">
        <w:rPr>
          <w:lang w:val="fr-FR"/>
        </w:rPr>
        <w:t>elles sont pertinentes, doit être soumis en triple exemplaire et doit inclure une liste des pièces jointes. Les dessins doivent être fournis à l</w:t>
      </w:r>
      <w:r>
        <w:rPr>
          <w:lang w:val="fr-FR"/>
        </w:rPr>
        <w:t>’</w:t>
      </w:r>
      <w:r w:rsidRPr="00883A91">
        <w:rPr>
          <w:lang w:val="fr-FR"/>
        </w:rPr>
        <w:t>échelle adéquate et suffisamment détaillés au format</w:t>
      </w:r>
      <w:r w:rsidR="002D5055">
        <w:rPr>
          <w:lang w:val="fr-FR"/>
        </w:rPr>
        <w:t xml:space="preserve"> </w:t>
      </w:r>
      <w:r w:rsidRPr="00883A91">
        <w:rPr>
          <w:lang w:val="fr-FR"/>
        </w:rPr>
        <w:t>A4 ou pliés à ce format. Les photographies, si elles existent, doivent être suffisamment détaillées.</w:t>
      </w:r>
    </w:p>
    <w:p w:rsidR="00154437" w:rsidRPr="00883A91" w:rsidRDefault="00154437" w:rsidP="00154437">
      <w:pPr>
        <w:pStyle w:val="SingleTxtG"/>
        <w:ind w:firstLine="567"/>
        <w:rPr>
          <w:lang w:val="fr-FR"/>
        </w:rPr>
      </w:pPr>
      <w:r w:rsidRPr="00883A91">
        <w:rPr>
          <w:lang w:val="fr-FR"/>
        </w:rPr>
        <w:t>Si les systèmes, les composants ou les entités techniques distinctes sont dotés d</w:t>
      </w:r>
      <w:r>
        <w:rPr>
          <w:lang w:val="fr-FR"/>
        </w:rPr>
        <w:t>’</w:t>
      </w:r>
      <w:r w:rsidRPr="00883A91">
        <w:rPr>
          <w:lang w:val="fr-FR"/>
        </w:rPr>
        <w:t>une commande électronique, des renseignements concernant leur fonctionnement doivent être fournis.</w:t>
      </w:r>
    </w:p>
    <w:p w:rsidR="00154437" w:rsidRPr="00883A91" w:rsidRDefault="00154437" w:rsidP="002D5055">
      <w:pPr>
        <w:pStyle w:val="SingleTxtG"/>
        <w:ind w:left="2268" w:hanging="1134"/>
        <w:rPr>
          <w:lang w:val="fr-FR"/>
        </w:rPr>
      </w:pPr>
      <w:r w:rsidRPr="00883A91">
        <w:rPr>
          <w:lang w:val="fr-FR"/>
        </w:rPr>
        <w:t>0.</w:t>
      </w:r>
      <w:r w:rsidRPr="00883A91">
        <w:rPr>
          <w:lang w:val="fr-FR"/>
        </w:rPr>
        <w:tab/>
        <w:t>Informations administratives</w:t>
      </w:r>
    </w:p>
    <w:p w:rsidR="00154437" w:rsidRPr="00883A91" w:rsidRDefault="00154437" w:rsidP="002D5055">
      <w:pPr>
        <w:pStyle w:val="SingleTxtG"/>
        <w:ind w:left="2268" w:hanging="1134"/>
        <w:rPr>
          <w:bCs/>
          <w:lang w:val="fr-FR"/>
        </w:rPr>
      </w:pPr>
      <w:r w:rsidRPr="00883A91">
        <w:rPr>
          <w:bCs/>
          <w:lang w:val="fr-FR"/>
        </w:rPr>
        <w:t>0.1</w:t>
      </w:r>
      <w:r w:rsidRPr="00883A91">
        <w:rPr>
          <w:bCs/>
          <w:lang w:val="fr-FR"/>
        </w:rPr>
        <w:tab/>
        <w:t>Marque (raison sociale du constructeur)</w:t>
      </w:r>
      <w:r w:rsidR="00223285">
        <w:rPr>
          <w:bCs/>
          <w:lang w:val="fr-FR"/>
        </w:rPr>
        <w:t> :</w:t>
      </w:r>
    </w:p>
    <w:p w:rsidR="00154437" w:rsidRPr="00883A91" w:rsidRDefault="00154437" w:rsidP="002D5055">
      <w:pPr>
        <w:pStyle w:val="SingleTxtG"/>
        <w:ind w:left="2268" w:hanging="1134"/>
        <w:rPr>
          <w:bCs/>
          <w:lang w:val="fr-FR"/>
        </w:rPr>
      </w:pPr>
      <w:r w:rsidRPr="00883A91">
        <w:rPr>
          <w:bCs/>
          <w:lang w:val="fr-FR"/>
        </w:rPr>
        <w:t>0.2</w:t>
      </w:r>
      <w:r w:rsidRPr="00883A91">
        <w:rPr>
          <w:bCs/>
          <w:lang w:val="fr-FR"/>
        </w:rPr>
        <w:tab/>
      </w:r>
      <w:r w:rsidRPr="00883A91">
        <w:rPr>
          <w:lang w:val="fr-FR"/>
        </w:rPr>
        <w:t>Type</w:t>
      </w:r>
      <w:r w:rsidRPr="00883A91">
        <w:rPr>
          <w:bCs/>
          <w:lang w:val="fr-FR"/>
        </w:rPr>
        <w:t xml:space="preserve"> et dénomination(s) commerciale(s)</w:t>
      </w:r>
      <w:r w:rsidR="00223285">
        <w:rPr>
          <w:bCs/>
          <w:lang w:val="fr-FR"/>
        </w:rPr>
        <w:t> :</w:t>
      </w:r>
    </w:p>
    <w:p w:rsidR="00154437" w:rsidRPr="00883A91" w:rsidRDefault="00154437" w:rsidP="002D5055">
      <w:pPr>
        <w:pStyle w:val="SingleTxtG"/>
        <w:ind w:left="2268" w:hanging="1134"/>
        <w:rPr>
          <w:bCs/>
          <w:lang w:val="fr-FR"/>
        </w:rPr>
      </w:pPr>
      <w:r w:rsidRPr="00883A91">
        <w:rPr>
          <w:bCs/>
          <w:lang w:val="fr-FR"/>
        </w:rPr>
        <w:t>0.3</w:t>
      </w:r>
      <w:r w:rsidRPr="00883A91">
        <w:rPr>
          <w:bCs/>
          <w:lang w:val="fr-FR"/>
        </w:rPr>
        <w:tab/>
      </w:r>
      <w:r w:rsidRPr="00883A91">
        <w:rPr>
          <w:lang w:val="fr-FR"/>
        </w:rPr>
        <w:t>Moyen</w:t>
      </w:r>
      <w:r w:rsidRPr="00883A91">
        <w:rPr>
          <w:bCs/>
          <w:lang w:val="fr-FR"/>
        </w:rPr>
        <w:t xml:space="preserve"> d</w:t>
      </w:r>
      <w:r>
        <w:rPr>
          <w:bCs/>
          <w:lang w:val="fr-FR"/>
        </w:rPr>
        <w:t>’</w:t>
      </w:r>
      <w:r w:rsidRPr="00883A91">
        <w:rPr>
          <w:bCs/>
          <w:lang w:val="fr-FR"/>
        </w:rPr>
        <w:t>identification du type, s</w:t>
      </w:r>
      <w:r>
        <w:rPr>
          <w:bCs/>
          <w:lang w:val="fr-FR"/>
        </w:rPr>
        <w:t>’</w:t>
      </w:r>
      <w:r w:rsidRPr="00883A91">
        <w:rPr>
          <w:bCs/>
          <w:lang w:val="fr-FR"/>
        </w:rPr>
        <w:t>il est inscrit sur le dispositif silencieux d</w:t>
      </w:r>
      <w:r>
        <w:rPr>
          <w:bCs/>
          <w:lang w:val="fr-FR"/>
        </w:rPr>
        <w:t>’</w:t>
      </w:r>
      <w:r w:rsidRPr="00883A91">
        <w:rPr>
          <w:bCs/>
          <w:lang w:val="fr-FR"/>
        </w:rPr>
        <w:t>échappement ou les éléments d</w:t>
      </w:r>
      <w:r>
        <w:rPr>
          <w:bCs/>
          <w:lang w:val="fr-FR"/>
        </w:rPr>
        <w:t>’</w:t>
      </w:r>
      <w:r w:rsidRPr="00883A91">
        <w:rPr>
          <w:bCs/>
          <w:lang w:val="fr-FR"/>
        </w:rPr>
        <w:t>un tel dispositif</w:t>
      </w:r>
      <w:r w:rsidRPr="00C74374">
        <w:rPr>
          <w:rStyle w:val="Appelnotedebasdep"/>
        </w:rPr>
        <w:footnoteReference w:id="8"/>
      </w:r>
      <w:r w:rsidR="00223285">
        <w:rPr>
          <w:bCs/>
          <w:lang w:val="fr-FR"/>
        </w:rPr>
        <w:t> :</w:t>
      </w:r>
    </w:p>
    <w:p w:rsidR="00154437" w:rsidRPr="00883A91" w:rsidRDefault="00154437" w:rsidP="002D5055">
      <w:pPr>
        <w:pStyle w:val="SingleTxtG"/>
        <w:ind w:left="2268" w:hanging="1134"/>
        <w:rPr>
          <w:bCs/>
          <w:lang w:val="fr-FR"/>
        </w:rPr>
      </w:pPr>
      <w:r w:rsidRPr="00883A91">
        <w:rPr>
          <w:bCs/>
          <w:lang w:val="fr-FR"/>
        </w:rPr>
        <w:t>0.3.1</w:t>
      </w:r>
      <w:r w:rsidRPr="00883A91">
        <w:rPr>
          <w:bCs/>
          <w:lang w:val="fr-FR"/>
        </w:rPr>
        <w:tab/>
      </w:r>
      <w:r w:rsidRPr="00883A91">
        <w:rPr>
          <w:lang w:val="fr-FR"/>
        </w:rPr>
        <w:t>Emplacement</w:t>
      </w:r>
      <w:r w:rsidRPr="00883A91">
        <w:rPr>
          <w:bCs/>
          <w:lang w:val="fr-FR"/>
        </w:rPr>
        <w:t xml:space="preserve"> de cette marque et méthode d</w:t>
      </w:r>
      <w:r>
        <w:rPr>
          <w:bCs/>
          <w:lang w:val="fr-FR"/>
        </w:rPr>
        <w:t>’</w:t>
      </w:r>
      <w:r w:rsidRPr="00883A91">
        <w:rPr>
          <w:bCs/>
          <w:lang w:val="fr-FR"/>
        </w:rPr>
        <w:t>apposition</w:t>
      </w:r>
      <w:r w:rsidR="00223285">
        <w:rPr>
          <w:bCs/>
          <w:lang w:val="fr-FR"/>
        </w:rPr>
        <w:t> :</w:t>
      </w:r>
    </w:p>
    <w:p w:rsidR="00154437" w:rsidRPr="00883A91" w:rsidRDefault="00154437" w:rsidP="002D5055">
      <w:pPr>
        <w:pStyle w:val="SingleTxtG"/>
        <w:ind w:left="2268" w:hanging="1134"/>
        <w:rPr>
          <w:bCs/>
          <w:lang w:val="fr-FR"/>
        </w:rPr>
      </w:pPr>
      <w:r w:rsidRPr="00883A91">
        <w:rPr>
          <w:bCs/>
          <w:lang w:val="fr-FR"/>
        </w:rPr>
        <w:t>0.4</w:t>
      </w:r>
      <w:r w:rsidRPr="00883A91">
        <w:rPr>
          <w:bCs/>
          <w:lang w:val="fr-FR"/>
        </w:rPr>
        <w:tab/>
      </w:r>
      <w:r w:rsidRPr="00883A91">
        <w:rPr>
          <w:lang w:val="fr-FR"/>
        </w:rPr>
        <w:t>Nom</w:t>
      </w:r>
      <w:r w:rsidRPr="00883A91">
        <w:rPr>
          <w:bCs/>
          <w:lang w:val="fr-FR"/>
        </w:rPr>
        <w:t xml:space="preserve"> de l</w:t>
      </w:r>
      <w:r>
        <w:rPr>
          <w:bCs/>
          <w:lang w:val="fr-FR"/>
        </w:rPr>
        <w:t>’</w:t>
      </w:r>
      <w:r w:rsidRPr="00883A91">
        <w:rPr>
          <w:bCs/>
          <w:lang w:val="fr-FR"/>
        </w:rPr>
        <w:t>entreprise et adresse du constructeur</w:t>
      </w:r>
      <w:r w:rsidR="00223285">
        <w:rPr>
          <w:bCs/>
          <w:lang w:val="fr-FR"/>
        </w:rPr>
        <w:t> :</w:t>
      </w:r>
    </w:p>
    <w:p w:rsidR="00154437" w:rsidRPr="00883A91" w:rsidRDefault="00154437" w:rsidP="002D5055">
      <w:pPr>
        <w:pStyle w:val="SingleTxtG"/>
        <w:ind w:left="2268" w:hanging="1134"/>
        <w:rPr>
          <w:bCs/>
          <w:lang w:val="fr-FR"/>
        </w:rPr>
      </w:pPr>
      <w:r w:rsidRPr="00883A91">
        <w:rPr>
          <w:bCs/>
          <w:lang w:val="fr-FR"/>
        </w:rPr>
        <w:t>0.5</w:t>
      </w:r>
      <w:r w:rsidRPr="00883A91">
        <w:rPr>
          <w:bCs/>
          <w:lang w:val="fr-FR"/>
        </w:rPr>
        <w:tab/>
      </w:r>
      <w:r w:rsidRPr="00883A91">
        <w:rPr>
          <w:lang w:val="fr-FR"/>
        </w:rPr>
        <w:t>Adresse</w:t>
      </w:r>
      <w:r w:rsidRPr="00883A91">
        <w:rPr>
          <w:bCs/>
          <w:lang w:val="fr-FR"/>
        </w:rPr>
        <w:t>(s) du ou des ateliers de montage</w:t>
      </w:r>
      <w:r w:rsidR="00223285">
        <w:rPr>
          <w:bCs/>
          <w:lang w:val="fr-FR"/>
        </w:rPr>
        <w:t> :</w:t>
      </w:r>
    </w:p>
    <w:p w:rsidR="00154437" w:rsidRPr="00883A91" w:rsidRDefault="00154437" w:rsidP="002D5055">
      <w:pPr>
        <w:pStyle w:val="SingleTxtG"/>
        <w:ind w:left="2268" w:hanging="1134"/>
        <w:rPr>
          <w:bCs/>
          <w:lang w:val="fr-FR"/>
        </w:rPr>
      </w:pPr>
      <w:r w:rsidRPr="00883A91">
        <w:rPr>
          <w:bCs/>
          <w:lang w:val="fr-FR"/>
        </w:rPr>
        <w:t>0.6</w:t>
      </w:r>
      <w:r w:rsidRPr="00883A91">
        <w:rPr>
          <w:bCs/>
          <w:lang w:val="fr-FR"/>
        </w:rPr>
        <w:tab/>
      </w:r>
      <w:r w:rsidRPr="00883A91">
        <w:rPr>
          <w:lang w:val="fr-FR"/>
        </w:rPr>
        <w:t>Nom</w:t>
      </w:r>
      <w:r w:rsidRPr="00883A91">
        <w:rPr>
          <w:bCs/>
          <w:lang w:val="fr-FR"/>
        </w:rPr>
        <w:t xml:space="preserve"> et adresse du mandataire du constructeur (le cas échéant)</w:t>
      </w:r>
      <w:r w:rsidR="00223285">
        <w:rPr>
          <w:bCs/>
          <w:lang w:val="fr-FR"/>
        </w:rPr>
        <w:t> :</w:t>
      </w:r>
    </w:p>
    <w:p w:rsidR="00154437" w:rsidRPr="00883A91" w:rsidRDefault="00154437" w:rsidP="002D5055">
      <w:pPr>
        <w:pStyle w:val="SingleTxtG"/>
        <w:ind w:left="2268" w:hanging="1134"/>
        <w:rPr>
          <w:bCs/>
          <w:lang w:val="fr-FR"/>
        </w:rPr>
      </w:pPr>
      <w:r w:rsidRPr="00883A91">
        <w:rPr>
          <w:bCs/>
          <w:lang w:val="fr-FR"/>
        </w:rPr>
        <w:t>1.</w:t>
      </w:r>
      <w:r w:rsidRPr="00883A91">
        <w:rPr>
          <w:bCs/>
          <w:lang w:val="fr-FR"/>
        </w:rPr>
        <w:tab/>
        <w:t xml:space="preserve">Description du ou des véhicules pour lesquels le dispositif est destiné (si le dispositif est </w:t>
      </w:r>
      <w:r w:rsidRPr="00883A91">
        <w:rPr>
          <w:lang w:val="fr-FR"/>
        </w:rPr>
        <w:t>destiné</w:t>
      </w:r>
      <w:r w:rsidRPr="00883A91">
        <w:rPr>
          <w:bCs/>
          <w:lang w:val="fr-FR"/>
        </w:rPr>
        <w:t xml:space="preserve"> à être monté sur plus d</w:t>
      </w:r>
      <w:r>
        <w:rPr>
          <w:bCs/>
          <w:lang w:val="fr-FR"/>
        </w:rPr>
        <w:t>’</w:t>
      </w:r>
      <w:r w:rsidRPr="00883A91">
        <w:rPr>
          <w:bCs/>
          <w:lang w:val="fr-FR"/>
        </w:rPr>
        <w:t>un type de véhicule, les</w:t>
      </w:r>
      <w:r w:rsidR="002D5055">
        <w:rPr>
          <w:bCs/>
          <w:lang w:val="fr-FR"/>
        </w:rPr>
        <w:t> </w:t>
      </w:r>
      <w:r w:rsidRPr="00883A91">
        <w:rPr>
          <w:bCs/>
          <w:lang w:val="fr-FR"/>
        </w:rPr>
        <w:t>informations demandées sous ce point doivent être fournies pour chaque type de véhicule)</w:t>
      </w:r>
    </w:p>
    <w:p w:rsidR="00154437" w:rsidRPr="00883A91" w:rsidRDefault="00154437" w:rsidP="002D5055">
      <w:pPr>
        <w:pStyle w:val="SingleTxtG"/>
        <w:ind w:left="2268" w:hanging="1134"/>
        <w:rPr>
          <w:bCs/>
          <w:lang w:val="fr-FR"/>
        </w:rPr>
      </w:pPr>
      <w:r w:rsidRPr="00883A91">
        <w:rPr>
          <w:bCs/>
          <w:lang w:val="fr-FR"/>
        </w:rPr>
        <w:t>1.1</w:t>
      </w:r>
      <w:r w:rsidRPr="00883A91">
        <w:rPr>
          <w:bCs/>
          <w:lang w:val="fr-FR"/>
        </w:rPr>
        <w:tab/>
      </w:r>
      <w:r w:rsidRPr="00883A91">
        <w:rPr>
          <w:lang w:val="fr-FR"/>
        </w:rPr>
        <w:t>Marque</w:t>
      </w:r>
      <w:r w:rsidRPr="00883A91">
        <w:rPr>
          <w:bCs/>
          <w:lang w:val="fr-FR"/>
        </w:rPr>
        <w:t xml:space="preserve"> (nom commercial du constructeur)</w:t>
      </w:r>
      <w:r w:rsidR="00223285">
        <w:rPr>
          <w:bCs/>
          <w:lang w:val="fr-FR"/>
        </w:rPr>
        <w:t> :</w:t>
      </w:r>
    </w:p>
    <w:p w:rsidR="00154437" w:rsidRPr="00883A91" w:rsidRDefault="00154437" w:rsidP="002D5055">
      <w:pPr>
        <w:pStyle w:val="SingleTxtG"/>
        <w:ind w:left="2268" w:hanging="1134"/>
        <w:rPr>
          <w:bCs/>
          <w:lang w:val="fr-FR"/>
        </w:rPr>
      </w:pPr>
      <w:r w:rsidRPr="00883A91">
        <w:rPr>
          <w:bCs/>
          <w:lang w:val="fr-FR"/>
        </w:rPr>
        <w:t>1.2</w:t>
      </w:r>
      <w:r w:rsidRPr="00883A91">
        <w:rPr>
          <w:bCs/>
          <w:lang w:val="fr-FR"/>
        </w:rPr>
        <w:tab/>
        <w:t>Type et dénomination(s) commerciale(s)</w:t>
      </w:r>
      <w:r w:rsidR="00223285">
        <w:rPr>
          <w:bCs/>
          <w:lang w:val="fr-FR"/>
        </w:rPr>
        <w:t> :</w:t>
      </w:r>
    </w:p>
    <w:p w:rsidR="00154437" w:rsidRPr="00883A91" w:rsidRDefault="00154437" w:rsidP="002D5055">
      <w:pPr>
        <w:pStyle w:val="SingleTxtG"/>
        <w:ind w:left="2268" w:hanging="1134"/>
        <w:rPr>
          <w:bCs/>
          <w:lang w:val="fr-FR"/>
        </w:rPr>
      </w:pPr>
      <w:r w:rsidRPr="00883A91">
        <w:rPr>
          <w:bCs/>
          <w:lang w:val="fr-FR"/>
        </w:rPr>
        <w:t>1.3</w:t>
      </w:r>
      <w:r w:rsidRPr="00883A91">
        <w:rPr>
          <w:bCs/>
          <w:lang w:val="fr-FR"/>
        </w:rPr>
        <w:tab/>
      </w:r>
      <w:r w:rsidRPr="00883A91">
        <w:rPr>
          <w:lang w:val="fr-FR"/>
        </w:rPr>
        <w:t>Moyens</w:t>
      </w:r>
      <w:r w:rsidRPr="00883A91">
        <w:rPr>
          <w:bCs/>
          <w:lang w:val="fr-FR"/>
        </w:rPr>
        <w:t xml:space="preserve"> d</w:t>
      </w:r>
      <w:r>
        <w:rPr>
          <w:bCs/>
          <w:lang w:val="fr-FR"/>
        </w:rPr>
        <w:t>’</w:t>
      </w:r>
      <w:r w:rsidRPr="00883A91">
        <w:rPr>
          <w:bCs/>
          <w:lang w:val="fr-FR"/>
        </w:rPr>
        <w:t>identification du ou des types, s</w:t>
      </w:r>
      <w:r>
        <w:rPr>
          <w:bCs/>
          <w:lang w:val="fr-FR"/>
        </w:rPr>
        <w:t>’</w:t>
      </w:r>
      <w:r w:rsidRPr="00883A91">
        <w:rPr>
          <w:bCs/>
          <w:lang w:val="fr-FR"/>
        </w:rPr>
        <w:t>ils sont inscrits sur le véhicule</w:t>
      </w:r>
      <w:r w:rsidR="00223285">
        <w:rPr>
          <w:bCs/>
          <w:lang w:val="fr-FR"/>
        </w:rPr>
        <w:t> :</w:t>
      </w:r>
    </w:p>
    <w:p w:rsidR="00154437" w:rsidRPr="00883A91" w:rsidRDefault="00154437" w:rsidP="002D5055">
      <w:pPr>
        <w:pStyle w:val="SingleTxtG"/>
        <w:ind w:left="2268" w:hanging="1134"/>
        <w:rPr>
          <w:bCs/>
          <w:lang w:val="fr-FR"/>
        </w:rPr>
      </w:pPr>
      <w:r w:rsidRPr="00883A91">
        <w:rPr>
          <w:bCs/>
          <w:lang w:val="fr-FR"/>
        </w:rPr>
        <w:t>1.4</w:t>
      </w:r>
      <w:r w:rsidRPr="00883A91">
        <w:rPr>
          <w:bCs/>
          <w:lang w:val="fr-FR"/>
        </w:rPr>
        <w:tab/>
      </w:r>
      <w:r w:rsidRPr="00883A91">
        <w:rPr>
          <w:lang w:val="fr-FR"/>
        </w:rPr>
        <w:t>Catégorie</w:t>
      </w:r>
      <w:r w:rsidRPr="00883A91">
        <w:rPr>
          <w:bCs/>
          <w:lang w:val="fr-FR"/>
        </w:rPr>
        <w:t xml:space="preserve"> de véhicule(s)</w:t>
      </w:r>
      <w:r w:rsidR="00223285">
        <w:rPr>
          <w:bCs/>
          <w:lang w:val="fr-FR"/>
        </w:rPr>
        <w:t> :</w:t>
      </w:r>
    </w:p>
    <w:p w:rsidR="00154437" w:rsidRPr="00883A91" w:rsidRDefault="00154437" w:rsidP="002D5055">
      <w:pPr>
        <w:pStyle w:val="SingleTxtG"/>
        <w:ind w:left="2268" w:hanging="1134"/>
        <w:rPr>
          <w:bCs/>
          <w:lang w:val="fr-FR"/>
        </w:rPr>
      </w:pPr>
      <w:r w:rsidRPr="00883A91">
        <w:rPr>
          <w:bCs/>
          <w:lang w:val="fr-FR"/>
        </w:rPr>
        <w:t>1.5</w:t>
      </w:r>
      <w:r w:rsidRPr="00883A91">
        <w:rPr>
          <w:bCs/>
          <w:lang w:val="fr-FR"/>
        </w:rPr>
        <w:tab/>
      </w:r>
      <w:r w:rsidRPr="00883A91">
        <w:rPr>
          <w:lang w:val="fr-FR"/>
        </w:rPr>
        <w:t>Numéro</w:t>
      </w:r>
      <w:r w:rsidRPr="00883A91">
        <w:rPr>
          <w:bCs/>
          <w:lang w:val="fr-FR"/>
        </w:rPr>
        <w:t>(s) d</w:t>
      </w:r>
      <w:r>
        <w:rPr>
          <w:bCs/>
          <w:lang w:val="fr-FR"/>
        </w:rPr>
        <w:t>’</w:t>
      </w:r>
      <w:r w:rsidRPr="00883A91">
        <w:rPr>
          <w:bCs/>
          <w:lang w:val="fr-FR"/>
        </w:rPr>
        <w:t>homologation du type de véhicule</w:t>
      </w:r>
      <w:r w:rsidR="00223285">
        <w:rPr>
          <w:bCs/>
          <w:lang w:val="fr-FR"/>
        </w:rPr>
        <w:t> :</w:t>
      </w:r>
    </w:p>
    <w:p w:rsidR="00154437" w:rsidRPr="00883A91" w:rsidRDefault="00154437" w:rsidP="002D5055">
      <w:pPr>
        <w:pStyle w:val="SingleTxtG"/>
        <w:ind w:left="2268" w:hanging="1134"/>
        <w:rPr>
          <w:bCs/>
          <w:lang w:val="fr-FR"/>
        </w:rPr>
      </w:pPr>
      <w:r w:rsidRPr="00883A91">
        <w:rPr>
          <w:bCs/>
          <w:lang w:val="fr-FR"/>
        </w:rPr>
        <w:t>1.6</w:t>
      </w:r>
      <w:r w:rsidRPr="00883A91">
        <w:rPr>
          <w:bCs/>
          <w:lang w:val="fr-FR"/>
        </w:rPr>
        <w:tab/>
      </w:r>
      <w:r w:rsidRPr="00883A91">
        <w:rPr>
          <w:lang w:val="fr-FR"/>
        </w:rPr>
        <w:t>Groupe</w:t>
      </w:r>
      <w:r w:rsidRPr="00883A91">
        <w:rPr>
          <w:bCs/>
          <w:lang w:val="fr-FR"/>
        </w:rPr>
        <w:t>(s) moteur(s)</w:t>
      </w:r>
      <w:r w:rsidR="00223285">
        <w:rPr>
          <w:bCs/>
          <w:lang w:val="fr-FR"/>
        </w:rPr>
        <w:t> :</w:t>
      </w:r>
    </w:p>
    <w:p w:rsidR="00154437" w:rsidRPr="00883A91" w:rsidRDefault="00154437" w:rsidP="002D5055">
      <w:pPr>
        <w:pStyle w:val="SingleTxtG"/>
        <w:ind w:left="2268" w:hanging="1134"/>
        <w:rPr>
          <w:bCs/>
          <w:lang w:val="fr-FR"/>
        </w:rPr>
      </w:pPr>
      <w:r w:rsidRPr="00883A91">
        <w:rPr>
          <w:bCs/>
          <w:lang w:val="fr-FR"/>
        </w:rPr>
        <w:t>1.6.1</w:t>
      </w:r>
      <w:r w:rsidRPr="00883A91">
        <w:rPr>
          <w:bCs/>
          <w:lang w:val="fr-FR"/>
        </w:rPr>
        <w:tab/>
      </w:r>
      <w:r w:rsidRPr="00883A91">
        <w:rPr>
          <w:lang w:val="fr-FR"/>
        </w:rPr>
        <w:t>Constructeur</w:t>
      </w:r>
      <w:r w:rsidRPr="00883A91">
        <w:rPr>
          <w:bCs/>
          <w:lang w:val="fr-FR"/>
        </w:rPr>
        <w:t xml:space="preserve"> du moteur</w:t>
      </w:r>
      <w:r w:rsidR="00223285">
        <w:rPr>
          <w:bCs/>
          <w:lang w:val="fr-FR"/>
        </w:rPr>
        <w:t> :</w:t>
      </w:r>
    </w:p>
    <w:p w:rsidR="00154437" w:rsidRPr="00883A91" w:rsidRDefault="00154437" w:rsidP="002D5055">
      <w:pPr>
        <w:pStyle w:val="SingleTxtG"/>
        <w:ind w:left="2268" w:hanging="1134"/>
        <w:rPr>
          <w:bCs/>
          <w:lang w:val="fr-FR"/>
        </w:rPr>
      </w:pPr>
      <w:r w:rsidRPr="00883A91">
        <w:rPr>
          <w:bCs/>
          <w:lang w:val="fr-FR"/>
        </w:rPr>
        <w:t>1.6.2</w:t>
      </w:r>
      <w:r w:rsidRPr="00883A91">
        <w:rPr>
          <w:bCs/>
          <w:lang w:val="fr-FR"/>
        </w:rPr>
        <w:tab/>
      </w:r>
      <w:r w:rsidRPr="00883A91">
        <w:rPr>
          <w:lang w:val="fr-FR"/>
        </w:rPr>
        <w:t>Code</w:t>
      </w:r>
      <w:r w:rsidRPr="00883A91">
        <w:rPr>
          <w:bCs/>
          <w:lang w:val="fr-FR"/>
        </w:rPr>
        <w:t xml:space="preserve"> constructeur du moteur</w:t>
      </w:r>
      <w:r w:rsidR="00223285">
        <w:rPr>
          <w:bCs/>
          <w:lang w:val="fr-FR"/>
        </w:rPr>
        <w:t> :</w:t>
      </w:r>
    </w:p>
    <w:p w:rsidR="00154437" w:rsidRPr="00883A91" w:rsidRDefault="00154437" w:rsidP="001C5DCD">
      <w:pPr>
        <w:pStyle w:val="SingleTxtG"/>
        <w:tabs>
          <w:tab w:val="right" w:leader="dot" w:pos="8505"/>
        </w:tabs>
        <w:ind w:left="2268" w:hanging="1134"/>
        <w:rPr>
          <w:bCs/>
          <w:spacing w:val="-1"/>
          <w:lang w:val="fr-FR"/>
        </w:rPr>
      </w:pPr>
      <w:r w:rsidRPr="00883A91">
        <w:rPr>
          <w:bCs/>
          <w:spacing w:val="-1"/>
          <w:lang w:val="fr-FR"/>
        </w:rPr>
        <w:t>1.6.3</w:t>
      </w:r>
      <w:r w:rsidRPr="00883A91">
        <w:rPr>
          <w:bCs/>
          <w:spacing w:val="-1"/>
          <w:lang w:val="fr-FR"/>
        </w:rPr>
        <w:tab/>
      </w:r>
      <w:r w:rsidRPr="00883A91">
        <w:rPr>
          <w:spacing w:val="-1"/>
          <w:lang w:val="fr-FR"/>
        </w:rPr>
        <w:t>Puissance</w:t>
      </w:r>
      <w:r w:rsidRPr="00883A91">
        <w:rPr>
          <w:bCs/>
          <w:spacing w:val="-1"/>
          <w:lang w:val="fr-FR"/>
        </w:rPr>
        <w:t xml:space="preserve"> maximale nette nominale (g)</w:t>
      </w:r>
      <w:r w:rsidR="00223285">
        <w:rPr>
          <w:bCs/>
          <w:spacing w:val="-1"/>
          <w:lang w:val="fr-FR"/>
        </w:rPr>
        <w:t> :</w:t>
      </w:r>
      <w:r w:rsidRPr="00883A91">
        <w:rPr>
          <w:bCs/>
          <w:spacing w:val="-1"/>
          <w:lang w:val="fr-FR"/>
        </w:rPr>
        <w:t>...................... kW à .............. min</w:t>
      </w:r>
      <w:r w:rsidRPr="00883A91">
        <w:rPr>
          <w:bCs/>
          <w:spacing w:val="-1"/>
          <w:vertAlign w:val="superscript"/>
          <w:lang w:val="fr-FR"/>
        </w:rPr>
        <w:t>-1</w:t>
      </w:r>
      <w:r w:rsidRPr="00883A91">
        <w:rPr>
          <w:bCs/>
          <w:spacing w:val="-1"/>
          <w:lang w:val="fr-FR"/>
        </w:rPr>
        <w:t xml:space="preserve"> ou puissance nominale continue maximale (moteur électrique)</w:t>
      </w:r>
      <w:r w:rsidR="00223285">
        <w:rPr>
          <w:bCs/>
          <w:spacing w:val="-1"/>
          <w:lang w:val="fr-FR"/>
        </w:rPr>
        <w:t> :</w:t>
      </w:r>
      <w:r w:rsidR="001C5DCD">
        <w:rPr>
          <w:bCs/>
          <w:spacing w:val="-1"/>
          <w:lang w:val="fr-FR"/>
        </w:rPr>
        <w:tab/>
        <w:t xml:space="preserve"> </w:t>
      </w:r>
      <w:r w:rsidRPr="00883A91">
        <w:rPr>
          <w:bCs/>
          <w:spacing w:val="-1"/>
          <w:lang w:val="fr-FR"/>
        </w:rPr>
        <w:t>kW</w:t>
      </w:r>
    </w:p>
    <w:p w:rsidR="00154437" w:rsidRPr="00883A91" w:rsidRDefault="00154437" w:rsidP="002D5055">
      <w:pPr>
        <w:pStyle w:val="SingleTxtG"/>
        <w:ind w:left="2268" w:hanging="1134"/>
        <w:rPr>
          <w:bCs/>
          <w:lang w:val="fr-FR"/>
        </w:rPr>
      </w:pPr>
      <w:r w:rsidRPr="00883A91">
        <w:rPr>
          <w:bCs/>
          <w:lang w:val="fr-FR"/>
        </w:rPr>
        <w:t>1.6.4</w:t>
      </w:r>
      <w:r w:rsidRPr="00883A91">
        <w:rPr>
          <w:bCs/>
          <w:lang w:val="fr-FR"/>
        </w:rPr>
        <w:tab/>
      </w:r>
      <w:r w:rsidRPr="00883A91">
        <w:rPr>
          <w:lang w:val="fr-FR"/>
        </w:rPr>
        <w:t>Dispositif</w:t>
      </w:r>
      <w:r w:rsidRPr="00883A91">
        <w:rPr>
          <w:bCs/>
          <w:lang w:val="fr-FR"/>
        </w:rPr>
        <w:t>(s) de suralimentation</w:t>
      </w:r>
      <w:r w:rsidR="00223285">
        <w:rPr>
          <w:bCs/>
          <w:lang w:val="fr-FR"/>
        </w:rPr>
        <w:t> :</w:t>
      </w:r>
      <w:r w:rsidRPr="00883A91">
        <w:rPr>
          <w:bCs/>
          <w:lang w:val="fr-FR"/>
        </w:rPr>
        <w:t xml:space="preserve"> pièce d</w:t>
      </w:r>
      <w:r>
        <w:rPr>
          <w:bCs/>
          <w:lang w:val="fr-FR"/>
        </w:rPr>
        <w:t>’</w:t>
      </w:r>
      <w:r w:rsidRPr="00883A91">
        <w:rPr>
          <w:bCs/>
          <w:lang w:val="fr-FR"/>
        </w:rPr>
        <w:t>origine ou marque de fabrique et marquage</w:t>
      </w:r>
      <w:r w:rsidRPr="00C74374">
        <w:rPr>
          <w:rStyle w:val="Appelnotedebasdep"/>
        </w:rPr>
        <w:footnoteReference w:id="9"/>
      </w:r>
      <w:r w:rsidR="00223285">
        <w:rPr>
          <w:bCs/>
          <w:lang w:val="fr-FR"/>
        </w:rPr>
        <w:t> :</w:t>
      </w:r>
    </w:p>
    <w:p w:rsidR="00154437" w:rsidRPr="00883A91" w:rsidRDefault="00154437" w:rsidP="002D5055">
      <w:pPr>
        <w:pStyle w:val="SingleTxtG"/>
        <w:ind w:left="2268" w:hanging="1134"/>
        <w:rPr>
          <w:bCs/>
          <w:lang w:val="fr-FR"/>
        </w:rPr>
      </w:pPr>
      <w:r w:rsidRPr="00883A91">
        <w:rPr>
          <w:bCs/>
          <w:lang w:val="fr-FR"/>
        </w:rPr>
        <w:t>1.6.5</w:t>
      </w:r>
      <w:r w:rsidRPr="00883A91">
        <w:rPr>
          <w:bCs/>
          <w:lang w:val="fr-FR"/>
        </w:rPr>
        <w:tab/>
        <w:t>Filtre à air</w:t>
      </w:r>
      <w:r w:rsidR="00223285">
        <w:rPr>
          <w:bCs/>
          <w:lang w:val="fr-FR"/>
        </w:rPr>
        <w:t> :</w:t>
      </w:r>
      <w:r w:rsidRPr="00883A91">
        <w:rPr>
          <w:bCs/>
          <w:lang w:val="fr-FR"/>
        </w:rPr>
        <w:t xml:space="preserve"> pièce d</w:t>
      </w:r>
      <w:r>
        <w:rPr>
          <w:bCs/>
          <w:lang w:val="fr-FR"/>
        </w:rPr>
        <w:t>’</w:t>
      </w:r>
      <w:r w:rsidRPr="00883A91">
        <w:rPr>
          <w:bCs/>
          <w:lang w:val="fr-FR"/>
        </w:rPr>
        <w:t>origine ou marque de fabrique et marquage</w:t>
      </w:r>
      <w:r w:rsidRPr="00883A91">
        <w:rPr>
          <w:bCs/>
          <w:sz w:val="18"/>
          <w:szCs w:val="18"/>
          <w:vertAlign w:val="superscript"/>
          <w:lang w:val="fr-FR"/>
        </w:rPr>
        <w:t>4</w:t>
      </w:r>
      <w:r w:rsidR="00223285" w:rsidRPr="002D5055">
        <w:rPr>
          <w:bCs/>
          <w:lang w:val="fr-FR"/>
        </w:rPr>
        <w:t> :</w:t>
      </w:r>
    </w:p>
    <w:p w:rsidR="00154437" w:rsidRPr="00883A91" w:rsidRDefault="00154437" w:rsidP="002D5055">
      <w:pPr>
        <w:pStyle w:val="SingleTxtG"/>
        <w:ind w:left="2268" w:hanging="1134"/>
        <w:rPr>
          <w:bCs/>
          <w:lang w:val="fr-FR"/>
        </w:rPr>
      </w:pPr>
      <w:r w:rsidRPr="00883A91">
        <w:rPr>
          <w:bCs/>
          <w:lang w:val="fr-FR"/>
        </w:rPr>
        <w:lastRenderedPageBreak/>
        <w:t>1.6.6</w:t>
      </w:r>
      <w:r w:rsidRPr="00883A91">
        <w:rPr>
          <w:bCs/>
          <w:lang w:val="fr-FR"/>
        </w:rPr>
        <w:tab/>
      </w:r>
      <w:r w:rsidRPr="00883A91">
        <w:rPr>
          <w:lang w:val="fr-FR"/>
        </w:rPr>
        <w:t>Silencieux</w:t>
      </w:r>
      <w:r w:rsidRPr="00883A91">
        <w:rPr>
          <w:bCs/>
          <w:spacing w:val="-1"/>
          <w:lang w:val="fr-FR"/>
        </w:rPr>
        <w:t xml:space="preserve"> d</w:t>
      </w:r>
      <w:r>
        <w:rPr>
          <w:bCs/>
          <w:spacing w:val="-1"/>
          <w:lang w:val="fr-FR"/>
        </w:rPr>
        <w:t>’</w:t>
      </w:r>
      <w:r w:rsidRPr="00883A91">
        <w:rPr>
          <w:bCs/>
          <w:spacing w:val="-1"/>
          <w:lang w:val="fr-FR"/>
        </w:rPr>
        <w:t>admission</w:t>
      </w:r>
      <w:r w:rsidR="00223285">
        <w:rPr>
          <w:bCs/>
          <w:spacing w:val="-1"/>
          <w:lang w:val="fr-FR"/>
        </w:rPr>
        <w:t> :</w:t>
      </w:r>
      <w:r w:rsidRPr="00883A91">
        <w:rPr>
          <w:bCs/>
          <w:spacing w:val="-1"/>
          <w:lang w:val="fr-FR"/>
        </w:rPr>
        <w:t xml:space="preserve"> pièce d</w:t>
      </w:r>
      <w:r>
        <w:rPr>
          <w:bCs/>
          <w:spacing w:val="-1"/>
          <w:lang w:val="fr-FR"/>
        </w:rPr>
        <w:t>’</w:t>
      </w:r>
      <w:r w:rsidRPr="00883A91">
        <w:rPr>
          <w:bCs/>
          <w:spacing w:val="-1"/>
          <w:lang w:val="fr-FR"/>
        </w:rPr>
        <w:t>origine ou marque de fabrique et marquage</w:t>
      </w:r>
      <w:r w:rsidRPr="00883A91">
        <w:rPr>
          <w:bCs/>
          <w:spacing w:val="-1"/>
          <w:sz w:val="18"/>
          <w:szCs w:val="18"/>
          <w:vertAlign w:val="superscript"/>
          <w:lang w:val="fr-FR"/>
        </w:rPr>
        <w:t>4</w:t>
      </w:r>
      <w:r w:rsidR="00223285" w:rsidRPr="002D5055">
        <w:rPr>
          <w:bCs/>
          <w:spacing w:val="-1"/>
          <w:lang w:val="fr-FR"/>
        </w:rPr>
        <w:t> :</w:t>
      </w:r>
    </w:p>
    <w:p w:rsidR="00154437" w:rsidRPr="00883A91" w:rsidRDefault="00154437" w:rsidP="002D5055">
      <w:pPr>
        <w:pStyle w:val="SingleTxtG"/>
        <w:ind w:left="2268" w:hanging="1134"/>
        <w:rPr>
          <w:bCs/>
          <w:lang w:val="fr-FR"/>
        </w:rPr>
      </w:pPr>
      <w:r w:rsidRPr="00883A91">
        <w:rPr>
          <w:bCs/>
          <w:lang w:val="fr-FR"/>
        </w:rPr>
        <w:t>1.6.7</w:t>
      </w:r>
      <w:r w:rsidRPr="00883A91">
        <w:rPr>
          <w:bCs/>
          <w:lang w:val="fr-FR"/>
        </w:rPr>
        <w:tab/>
      </w:r>
      <w:r w:rsidRPr="00883A91">
        <w:rPr>
          <w:lang w:val="fr-FR"/>
        </w:rPr>
        <w:t>Silencieux</w:t>
      </w:r>
      <w:r w:rsidRPr="00883A91">
        <w:rPr>
          <w:bCs/>
          <w:lang w:val="fr-FR"/>
        </w:rPr>
        <w:t xml:space="preserve"> d</w:t>
      </w:r>
      <w:r>
        <w:rPr>
          <w:bCs/>
          <w:lang w:val="fr-FR"/>
        </w:rPr>
        <w:t>’</w:t>
      </w:r>
      <w:r w:rsidRPr="00883A91">
        <w:rPr>
          <w:bCs/>
          <w:lang w:val="fr-FR"/>
        </w:rPr>
        <w:t>échappement</w:t>
      </w:r>
      <w:r w:rsidR="00223285">
        <w:rPr>
          <w:bCs/>
          <w:lang w:val="fr-FR"/>
        </w:rPr>
        <w:t> :</w:t>
      </w:r>
      <w:r w:rsidRPr="00883A91">
        <w:rPr>
          <w:bCs/>
          <w:lang w:val="fr-FR"/>
        </w:rPr>
        <w:t xml:space="preserve"> pièce d</w:t>
      </w:r>
      <w:r>
        <w:rPr>
          <w:bCs/>
          <w:lang w:val="fr-FR"/>
        </w:rPr>
        <w:t>’</w:t>
      </w:r>
      <w:r w:rsidRPr="00883A91">
        <w:rPr>
          <w:bCs/>
          <w:lang w:val="fr-FR"/>
        </w:rPr>
        <w:t>origine ou marque de fabrique et marquage</w:t>
      </w:r>
      <w:r w:rsidRPr="00883A91">
        <w:rPr>
          <w:bCs/>
          <w:sz w:val="18"/>
          <w:szCs w:val="18"/>
          <w:vertAlign w:val="superscript"/>
          <w:lang w:val="fr-FR"/>
        </w:rPr>
        <w:t>4</w:t>
      </w:r>
      <w:r w:rsidR="00223285" w:rsidRPr="002D5055">
        <w:rPr>
          <w:bCs/>
          <w:lang w:val="fr-FR"/>
        </w:rPr>
        <w:t> :</w:t>
      </w:r>
    </w:p>
    <w:p w:rsidR="00154437" w:rsidRPr="00883A91" w:rsidRDefault="00154437" w:rsidP="002D5055">
      <w:pPr>
        <w:pStyle w:val="SingleTxtG"/>
        <w:ind w:left="2268" w:hanging="1134"/>
        <w:rPr>
          <w:bCs/>
          <w:lang w:val="fr-FR"/>
        </w:rPr>
      </w:pPr>
      <w:r w:rsidRPr="00883A91">
        <w:rPr>
          <w:bCs/>
          <w:lang w:val="fr-FR"/>
        </w:rPr>
        <w:t>1.6.8</w:t>
      </w:r>
      <w:r w:rsidRPr="00883A91">
        <w:rPr>
          <w:bCs/>
          <w:lang w:val="fr-FR"/>
        </w:rPr>
        <w:tab/>
      </w:r>
      <w:r w:rsidRPr="00883A91">
        <w:rPr>
          <w:lang w:val="fr-FR"/>
        </w:rPr>
        <w:t>Convertisseur</w:t>
      </w:r>
      <w:r w:rsidRPr="00883A91">
        <w:rPr>
          <w:bCs/>
          <w:lang w:val="fr-FR"/>
        </w:rPr>
        <w:t>(s) catalytique(s)</w:t>
      </w:r>
      <w:r w:rsidR="00223285">
        <w:rPr>
          <w:bCs/>
          <w:lang w:val="fr-FR"/>
        </w:rPr>
        <w:t> :</w:t>
      </w:r>
      <w:r w:rsidRPr="00883A91">
        <w:rPr>
          <w:bCs/>
          <w:lang w:val="fr-FR"/>
        </w:rPr>
        <w:t xml:space="preserve"> pièce d</w:t>
      </w:r>
      <w:r>
        <w:rPr>
          <w:bCs/>
          <w:lang w:val="fr-FR"/>
        </w:rPr>
        <w:t>’</w:t>
      </w:r>
      <w:r w:rsidRPr="00883A91">
        <w:rPr>
          <w:bCs/>
          <w:lang w:val="fr-FR"/>
        </w:rPr>
        <w:t>origine ou marque de fabrique et marquage</w:t>
      </w:r>
      <w:r w:rsidRPr="00883A91">
        <w:rPr>
          <w:bCs/>
          <w:sz w:val="18"/>
          <w:szCs w:val="18"/>
          <w:vertAlign w:val="superscript"/>
          <w:lang w:val="fr-FR"/>
        </w:rPr>
        <w:t>4</w:t>
      </w:r>
      <w:r w:rsidR="00223285" w:rsidRPr="002D5055">
        <w:rPr>
          <w:bCs/>
          <w:lang w:val="fr-FR"/>
        </w:rPr>
        <w:t> :</w:t>
      </w:r>
    </w:p>
    <w:p w:rsidR="00154437" w:rsidRPr="00883A91" w:rsidRDefault="00154437" w:rsidP="002D5055">
      <w:pPr>
        <w:pStyle w:val="SingleTxtG"/>
        <w:ind w:left="2268" w:hanging="1134"/>
        <w:rPr>
          <w:bCs/>
          <w:lang w:val="fr-FR"/>
        </w:rPr>
      </w:pPr>
      <w:r w:rsidRPr="00883A91">
        <w:rPr>
          <w:bCs/>
          <w:lang w:val="fr-FR"/>
        </w:rPr>
        <w:t>1.6.9</w:t>
      </w:r>
      <w:r w:rsidRPr="00883A91">
        <w:rPr>
          <w:bCs/>
          <w:lang w:val="fr-FR"/>
        </w:rPr>
        <w:tab/>
        <w:t>Filtre(s) à particules</w:t>
      </w:r>
      <w:r w:rsidR="00223285">
        <w:rPr>
          <w:bCs/>
          <w:lang w:val="fr-FR"/>
        </w:rPr>
        <w:t> :</w:t>
      </w:r>
      <w:r w:rsidRPr="00883A91">
        <w:rPr>
          <w:bCs/>
          <w:lang w:val="fr-FR"/>
        </w:rPr>
        <w:t xml:space="preserve"> pièce d</w:t>
      </w:r>
      <w:r>
        <w:rPr>
          <w:bCs/>
          <w:lang w:val="fr-FR"/>
        </w:rPr>
        <w:t>’</w:t>
      </w:r>
      <w:r w:rsidRPr="00883A91">
        <w:rPr>
          <w:bCs/>
          <w:lang w:val="fr-FR"/>
        </w:rPr>
        <w:t>origine ou marque de fabrique et marquage</w:t>
      </w:r>
      <w:r w:rsidRPr="00883A91">
        <w:rPr>
          <w:bCs/>
          <w:sz w:val="18"/>
          <w:szCs w:val="18"/>
          <w:vertAlign w:val="superscript"/>
          <w:lang w:val="fr-FR"/>
        </w:rPr>
        <w:t>4</w:t>
      </w:r>
      <w:r w:rsidR="00223285" w:rsidRPr="002D5055">
        <w:rPr>
          <w:bCs/>
          <w:lang w:val="fr-FR"/>
        </w:rPr>
        <w:t> :</w:t>
      </w:r>
    </w:p>
    <w:p w:rsidR="00154437" w:rsidRPr="00883A91" w:rsidRDefault="00154437" w:rsidP="002D5055">
      <w:pPr>
        <w:pStyle w:val="SingleTxtG"/>
        <w:ind w:left="2268" w:hanging="1134"/>
        <w:rPr>
          <w:bCs/>
          <w:lang w:val="fr-FR"/>
        </w:rPr>
      </w:pPr>
      <w:r w:rsidRPr="00883A91">
        <w:rPr>
          <w:bCs/>
          <w:lang w:val="fr-FR"/>
        </w:rPr>
        <w:t>1.7</w:t>
      </w:r>
      <w:r w:rsidRPr="00883A91">
        <w:rPr>
          <w:bCs/>
          <w:lang w:val="fr-FR"/>
        </w:rPr>
        <w:tab/>
      </w:r>
      <w:r w:rsidRPr="00883A91">
        <w:rPr>
          <w:lang w:val="fr-FR"/>
        </w:rPr>
        <w:t>Transmission</w:t>
      </w:r>
      <w:r w:rsidRPr="00883A91">
        <w:rPr>
          <w:bCs/>
          <w:lang w:val="fr-FR"/>
        </w:rPr>
        <w:t xml:space="preserve"> </w:t>
      </w:r>
    </w:p>
    <w:p w:rsidR="00154437" w:rsidRPr="00883A91" w:rsidRDefault="00154437" w:rsidP="002D5055">
      <w:pPr>
        <w:pStyle w:val="SingleTxtG"/>
        <w:ind w:left="2268" w:hanging="1134"/>
        <w:rPr>
          <w:bCs/>
          <w:lang w:val="fr-FR"/>
        </w:rPr>
      </w:pPr>
      <w:r w:rsidRPr="00883A91">
        <w:rPr>
          <w:bCs/>
          <w:lang w:val="fr-FR"/>
        </w:rPr>
        <w:t>1.7.1</w:t>
      </w:r>
      <w:r w:rsidRPr="00883A91">
        <w:rPr>
          <w:bCs/>
          <w:lang w:val="fr-FR"/>
        </w:rPr>
        <w:tab/>
      </w:r>
      <w:r w:rsidRPr="00883A91">
        <w:rPr>
          <w:lang w:val="fr-FR"/>
        </w:rPr>
        <w:t>Type</w:t>
      </w:r>
      <w:r w:rsidRPr="00883A91">
        <w:rPr>
          <w:bCs/>
          <w:lang w:val="fr-FR"/>
        </w:rPr>
        <w:t xml:space="preserve"> (mécanique, hydraulique, électrique, etc.)</w:t>
      </w:r>
      <w:r w:rsidR="00223285">
        <w:rPr>
          <w:bCs/>
          <w:lang w:val="fr-FR"/>
        </w:rPr>
        <w:t> :</w:t>
      </w:r>
    </w:p>
    <w:p w:rsidR="00154437" w:rsidRPr="00883A91" w:rsidRDefault="00154437" w:rsidP="002D5055">
      <w:pPr>
        <w:pStyle w:val="SingleTxtG"/>
        <w:ind w:left="2268" w:hanging="1134"/>
        <w:rPr>
          <w:bCs/>
          <w:lang w:val="fr-FR"/>
        </w:rPr>
      </w:pPr>
      <w:r w:rsidRPr="00883A91">
        <w:rPr>
          <w:bCs/>
          <w:lang w:val="fr-FR"/>
        </w:rPr>
        <w:t>1.8</w:t>
      </w:r>
      <w:r w:rsidRPr="00883A91">
        <w:rPr>
          <w:bCs/>
          <w:lang w:val="fr-FR"/>
        </w:rPr>
        <w:tab/>
        <w:t>Dispositifs ne faisant pas partie du moteur destinés à réduire le bruit</w:t>
      </w:r>
      <w:r w:rsidR="00223285">
        <w:rPr>
          <w:bCs/>
          <w:lang w:val="fr-FR"/>
        </w:rPr>
        <w:t> :</w:t>
      </w:r>
      <w:r w:rsidRPr="00883A91">
        <w:rPr>
          <w:bCs/>
          <w:lang w:val="fr-FR"/>
        </w:rPr>
        <w:t xml:space="preserve"> pièce d</w:t>
      </w:r>
      <w:r>
        <w:rPr>
          <w:bCs/>
          <w:lang w:val="fr-FR"/>
        </w:rPr>
        <w:t>’</w:t>
      </w:r>
      <w:r w:rsidRPr="00883A91">
        <w:rPr>
          <w:bCs/>
          <w:lang w:val="fr-FR"/>
        </w:rPr>
        <w:t xml:space="preserve">origine </w:t>
      </w:r>
      <w:r w:rsidRPr="00883A91">
        <w:rPr>
          <w:lang w:val="fr-FR"/>
        </w:rPr>
        <w:t>ou</w:t>
      </w:r>
      <w:r w:rsidRPr="00883A91">
        <w:rPr>
          <w:bCs/>
          <w:lang w:val="fr-FR"/>
        </w:rPr>
        <w:t xml:space="preserve"> description</w:t>
      </w:r>
      <w:r w:rsidRPr="00883A91">
        <w:rPr>
          <w:bCs/>
          <w:sz w:val="18"/>
          <w:szCs w:val="18"/>
          <w:vertAlign w:val="superscript"/>
          <w:lang w:val="fr-FR"/>
        </w:rPr>
        <w:t>4</w:t>
      </w:r>
      <w:r w:rsidR="00223285" w:rsidRPr="002D5055">
        <w:rPr>
          <w:bCs/>
          <w:lang w:val="fr-FR"/>
        </w:rPr>
        <w:t> :</w:t>
      </w:r>
    </w:p>
    <w:p w:rsidR="00154437" w:rsidRPr="00883A91" w:rsidRDefault="00154437" w:rsidP="002D5055">
      <w:pPr>
        <w:pStyle w:val="SingleTxtG"/>
        <w:ind w:left="2268" w:hanging="1134"/>
        <w:rPr>
          <w:bCs/>
          <w:lang w:val="fr-FR"/>
        </w:rPr>
      </w:pPr>
      <w:r w:rsidRPr="00883A91">
        <w:rPr>
          <w:bCs/>
          <w:lang w:val="fr-FR"/>
        </w:rPr>
        <w:t>1.9</w:t>
      </w:r>
      <w:r w:rsidRPr="00883A91">
        <w:rPr>
          <w:bCs/>
          <w:lang w:val="fr-FR"/>
        </w:rPr>
        <w:tab/>
      </w:r>
      <w:r w:rsidRPr="00883A91">
        <w:rPr>
          <w:lang w:val="fr-FR"/>
        </w:rPr>
        <w:t>Valeurs</w:t>
      </w:r>
      <w:r w:rsidRPr="00883A91">
        <w:rPr>
          <w:bCs/>
          <w:lang w:val="fr-FR"/>
        </w:rPr>
        <w:t xml:space="preserve"> de niveau sonore</w:t>
      </w:r>
      <w:r w:rsidR="00223285">
        <w:rPr>
          <w:bCs/>
          <w:lang w:val="fr-FR"/>
        </w:rPr>
        <w:t> :</w:t>
      </w:r>
    </w:p>
    <w:p w:rsidR="00154437" w:rsidRPr="00883A91" w:rsidRDefault="00154437" w:rsidP="002D5055">
      <w:pPr>
        <w:pStyle w:val="SingleTxtG"/>
        <w:ind w:left="3402" w:hanging="1134"/>
        <w:rPr>
          <w:bCs/>
          <w:lang w:val="fr-FR"/>
        </w:rPr>
      </w:pPr>
      <w:r w:rsidRPr="00883A91">
        <w:rPr>
          <w:bCs/>
          <w:lang w:val="fr-FR"/>
        </w:rPr>
        <w:t>Véhicule en mouvement</w:t>
      </w:r>
      <w:r w:rsidR="00223285">
        <w:rPr>
          <w:bCs/>
          <w:lang w:val="fr-FR"/>
        </w:rPr>
        <w:t> :</w:t>
      </w:r>
      <w:r w:rsidRPr="00883A91">
        <w:rPr>
          <w:bCs/>
          <w:lang w:val="fr-FR"/>
        </w:rPr>
        <w:t>.......................... dB(A)</w:t>
      </w:r>
    </w:p>
    <w:p w:rsidR="00154437" w:rsidRPr="002D5055" w:rsidRDefault="00154437" w:rsidP="002D5055">
      <w:pPr>
        <w:pStyle w:val="SingleTxtG"/>
        <w:ind w:left="3402" w:hanging="1134"/>
        <w:rPr>
          <w:b/>
          <w:bCs/>
          <w:i/>
          <w:lang w:val="fr-FR"/>
        </w:rPr>
      </w:pPr>
      <w:r w:rsidRPr="00883A91">
        <w:rPr>
          <w:bCs/>
          <w:lang w:val="fr-FR"/>
        </w:rPr>
        <w:t>Véhicule à l</w:t>
      </w:r>
      <w:r>
        <w:rPr>
          <w:bCs/>
          <w:lang w:val="fr-FR"/>
        </w:rPr>
        <w:t>’</w:t>
      </w:r>
      <w:r w:rsidRPr="00883A91">
        <w:rPr>
          <w:bCs/>
          <w:lang w:val="fr-FR"/>
        </w:rPr>
        <w:t>arrêt dB(A) …….., à …………</w:t>
      </w:r>
      <w:r w:rsidR="001C5DCD">
        <w:rPr>
          <w:bCs/>
          <w:lang w:val="fr-FR"/>
        </w:rPr>
        <w:t xml:space="preserve"> </w:t>
      </w:r>
      <w:r w:rsidRPr="00883A91">
        <w:rPr>
          <w:bCs/>
          <w:lang w:val="fr-FR"/>
        </w:rPr>
        <w:t>min</w:t>
      </w:r>
      <w:r w:rsidRPr="00883A91">
        <w:rPr>
          <w:bCs/>
          <w:vertAlign w:val="superscript"/>
          <w:lang w:val="fr-FR"/>
        </w:rPr>
        <w:t>-1</w:t>
      </w:r>
      <w:r w:rsidRPr="00883A91">
        <w:rPr>
          <w:bCs/>
          <w:lang w:val="fr-FR"/>
        </w:rPr>
        <w:t xml:space="preserve"> </w:t>
      </w:r>
      <w:r w:rsidRPr="00883A91">
        <w:rPr>
          <w:b/>
          <w:bCs/>
          <w:i/>
          <w:lang w:val="fr-FR"/>
        </w:rPr>
        <w:t>en mode ……………</w:t>
      </w:r>
      <w:r w:rsidRPr="002D5055">
        <w:rPr>
          <w:b/>
          <w:bCs/>
          <w:sz w:val="18"/>
          <w:szCs w:val="18"/>
          <w:vertAlign w:val="superscript"/>
          <w:lang w:val="fr-FR"/>
        </w:rPr>
        <w:t>2</w:t>
      </w:r>
    </w:p>
    <w:p w:rsidR="00154437" w:rsidRPr="002D5055" w:rsidRDefault="00154437" w:rsidP="002D5055">
      <w:pPr>
        <w:pStyle w:val="SingleTxtG"/>
        <w:ind w:left="3402" w:hanging="1134"/>
        <w:rPr>
          <w:b/>
          <w:bCs/>
          <w:i/>
          <w:lang w:val="fr-FR"/>
        </w:rPr>
      </w:pPr>
      <w:r w:rsidRPr="00883A91">
        <w:rPr>
          <w:b/>
          <w:bCs/>
          <w:lang w:val="fr-FR"/>
        </w:rPr>
        <w:t>Véhicule à l</w:t>
      </w:r>
      <w:r>
        <w:rPr>
          <w:b/>
          <w:bCs/>
          <w:lang w:val="fr-FR"/>
        </w:rPr>
        <w:t>’</w:t>
      </w:r>
      <w:r w:rsidRPr="00883A91">
        <w:rPr>
          <w:b/>
          <w:bCs/>
          <w:lang w:val="fr-FR"/>
        </w:rPr>
        <w:t>arrêt dB(A) …….., à …………</w:t>
      </w:r>
      <w:r w:rsidR="001C5DCD">
        <w:rPr>
          <w:b/>
          <w:bCs/>
          <w:lang w:val="fr-FR"/>
        </w:rPr>
        <w:t xml:space="preserve"> </w:t>
      </w:r>
      <w:r w:rsidRPr="00883A91">
        <w:rPr>
          <w:b/>
          <w:bCs/>
          <w:lang w:val="fr-FR"/>
        </w:rPr>
        <w:t>min</w:t>
      </w:r>
      <w:r w:rsidRPr="00883A91">
        <w:rPr>
          <w:b/>
          <w:bCs/>
          <w:vertAlign w:val="superscript"/>
          <w:lang w:val="fr-FR"/>
        </w:rPr>
        <w:t>-1</w:t>
      </w:r>
      <w:r w:rsidRPr="002D5055">
        <w:rPr>
          <w:b/>
          <w:bCs/>
          <w:lang w:val="fr-FR"/>
        </w:rPr>
        <w:t xml:space="preserve"> </w:t>
      </w:r>
      <w:r w:rsidRPr="00883A91">
        <w:rPr>
          <w:b/>
          <w:bCs/>
          <w:i/>
          <w:lang w:val="fr-FR"/>
        </w:rPr>
        <w:t>en mode ……………</w:t>
      </w:r>
      <w:r w:rsidRPr="002D5055">
        <w:rPr>
          <w:b/>
          <w:bCs/>
          <w:sz w:val="18"/>
          <w:szCs w:val="18"/>
          <w:vertAlign w:val="superscript"/>
          <w:lang w:val="fr-FR"/>
        </w:rPr>
        <w:t>2</w:t>
      </w:r>
    </w:p>
    <w:p w:rsidR="00154437" w:rsidRPr="002D5055" w:rsidRDefault="00154437" w:rsidP="002D5055">
      <w:pPr>
        <w:pStyle w:val="SingleTxtG"/>
        <w:ind w:left="3402" w:hanging="1134"/>
        <w:rPr>
          <w:b/>
          <w:bCs/>
          <w:i/>
          <w:lang w:val="fr-FR"/>
        </w:rPr>
      </w:pPr>
      <w:r w:rsidRPr="00883A91">
        <w:rPr>
          <w:b/>
          <w:bCs/>
          <w:lang w:val="fr-FR"/>
        </w:rPr>
        <w:t>Véhicule à l</w:t>
      </w:r>
      <w:r>
        <w:rPr>
          <w:b/>
          <w:bCs/>
          <w:lang w:val="fr-FR"/>
        </w:rPr>
        <w:t>’</w:t>
      </w:r>
      <w:r w:rsidRPr="00883A91">
        <w:rPr>
          <w:b/>
          <w:bCs/>
          <w:lang w:val="fr-FR"/>
        </w:rPr>
        <w:t>arrêt dB(A) …….., à …………</w:t>
      </w:r>
      <w:r w:rsidR="001C5DCD">
        <w:rPr>
          <w:b/>
          <w:bCs/>
          <w:lang w:val="fr-FR"/>
        </w:rPr>
        <w:t xml:space="preserve"> </w:t>
      </w:r>
      <w:r w:rsidRPr="00883A91">
        <w:rPr>
          <w:b/>
          <w:bCs/>
          <w:lang w:val="fr-FR"/>
        </w:rPr>
        <w:t>min</w:t>
      </w:r>
      <w:r w:rsidRPr="00883A91">
        <w:rPr>
          <w:b/>
          <w:bCs/>
          <w:vertAlign w:val="superscript"/>
          <w:lang w:val="fr-FR"/>
        </w:rPr>
        <w:t>-1</w:t>
      </w:r>
      <w:r w:rsidRPr="002D5055">
        <w:rPr>
          <w:b/>
          <w:bCs/>
          <w:lang w:val="fr-FR"/>
        </w:rPr>
        <w:t xml:space="preserve"> </w:t>
      </w:r>
      <w:r w:rsidRPr="00883A91">
        <w:rPr>
          <w:b/>
          <w:bCs/>
          <w:i/>
          <w:lang w:val="fr-FR"/>
        </w:rPr>
        <w:t>en mode ……………</w:t>
      </w:r>
      <w:r w:rsidRPr="002D5055">
        <w:rPr>
          <w:b/>
          <w:bCs/>
          <w:iCs/>
          <w:sz w:val="18"/>
          <w:szCs w:val="18"/>
          <w:vertAlign w:val="superscript"/>
          <w:lang w:val="fr-FR"/>
        </w:rPr>
        <w:t>2</w:t>
      </w:r>
    </w:p>
    <w:p w:rsidR="00154437" w:rsidRPr="002D5055" w:rsidRDefault="00154437" w:rsidP="002D5055">
      <w:pPr>
        <w:pStyle w:val="SingleTxtG"/>
        <w:ind w:left="3402" w:hanging="1134"/>
        <w:rPr>
          <w:b/>
          <w:bCs/>
          <w:i/>
          <w:lang w:val="fr-FR"/>
        </w:rPr>
      </w:pPr>
      <w:r w:rsidRPr="00883A91">
        <w:rPr>
          <w:b/>
          <w:bCs/>
          <w:lang w:val="fr-FR"/>
        </w:rPr>
        <w:t>Véhicule à l</w:t>
      </w:r>
      <w:r>
        <w:rPr>
          <w:b/>
          <w:bCs/>
          <w:lang w:val="fr-FR"/>
        </w:rPr>
        <w:t>’</w:t>
      </w:r>
      <w:r w:rsidRPr="00883A91">
        <w:rPr>
          <w:b/>
          <w:bCs/>
          <w:lang w:val="fr-FR"/>
        </w:rPr>
        <w:t>arrêt dB(A) …….., à …………</w:t>
      </w:r>
      <w:r w:rsidR="001C5DCD">
        <w:rPr>
          <w:b/>
          <w:bCs/>
          <w:lang w:val="fr-FR"/>
        </w:rPr>
        <w:t xml:space="preserve"> </w:t>
      </w:r>
      <w:r w:rsidRPr="00883A91">
        <w:rPr>
          <w:b/>
          <w:bCs/>
          <w:lang w:val="fr-FR"/>
        </w:rPr>
        <w:t>min</w:t>
      </w:r>
      <w:r w:rsidRPr="00883A91">
        <w:rPr>
          <w:b/>
          <w:bCs/>
          <w:vertAlign w:val="superscript"/>
          <w:lang w:val="fr-FR"/>
        </w:rPr>
        <w:t>-1</w:t>
      </w:r>
      <w:r w:rsidRPr="002D5055">
        <w:rPr>
          <w:b/>
          <w:bCs/>
          <w:lang w:val="fr-FR"/>
        </w:rPr>
        <w:t xml:space="preserve"> </w:t>
      </w:r>
      <w:r w:rsidRPr="00883A91">
        <w:rPr>
          <w:b/>
          <w:bCs/>
          <w:i/>
          <w:lang w:val="fr-FR"/>
        </w:rPr>
        <w:t>en mode ……………</w:t>
      </w:r>
      <w:r w:rsidRPr="002D5055">
        <w:rPr>
          <w:b/>
          <w:bCs/>
          <w:iCs/>
          <w:sz w:val="18"/>
          <w:szCs w:val="18"/>
          <w:vertAlign w:val="superscript"/>
          <w:lang w:val="fr-FR"/>
        </w:rPr>
        <w:t>2</w:t>
      </w:r>
    </w:p>
    <w:p w:rsidR="00154437" w:rsidRPr="00883A91" w:rsidRDefault="00154437" w:rsidP="002D5055">
      <w:pPr>
        <w:pStyle w:val="SingleTxtG"/>
        <w:ind w:left="3402" w:hanging="1134"/>
        <w:rPr>
          <w:b/>
          <w:bCs/>
          <w:lang w:val="fr-FR"/>
        </w:rPr>
      </w:pPr>
      <w:r w:rsidRPr="00883A91">
        <w:rPr>
          <w:b/>
          <w:lang w:val="fr-FR"/>
        </w:rPr>
        <w:t>Véhicule</w:t>
      </w:r>
      <w:r w:rsidRPr="00883A91">
        <w:rPr>
          <w:b/>
          <w:bCs/>
          <w:lang w:val="fr-FR"/>
        </w:rPr>
        <w:t xml:space="preserve"> à l</w:t>
      </w:r>
      <w:r>
        <w:rPr>
          <w:b/>
          <w:bCs/>
          <w:lang w:val="fr-FR"/>
        </w:rPr>
        <w:t>’</w:t>
      </w:r>
      <w:r w:rsidRPr="00883A91">
        <w:rPr>
          <w:b/>
          <w:bCs/>
          <w:lang w:val="fr-FR"/>
        </w:rPr>
        <w:t>arrêt dB(A) …….., à …………</w:t>
      </w:r>
      <w:r w:rsidR="001C5DCD">
        <w:rPr>
          <w:b/>
          <w:bCs/>
          <w:lang w:val="fr-FR"/>
        </w:rPr>
        <w:t xml:space="preserve"> </w:t>
      </w:r>
      <w:r w:rsidRPr="00883A91">
        <w:rPr>
          <w:b/>
          <w:bCs/>
          <w:lang w:val="fr-FR"/>
        </w:rPr>
        <w:t>min</w:t>
      </w:r>
      <w:r w:rsidRPr="00883A91">
        <w:rPr>
          <w:b/>
          <w:bCs/>
          <w:vertAlign w:val="superscript"/>
          <w:lang w:val="fr-FR"/>
        </w:rPr>
        <w:t>-1</w:t>
      </w:r>
      <w:r w:rsidRPr="002D5055">
        <w:rPr>
          <w:b/>
          <w:bCs/>
          <w:lang w:val="fr-FR"/>
        </w:rPr>
        <w:t xml:space="preserve"> </w:t>
      </w:r>
      <w:r w:rsidRPr="00883A91">
        <w:rPr>
          <w:b/>
          <w:bCs/>
          <w:i/>
          <w:lang w:val="fr-FR"/>
        </w:rPr>
        <w:t>en mode ……………</w:t>
      </w:r>
      <w:r w:rsidRPr="002D5055">
        <w:rPr>
          <w:b/>
          <w:bCs/>
          <w:iCs/>
          <w:sz w:val="18"/>
          <w:szCs w:val="18"/>
          <w:vertAlign w:val="superscript"/>
          <w:lang w:val="fr-FR"/>
        </w:rPr>
        <w:t>2</w:t>
      </w:r>
    </w:p>
    <w:p w:rsidR="00154437" w:rsidRPr="00883A91" w:rsidRDefault="00154437" w:rsidP="002D5055">
      <w:pPr>
        <w:pStyle w:val="SingleTxtG"/>
        <w:ind w:left="2268" w:hanging="1134"/>
        <w:rPr>
          <w:bCs/>
          <w:lang w:val="fr-FR"/>
        </w:rPr>
      </w:pPr>
      <w:r w:rsidRPr="00883A91">
        <w:rPr>
          <w:bCs/>
          <w:lang w:val="fr-FR"/>
        </w:rPr>
        <w:t>1.10</w:t>
      </w:r>
      <w:r w:rsidRPr="00883A91">
        <w:rPr>
          <w:bCs/>
          <w:lang w:val="fr-FR"/>
        </w:rPr>
        <w:tab/>
      </w:r>
      <w:r w:rsidRPr="00883A91">
        <w:rPr>
          <w:lang w:val="fr-FR"/>
        </w:rPr>
        <w:t>Valeur</w:t>
      </w:r>
      <w:r w:rsidRPr="00883A91">
        <w:rPr>
          <w:bCs/>
          <w:lang w:val="fr-FR"/>
        </w:rPr>
        <w:t xml:space="preserve"> de la contre-pression</w:t>
      </w:r>
      <w:r w:rsidR="00223285">
        <w:rPr>
          <w:bCs/>
          <w:lang w:val="fr-FR"/>
        </w:rPr>
        <w:t> :</w:t>
      </w:r>
      <w:r w:rsidRPr="00883A91">
        <w:rPr>
          <w:bCs/>
          <w:lang w:val="fr-FR"/>
        </w:rPr>
        <w:t>.......................... Pa</w:t>
      </w:r>
    </w:p>
    <w:p w:rsidR="00154437" w:rsidRPr="00883A91" w:rsidRDefault="00154437" w:rsidP="002D5055">
      <w:pPr>
        <w:pStyle w:val="SingleTxtG"/>
        <w:ind w:left="2268" w:hanging="1134"/>
        <w:rPr>
          <w:bCs/>
          <w:lang w:val="fr-FR"/>
        </w:rPr>
      </w:pPr>
      <w:r w:rsidRPr="00883A91">
        <w:rPr>
          <w:bCs/>
          <w:lang w:val="fr-FR"/>
        </w:rPr>
        <w:t>1.11</w:t>
      </w:r>
      <w:r w:rsidRPr="00883A91">
        <w:rPr>
          <w:bCs/>
          <w:lang w:val="fr-FR"/>
        </w:rPr>
        <w:tab/>
      </w:r>
      <w:r w:rsidRPr="00883A91">
        <w:rPr>
          <w:lang w:val="fr-FR"/>
        </w:rPr>
        <w:t>Toutes</w:t>
      </w:r>
      <w:r w:rsidRPr="00883A91">
        <w:rPr>
          <w:bCs/>
          <w:lang w:val="fr-FR"/>
        </w:rPr>
        <w:t xml:space="preserve"> restrictions concernant l</w:t>
      </w:r>
      <w:r>
        <w:rPr>
          <w:bCs/>
          <w:lang w:val="fr-FR"/>
        </w:rPr>
        <w:t>’</w:t>
      </w:r>
      <w:r w:rsidRPr="00883A91">
        <w:rPr>
          <w:bCs/>
          <w:lang w:val="fr-FR"/>
        </w:rPr>
        <w:t>utilisation et prescriptions de montage</w:t>
      </w:r>
      <w:r w:rsidR="00223285">
        <w:rPr>
          <w:bCs/>
          <w:lang w:val="fr-FR"/>
        </w:rPr>
        <w:t> :</w:t>
      </w:r>
    </w:p>
    <w:p w:rsidR="00154437" w:rsidRPr="00883A91" w:rsidRDefault="00154437" w:rsidP="002D5055">
      <w:pPr>
        <w:pStyle w:val="SingleTxtG"/>
        <w:ind w:left="2268" w:hanging="1134"/>
        <w:rPr>
          <w:bCs/>
          <w:lang w:val="fr-FR"/>
        </w:rPr>
      </w:pPr>
      <w:r w:rsidRPr="00883A91">
        <w:rPr>
          <w:bCs/>
          <w:lang w:val="fr-FR"/>
        </w:rPr>
        <w:t>2.</w:t>
      </w:r>
      <w:r w:rsidRPr="00883A91">
        <w:rPr>
          <w:bCs/>
          <w:lang w:val="fr-FR"/>
        </w:rPr>
        <w:tab/>
      </w:r>
      <w:r w:rsidRPr="00883A91">
        <w:rPr>
          <w:lang w:val="fr-FR"/>
        </w:rPr>
        <w:t>Observations</w:t>
      </w:r>
    </w:p>
    <w:p w:rsidR="00154437" w:rsidRPr="00883A91" w:rsidRDefault="00154437" w:rsidP="002D5055">
      <w:pPr>
        <w:pStyle w:val="SingleTxtG"/>
        <w:ind w:left="2268" w:hanging="1134"/>
        <w:rPr>
          <w:bCs/>
          <w:lang w:val="fr-FR"/>
        </w:rPr>
      </w:pPr>
      <w:r w:rsidRPr="00883A91">
        <w:rPr>
          <w:bCs/>
          <w:lang w:val="fr-FR"/>
        </w:rPr>
        <w:t>3.</w:t>
      </w:r>
      <w:r w:rsidRPr="00883A91">
        <w:rPr>
          <w:bCs/>
          <w:lang w:val="fr-FR"/>
        </w:rPr>
        <w:tab/>
      </w:r>
      <w:r w:rsidRPr="00883A91">
        <w:rPr>
          <w:lang w:val="fr-FR"/>
        </w:rPr>
        <w:t>Description</w:t>
      </w:r>
      <w:r w:rsidRPr="00883A91">
        <w:rPr>
          <w:bCs/>
          <w:lang w:val="fr-FR"/>
        </w:rPr>
        <w:t xml:space="preserve"> du dispositif</w:t>
      </w:r>
    </w:p>
    <w:p w:rsidR="00154437" w:rsidRPr="00883A91" w:rsidRDefault="00154437" w:rsidP="002D5055">
      <w:pPr>
        <w:pStyle w:val="SingleTxtG"/>
        <w:ind w:left="2268" w:hanging="1134"/>
        <w:rPr>
          <w:bCs/>
          <w:lang w:val="fr-FR"/>
        </w:rPr>
      </w:pPr>
      <w:r w:rsidRPr="00883A91">
        <w:rPr>
          <w:bCs/>
          <w:lang w:val="fr-FR"/>
        </w:rPr>
        <w:t>3.1</w:t>
      </w:r>
      <w:r w:rsidRPr="00883A91">
        <w:rPr>
          <w:bCs/>
          <w:lang w:val="fr-FR"/>
        </w:rPr>
        <w:tab/>
      </w:r>
      <w:r w:rsidRPr="00883A91">
        <w:rPr>
          <w:lang w:val="fr-FR"/>
        </w:rPr>
        <w:t>Description</w:t>
      </w:r>
      <w:r w:rsidRPr="00883A91">
        <w:rPr>
          <w:bCs/>
          <w:lang w:val="fr-FR"/>
        </w:rPr>
        <w:t xml:space="preserve"> du dispositif silencieux de remplacement indiquant la position relative de chaque élément du système, ainsi que les instructions de montage</w:t>
      </w:r>
    </w:p>
    <w:p w:rsidR="00154437" w:rsidRPr="00883A91" w:rsidRDefault="00154437" w:rsidP="002D5055">
      <w:pPr>
        <w:pStyle w:val="SingleTxtG"/>
        <w:ind w:left="2268" w:hanging="1134"/>
        <w:rPr>
          <w:bCs/>
          <w:lang w:val="fr-FR"/>
        </w:rPr>
      </w:pPr>
      <w:r w:rsidRPr="00883A91">
        <w:rPr>
          <w:bCs/>
          <w:lang w:val="fr-FR"/>
        </w:rPr>
        <w:t>3.2</w:t>
      </w:r>
      <w:r w:rsidRPr="00883A91">
        <w:rPr>
          <w:bCs/>
          <w:lang w:val="fr-FR"/>
        </w:rPr>
        <w:tab/>
        <w:t>Dessins détaillés de chaque composant, de sorte qu</w:t>
      </w:r>
      <w:r>
        <w:rPr>
          <w:bCs/>
          <w:lang w:val="fr-FR"/>
        </w:rPr>
        <w:t>’</w:t>
      </w:r>
      <w:r w:rsidRPr="00883A91">
        <w:rPr>
          <w:bCs/>
          <w:lang w:val="fr-FR"/>
        </w:rPr>
        <w:t xml:space="preserve">ils puissent être facilement localisés et identifiés, et </w:t>
      </w:r>
      <w:r w:rsidRPr="00883A91">
        <w:rPr>
          <w:lang w:val="fr-FR"/>
        </w:rPr>
        <w:t>informations</w:t>
      </w:r>
      <w:r w:rsidRPr="00883A91">
        <w:rPr>
          <w:bCs/>
          <w:lang w:val="fr-FR"/>
        </w:rPr>
        <w:t xml:space="preserve"> sur les matériaux utilisés. Ces dessins doivent indiquer l</w:t>
      </w:r>
      <w:r>
        <w:rPr>
          <w:bCs/>
          <w:lang w:val="fr-FR"/>
        </w:rPr>
        <w:t>’</w:t>
      </w:r>
      <w:r w:rsidRPr="00883A91">
        <w:rPr>
          <w:bCs/>
          <w:lang w:val="fr-FR"/>
        </w:rPr>
        <w:t>emplacement prévu pour l</w:t>
      </w:r>
      <w:r>
        <w:rPr>
          <w:bCs/>
          <w:lang w:val="fr-FR"/>
        </w:rPr>
        <w:t>’</w:t>
      </w:r>
      <w:r w:rsidRPr="00883A91">
        <w:rPr>
          <w:bCs/>
          <w:lang w:val="fr-FR"/>
        </w:rPr>
        <w:t>apposition obligatoire de la marque d</w:t>
      </w:r>
      <w:r>
        <w:rPr>
          <w:bCs/>
          <w:lang w:val="fr-FR"/>
        </w:rPr>
        <w:t>’</w:t>
      </w:r>
      <w:r w:rsidRPr="00883A91">
        <w:rPr>
          <w:bCs/>
          <w:lang w:val="fr-FR"/>
        </w:rPr>
        <w:t>homologation</w:t>
      </w:r>
    </w:p>
    <w:p w:rsidR="00154437" w:rsidRPr="00883A91" w:rsidRDefault="00154437" w:rsidP="002D5055">
      <w:pPr>
        <w:pStyle w:val="SingleTxtG"/>
        <w:ind w:left="2268" w:hanging="1134"/>
        <w:rPr>
          <w:lang w:val="fr-FR"/>
        </w:rPr>
      </w:pPr>
      <w:r w:rsidRPr="00883A91">
        <w:rPr>
          <w:bCs/>
          <w:lang w:val="fr-FR"/>
        </w:rPr>
        <w:t>Date</w:t>
      </w:r>
      <w:r w:rsidR="00223285">
        <w:rPr>
          <w:lang w:val="fr-FR"/>
        </w:rPr>
        <w:t> :</w:t>
      </w:r>
    </w:p>
    <w:p w:rsidR="00154437" w:rsidRPr="00883A91" w:rsidRDefault="00154437" w:rsidP="002D5055">
      <w:pPr>
        <w:pStyle w:val="SingleTxtG"/>
        <w:ind w:left="2268" w:hanging="1134"/>
        <w:rPr>
          <w:lang w:val="fr-FR"/>
        </w:rPr>
      </w:pPr>
      <w:r w:rsidRPr="00883A91">
        <w:rPr>
          <w:bCs/>
          <w:lang w:val="fr-FR"/>
        </w:rPr>
        <w:t>Signé</w:t>
      </w:r>
      <w:r w:rsidR="00223285">
        <w:rPr>
          <w:lang w:val="fr-FR"/>
        </w:rPr>
        <w:t> :</w:t>
      </w:r>
    </w:p>
    <w:p w:rsidR="00154437" w:rsidRDefault="00154437" w:rsidP="002D5055">
      <w:pPr>
        <w:pStyle w:val="SingleTxtG"/>
        <w:ind w:left="2268" w:hanging="1134"/>
        <w:rPr>
          <w:lang w:val="fr-FR"/>
        </w:rPr>
      </w:pPr>
      <w:r w:rsidRPr="00883A91">
        <w:rPr>
          <w:bCs/>
          <w:lang w:val="fr-FR"/>
        </w:rPr>
        <w:t>Fonctions</w:t>
      </w:r>
      <w:r w:rsidR="00223285">
        <w:rPr>
          <w:lang w:val="fr-FR"/>
        </w:rPr>
        <w:t> :</w:t>
      </w:r>
    </w:p>
    <w:p w:rsidR="00154437" w:rsidRPr="00883A91" w:rsidRDefault="00154437" w:rsidP="00154437">
      <w:pPr>
        <w:pStyle w:val="HChG"/>
        <w:rPr>
          <w:lang w:val="fr-FR"/>
        </w:rPr>
      </w:pPr>
      <w:r>
        <w:rPr>
          <w:lang w:val="fr-FR"/>
        </w:rPr>
        <w:br w:type="page"/>
      </w:r>
      <w:bookmarkStart w:id="19" w:name="_Toc424800763"/>
      <w:r w:rsidR="00950E92">
        <w:rPr>
          <w:lang w:val="fr-FR"/>
        </w:rPr>
        <w:lastRenderedPageBreak/>
        <w:t xml:space="preserve">Annexe </w:t>
      </w:r>
      <w:r w:rsidRPr="00883A91">
        <w:rPr>
          <w:lang w:val="fr-FR"/>
        </w:rPr>
        <w:t>2</w:t>
      </w:r>
      <w:bookmarkEnd w:id="19"/>
    </w:p>
    <w:p w:rsidR="00154437" w:rsidRPr="00883A91" w:rsidRDefault="00154437" w:rsidP="00154437">
      <w:pPr>
        <w:pStyle w:val="HChG"/>
        <w:rPr>
          <w:lang w:val="fr-FR"/>
        </w:rPr>
      </w:pPr>
      <w:r w:rsidRPr="00883A91">
        <w:rPr>
          <w:lang w:val="fr-FR"/>
        </w:rPr>
        <w:tab/>
      </w:r>
      <w:r w:rsidRPr="00883A91">
        <w:rPr>
          <w:lang w:val="fr-FR"/>
        </w:rPr>
        <w:tab/>
      </w:r>
      <w:bookmarkStart w:id="20" w:name="_Toc424800764"/>
      <w:r w:rsidRPr="00883A91">
        <w:rPr>
          <w:lang w:val="fr-FR"/>
        </w:rPr>
        <w:t>Exemple de marque d</w:t>
      </w:r>
      <w:r>
        <w:rPr>
          <w:lang w:val="fr-FR"/>
        </w:rPr>
        <w:t>’</w:t>
      </w:r>
      <w:r w:rsidRPr="00883A91">
        <w:rPr>
          <w:lang w:val="fr-FR"/>
        </w:rPr>
        <w:t>homologation</w:t>
      </w:r>
      <w:bookmarkEnd w:id="20"/>
    </w:p>
    <w:p w:rsidR="00154437" w:rsidRPr="00883A91" w:rsidRDefault="00154437" w:rsidP="00154437">
      <w:pPr>
        <w:pStyle w:val="SingleTxtG"/>
        <w:rPr>
          <w:lang w:val="fr-FR"/>
        </w:rPr>
      </w:pPr>
      <w:r w:rsidRPr="00883A91">
        <w:rPr>
          <w:lang w:val="fr-FR"/>
        </w:rPr>
        <w:t xml:space="preserve">(Voir le </w:t>
      </w:r>
      <w:r w:rsidR="00223285">
        <w:rPr>
          <w:lang w:val="fr-FR"/>
        </w:rPr>
        <w:t xml:space="preserve">paragraphe </w:t>
      </w:r>
      <w:r w:rsidRPr="00883A91">
        <w:rPr>
          <w:lang w:val="fr-FR"/>
        </w:rPr>
        <w:t>5.4 du présent Règlement)</w:t>
      </w:r>
    </w:p>
    <w:p w:rsidR="00154437" w:rsidRPr="00883A91" w:rsidRDefault="00154437" w:rsidP="00154437">
      <w:pPr>
        <w:pStyle w:val="SingleTxtG"/>
        <w:rPr>
          <w:lang w:val="fr-FR"/>
        </w:rPr>
      </w:pPr>
      <w:r w:rsidRPr="00883A91">
        <w:rPr>
          <w:noProof/>
          <w:lang w:val="fr-FR" w:eastAsia="zh-CN"/>
        </w:rPr>
        <w:drawing>
          <wp:inline distT="0" distB="0" distL="0" distR="0" wp14:anchorId="6F64429A" wp14:editId="745C133D">
            <wp:extent cx="3960000" cy="1017137"/>
            <wp:effectExtent l="0" t="0" r="254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60000" cy="1017137"/>
                    </a:xfrm>
                    <a:prstGeom prst="rect">
                      <a:avLst/>
                    </a:prstGeom>
                    <a:noFill/>
                    <a:ln>
                      <a:noFill/>
                    </a:ln>
                  </pic:spPr>
                </pic:pic>
              </a:graphicData>
            </a:graphic>
          </wp:inline>
        </w:drawing>
      </w:r>
    </w:p>
    <w:p w:rsidR="00154437" w:rsidRPr="00883A91" w:rsidRDefault="00154437" w:rsidP="00154437">
      <w:pPr>
        <w:pStyle w:val="SingleTxtG"/>
        <w:ind w:right="2550"/>
        <w:jc w:val="right"/>
        <w:rPr>
          <w:lang w:val="fr-FR"/>
        </w:rPr>
      </w:pPr>
      <w:r w:rsidRPr="00883A91">
        <w:rPr>
          <w:lang w:val="fr-FR"/>
        </w:rPr>
        <w:t>a = 8 mm min</w:t>
      </w:r>
    </w:p>
    <w:p w:rsidR="002D5055" w:rsidRDefault="00154437" w:rsidP="002D5055">
      <w:pPr>
        <w:pStyle w:val="SingleTxtG"/>
        <w:ind w:firstLine="567"/>
        <w:rPr>
          <w:lang w:val="fr-FR"/>
        </w:rPr>
      </w:pPr>
      <w:r w:rsidRPr="00883A91">
        <w:rPr>
          <w:lang w:val="fr-FR"/>
        </w:rPr>
        <w:t>La marque d</w:t>
      </w:r>
      <w:r>
        <w:rPr>
          <w:lang w:val="fr-FR"/>
        </w:rPr>
        <w:t>’</w:t>
      </w:r>
      <w:r w:rsidRPr="00883A91">
        <w:rPr>
          <w:lang w:val="fr-FR"/>
        </w:rPr>
        <w:t>homologation ci-dessus, apposée sur un élément d</w:t>
      </w:r>
      <w:r>
        <w:rPr>
          <w:lang w:val="fr-FR"/>
        </w:rPr>
        <w:t>’</w:t>
      </w:r>
      <w:r w:rsidRPr="00883A91">
        <w:rPr>
          <w:lang w:val="fr-FR"/>
        </w:rPr>
        <w:t>un dispositif silencieux d</w:t>
      </w:r>
      <w:r>
        <w:rPr>
          <w:lang w:val="fr-FR"/>
        </w:rPr>
        <w:t>’</w:t>
      </w:r>
      <w:r w:rsidRPr="00883A91">
        <w:rPr>
          <w:lang w:val="fr-FR"/>
        </w:rPr>
        <w:t>échappement, indique que le type de ce dispositif silencieux d</w:t>
      </w:r>
      <w:r>
        <w:rPr>
          <w:lang w:val="fr-FR"/>
        </w:rPr>
        <w:t>’</w:t>
      </w:r>
      <w:r w:rsidRPr="00883A91">
        <w:rPr>
          <w:lang w:val="fr-FR"/>
        </w:rPr>
        <w:t>échappement de remplacement a été homologué aux Pays-Bas (E4) en application du Règlement ONU n</w:t>
      </w:r>
      <w:r w:rsidRPr="00883A91">
        <w:rPr>
          <w:vertAlign w:val="superscript"/>
          <w:lang w:val="fr-FR"/>
        </w:rPr>
        <w:t>o</w:t>
      </w:r>
      <w:r w:rsidRPr="00883A91">
        <w:rPr>
          <w:lang w:val="fr-FR"/>
        </w:rPr>
        <w:t> 59 sous le numéro d</w:t>
      </w:r>
      <w:r>
        <w:rPr>
          <w:lang w:val="fr-FR"/>
        </w:rPr>
        <w:t>’</w:t>
      </w:r>
      <w:r w:rsidRPr="00883A91">
        <w:rPr>
          <w:lang w:val="fr-FR"/>
        </w:rPr>
        <w:t xml:space="preserve">homologation </w:t>
      </w:r>
      <w:r w:rsidRPr="00883A91">
        <w:rPr>
          <w:bCs/>
          <w:lang w:val="fr-FR"/>
        </w:rPr>
        <w:t>032439</w:t>
      </w:r>
      <w:r w:rsidRPr="00883A91">
        <w:rPr>
          <w:lang w:val="fr-FR"/>
        </w:rPr>
        <w:t>.</w:t>
      </w:r>
    </w:p>
    <w:p w:rsidR="00154437" w:rsidRDefault="00154437" w:rsidP="002D5055">
      <w:pPr>
        <w:pStyle w:val="SingleTxtG"/>
        <w:ind w:firstLine="567"/>
        <w:rPr>
          <w:lang w:val="fr-FR"/>
        </w:rPr>
      </w:pPr>
      <w:r w:rsidRPr="00883A91">
        <w:rPr>
          <w:lang w:val="fr-FR"/>
        </w:rPr>
        <w:t xml:space="preserve">Le caractère C indique </w:t>
      </w:r>
      <w:r w:rsidRPr="00883A91">
        <w:rPr>
          <w:bCs/>
          <w:lang w:val="fr-FR"/>
        </w:rPr>
        <w:t>que l</w:t>
      </w:r>
      <w:r>
        <w:rPr>
          <w:bCs/>
          <w:lang w:val="fr-FR"/>
        </w:rPr>
        <w:t>’</w:t>
      </w:r>
      <w:r w:rsidRPr="00883A91">
        <w:rPr>
          <w:bCs/>
          <w:lang w:val="fr-FR"/>
        </w:rPr>
        <w:t>homologation a été accordée</w:t>
      </w:r>
      <w:r w:rsidRPr="00883A91">
        <w:rPr>
          <w:lang w:val="fr-FR"/>
        </w:rPr>
        <w:t xml:space="preserve"> sur la base des valeurs limites de la phase 3, telles qu</w:t>
      </w:r>
      <w:r>
        <w:rPr>
          <w:lang w:val="fr-FR"/>
        </w:rPr>
        <w:t>’</w:t>
      </w:r>
      <w:r w:rsidRPr="00883A91">
        <w:rPr>
          <w:lang w:val="fr-FR"/>
        </w:rPr>
        <w:t xml:space="preserve">indiquées au </w:t>
      </w:r>
      <w:r w:rsidR="00223285">
        <w:rPr>
          <w:lang w:val="fr-FR"/>
        </w:rPr>
        <w:t xml:space="preserve">paragraphe </w:t>
      </w:r>
      <w:r w:rsidRPr="00883A91">
        <w:rPr>
          <w:lang w:val="fr-FR"/>
        </w:rPr>
        <w:t xml:space="preserve">6.2.2 de la </w:t>
      </w:r>
      <w:r w:rsidR="002D5055">
        <w:rPr>
          <w:lang w:val="fr-FR"/>
        </w:rPr>
        <w:t xml:space="preserve">série </w:t>
      </w:r>
      <w:r w:rsidRPr="00883A91">
        <w:rPr>
          <w:lang w:val="fr-FR"/>
        </w:rPr>
        <w:t>03 d</w:t>
      </w:r>
      <w:r>
        <w:rPr>
          <w:lang w:val="fr-FR"/>
        </w:rPr>
        <w:t>’</w:t>
      </w:r>
      <w:r w:rsidRPr="00883A91">
        <w:rPr>
          <w:lang w:val="fr-FR"/>
        </w:rPr>
        <w:t xml:space="preserve">amendements au </w:t>
      </w:r>
      <w:r w:rsidRPr="00883A91">
        <w:rPr>
          <w:bCs/>
          <w:lang w:val="fr-FR"/>
        </w:rPr>
        <w:t>Règlement</w:t>
      </w:r>
      <w:r w:rsidRPr="00883A91">
        <w:rPr>
          <w:lang w:val="fr-FR"/>
        </w:rPr>
        <w:t xml:space="preserve"> ONU n</w:t>
      </w:r>
      <w:r w:rsidRPr="00883A91">
        <w:rPr>
          <w:vertAlign w:val="superscript"/>
          <w:lang w:val="fr-FR"/>
        </w:rPr>
        <w:t>o</w:t>
      </w:r>
      <w:r w:rsidRPr="00883A91">
        <w:rPr>
          <w:lang w:val="fr-FR"/>
        </w:rPr>
        <w:t> 51. Les deux premiers chiffres du numéro d</w:t>
      </w:r>
      <w:r>
        <w:rPr>
          <w:lang w:val="fr-FR"/>
        </w:rPr>
        <w:t>’</w:t>
      </w:r>
      <w:r w:rsidRPr="00883A91">
        <w:rPr>
          <w:lang w:val="fr-FR"/>
        </w:rPr>
        <w:t>homologation qui font suite signifient que l</w:t>
      </w:r>
      <w:r>
        <w:rPr>
          <w:lang w:val="fr-FR"/>
        </w:rPr>
        <w:t>’</w:t>
      </w:r>
      <w:r w:rsidRPr="00883A91">
        <w:rPr>
          <w:lang w:val="fr-FR"/>
        </w:rPr>
        <w:t>homologation a été délivrée conformément aux prescriptions du Règlement ONU n</w:t>
      </w:r>
      <w:r w:rsidRPr="00883A91">
        <w:rPr>
          <w:vertAlign w:val="superscript"/>
          <w:lang w:val="fr-FR"/>
        </w:rPr>
        <w:t>o</w:t>
      </w:r>
      <w:r w:rsidRPr="00883A91">
        <w:rPr>
          <w:lang w:val="fr-FR"/>
        </w:rPr>
        <w:t xml:space="preserve"> 59 tel que modifié par la </w:t>
      </w:r>
      <w:r w:rsidR="002D5055">
        <w:rPr>
          <w:lang w:val="fr-FR"/>
        </w:rPr>
        <w:t xml:space="preserve">série </w:t>
      </w:r>
      <w:r w:rsidRPr="00883A91">
        <w:rPr>
          <w:bCs/>
          <w:lang w:val="fr-FR"/>
        </w:rPr>
        <w:t>03</w:t>
      </w:r>
      <w:r w:rsidRPr="00883A91">
        <w:rPr>
          <w:lang w:val="fr-FR"/>
        </w:rPr>
        <w:t xml:space="preserve"> d</w:t>
      </w:r>
      <w:r>
        <w:rPr>
          <w:lang w:val="fr-FR"/>
        </w:rPr>
        <w:t>’</w:t>
      </w:r>
      <w:r w:rsidRPr="00883A91">
        <w:rPr>
          <w:lang w:val="fr-FR"/>
        </w:rPr>
        <w:t>amendements.</w:t>
      </w:r>
    </w:p>
    <w:p w:rsidR="00154437" w:rsidRPr="00883A91" w:rsidRDefault="00154437" w:rsidP="002D5055">
      <w:pPr>
        <w:pStyle w:val="HChG"/>
        <w:rPr>
          <w:lang w:val="fr-FR"/>
        </w:rPr>
      </w:pPr>
      <w:r>
        <w:rPr>
          <w:lang w:val="fr-FR"/>
        </w:rPr>
        <w:br w:type="page"/>
      </w:r>
      <w:bookmarkStart w:id="21" w:name="_Toc424800765"/>
      <w:r w:rsidR="00950E92">
        <w:rPr>
          <w:lang w:val="fr-FR"/>
        </w:rPr>
        <w:lastRenderedPageBreak/>
        <w:t xml:space="preserve">Annexe </w:t>
      </w:r>
      <w:r w:rsidRPr="00883A91">
        <w:rPr>
          <w:lang w:val="fr-FR"/>
        </w:rPr>
        <w:t>3</w:t>
      </w:r>
      <w:bookmarkEnd w:id="21"/>
    </w:p>
    <w:p w:rsidR="00154437" w:rsidRPr="00883A91" w:rsidRDefault="00154437" w:rsidP="002D5055">
      <w:pPr>
        <w:pStyle w:val="HChG"/>
        <w:rPr>
          <w:lang w:val="fr-FR"/>
        </w:rPr>
      </w:pPr>
      <w:r w:rsidRPr="00883A91">
        <w:rPr>
          <w:lang w:val="fr-FR"/>
        </w:rPr>
        <w:tab/>
      </w:r>
      <w:r w:rsidRPr="00883A91">
        <w:rPr>
          <w:lang w:val="fr-FR"/>
        </w:rPr>
        <w:tab/>
      </w:r>
      <w:bookmarkStart w:id="22" w:name="_Toc424800766"/>
      <w:r w:rsidRPr="00883A91">
        <w:rPr>
          <w:lang w:val="fr-FR"/>
        </w:rPr>
        <w:t>Appareillage de conditionnement</w:t>
      </w:r>
      <w:bookmarkEnd w:id="22"/>
    </w:p>
    <w:p w:rsidR="00154437" w:rsidRPr="00883A91" w:rsidRDefault="00154437" w:rsidP="00154437">
      <w:pPr>
        <w:pStyle w:val="SingleTxtG"/>
        <w:rPr>
          <w:lang w:val="fr-FR"/>
        </w:rPr>
      </w:pPr>
      <w:r w:rsidRPr="00883A91">
        <w:rPr>
          <w:noProof/>
          <w:lang w:val="fr-FR" w:eastAsia="zh-CN"/>
        </w:rPr>
        <mc:AlternateContent>
          <mc:Choice Requires="wps">
            <w:drawing>
              <wp:anchor distT="0" distB="0" distL="114300" distR="114300" simplePos="0" relativeHeight="251658240" behindDoc="0" locked="0" layoutInCell="1" allowOverlap="1" wp14:anchorId="2B26A97F" wp14:editId="05414781">
                <wp:simplePos x="0" y="0"/>
                <wp:positionH relativeFrom="column">
                  <wp:posOffset>3777445</wp:posOffset>
                </wp:positionH>
                <wp:positionV relativeFrom="paragraph">
                  <wp:posOffset>2377698</wp:posOffset>
                </wp:positionV>
                <wp:extent cx="590550" cy="210393"/>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590550" cy="210393"/>
                        </a:xfrm>
                        <a:prstGeom prst="rect">
                          <a:avLst/>
                        </a:prstGeom>
                        <a:solidFill>
                          <a:schemeClr val="lt1"/>
                        </a:solidFill>
                        <a:ln w="6350">
                          <a:noFill/>
                        </a:ln>
                      </wps:spPr>
                      <wps:txbx>
                        <w:txbxContent>
                          <w:p w:rsidR="00223285" w:rsidRPr="00771E0F" w:rsidRDefault="00223285" w:rsidP="00154437">
                            <w:pPr>
                              <w:spacing w:line="240" w:lineRule="auto"/>
                              <w:rPr>
                                <w:sz w:val="14"/>
                                <w:szCs w:val="14"/>
                              </w:rPr>
                            </w:pPr>
                            <w:r w:rsidRPr="00771E0F">
                              <w:rPr>
                                <w:sz w:val="14"/>
                                <w:szCs w:val="14"/>
                              </w:rPr>
                              <w:t>optionnel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6A97F" id="Zone de texte 8" o:spid="_x0000_s1027" type="#_x0000_t202" style="position:absolute;left:0;text-align:left;margin-left:297.45pt;margin-top:187.2pt;width:46.5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" fillcolor="white [3201]" stroked="f" strokeweight=".5pt">
                <v:textbox>
                  <w:txbxContent>
                    <w:p w:rsidR="00223285" w:rsidRPr="00771E0F" w:rsidRDefault="00223285" w:rsidP="00154437">
                      <w:pPr>
                        <w:spacing w:line="240" w:lineRule="auto"/>
                        <w:rPr>
                          <w:sz w:val="14"/>
                          <w:szCs w:val="14"/>
                        </w:rPr>
                      </w:pPr>
                      <w:r w:rsidRPr="00771E0F">
                        <w:rPr>
                          <w:sz w:val="14"/>
                          <w:szCs w:val="14"/>
                        </w:rPr>
                        <w:t>optionnel</w:t>
                      </w:r>
                    </w:p>
                  </w:txbxContent>
                </v:textbox>
              </v:shape>
            </w:pict>
          </mc:Fallback>
        </mc:AlternateContent>
      </w:r>
      <w:r w:rsidRPr="00883A91">
        <w:rPr>
          <w:noProof/>
          <w:lang w:val="fr-FR" w:eastAsia="zh-CN"/>
        </w:rPr>
        <mc:AlternateContent>
          <mc:Choice Requires="wps">
            <w:drawing>
              <wp:anchor distT="0" distB="0" distL="114300" distR="114300" simplePos="0" relativeHeight="251659264" behindDoc="0" locked="0" layoutInCell="1" allowOverlap="1" wp14:anchorId="3460D597" wp14:editId="01EEBE67">
                <wp:simplePos x="0" y="0"/>
                <wp:positionH relativeFrom="column">
                  <wp:posOffset>3908425</wp:posOffset>
                </wp:positionH>
                <wp:positionV relativeFrom="paragraph">
                  <wp:posOffset>1642582</wp:posOffset>
                </wp:positionV>
                <wp:extent cx="420786" cy="153749"/>
                <wp:effectExtent l="0" t="0" r="0" b="0"/>
                <wp:wrapNone/>
                <wp:docPr id="9" name="Zone de texte 9"/>
                <wp:cNvGraphicFramePr/>
                <a:graphic xmlns:a="http://schemas.openxmlformats.org/drawingml/2006/main">
                  <a:graphicData uri="http://schemas.microsoft.com/office/word/2010/wordprocessingShape">
                    <wps:wsp>
                      <wps:cNvSpPr txBox="1"/>
                      <wps:spPr>
                        <a:xfrm rot="16200000">
                          <a:off x="0" y="0"/>
                          <a:ext cx="420786" cy="153749"/>
                        </a:xfrm>
                        <a:prstGeom prst="rect">
                          <a:avLst/>
                        </a:prstGeom>
                        <a:solidFill>
                          <a:schemeClr val="lt1"/>
                        </a:solidFill>
                        <a:ln w="6350">
                          <a:noFill/>
                        </a:ln>
                      </wps:spPr>
                      <wps:txbx>
                        <w:txbxContent>
                          <w:p w:rsidR="00223285" w:rsidRPr="00771E0F" w:rsidRDefault="00223285" w:rsidP="00154437">
                            <w:pPr>
                              <w:spacing w:line="240" w:lineRule="auto"/>
                              <w:jc w:val="center"/>
                              <w:rPr>
                                <w:sz w:val="14"/>
                                <w:szCs w:val="14"/>
                              </w:rPr>
                            </w:pPr>
                            <w:r w:rsidRPr="00771E0F">
                              <w:rPr>
                                <w:sz w:val="14"/>
                                <w:szCs w:val="14"/>
                              </w:rPr>
                              <w:t>optionnel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0D597" id="Zone de texte 9" o:spid="_x0000_s1028" type="#_x0000_t202" style="position:absolute;left:0;text-align:left;margin-left:307.75pt;margin-top:129.35pt;width:33.15pt;height:12.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" fillcolor="white [3201]" stroked="f" strokeweight=".5pt">
                <v:textbox inset="0,0,0,0">
                  <w:txbxContent>
                    <w:p w:rsidR="00223285" w:rsidRPr="00771E0F" w:rsidRDefault="00223285" w:rsidP="00154437">
                      <w:pPr>
                        <w:spacing w:line="240" w:lineRule="auto"/>
                        <w:jc w:val="center"/>
                        <w:rPr>
                          <w:sz w:val="14"/>
                          <w:szCs w:val="14"/>
                        </w:rPr>
                      </w:pPr>
                      <w:r w:rsidRPr="00771E0F">
                        <w:rPr>
                          <w:sz w:val="14"/>
                          <w:szCs w:val="14"/>
                        </w:rPr>
                        <w:t>optionnel</w:t>
                      </w:r>
                    </w:p>
                  </w:txbxContent>
                </v:textbox>
              </v:shape>
            </w:pict>
          </mc:Fallback>
        </mc:AlternateContent>
      </w:r>
      <w:r w:rsidRPr="00883A91">
        <w:rPr>
          <w:noProof/>
          <w:lang w:val="fr-FR" w:eastAsia="zh-CN"/>
        </w:rPr>
        <w:drawing>
          <wp:inline distT="0" distB="0" distL="0" distR="0" wp14:anchorId="3F0B1FE7" wp14:editId="28D3BA63">
            <wp:extent cx="5400000" cy="2695965"/>
            <wp:effectExtent l="0" t="0" r="0" b="9525"/>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t="-1532" r="32706"/>
                    <a:stretch>
                      <a:fillRect/>
                    </a:stretch>
                  </pic:blipFill>
                  <pic:spPr bwMode="auto">
                    <a:xfrm>
                      <a:off x="0" y="0"/>
                      <a:ext cx="5400000" cy="2695965"/>
                    </a:xfrm>
                    <a:prstGeom prst="rect">
                      <a:avLst/>
                    </a:prstGeom>
                    <a:ln>
                      <a:noFill/>
                    </a:ln>
                    <a:effectLst>
                      <a:softEdge rad="112500"/>
                    </a:effectLst>
                  </pic:spPr>
                </pic:pic>
              </a:graphicData>
            </a:graphic>
          </wp:inline>
        </w:drawing>
      </w:r>
    </w:p>
    <w:p w:rsidR="00154437" w:rsidRPr="00883A91" w:rsidRDefault="00154437" w:rsidP="00154437">
      <w:pPr>
        <w:pStyle w:val="SingleTxtG"/>
        <w:ind w:left="1701" w:hanging="567"/>
        <w:rPr>
          <w:lang w:val="fr-FR"/>
        </w:rPr>
      </w:pPr>
      <w:r w:rsidRPr="00883A91">
        <w:rPr>
          <w:lang w:val="fr-FR"/>
        </w:rPr>
        <w:t>1.</w:t>
      </w:r>
      <w:r w:rsidRPr="00883A91">
        <w:rPr>
          <w:lang w:val="fr-FR"/>
        </w:rPr>
        <w:tab/>
        <w:t>Bride ou manchon de raccordement à la sortie du dispositif silencieux d</w:t>
      </w:r>
      <w:r>
        <w:rPr>
          <w:lang w:val="fr-FR"/>
        </w:rPr>
        <w:t>’</w:t>
      </w:r>
      <w:r w:rsidRPr="00883A91">
        <w:rPr>
          <w:lang w:val="fr-FR"/>
        </w:rPr>
        <w:t>échappement complet à essayer.</w:t>
      </w:r>
    </w:p>
    <w:p w:rsidR="00154437" w:rsidRPr="00883A91" w:rsidRDefault="00154437" w:rsidP="00154437">
      <w:pPr>
        <w:pStyle w:val="SingleTxtG"/>
        <w:ind w:left="1701" w:hanging="567"/>
        <w:rPr>
          <w:lang w:val="fr-FR"/>
        </w:rPr>
      </w:pPr>
      <w:r w:rsidRPr="00883A91">
        <w:rPr>
          <w:lang w:val="fr-FR"/>
        </w:rPr>
        <w:t>2.</w:t>
      </w:r>
      <w:r w:rsidRPr="00883A91">
        <w:rPr>
          <w:lang w:val="fr-FR"/>
        </w:rPr>
        <w:tab/>
        <w:t>Vanne de réglage à commande manuelle.</w:t>
      </w:r>
    </w:p>
    <w:p w:rsidR="00154437" w:rsidRPr="00883A91" w:rsidRDefault="00154437" w:rsidP="00154437">
      <w:pPr>
        <w:pStyle w:val="SingleTxtG"/>
        <w:ind w:left="1701" w:hanging="567"/>
        <w:rPr>
          <w:lang w:val="fr-FR"/>
        </w:rPr>
      </w:pPr>
      <w:r w:rsidRPr="00883A91">
        <w:rPr>
          <w:lang w:val="fr-FR"/>
        </w:rPr>
        <w:t>3.</w:t>
      </w:r>
      <w:r w:rsidRPr="00883A91">
        <w:rPr>
          <w:lang w:val="fr-FR"/>
        </w:rPr>
        <w:tab/>
        <w:t>Réservoir de compensation d</w:t>
      </w:r>
      <w:r>
        <w:rPr>
          <w:lang w:val="fr-FR"/>
        </w:rPr>
        <w:t>’</w:t>
      </w:r>
      <w:r w:rsidRPr="00883A91">
        <w:rPr>
          <w:lang w:val="fr-FR"/>
        </w:rPr>
        <w:t>une capacité de 35 à 40 l.</w:t>
      </w:r>
    </w:p>
    <w:p w:rsidR="00154437" w:rsidRPr="00883A91" w:rsidRDefault="00154437" w:rsidP="00154437">
      <w:pPr>
        <w:pStyle w:val="SingleTxtG"/>
        <w:ind w:left="1701" w:hanging="567"/>
        <w:rPr>
          <w:lang w:val="fr-FR"/>
        </w:rPr>
      </w:pPr>
      <w:r w:rsidRPr="00883A91">
        <w:rPr>
          <w:lang w:val="fr-FR"/>
        </w:rPr>
        <w:t>4.</w:t>
      </w:r>
      <w:r w:rsidRPr="00883A91">
        <w:rPr>
          <w:lang w:val="fr-FR"/>
        </w:rPr>
        <w:tab/>
        <w:t>Manocontact</w:t>
      </w:r>
      <w:r w:rsidR="00223285">
        <w:rPr>
          <w:lang w:val="fr-FR"/>
        </w:rPr>
        <w:t> :</w:t>
      </w:r>
      <w:r w:rsidRPr="00883A91">
        <w:rPr>
          <w:lang w:val="fr-FR"/>
        </w:rPr>
        <w:t xml:space="preserve"> plage de fonctionnement</w:t>
      </w:r>
      <w:r w:rsidR="00223285">
        <w:rPr>
          <w:lang w:val="fr-FR"/>
        </w:rPr>
        <w:t> :</w:t>
      </w:r>
      <w:r w:rsidRPr="00883A91">
        <w:rPr>
          <w:lang w:val="fr-FR"/>
        </w:rPr>
        <w:t xml:space="preserve"> 5 à 250 kPa (ouvre l</w:t>
      </w:r>
      <w:r>
        <w:rPr>
          <w:lang w:val="fr-FR"/>
        </w:rPr>
        <w:t>’</w:t>
      </w:r>
      <w:r w:rsidRPr="00883A91">
        <w:rPr>
          <w:lang w:val="fr-FR"/>
        </w:rPr>
        <w:t>appareil n</w:t>
      </w:r>
      <w:r w:rsidRPr="00883A91">
        <w:rPr>
          <w:vertAlign w:val="superscript"/>
          <w:lang w:val="fr-FR"/>
        </w:rPr>
        <w:t>o</w:t>
      </w:r>
      <w:r w:rsidRPr="00883A91">
        <w:rPr>
          <w:lang w:val="fr-FR"/>
        </w:rPr>
        <w:t> 7).</w:t>
      </w:r>
    </w:p>
    <w:p w:rsidR="00154437" w:rsidRPr="00883A91" w:rsidRDefault="00154437" w:rsidP="00154437">
      <w:pPr>
        <w:pStyle w:val="SingleTxtG"/>
        <w:ind w:left="1701" w:hanging="567"/>
        <w:rPr>
          <w:lang w:val="fr-FR"/>
        </w:rPr>
      </w:pPr>
      <w:r w:rsidRPr="00883A91">
        <w:rPr>
          <w:lang w:val="fr-FR"/>
        </w:rPr>
        <w:t>5.</w:t>
      </w:r>
      <w:r w:rsidRPr="00883A91">
        <w:rPr>
          <w:lang w:val="fr-FR"/>
        </w:rPr>
        <w:tab/>
        <w:t>Relais temporisé (ferme l</w:t>
      </w:r>
      <w:r>
        <w:rPr>
          <w:lang w:val="fr-FR"/>
        </w:rPr>
        <w:t>’</w:t>
      </w:r>
      <w:r w:rsidRPr="00883A91">
        <w:rPr>
          <w:lang w:val="fr-FR"/>
        </w:rPr>
        <w:t>appareil n</w:t>
      </w:r>
      <w:r w:rsidRPr="00883A91">
        <w:rPr>
          <w:vertAlign w:val="superscript"/>
          <w:lang w:val="fr-FR"/>
        </w:rPr>
        <w:t>o</w:t>
      </w:r>
      <w:r w:rsidRPr="00883A91">
        <w:rPr>
          <w:lang w:val="fr-FR"/>
        </w:rPr>
        <w:t> 7).</w:t>
      </w:r>
    </w:p>
    <w:p w:rsidR="00154437" w:rsidRPr="00883A91" w:rsidRDefault="00154437" w:rsidP="00154437">
      <w:pPr>
        <w:pStyle w:val="SingleTxtG"/>
        <w:ind w:left="1701" w:hanging="567"/>
        <w:rPr>
          <w:lang w:val="fr-FR"/>
        </w:rPr>
      </w:pPr>
      <w:r w:rsidRPr="00883A91">
        <w:rPr>
          <w:lang w:val="fr-FR"/>
        </w:rPr>
        <w:t>6.</w:t>
      </w:r>
      <w:r w:rsidRPr="00883A91">
        <w:rPr>
          <w:lang w:val="fr-FR"/>
        </w:rPr>
        <w:tab/>
        <w:t>Compteur de pulsations.</w:t>
      </w:r>
    </w:p>
    <w:p w:rsidR="00154437" w:rsidRPr="00883A91" w:rsidRDefault="00154437" w:rsidP="00154437">
      <w:pPr>
        <w:pStyle w:val="SingleTxtG"/>
        <w:ind w:left="1701" w:hanging="567"/>
        <w:rPr>
          <w:lang w:val="fr-FR"/>
        </w:rPr>
      </w:pPr>
      <w:r w:rsidRPr="00883A91">
        <w:rPr>
          <w:lang w:val="fr-FR"/>
        </w:rPr>
        <w:t>7.</w:t>
      </w:r>
      <w:r w:rsidRPr="00883A91">
        <w:rPr>
          <w:lang w:val="fr-FR"/>
        </w:rPr>
        <w:tab/>
        <w:t>Soupape à fermeture rapide</w:t>
      </w:r>
      <w:r w:rsidR="00223285">
        <w:rPr>
          <w:lang w:val="fr-FR"/>
        </w:rPr>
        <w:t> :</w:t>
      </w:r>
      <w:r w:rsidRPr="00883A91">
        <w:rPr>
          <w:lang w:val="fr-FR"/>
        </w:rPr>
        <w:t xml:space="preserve"> on peut utiliser une soupape de ralentisseur d</w:t>
      </w:r>
      <w:r>
        <w:rPr>
          <w:lang w:val="fr-FR"/>
        </w:rPr>
        <w:t>’</w:t>
      </w:r>
      <w:r w:rsidRPr="00883A91">
        <w:rPr>
          <w:lang w:val="fr-FR"/>
        </w:rPr>
        <w:t>échappement d</w:t>
      </w:r>
      <w:r>
        <w:rPr>
          <w:lang w:val="fr-FR"/>
        </w:rPr>
        <w:t>’</w:t>
      </w:r>
      <w:r w:rsidRPr="00883A91">
        <w:rPr>
          <w:lang w:val="fr-FR"/>
        </w:rPr>
        <w:t>un diamètre de 60 </w:t>
      </w:r>
      <w:proofErr w:type="spellStart"/>
      <w:r w:rsidRPr="00883A91">
        <w:rPr>
          <w:lang w:val="fr-FR"/>
        </w:rPr>
        <w:t>mm.</w:t>
      </w:r>
      <w:proofErr w:type="spellEnd"/>
      <w:r w:rsidRPr="00883A91">
        <w:rPr>
          <w:lang w:val="fr-FR"/>
        </w:rPr>
        <w:t xml:space="preserve"> Cette soupape est commandée par un vérin pneumatique pouvant développer une force de 120 N sous une pression de 400 kPa. Le temps de réponse, à l</w:t>
      </w:r>
      <w:r>
        <w:rPr>
          <w:lang w:val="fr-FR"/>
        </w:rPr>
        <w:t>’</w:t>
      </w:r>
      <w:r w:rsidRPr="00883A91">
        <w:rPr>
          <w:lang w:val="fr-FR"/>
        </w:rPr>
        <w:t>ouverture comme à la fermeture, ne doit pas dépasser 0,5 secondes.</w:t>
      </w:r>
    </w:p>
    <w:p w:rsidR="00154437" w:rsidRPr="00883A91" w:rsidRDefault="00154437" w:rsidP="00154437">
      <w:pPr>
        <w:pStyle w:val="SingleTxtG"/>
        <w:ind w:left="1701" w:hanging="567"/>
        <w:rPr>
          <w:lang w:val="fr-FR"/>
        </w:rPr>
      </w:pPr>
      <w:r w:rsidRPr="00883A91">
        <w:rPr>
          <w:lang w:val="fr-FR"/>
        </w:rPr>
        <w:t>8.</w:t>
      </w:r>
      <w:r w:rsidRPr="00883A91">
        <w:rPr>
          <w:lang w:val="fr-FR"/>
        </w:rPr>
        <w:tab/>
        <w:t>Aspiration des gaz d</w:t>
      </w:r>
      <w:r>
        <w:rPr>
          <w:lang w:val="fr-FR"/>
        </w:rPr>
        <w:t>’</w:t>
      </w:r>
      <w:r w:rsidRPr="00883A91">
        <w:rPr>
          <w:lang w:val="fr-FR"/>
        </w:rPr>
        <w:t>échappement.</w:t>
      </w:r>
    </w:p>
    <w:p w:rsidR="00223285" w:rsidRDefault="00154437" w:rsidP="00223285">
      <w:pPr>
        <w:pStyle w:val="SingleTxtG"/>
        <w:ind w:left="1701" w:hanging="567"/>
        <w:rPr>
          <w:lang w:val="fr-FR"/>
        </w:rPr>
      </w:pPr>
      <w:r w:rsidRPr="00883A91">
        <w:rPr>
          <w:lang w:val="fr-FR"/>
        </w:rPr>
        <w:t>9.</w:t>
      </w:r>
      <w:r w:rsidRPr="00883A91">
        <w:rPr>
          <w:lang w:val="fr-FR"/>
        </w:rPr>
        <w:tab/>
        <w:t>Tuyau flexible.</w:t>
      </w:r>
    </w:p>
    <w:p w:rsidR="00154437" w:rsidRDefault="00154437" w:rsidP="00223285">
      <w:pPr>
        <w:pStyle w:val="SingleTxtG"/>
        <w:ind w:left="1701" w:hanging="567"/>
        <w:rPr>
          <w:lang w:val="fr-FR"/>
        </w:rPr>
      </w:pPr>
      <w:r w:rsidRPr="00883A91">
        <w:rPr>
          <w:lang w:val="fr-FR"/>
        </w:rPr>
        <w:t>10.</w:t>
      </w:r>
      <w:r w:rsidRPr="00883A91">
        <w:rPr>
          <w:lang w:val="fr-FR"/>
        </w:rPr>
        <w:tab/>
        <w:t>Manomètre de contrôle</w:t>
      </w:r>
    </w:p>
    <w:p w:rsidR="00223285" w:rsidRDefault="00223285" w:rsidP="00154437">
      <w:pPr>
        <w:pStyle w:val="SingleTxtG"/>
        <w:ind w:left="2268" w:hanging="1134"/>
        <w:rPr>
          <w:lang w:val="fr-FR"/>
        </w:rPr>
      </w:pPr>
    </w:p>
    <w:p w:rsidR="00223285" w:rsidRDefault="00223285" w:rsidP="00154437">
      <w:pPr>
        <w:pStyle w:val="SingleTxtG"/>
        <w:ind w:left="2268" w:hanging="1134"/>
        <w:sectPr w:rsidR="00223285" w:rsidSect="00154437">
          <w:headerReference w:type="even" r:id="rId22"/>
          <w:headerReference w:type="default" r:id="rId23"/>
          <w:footerReference w:type="even" r:id="rId24"/>
          <w:footerReference w:type="default" r:id="rId25"/>
          <w:footnotePr>
            <w:numRestart w:val="eachSect"/>
          </w:footnotePr>
          <w:endnotePr>
            <w:numFmt w:val="decimal"/>
          </w:endnotePr>
          <w:pgSz w:w="11907" w:h="16840" w:code="9"/>
          <w:pgMar w:top="1417" w:right="1134" w:bottom="1134" w:left="1134" w:header="850" w:footer="567" w:gutter="0"/>
          <w:cols w:space="720"/>
          <w:docGrid w:linePitch="272"/>
        </w:sectPr>
      </w:pPr>
    </w:p>
    <w:p w:rsidR="00223285" w:rsidRPr="00883A91" w:rsidRDefault="00950E92" w:rsidP="00223285">
      <w:pPr>
        <w:pStyle w:val="HChG"/>
        <w:rPr>
          <w:lang w:val="fr-FR"/>
        </w:rPr>
      </w:pPr>
      <w:bookmarkStart w:id="23" w:name="_Toc424800767"/>
      <w:r>
        <w:rPr>
          <w:lang w:val="fr-FR"/>
        </w:rPr>
        <w:lastRenderedPageBreak/>
        <w:t xml:space="preserve">Annexe </w:t>
      </w:r>
      <w:r w:rsidR="00223285" w:rsidRPr="00883A91">
        <w:rPr>
          <w:lang w:val="fr-FR"/>
        </w:rPr>
        <w:t>4</w:t>
      </w:r>
      <w:bookmarkEnd w:id="23"/>
    </w:p>
    <w:p w:rsidR="00223285" w:rsidRPr="00883A91" w:rsidRDefault="00223285" w:rsidP="00223285">
      <w:pPr>
        <w:pStyle w:val="HChG"/>
        <w:rPr>
          <w:lang w:val="fr-FR"/>
        </w:rPr>
      </w:pPr>
      <w:r w:rsidRPr="00883A91">
        <w:rPr>
          <w:lang w:val="fr-FR"/>
        </w:rPr>
        <w:tab/>
      </w:r>
      <w:r w:rsidRPr="00883A91">
        <w:rPr>
          <w:lang w:val="fr-FR"/>
        </w:rPr>
        <w:tab/>
      </w:r>
      <w:bookmarkStart w:id="24" w:name="_Toc424800768"/>
      <w:r w:rsidRPr="00883A91">
        <w:rPr>
          <w:lang w:val="fr-FR"/>
        </w:rPr>
        <w:t>Points de mesure −</w:t>
      </w:r>
      <w:r>
        <w:rPr>
          <w:lang w:val="fr-FR"/>
        </w:rPr>
        <w:t xml:space="preserve"> </w:t>
      </w:r>
      <w:r w:rsidRPr="00883A91">
        <w:rPr>
          <w:lang w:val="fr-FR"/>
        </w:rPr>
        <w:t>Contre-pression</w:t>
      </w:r>
      <w:bookmarkEnd w:id="24"/>
    </w:p>
    <w:p w:rsidR="00223285" w:rsidRPr="00883A91" w:rsidRDefault="00223285" w:rsidP="00223285">
      <w:pPr>
        <w:pStyle w:val="SingleTxtG"/>
        <w:ind w:firstLine="567"/>
        <w:rPr>
          <w:lang w:val="fr-FR"/>
        </w:rPr>
      </w:pPr>
      <w:r w:rsidRPr="00883A91">
        <w:rPr>
          <w:lang w:val="fr-FR"/>
        </w:rPr>
        <w:t>Exemples de points de mesure possibles pour l</w:t>
      </w:r>
      <w:r>
        <w:rPr>
          <w:lang w:val="fr-FR"/>
        </w:rPr>
        <w:t>’</w:t>
      </w:r>
      <w:r w:rsidRPr="00883A91">
        <w:rPr>
          <w:lang w:val="fr-FR"/>
        </w:rPr>
        <w:t>essai de contre-pression. Le point de mesure exact doit être spécifié dans le procès-verbal d</w:t>
      </w:r>
      <w:r>
        <w:rPr>
          <w:lang w:val="fr-FR"/>
        </w:rPr>
        <w:t>’</w:t>
      </w:r>
      <w:r w:rsidRPr="00883A91">
        <w:rPr>
          <w:lang w:val="fr-FR"/>
        </w:rPr>
        <w:t>essai. Il doit être situé dans une zone où le flux de gaz est régulier.</w:t>
      </w:r>
    </w:p>
    <w:p w:rsidR="00223285" w:rsidRPr="00883A91" w:rsidRDefault="00223285" w:rsidP="00223285">
      <w:pPr>
        <w:pStyle w:val="H56G"/>
        <w:rPr>
          <w:lang w:val="fr-FR"/>
        </w:rPr>
      </w:pPr>
      <w:r w:rsidRPr="00883A91">
        <w:rPr>
          <w:lang w:val="fr-FR"/>
        </w:rPr>
        <w:tab/>
      </w:r>
      <w:r w:rsidRPr="00883A91">
        <w:rPr>
          <w:lang w:val="fr-FR"/>
        </w:rPr>
        <w:tab/>
      </w:r>
      <w:r>
        <w:rPr>
          <w:lang w:val="fr-FR"/>
        </w:rPr>
        <w:t xml:space="preserve">Figure </w:t>
      </w:r>
      <w:r w:rsidRPr="00883A91">
        <w:rPr>
          <w:lang w:val="fr-FR"/>
        </w:rPr>
        <w:t>1</w:t>
      </w:r>
      <w:r w:rsidRPr="00883A91">
        <w:rPr>
          <w:lang w:val="fr-FR"/>
        </w:rPr>
        <w:br/>
      </w:r>
      <w:r w:rsidRPr="00883A91">
        <w:rPr>
          <w:b/>
          <w:lang w:val="fr-FR"/>
        </w:rPr>
        <w:t>Tuyau simple</w:t>
      </w:r>
    </w:p>
    <w:p w:rsidR="00223285" w:rsidRPr="00883A91" w:rsidRDefault="00223285" w:rsidP="00223285">
      <w:pPr>
        <w:pStyle w:val="SingleTxtG"/>
        <w:rPr>
          <w:lang w:val="fr-FR"/>
        </w:rPr>
      </w:pPr>
      <w:r w:rsidRPr="00883A91">
        <w:rPr>
          <w:noProof/>
          <w:lang w:val="fr-FR" w:eastAsia="zh-CN"/>
        </w:rPr>
        <w:drawing>
          <wp:inline distT="0" distB="0" distL="0" distR="0" wp14:anchorId="377188B7" wp14:editId="19969A3E">
            <wp:extent cx="4680000" cy="1258293"/>
            <wp:effectExtent l="0" t="0" r="6350" b="0"/>
            <wp:docPr id="13" name="Bild 6" descr="Reg 59 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g 59 fig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80000" cy="1258293"/>
                    </a:xfrm>
                    <a:prstGeom prst="rect">
                      <a:avLst/>
                    </a:prstGeom>
                    <a:noFill/>
                    <a:ln>
                      <a:noFill/>
                    </a:ln>
                  </pic:spPr>
                </pic:pic>
              </a:graphicData>
            </a:graphic>
          </wp:inline>
        </w:drawing>
      </w:r>
    </w:p>
    <w:p w:rsidR="00223285" w:rsidRPr="00883A91" w:rsidRDefault="00223285" w:rsidP="00223285">
      <w:pPr>
        <w:pStyle w:val="H56G"/>
        <w:rPr>
          <w:lang w:val="fr-FR"/>
        </w:rPr>
      </w:pPr>
      <w:r w:rsidRPr="00883A91">
        <w:rPr>
          <w:lang w:val="fr-FR"/>
        </w:rPr>
        <w:tab/>
      </w:r>
      <w:r w:rsidRPr="00883A91">
        <w:rPr>
          <w:lang w:val="fr-FR"/>
        </w:rPr>
        <w:tab/>
      </w:r>
      <w:r>
        <w:rPr>
          <w:lang w:val="fr-FR"/>
        </w:rPr>
        <w:t xml:space="preserve">Figure </w:t>
      </w:r>
      <w:r w:rsidRPr="00883A91">
        <w:rPr>
          <w:lang w:val="fr-FR"/>
        </w:rPr>
        <w:t>2</w:t>
      </w:r>
      <w:r w:rsidRPr="00883A91">
        <w:rPr>
          <w:lang w:val="fr-FR"/>
        </w:rPr>
        <w:br/>
      </w:r>
      <w:r w:rsidRPr="00883A91">
        <w:rPr>
          <w:b/>
          <w:lang w:val="fr-FR"/>
        </w:rPr>
        <w:t>Tuyau double sur une certaine longueur</w:t>
      </w:r>
      <w:r w:rsidRPr="00C74374">
        <w:rPr>
          <w:rStyle w:val="Appelnotedebasdep"/>
        </w:rPr>
        <w:footnoteReference w:id="10"/>
      </w:r>
    </w:p>
    <w:p w:rsidR="00223285" w:rsidRPr="00883A91" w:rsidRDefault="00223285" w:rsidP="00223285">
      <w:pPr>
        <w:pStyle w:val="SingleTxtG"/>
        <w:rPr>
          <w:lang w:val="fr-FR"/>
        </w:rPr>
      </w:pPr>
      <w:r w:rsidRPr="00883A91">
        <w:rPr>
          <w:noProof/>
          <w:lang w:val="fr-FR" w:eastAsia="zh-CN"/>
        </w:rPr>
        <w:drawing>
          <wp:inline distT="0" distB="0" distL="0" distR="0" wp14:anchorId="41A7F41F" wp14:editId="634D1A8F">
            <wp:extent cx="4680000" cy="1264034"/>
            <wp:effectExtent l="0" t="0" r="6350" b="0"/>
            <wp:docPr id="11" name="Bild 7" descr="Reg 59 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g 59 fig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0000" cy="1264034"/>
                    </a:xfrm>
                    <a:prstGeom prst="rect">
                      <a:avLst/>
                    </a:prstGeom>
                    <a:noFill/>
                    <a:ln>
                      <a:noFill/>
                    </a:ln>
                  </pic:spPr>
                </pic:pic>
              </a:graphicData>
            </a:graphic>
          </wp:inline>
        </w:drawing>
      </w:r>
    </w:p>
    <w:p w:rsidR="00223285" w:rsidRPr="00883A91" w:rsidRDefault="00223285" w:rsidP="00223285">
      <w:pPr>
        <w:pStyle w:val="H56G"/>
        <w:rPr>
          <w:lang w:val="fr-FR"/>
        </w:rPr>
      </w:pPr>
      <w:r w:rsidRPr="00883A91">
        <w:rPr>
          <w:lang w:val="fr-FR"/>
        </w:rPr>
        <w:tab/>
      </w:r>
      <w:r w:rsidRPr="00883A91">
        <w:rPr>
          <w:lang w:val="fr-FR"/>
        </w:rPr>
        <w:tab/>
      </w:r>
      <w:r>
        <w:rPr>
          <w:lang w:val="fr-FR"/>
        </w:rPr>
        <w:t xml:space="preserve">Figure </w:t>
      </w:r>
      <w:r w:rsidRPr="00883A91">
        <w:rPr>
          <w:lang w:val="fr-FR"/>
        </w:rPr>
        <w:t>3</w:t>
      </w:r>
      <w:r w:rsidRPr="00883A91">
        <w:rPr>
          <w:lang w:val="fr-FR"/>
        </w:rPr>
        <w:br/>
      </w:r>
      <w:r w:rsidRPr="00883A91">
        <w:rPr>
          <w:b/>
          <w:lang w:val="fr-FR"/>
        </w:rPr>
        <w:t>Tuyau double de bout en bout</w:t>
      </w:r>
      <w:r w:rsidR="001C5DCD" w:rsidRPr="001C5DCD">
        <w:rPr>
          <w:rStyle w:val="Appelnotedebasdep"/>
          <w:color w:val="FFFFFF" w:themeColor="background1"/>
        </w:rPr>
        <w:footnoteReference w:id="11"/>
      </w:r>
    </w:p>
    <w:p w:rsidR="00223285" w:rsidRDefault="00223285" w:rsidP="00223285">
      <w:pPr>
        <w:pStyle w:val="SingleTxtG"/>
        <w:spacing w:after="240"/>
        <w:rPr>
          <w:lang w:val="fr-FR"/>
        </w:rPr>
      </w:pPr>
      <w:r w:rsidRPr="00883A91">
        <w:rPr>
          <w:noProof/>
          <w:lang w:val="fr-FR" w:eastAsia="zh-CN"/>
        </w:rPr>
        <mc:AlternateContent>
          <mc:Choice Requires="wps">
            <w:drawing>
              <wp:anchor distT="0" distB="0" distL="114300" distR="114300" simplePos="0" relativeHeight="251660288" behindDoc="0" locked="0" layoutInCell="1" allowOverlap="1" wp14:anchorId="2000BCDD" wp14:editId="575A26C0">
                <wp:simplePos x="0" y="0"/>
                <wp:positionH relativeFrom="column">
                  <wp:posOffset>2225865</wp:posOffset>
                </wp:positionH>
                <wp:positionV relativeFrom="paragraph">
                  <wp:posOffset>875665</wp:posOffset>
                </wp:positionV>
                <wp:extent cx="453390" cy="168275"/>
                <wp:effectExtent l="0" t="0" r="381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68275"/>
                        </a:xfrm>
                        <a:prstGeom prst="rect">
                          <a:avLst/>
                        </a:prstGeom>
                        <a:solidFill>
                          <a:srgbClr val="FFFFFF"/>
                        </a:solidFill>
                        <a:ln w="9525">
                          <a:noFill/>
                          <a:miter lim="800000"/>
                          <a:headEnd/>
                          <a:tailEnd/>
                        </a:ln>
                      </wps:spPr>
                      <wps:txbx>
                        <w:txbxContent>
                          <w:p w:rsidR="00223285" w:rsidRPr="00F30B8C" w:rsidRDefault="00223285" w:rsidP="00223285">
                            <w:pPr>
                              <w:rPr>
                                <w:sz w:val="18"/>
                                <w:szCs w:val="18"/>
                                <w:vertAlign w:val="superscript"/>
                              </w:rPr>
                            </w:pPr>
                            <w:r w:rsidRPr="00F30B8C">
                              <w:rPr>
                                <w:sz w:val="18"/>
                                <w:szCs w:val="18"/>
                                <w:vertAlign w:val="superscript"/>
                              </w:rPr>
                              <w:t>2</w:t>
                            </w:r>
                          </w:p>
                          <w:p w:rsidR="00223285" w:rsidRDefault="00223285" w:rsidP="00223285"/>
                          <w:p w:rsidR="00223285" w:rsidRDefault="00223285" w:rsidP="00223285"/>
                          <w:p w:rsidR="00223285" w:rsidRDefault="00223285" w:rsidP="0022328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0BCDD" id="Text Box 2" o:spid="_x0000_s1029" type="#_x0000_t202" style="position:absolute;left:0;text-align:left;margin-left:175.25pt;margin-top:68.95pt;width:35.7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" stroked="f">
                <v:textbox inset="0,0,0,0">
                  <w:txbxContent>
                    <w:p w:rsidR="00223285" w:rsidRPr="00F30B8C" w:rsidRDefault="00223285" w:rsidP="00223285">
                      <w:pPr>
                        <w:rPr>
                          <w:sz w:val="18"/>
                          <w:szCs w:val="18"/>
                          <w:vertAlign w:val="superscript"/>
                        </w:rPr>
                      </w:pPr>
                      <w:r w:rsidRPr="00F30B8C">
                        <w:rPr>
                          <w:sz w:val="18"/>
                          <w:szCs w:val="18"/>
                          <w:vertAlign w:val="superscript"/>
                        </w:rPr>
                        <w:t>2</w:t>
                      </w:r>
                    </w:p>
                    <w:p w:rsidR="00223285" w:rsidRDefault="00223285" w:rsidP="00223285"/>
                    <w:p w:rsidR="00223285" w:rsidRDefault="00223285" w:rsidP="00223285"/>
                    <w:p w:rsidR="00223285" w:rsidRDefault="00223285" w:rsidP="00223285"/>
                  </w:txbxContent>
                </v:textbox>
              </v:shape>
            </w:pict>
          </mc:Fallback>
        </mc:AlternateContent>
      </w:r>
      <w:r w:rsidRPr="00883A91">
        <w:rPr>
          <w:noProof/>
          <w:lang w:val="fr-FR" w:eastAsia="zh-CN"/>
        </w:rPr>
        <w:drawing>
          <wp:inline distT="0" distB="0" distL="0" distR="0" wp14:anchorId="388D83FE" wp14:editId="280D84DC">
            <wp:extent cx="4680000" cy="1178540"/>
            <wp:effectExtent l="0" t="0" r="6350" b="3175"/>
            <wp:docPr id="12" name="Bild 8" descr="Reg 59 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 59 fig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80000" cy="1178540"/>
                    </a:xfrm>
                    <a:prstGeom prst="rect">
                      <a:avLst/>
                    </a:prstGeom>
                    <a:noFill/>
                    <a:ln>
                      <a:noFill/>
                    </a:ln>
                  </pic:spPr>
                </pic:pic>
              </a:graphicData>
            </a:graphic>
          </wp:inline>
        </w:drawing>
      </w:r>
    </w:p>
    <w:p w:rsidR="00223285" w:rsidRPr="00883A91" w:rsidRDefault="00223285" w:rsidP="00223285">
      <w:pPr>
        <w:pStyle w:val="HChG"/>
        <w:rPr>
          <w:lang w:val="fr-FR"/>
        </w:rPr>
      </w:pPr>
      <w:r>
        <w:br w:type="page"/>
      </w:r>
      <w:bookmarkStart w:id="25" w:name="_Toc424800769"/>
      <w:r w:rsidR="00950E92">
        <w:rPr>
          <w:lang w:val="fr-FR"/>
        </w:rPr>
        <w:lastRenderedPageBreak/>
        <w:t xml:space="preserve">Annexe </w:t>
      </w:r>
      <w:r w:rsidRPr="00883A91">
        <w:rPr>
          <w:lang w:val="fr-FR"/>
        </w:rPr>
        <w:t>5</w:t>
      </w:r>
      <w:bookmarkEnd w:id="25"/>
    </w:p>
    <w:p w:rsidR="00223285" w:rsidRPr="00883A91" w:rsidRDefault="00223285" w:rsidP="00223285">
      <w:pPr>
        <w:pStyle w:val="HChG"/>
        <w:rPr>
          <w:lang w:val="fr-FR"/>
        </w:rPr>
      </w:pPr>
      <w:r w:rsidRPr="00883A91">
        <w:rPr>
          <w:lang w:val="fr-FR"/>
        </w:rPr>
        <w:tab/>
      </w:r>
      <w:r w:rsidRPr="00883A91">
        <w:rPr>
          <w:lang w:val="fr-FR"/>
        </w:rPr>
        <w:tab/>
      </w:r>
      <w:bookmarkStart w:id="26" w:name="_Toc424800770"/>
      <w:r w:rsidRPr="00883A91">
        <w:rPr>
          <w:lang w:val="fr-FR"/>
        </w:rPr>
        <w:t>Contrôles de conformité de la production</w:t>
      </w:r>
      <w:bookmarkEnd w:id="26"/>
    </w:p>
    <w:p w:rsidR="00223285" w:rsidRPr="00883A91" w:rsidRDefault="00223285" w:rsidP="00223285">
      <w:pPr>
        <w:pStyle w:val="SingleTxtG"/>
        <w:ind w:left="2268" w:hanging="1134"/>
        <w:rPr>
          <w:lang w:val="fr-FR"/>
        </w:rPr>
      </w:pPr>
      <w:r w:rsidRPr="00883A91">
        <w:rPr>
          <w:lang w:val="fr-FR"/>
        </w:rPr>
        <w:t>1.</w:t>
      </w:r>
      <w:r w:rsidRPr="00883A91">
        <w:rPr>
          <w:lang w:val="fr-FR"/>
        </w:rPr>
        <w:tab/>
        <w:t>Généralités</w:t>
      </w:r>
    </w:p>
    <w:p w:rsidR="00223285" w:rsidRPr="00883A91" w:rsidRDefault="00223285" w:rsidP="00223285">
      <w:pPr>
        <w:pStyle w:val="SingleTxtG"/>
        <w:ind w:left="2268"/>
        <w:rPr>
          <w:lang w:val="fr-FR"/>
        </w:rPr>
      </w:pPr>
      <w:r w:rsidRPr="00883A91">
        <w:rPr>
          <w:lang w:val="fr-FR"/>
        </w:rPr>
        <w:t>Ces prescriptions s</w:t>
      </w:r>
      <w:r>
        <w:rPr>
          <w:lang w:val="fr-FR"/>
        </w:rPr>
        <w:t>’</w:t>
      </w:r>
      <w:r w:rsidRPr="00883A91">
        <w:rPr>
          <w:lang w:val="fr-FR"/>
        </w:rPr>
        <w:t xml:space="preserve">appliquent aux essais destinés à vérifier la conformité de la production, conformément aux </w:t>
      </w:r>
      <w:r>
        <w:rPr>
          <w:lang w:val="fr-FR"/>
        </w:rPr>
        <w:t xml:space="preserve">paragraphes </w:t>
      </w:r>
      <w:r w:rsidRPr="00883A91">
        <w:rPr>
          <w:lang w:val="fr-FR"/>
        </w:rPr>
        <w:t>9.3.5 et 9.4.3 du présent Règlement.</w:t>
      </w:r>
    </w:p>
    <w:p w:rsidR="00223285" w:rsidRPr="00883A91" w:rsidRDefault="00223285" w:rsidP="00223285">
      <w:pPr>
        <w:pStyle w:val="SingleTxtG"/>
        <w:ind w:left="2268" w:hanging="1134"/>
        <w:rPr>
          <w:lang w:val="fr-FR"/>
        </w:rPr>
      </w:pPr>
      <w:r w:rsidRPr="00883A91">
        <w:rPr>
          <w:lang w:val="fr-FR"/>
        </w:rPr>
        <w:t>2.</w:t>
      </w:r>
      <w:r w:rsidRPr="00883A91">
        <w:rPr>
          <w:lang w:val="fr-FR"/>
        </w:rPr>
        <w:tab/>
        <w:t>Procédures d</w:t>
      </w:r>
      <w:r>
        <w:rPr>
          <w:lang w:val="fr-FR"/>
        </w:rPr>
        <w:t>’</w:t>
      </w:r>
      <w:r w:rsidRPr="00883A91">
        <w:rPr>
          <w:lang w:val="fr-FR"/>
        </w:rPr>
        <w:t>essai</w:t>
      </w:r>
    </w:p>
    <w:p w:rsidR="00223285" w:rsidRPr="00883A91" w:rsidRDefault="00223285" w:rsidP="00223285">
      <w:pPr>
        <w:pStyle w:val="SingleTxtG"/>
        <w:ind w:left="2268"/>
        <w:rPr>
          <w:lang w:val="fr-FR"/>
        </w:rPr>
      </w:pPr>
      <w:r w:rsidRPr="00883A91">
        <w:rPr>
          <w:lang w:val="fr-FR"/>
        </w:rPr>
        <w:t>Les méthodes d</w:t>
      </w:r>
      <w:r>
        <w:rPr>
          <w:lang w:val="fr-FR"/>
        </w:rPr>
        <w:t>’</w:t>
      </w:r>
      <w:r w:rsidRPr="00883A91">
        <w:rPr>
          <w:lang w:val="fr-FR"/>
        </w:rPr>
        <w:t>essai, les instruments de mesure et l</w:t>
      </w:r>
      <w:r>
        <w:rPr>
          <w:lang w:val="fr-FR"/>
        </w:rPr>
        <w:t>’</w:t>
      </w:r>
      <w:r w:rsidRPr="00883A91">
        <w:rPr>
          <w:lang w:val="fr-FR"/>
        </w:rPr>
        <w:t xml:space="preserve">interprétation des résultats doivent être conformes à ceux décrits au </w:t>
      </w:r>
      <w:r>
        <w:rPr>
          <w:lang w:val="fr-FR"/>
        </w:rPr>
        <w:t xml:space="preserve">paragraphe </w:t>
      </w:r>
      <w:r w:rsidRPr="00883A91">
        <w:rPr>
          <w:lang w:val="fr-FR"/>
        </w:rPr>
        <w:t>6 du présent Règlement. Le dispositif d</w:t>
      </w:r>
      <w:r>
        <w:rPr>
          <w:lang w:val="fr-FR"/>
        </w:rPr>
        <w:t>’</w:t>
      </w:r>
      <w:r w:rsidRPr="00883A91">
        <w:rPr>
          <w:lang w:val="fr-FR"/>
        </w:rPr>
        <w:t>échappement ou l</w:t>
      </w:r>
      <w:r>
        <w:rPr>
          <w:lang w:val="fr-FR"/>
        </w:rPr>
        <w:t>’</w:t>
      </w:r>
      <w:r w:rsidRPr="00883A91">
        <w:rPr>
          <w:lang w:val="fr-FR"/>
        </w:rPr>
        <w:t xml:space="preserve">élément de ce dispositif soumis aux essais doit être essayé dans les conditions stipulées aux </w:t>
      </w:r>
      <w:r>
        <w:rPr>
          <w:lang w:val="fr-FR"/>
        </w:rPr>
        <w:t xml:space="preserve">paragraphes </w:t>
      </w:r>
      <w:r w:rsidRPr="00883A91">
        <w:rPr>
          <w:lang w:val="fr-FR"/>
        </w:rPr>
        <w:t>6.2, 6.3 et 6.4 du présent Règlement.</w:t>
      </w:r>
    </w:p>
    <w:p w:rsidR="00223285" w:rsidRPr="00883A91" w:rsidRDefault="00223285" w:rsidP="00223285">
      <w:pPr>
        <w:pStyle w:val="SingleTxtG"/>
        <w:ind w:left="2268" w:hanging="1134"/>
        <w:rPr>
          <w:lang w:val="fr-FR"/>
        </w:rPr>
      </w:pPr>
      <w:r w:rsidRPr="00883A91">
        <w:rPr>
          <w:lang w:val="fr-FR"/>
        </w:rPr>
        <w:t>3.</w:t>
      </w:r>
      <w:r w:rsidRPr="00883A91">
        <w:rPr>
          <w:lang w:val="fr-FR"/>
        </w:rPr>
        <w:tab/>
        <w:t>Prélèvement d</w:t>
      </w:r>
      <w:r>
        <w:rPr>
          <w:lang w:val="fr-FR"/>
        </w:rPr>
        <w:t>’</w:t>
      </w:r>
      <w:r w:rsidRPr="00883A91">
        <w:rPr>
          <w:lang w:val="fr-FR"/>
        </w:rPr>
        <w:t>échantillons et évaluation des résultats</w:t>
      </w:r>
    </w:p>
    <w:p w:rsidR="00223285" w:rsidRPr="00883A91" w:rsidRDefault="00223285" w:rsidP="00223285">
      <w:pPr>
        <w:pStyle w:val="SingleTxtG"/>
        <w:ind w:left="2268"/>
        <w:rPr>
          <w:lang w:val="fr-FR"/>
        </w:rPr>
      </w:pPr>
      <w:r w:rsidRPr="00883A91">
        <w:rPr>
          <w:lang w:val="fr-FR"/>
        </w:rPr>
        <w:t>On choisit un dispositif silencieux d</w:t>
      </w:r>
      <w:r>
        <w:rPr>
          <w:lang w:val="fr-FR"/>
        </w:rPr>
        <w:t>’</w:t>
      </w:r>
      <w:r w:rsidRPr="00883A91">
        <w:rPr>
          <w:lang w:val="fr-FR"/>
        </w:rPr>
        <w:t xml:space="preserve">échappement ou un élément de ce dispositif et on le soumet aux essais visés au </w:t>
      </w:r>
      <w:r>
        <w:rPr>
          <w:lang w:val="fr-FR"/>
        </w:rPr>
        <w:t xml:space="preserve">paragraphe </w:t>
      </w:r>
      <w:r w:rsidRPr="00883A91">
        <w:rPr>
          <w:lang w:val="fr-FR"/>
        </w:rPr>
        <w:t xml:space="preserve">2 ci-dessus. Si les résultats des essais satisfont aux prescriptions du </w:t>
      </w:r>
      <w:r>
        <w:rPr>
          <w:lang w:val="fr-FR"/>
        </w:rPr>
        <w:t xml:space="preserve">paragraphe </w:t>
      </w:r>
      <w:r w:rsidRPr="00883A91">
        <w:rPr>
          <w:lang w:val="fr-FR"/>
        </w:rPr>
        <w:t>9.1 du présent Règlement relatives à la conformité de la production, le type de dispositif silencieux d</w:t>
      </w:r>
      <w:r>
        <w:rPr>
          <w:lang w:val="fr-FR"/>
        </w:rPr>
        <w:t>’</w:t>
      </w:r>
      <w:r w:rsidRPr="00883A91">
        <w:rPr>
          <w:lang w:val="fr-FR"/>
        </w:rPr>
        <w:t>échappement ou d</w:t>
      </w:r>
      <w:r>
        <w:rPr>
          <w:lang w:val="fr-FR"/>
        </w:rPr>
        <w:t>’</w:t>
      </w:r>
      <w:r w:rsidRPr="00883A91">
        <w:rPr>
          <w:lang w:val="fr-FR"/>
        </w:rPr>
        <w:t>élément de ce dispositif est considéré comme satisfaisant aux exigences de conformité de la production.</w:t>
      </w:r>
    </w:p>
    <w:p w:rsidR="00223285" w:rsidRPr="00883A91" w:rsidRDefault="00223285" w:rsidP="00223285">
      <w:pPr>
        <w:pStyle w:val="SingleTxtG"/>
        <w:ind w:left="2268"/>
        <w:rPr>
          <w:lang w:val="fr-FR"/>
        </w:rPr>
      </w:pPr>
      <w:r w:rsidRPr="00883A91">
        <w:rPr>
          <w:lang w:val="fr-FR"/>
        </w:rPr>
        <w:t>Si le résultat de l</w:t>
      </w:r>
      <w:r>
        <w:rPr>
          <w:lang w:val="fr-FR"/>
        </w:rPr>
        <w:t>’</w:t>
      </w:r>
      <w:r w:rsidRPr="00883A91">
        <w:rPr>
          <w:lang w:val="fr-FR"/>
        </w:rPr>
        <w:t xml:space="preserve">un des essais ne satisfait pas aux prescriptions du </w:t>
      </w:r>
      <w:r>
        <w:rPr>
          <w:lang w:val="fr-FR"/>
        </w:rPr>
        <w:t xml:space="preserve">paragraphe </w:t>
      </w:r>
      <w:r w:rsidRPr="00883A91">
        <w:rPr>
          <w:lang w:val="fr-FR"/>
        </w:rPr>
        <w:t>9.1 du présent Règlement relatives à la conformité de la production, deux dispositifs silencieux d</w:t>
      </w:r>
      <w:r>
        <w:rPr>
          <w:lang w:val="fr-FR"/>
        </w:rPr>
        <w:t>’</w:t>
      </w:r>
      <w:r w:rsidRPr="00883A91">
        <w:rPr>
          <w:lang w:val="fr-FR"/>
        </w:rPr>
        <w:t xml:space="preserve">échappement ou éléments de ces dispositifs supplémentaires du même type doivent être soumis aux essais visés au </w:t>
      </w:r>
      <w:r>
        <w:rPr>
          <w:lang w:val="fr-FR"/>
        </w:rPr>
        <w:t xml:space="preserve">paragraphe </w:t>
      </w:r>
      <w:r w:rsidRPr="00883A91">
        <w:rPr>
          <w:lang w:val="fr-FR"/>
        </w:rPr>
        <w:t>2 ci-dessus.</w:t>
      </w:r>
    </w:p>
    <w:p w:rsidR="00223285" w:rsidRDefault="00223285" w:rsidP="00223285">
      <w:pPr>
        <w:pStyle w:val="SingleTxtG"/>
        <w:ind w:left="2268"/>
        <w:rPr>
          <w:lang w:val="fr-FR"/>
        </w:rPr>
      </w:pPr>
      <w:r w:rsidRPr="00883A91">
        <w:rPr>
          <w:lang w:val="fr-FR"/>
        </w:rPr>
        <w:t>Si les résultats des essais auxquels ont été soumis les deuxième et troisième dispositifs silencieux d</w:t>
      </w:r>
      <w:r>
        <w:rPr>
          <w:lang w:val="fr-FR"/>
        </w:rPr>
        <w:t>’</w:t>
      </w:r>
      <w:r w:rsidRPr="00883A91">
        <w:rPr>
          <w:lang w:val="fr-FR"/>
        </w:rPr>
        <w:t xml:space="preserve">échappement ou éléments de ces dispositifs satisfont aux prescriptions du </w:t>
      </w:r>
      <w:r>
        <w:rPr>
          <w:lang w:val="fr-FR"/>
        </w:rPr>
        <w:t xml:space="preserve">paragraphe </w:t>
      </w:r>
      <w:r w:rsidRPr="00883A91">
        <w:rPr>
          <w:lang w:val="fr-FR"/>
        </w:rPr>
        <w:t>9.1 du présent Règlement relatives à la conformité de la production, le type de dispositif ou d</w:t>
      </w:r>
      <w:r>
        <w:rPr>
          <w:lang w:val="fr-FR"/>
        </w:rPr>
        <w:t>’</w:t>
      </w:r>
      <w:r w:rsidRPr="00883A91">
        <w:rPr>
          <w:lang w:val="fr-FR"/>
        </w:rPr>
        <w:t>élément de ce dispositif est considéré comme satisfaisant aux exigences de conformité de la production.</w:t>
      </w:r>
    </w:p>
    <w:p w:rsidR="00223285" w:rsidRDefault="00223285" w:rsidP="00223285">
      <w:pPr>
        <w:pStyle w:val="SingleTxtG"/>
        <w:ind w:left="2268"/>
        <w:rPr>
          <w:lang w:val="fr-FR"/>
        </w:rPr>
      </w:pPr>
      <w:r w:rsidRPr="00883A91">
        <w:rPr>
          <w:lang w:val="fr-FR"/>
        </w:rPr>
        <w:t>Si le résultat de l</w:t>
      </w:r>
      <w:r>
        <w:rPr>
          <w:lang w:val="fr-FR"/>
        </w:rPr>
        <w:t>’</w:t>
      </w:r>
      <w:r w:rsidRPr="00883A91">
        <w:rPr>
          <w:lang w:val="fr-FR"/>
        </w:rPr>
        <w:t>un des essais auxquels ont été soumis les deuxième et troisième dispositifs silencieux d</w:t>
      </w:r>
      <w:r>
        <w:rPr>
          <w:lang w:val="fr-FR"/>
        </w:rPr>
        <w:t>’</w:t>
      </w:r>
      <w:r w:rsidRPr="00883A91">
        <w:rPr>
          <w:lang w:val="fr-FR"/>
        </w:rPr>
        <w:t>échappement ou éléments de ces dispositifs n</w:t>
      </w:r>
      <w:r>
        <w:rPr>
          <w:lang w:val="fr-FR"/>
        </w:rPr>
        <w:t>’</w:t>
      </w:r>
      <w:r w:rsidRPr="00883A91">
        <w:rPr>
          <w:lang w:val="fr-FR"/>
        </w:rPr>
        <w:t xml:space="preserve">est pas conforme aux prescriptions du </w:t>
      </w:r>
      <w:r>
        <w:rPr>
          <w:lang w:val="fr-FR"/>
        </w:rPr>
        <w:t xml:space="preserve">paragraphe </w:t>
      </w:r>
      <w:r w:rsidRPr="00883A91">
        <w:rPr>
          <w:lang w:val="fr-FR"/>
        </w:rPr>
        <w:t>9.1 du présent Règlement relatives à la conformité de la production, le type de dispositif ou d</w:t>
      </w:r>
      <w:r>
        <w:rPr>
          <w:lang w:val="fr-FR"/>
        </w:rPr>
        <w:t>’</w:t>
      </w:r>
      <w:r w:rsidRPr="00883A91">
        <w:rPr>
          <w:lang w:val="fr-FR"/>
        </w:rPr>
        <w:t>élément de ce dispositif est jugé non conforme aux prescriptions du présent Règlement et le fabricant doit prendre les dispositions nécessaires pour rétablir la conformité.</w:t>
      </w:r>
    </w:p>
    <w:p w:rsidR="00223285" w:rsidRPr="00883A91" w:rsidRDefault="00223285" w:rsidP="00223285">
      <w:pPr>
        <w:pStyle w:val="HChG"/>
        <w:rPr>
          <w:lang w:val="fr-FR"/>
        </w:rPr>
      </w:pPr>
      <w:r>
        <w:rPr>
          <w:lang w:val="fr-FR"/>
        </w:rPr>
        <w:br w:type="page"/>
      </w:r>
      <w:bookmarkStart w:id="27" w:name="_Toc424800771"/>
      <w:r w:rsidR="00950E92">
        <w:rPr>
          <w:lang w:val="fr-FR"/>
        </w:rPr>
        <w:lastRenderedPageBreak/>
        <w:t xml:space="preserve">Annexe </w:t>
      </w:r>
      <w:r w:rsidRPr="00883A91">
        <w:rPr>
          <w:lang w:val="fr-FR"/>
        </w:rPr>
        <w:t>6</w:t>
      </w:r>
      <w:bookmarkEnd w:id="27"/>
    </w:p>
    <w:p w:rsidR="00223285" w:rsidRPr="00883A91" w:rsidRDefault="00223285" w:rsidP="00223285">
      <w:pPr>
        <w:pStyle w:val="HChG"/>
        <w:rPr>
          <w:lang w:val="fr-FR"/>
        </w:rPr>
      </w:pPr>
      <w:r w:rsidRPr="00883A91">
        <w:rPr>
          <w:lang w:val="fr-FR"/>
        </w:rPr>
        <w:tab/>
      </w:r>
      <w:r w:rsidRPr="00883A91">
        <w:rPr>
          <w:lang w:val="fr-FR"/>
        </w:rPr>
        <w:tab/>
      </w:r>
      <w:bookmarkStart w:id="28" w:name="_Toc424800772"/>
      <w:r w:rsidRPr="00883A91">
        <w:rPr>
          <w:lang w:val="fr-FR"/>
        </w:rPr>
        <w:t xml:space="preserve">Information destinée aux utilisateurs et aux services </w:t>
      </w:r>
      <w:r w:rsidRPr="00883A91">
        <w:rPr>
          <w:lang w:val="fr-FR"/>
        </w:rPr>
        <w:br/>
        <w:t>de contrôle technique</w:t>
      </w:r>
      <w:bookmarkEnd w:id="28"/>
    </w:p>
    <w:p w:rsidR="00223285" w:rsidRPr="00883A91" w:rsidRDefault="00223285" w:rsidP="00223285">
      <w:pPr>
        <w:pStyle w:val="SingleTxtG"/>
        <w:ind w:left="2268" w:hanging="1134"/>
        <w:rPr>
          <w:lang w:val="fr-FR"/>
        </w:rPr>
      </w:pPr>
      <w:r w:rsidRPr="00883A91">
        <w:rPr>
          <w:lang w:val="fr-FR"/>
        </w:rPr>
        <w:t>1.</w:t>
      </w:r>
      <w:r w:rsidRPr="00883A91">
        <w:rPr>
          <w:lang w:val="fr-FR"/>
        </w:rPr>
        <w:tab/>
        <w:t>Chaque dispositif silencieux de remplacement doit être accompagné d</w:t>
      </w:r>
      <w:r>
        <w:rPr>
          <w:lang w:val="fr-FR"/>
        </w:rPr>
        <w:t>’</w:t>
      </w:r>
      <w:r w:rsidRPr="00883A91">
        <w:rPr>
          <w:lang w:val="fr-FR"/>
        </w:rPr>
        <w:t>un document délivré par le fabricant du système silencieux de remplacement ou son représentant. Ce document doit au moins porter les informations suivantes</w:t>
      </w:r>
      <w:r>
        <w:rPr>
          <w:lang w:val="fr-FR"/>
        </w:rPr>
        <w:t> :</w:t>
      </w:r>
    </w:p>
    <w:p w:rsidR="00223285" w:rsidRPr="00883A91" w:rsidRDefault="00223285" w:rsidP="00223285">
      <w:pPr>
        <w:pStyle w:val="SingleTxtG"/>
        <w:ind w:left="2835" w:hanging="567"/>
        <w:rPr>
          <w:lang w:val="fr-FR"/>
        </w:rPr>
      </w:pPr>
      <w:r w:rsidRPr="00883A91">
        <w:rPr>
          <w:lang w:val="fr-FR"/>
        </w:rPr>
        <w:t>a)</w:t>
      </w:r>
      <w:r w:rsidRPr="00883A91">
        <w:rPr>
          <w:lang w:val="fr-FR"/>
        </w:rPr>
        <w:tab/>
        <w:t>Numéro d</w:t>
      </w:r>
      <w:r>
        <w:rPr>
          <w:lang w:val="fr-FR"/>
        </w:rPr>
        <w:t>’</w:t>
      </w:r>
      <w:r w:rsidRPr="00883A91">
        <w:rPr>
          <w:lang w:val="fr-FR"/>
        </w:rPr>
        <w:t>homologation du type du dispositif silencieux d</w:t>
      </w:r>
      <w:r>
        <w:rPr>
          <w:lang w:val="fr-FR"/>
        </w:rPr>
        <w:t>’</w:t>
      </w:r>
      <w:r w:rsidRPr="00883A91">
        <w:rPr>
          <w:lang w:val="fr-FR"/>
        </w:rPr>
        <w:t>échappement de remplacement (la section 5 du numéro d</w:t>
      </w:r>
      <w:r>
        <w:rPr>
          <w:lang w:val="fr-FR"/>
        </w:rPr>
        <w:t>’</w:t>
      </w:r>
      <w:r w:rsidRPr="00883A91">
        <w:rPr>
          <w:lang w:val="fr-FR"/>
        </w:rPr>
        <w:t>homologation indiquant le numéro de l</w:t>
      </w:r>
      <w:r>
        <w:rPr>
          <w:lang w:val="fr-FR"/>
        </w:rPr>
        <w:t>’</w:t>
      </w:r>
      <w:r w:rsidRPr="00883A91">
        <w:rPr>
          <w:lang w:val="fr-FR"/>
        </w:rPr>
        <w:t>extension d</w:t>
      </w:r>
      <w:r>
        <w:rPr>
          <w:lang w:val="fr-FR"/>
        </w:rPr>
        <w:t>’</w:t>
      </w:r>
      <w:r w:rsidRPr="00883A91">
        <w:rPr>
          <w:lang w:val="fr-FR"/>
        </w:rPr>
        <w:t>homologation)</w:t>
      </w:r>
      <w:r>
        <w:rPr>
          <w:lang w:val="fr-FR"/>
        </w:rPr>
        <w:t> ;</w:t>
      </w:r>
    </w:p>
    <w:p w:rsidR="00223285" w:rsidRPr="00883A91" w:rsidRDefault="00223285" w:rsidP="00223285">
      <w:pPr>
        <w:pStyle w:val="SingleTxtG"/>
        <w:ind w:left="2835" w:hanging="567"/>
        <w:rPr>
          <w:lang w:val="fr-FR"/>
        </w:rPr>
      </w:pPr>
      <w:r w:rsidRPr="00883A91">
        <w:rPr>
          <w:lang w:val="fr-FR"/>
        </w:rPr>
        <w:t>b)</w:t>
      </w:r>
      <w:r w:rsidRPr="00883A91">
        <w:rPr>
          <w:lang w:val="fr-FR"/>
        </w:rPr>
        <w:tab/>
        <w:t>Marque d</w:t>
      </w:r>
      <w:r>
        <w:rPr>
          <w:lang w:val="fr-FR"/>
        </w:rPr>
        <w:t>’</w:t>
      </w:r>
      <w:r w:rsidRPr="00883A91">
        <w:rPr>
          <w:lang w:val="fr-FR"/>
        </w:rPr>
        <w:t>homologation de type</w:t>
      </w:r>
      <w:r>
        <w:rPr>
          <w:lang w:val="fr-FR"/>
        </w:rPr>
        <w:t> ;</w:t>
      </w:r>
    </w:p>
    <w:p w:rsidR="00223285" w:rsidRPr="00883A91" w:rsidRDefault="00223285" w:rsidP="00223285">
      <w:pPr>
        <w:pStyle w:val="SingleTxtG"/>
        <w:ind w:left="2835" w:hanging="567"/>
        <w:rPr>
          <w:lang w:val="fr-FR"/>
        </w:rPr>
      </w:pPr>
      <w:r w:rsidRPr="00883A91">
        <w:rPr>
          <w:lang w:val="fr-FR"/>
        </w:rPr>
        <w:t>c)</w:t>
      </w:r>
      <w:r w:rsidRPr="00883A91">
        <w:rPr>
          <w:lang w:val="fr-FR"/>
        </w:rPr>
        <w:tab/>
        <w:t>Marque (raison sociale du constructeur)</w:t>
      </w:r>
      <w:r>
        <w:rPr>
          <w:lang w:val="fr-FR"/>
        </w:rPr>
        <w:t> ;</w:t>
      </w:r>
    </w:p>
    <w:p w:rsidR="00223285" w:rsidRPr="00883A91" w:rsidRDefault="00223285" w:rsidP="00223285">
      <w:pPr>
        <w:pStyle w:val="SingleTxtG"/>
        <w:ind w:left="2835" w:hanging="567"/>
        <w:rPr>
          <w:lang w:val="fr-FR"/>
        </w:rPr>
      </w:pPr>
      <w:r w:rsidRPr="00883A91">
        <w:rPr>
          <w:lang w:val="fr-FR"/>
        </w:rPr>
        <w:t>d)</w:t>
      </w:r>
      <w:r w:rsidRPr="00883A91">
        <w:rPr>
          <w:lang w:val="fr-FR"/>
        </w:rPr>
        <w:tab/>
        <w:t>Type et dénomination(s) commerciale(s) et/ou numéro de pièce</w:t>
      </w:r>
      <w:r>
        <w:rPr>
          <w:lang w:val="fr-FR"/>
        </w:rPr>
        <w:t> ;</w:t>
      </w:r>
    </w:p>
    <w:p w:rsidR="00223285" w:rsidRPr="00883A91" w:rsidRDefault="00223285" w:rsidP="00223285">
      <w:pPr>
        <w:pStyle w:val="SingleTxtG"/>
        <w:ind w:left="2835" w:hanging="567"/>
        <w:rPr>
          <w:lang w:val="fr-FR"/>
        </w:rPr>
      </w:pPr>
      <w:r w:rsidRPr="00883A91">
        <w:rPr>
          <w:lang w:val="fr-FR"/>
        </w:rPr>
        <w:t>e)</w:t>
      </w:r>
      <w:r w:rsidRPr="00883A91">
        <w:rPr>
          <w:lang w:val="fr-FR"/>
        </w:rPr>
        <w:tab/>
        <w:t>Nom de l</w:t>
      </w:r>
      <w:r>
        <w:rPr>
          <w:lang w:val="fr-FR"/>
        </w:rPr>
        <w:t>’</w:t>
      </w:r>
      <w:r w:rsidRPr="00883A91">
        <w:rPr>
          <w:lang w:val="fr-FR"/>
        </w:rPr>
        <w:t>entreprise et adresse du constructeur</w:t>
      </w:r>
      <w:r>
        <w:rPr>
          <w:lang w:val="fr-FR"/>
        </w:rPr>
        <w:t> ;</w:t>
      </w:r>
    </w:p>
    <w:p w:rsidR="00223285" w:rsidRPr="00883A91" w:rsidRDefault="00223285" w:rsidP="00223285">
      <w:pPr>
        <w:pStyle w:val="SingleTxtG"/>
        <w:ind w:left="2835" w:hanging="567"/>
        <w:rPr>
          <w:lang w:val="fr-FR"/>
        </w:rPr>
      </w:pPr>
      <w:r w:rsidRPr="00883A91">
        <w:rPr>
          <w:lang w:val="fr-FR"/>
        </w:rPr>
        <w:t>f)</w:t>
      </w:r>
      <w:r w:rsidRPr="00883A91">
        <w:rPr>
          <w:lang w:val="fr-FR"/>
        </w:rPr>
        <w:tab/>
        <w:t>Nom et adresse du mandataire du constructeur (le cas échéant)</w:t>
      </w:r>
      <w:r>
        <w:rPr>
          <w:lang w:val="fr-FR"/>
        </w:rPr>
        <w:t> ;</w:t>
      </w:r>
    </w:p>
    <w:p w:rsidR="00223285" w:rsidRPr="00883A91" w:rsidRDefault="00223285" w:rsidP="00223285">
      <w:pPr>
        <w:pStyle w:val="SingleTxtG"/>
        <w:ind w:left="2835" w:hanging="567"/>
        <w:rPr>
          <w:lang w:val="fr-FR"/>
        </w:rPr>
      </w:pPr>
      <w:r w:rsidRPr="00883A91">
        <w:rPr>
          <w:lang w:val="fr-FR"/>
        </w:rPr>
        <w:t>g)</w:t>
      </w:r>
      <w:r w:rsidRPr="00883A91">
        <w:rPr>
          <w:lang w:val="fr-FR"/>
        </w:rPr>
        <w:tab/>
        <w:t>Informations sur les véhicules auxquels le silencieux de remplacement des gaz d</w:t>
      </w:r>
      <w:r>
        <w:rPr>
          <w:lang w:val="fr-FR"/>
        </w:rPr>
        <w:t>’</w:t>
      </w:r>
      <w:r w:rsidRPr="00883A91">
        <w:rPr>
          <w:lang w:val="fr-FR"/>
        </w:rPr>
        <w:t>échappement est destiné</w:t>
      </w:r>
      <w:r>
        <w:rPr>
          <w:lang w:val="fr-FR"/>
        </w:rPr>
        <w:t> :</w:t>
      </w:r>
    </w:p>
    <w:p w:rsidR="00223285" w:rsidRPr="00883A91" w:rsidRDefault="00223285" w:rsidP="00223285">
      <w:pPr>
        <w:pStyle w:val="SingleTxtG"/>
        <w:ind w:left="3402" w:hanging="567"/>
        <w:rPr>
          <w:lang w:val="fr-FR"/>
        </w:rPr>
      </w:pPr>
      <w:r w:rsidRPr="00883A91">
        <w:rPr>
          <w:lang w:val="fr-FR"/>
        </w:rPr>
        <w:t>i)</w:t>
      </w:r>
      <w:r w:rsidRPr="00883A91">
        <w:rPr>
          <w:lang w:val="fr-FR"/>
        </w:rPr>
        <w:tab/>
        <w:t>Marque</w:t>
      </w:r>
      <w:r>
        <w:rPr>
          <w:lang w:val="fr-FR"/>
        </w:rPr>
        <w:t> ;</w:t>
      </w:r>
    </w:p>
    <w:p w:rsidR="00223285" w:rsidRPr="00883A91" w:rsidRDefault="00223285" w:rsidP="00223285">
      <w:pPr>
        <w:pStyle w:val="SingleTxtG"/>
        <w:ind w:left="3402" w:hanging="567"/>
        <w:rPr>
          <w:lang w:val="fr-FR"/>
        </w:rPr>
      </w:pPr>
      <w:r w:rsidRPr="00883A91">
        <w:rPr>
          <w:lang w:val="fr-FR"/>
        </w:rPr>
        <w:t>ii)</w:t>
      </w:r>
      <w:r w:rsidRPr="00883A91">
        <w:rPr>
          <w:lang w:val="fr-FR"/>
        </w:rPr>
        <w:tab/>
        <w:t>Type</w:t>
      </w:r>
      <w:r>
        <w:rPr>
          <w:lang w:val="fr-FR"/>
        </w:rPr>
        <w:t> ;</w:t>
      </w:r>
    </w:p>
    <w:p w:rsidR="00223285" w:rsidRPr="00883A91" w:rsidRDefault="00223285" w:rsidP="00223285">
      <w:pPr>
        <w:pStyle w:val="SingleTxtG"/>
        <w:ind w:left="3402" w:hanging="567"/>
        <w:rPr>
          <w:lang w:val="fr-FR"/>
        </w:rPr>
      </w:pPr>
      <w:r w:rsidRPr="00883A91">
        <w:rPr>
          <w:lang w:val="fr-FR"/>
        </w:rPr>
        <w:t>iii)</w:t>
      </w:r>
      <w:r w:rsidRPr="00883A91">
        <w:rPr>
          <w:lang w:val="fr-FR"/>
        </w:rPr>
        <w:tab/>
        <w:t>Numéro d</w:t>
      </w:r>
      <w:r>
        <w:rPr>
          <w:lang w:val="fr-FR"/>
        </w:rPr>
        <w:t>’</w:t>
      </w:r>
      <w:r w:rsidRPr="00883A91">
        <w:rPr>
          <w:lang w:val="fr-FR"/>
        </w:rPr>
        <w:t>homologation</w:t>
      </w:r>
      <w:r>
        <w:rPr>
          <w:lang w:val="fr-FR"/>
        </w:rPr>
        <w:t> ;</w:t>
      </w:r>
    </w:p>
    <w:p w:rsidR="00223285" w:rsidRPr="00883A91" w:rsidRDefault="00223285" w:rsidP="00223285">
      <w:pPr>
        <w:pStyle w:val="SingleTxtG"/>
        <w:ind w:left="3402" w:hanging="567"/>
        <w:rPr>
          <w:lang w:val="fr-FR"/>
        </w:rPr>
      </w:pPr>
      <w:r w:rsidRPr="00883A91">
        <w:rPr>
          <w:lang w:val="fr-FR"/>
        </w:rPr>
        <w:t>iv)</w:t>
      </w:r>
      <w:r w:rsidRPr="00883A91">
        <w:rPr>
          <w:lang w:val="fr-FR"/>
        </w:rPr>
        <w:tab/>
        <w:t>Code du moteur</w:t>
      </w:r>
      <w:r>
        <w:rPr>
          <w:lang w:val="fr-FR"/>
        </w:rPr>
        <w:t> ;</w:t>
      </w:r>
    </w:p>
    <w:p w:rsidR="00223285" w:rsidRPr="00883A91" w:rsidRDefault="00223285" w:rsidP="00223285">
      <w:pPr>
        <w:pStyle w:val="SingleTxtG"/>
        <w:ind w:left="3402" w:hanging="567"/>
        <w:rPr>
          <w:lang w:val="fr-FR"/>
        </w:rPr>
      </w:pPr>
      <w:r w:rsidRPr="00883A91">
        <w:rPr>
          <w:lang w:val="fr-FR"/>
        </w:rPr>
        <w:t>v)</w:t>
      </w:r>
      <w:r w:rsidRPr="00883A91">
        <w:rPr>
          <w:lang w:val="fr-FR"/>
        </w:rPr>
        <w:tab/>
        <w:t>Puissance maximale nette nominale</w:t>
      </w:r>
      <w:r>
        <w:rPr>
          <w:lang w:val="fr-FR"/>
        </w:rPr>
        <w:t> ;</w:t>
      </w:r>
    </w:p>
    <w:p w:rsidR="00223285" w:rsidRPr="00883A91" w:rsidRDefault="00223285" w:rsidP="00223285">
      <w:pPr>
        <w:pStyle w:val="SingleTxtG"/>
        <w:ind w:left="3402" w:hanging="567"/>
        <w:rPr>
          <w:lang w:val="fr-FR"/>
        </w:rPr>
      </w:pPr>
      <w:r w:rsidRPr="00883A91">
        <w:rPr>
          <w:lang w:val="fr-FR"/>
        </w:rPr>
        <w:t>vi)</w:t>
      </w:r>
      <w:r w:rsidRPr="00883A91">
        <w:rPr>
          <w:lang w:val="fr-FR"/>
        </w:rPr>
        <w:tab/>
        <w:t>Type de transmission</w:t>
      </w:r>
      <w:r>
        <w:rPr>
          <w:lang w:val="fr-FR"/>
        </w:rPr>
        <w:t> ;</w:t>
      </w:r>
    </w:p>
    <w:p w:rsidR="00223285" w:rsidRPr="00883A91" w:rsidRDefault="00223285" w:rsidP="00223285">
      <w:pPr>
        <w:pStyle w:val="SingleTxtG"/>
        <w:ind w:left="3402" w:hanging="567"/>
        <w:rPr>
          <w:lang w:val="fr-FR"/>
        </w:rPr>
      </w:pPr>
      <w:r w:rsidRPr="00883A91">
        <w:rPr>
          <w:lang w:val="fr-FR"/>
        </w:rPr>
        <w:t>vii)</w:t>
      </w:r>
      <w:r w:rsidRPr="00883A91">
        <w:rPr>
          <w:lang w:val="fr-FR"/>
        </w:rPr>
        <w:tab/>
        <w:t>Toute restriction concernant les véhicules sur lesquels le système peut être monté</w:t>
      </w:r>
      <w:r>
        <w:rPr>
          <w:lang w:val="fr-FR"/>
        </w:rPr>
        <w:t> ;</w:t>
      </w:r>
    </w:p>
    <w:p w:rsidR="00223285" w:rsidRPr="00883A91" w:rsidRDefault="00223285" w:rsidP="00223285">
      <w:pPr>
        <w:pStyle w:val="SingleTxtG"/>
        <w:ind w:left="2835" w:hanging="567"/>
        <w:rPr>
          <w:bCs/>
          <w:lang w:val="fr-FR"/>
        </w:rPr>
      </w:pPr>
      <w:r w:rsidRPr="00883A91">
        <w:rPr>
          <w:lang w:val="fr-FR"/>
        </w:rPr>
        <w:t>h)</w:t>
      </w:r>
      <w:r w:rsidRPr="00883A91">
        <w:rPr>
          <w:lang w:val="fr-FR"/>
        </w:rPr>
        <w:tab/>
        <w:t>Instructions</w:t>
      </w:r>
      <w:r w:rsidRPr="00883A91">
        <w:rPr>
          <w:bCs/>
          <w:lang w:val="fr-FR"/>
        </w:rPr>
        <w:t xml:space="preserve"> de montage.</w:t>
      </w:r>
    </w:p>
    <w:p w:rsidR="00223285" w:rsidRPr="00883A91" w:rsidRDefault="00223285" w:rsidP="00223285">
      <w:pPr>
        <w:pStyle w:val="SingleTxtG"/>
        <w:ind w:left="2268" w:hanging="1134"/>
        <w:rPr>
          <w:bCs/>
          <w:lang w:val="fr-FR"/>
        </w:rPr>
      </w:pPr>
      <w:r w:rsidRPr="00883A91">
        <w:rPr>
          <w:bCs/>
          <w:lang w:val="fr-FR"/>
        </w:rPr>
        <w:t>2.</w:t>
      </w:r>
      <w:r w:rsidRPr="00883A91">
        <w:rPr>
          <w:bCs/>
          <w:lang w:val="fr-FR"/>
        </w:rPr>
        <w:tab/>
        <w:t xml:space="preserve">Si le </w:t>
      </w:r>
      <w:r w:rsidRPr="00883A91">
        <w:rPr>
          <w:lang w:val="fr-FR"/>
        </w:rPr>
        <w:t>document</w:t>
      </w:r>
      <w:r w:rsidRPr="00883A91">
        <w:rPr>
          <w:bCs/>
          <w:lang w:val="fr-FR"/>
        </w:rPr>
        <w:t xml:space="preserve"> visé au point 1 comporte plus d</w:t>
      </w:r>
      <w:r>
        <w:rPr>
          <w:bCs/>
          <w:lang w:val="fr-FR"/>
        </w:rPr>
        <w:t>’</w:t>
      </w:r>
      <w:r w:rsidRPr="00883A91">
        <w:rPr>
          <w:bCs/>
          <w:lang w:val="fr-FR"/>
        </w:rPr>
        <w:t>une page, toutes les pages doivent porter au moins une référence au numéro d</w:t>
      </w:r>
      <w:r>
        <w:rPr>
          <w:bCs/>
          <w:lang w:val="fr-FR"/>
        </w:rPr>
        <w:t>’</w:t>
      </w:r>
      <w:r w:rsidRPr="00883A91">
        <w:rPr>
          <w:bCs/>
          <w:lang w:val="fr-FR"/>
        </w:rPr>
        <w:t xml:space="preserve">homologation. </w:t>
      </w:r>
    </w:p>
    <w:p w:rsidR="00223285" w:rsidRDefault="00223285" w:rsidP="00223285">
      <w:pPr>
        <w:pStyle w:val="SingleTxtG"/>
        <w:ind w:left="2268" w:hanging="1134"/>
        <w:rPr>
          <w:lang w:val="fr-FR"/>
        </w:rPr>
      </w:pPr>
      <w:r w:rsidRPr="00883A91">
        <w:rPr>
          <w:lang w:val="fr-FR"/>
        </w:rPr>
        <w:t>3.</w:t>
      </w:r>
      <w:r w:rsidRPr="00883A91">
        <w:rPr>
          <w:lang w:val="fr-FR"/>
        </w:rPr>
        <w:tab/>
        <w:t>L</w:t>
      </w:r>
      <w:r>
        <w:rPr>
          <w:lang w:val="fr-FR"/>
        </w:rPr>
        <w:t>’</w:t>
      </w:r>
      <w:r w:rsidRPr="00883A91">
        <w:rPr>
          <w:lang w:val="fr-FR"/>
        </w:rPr>
        <w:t>information concernant les points 1 g) et 1 h) peut être comm</w:t>
      </w:r>
      <w:bookmarkStart w:id="29" w:name="_GoBack"/>
      <w:bookmarkEnd w:id="29"/>
      <w:r w:rsidRPr="00883A91">
        <w:rPr>
          <w:lang w:val="fr-FR"/>
        </w:rPr>
        <w:t>uniquée sur le site Web du fabricant. Dans ce cas, le document qui est fourni avec le dispositif silencieux d</w:t>
      </w:r>
      <w:r>
        <w:rPr>
          <w:lang w:val="fr-FR"/>
        </w:rPr>
        <w:t>’</w:t>
      </w:r>
      <w:r w:rsidRPr="00883A91">
        <w:rPr>
          <w:lang w:val="fr-FR"/>
        </w:rPr>
        <w:t>échappement de remplacement doit mentionner le site Web sur lequel l</w:t>
      </w:r>
      <w:r>
        <w:rPr>
          <w:lang w:val="fr-FR"/>
        </w:rPr>
        <w:t>’</w:t>
      </w:r>
      <w:r w:rsidRPr="00883A91">
        <w:rPr>
          <w:lang w:val="fr-FR"/>
        </w:rPr>
        <w:t>information requise peut être trouvée et imprimée. ».</w:t>
      </w:r>
    </w:p>
    <w:p w:rsidR="00223285" w:rsidRPr="00223285" w:rsidRDefault="00223285" w:rsidP="00223285">
      <w:pPr>
        <w:pStyle w:val="SingleTxtG"/>
        <w:spacing w:before="240" w:after="0"/>
        <w:jc w:val="center"/>
        <w:rPr>
          <w:u w:val="single"/>
        </w:rPr>
      </w:pPr>
      <w:r>
        <w:rPr>
          <w:u w:val="single"/>
        </w:rPr>
        <w:tab/>
      </w:r>
      <w:r>
        <w:rPr>
          <w:u w:val="single"/>
        </w:rPr>
        <w:tab/>
      </w:r>
      <w:r>
        <w:rPr>
          <w:u w:val="single"/>
        </w:rPr>
        <w:tab/>
      </w:r>
    </w:p>
    <w:sectPr w:rsidR="00223285" w:rsidRPr="00223285" w:rsidSect="00223285">
      <w:headerReference w:type="even" r:id="rId29"/>
      <w:headerReference w:type="default" r:id="rId30"/>
      <w:footerReference w:type="even" r:id="rId31"/>
      <w:footerReference w:type="default" r:id="rId32"/>
      <w:footnoteP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285" w:rsidRDefault="00223285"/>
  </w:endnote>
  <w:endnote w:type="continuationSeparator" w:id="0">
    <w:p w:rsidR="00223285" w:rsidRDefault="00223285">
      <w:pPr>
        <w:pStyle w:val="Pieddepage"/>
      </w:pPr>
    </w:p>
  </w:endnote>
  <w:endnote w:type="continuationNotice" w:id="1">
    <w:p w:rsidR="00223285" w:rsidRPr="00C451B9" w:rsidRDefault="00223285"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0D3350" w:rsidRDefault="00223285" w:rsidP="000D3350">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16</w:t>
    </w:r>
    <w:r>
      <w:rPr>
        <w:b/>
        <w:sz w:val="18"/>
      </w:rPr>
      <w:fldChar w:fldCharType="end"/>
    </w:r>
    <w:r>
      <w:rPr>
        <w:b/>
        <w:sz w:val="18"/>
      </w:rPr>
      <w:tab/>
    </w:r>
    <w:r w:rsidRPr="000D3350">
      <w:t>GE.20-14424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5B2FE3" w:rsidRDefault="00223285" w:rsidP="005B2FE3">
    <w:pPr>
      <w:pStyle w:val="Pieddepage"/>
      <w:tabs>
        <w:tab w:val="right" w:pos="9638"/>
      </w:tabs>
      <w:rPr>
        <w:b/>
        <w:sz w:val="18"/>
      </w:rPr>
    </w:pPr>
    <w:r>
      <w:t>GE.20-14424</w:t>
    </w:r>
    <w:r>
      <w:tab/>
    </w:r>
    <w:r w:rsidRPr="005B2FE3">
      <w:rPr>
        <w:b/>
        <w:sz w:val="18"/>
      </w:rPr>
      <w:fldChar w:fldCharType="begin"/>
    </w:r>
    <w:r w:rsidRPr="005B2FE3">
      <w:rPr>
        <w:b/>
        <w:sz w:val="18"/>
      </w:rPr>
      <w:instrText xml:space="preserve"> PAGE  \* MERGEFORMAT </w:instrText>
    </w:r>
    <w:r w:rsidRPr="005B2FE3">
      <w:rPr>
        <w:b/>
        <w:sz w:val="18"/>
      </w:rPr>
      <w:fldChar w:fldCharType="separate"/>
    </w:r>
    <w:r w:rsidRPr="005B2FE3">
      <w:rPr>
        <w:b/>
        <w:noProof/>
        <w:sz w:val="18"/>
      </w:rPr>
      <w:t>3</w:t>
    </w:r>
    <w:r w:rsidRPr="005B2FE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5B2FE3" w:rsidRDefault="00223285" w:rsidP="005B2FE3">
    <w:pPr>
      <w:pStyle w:val="Pieddepage"/>
      <w:spacing w:before="120"/>
      <w:rPr>
        <w:sz w:val="20"/>
      </w:rPr>
    </w:pPr>
    <w:r>
      <w:rPr>
        <w:sz w:val="20"/>
      </w:rPr>
      <w:t>GE.</w:t>
    </w:r>
    <w:r>
      <w:rPr>
        <w:noProof/>
        <w:lang w:eastAsia="fr-CH"/>
      </w:rPr>
      <w:drawing>
        <wp:anchor distT="0" distB="0" distL="114300" distR="114300" simplePos="0" relativeHeight="251627520" behindDoc="0" locked="0" layoutInCell="1" allowOverlap="1" wp14:anchorId="6F16D785" wp14:editId="5A57052C">
          <wp:simplePos x="0" y="0"/>
          <wp:positionH relativeFrom="margin">
            <wp:posOffset>4319905</wp:posOffset>
          </wp:positionH>
          <wp:positionV relativeFrom="margin">
            <wp:posOffset>9144000</wp:posOffset>
          </wp:positionV>
          <wp:extent cx="1104900" cy="2286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20-14424  (F)</w:t>
    </w:r>
    <w:r w:rsidR="00250AF6">
      <w:rPr>
        <w:sz w:val="20"/>
      </w:rPr>
      <w:t xml:space="preserve">    181120    181120</w:t>
    </w:r>
    <w:r>
      <w:rPr>
        <w:sz w:val="20"/>
      </w:rPr>
      <w:br/>
    </w:r>
    <w:r w:rsidRPr="005B2FE3">
      <w:rPr>
        <w:rFonts w:ascii="C39T30Lfz" w:hAnsi="C39T30Lfz"/>
        <w:sz w:val="56"/>
      </w:rPr>
      <w:t>*2014424*</w:t>
    </w:r>
    <w:r>
      <w:rPr>
        <w:noProof/>
        <w:sz w:val="20"/>
      </w:rPr>
      <w:drawing>
        <wp:anchor distT="0" distB="0" distL="114300" distR="114300" simplePos="0" relativeHeight="251634688"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0D3350" w:rsidRDefault="00223285" w:rsidP="000D3350">
    <w:pPr>
      <w:pStyle w:val="Pieddepage"/>
      <w:tabs>
        <w:tab w:val="right" w:pos="9638"/>
      </w:tabs>
      <w:rPr>
        <w:b/>
        <w:sz w:val="18"/>
      </w:rPr>
    </w:pPr>
    <w:r>
      <w:t>GE.</w:t>
    </w:r>
    <w:r w:rsidRPr="000D3350">
      <w:t>20</w:t>
    </w:r>
    <w:r>
      <w:t>-</w:t>
    </w:r>
    <w:r w:rsidRPr="000D3350">
      <w:t>14424</w:t>
    </w:r>
    <w:r>
      <w:tab/>
    </w:r>
    <w:r>
      <w:rPr>
        <w:b/>
        <w:sz w:val="18"/>
      </w:rPr>
      <w:fldChar w:fldCharType="begin"/>
    </w:r>
    <w:r>
      <w:rPr>
        <w:b/>
        <w:sz w:val="18"/>
      </w:rPr>
      <w:instrText xml:space="preserve"> PAGE  \* MERGEFORMAT </w:instrText>
    </w:r>
    <w:r>
      <w:rPr>
        <w:b/>
        <w:sz w:val="18"/>
      </w:rPr>
      <w:fldChar w:fldCharType="separate"/>
    </w:r>
    <w:r>
      <w:rPr>
        <w:b/>
        <w:noProof/>
        <w:sz w:val="18"/>
      </w:rPr>
      <w:t>17</w:t>
    </w:r>
    <w:r>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5B2FE3" w:rsidRDefault="00223285" w:rsidP="005B2FE3">
    <w:pPr>
      <w:pStyle w:val="Pieddepage"/>
      <w:spacing w:before="120"/>
      <w:rPr>
        <w:sz w:val="20"/>
      </w:rPr>
    </w:pPr>
    <w:r>
      <w:rPr>
        <w:sz w:val="20"/>
      </w:rPr>
      <w:t>GE.</w:t>
    </w:r>
    <w:r>
      <w:rPr>
        <w:noProof/>
        <w:lang w:eastAsia="fr-CH"/>
      </w:rPr>
      <w:drawing>
        <wp:anchor distT="0" distB="0" distL="114300" distR="114300" simplePos="0" relativeHeight="251667456" behindDoc="0" locked="0" layoutInCell="1" allowOverlap="1" wp14:anchorId="3C154370" wp14:editId="16C8FD80">
          <wp:simplePos x="0" y="0"/>
          <wp:positionH relativeFrom="margin">
            <wp:posOffset>4319905</wp:posOffset>
          </wp:positionH>
          <wp:positionV relativeFrom="margin">
            <wp:posOffset>9144000</wp:posOffset>
          </wp:positionV>
          <wp:extent cx="1104900" cy="228600"/>
          <wp:effectExtent l="0" t="0" r="0" b="0"/>
          <wp:wrapNone/>
          <wp:docPr id="5" name="Image 5"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20-14424  (F)</w:t>
    </w:r>
    <w:r>
      <w:rPr>
        <w:sz w:val="20"/>
      </w:rPr>
      <w:br/>
    </w:r>
    <w:r w:rsidRPr="005B2FE3">
      <w:rPr>
        <w:rFonts w:ascii="C39T30Lfz" w:hAnsi="C39T30Lfz"/>
        <w:sz w:val="56"/>
      </w:rPr>
      <w:t>*2014424*</w:t>
    </w:r>
    <w:r>
      <w:rPr>
        <w:noProof/>
        <w:sz w:val="20"/>
      </w:rPr>
      <w:drawing>
        <wp:anchor distT="0" distB="0" distL="114300" distR="114300" simplePos="0" relativeHeight="251700224" behindDoc="0" locked="0" layoutInCell="1" allowOverlap="1" wp14:anchorId="37B1DADD" wp14:editId="3D260F13">
          <wp:simplePos x="0" y="0"/>
          <wp:positionH relativeFrom="margin">
            <wp:posOffset>5489575</wp:posOffset>
          </wp:positionH>
          <wp:positionV relativeFrom="margin">
            <wp:posOffset>8891905</wp:posOffset>
          </wp:positionV>
          <wp:extent cx="638175" cy="638175"/>
          <wp:effectExtent l="0" t="0" r="9525"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154437" w:rsidRDefault="00223285" w:rsidP="00154437">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18</w:t>
    </w:r>
    <w:r>
      <w:rPr>
        <w:b/>
        <w:sz w:val="18"/>
      </w:rPr>
      <w:fldChar w:fldCharType="end"/>
    </w:r>
    <w:r>
      <w:rPr>
        <w:b/>
        <w:sz w:val="18"/>
      </w:rPr>
      <w:tab/>
    </w:r>
    <w:r w:rsidRPr="00154437">
      <w:t>GE.20-14424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154437" w:rsidRDefault="00223285" w:rsidP="00154437">
    <w:pPr>
      <w:pStyle w:val="Pieddepage"/>
      <w:tabs>
        <w:tab w:val="right" w:pos="9638"/>
      </w:tabs>
      <w:rPr>
        <w:b/>
        <w:sz w:val="18"/>
      </w:rPr>
    </w:pPr>
    <w:r>
      <w:t>GE.</w:t>
    </w:r>
    <w:r w:rsidRPr="00154437">
      <w:t>20</w:t>
    </w:r>
    <w:r>
      <w:t>-</w:t>
    </w:r>
    <w:r w:rsidRPr="00154437">
      <w:t>14424</w:t>
    </w:r>
    <w:r>
      <w:tab/>
    </w:r>
    <w:r>
      <w:rPr>
        <w:b/>
        <w:sz w:val="18"/>
      </w:rPr>
      <w:fldChar w:fldCharType="begin"/>
    </w:r>
    <w:r>
      <w:rPr>
        <w:b/>
        <w:sz w:val="18"/>
      </w:rPr>
      <w:instrText xml:space="preserve"> PAGE  \* MERGEFORMAT </w:instrText>
    </w:r>
    <w:r>
      <w:rPr>
        <w:b/>
        <w:sz w:val="18"/>
      </w:rPr>
      <w:fldChar w:fldCharType="separate"/>
    </w:r>
    <w:r>
      <w:rPr>
        <w:b/>
        <w:noProof/>
        <w:sz w:val="18"/>
      </w:rPr>
      <w:t>19</w:t>
    </w:r>
    <w:r>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223285" w:rsidRDefault="00223285" w:rsidP="00223285">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22</w:t>
    </w:r>
    <w:r>
      <w:rPr>
        <w:b/>
        <w:sz w:val="18"/>
      </w:rPr>
      <w:fldChar w:fldCharType="end"/>
    </w:r>
    <w:r>
      <w:rPr>
        <w:b/>
        <w:sz w:val="18"/>
      </w:rPr>
      <w:tab/>
    </w:r>
    <w:r w:rsidRPr="00223285">
      <w:t>GE.20-14424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223285" w:rsidRDefault="00223285" w:rsidP="00223285">
    <w:pPr>
      <w:pStyle w:val="Pieddepage"/>
      <w:tabs>
        <w:tab w:val="right" w:pos="9638"/>
      </w:tabs>
      <w:rPr>
        <w:b/>
        <w:sz w:val="18"/>
      </w:rPr>
    </w:pPr>
    <w:r>
      <w:t>GE.</w:t>
    </w:r>
    <w:r w:rsidRPr="00223285">
      <w:t>20</w:t>
    </w:r>
    <w:r>
      <w:t>-</w:t>
    </w:r>
    <w:r w:rsidRPr="00223285">
      <w:t>14424</w:t>
    </w:r>
    <w:r>
      <w:tab/>
    </w:r>
    <w:r>
      <w:rPr>
        <w:b/>
        <w:sz w:val="18"/>
      </w:rPr>
      <w:fldChar w:fldCharType="begin"/>
    </w:r>
    <w:r>
      <w:rPr>
        <w:b/>
        <w:sz w:val="18"/>
      </w:rPr>
      <w:instrText xml:space="preserve"> PAGE  \* MERGEFORMAT </w:instrText>
    </w:r>
    <w:r>
      <w:rPr>
        <w:b/>
        <w:sz w:val="18"/>
      </w:rPr>
      <w:fldChar w:fldCharType="separate"/>
    </w:r>
    <w:r>
      <w:rPr>
        <w:b/>
        <w:noProof/>
        <w:sz w:val="18"/>
      </w:rPr>
      <w:t>23</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285" w:rsidRPr="00D27D5E" w:rsidRDefault="00223285" w:rsidP="00D27D5E">
      <w:pPr>
        <w:tabs>
          <w:tab w:val="right" w:pos="2155"/>
        </w:tabs>
        <w:spacing w:after="80"/>
        <w:ind w:left="680"/>
        <w:rPr>
          <w:u w:val="single"/>
        </w:rPr>
      </w:pPr>
      <w:r>
        <w:rPr>
          <w:u w:val="single"/>
        </w:rPr>
        <w:tab/>
      </w:r>
    </w:p>
  </w:footnote>
  <w:footnote w:type="continuationSeparator" w:id="0">
    <w:p w:rsidR="00223285" w:rsidRPr="00D171D4" w:rsidRDefault="00223285" w:rsidP="00D171D4">
      <w:pPr>
        <w:tabs>
          <w:tab w:val="right" w:pos="2155"/>
        </w:tabs>
        <w:spacing w:after="80"/>
        <w:ind w:left="680"/>
        <w:rPr>
          <w:u w:val="single"/>
        </w:rPr>
      </w:pPr>
      <w:r w:rsidRPr="00D171D4">
        <w:rPr>
          <w:u w:val="single"/>
        </w:rPr>
        <w:tab/>
      </w:r>
    </w:p>
  </w:footnote>
  <w:footnote w:type="continuationNotice" w:id="1">
    <w:p w:rsidR="00223285" w:rsidRPr="00C451B9" w:rsidRDefault="00223285" w:rsidP="00C451B9">
      <w:pPr>
        <w:spacing w:line="240" w:lineRule="auto"/>
        <w:rPr>
          <w:sz w:val="2"/>
          <w:szCs w:val="2"/>
        </w:rPr>
      </w:pPr>
    </w:p>
  </w:footnote>
  <w:footnote w:id="2">
    <w:p w:rsidR="00223285" w:rsidRPr="00591072" w:rsidRDefault="00223285" w:rsidP="00591072">
      <w:pPr>
        <w:pStyle w:val="Notedebasdepage"/>
      </w:pPr>
      <w:r w:rsidRPr="00591072">
        <w:rPr>
          <w:rStyle w:val="Appelnotedebasdep"/>
        </w:rPr>
        <w:tab/>
      </w:r>
      <w:r w:rsidRPr="00591072">
        <w:rPr>
          <w:rStyle w:val="Appelnotedebasdep"/>
          <w:sz w:val="20"/>
          <w:vertAlign w:val="baseline"/>
        </w:rPr>
        <w:t>*</w:t>
      </w:r>
      <w:r w:rsidRPr="00591072">
        <w:rPr>
          <w:rStyle w:val="Appelnotedebasdep"/>
          <w:sz w:val="20"/>
          <w:vertAlign w:val="baseline"/>
        </w:rPr>
        <w:tab/>
      </w:r>
      <w:r w:rsidRPr="00591072">
        <w:t>Anciens titres de l’Accord</w:t>
      </w:r>
      <w:r>
        <w:t> :</w:t>
      </w:r>
    </w:p>
    <w:p w:rsidR="00223285" w:rsidRPr="00591072" w:rsidRDefault="00223285" w:rsidP="00591072">
      <w:pPr>
        <w:pStyle w:val="Notedebasdepage"/>
      </w:pPr>
      <w:r>
        <w:rPr>
          <w:lang w:val="en-US"/>
        </w:rPr>
        <w:tab/>
      </w:r>
      <w:r>
        <w:rPr>
          <w:lang w:val="en-US"/>
        </w:rPr>
        <w:tab/>
      </w:r>
      <w:r w:rsidRPr="00591072">
        <w:rPr>
          <w:lang w:val="en-US"/>
        </w:rPr>
        <w:t xml:space="preserve">Accord </w:t>
      </w:r>
      <w:r w:rsidRPr="00591072">
        <w:t>concernant l’adoption de conditions uniformes d’homologation et la reconnaissance réciproque de l’homologation des équipements et pièces de véhicules à moteur, en date, à Genève, du 20 mars 1958 (version originale)</w:t>
      </w:r>
      <w:r>
        <w:t> ;</w:t>
      </w:r>
    </w:p>
    <w:p w:rsidR="00223285" w:rsidRPr="00442E31" w:rsidRDefault="00223285">
      <w:pPr>
        <w:pStyle w:val="Notedebasdepage"/>
      </w:pPr>
      <w:r>
        <w:tab/>
      </w:r>
      <w:r>
        <w:tab/>
      </w:r>
      <w:r w:rsidRPr="00591072">
        <w:t>Accord concernant l’adoption de prescriptions techniques uniformes applicables aux véhicules à</w:t>
      </w:r>
      <w:r>
        <w:t> </w:t>
      </w:r>
      <w:r w:rsidRPr="00591072">
        <w:t>roues, aux équipements et aux pièces susceptibles d’être montés ou utilisés sur un véhicule à roues et les conditions de reconnaissance réciproque des homologations délivrées conformément à ces prescriptions, en date, à Genève, du 5 octobre 1995 (Révision 2).</w:t>
      </w:r>
    </w:p>
  </w:footnote>
  <w:footnote w:id="3">
    <w:p w:rsidR="00223285" w:rsidRPr="00837CC6" w:rsidRDefault="00223285" w:rsidP="005B2FE3">
      <w:pPr>
        <w:pStyle w:val="Notedebasdepage"/>
      </w:pPr>
      <w:r w:rsidRPr="00250AF6">
        <w:rPr>
          <w:rStyle w:val="Appelnotedebasdep"/>
          <w:vertAlign w:val="baseline"/>
        </w:rPr>
        <w:tab/>
      </w:r>
      <w:r w:rsidRPr="00250AF6">
        <w:rPr>
          <w:rStyle w:val="Appelnotedebasdep"/>
          <w:sz w:val="20"/>
          <w:vertAlign w:val="baseline"/>
        </w:rPr>
        <w:t>**</w:t>
      </w:r>
      <w:r w:rsidRPr="00250AF6">
        <w:rPr>
          <w:rStyle w:val="Appelnotedebasdep"/>
          <w:sz w:val="20"/>
          <w:vertAlign w:val="baseline"/>
        </w:rPr>
        <w:tab/>
      </w:r>
      <w:r>
        <w:t xml:space="preserve">Les numéros de </w:t>
      </w:r>
      <w:r w:rsidRPr="00CE3490">
        <w:t>pages</w:t>
      </w:r>
      <w:r>
        <w:t xml:space="preserve"> seront ajoutés ultérieurement.</w:t>
      </w:r>
    </w:p>
  </w:footnote>
  <w:footnote w:id="4">
    <w:p w:rsidR="00223285" w:rsidRDefault="00223285" w:rsidP="00700FEB">
      <w:pPr>
        <w:pStyle w:val="Notedebasdepage"/>
      </w:pPr>
      <w:r>
        <w:tab/>
      </w:r>
      <w:r w:rsidRPr="00C74374">
        <w:rPr>
          <w:rStyle w:val="Appelnotedebasdep"/>
        </w:rPr>
        <w:footnoteRef/>
      </w:r>
      <w:r>
        <w:tab/>
      </w:r>
      <w:r w:rsidRPr="00546246">
        <w:t xml:space="preserve">Selon les définitions figurant </w:t>
      </w:r>
      <w:r>
        <w:t>au paragraphe 2 de</w:t>
      </w:r>
      <w:r w:rsidRPr="00546246">
        <w:t xml:space="preserve"> la Résolution d</w:t>
      </w:r>
      <w:r>
        <w:t>’</w:t>
      </w:r>
      <w:r w:rsidRPr="00546246">
        <w:t>ensemble sur la construction des véhicules (R.E.3), do</w:t>
      </w:r>
      <w:r>
        <w:t xml:space="preserve">cument ECE/TRANS/WP.29/78/Rev.6 − </w:t>
      </w:r>
      <w:hyperlink r:id="rId1" w:history="1">
        <w:r w:rsidRPr="00184D32">
          <w:rPr>
            <w:szCs w:val="24"/>
            <w:lang w:val="fr-FR"/>
          </w:rPr>
          <w:t>www.unece.org/trans/main/wp29/</w:t>
        </w:r>
        <w:r w:rsidRPr="00184D32">
          <w:rPr>
            <w:szCs w:val="24"/>
            <w:lang w:val="fr-FR"/>
          </w:rPr>
          <w:br/>
          <w:t>wp29wgs/wp29gen/wp29resolutions.html</w:t>
        </w:r>
      </w:hyperlink>
      <w:r>
        <w:rPr>
          <w:szCs w:val="24"/>
        </w:rPr>
        <w:t>.</w:t>
      </w:r>
    </w:p>
  </w:footnote>
  <w:footnote w:id="5">
    <w:p w:rsidR="00223285" w:rsidRDefault="00223285" w:rsidP="00700FEB">
      <w:pPr>
        <w:pStyle w:val="Notedebasdepage"/>
      </w:pPr>
      <w:r>
        <w:tab/>
      </w:r>
      <w:r w:rsidRPr="00C74374">
        <w:rPr>
          <w:rStyle w:val="Appelnotedebasdep"/>
        </w:rPr>
        <w:footnoteRef/>
      </w:r>
      <w:r>
        <w:tab/>
      </w:r>
      <w:r w:rsidRPr="00546246">
        <w:t>La liste des numéros distinctifs des Parties contractantes à l</w:t>
      </w:r>
      <w:r>
        <w:t>’</w:t>
      </w:r>
      <w:r w:rsidRPr="00546246">
        <w:t>Accord de 1958 est reproduite à l</w:t>
      </w:r>
      <w:r>
        <w:t>’</w:t>
      </w:r>
      <w:r w:rsidR="00950E92">
        <w:t xml:space="preserve">annexe </w:t>
      </w:r>
      <w:r w:rsidRPr="00546246">
        <w:t> 3 de la Résolution d</w:t>
      </w:r>
      <w:r>
        <w:t>’</w:t>
      </w:r>
      <w:r w:rsidRPr="00546246">
        <w:t xml:space="preserve">ensemble sur la construction des véhicules (R.E.3), document </w:t>
      </w:r>
      <w:hyperlink r:id="rId2" w:history="1">
        <w:r w:rsidRPr="00EE2653">
          <w:t>ECE/TRANS/WP.29/78/Rev.</w:t>
        </w:r>
      </w:hyperlink>
      <w:r>
        <w:t>6</w:t>
      </w:r>
      <w:r w:rsidRPr="00546246">
        <w:t xml:space="preserve"> − </w:t>
      </w:r>
      <w:hyperlink r:id="rId3" w:history="1">
        <w:r w:rsidRPr="00EE2653">
          <w:t>www.unece.org/trans/main/wp29/wp29wgs/wp29gen/ wp29resolutions.html</w:t>
        </w:r>
      </w:hyperlink>
      <w:r>
        <w:t>.</w:t>
      </w:r>
    </w:p>
  </w:footnote>
  <w:footnote w:id="6">
    <w:p w:rsidR="00223285" w:rsidRDefault="00223285" w:rsidP="000D3350">
      <w:pPr>
        <w:pStyle w:val="Notedebasdepage"/>
      </w:pPr>
      <w:r>
        <w:tab/>
      </w:r>
      <w:r w:rsidRPr="00C74374">
        <w:rPr>
          <w:rStyle w:val="Appelnotedebasdep"/>
        </w:rPr>
        <w:footnoteRef/>
      </w:r>
      <w:r>
        <w:tab/>
      </w:r>
      <w:r w:rsidRPr="00A87777">
        <w:t>Numéro</w:t>
      </w:r>
      <w:r>
        <w:t xml:space="preserve"> distinctif du pays qui a délivré/étendu/refusé/retiré l’homologation (voir les prescriptions concernant l’homologation dans le Règlement).</w:t>
      </w:r>
    </w:p>
  </w:footnote>
  <w:footnote w:id="7">
    <w:p w:rsidR="00223285" w:rsidRDefault="00223285" w:rsidP="000D3350">
      <w:pPr>
        <w:pStyle w:val="Notedebasdepage"/>
      </w:pPr>
      <w:r>
        <w:tab/>
      </w:r>
      <w:r w:rsidRPr="00C74374">
        <w:rPr>
          <w:rStyle w:val="Appelnotedebasdep"/>
        </w:rPr>
        <w:footnoteRef/>
      </w:r>
      <w:r>
        <w:tab/>
      </w:r>
      <w:r w:rsidRPr="00546246">
        <w:rPr>
          <w:lang w:val="fr-FR"/>
        </w:rPr>
        <w:t>Biffer la mention qui ne convient pas.</w:t>
      </w:r>
    </w:p>
  </w:footnote>
  <w:footnote w:id="8">
    <w:p w:rsidR="00223285" w:rsidRDefault="00223285" w:rsidP="00154437">
      <w:pPr>
        <w:pStyle w:val="Notedebasdepage"/>
      </w:pPr>
      <w:r>
        <w:tab/>
      </w:r>
      <w:r w:rsidRPr="00C74374">
        <w:rPr>
          <w:rStyle w:val="Appelnotedebasdep"/>
        </w:rPr>
        <w:footnoteRef/>
      </w:r>
      <w:r>
        <w:tab/>
      </w:r>
      <w:r w:rsidRPr="00546246">
        <w:t>Si le moyen d</w:t>
      </w:r>
      <w:r>
        <w:t>’</w:t>
      </w:r>
      <w:r w:rsidRPr="00546246">
        <w:t>identification du type contient des caractères n</w:t>
      </w:r>
      <w:r>
        <w:t>’</w:t>
      </w:r>
      <w:r w:rsidRPr="00546246">
        <w:t xml:space="preserve">intéressant pas la description des types de </w:t>
      </w:r>
      <w:r w:rsidRPr="00B755BD">
        <w:t>véhicules</w:t>
      </w:r>
      <w:r w:rsidRPr="00546246">
        <w:t>, de composants ou d</w:t>
      </w:r>
      <w:r>
        <w:t>’</w:t>
      </w:r>
      <w:r w:rsidRPr="00546246">
        <w:t xml:space="preserve">entité technique distincte couverts par la présente fiche de renseignements, ces </w:t>
      </w:r>
      <w:r w:rsidRPr="0039339E">
        <w:t>caractères</w:t>
      </w:r>
      <w:r w:rsidRPr="00546246">
        <w:t xml:space="preserve"> doivent</w:t>
      </w:r>
      <w:r>
        <w:t xml:space="preserve"> être remplacés par le symbole </w:t>
      </w:r>
      <w:r w:rsidR="00250AF6">
        <w:t>“</w:t>
      </w:r>
      <w:r>
        <w:t>?</w:t>
      </w:r>
      <w:r w:rsidR="00250AF6">
        <w:t>”</w:t>
      </w:r>
      <w:r w:rsidRPr="00546246">
        <w:t xml:space="preserve"> dans la documentation (par exemple ABC??123??).</w:t>
      </w:r>
    </w:p>
  </w:footnote>
  <w:footnote w:id="9">
    <w:p w:rsidR="00223285" w:rsidRDefault="00223285" w:rsidP="00154437">
      <w:pPr>
        <w:pStyle w:val="Notedebasdepage"/>
      </w:pPr>
      <w:r>
        <w:tab/>
      </w:r>
      <w:r w:rsidRPr="00C74374">
        <w:rPr>
          <w:rStyle w:val="Appelnotedebasdep"/>
        </w:rPr>
        <w:footnoteRef/>
      </w:r>
      <w:r>
        <w:tab/>
      </w:r>
      <w:r w:rsidRPr="00546246">
        <w:rPr>
          <w:bCs/>
        </w:rPr>
        <w:t>Biffer la mention qui ne s</w:t>
      </w:r>
      <w:r>
        <w:rPr>
          <w:bCs/>
        </w:rPr>
        <w:t>’</w:t>
      </w:r>
      <w:r w:rsidRPr="00546246">
        <w:rPr>
          <w:bCs/>
        </w:rPr>
        <w:t>applique pas.</w:t>
      </w:r>
    </w:p>
  </w:footnote>
  <w:footnote w:id="10">
    <w:p w:rsidR="00223285" w:rsidRDefault="00223285" w:rsidP="00223285">
      <w:pPr>
        <w:pStyle w:val="Notedebasdepage"/>
      </w:pPr>
      <w:r>
        <w:tab/>
      </w:r>
      <w:r w:rsidRPr="00C74374">
        <w:rPr>
          <w:rStyle w:val="Appelnotedebasdep"/>
        </w:rPr>
        <w:footnoteRef/>
      </w:r>
      <w:r>
        <w:tab/>
      </w:r>
      <w:r w:rsidRPr="00546246">
        <w:t>Si cette solution n</w:t>
      </w:r>
      <w:r>
        <w:t>’</w:t>
      </w:r>
      <w:r w:rsidRPr="00546246">
        <w:t>est pas possibl</w:t>
      </w:r>
      <w:r>
        <w:t xml:space="preserve">e, appliquer celle de la figure </w:t>
      </w:r>
      <w:r w:rsidRPr="00546246">
        <w:t>3.</w:t>
      </w:r>
    </w:p>
  </w:footnote>
  <w:footnote w:id="11">
    <w:p w:rsidR="001C5DCD" w:rsidRDefault="001C5DCD" w:rsidP="001C5DCD">
      <w:pPr>
        <w:pStyle w:val="Notedebasdepage"/>
      </w:pPr>
      <w:r>
        <w:tab/>
      </w:r>
      <w:r w:rsidRPr="00C74374">
        <w:rPr>
          <w:rStyle w:val="Appelnotedebasdep"/>
        </w:rPr>
        <w:footnoteRef/>
      </w:r>
      <w:r>
        <w:tab/>
        <w:t>Deux points de mesure : une seule valeur.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5B2FE3" w:rsidRDefault="00C47171">
    <w:pPr>
      <w:pStyle w:val="En-tte"/>
    </w:pPr>
    <w:r>
      <w:fldChar w:fldCharType="begin"/>
    </w:r>
    <w:r>
      <w:instrText xml:space="preserve"> TITLE  \*</w:instrText>
    </w:r>
    <w:r>
      <w:instrText xml:space="preserve"> MERGEFORMAT </w:instrText>
    </w:r>
    <w:r>
      <w:fldChar w:fldCharType="separate"/>
    </w:r>
    <w:r w:rsidR="00223285">
      <w:t>E/ECE/324/Rev.1/Add.58/Rev.2/Amend.2</w:t>
    </w:r>
    <w:r>
      <w:fldChar w:fldCharType="end"/>
    </w:r>
    <w:r w:rsidR="00223285">
      <w:br/>
    </w:r>
    <w:r>
      <w:fldChar w:fldCharType="begin"/>
    </w:r>
    <w:r>
      <w:instrText xml:space="preserve"> KEYWORDS  \* MERGEFORMAT </w:instrText>
    </w:r>
    <w:r>
      <w:fldChar w:fldCharType="separate"/>
    </w:r>
    <w:r w:rsidR="00223285">
      <w:t>E/ECE/TRANS/505/Rev.1/Add.58/Rev.2/Amend.2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5B2FE3" w:rsidRDefault="00C47171" w:rsidP="005B2FE3">
    <w:pPr>
      <w:pStyle w:val="En-tte"/>
      <w:jc w:val="right"/>
    </w:pPr>
    <w:r>
      <w:fldChar w:fldCharType="begin"/>
    </w:r>
    <w:r>
      <w:instrText xml:space="preserve"> TITLE  \* MERGEFORMAT </w:instrText>
    </w:r>
    <w:r>
      <w:fldChar w:fldCharType="separate"/>
    </w:r>
    <w:r w:rsidR="00223285">
      <w:t>E/ECE/324/Rev.1/Add.58/Rev.2/Amend.2</w:t>
    </w:r>
    <w:r>
      <w:fldChar w:fldCharType="end"/>
    </w:r>
    <w:r w:rsidR="00223285">
      <w:br/>
    </w:r>
    <w:r>
      <w:fldChar w:fldCharType="begin"/>
    </w:r>
    <w:r>
      <w:instrText xml:space="preserve"> KEYWORDS  \* MERGEFORMAT </w:instrText>
    </w:r>
    <w:r>
      <w:fldChar w:fldCharType="separate"/>
    </w:r>
    <w:r w:rsidR="00223285">
      <w:t>E/ECE/TRANS/505/Rev.1/Add.58/Rev.2/Amend.2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0D3350" w:rsidRDefault="00C47171" w:rsidP="000D3350">
    <w:pPr>
      <w:pStyle w:val="En-tte"/>
      <w:jc w:val="right"/>
    </w:pPr>
    <w:r>
      <w:fldChar w:fldCharType="begin"/>
    </w:r>
    <w:r>
      <w:instrText xml:space="preserve"> TITLE  \* MERGEFORMAT </w:instrText>
    </w:r>
    <w:r>
      <w:fldChar w:fldCharType="separate"/>
    </w:r>
    <w:r w:rsidR="00223285">
      <w:t>E/ECE/324/Rev.1/Add.58/Rev.2/Amend.2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0D3350" w:rsidRDefault="00C47171" w:rsidP="000D3350">
    <w:pPr>
      <w:pStyle w:val="En-tte"/>
    </w:pPr>
    <w:r>
      <w:fldChar w:fldCharType="begin"/>
    </w:r>
    <w:r>
      <w:instrText xml:space="preserve"> TITLE  \* MERGEFORMAT </w:instrText>
    </w:r>
    <w:r>
      <w:fldChar w:fldCharType="separate"/>
    </w:r>
    <w:r w:rsidR="00223285">
      <w:t>E/ECE/324/Rev.1/Add.58/Rev.2/Amend.2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154437" w:rsidRDefault="00C47171" w:rsidP="00154437">
    <w:pPr>
      <w:pStyle w:val="En-tte"/>
    </w:pPr>
    <w:r>
      <w:fldChar w:fldCharType="begin"/>
    </w:r>
    <w:r>
      <w:instrText xml:space="preserve"> TITLE  \* MERGEFORMAT </w:instrText>
    </w:r>
    <w:r>
      <w:fldChar w:fldCharType="separate"/>
    </w:r>
    <w:r w:rsidR="00223285">
      <w:t>E/ECE/324/Rev.1/Add.58/Rev.2/Amend.2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154437" w:rsidRDefault="00C47171" w:rsidP="00154437">
    <w:pPr>
      <w:pStyle w:val="En-tte"/>
      <w:jc w:val="right"/>
    </w:pPr>
    <w:r>
      <w:fldChar w:fldCharType="begin"/>
    </w:r>
    <w:r>
      <w:instrText xml:space="preserve"> TITLE  \* MERGEFORMAT </w:instrText>
    </w:r>
    <w:r>
      <w:fldChar w:fldCharType="separate"/>
    </w:r>
    <w:r w:rsidR="00223285">
      <w:t>E/ECE/324/Rev.1/Add.58/Rev.2/Amend.2</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223285" w:rsidRDefault="00C47171" w:rsidP="00223285">
    <w:pPr>
      <w:pStyle w:val="En-tte"/>
    </w:pPr>
    <w:r>
      <w:fldChar w:fldCharType="begin"/>
    </w:r>
    <w:r>
      <w:instrText xml:space="preserve"> TITLE  \* MERGEFORMAT </w:instrText>
    </w:r>
    <w:r>
      <w:fldChar w:fldCharType="separate"/>
    </w:r>
    <w:r w:rsidR="00223285">
      <w:t>E/ECE/324/Rev.1/Add.58/Rev.2/Amend.2</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85" w:rsidRPr="00223285" w:rsidRDefault="00C47171" w:rsidP="00223285">
    <w:pPr>
      <w:pStyle w:val="En-tte"/>
      <w:jc w:val="right"/>
    </w:pPr>
    <w:r>
      <w:fldChar w:fldCharType="begin"/>
    </w:r>
    <w:r>
      <w:instrText xml:space="preserve"> TITLE  \* MERGEFORMAT </w:instrText>
    </w:r>
    <w:r>
      <w:fldChar w:fldCharType="separate"/>
    </w:r>
    <w:r w:rsidR="00223285">
      <w:t>E/ECE/324/Rev.1/Add.58/Rev.2/Amend.2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1314432"/>
    <w:multiLevelType w:val="multilevel"/>
    <w:tmpl w:val="DFDCA7EA"/>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CB90D99"/>
    <w:multiLevelType w:val="hybridMultilevel"/>
    <w:tmpl w:val="A0509A26"/>
    <w:lvl w:ilvl="0" w:tplc="E1ECA926">
      <w:start w:val="1"/>
      <w:numFmt w:val="lowerLetter"/>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14" w15:restartNumberingAfterBreak="0">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206A3"/>
    <w:multiLevelType w:val="hybridMultilevel"/>
    <w:tmpl w:val="19D43C70"/>
    <w:lvl w:ilvl="0" w:tplc="D2DE3C78">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4B902A16"/>
    <w:multiLevelType w:val="hybridMultilevel"/>
    <w:tmpl w:val="ACB8B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6FCD566E"/>
    <w:multiLevelType w:val="hybridMultilevel"/>
    <w:tmpl w:val="A6E2D058"/>
    <w:lvl w:ilvl="0" w:tplc="BBAC4C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5E0BC4"/>
    <w:multiLevelType w:val="hybridMultilevel"/>
    <w:tmpl w:val="4C002AF2"/>
    <w:lvl w:ilvl="0" w:tplc="FAC280A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CE1845"/>
    <w:multiLevelType w:val="hybridMultilevel"/>
    <w:tmpl w:val="90C6A8E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21"/>
  </w:num>
  <w:num w:numId="2">
    <w:abstractNumId w:val="17"/>
  </w:num>
  <w:num w:numId="3">
    <w:abstractNumId w:val="11"/>
  </w:num>
  <w:num w:numId="4">
    <w:abstractNumId w:val="21"/>
  </w:num>
  <w:num w:numId="5">
    <w:abstractNumId w:val="17"/>
  </w:num>
  <w:num w:numId="6">
    <w:abstractNumId w:val="11"/>
  </w:num>
  <w:num w:numId="7">
    <w:abstractNumId w:val="10"/>
  </w:num>
  <w:num w:numId="8">
    <w:abstractNumId w:val="20"/>
  </w:num>
  <w:num w:numId="9">
    <w:abstractNumId w:val="23"/>
  </w:num>
  <w:num w:numId="10">
    <w:abstractNumId w:val="12"/>
  </w:num>
  <w:num w:numId="11">
    <w:abstractNumId w:val="22"/>
  </w:num>
  <w:num w:numId="12">
    <w:abstractNumId w:val="18"/>
  </w:num>
  <w:num w:numId="13">
    <w:abstractNumId w:val="15"/>
  </w:num>
  <w:num w:numId="14">
    <w:abstractNumId w:val="13"/>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9"/>
  </w:num>
  <w:num w:numId="26">
    <w:abstractNumId w:val="16"/>
  </w:num>
  <w:num w:numId="27">
    <w:abstractNumId w:val="14"/>
  </w:num>
  <w:num w:numId="28">
    <w:abstractNumId w:val="24"/>
  </w:num>
  <w:num w:numId="29">
    <w:abstractNumId w:val="25"/>
    <w:lvlOverride w:ilvl="0">
      <w:lvl w:ilvl="0" w:tplc="04090001">
        <w:start w:val="1"/>
        <w:numFmt w:val="bullet"/>
        <w:lvlText w:val=""/>
        <w:lvlJc w:val="left"/>
        <w:pPr>
          <w:ind w:left="1854"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fr-CH"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7780"/>
    <w:rsid w:val="0001470D"/>
    <w:rsid w:val="00016165"/>
    <w:rsid w:val="00016AC5"/>
    <w:rsid w:val="00021126"/>
    <w:rsid w:val="00021907"/>
    <w:rsid w:val="000233A5"/>
    <w:rsid w:val="0002445D"/>
    <w:rsid w:val="00024C50"/>
    <w:rsid w:val="00025E92"/>
    <w:rsid w:val="000276A3"/>
    <w:rsid w:val="00032060"/>
    <w:rsid w:val="00034ED9"/>
    <w:rsid w:val="00040539"/>
    <w:rsid w:val="00040598"/>
    <w:rsid w:val="00047F10"/>
    <w:rsid w:val="00052157"/>
    <w:rsid w:val="0005346D"/>
    <w:rsid w:val="00055FE4"/>
    <w:rsid w:val="000641CE"/>
    <w:rsid w:val="00067310"/>
    <w:rsid w:val="00077E35"/>
    <w:rsid w:val="0008669E"/>
    <w:rsid w:val="00090599"/>
    <w:rsid w:val="00090C68"/>
    <w:rsid w:val="000A1501"/>
    <w:rsid w:val="000A2494"/>
    <w:rsid w:val="000A6B7E"/>
    <w:rsid w:val="000B20D3"/>
    <w:rsid w:val="000C6CDB"/>
    <w:rsid w:val="000D3350"/>
    <w:rsid w:val="000D5C25"/>
    <w:rsid w:val="000E4F06"/>
    <w:rsid w:val="000E5601"/>
    <w:rsid w:val="000E5602"/>
    <w:rsid w:val="000F41F2"/>
    <w:rsid w:val="0010373B"/>
    <w:rsid w:val="0011415F"/>
    <w:rsid w:val="00125446"/>
    <w:rsid w:val="001358D9"/>
    <w:rsid w:val="00141E26"/>
    <w:rsid w:val="00143EB9"/>
    <w:rsid w:val="00152C5A"/>
    <w:rsid w:val="0015389C"/>
    <w:rsid w:val="00154437"/>
    <w:rsid w:val="00160540"/>
    <w:rsid w:val="00166C68"/>
    <w:rsid w:val="00174814"/>
    <w:rsid w:val="00181A90"/>
    <w:rsid w:val="00190D5D"/>
    <w:rsid w:val="00192EEB"/>
    <w:rsid w:val="00194484"/>
    <w:rsid w:val="001A2040"/>
    <w:rsid w:val="001A20FB"/>
    <w:rsid w:val="001A252F"/>
    <w:rsid w:val="001A376F"/>
    <w:rsid w:val="001B09BB"/>
    <w:rsid w:val="001C3D8D"/>
    <w:rsid w:val="001C5DCD"/>
    <w:rsid w:val="001C6497"/>
    <w:rsid w:val="001D2614"/>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23285"/>
    <w:rsid w:val="00224B8B"/>
    <w:rsid w:val="00225A8C"/>
    <w:rsid w:val="00230ED3"/>
    <w:rsid w:val="00231A7F"/>
    <w:rsid w:val="00242BBD"/>
    <w:rsid w:val="00244817"/>
    <w:rsid w:val="0024586F"/>
    <w:rsid w:val="00246BC8"/>
    <w:rsid w:val="00250AF6"/>
    <w:rsid w:val="00251F95"/>
    <w:rsid w:val="00252317"/>
    <w:rsid w:val="002659F1"/>
    <w:rsid w:val="00271E41"/>
    <w:rsid w:val="00284C19"/>
    <w:rsid w:val="00286E23"/>
    <w:rsid w:val="002876A1"/>
    <w:rsid w:val="00287CA6"/>
    <w:rsid w:val="00287E79"/>
    <w:rsid w:val="002928F9"/>
    <w:rsid w:val="00294D5B"/>
    <w:rsid w:val="0029791D"/>
    <w:rsid w:val="002A2A2C"/>
    <w:rsid w:val="002A5D07"/>
    <w:rsid w:val="002D25CA"/>
    <w:rsid w:val="002D3DA4"/>
    <w:rsid w:val="002D5055"/>
    <w:rsid w:val="002E2781"/>
    <w:rsid w:val="002E2F5C"/>
    <w:rsid w:val="002F0C48"/>
    <w:rsid w:val="003016B7"/>
    <w:rsid w:val="0030754C"/>
    <w:rsid w:val="00317E54"/>
    <w:rsid w:val="00322DF1"/>
    <w:rsid w:val="00324EBF"/>
    <w:rsid w:val="0032556C"/>
    <w:rsid w:val="00330508"/>
    <w:rsid w:val="0033286A"/>
    <w:rsid w:val="00333130"/>
    <w:rsid w:val="00346E32"/>
    <w:rsid w:val="003515AA"/>
    <w:rsid w:val="00364F13"/>
    <w:rsid w:val="0036776C"/>
    <w:rsid w:val="00370223"/>
    <w:rsid w:val="00372A7A"/>
    <w:rsid w:val="00372D1D"/>
    <w:rsid w:val="00374106"/>
    <w:rsid w:val="0037679A"/>
    <w:rsid w:val="0038047C"/>
    <w:rsid w:val="00390EEF"/>
    <w:rsid w:val="00394410"/>
    <w:rsid w:val="003976D5"/>
    <w:rsid w:val="003B53B6"/>
    <w:rsid w:val="003D6C68"/>
    <w:rsid w:val="003E01D0"/>
    <w:rsid w:val="003E49B9"/>
    <w:rsid w:val="003E5E5B"/>
    <w:rsid w:val="003E5F12"/>
    <w:rsid w:val="003E786C"/>
    <w:rsid w:val="003F2A89"/>
    <w:rsid w:val="003F4A54"/>
    <w:rsid w:val="003F7B62"/>
    <w:rsid w:val="0040144C"/>
    <w:rsid w:val="004067AE"/>
    <w:rsid w:val="00410521"/>
    <w:rsid w:val="00413BB0"/>
    <w:rsid w:val="004159D0"/>
    <w:rsid w:val="00417326"/>
    <w:rsid w:val="00421A10"/>
    <w:rsid w:val="00422499"/>
    <w:rsid w:val="00430EFC"/>
    <w:rsid w:val="004342E2"/>
    <w:rsid w:val="00434354"/>
    <w:rsid w:val="00440BC8"/>
    <w:rsid w:val="00442E31"/>
    <w:rsid w:val="00454F8D"/>
    <w:rsid w:val="004567EB"/>
    <w:rsid w:val="00457676"/>
    <w:rsid w:val="00460E72"/>
    <w:rsid w:val="00464191"/>
    <w:rsid w:val="00467412"/>
    <w:rsid w:val="00467F2C"/>
    <w:rsid w:val="00476265"/>
    <w:rsid w:val="0048687D"/>
    <w:rsid w:val="00490F56"/>
    <w:rsid w:val="00491F39"/>
    <w:rsid w:val="004A49A5"/>
    <w:rsid w:val="004A66A2"/>
    <w:rsid w:val="004B07A3"/>
    <w:rsid w:val="004B261D"/>
    <w:rsid w:val="004B51CD"/>
    <w:rsid w:val="004B576C"/>
    <w:rsid w:val="004C54C0"/>
    <w:rsid w:val="004C56B2"/>
    <w:rsid w:val="004C6F4A"/>
    <w:rsid w:val="004D00B2"/>
    <w:rsid w:val="004E3182"/>
    <w:rsid w:val="004E4963"/>
    <w:rsid w:val="004E6809"/>
    <w:rsid w:val="004E7F24"/>
    <w:rsid w:val="005111B1"/>
    <w:rsid w:val="0051457E"/>
    <w:rsid w:val="0051714B"/>
    <w:rsid w:val="00520F80"/>
    <w:rsid w:val="005239FF"/>
    <w:rsid w:val="00523DB8"/>
    <w:rsid w:val="00533150"/>
    <w:rsid w:val="00543B57"/>
    <w:rsid w:val="00543C47"/>
    <w:rsid w:val="00543D5E"/>
    <w:rsid w:val="00552260"/>
    <w:rsid w:val="00552777"/>
    <w:rsid w:val="00555494"/>
    <w:rsid w:val="00555CBA"/>
    <w:rsid w:val="00556C1A"/>
    <w:rsid w:val="00565B29"/>
    <w:rsid w:val="00571BC1"/>
    <w:rsid w:val="00571F41"/>
    <w:rsid w:val="00575476"/>
    <w:rsid w:val="00583A20"/>
    <w:rsid w:val="00584373"/>
    <w:rsid w:val="0059061F"/>
    <w:rsid w:val="00591072"/>
    <w:rsid w:val="00591DB3"/>
    <w:rsid w:val="005939ED"/>
    <w:rsid w:val="005947BC"/>
    <w:rsid w:val="00595E8A"/>
    <w:rsid w:val="005A0268"/>
    <w:rsid w:val="005A6014"/>
    <w:rsid w:val="005B2FE3"/>
    <w:rsid w:val="005B473C"/>
    <w:rsid w:val="005C549A"/>
    <w:rsid w:val="005D0035"/>
    <w:rsid w:val="005D7719"/>
    <w:rsid w:val="005E1B9B"/>
    <w:rsid w:val="005E32D1"/>
    <w:rsid w:val="005E5D1F"/>
    <w:rsid w:val="005F0207"/>
    <w:rsid w:val="005F5C1F"/>
    <w:rsid w:val="0061113B"/>
    <w:rsid w:val="00611D43"/>
    <w:rsid w:val="00612D48"/>
    <w:rsid w:val="00613A5E"/>
    <w:rsid w:val="00616B45"/>
    <w:rsid w:val="006241C6"/>
    <w:rsid w:val="00630D9B"/>
    <w:rsid w:val="00631953"/>
    <w:rsid w:val="0063208D"/>
    <w:rsid w:val="006434FD"/>
    <w:rsid w:val="00643814"/>
    <w:rsid w:val="006439EC"/>
    <w:rsid w:val="00645090"/>
    <w:rsid w:val="00647059"/>
    <w:rsid w:val="00647162"/>
    <w:rsid w:val="0065029A"/>
    <w:rsid w:val="006553F9"/>
    <w:rsid w:val="00661E96"/>
    <w:rsid w:val="00665786"/>
    <w:rsid w:val="00671C93"/>
    <w:rsid w:val="00671F00"/>
    <w:rsid w:val="006729C8"/>
    <w:rsid w:val="00675501"/>
    <w:rsid w:val="0068562A"/>
    <w:rsid w:val="006A6B31"/>
    <w:rsid w:val="006A6C95"/>
    <w:rsid w:val="006A7B29"/>
    <w:rsid w:val="006B0EB2"/>
    <w:rsid w:val="006B0FF8"/>
    <w:rsid w:val="006B4590"/>
    <w:rsid w:val="006C340C"/>
    <w:rsid w:val="006E29E5"/>
    <w:rsid w:val="006F1D0B"/>
    <w:rsid w:val="006F27A8"/>
    <w:rsid w:val="006F3493"/>
    <w:rsid w:val="006F3544"/>
    <w:rsid w:val="00700A8B"/>
    <w:rsid w:val="00700FEB"/>
    <w:rsid w:val="0070347C"/>
    <w:rsid w:val="007102D2"/>
    <w:rsid w:val="00714A66"/>
    <w:rsid w:val="007176C1"/>
    <w:rsid w:val="00720BC0"/>
    <w:rsid w:val="0072116B"/>
    <w:rsid w:val="00725063"/>
    <w:rsid w:val="00732E72"/>
    <w:rsid w:val="00741D90"/>
    <w:rsid w:val="00755D4F"/>
    <w:rsid w:val="007607B1"/>
    <w:rsid w:val="00765296"/>
    <w:rsid w:val="00766D28"/>
    <w:rsid w:val="007723C2"/>
    <w:rsid w:val="00772F2A"/>
    <w:rsid w:val="007815B9"/>
    <w:rsid w:val="00783E82"/>
    <w:rsid w:val="00785F1F"/>
    <w:rsid w:val="007869B6"/>
    <w:rsid w:val="00790B9D"/>
    <w:rsid w:val="00796316"/>
    <w:rsid w:val="007A1C58"/>
    <w:rsid w:val="007A20D2"/>
    <w:rsid w:val="007A79CD"/>
    <w:rsid w:val="007C16EA"/>
    <w:rsid w:val="007D2668"/>
    <w:rsid w:val="007D3119"/>
    <w:rsid w:val="007F1867"/>
    <w:rsid w:val="007F1EC4"/>
    <w:rsid w:val="007F55CB"/>
    <w:rsid w:val="007F768E"/>
    <w:rsid w:val="008021D4"/>
    <w:rsid w:val="008149F9"/>
    <w:rsid w:val="008245B7"/>
    <w:rsid w:val="0082755E"/>
    <w:rsid w:val="00831A18"/>
    <w:rsid w:val="00835F8C"/>
    <w:rsid w:val="00837345"/>
    <w:rsid w:val="00844750"/>
    <w:rsid w:val="00851A74"/>
    <w:rsid w:val="00853AB8"/>
    <w:rsid w:val="00854C34"/>
    <w:rsid w:val="0085586A"/>
    <w:rsid w:val="00856DB2"/>
    <w:rsid w:val="00895DE5"/>
    <w:rsid w:val="008A0FA8"/>
    <w:rsid w:val="008A1EC0"/>
    <w:rsid w:val="008A4A2E"/>
    <w:rsid w:val="008B44C4"/>
    <w:rsid w:val="008C322B"/>
    <w:rsid w:val="008C4B74"/>
    <w:rsid w:val="008D1156"/>
    <w:rsid w:val="008D59DB"/>
    <w:rsid w:val="008E0319"/>
    <w:rsid w:val="008E4DE2"/>
    <w:rsid w:val="008E6252"/>
    <w:rsid w:val="008E7CE2"/>
    <w:rsid w:val="008E7FAE"/>
    <w:rsid w:val="00911BF7"/>
    <w:rsid w:val="0091594A"/>
    <w:rsid w:val="009230F1"/>
    <w:rsid w:val="00926925"/>
    <w:rsid w:val="00935490"/>
    <w:rsid w:val="009418DE"/>
    <w:rsid w:val="00950E92"/>
    <w:rsid w:val="009516B7"/>
    <w:rsid w:val="009545F1"/>
    <w:rsid w:val="00957CE5"/>
    <w:rsid w:val="009624E2"/>
    <w:rsid w:val="009707E4"/>
    <w:rsid w:val="00973B8F"/>
    <w:rsid w:val="00974DD2"/>
    <w:rsid w:val="00977EC8"/>
    <w:rsid w:val="00996562"/>
    <w:rsid w:val="009A3048"/>
    <w:rsid w:val="009A6C26"/>
    <w:rsid w:val="009B17AD"/>
    <w:rsid w:val="009B3F8C"/>
    <w:rsid w:val="009B45E0"/>
    <w:rsid w:val="009B540F"/>
    <w:rsid w:val="009D3A8C"/>
    <w:rsid w:val="009E1BA9"/>
    <w:rsid w:val="009E2876"/>
    <w:rsid w:val="009E2F0B"/>
    <w:rsid w:val="009E7956"/>
    <w:rsid w:val="009F072F"/>
    <w:rsid w:val="009F26C1"/>
    <w:rsid w:val="009F3F95"/>
    <w:rsid w:val="00A023FC"/>
    <w:rsid w:val="00A0338D"/>
    <w:rsid w:val="00A05DD1"/>
    <w:rsid w:val="00A077E9"/>
    <w:rsid w:val="00A2492E"/>
    <w:rsid w:val="00A27C92"/>
    <w:rsid w:val="00A31163"/>
    <w:rsid w:val="00A34593"/>
    <w:rsid w:val="00A364DB"/>
    <w:rsid w:val="00A45E90"/>
    <w:rsid w:val="00A4770F"/>
    <w:rsid w:val="00A50D6B"/>
    <w:rsid w:val="00A51050"/>
    <w:rsid w:val="00A56945"/>
    <w:rsid w:val="00A57027"/>
    <w:rsid w:val="00A5750C"/>
    <w:rsid w:val="00A72C35"/>
    <w:rsid w:val="00A752BB"/>
    <w:rsid w:val="00A81F93"/>
    <w:rsid w:val="00A9247E"/>
    <w:rsid w:val="00AA0DCA"/>
    <w:rsid w:val="00AA7796"/>
    <w:rsid w:val="00AC67A1"/>
    <w:rsid w:val="00AC7977"/>
    <w:rsid w:val="00AC7E56"/>
    <w:rsid w:val="00AE2617"/>
    <w:rsid w:val="00AE352C"/>
    <w:rsid w:val="00AE39A5"/>
    <w:rsid w:val="00AE79AC"/>
    <w:rsid w:val="00B01AAD"/>
    <w:rsid w:val="00B101DB"/>
    <w:rsid w:val="00B13E4F"/>
    <w:rsid w:val="00B21751"/>
    <w:rsid w:val="00B256F0"/>
    <w:rsid w:val="00B27780"/>
    <w:rsid w:val="00B31D7D"/>
    <w:rsid w:val="00B32E2D"/>
    <w:rsid w:val="00B416B8"/>
    <w:rsid w:val="00B42351"/>
    <w:rsid w:val="00B43741"/>
    <w:rsid w:val="00B45642"/>
    <w:rsid w:val="00B52F29"/>
    <w:rsid w:val="00B5388D"/>
    <w:rsid w:val="00B61990"/>
    <w:rsid w:val="00B6249B"/>
    <w:rsid w:val="00B70CCD"/>
    <w:rsid w:val="00B75E66"/>
    <w:rsid w:val="00B773BF"/>
    <w:rsid w:val="00BC3F20"/>
    <w:rsid w:val="00BC76F0"/>
    <w:rsid w:val="00BD13E6"/>
    <w:rsid w:val="00BD28B2"/>
    <w:rsid w:val="00BD5A8D"/>
    <w:rsid w:val="00BD7343"/>
    <w:rsid w:val="00BF0556"/>
    <w:rsid w:val="00BF1C7D"/>
    <w:rsid w:val="00BF37EE"/>
    <w:rsid w:val="00BF3FEB"/>
    <w:rsid w:val="00C024A1"/>
    <w:rsid w:val="00C02C42"/>
    <w:rsid w:val="00C10FB1"/>
    <w:rsid w:val="00C11282"/>
    <w:rsid w:val="00C14108"/>
    <w:rsid w:val="00C261F8"/>
    <w:rsid w:val="00C27662"/>
    <w:rsid w:val="00C3230A"/>
    <w:rsid w:val="00C32914"/>
    <w:rsid w:val="00C33100"/>
    <w:rsid w:val="00C42EDB"/>
    <w:rsid w:val="00C451B9"/>
    <w:rsid w:val="00C51D9C"/>
    <w:rsid w:val="00C54DA4"/>
    <w:rsid w:val="00C55118"/>
    <w:rsid w:val="00C577D1"/>
    <w:rsid w:val="00C57A2D"/>
    <w:rsid w:val="00C6018C"/>
    <w:rsid w:val="00C6525D"/>
    <w:rsid w:val="00C67D23"/>
    <w:rsid w:val="00C71827"/>
    <w:rsid w:val="00C75D25"/>
    <w:rsid w:val="00C825E5"/>
    <w:rsid w:val="00C95EB8"/>
    <w:rsid w:val="00CA0756"/>
    <w:rsid w:val="00CB02C5"/>
    <w:rsid w:val="00CB0D41"/>
    <w:rsid w:val="00CB39CD"/>
    <w:rsid w:val="00CC2A62"/>
    <w:rsid w:val="00CC7CE6"/>
    <w:rsid w:val="00CD044C"/>
    <w:rsid w:val="00CD1A71"/>
    <w:rsid w:val="00CD1FBB"/>
    <w:rsid w:val="00CE033D"/>
    <w:rsid w:val="00CE08E5"/>
    <w:rsid w:val="00D016B5"/>
    <w:rsid w:val="00D034F1"/>
    <w:rsid w:val="00D05828"/>
    <w:rsid w:val="00D06712"/>
    <w:rsid w:val="00D13CAA"/>
    <w:rsid w:val="00D14C21"/>
    <w:rsid w:val="00D14F42"/>
    <w:rsid w:val="00D171D4"/>
    <w:rsid w:val="00D244CB"/>
    <w:rsid w:val="00D27D5E"/>
    <w:rsid w:val="00D32B08"/>
    <w:rsid w:val="00D407D1"/>
    <w:rsid w:val="00D43E5F"/>
    <w:rsid w:val="00D51CE6"/>
    <w:rsid w:val="00D639BD"/>
    <w:rsid w:val="00D65777"/>
    <w:rsid w:val="00D66E0D"/>
    <w:rsid w:val="00D7425A"/>
    <w:rsid w:val="00D74F7E"/>
    <w:rsid w:val="00D7695F"/>
    <w:rsid w:val="00D9039B"/>
    <w:rsid w:val="00D93582"/>
    <w:rsid w:val="00DA41A2"/>
    <w:rsid w:val="00DA43A1"/>
    <w:rsid w:val="00DA5E1D"/>
    <w:rsid w:val="00DB01CD"/>
    <w:rsid w:val="00DC161C"/>
    <w:rsid w:val="00DC3628"/>
    <w:rsid w:val="00DC4F43"/>
    <w:rsid w:val="00DE083E"/>
    <w:rsid w:val="00DE6D90"/>
    <w:rsid w:val="00DF002F"/>
    <w:rsid w:val="00E0244D"/>
    <w:rsid w:val="00E026DF"/>
    <w:rsid w:val="00E02F48"/>
    <w:rsid w:val="00E03712"/>
    <w:rsid w:val="00E06B3F"/>
    <w:rsid w:val="00E10A73"/>
    <w:rsid w:val="00E14F27"/>
    <w:rsid w:val="00E171D2"/>
    <w:rsid w:val="00E25534"/>
    <w:rsid w:val="00E319B6"/>
    <w:rsid w:val="00E32145"/>
    <w:rsid w:val="00E32F5A"/>
    <w:rsid w:val="00E510F3"/>
    <w:rsid w:val="00E51874"/>
    <w:rsid w:val="00E60012"/>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B77B9"/>
    <w:rsid w:val="00EB7D07"/>
    <w:rsid w:val="00ED3A26"/>
    <w:rsid w:val="00EF70BB"/>
    <w:rsid w:val="00F02FA9"/>
    <w:rsid w:val="00F06660"/>
    <w:rsid w:val="00F07AE1"/>
    <w:rsid w:val="00F116EB"/>
    <w:rsid w:val="00F1794E"/>
    <w:rsid w:val="00F211AF"/>
    <w:rsid w:val="00F25EC3"/>
    <w:rsid w:val="00F32ADB"/>
    <w:rsid w:val="00F32C98"/>
    <w:rsid w:val="00F37E12"/>
    <w:rsid w:val="00F424BD"/>
    <w:rsid w:val="00F4527A"/>
    <w:rsid w:val="00F45D41"/>
    <w:rsid w:val="00F515AD"/>
    <w:rsid w:val="00F57DD7"/>
    <w:rsid w:val="00F636AD"/>
    <w:rsid w:val="00F734D9"/>
    <w:rsid w:val="00F73F83"/>
    <w:rsid w:val="00F74902"/>
    <w:rsid w:val="00F85A4E"/>
    <w:rsid w:val="00F9353A"/>
    <w:rsid w:val="00F965C2"/>
    <w:rsid w:val="00FA27D4"/>
    <w:rsid w:val="00FA5A79"/>
    <w:rsid w:val="00FB0BFE"/>
    <w:rsid w:val="00FB4300"/>
    <w:rsid w:val="00FB4C51"/>
    <w:rsid w:val="00FB734D"/>
    <w:rsid w:val="00FD02A2"/>
    <w:rsid w:val="00FD5E64"/>
    <w:rsid w:val="00FD7985"/>
    <w:rsid w:val="00FE6526"/>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6294DAB"/>
  <w15:docId w15:val="{5A6B5A59-3CC3-46C0-8732-39DEF581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spacing w:after="0" w:line="240" w:lineRule="auto"/>
      <w:ind w:right="0"/>
      <w:jc w:val="left"/>
      <w:outlineLvl w:val="0"/>
    </w:pPr>
  </w:style>
  <w:style w:type="paragraph" w:styleId="Titre2">
    <w:name w:val="heading 2"/>
    <w:basedOn w:val="Normal"/>
    <w:next w:val="Normal"/>
    <w:link w:val="Titre2Car"/>
    <w:qFormat/>
    <w:rsid w:val="0048687D"/>
    <w:pPr>
      <w:outlineLvl w:val="1"/>
    </w:pPr>
  </w:style>
  <w:style w:type="paragraph" w:styleId="Titre3">
    <w:name w:val="heading 3"/>
    <w:basedOn w:val="Normal"/>
    <w:next w:val="Normal"/>
    <w:link w:val="Titre3Car"/>
    <w:qFormat/>
    <w:rsid w:val="0048687D"/>
    <w:pPr>
      <w:outlineLvl w:val="2"/>
    </w:pPr>
  </w:style>
  <w:style w:type="paragraph" w:styleId="Titre4">
    <w:name w:val="heading 4"/>
    <w:basedOn w:val="Normal"/>
    <w:next w:val="Normal"/>
    <w:link w:val="Titre4Car"/>
    <w:qFormat/>
    <w:rsid w:val="0048687D"/>
    <w:pPr>
      <w:outlineLvl w:val="3"/>
    </w:pPr>
  </w:style>
  <w:style w:type="paragraph" w:styleId="Titre5">
    <w:name w:val="heading 5"/>
    <w:basedOn w:val="Normal"/>
    <w:next w:val="Normal"/>
    <w:link w:val="Titre5Car"/>
    <w:qFormat/>
    <w:rsid w:val="0048687D"/>
    <w:pPr>
      <w:outlineLvl w:val="4"/>
    </w:pPr>
  </w:style>
  <w:style w:type="paragraph" w:styleId="Titre6">
    <w:name w:val="heading 6"/>
    <w:basedOn w:val="Normal"/>
    <w:next w:val="Normal"/>
    <w:link w:val="Titre6Car"/>
    <w:qFormat/>
    <w:rsid w:val="0048687D"/>
    <w:pPr>
      <w:outlineLvl w:val="5"/>
    </w:pPr>
  </w:style>
  <w:style w:type="paragraph" w:styleId="Titre7">
    <w:name w:val="heading 7"/>
    <w:basedOn w:val="Normal"/>
    <w:next w:val="Normal"/>
    <w:link w:val="Titre7Car"/>
    <w:qFormat/>
    <w:rsid w:val="0048687D"/>
    <w:pPr>
      <w:outlineLvl w:val="6"/>
    </w:pPr>
  </w:style>
  <w:style w:type="paragraph" w:styleId="Titre8">
    <w:name w:val="heading 8"/>
    <w:basedOn w:val="Normal"/>
    <w:next w:val="Normal"/>
    <w:link w:val="Titre8Car"/>
    <w:qFormat/>
    <w:rsid w:val="0048687D"/>
    <w:pPr>
      <w:outlineLvl w:val="7"/>
    </w:pPr>
  </w:style>
  <w:style w:type="paragraph" w:styleId="Titre9">
    <w:name w:val="heading 9"/>
    <w:basedOn w:val="Normal"/>
    <w:next w:val="Normal"/>
    <w:link w:val="Titre9Car"/>
    <w:qFormat/>
    <w:rsid w:val="0048687D"/>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48687D"/>
    <w:pPr>
      <w:spacing w:after="120"/>
      <w:ind w:left="1134" w:right="1134"/>
      <w:jc w:val="both"/>
    </w:pPr>
  </w:style>
  <w:style w:type="paragraph" w:styleId="Notedefin">
    <w:name w:val="endnote text"/>
    <w:aliases w:val="2_G"/>
    <w:basedOn w:val="Notedebasdepage"/>
    <w:link w:val="NotedefinCar"/>
    <w:qFormat/>
    <w:rsid w:val="0048687D"/>
  </w:style>
  <w:style w:type="paragraph" w:styleId="Notedebasdepage">
    <w:name w:val="footnote text"/>
    <w:aliases w:val="5_G"/>
    <w:basedOn w:val="Normal"/>
    <w:link w:val="NotedebasdepageCar"/>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Footnote Reference),-E Fußnotenzeichen,BVI fnr, BVI fnr,Footnote symbol,Footnote,Footnote Reference Superscript,SUPERS"/>
    <w:qFormat/>
    <w:rsid w:val="0048687D"/>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link w:val="H1GChar"/>
    <w:qFormat/>
    <w:rsid w:val="0048687D"/>
    <w:pPr>
      <w:keepNext/>
      <w:keepLines/>
      <w:tabs>
        <w:tab w:val="right" w:pos="851"/>
      </w:tabs>
      <w:spacing w:before="360" w:after="240" w:line="270" w:lineRule="exact"/>
      <w:ind w:left="1134" w:right="1134" w:hanging="1134"/>
    </w:pPr>
    <w:rPr>
      <w:b/>
      <w:sz w:val="24"/>
    </w:rPr>
  </w:style>
  <w:style w:type="paragraph" w:customStyle="1" w:styleId="HChG">
    <w:name w:val="_ H _Ch_G"/>
    <w:basedOn w:val="Normal"/>
    <w:next w:val="Normal"/>
    <w:link w:val="HChGChar"/>
    <w:qFormat/>
    <w:rsid w:val="0048687D"/>
    <w:pPr>
      <w:keepNext/>
      <w:keepLines/>
      <w:tabs>
        <w:tab w:val="right" w:pos="851"/>
      </w:tabs>
      <w:spacing w:before="360" w:after="240" w:line="300" w:lineRule="exact"/>
      <w:ind w:left="1134" w:right="1134" w:hanging="1134"/>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421A10"/>
    <w:rPr>
      <w:rFonts w:eastAsiaTheme="minorHAnsi"/>
      <w:lang w:val="fr-CH"/>
    </w:rPr>
  </w:style>
  <w:style w:type="character" w:styleId="Lienhypertexte">
    <w:name w:val="Hyperlink"/>
    <w:rsid w:val="0048687D"/>
    <w:rPr>
      <w:color w:val="0000FF"/>
      <w:u w:val="none"/>
    </w:rPr>
  </w:style>
  <w:style w:type="character" w:styleId="Lienhypertextesuivivisit">
    <w:name w:val="FollowedHyperlink"/>
    <w:rsid w:val="0048687D"/>
    <w:rPr>
      <w:color w:val="0000FF"/>
      <w:u w:val="none"/>
    </w:rPr>
  </w:style>
  <w:style w:type="paragraph" w:customStyle="1" w:styleId="ParNoG">
    <w:name w:val="_ParNo_G"/>
    <w:basedOn w:val="Normal"/>
    <w:qFormat/>
    <w:rsid w:val="0048687D"/>
    <w:pPr>
      <w:numPr>
        <w:numId w:val="6"/>
      </w:numPr>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
    <w:link w:val="Notedebasdepage"/>
    <w:rsid w:val="0048687D"/>
    <w:rPr>
      <w:rFonts w:eastAsiaTheme="minorHAnsi"/>
      <w:sz w:val="18"/>
      <w:lang w:val="fr-CH"/>
    </w:rPr>
  </w:style>
  <w:style w:type="character" w:customStyle="1" w:styleId="NotedefinCar">
    <w:name w:val="Note de fin Car"/>
    <w:aliases w:val="2_G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link w:val="Titre2"/>
    <w:rsid w:val="00755D4F"/>
    <w:rPr>
      <w:rFonts w:eastAsiaTheme="minorHAnsi"/>
      <w:lang w:val="fr-CH"/>
    </w:rPr>
  </w:style>
  <w:style w:type="character" w:customStyle="1" w:styleId="Titre3Car">
    <w:name w:val="Titre 3 Car"/>
    <w:link w:val="Titre3"/>
    <w:rsid w:val="00755D4F"/>
    <w:rPr>
      <w:rFonts w:eastAsiaTheme="minorHAnsi"/>
      <w:lang w:val="fr-CH"/>
    </w:rPr>
  </w:style>
  <w:style w:type="character" w:customStyle="1" w:styleId="Titre4Car">
    <w:name w:val="Titre 4 Car"/>
    <w:link w:val="Titre4"/>
    <w:rsid w:val="00755D4F"/>
    <w:rPr>
      <w:rFonts w:eastAsiaTheme="minorHAnsi"/>
      <w:lang w:val="fr-CH"/>
    </w:rPr>
  </w:style>
  <w:style w:type="character" w:customStyle="1" w:styleId="Titre5Car">
    <w:name w:val="Titre 5 Car"/>
    <w:link w:val="Titre5"/>
    <w:rsid w:val="00755D4F"/>
    <w:rPr>
      <w:rFonts w:eastAsiaTheme="minorHAnsi"/>
      <w:lang w:val="fr-CH"/>
    </w:rPr>
  </w:style>
  <w:style w:type="character" w:customStyle="1" w:styleId="Titre6Car">
    <w:name w:val="Titre 6 Car"/>
    <w:link w:val="Titre6"/>
    <w:rsid w:val="00755D4F"/>
    <w:rPr>
      <w:rFonts w:eastAsiaTheme="minorHAnsi"/>
      <w:lang w:val="fr-CH"/>
    </w:rPr>
  </w:style>
  <w:style w:type="character" w:customStyle="1" w:styleId="Titre7Car">
    <w:name w:val="Titre 7 Car"/>
    <w:link w:val="Titre7"/>
    <w:rsid w:val="00755D4F"/>
    <w:rPr>
      <w:rFonts w:eastAsiaTheme="minorHAnsi"/>
      <w:lang w:val="fr-CH"/>
    </w:rPr>
  </w:style>
  <w:style w:type="character" w:customStyle="1" w:styleId="Titre8Car">
    <w:name w:val="Titre 8 Car"/>
    <w:link w:val="Titre8"/>
    <w:rsid w:val="00755D4F"/>
    <w:rPr>
      <w:rFonts w:eastAsiaTheme="minorHAnsi"/>
      <w:lang w:val="fr-CH"/>
    </w:rPr>
  </w:style>
  <w:style w:type="character" w:customStyle="1" w:styleId="Titre9Car">
    <w:name w:val="Titre 9 Car"/>
    <w:link w:val="Titre9"/>
    <w:rsid w:val="00755D4F"/>
    <w:rPr>
      <w:rFonts w:eastAsiaTheme="minorHAnsi"/>
      <w:lang w:val="fr-CH"/>
    </w:rPr>
  </w:style>
  <w:style w:type="paragraph" w:styleId="Textedebulles">
    <w:name w:val="Balloon Text"/>
    <w:basedOn w:val="Normal"/>
    <w:link w:val="TextedebullesCar"/>
    <w:semiHidden/>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55D4F"/>
    <w:rPr>
      <w:rFonts w:ascii="Tahoma" w:eastAsiaTheme="minorHAnsi" w:hAnsi="Tahoma" w:cs="Tahoma"/>
      <w:sz w:val="16"/>
      <w:szCs w:val="16"/>
      <w:lang w:val="fr-CH"/>
    </w:rPr>
  </w:style>
  <w:style w:type="character" w:customStyle="1" w:styleId="HChGChar">
    <w:name w:val="_ H _Ch_G Char"/>
    <w:link w:val="HChG"/>
    <w:rsid w:val="005B2FE3"/>
    <w:rPr>
      <w:rFonts w:eastAsiaTheme="minorHAnsi"/>
      <w:b/>
      <w:sz w:val="28"/>
      <w:lang w:val="fr-CH"/>
    </w:rPr>
  </w:style>
  <w:style w:type="character" w:customStyle="1" w:styleId="H1GChar">
    <w:name w:val="_ H_1_G Char"/>
    <w:link w:val="H1G"/>
    <w:rsid w:val="00700FEB"/>
    <w:rPr>
      <w:rFonts w:eastAsiaTheme="minorHAnsi"/>
      <w:b/>
      <w:sz w:val="24"/>
      <w:lang w:val="fr-CH"/>
    </w:rPr>
  </w:style>
  <w:style w:type="paragraph" w:styleId="Rvision">
    <w:name w:val="Revision"/>
    <w:hidden/>
    <w:uiPriority w:val="99"/>
    <w:semiHidden/>
    <w:rsid w:val="00700FE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image" Target="media/image7.jpeg"/><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6.xml"/><Relationship Id="rId28" Type="http://schemas.openxmlformats.org/officeDocument/2006/relationships/image" Target="media/image9.jpeg"/><Relationship Id="rId36"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eader" Target="header5.xml"/><Relationship Id="rId27" Type="http://schemas.openxmlformats.org/officeDocument/2006/relationships/image" Target="media/image8.jpeg"/><Relationship Id="rId30" Type="http://schemas.openxmlformats.org/officeDocument/2006/relationships/header" Target="header8.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unece.org/trans/main/wp29/wp29wgs/wp29gen/wp29resolutions.html" TargetMode="External"/><Relationship Id="rId2" Type="http://schemas.openxmlformats.org/officeDocument/2006/relationships/hyperlink" Target="http://undocs.org/fr/ECE/TRANS/WP.29/78/Rev.3" TargetMode="External"/><Relationship Id="rId1"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AA482-01F8-4D1A-8480-2512157AE587}">
  <ds:schemaRefs>
    <ds:schemaRef ds:uri="http://schemas.openxmlformats.org/officeDocument/2006/bibliography"/>
  </ds:schemaRefs>
</ds:datastoreItem>
</file>

<file path=customXml/itemProps2.xml><?xml version="1.0" encoding="utf-8"?>
<ds:datastoreItem xmlns:ds="http://schemas.openxmlformats.org/officeDocument/2006/customXml" ds:itemID="{8A1BA15F-9A9B-4D7A-BEF8-D19A774215EF}"/>
</file>

<file path=customXml/itemProps3.xml><?xml version="1.0" encoding="utf-8"?>
<ds:datastoreItem xmlns:ds="http://schemas.openxmlformats.org/officeDocument/2006/customXml" ds:itemID="{0EB38FF3-3E62-4401-A507-97B9590BB266}"/>
</file>

<file path=customXml/itemProps4.xml><?xml version="1.0" encoding="utf-8"?>
<ds:datastoreItem xmlns:ds="http://schemas.openxmlformats.org/officeDocument/2006/customXml" ds:itemID="{A18C11B5-2817-487F-B34A-B6F96B5CDBEB}"/>
</file>

<file path=docProps/app.xml><?xml version="1.0" encoding="utf-8"?>
<Properties xmlns="http://schemas.openxmlformats.org/officeDocument/2006/extended-properties" xmlns:vt="http://schemas.openxmlformats.org/officeDocument/2006/docPropsVTypes">
  <Template>E_ECE_324.dotm</Template>
  <TotalTime>0</TotalTime>
  <Pages>24</Pages>
  <Words>7256</Words>
  <Characters>47165</Characters>
  <Application>Microsoft Office Word</Application>
  <DocSecurity>0</DocSecurity>
  <Lines>4716</Lines>
  <Paragraphs>3201</Paragraphs>
  <ScaleCrop>false</ScaleCrop>
  <HeadingPairs>
    <vt:vector size="2" baseType="variant">
      <vt:variant>
        <vt:lpstr>Titre</vt:lpstr>
      </vt:variant>
      <vt:variant>
        <vt:i4>1</vt:i4>
      </vt:variant>
    </vt:vector>
  </HeadingPairs>
  <TitlesOfParts>
    <vt:vector size="1" baseType="lpstr">
      <vt:lpstr>E/ECE/324/Rev.1/Add.58/Rev.2/Amend.2</vt:lpstr>
    </vt:vector>
  </TitlesOfParts>
  <Company>CSD</Company>
  <LinksUpToDate>false</LinksUpToDate>
  <CharactersWithSpaces>51220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E/ECE/324/Rev.1/Add.58/Rev.2/Amend.2</dc:title>
  <dc:creator>Nicolas MORIN</dc:creator>
  <cp:keywords>E/ECE/TRANS/505/Rev.1/Add.58/Rev.2/Amend.2</cp:keywords>
  <cp:lastModifiedBy>Nicolas MORIN</cp:lastModifiedBy>
  <cp:revision>2</cp:revision>
  <cp:lastPrinted>2008-11-04T15:54:00Z</cp:lastPrinted>
  <dcterms:created xsi:type="dcterms:W3CDTF">2020-11-18T14:05:00Z</dcterms:created>
  <dcterms:modified xsi:type="dcterms:W3CDTF">2020-11-18T14:05:00Z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