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893EEA" w:rsidRPr="00893EEA" w14:paraId="140F7E76" w14:textId="77777777" w:rsidTr="00132A5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116E225" w14:textId="77777777" w:rsidR="00893EEA" w:rsidRDefault="00893EEA" w:rsidP="00893EE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14:paraId="35EE5A6B" w14:textId="77777777" w:rsidR="00893EEA" w:rsidRPr="00893EEA" w:rsidRDefault="00893EEA" w:rsidP="00893EEA">
            <w:pPr>
              <w:jc w:val="right"/>
              <w:rPr>
                <w:lang w:val="en-US"/>
              </w:rPr>
            </w:pPr>
            <w:r w:rsidRPr="00893EEA">
              <w:rPr>
                <w:sz w:val="40"/>
                <w:lang w:val="en-US"/>
              </w:rPr>
              <w:t>E</w:t>
            </w:r>
            <w:r w:rsidRPr="00893EEA">
              <w:rPr>
                <w:lang w:val="en-US"/>
              </w:rPr>
              <w:t>/ECE/324/Rev.1/Add.45/Rev.6/Amend.6</w:t>
            </w:r>
            <w:r w:rsidRPr="00893EEA">
              <w:rPr>
                <w:rFonts w:cs="Times New Roman"/>
                <w:lang w:val="en-US"/>
              </w:rPr>
              <w:t>−</w:t>
            </w:r>
            <w:r w:rsidRPr="00893EEA">
              <w:rPr>
                <w:sz w:val="40"/>
                <w:lang w:val="en-US"/>
              </w:rPr>
              <w:t>E</w:t>
            </w:r>
            <w:r w:rsidRPr="00893EEA">
              <w:rPr>
                <w:lang w:val="en-US"/>
              </w:rPr>
              <w:t>/ECE/TRANS/505/Rev.1/Add.45/Rev.6/Amend.6</w:t>
            </w:r>
          </w:p>
        </w:tc>
      </w:tr>
      <w:tr w:rsidR="002D5AAC" w14:paraId="39EBEC2D" w14:textId="77777777" w:rsidTr="00C0418E">
        <w:trPr>
          <w:trHeight w:hRule="exact" w:val="2428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1732233" w14:textId="77777777" w:rsidR="002D5AAC" w:rsidRPr="00893EEA" w:rsidRDefault="002D5AAC" w:rsidP="00387CD4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14:paraId="28F3D43F" w14:textId="77777777" w:rsidR="002D5AAC" w:rsidRPr="00033EE1" w:rsidRDefault="002D5AAC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D2246EF" w14:textId="77777777" w:rsidR="002D5AAC" w:rsidRDefault="002D5AAC" w:rsidP="00387CD4">
            <w:pPr>
              <w:spacing w:before="240"/>
              <w:rPr>
                <w:lang w:val="en-US"/>
              </w:rPr>
            </w:pPr>
          </w:p>
          <w:p w14:paraId="170814B2" w14:textId="77777777" w:rsidR="00893EEA" w:rsidRDefault="00893EEA" w:rsidP="00387CD4">
            <w:pPr>
              <w:spacing w:before="240"/>
              <w:rPr>
                <w:lang w:val="en-US"/>
              </w:rPr>
            </w:pPr>
          </w:p>
          <w:p w14:paraId="2C0EAA49" w14:textId="77777777" w:rsidR="00893EEA" w:rsidRDefault="00893EEA" w:rsidP="00893EE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 November 2020</w:t>
            </w:r>
          </w:p>
          <w:p w14:paraId="49A78025" w14:textId="77777777" w:rsidR="00893EEA" w:rsidRPr="008D53B6" w:rsidRDefault="00893EEA" w:rsidP="00893EE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14:paraId="2AD040EF" w14:textId="77777777" w:rsidR="00CD271D" w:rsidRPr="003C62C7" w:rsidRDefault="00CD271D" w:rsidP="00C0418E">
      <w:pPr>
        <w:pStyle w:val="HChG"/>
        <w:spacing w:before="300" w:line="280" w:lineRule="exact"/>
      </w:pPr>
      <w:r w:rsidRPr="00392A12">
        <w:tab/>
      </w:r>
      <w:r w:rsidRPr="00392A12">
        <w:tab/>
      </w:r>
      <w:r w:rsidRPr="003C62C7">
        <w:t>Соглашение</w:t>
      </w:r>
      <w:bookmarkStart w:id="0" w:name="_Toc340666199"/>
      <w:bookmarkStart w:id="1" w:name="_Toc340745062"/>
      <w:bookmarkEnd w:id="0"/>
      <w:bookmarkEnd w:id="1"/>
    </w:p>
    <w:p w14:paraId="1257C859" w14:textId="77777777" w:rsidR="00CD271D" w:rsidRDefault="00CD271D" w:rsidP="007A2F26">
      <w:pPr>
        <w:pStyle w:val="H1G"/>
        <w:spacing w:before="300"/>
      </w:pPr>
      <w:r w:rsidRPr="003C62C7">
        <w:tab/>
      </w:r>
      <w:r w:rsidRPr="003C62C7"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</w:t>
      </w:r>
      <w:bookmarkStart w:id="2" w:name="_GoBack"/>
      <w:bookmarkEnd w:id="2"/>
      <w:r w:rsidRPr="003C62C7">
        <w:t>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7A2F26">
        <w:rPr>
          <w:b w:val="0"/>
          <w:bCs/>
          <w:sz w:val="20"/>
        </w:rPr>
        <w:footnoteReference w:customMarkFollows="1" w:id="1"/>
        <w:t>*</w:t>
      </w:r>
    </w:p>
    <w:p w14:paraId="4CADC8A9" w14:textId="77777777" w:rsidR="00CD271D" w:rsidRPr="00FF6645" w:rsidRDefault="00CD271D" w:rsidP="00CD271D">
      <w:pPr>
        <w:spacing w:after="120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Pr="00B634BC">
        <w:t>(Пересмотр 3, включающий поправки, вступившие в силу 14 сентября 2017 года</w:t>
      </w:r>
      <w:r w:rsidRPr="007A2F26">
        <w:rPr>
          <w:bCs/>
        </w:rPr>
        <w:t>)</w:t>
      </w:r>
    </w:p>
    <w:p w14:paraId="41F7DC6D" w14:textId="77777777" w:rsidR="00CD271D" w:rsidRPr="00FF6645" w:rsidRDefault="00CD271D" w:rsidP="00CD271D">
      <w:pPr>
        <w:pStyle w:val="H1G"/>
        <w:spacing w:before="120"/>
        <w:ind w:left="0" w:right="0" w:firstLine="0"/>
        <w:jc w:val="center"/>
      </w:pPr>
      <w:r w:rsidRPr="00FF6645">
        <w:t>_________</w:t>
      </w:r>
    </w:p>
    <w:p w14:paraId="5CD0240D" w14:textId="77777777" w:rsidR="00CD271D" w:rsidRPr="00FF6645" w:rsidRDefault="00CD271D" w:rsidP="00CD271D">
      <w:pPr>
        <w:pStyle w:val="H1G"/>
        <w:spacing w:before="240" w:after="120"/>
      </w:pPr>
      <w:r w:rsidRPr="00FF6645">
        <w:tab/>
      </w:r>
      <w:r w:rsidRPr="00FF6645">
        <w:tab/>
      </w:r>
      <w:r>
        <w:t>Добавление</w:t>
      </w:r>
      <w:r w:rsidRPr="00FF6645">
        <w:t xml:space="preserve"> </w:t>
      </w:r>
      <w:r w:rsidRPr="003C07BD">
        <w:t>45</w:t>
      </w:r>
      <w:r w:rsidRPr="00FF6645">
        <w:t xml:space="preserve"> </w:t>
      </w:r>
      <w:r>
        <w:t>⸺</w:t>
      </w:r>
      <w:r w:rsidRPr="00FF6645">
        <w:t xml:space="preserve"> </w:t>
      </w:r>
      <w:r>
        <w:t xml:space="preserve">Правила № </w:t>
      </w:r>
      <w:r w:rsidRPr="003C07BD">
        <w:t>46</w:t>
      </w:r>
      <w:r>
        <w:t xml:space="preserve"> ООН</w:t>
      </w:r>
    </w:p>
    <w:p w14:paraId="3803FA7D" w14:textId="77777777" w:rsidR="00CD271D" w:rsidRPr="003C07BD" w:rsidRDefault="00CD271D" w:rsidP="00CD271D">
      <w:pPr>
        <w:pStyle w:val="H1G"/>
        <w:spacing w:before="240"/>
      </w:pPr>
      <w:r w:rsidRPr="00FF6645">
        <w:tab/>
      </w:r>
      <w:r w:rsidRPr="00FF6645">
        <w:tab/>
      </w:r>
      <w:r>
        <w:t>Пересмотр</w:t>
      </w:r>
      <w:r w:rsidRPr="003C07BD">
        <w:t xml:space="preserve"> 6</w:t>
      </w:r>
      <w:r w:rsidRPr="00CD271D">
        <w:t xml:space="preserve"> </w:t>
      </w:r>
      <w:r>
        <w:t>⸺</w:t>
      </w:r>
      <w:r w:rsidRPr="00FF6645">
        <w:t xml:space="preserve"> </w:t>
      </w:r>
      <w:r>
        <w:t>Поправка</w:t>
      </w:r>
      <w:r w:rsidRPr="00FF6645">
        <w:t xml:space="preserve"> </w:t>
      </w:r>
      <w:r w:rsidRPr="003C07BD">
        <w:t>6</w:t>
      </w:r>
    </w:p>
    <w:p w14:paraId="0BAD593E" w14:textId="77777777" w:rsidR="00CD271D" w:rsidRPr="00CD271D" w:rsidRDefault="00CD271D" w:rsidP="00CD271D">
      <w:pPr>
        <w:pStyle w:val="SingleTxtG"/>
        <w:spacing w:after="360"/>
      </w:pPr>
      <w:r w:rsidRPr="00CD271D">
        <w:t xml:space="preserve">Дополнение 8 к поправкам серии 04 </w:t>
      </w:r>
      <w:r w:rsidR="00C0418E">
        <w:t>⸺</w:t>
      </w:r>
      <w:r w:rsidRPr="00CD271D">
        <w:t xml:space="preserve"> Дата вступления в силу: 25 сентября 2020 года</w:t>
      </w:r>
    </w:p>
    <w:p w14:paraId="14454C1C" w14:textId="77777777" w:rsidR="00CD271D" w:rsidRPr="00D202A6" w:rsidRDefault="00CD271D" w:rsidP="00CD271D">
      <w:pPr>
        <w:pStyle w:val="H1G"/>
        <w:rPr>
          <w:color w:val="333333"/>
          <w:szCs w:val="24"/>
          <w:shd w:val="clear" w:color="auto" w:fill="FEEDF3"/>
        </w:rPr>
      </w:pPr>
      <w:r w:rsidRPr="00D202A6">
        <w:tab/>
      </w:r>
      <w:r w:rsidRPr="00D202A6">
        <w:tab/>
      </w:r>
      <w:r w:rsidRPr="00CD271D">
        <w:t>Единообразные предписания, касающиеся официального утверждения устройств непрямого обзора и автотранспортных средств в отношении установки этих устройств</w:t>
      </w:r>
    </w:p>
    <w:p w14:paraId="41858492" w14:textId="77777777" w:rsidR="00CD271D" w:rsidRPr="00CD271D" w:rsidRDefault="00CD271D" w:rsidP="00CD271D">
      <w:pPr>
        <w:pStyle w:val="SingleTxtG"/>
        <w:spacing w:after="0"/>
        <w:rPr>
          <w:lang w:eastAsia="en-GB"/>
        </w:rPr>
      </w:pPr>
      <w:r w:rsidRPr="00CD271D">
        <w:t>Настоящий документ опубликован исключительно в информационных целях. Аутентичным и юридически обязательным текстом является документ</w:t>
      </w:r>
      <w:r w:rsidRPr="00CD271D">
        <w:rPr>
          <w:lang w:eastAsia="en-GB"/>
        </w:rPr>
        <w:t>: ECE/TRANS/WP.29/2020/17.</w:t>
      </w:r>
    </w:p>
    <w:p w14:paraId="3A3BA9EF" w14:textId="77777777" w:rsidR="00CD271D" w:rsidRPr="00D202A6" w:rsidRDefault="00CD271D" w:rsidP="00CD271D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156A5200" wp14:editId="2AD8953B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02A6">
        <w:rPr>
          <w:b/>
          <w:sz w:val="24"/>
        </w:rPr>
        <w:t>_________</w:t>
      </w:r>
    </w:p>
    <w:p w14:paraId="1DF307F3" w14:textId="77777777" w:rsidR="00CD271D" w:rsidRPr="00D202A6" w:rsidRDefault="00CD271D" w:rsidP="00CD271D">
      <w:pPr>
        <w:suppressAutoHyphens w:val="0"/>
        <w:spacing w:line="100" w:lineRule="atLeast"/>
        <w:rPr>
          <w:b/>
          <w:sz w:val="24"/>
        </w:rPr>
      </w:pPr>
    </w:p>
    <w:p w14:paraId="0F84ABC1" w14:textId="77777777" w:rsidR="00CD271D" w:rsidRPr="00D202A6" w:rsidRDefault="00CD271D" w:rsidP="00CD271D">
      <w:pPr>
        <w:spacing w:after="120"/>
        <w:ind w:left="1134" w:right="1134"/>
        <w:jc w:val="center"/>
        <w:rPr>
          <w:b/>
          <w:sz w:val="24"/>
        </w:rPr>
      </w:pPr>
      <w:r>
        <w:rPr>
          <w:b/>
          <w:sz w:val="24"/>
        </w:rPr>
        <w:t>О</w:t>
      </w:r>
      <w:r w:rsidR="00C0418E">
        <w:rPr>
          <w:b/>
          <w:sz w:val="24"/>
        </w:rPr>
        <w:t>РГАНИЗАЦИЯ ОБЪЕДИНЕННЫХ НАЦИЙ</w:t>
      </w:r>
    </w:p>
    <w:p w14:paraId="6FBDC09C" w14:textId="77777777" w:rsidR="00CD271D" w:rsidRPr="003C07BD" w:rsidRDefault="00CD271D" w:rsidP="00C0418E">
      <w:pPr>
        <w:pStyle w:val="SingleTxtG"/>
        <w:rPr>
          <w:rFonts w:eastAsia="SimSun"/>
          <w:color w:val="000000"/>
          <w:lang w:eastAsia="zh-CN"/>
        </w:rPr>
      </w:pPr>
      <w:r w:rsidRPr="003C07BD">
        <w:br w:type="page"/>
      </w:r>
      <w:r w:rsidRPr="003C07BD">
        <w:rPr>
          <w:i/>
          <w:iCs/>
        </w:rPr>
        <w:lastRenderedPageBreak/>
        <w:t>Пункт 16.1.5.2</w:t>
      </w:r>
      <w:r w:rsidRPr="003C07BD">
        <w:t xml:space="preserve"> изменить </w:t>
      </w:r>
      <w:r w:rsidRPr="00C0418E">
        <w:rPr>
          <w:bCs/>
        </w:rPr>
        <w:t>следующим</w:t>
      </w:r>
      <w:r w:rsidRPr="003C07BD">
        <w:t xml:space="preserve"> образом</w:t>
      </w:r>
      <w:r w:rsidRPr="003C07BD">
        <w:rPr>
          <w:rFonts w:eastAsia="SimSun"/>
          <w:color w:val="000000"/>
          <w:lang w:eastAsia="zh-CN"/>
        </w:rPr>
        <w:t>:</w:t>
      </w:r>
    </w:p>
    <w:p w14:paraId="5D931509" w14:textId="77777777" w:rsidR="00CD271D" w:rsidRPr="003C07BD" w:rsidRDefault="00CD271D" w:rsidP="00C0418E">
      <w:pPr>
        <w:pStyle w:val="SingleTxtG"/>
        <w:ind w:left="2268" w:hanging="1134"/>
        <w:rPr>
          <w:rFonts w:eastAsia="SimSun"/>
          <w:color w:val="000000"/>
        </w:rPr>
      </w:pPr>
      <w:r w:rsidRPr="003C07BD">
        <w:t>«16.1.5.2</w:t>
      </w:r>
      <w:r w:rsidRPr="003C07BD">
        <w:tab/>
        <w:t>Расположение монитора(</w:t>
      </w:r>
      <w:proofErr w:type="spellStart"/>
      <w:r w:rsidRPr="003C07BD">
        <w:t>ов</w:t>
      </w:r>
      <w:proofErr w:type="spellEnd"/>
      <w:r w:rsidRPr="003C07BD">
        <w:t xml:space="preserve">) внутри транспортного средства должно быть </w:t>
      </w:r>
      <w:r w:rsidRPr="00C0418E">
        <w:rPr>
          <w:bCs/>
        </w:rPr>
        <w:t>удобным</w:t>
      </w:r>
      <w:r w:rsidRPr="003C07BD">
        <w:t xml:space="preserve"> для водителя. </w:t>
      </w:r>
    </w:p>
    <w:p w14:paraId="6E9AD78E" w14:textId="77777777" w:rsidR="00CD271D" w:rsidRPr="003C07BD" w:rsidRDefault="00CD271D" w:rsidP="00C0418E">
      <w:pPr>
        <w:pStyle w:val="SingleTxtG"/>
        <w:ind w:left="2268" w:hanging="1134"/>
        <w:rPr>
          <w:rFonts w:eastAsia="SimSun"/>
          <w:color w:val="000000"/>
        </w:rPr>
      </w:pPr>
      <w:r w:rsidRPr="003C07BD">
        <w:tab/>
      </w:r>
      <w:r w:rsidR="00C0418E">
        <w:tab/>
      </w:r>
      <w:r w:rsidRPr="003C07BD">
        <w:t>Так, изображение правого бокового поля обзора должно быть представлено в правой части продольной вертикальной плоскости, проходящей через окулярную исходную точку, определенную в пункте</w:t>
      </w:r>
      <w:r>
        <w:t> </w:t>
      </w:r>
      <w:r w:rsidRPr="003C07BD">
        <w:t xml:space="preserve">12.6. Изображение левого </w:t>
      </w:r>
      <w:r w:rsidRPr="00C0418E">
        <w:rPr>
          <w:bCs/>
        </w:rPr>
        <w:t>бокового</w:t>
      </w:r>
      <w:r w:rsidRPr="003C07BD">
        <w:t xml:space="preserve"> поля обзора должно быть представлено в левой части продольной вертикальной плоскости, проходящей через окулярную исходную точку. </w:t>
      </w:r>
    </w:p>
    <w:p w14:paraId="454C41E5" w14:textId="77777777" w:rsidR="00CD271D" w:rsidRDefault="00C0418E" w:rsidP="00C0418E">
      <w:pPr>
        <w:pStyle w:val="SingleTxtG"/>
        <w:ind w:left="2268" w:hanging="1134"/>
        <w:rPr>
          <w:bCs/>
        </w:rPr>
      </w:pPr>
      <w:r>
        <w:tab/>
      </w:r>
      <w:r>
        <w:tab/>
      </w:r>
      <w:r w:rsidR="00CD271D" w:rsidRPr="003C07BD">
        <w:t xml:space="preserve">Если в СВМ предусмотрено более одного поля обзора на одном </w:t>
      </w:r>
      <w:r w:rsidR="00CD271D" w:rsidRPr="003C07BD">
        <w:rPr>
          <w:bCs/>
        </w:rPr>
        <w:t>и том же</w:t>
      </w:r>
      <w:r w:rsidR="00CD271D" w:rsidRPr="003C07BD">
        <w:rPr>
          <w:b/>
          <w:bCs/>
        </w:rPr>
        <w:t xml:space="preserve"> </w:t>
      </w:r>
      <w:r w:rsidR="00CD271D" w:rsidRPr="003C07BD">
        <w:t xml:space="preserve">дисплее, то изображения, которые не являются непрерывными, должны быть четко отделены друг от друга. </w:t>
      </w:r>
      <w:r w:rsidR="00CD271D" w:rsidRPr="003C07BD">
        <w:rPr>
          <w:bCs/>
        </w:rPr>
        <w:t>Если</w:t>
      </w:r>
      <w:r w:rsidR="00CD271D" w:rsidRPr="003C07BD">
        <w:rPr>
          <w:b/>
          <w:bCs/>
        </w:rPr>
        <w:t xml:space="preserve"> </w:t>
      </w:r>
      <w:r w:rsidR="00CD271D" w:rsidRPr="003C07BD">
        <w:t xml:space="preserve">поля обзора </w:t>
      </w:r>
      <w:r w:rsidR="00CD271D" w:rsidRPr="003C07BD">
        <w:rPr>
          <w:bCs/>
        </w:rPr>
        <w:t>с</w:t>
      </w:r>
      <w:r w:rsidR="00CD271D" w:rsidRPr="003C07BD">
        <w:rPr>
          <w:b/>
          <w:bCs/>
        </w:rPr>
        <w:t xml:space="preserve"> </w:t>
      </w:r>
      <w:r w:rsidR="00CD271D" w:rsidRPr="003C07BD">
        <w:t>различных классов устройств непрямого обзора отображаются на экране монитора(</w:t>
      </w:r>
      <w:proofErr w:type="spellStart"/>
      <w:r w:rsidR="00CD271D" w:rsidRPr="003C07BD">
        <w:t>ов</w:t>
      </w:r>
      <w:proofErr w:type="spellEnd"/>
      <w:r w:rsidR="00CD271D" w:rsidRPr="003C07BD">
        <w:t xml:space="preserve">), не закрывая какую-либо часть требуемого поля обзора, то допускается комбинированное непрерывное изображение. </w:t>
      </w:r>
      <w:r w:rsidR="00CD271D" w:rsidRPr="003C07BD">
        <w:rPr>
          <w:bCs/>
        </w:rPr>
        <w:t>В этом случае отсутствует необходимость четкого разделения различных полей обзора и любые изменения в увеличении могут быть показаны водителю с помощью линий индикации.</w:t>
      </w:r>
      <w:r w:rsidR="00CD271D" w:rsidRPr="003C07BD">
        <w:t xml:space="preserve"> </w:t>
      </w:r>
      <w:r w:rsidR="00CD271D" w:rsidRPr="00507747">
        <w:rPr>
          <w:bCs/>
        </w:rPr>
        <w:t>Линии индикации не должны закрывать собой информацию</w:t>
      </w:r>
      <w:r w:rsidR="00CD271D">
        <w:rPr>
          <w:bCs/>
        </w:rPr>
        <w:t>».</w:t>
      </w:r>
    </w:p>
    <w:p w14:paraId="1988C9D5" w14:textId="77777777" w:rsidR="00E12C5F" w:rsidRPr="00C0418E" w:rsidRDefault="00C0418E" w:rsidP="00C0418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C0418E" w:rsidSect="00893EE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A904A" w14:textId="77777777" w:rsidR="00593D70" w:rsidRPr="00A312BC" w:rsidRDefault="00593D70" w:rsidP="00A312BC"/>
  </w:endnote>
  <w:endnote w:type="continuationSeparator" w:id="0">
    <w:p w14:paraId="65D43F2F" w14:textId="77777777" w:rsidR="00593D70" w:rsidRPr="00A312BC" w:rsidRDefault="00593D7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010D3" w14:textId="77777777" w:rsidR="00893EEA" w:rsidRPr="00893EEA" w:rsidRDefault="00893EEA">
    <w:pPr>
      <w:pStyle w:val="a8"/>
    </w:pPr>
    <w:r w:rsidRPr="00893EEA">
      <w:rPr>
        <w:b/>
        <w:sz w:val="18"/>
      </w:rPr>
      <w:fldChar w:fldCharType="begin"/>
    </w:r>
    <w:r w:rsidRPr="00893EEA">
      <w:rPr>
        <w:b/>
        <w:sz w:val="18"/>
      </w:rPr>
      <w:instrText xml:space="preserve"> PAGE  \* MERGEFORMAT </w:instrText>
    </w:r>
    <w:r w:rsidRPr="00893EEA">
      <w:rPr>
        <w:b/>
        <w:sz w:val="18"/>
      </w:rPr>
      <w:fldChar w:fldCharType="separate"/>
    </w:r>
    <w:r w:rsidRPr="00893EEA">
      <w:rPr>
        <w:b/>
        <w:noProof/>
        <w:sz w:val="18"/>
      </w:rPr>
      <w:t>2</w:t>
    </w:r>
    <w:r w:rsidRPr="00893EEA">
      <w:rPr>
        <w:b/>
        <w:sz w:val="18"/>
      </w:rPr>
      <w:fldChar w:fldCharType="end"/>
    </w:r>
    <w:r>
      <w:rPr>
        <w:b/>
        <w:sz w:val="18"/>
      </w:rPr>
      <w:tab/>
    </w:r>
    <w:r>
      <w:t>GE.20-14413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E57C5" w14:textId="77777777" w:rsidR="00893EEA" w:rsidRPr="00893EEA" w:rsidRDefault="00893EEA" w:rsidP="00893EEA">
    <w:pPr>
      <w:pStyle w:val="a8"/>
      <w:tabs>
        <w:tab w:val="clear" w:pos="9639"/>
        <w:tab w:val="right" w:pos="9638"/>
      </w:tabs>
      <w:rPr>
        <w:b/>
        <w:sz w:val="18"/>
      </w:rPr>
    </w:pPr>
    <w:r>
      <w:t>GE.20-14413</w:t>
    </w:r>
    <w:r>
      <w:tab/>
    </w:r>
    <w:r w:rsidRPr="00893EEA">
      <w:rPr>
        <w:b/>
        <w:sz w:val="18"/>
      </w:rPr>
      <w:fldChar w:fldCharType="begin"/>
    </w:r>
    <w:r w:rsidRPr="00893EEA">
      <w:rPr>
        <w:b/>
        <w:sz w:val="18"/>
      </w:rPr>
      <w:instrText xml:space="preserve"> PAGE  \* MERGEFORMAT </w:instrText>
    </w:r>
    <w:r w:rsidRPr="00893EEA">
      <w:rPr>
        <w:b/>
        <w:sz w:val="18"/>
      </w:rPr>
      <w:fldChar w:fldCharType="separate"/>
    </w:r>
    <w:r w:rsidRPr="00893EEA">
      <w:rPr>
        <w:b/>
        <w:noProof/>
        <w:sz w:val="18"/>
      </w:rPr>
      <w:t>3</w:t>
    </w:r>
    <w:r w:rsidRPr="00893EE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C79A9" w14:textId="77777777" w:rsidR="00042B72" w:rsidRPr="00CD271D" w:rsidRDefault="00893EEA" w:rsidP="00893EEA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042DC93" wp14:editId="0014EC5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20-14413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79DCD2E" wp14:editId="0BD54AE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71D">
      <w:rPr>
        <w:lang w:val="en-US"/>
      </w:rPr>
      <w:t xml:space="preserve">  080221  080221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1B9FF" w14:textId="77777777" w:rsidR="00593D70" w:rsidRPr="001075E9" w:rsidRDefault="00593D7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77C4F44" w14:textId="77777777" w:rsidR="00593D70" w:rsidRDefault="00593D7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0A68C88" w14:textId="77777777" w:rsidR="00CD271D" w:rsidRPr="006E47FC" w:rsidRDefault="00CD271D" w:rsidP="00CD271D">
      <w:pPr>
        <w:pStyle w:val="ad"/>
      </w:pPr>
      <w:r>
        <w:tab/>
      </w:r>
      <w:r w:rsidRPr="00CD271D">
        <w:rPr>
          <w:sz w:val="20"/>
        </w:rPr>
        <w:t>*</w:t>
      </w:r>
      <w:r w:rsidRPr="006E47FC">
        <w:tab/>
        <w:t>Прежние названия Соглашения:</w:t>
      </w:r>
    </w:p>
    <w:p w14:paraId="6069FB5F" w14:textId="77777777" w:rsidR="00CD271D" w:rsidRPr="006E47FC" w:rsidRDefault="00CD271D" w:rsidP="00CD271D">
      <w:pPr>
        <w:pStyle w:val="ad"/>
        <w:rPr>
          <w:sz w:val="20"/>
        </w:rPr>
      </w:pPr>
      <w:r w:rsidRPr="006E47FC">
        <w:tab/>
      </w:r>
      <w:r w:rsidRPr="006E47FC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</w:p>
    <w:p w14:paraId="5CDD4DAB" w14:textId="77777777" w:rsidR="00CD271D" w:rsidRPr="006E47FC" w:rsidRDefault="00CD271D" w:rsidP="00CD271D">
      <w:pPr>
        <w:pStyle w:val="ad"/>
        <w:rPr>
          <w:sz w:val="12"/>
          <w:szCs w:val="12"/>
        </w:rPr>
      </w:pPr>
      <w:r w:rsidRPr="006E47FC">
        <w:tab/>
      </w:r>
      <w:r w:rsidRPr="006E47FC"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t> </w:t>
      </w:r>
      <w:r w:rsidRPr="006E47FC">
        <w:t>октября 1995 года (</w:t>
      </w:r>
      <w:r w:rsidRPr="002B0AC3">
        <w:rPr>
          <w:sz w:val="12"/>
          <w:szCs w:val="12"/>
        </w:rPr>
        <w:t>П</w:t>
      </w:r>
      <w:r w:rsidRPr="002B0AC3">
        <w:t>ересмотр</w:t>
      </w:r>
      <w:r w:rsidRPr="006E47FC">
        <w:t xml:space="preserve">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B0FBC" w14:textId="34125567" w:rsidR="00893EEA" w:rsidRPr="00893EEA" w:rsidRDefault="00893EEA">
    <w:pPr>
      <w:pStyle w:val="a5"/>
    </w:pPr>
    <w:fldSimple w:instr=" TITLE  \* MERGEFORMAT ">
      <w:r w:rsidR="00273849">
        <w:t>E/ECE/324/Rev.1/Add.45/Rev.6/Amend.6</w:t>
      </w:r>
    </w:fldSimple>
    <w:r>
      <w:br/>
    </w:r>
    <w:fldSimple w:instr=" KEYWORDS  \* MERGEFORMAT ">
      <w:r w:rsidR="00273849">
        <w:t>E/ECE/TRANS/505/Rev.1/Add.45/Rev.6/Amend.6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0044C" w14:textId="0847297E" w:rsidR="00893EEA" w:rsidRPr="00893EEA" w:rsidRDefault="00893EEA" w:rsidP="00893EEA">
    <w:pPr>
      <w:pStyle w:val="a5"/>
      <w:jc w:val="right"/>
    </w:pPr>
    <w:fldSimple w:instr=" TITLE  \* MERGEFORMAT ">
      <w:r w:rsidR="00273849">
        <w:t>E/ECE/324/Rev.1/Add.45/Rev.6/Amend.6</w:t>
      </w:r>
    </w:fldSimple>
    <w:r>
      <w:br/>
    </w:r>
    <w:fldSimple w:instr=" KEYWORDS  \* MERGEFORMAT ">
      <w:r w:rsidR="00273849">
        <w:t>E/ECE/TRANS/505/Rev.1/Add.45/Rev.6/Amend.6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D70"/>
    <w:rsid w:val="00033EE1"/>
    <w:rsid w:val="00042B72"/>
    <w:rsid w:val="000558BD"/>
    <w:rsid w:val="0006753B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F4320"/>
    <w:rsid w:val="00255343"/>
    <w:rsid w:val="0027151D"/>
    <w:rsid w:val="00273849"/>
    <w:rsid w:val="002A2EFC"/>
    <w:rsid w:val="002B0106"/>
    <w:rsid w:val="002B0AC3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4494A"/>
    <w:rsid w:val="005639C1"/>
    <w:rsid w:val="005709E0"/>
    <w:rsid w:val="00572E19"/>
    <w:rsid w:val="00593D70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A2F26"/>
    <w:rsid w:val="00806737"/>
    <w:rsid w:val="00825F8D"/>
    <w:rsid w:val="00834B71"/>
    <w:rsid w:val="0086445C"/>
    <w:rsid w:val="00893EEA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E26E4"/>
    <w:rsid w:val="00B10CC7"/>
    <w:rsid w:val="00B36DF7"/>
    <w:rsid w:val="00B539E7"/>
    <w:rsid w:val="00B62458"/>
    <w:rsid w:val="00BC18B2"/>
    <w:rsid w:val="00BD33EE"/>
    <w:rsid w:val="00BE1CC7"/>
    <w:rsid w:val="00C0418E"/>
    <w:rsid w:val="00C106D6"/>
    <w:rsid w:val="00C119AE"/>
    <w:rsid w:val="00C60F0C"/>
    <w:rsid w:val="00C71E84"/>
    <w:rsid w:val="00C805C9"/>
    <w:rsid w:val="00C92939"/>
    <w:rsid w:val="00CA1679"/>
    <w:rsid w:val="00CB151C"/>
    <w:rsid w:val="00CD271D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47D0F2"/>
  <w15:docId w15:val="{3D2807AF-B31B-4957-8186-AAC6387B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Fußnotentext,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Fußnotentext Знак,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CD271D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CD271D"/>
    <w:rPr>
      <w:lang w:val="ru-RU" w:eastAsia="en-US"/>
    </w:rPr>
  </w:style>
  <w:style w:type="paragraph" w:customStyle="1" w:styleId="HChGR">
    <w:name w:val="_ H _Ch_GR"/>
    <w:basedOn w:val="a"/>
    <w:next w:val="a"/>
    <w:link w:val="HChGR0"/>
    <w:qFormat/>
    <w:rsid w:val="00CD271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CD271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HChGR0">
    <w:name w:val="_ H _Ch_GR Знак"/>
    <w:basedOn w:val="a0"/>
    <w:link w:val="HChGR"/>
    <w:rsid w:val="00CD271D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24416D-F892-42C4-932C-016CEE3D58AB}"/>
</file>

<file path=customXml/itemProps2.xml><?xml version="1.0" encoding="utf-8"?>
<ds:datastoreItem xmlns:ds="http://schemas.openxmlformats.org/officeDocument/2006/customXml" ds:itemID="{94DBCEEE-3752-40AE-B47F-366A6B675832}"/>
</file>

<file path=customXml/itemProps3.xml><?xml version="1.0" encoding="utf-8"?>
<ds:datastoreItem xmlns:ds="http://schemas.openxmlformats.org/officeDocument/2006/customXml" ds:itemID="{45FBC543-30C6-4F24-B276-57E009BA7107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2</Pages>
  <Words>265</Words>
  <Characters>1904</Characters>
  <Application>Microsoft Office Word</Application>
  <DocSecurity>0</DocSecurity>
  <Lines>52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E/ECE/324/Rev.1/Add.45/Rev.6/Amend.6</dc:title>
  <dc:creator>Ekaterina SALYNSKAYA</dc:creator>
  <cp:keywords>E/ECE/TRANS/505/Rev.1/Add.45/Rev.6/Amend.6</cp:keywords>
  <cp:lastModifiedBy>Ekaterina SALYNSKAYA</cp:lastModifiedBy>
  <cp:revision>3</cp:revision>
  <cp:lastPrinted>2021-02-08T13:37:00Z</cp:lastPrinted>
  <dcterms:created xsi:type="dcterms:W3CDTF">2021-02-08T13:37:00Z</dcterms:created>
  <dcterms:modified xsi:type="dcterms:W3CDTF">2021-02-08T13:39:00Z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