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8C7A" w14:textId="7A0D8E7F" w:rsidR="00446FE5" w:rsidRPr="00B72385" w:rsidRDefault="00472D21" w:rsidP="00472D21">
      <w:pPr>
        <w:jc w:val="right"/>
        <w:rPr>
          <w:sz w:val="24"/>
          <w:szCs w:val="24"/>
        </w:rPr>
      </w:pPr>
      <w:r>
        <w:rPr>
          <w:noProof/>
        </w:rPr>
        <w:drawing>
          <wp:inline distT="0" distB="0" distL="0" distR="0" wp14:anchorId="52143E2C" wp14:editId="412315F1">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p w14:paraId="68C161D1" w14:textId="5DD28A08" w:rsidR="00472D21" w:rsidRPr="00B72385" w:rsidRDefault="00472D21" w:rsidP="00150DB2">
      <w:pPr>
        <w:rPr>
          <w:sz w:val="24"/>
          <w:szCs w:val="24"/>
        </w:rPr>
      </w:pPr>
    </w:p>
    <w:p w14:paraId="71063F74" w14:textId="646CF11D" w:rsidR="00472D21" w:rsidRPr="00B72385" w:rsidRDefault="00472D21" w:rsidP="00150DB2">
      <w:pPr>
        <w:rPr>
          <w:sz w:val="24"/>
          <w:szCs w:val="24"/>
        </w:rPr>
      </w:pPr>
    </w:p>
    <w:p w14:paraId="426AE1C4" w14:textId="5F096ABB" w:rsidR="00472D21" w:rsidRDefault="00472D21" w:rsidP="00150DB2">
      <w:pPr>
        <w:rPr>
          <w:sz w:val="24"/>
          <w:szCs w:val="24"/>
        </w:rPr>
      </w:pPr>
    </w:p>
    <w:p w14:paraId="07506479" w14:textId="77777777" w:rsidR="00B72385" w:rsidRPr="00B72385" w:rsidRDefault="00B72385" w:rsidP="00150DB2">
      <w:pPr>
        <w:rPr>
          <w:sz w:val="24"/>
          <w:szCs w:val="24"/>
        </w:rPr>
      </w:pPr>
    </w:p>
    <w:p w14:paraId="5CD25115" w14:textId="77777777" w:rsidR="00472D21" w:rsidRDefault="00472D21" w:rsidP="00472D21">
      <w:pPr>
        <w:pStyle w:val="HChG"/>
        <w:spacing w:before="0" w:after="0" w:line="240" w:lineRule="auto"/>
        <w:rPr>
          <w:lang w:eastAsia="en-US"/>
        </w:rPr>
      </w:pPr>
      <w:r>
        <w:rPr>
          <w:lang w:eastAsia="en-US"/>
        </w:rPr>
        <w:tab/>
      </w:r>
      <w:r w:rsidRPr="00472D21">
        <w:rPr>
          <w:lang w:eastAsia="en-US"/>
        </w:rPr>
        <w:t>United Nations Economic Commission for Europe Steering Committee</w:t>
      </w:r>
    </w:p>
    <w:p w14:paraId="348E312E" w14:textId="77777777" w:rsidR="00472D21" w:rsidRDefault="00472D21" w:rsidP="00472D21">
      <w:pPr>
        <w:pStyle w:val="HChG"/>
        <w:spacing w:before="0" w:after="0" w:line="240" w:lineRule="auto"/>
        <w:rPr>
          <w:lang w:eastAsia="en-US"/>
        </w:rPr>
      </w:pPr>
      <w:r w:rsidRPr="00472D21">
        <w:rPr>
          <w:lang w:eastAsia="en-US"/>
        </w:rPr>
        <w:t>on Education for Sustainable Development</w:t>
      </w:r>
    </w:p>
    <w:p w14:paraId="2BBB18C0" w14:textId="77777777" w:rsidR="00472D21" w:rsidRPr="00472D21" w:rsidRDefault="00472D21" w:rsidP="00472D21">
      <w:pPr>
        <w:pStyle w:val="HChG"/>
        <w:spacing w:before="0" w:after="0" w:line="240" w:lineRule="auto"/>
        <w:rPr>
          <w:sz w:val="24"/>
          <w:szCs w:val="24"/>
          <w:lang w:eastAsia="en-US"/>
        </w:rPr>
      </w:pPr>
    </w:p>
    <w:p w14:paraId="3658AC10" w14:textId="4E018794" w:rsidR="00472D21" w:rsidRPr="00472D21" w:rsidRDefault="00472D21" w:rsidP="00472D21">
      <w:pPr>
        <w:pStyle w:val="HChG"/>
        <w:spacing w:before="0" w:after="0" w:line="240" w:lineRule="auto"/>
        <w:rPr>
          <w:sz w:val="24"/>
          <w:szCs w:val="24"/>
          <w:lang w:eastAsia="en-US"/>
        </w:rPr>
      </w:pPr>
      <w:r w:rsidRPr="00472D21">
        <w:rPr>
          <w:b w:val="0"/>
          <w:bCs/>
          <w:sz w:val="24"/>
          <w:szCs w:val="24"/>
          <w:lang w:eastAsia="en-US"/>
        </w:rPr>
        <w:t>16</w:t>
      </w:r>
      <w:r w:rsidRPr="00472D21">
        <w:rPr>
          <w:b w:val="0"/>
          <w:bCs/>
          <w:sz w:val="24"/>
          <w:szCs w:val="24"/>
          <w:vertAlign w:val="superscript"/>
          <w:lang w:eastAsia="en-US"/>
        </w:rPr>
        <w:t>th</w:t>
      </w:r>
      <w:r w:rsidRPr="00472D21">
        <w:rPr>
          <w:b w:val="0"/>
          <w:bCs/>
          <w:sz w:val="24"/>
          <w:szCs w:val="24"/>
          <w:lang w:eastAsia="en-US"/>
        </w:rPr>
        <w:t xml:space="preserve"> meeting, 10 and 11 May 2021</w:t>
      </w:r>
    </w:p>
    <w:p w14:paraId="4F098188" w14:textId="322B35F2" w:rsidR="00472D21" w:rsidRDefault="00472D21" w:rsidP="00150DB2"/>
    <w:p w14:paraId="3EC16366" w14:textId="1C0F1BC5" w:rsidR="00B72385" w:rsidRDefault="00B72385" w:rsidP="00150DB2"/>
    <w:p w14:paraId="0AA914A2" w14:textId="138949F2" w:rsidR="00B72385" w:rsidRDefault="00B72385" w:rsidP="00150DB2"/>
    <w:p w14:paraId="14E67A25" w14:textId="68E89DE1" w:rsidR="00B72385" w:rsidRDefault="00B72385" w:rsidP="00150DB2"/>
    <w:p w14:paraId="3EFDA2AC" w14:textId="23566379" w:rsidR="00B72385" w:rsidRDefault="00B72385" w:rsidP="00150DB2"/>
    <w:p w14:paraId="4432DB45" w14:textId="6E12B663" w:rsidR="00B72385" w:rsidRDefault="00B72385" w:rsidP="00150DB2"/>
    <w:p w14:paraId="5EEBE960" w14:textId="77777777" w:rsidR="00B72385" w:rsidRDefault="00B72385" w:rsidP="00150DB2"/>
    <w:p w14:paraId="62C9A043" w14:textId="44D256B5" w:rsidR="00472D21" w:rsidRPr="00472D21" w:rsidRDefault="00472D21" w:rsidP="00B72385">
      <w:pPr>
        <w:pStyle w:val="HChG"/>
        <w:spacing w:after="360"/>
        <w:rPr>
          <w:lang w:eastAsia="en-US"/>
        </w:rPr>
      </w:pPr>
      <w:r>
        <w:rPr>
          <w:lang w:eastAsia="en-US"/>
        </w:rPr>
        <w:tab/>
      </w:r>
      <w:r w:rsidRPr="00472D21">
        <w:rPr>
          <w:lang w:eastAsia="en-US"/>
        </w:rPr>
        <w:t>Information Paper 1</w:t>
      </w:r>
    </w:p>
    <w:p w14:paraId="78EE9FC9" w14:textId="1746856F" w:rsidR="00472D21" w:rsidRPr="00472D21" w:rsidRDefault="00472D21" w:rsidP="00B72385">
      <w:pPr>
        <w:pStyle w:val="H1G"/>
        <w:tabs>
          <w:tab w:val="clear" w:pos="851"/>
        </w:tabs>
        <w:spacing w:before="240" w:after="0" w:line="240" w:lineRule="auto"/>
        <w:ind w:left="0" w:firstLine="0"/>
        <w:rPr>
          <w:sz w:val="28"/>
          <w:szCs w:val="28"/>
          <w:lang w:eastAsia="en-US"/>
        </w:rPr>
      </w:pPr>
      <w:r w:rsidRPr="00472D21">
        <w:rPr>
          <w:sz w:val="28"/>
          <w:szCs w:val="28"/>
          <w:lang w:eastAsia="en-US"/>
        </w:rPr>
        <w:t>Proposed topics for reporting on progress in the implementation of the UNECE</w:t>
      </w:r>
      <w:r>
        <w:rPr>
          <w:sz w:val="28"/>
          <w:szCs w:val="28"/>
          <w:lang w:eastAsia="en-US"/>
        </w:rPr>
        <w:t xml:space="preserve"> </w:t>
      </w:r>
      <w:r w:rsidRPr="00472D21">
        <w:rPr>
          <w:sz w:val="28"/>
          <w:szCs w:val="28"/>
          <w:lang w:eastAsia="en-US"/>
        </w:rPr>
        <w:t>Strategy for Education for Sustainable Development</w:t>
      </w:r>
    </w:p>
    <w:p w14:paraId="36F156CF" w14:textId="0779B2F1" w:rsidR="00472D21" w:rsidRDefault="00472D21" w:rsidP="00150DB2"/>
    <w:p w14:paraId="2A34E3CB"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Item 2 (b) of the provisional agenda:</w:t>
      </w:r>
    </w:p>
    <w:p w14:paraId="4A139EEA"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 xml:space="preserve">Implementation of the UNECE Strategy for Education </w:t>
      </w:r>
    </w:p>
    <w:p w14:paraId="6DC456E0" w14:textId="77777777" w:rsidR="00472D21" w:rsidRPr="00472D21" w:rsidRDefault="00472D21" w:rsidP="00472D21">
      <w:pPr>
        <w:kinsoku/>
        <w:overflowPunct/>
        <w:autoSpaceDE/>
        <w:autoSpaceDN/>
        <w:adjustRightInd/>
        <w:snapToGrid/>
        <w:spacing w:after="120"/>
        <w:rPr>
          <w:rFonts w:eastAsia="Times New Roman"/>
          <w:lang w:eastAsia="en-US"/>
        </w:rPr>
      </w:pPr>
      <w:r w:rsidRPr="00472D21">
        <w:rPr>
          <w:rFonts w:eastAsia="Times New Roman"/>
          <w:lang w:eastAsia="en-US"/>
        </w:rPr>
        <w:t>for Sustainable Development: Progress in implementing the Strategy</w:t>
      </w:r>
    </w:p>
    <w:p w14:paraId="2045CC0F" w14:textId="416D4737" w:rsidR="00472D21" w:rsidRDefault="00472D21" w:rsidP="00472D21">
      <w:pPr>
        <w:kinsoku/>
        <w:overflowPunct/>
        <w:autoSpaceDE/>
        <w:autoSpaceDN/>
        <w:adjustRightInd/>
        <w:snapToGrid/>
        <w:rPr>
          <w:rFonts w:eastAsia="Times New Roman"/>
          <w:b/>
          <w:lang w:eastAsia="en-US"/>
        </w:rPr>
      </w:pPr>
    </w:p>
    <w:p w14:paraId="1851D470" w14:textId="77777777" w:rsidR="00B72385" w:rsidRPr="00472D21" w:rsidRDefault="00B72385" w:rsidP="00472D21">
      <w:pPr>
        <w:kinsoku/>
        <w:overflowPunct/>
        <w:autoSpaceDE/>
        <w:autoSpaceDN/>
        <w:adjustRightInd/>
        <w:snapToGrid/>
        <w:rPr>
          <w:rFonts w:eastAsia="Times New Roman"/>
          <w:b/>
          <w:lang w:eastAsia="en-US"/>
        </w:rPr>
      </w:pPr>
    </w:p>
    <w:p w14:paraId="30B21884"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 xml:space="preserve">Prepared by the Secretariat </w:t>
      </w:r>
    </w:p>
    <w:p w14:paraId="62D28331" w14:textId="164F7CCB" w:rsidR="00472D21" w:rsidRDefault="00472D21" w:rsidP="00150DB2"/>
    <w:p w14:paraId="027342C1" w14:textId="1AD492C6" w:rsidR="00B72385" w:rsidRDefault="00B72385" w:rsidP="00150DB2"/>
    <w:p w14:paraId="680F734C" w14:textId="77777777" w:rsidR="00B72385" w:rsidRDefault="00B72385" w:rsidP="00150DB2"/>
    <w:tbl>
      <w:tblPr>
        <w:tblStyle w:val="a9"/>
        <w:tblW w:w="0" w:type="auto"/>
        <w:jc w:val="center"/>
        <w:tblBorders>
          <w:insideH w:val="none" w:sz="0" w:space="0" w:color="auto"/>
        </w:tblBorders>
        <w:tblLook w:val="05E0" w:firstRow="1" w:lastRow="1" w:firstColumn="1" w:lastColumn="1" w:noHBand="0" w:noVBand="1"/>
      </w:tblPr>
      <w:tblGrid>
        <w:gridCol w:w="9628"/>
      </w:tblGrid>
      <w:tr w:rsidR="00472D21" w14:paraId="03A124BD" w14:textId="77777777" w:rsidTr="00472D21">
        <w:trPr>
          <w:jc w:val="center"/>
        </w:trPr>
        <w:tc>
          <w:tcPr>
            <w:tcW w:w="9628" w:type="dxa"/>
            <w:shd w:val="clear" w:color="auto" w:fill="auto"/>
          </w:tcPr>
          <w:p w14:paraId="047A597A" w14:textId="13090339" w:rsidR="00472D21" w:rsidRPr="0069364F" w:rsidRDefault="00472D21" w:rsidP="00472D21">
            <w:pPr>
              <w:rPr>
                <w:rFonts w:eastAsia="Times New Roman"/>
                <w:lang w:eastAsia="en-US"/>
              </w:rPr>
            </w:pPr>
            <w:r w:rsidRPr="0069364F">
              <w:rPr>
                <w:i/>
              </w:rPr>
              <w:t xml:space="preserve">Note for your attention: </w:t>
            </w:r>
            <w:r w:rsidRPr="0069364F">
              <w:rPr>
                <w:rFonts w:eastAsia="Times New Roman"/>
                <w:lang w:eastAsia="en-US"/>
              </w:rPr>
              <w:t>This questionnaire is not a formal reporting, but an intermediate informal reporting exercise to report on the current situation in your country at the beginning of the period 2021-2030, particularly regarding new policy developments with regard to progress on SDGs and impact of C</w:t>
            </w:r>
            <w:r w:rsidR="00401E99">
              <w:rPr>
                <w:rFonts w:eastAsia="Times New Roman"/>
                <w:lang w:eastAsia="en-US"/>
              </w:rPr>
              <w:t>OVID</w:t>
            </w:r>
            <w:r w:rsidRPr="0069364F">
              <w:rPr>
                <w:rFonts w:eastAsia="Times New Roman"/>
                <w:lang w:eastAsia="en-US"/>
              </w:rPr>
              <w:t>-19.</w:t>
            </w:r>
          </w:p>
          <w:p w14:paraId="64C75118" w14:textId="77777777" w:rsidR="00472D21" w:rsidRPr="0069364F" w:rsidRDefault="00472D21" w:rsidP="00472D21">
            <w:pPr>
              <w:kinsoku/>
              <w:overflowPunct/>
              <w:autoSpaceDE/>
              <w:autoSpaceDN/>
              <w:adjustRightInd/>
              <w:snapToGrid/>
              <w:rPr>
                <w:rFonts w:eastAsia="Times New Roman"/>
                <w:lang w:eastAsia="en-US"/>
              </w:rPr>
            </w:pPr>
          </w:p>
          <w:p w14:paraId="3D626A9F" w14:textId="61789D7D" w:rsidR="00472D21" w:rsidRPr="00472D21" w:rsidRDefault="00472D21" w:rsidP="00472D21">
            <w:pPr>
              <w:kinsoku/>
              <w:overflowPunct/>
              <w:autoSpaceDE/>
              <w:autoSpaceDN/>
              <w:adjustRightInd/>
              <w:snapToGrid/>
              <w:rPr>
                <w:rFonts w:eastAsia="Times New Roman"/>
                <w:lang w:eastAsia="en-US"/>
              </w:rPr>
            </w:pPr>
            <w:r w:rsidRPr="0069364F">
              <w:rPr>
                <w:rFonts w:eastAsia="Times New Roman"/>
                <w:lang w:eastAsia="en-US"/>
              </w:rPr>
              <w:t>Some questions follow the updated format for reporting which is currently in progress of finalising and the four strands of work which were discussed during the recent meetings of the ECE Steering Committee on ESD. A formal format for reporting will be finalised as soon as the new concept note for strategic planning 2021-2030 is approved and the questionnaire/format for reporting is brought further in line with the UNESCO scheme for reporting.</w:t>
            </w:r>
          </w:p>
        </w:tc>
      </w:tr>
      <w:tr w:rsidR="00472D21" w14:paraId="603924EB" w14:textId="77777777" w:rsidTr="00472D21">
        <w:trPr>
          <w:jc w:val="center"/>
        </w:trPr>
        <w:tc>
          <w:tcPr>
            <w:tcW w:w="9628" w:type="dxa"/>
            <w:shd w:val="clear" w:color="auto" w:fill="auto"/>
          </w:tcPr>
          <w:p w14:paraId="6B380C34" w14:textId="77777777" w:rsidR="00472D21" w:rsidRDefault="00472D21" w:rsidP="006E5E26"/>
        </w:tc>
      </w:tr>
    </w:tbl>
    <w:p w14:paraId="623F886A" w14:textId="6B3EACC8" w:rsidR="00472D21" w:rsidRDefault="00472D21" w:rsidP="00472D21"/>
    <w:p w14:paraId="5E7775D5" w14:textId="489D1A30" w:rsidR="00472D21" w:rsidRDefault="00472D21" w:rsidP="00472D21">
      <w:r>
        <w:br w:type="page"/>
      </w:r>
    </w:p>
    <w:p w14:paraId="40ED5C0B" w14:textId="77777777" w:rsidR="00472D21" w:rsidRPr="00472D21" w:rsidRDefault="00472D21" w:rsidP="00472D21">
      <w:pPr>
        <w:pStyle w:val="SingleTxtG"/>
        <w:rPr>
          <w:lang w:eastAsia="en-US"/>
        </w:rPr>
      </w:pPr>
      <w:r w:rsidRPr="00472D21">
        <w:rPr>
          <w:lang w:eastAsia="en-US"/>
        </w:rPr>
        <w:lastRenderedPageBreak/>
        <w:t>1.</w:t>
      </w:r>
      <w:r w:rsidRPr="00472D21">
        <w:rPr>
          <w:lang w:eastAsia="en-US"/>
        </w:rPr>
        <w:tab/>
        <w:t xml:space="preserve">National reporting on the progress achieved in the implementation of the United Nations Economic Commission for Europe (ECE) Strategy for Education for Sustainable Development offers a valuable opportunity for countries to learn from each other and to share newly produced resources and materials within and beyond the ECE region. </w:t>
      </w:r>
    </w:p>
    <w:p w14:paraId="6CF0DB0C" w14:textId="77777777" w:rsidR="00472D21" w:rsidRPr="00472D21" w:rsidRDefault="00472D21" w:rsidP="00472D21">
      <w:pPr>
        <w:pStyle w:val="SingleTxtG"/>
        <w:rPr>
          <w:lang w:eastAsia="en-US"/>
        </w:rPr>
      </w:pPr>
      <w:r w:rsidRPr="00472D21">
        <w:rPr>
          <w:lang w:eastAsia="en-US"/>
        </w:rPr>
        <w:t>2.</w:t>
      </w:r>
      <w:r w:rsidRPr="00472D21">
        <w:rPr>
          <w:lang w:eastAsia="en-US"/>
        </w:rPr>
        <w:tab/>
        <w:t>In preparation for the sixteenth meeting of the ECE Steering Committee on Education for Sustainable Development, countries are requested to fill in the questionnaire below, informing on progress made and challenges encountered in working on  priority action areas after the fourth mandatory reporting cycle carried out in 2018 and since the fourteenth Steering Committee meeting (Geneva, 2 and 3 May 2019).</w:t>
      </w:r>
    </w:p>
    <w:p w14:paraId="6F105F61" w14:textId="42338BE9" w:rsidR="00472D21" w:rsidRPr="00472D21" w:rsidRDefault="00472D21" w:rsidP="00472D21">
      <w:pPr>
        <w:pStyle w:val="SingleTxtG"/>
        <w:rPr>
          <w:lang w:eastAsia="en-US"/>
        </w:rPr>
      </w:pPr>
      <w:r w:rsidRPr="00472D21">
        <w:rPr>
          <w:lang w:eastAsia="en-US"/>
        </w:rPr>
        <w:t>4.</w:t>
      </w:r>
      <w:r w:rsidRPr="00472D21">
        <w:rPr>
          <w:lang w:eastAsia="en-US"/>
        </w:rPr>
        <w:tab/>
        <w:t>Countries are kindly requested to submit this information in writing to the secretariat via e-mail (</w:t>
      </w:r>
      <w:hyperlink r:id="rId9" w:history="1">
        <w:r w:rsidRPr="00472D21">
          <w:rPr>
            <w:color w:val="0070C0"/>
            <w:lang w:eastAsia="en-US"/>
          </w:rPr>
          <w:t>nona.iliukhina@un.org</w:t>
        </w:r>
      </w:hyperlink>
      <w:r w:rsidRPr="00472D21">
        <w:rPr>
          <w:lang w:eastAsia="en-US"/>
        </w:rPr>
        <w:t xml:space="preserve"> and </w:t>
      </w:r>
      <w:hyperlink r:id="rId10" w:history="1">
        <w:r w:rsidRPr="00472D21">
          <w:rPr>
            <w:color w:val="0070C0"/>
            <w:lang w:eastAsia="en-US"/>
          </w:rPr>
          <w:t>esd@unece.org</w:t>
        </w:r>
      </w:hyperlink>
      <w:r w:rsidRPr="00472D21">
        <w:rPr>
          <w:lang w:eastAsia="en-US"/>
        </w:rPr>
        <w:t xml:space="preserve">) by </w:t>
      </w:r>
      <w:r w:rsidR="00095FF1">
        <w:rPr>
          <w:b/>
          <w:bCs/>
          <w:lang w:eastAsia="en-US"/>
        </w:rPr>
        <w:t>2</w:t>
      </w:r>
      <w:r w:rsidR="00D37392">
        <w:rPr>
          <w:b/>
          <w:bCs/>
          <w:lang w:eastAsia="en-US"/>
        </w:rPr>
        <w:t>0</w:t>
      </w:r>
      <w:r w:rsidRPr="00472D21">
        <w:rPr>
          <w:b/>
          <w:bCs/>
          <w:lang w:eastAsia="en-US"/>
        </w:rPr>
        <w:t xml:space="preserve"> </w:t>
      </w:r>
      <w:r w:rsidRPr="00472D21">
        <w:rPr>
          <w:b/>
          <w:lang w:eastAsia="en-US"/>
        </w:rPr>
        <w:t>April 2021.</w:t>
      </w:r>
    </w:p>
    <w:p w14:paraId="62280E89" w14:textId="77777777" w:rsidR="00472D21" w:rsidRPr="00472D21" w:rsidRDefault="00472D21" w:rsidP="00472D21">
      <w:pPr>
        <w:pStyle w:val="SingleTxtG"/>
        <w:rPr>
          <w:lang w:eastAsia="en-US"/>
        </w:rPr>
      </w:pPr>
      <w:r w:rsidRPr="00472D21">
        <w:rPr>
          <w:lang w:eastAsia="en-US"/>
        </w:rPr>
        <w:t>5.</w:t>
      </w:r>
      <w:r w:rsidRPr="00472D21">
        <w:rPr>
          <w:lang w:eastAsia="en-US"/>
        </w:rPr>
        <w:tab/>
        <w:t>The secretariat will review the information submitted and deliver a brief synthesis presentation at the Steering Committee’s sixteenth meeting. The presentation will be followed by an interactive discussion.</w:t>
      </w:r>
    </w:p>
    <w:p w14:paraId="35C2992D" w14:textId="77777777" w:rsidR="00472D21" w:rsidRPr="00472D21" w:rsidRDefault="00472D21" w:rsidP="00472D21">
      <w:pPr>
        <w:pStyle w:val="SingleTxtG"/>
        <w:rPr>
          <w:lang w:eastAsia="en-US"/>
        </w:rPr>
      </w:pPr>
      <w:r w:rsidRPr="00472D21">
        <w:rPr>
          <w:lang w:eastAsia="en-US"/>
        </w:rPr>
        <w:t>6.</w:t>
      </w:r>
      <w:r w:rsidRPr="00472D21">
        <w:rPr>
          <w:lang w:eastAsia="en-US"/>
        </w:rPr>
        <w:tab/>
        <w:t>In the below questionnaire, particular attention is be paid to: (a) the priority action areas of the proposed newly drafted concept note for the post-2019 implementation framework (quality education and ESD; whole institution approach and ESD; digital education, information and communications technology and ESD; entrepreneurship, employability, innovation and ESD); (b) the impacts of the coronavirus disease (COVID-19) pandemic on ESD implementation.</w:t>
      </w:r>
    </w:p>
    <w:p w14:paraId="4E027688" w14:textId="455E9B8C" w:rsidR="00472D21" w:rsidRDefault="00472D21" w:rsidP="00472D21">
      <w:pPr>
        <w:pStyle w:val="SingleTxtG"/>
        <w:rPr>
          <w:lang w:eastAsia="en-US"/>
        </w:rPr>
      </w:pPr>
      <w:r w:rsidRPr="00472D21">
        <w:rPr>
          <w:lang w:eastAsia="en-US"/>
        </w:rPr>
        <w:t>7.</w:t>
      </w:r>
      <w:r>
        <w:rPr>
          <w:lang w:eastAsia="en-US"/>
        </w:rPr>
        <w:tab/>
      </w:r>
      <w:r w:rsidRPr="00472D21">
        <w:rPr>
          <w:lang w:eastAsia="en-US"/>
        </w:rPr>
        <w:t>Countries will be invited to complement the secretariat’s presentation with interventions on outstanding activities and initiatives implemented since the fourteenth Steering Committee meeting (Geneva, 2 and 3 May 2019), in particular with regard to how the implementation of national strategies for ESD contributes to the new developments and challenges for ESD in the region. Given the limited time available, countries will only have up to three minutes each for interventions from the floor.</w:t>
      </w:r>
    </w:p>
    <w:p w14:paraId="598228A4" w14:textId="715E1329" w:rsidR="00472D21" w:rsidRDefault="00472D21" w:rsidP="00472D21">
      <w:pPr>
        <w:pStyle w:val="SingleTxtG"/>
        <w:rPr>
          <w:lang w:eastAsia="en-US"/>
        </w:rPr>
      </w:pPr>
    </w:p>
    <w:p w14:paraId="41120833" w14:textId="5D4ADF0F" w:rsidR="00472D21" w:rsidRDefault="00472D21" w:rsidP="00472D21">
      <w:pPr>
        <w:pStyle w:val="SingleTxtG"/>
        <w:rPr>
          <w:lang w:eastAsia="en-US"/>
        </w:rPr>
      </w:pPr>
      <w:r>
        <w:rPr>
          <w:lang w:eastAsia="en-US"/>
        </w:rPr>
        <w:br w:type="page"/>
      </w:r>
    </w:p>
    <w:p w14:paraId="1AFFE113" w14:textId="35B47734" w:rsidR="004E4F21" w:rsidRPr="004E4F21" w:rsidRDefault="004E4F21" w:rsidP="004E4F21">
      <w:pPr>
        <w:pStyle w:val="HChG"/>
      </w:pPr>
      <w:r>
        <w:lastRenderedPageBreak/>
        <w:tab/>
      </w:r>
      <w:r>
        <w:tab/>
      </w:r>
      <w:r w:rsidRPr="004E4F21">
        <w:t>Questionnaire for 2021 informal country</w:t>
      </w:r>
      <w:r w:rsidRPr="004E4F21">
        <w:rPr>
          <w:vertAlign w:val="superscript"/>
        </w:rPr>
        <w:footnoteReference w:id="2"/>
      </w:r>
      <w:r w:rsidRPr="004E4F21">
        <w:t xml:space="preserve"> reporting on the implementation of the priority action areas of the newly drafted concept note for the post-2019 implementation framework</w:t>
      </w:r>
      <w:r w:rsidRPr="004E4F21">
        <w:rPr>
          <w:vertAlign w:val="superscript"/>
        </w:rPr>
        <w:footnoteReference w:id="3"/>
      </w:r>
      <w:r w:rsidRPr="004E4F21">
        <w:t xml:space="preserve"> </w:t>
      </w:r>
    </w:p>
    <w:p w14:paraId="656A6327" w14:textId="77777777" w:rsidR="004E4F21" w:rsidRPr="004E4F21" w:rsidRDefault="004E4F21" w:rsidP="004E4F21">
      <w:pPr>
        <w:pStyle w:val="H1G"/>
      </w:pPr>
      <w:r w:rsidRPr="004E4F21">
        <w:tab/>
      </w:r>
      <w:r w:rsidRPr="004E4F21">
        <w:tab/>
        <w:t>Advances made and challenges encountered since the fourteenth Steering Committee meeting in May 2019</w:t>
      </w:r>
    </w:p>
    <w:p w14:paraId="1C5C1F96" w14:textId="46C3D602" w:rsidR="00472D21" w:rsidRDefault="004E4F21" w:rsidP="004E4F21">
      <w:pPr>
        <w:pStyle w:val="H4G"/>
        <w:rPr>
          <w:b/>
          <w:bCs/>
        </w:rPr>
      </w:pPr>
      <w:r w:rsidRPr="004E4F21">
        <w:tab/>
      </w:r>
      <w:r>
        <w:tab/>
      </w:r>
      <w:r w:rsidRPr="004E4F21">
        <w:rPr>
          <w:b/>
          <w:bCs/>
        </w:rPr>
        <w:t>I.</w:t>
      </w:r>
      <w:r w:rsidRPr="004E4F21">
        <w:rPr>
          <w:b/>
          <w:bCs/>
        </w:rPr>
        <w:tab/>
        <w:t>Priority action area (a</w:t>
      </w:r>
      <w:r>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5278"/>
      </w:tblGrid>
      <w:tr w:rsidR="004E4F21" w:rsidRPr="004E4F21" w14:paraId="3C59B0B9" w14:textId="77777777" w:rsidTr="004F6E96">
        <w:trPr>
          <w:tblHeader/>
        </w:trPr>
        <w:tc>
          <w:tcPr>
            <w:tcW w:w="7370" w:type="dxa"/>
            <w:gridSpan w:val="2"/>
            <w:tcBorders>
              <w:top w:val="single" w:sz="4" w:space="0" w:color="auto"/>
              <w:bottom w:val="single" w:sz="12" w:space="0" w:color="auto"/>
            </w:tcBorders>
            <w:shd w:val="clear" w:color="auto" w:fill="auto"/>
            <w:vAlign w:val="bottom"/>
          </w:tcPr>
          <w:p w14:paraId="3A788381" w14:textId="77777777" w:rsidR="004E4F21" w:rsidRPr="004E4F21" w:rsidRDefault="004E4F21" w:rsidP="004E4F21">
            <w:pPr>
              <w:suppressAutoHyphens w:val="0"/>
              <w:kinsoku/>
              <w:overflowPunct/>
              <w:autoSpaceDE/>
              <w:autoSpaceDN/>
              <w:adjustRightInd/>
              <w:snapToGrid/>
              <w:spacing w:before="80" w:after="80" w:line="240" w:lineRule="auto"/>
              <w:ind w:right="113"/>
              <w:rPr>
                <w:rFonts w:eastAsia="Times New Roman"/>
                <w:i/>
                <w:sz w:val="18"/>
                <w:szCs w:val="18"/>
                <w:lang w:eastAsia="en-US"/>
              </w:rPr>
            </w:pPr>
            <w:r w:rsidRPr="004E4F21">
              <w:rPr>
                <w:rFonts w:eastAsia="Times New Roman"/>
                <w:i/>
                <w:sz w:val="18"/>
                <w:szCs w:val="18"/>
                <w:lang w:eastAsia="en-US"/>
              </w:rPr>
              <w:t>Encouraging countries to embed ESD i</w:t>
            </w:r>
            <w:r w:rsidRPr="004E4F21">
              <w:rPr>
                <w:rFonts w:eastAsia="Times New Roman"/>
                <w:i/>
                <w:sz w:val="18"/>
                <w:szCs w:val="18"/>
                <w:lang w:eastAsia="en-GB"/>
              </w:rPr>
              <w:t xml:space="preserve">nto </w:t>
            </w:r>
            <w:r w:rsidRPr="004E4F21">
              <w:rPr>
                <w:rFonts w:eastAsia="Times New Roman"/>
                <w:i/>
                <w:sz w:val="18"/>
                <w:szCs w:val="18"/>
                <w:lang w:val="en-US" w:eastAsia="en-GB"/>
              </w:rPr>
              <w:t xml:space="preserve">quality </w:t>
            </w:r>
            <w:r w:rsidRPr="004E4F21">
              <w:rPr>
                <w:rFonts w:eastAsia="Times New Roman"/>
                <w:i/>
                <w:sz w:val="18"/>
                <w:szCs w:val="18"/>
                <w:lang w:eastAsia="en-GB"/>
              </w:rPr>
              <w:t>stan</w:t>
            </w:r>
            <w:proofErr w:type="spellStart"/>
            <w:r w:rsidRPr="004E4F21">
              <w:rPr>
                <w:rFonts w:eastAsia="Times New Roman"/>
                <w:i/>
                <w:sz w:val="18"/>
                <w:szCs w:val="18"/>
                <w:lang w:val="en-US" w:eastAsia="en-GB"/>
              </w:rPr>
              <w:t>dards</w:t>
            </w:r>
            <w:proofErr w:type="spellEnd"/>
            <w:r w:rsidRPr="004E4F21">
              <w:rPr>
                <w:rFonts w:eastAsia="Times New Roman"/>
                <w:i/>
                <w:sz w:val="18"/>
                <w:szCs w:val="18"/>
                <w:lang w:val="en-US" w:eastAsia="en-GB"/>
              </w:rPr>
              <w:t xml:space="preserve">, frameworks and resources </w:t>
            </w:r>
            <w:r w:rsidRPr="004E4F21">
              <w:rPr>
                <w:rFonts w:eastAsia="Times New Roman"/>
                <w:i/>
                <w:sz w:val="18"/>
                <w:szCs w:val="18"/>
                <w:lang w:eastAsia="en-GB"/>
              </w:rPr>
              <w:t xml:space="preserve">associated with </w:t>
            </w:r>
            <w:r w:rsidRPr="004E4F21">
              <w:rPr>
                <w:rFonts w:eastAsia="Times New Roman"/>
                <w:i/>
                <w:sz w:val="18"/>
                <w:szCs w:val="18"/>
                <w:lang w:val="en-US" w:eastAsia="en-GB"/>
              </w:rPr>
              <w:t>formal quality assessments and institutional reviews</w:t>
            </w:r>
          </w:p>
        </w:tc>
      </w:tr>
      <w:tr w:rsidR="004E4F21" w:rsidRPr="004E4F21" w14:paraId="678ED9D0" w14:textId="77777777" w:rsidTr="004F6E96">
        <w:trPr>
          <w:trHeight w:hRule="exact" w:val="113"/>
          <w:tblHeader/>
        </w:trPr>
        <w:tc>
          <w:tcPr>
            <w:tcW w:w="7370" w:type="dxa"/>
            <w:gridSpan w:val="2"/>
            <w:tcBorders>
              <w:top w:val="single" w:sz="12" w:space="0" w:color="auto"/>
              <w:bottom w:val="nil"/>
            </w:tcBorders>
            <w:shd w:val="clear" w:color="auto" w:fill="auto"/>
            <w:vAlign w:val="bottom"/>
          </w:tcPr>
          <w:p w14:paraId="57DD8046" w14:textId="77777777" w:rsidR="004E4F21" w:rsidRPr="004E4F21" w:rsidRDefault="004E4F21" w:rsidP="004E4F21">
            <w:pPr>
              <w:suppressAutoHyphens w:val="0"/>
              <w:kinsoku/>
              <w:overflowPunct/>
              <w:autoSpaceDE/>
              <w:autoSpaceDN/>
              <w:adjustRightInd/>
              <w:snapToGrid/>
              <w:spacing w:before="80" w:after="80" w:line="240" w:lineRule="auto"/>
              <w:ind w:right="113"/>
              <w:rPr>
                <w:rFonts w:eastAsia="Times New Roman"/>
                <w:i/>
                <w:sz w:val="16"/>
                <w:szCs w:val="16"/>
                <w:lang w:eastAsia="en-US"/>
              </w:rPr>
            </w:pPr>
          </w:p>
        </w:tc>
      </w:tr>
      <w:tr w:rsidR="004E4F21" w:rsidRPr="004E4F21" w14:paraId="34BE9355" w14:textId="77777777" w:rsidTr="004F6E96">
        <w:tc>
          <w:tcPr>
            <w:tcW w:w="7370" w:type="dxa"/>
            <w:gridSpan w:val="2"/>
            <w:tcBorders>
              <w:top w:val="nil"/>
            </w:tcBorders>
            <w:shd w:val="clear" w:color="auto" w:fill="auto"/>
          </w:tcPr>
          <w:p w14:paraId="6E46FF57"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1.</w:t>
            </w:r>
            <w:r w:rsidRPr="004E4F21">
              <w:rPr>
                <w:rFonts w:eastAsia="Times New Roman"/>
                <w:b/>
                <w:lang w:eastAsia="en-US"/>
              </w:rPr>
              <w:tab/>
            </w:r>
            <w:r w:rsidRPr="00F52124">
              <w:rPr>
                <w:rFonts w:eastAsia="Times New Roman"/>
                <w:b/>
                <w:bCs/>
                <w:lang w:val="en-US" w:eastAsia="en-US"/>
              </w:rPr>
              <w:t>Are there currently any national or subnational quality assessment/enhancement systems that address ESD in your country</w:t>
            </w:r>
            <w:r w:rsidRPr="004E4F21">
              <w:rPr>
                <w:rFonts w:eastAsia="Times New Roman"/>
                <w:b/>
                <w:lang w:eastAsia="en-US"/>
              </w:rPr>
              <w:t>?</w:t>
            </w:r>
          </w:p>
        </w:tc>
      </w:tr>
      <w:tr w:rsidR="004E4F21" w:rsidRPr="004E4F21" w14:paraId="0694F371" w14:textId="77777777" w:rsidTr="004F6E96">
        <w:tc>
          <w:tcPr>
            <w:tcW w:w="2092" w:type="dxa"/>
            <w:shd w:val="clear" w:color="auto" w:fill="auto"/>
          </w:tcPr>
          <w:p w14:paraId="0E26FEEC" w14:textId="77777777" w:rsidR="004E4F21" w:rsidRPr="004E4F21" w:rsidRDefault="004E4F21" w:rsidP="004E4F21">
            <w:pPr>
              <w:tabs>
                <w:tab w:val="left" w:pos="42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A06877">
              <w:rPr>
                <w:rFonts w:eastAsia="Times New Roman"/>
                <w:highlight w:val="blue"/>
                <w:lang w:eastAsia="en-US"/>
              </w:rPr>
              <w:fldChar w:fldCharType="begin">
                <w:ffData>
                  <w:name w:val="Check1"/>
                  <w:enabled/>
                  <w:calcOnExit w:val="0"/>
                  <w:checkBox>
                    <w:sizeAuto/>
                    <w:default w:val="0"/>
                  </w:checkBox>
                </w:ffData>
              </w:fldChar>
            </w:r>
            <w:r w:rsidRPr="00A06877">
              <w:rPr>
                <w:rFonts w:eastAsia="Times New Roman"/>
                <w:highlight w:val="blue"/>
                <w:lang w:eastAsia="en-US"/>
              </w:rPr>
              <w:instrText xml:space="preserve"> FORMCHECKBOX </w:instrText>
            </w:r>
            <w:r w:rsidR="00C47B4D">
              <w:rPr>
                <w:rFonts w:eastAsia="Times New Roman"/>
                <w:highlight w:val="blue"/>
                <w:lang w:eastAsia="en-US"/>
              </w:rPr>
            </w:r>
            <w:r w:rsidR="00C47B4D">
              <w:rPr>
                <w:rFonts w:eastAsia="Times New Roman"/>
                <w:highlight w:val="blue"/>
                <w:lang w:eastAsia="en-US"/>
              </w:rPr>
              <w:fldChar w:fldCharType="separate"/>
            </w:r>
            <w:r w:rsidRPr="00A06877">
              <w:rPr>
                <w:rFonts w:eastAsia="Times New Roman"/>
                <w:highlight w:val="blue"/>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C47B4D">
              <w:rPr>
                <w:rFonts w:eastAsia="Times New Roman"/>
                <w:lang w:eastAsia="en-US"/>
              </w:rPr>
            </w:r>
            <w:r w:rsidR="00C47B4D">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090E4B73" w14:textId="0CCBEF83" w:rsidR="004E4F21" w:rsidRPr="004E4F21" w:rsidRDefault="004E4F21" w:rsidP="004E4F21">
            <w:pPr>
              <w:tabs>
                <w:tab w:val="left" w:pos="426"/>
              </w:tabs>
              <w:suppressAutoHyphens w:val="0"/>
              <w:kinsoku/>
              <w:overflowPunct/>
              <w:autoSpaceDE/>
              <w:autoSpaceDN/>
              <w:adjustRightInd/>
              <w:snapToGrid/>
              <w:spacing w:before="40" w:after="120" w:line="240" w:lineRule="auto"/>
              <w:ind w:right="113"/>
              <w:rPr>
                <w:rFonts w:eastAsia="Times New Roman"/>
                <w:i/>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r w:rsidR="00893EA3">
              <w:rPr>
                <w:rFonts w:eastAsia="Times New Roman"/>
                <w:i/>
                <w:lang w:eastAsia="en-US"/>
              </w:rPr>
              <w:t xml:space="preserve"> </w:t>
            </w:r>
            <w:r w:rsidR="00893EA3" w:rsidRPr="00893EA3">
              <w:rPr>
                <w:rFonts w:eastAsia="Times New Roman"/>
                <w:i/>
                <w:color w:val="365F91" w:themeColor="accent1" w:themeShade="BF"/>
                <w:lang w:eastAsia="en-US"/>
              </w:rPr>
              <w:t xml:space="preserve">– </w:t>
            </w:r>
            <w:r w:rsidR="002C5D6C" w:rsidRPr="002C5D6C">
              <w:rPr>
                <w:rFonts w:eastAsia="Times New Roman"/>
                <w:i/>
                <w:color w:val="365F91" w:themeColor="accent1" w:themeShade="BF"/>
                <w:lang w:eastAsia="en-US"/>
              </w:rPr>
              <w:t>Not available for CAREC</w:t>
            </w:r>
            <w:r w:rsidR="002C5D6C">
              <w:rPr>
                <w:rFonts w:eastAsia="Times New Roman"/>
                <w:i/>
                <w:color w:val="365F91" w:themeColor="accent1" w:themeShade="BF"/>
                <w:lang w:eastAsia="en-US"/>
              </w:rPr>
              <w:t xml:space="preserve">.                        </w:t>
            </w:r>
            <w:r w:rsidR="002C5D6C" w:rsidRPr="00893EA3">
              <w:rPr>
                <w:rFonts w:eastAsia="Times New Roman"/>
                <w:i/>
                <w:color w:val="365F91" w:themeColor="accent1" w:themeShade="BF"/>
                <w:lang w:eastAsia="en-US"/>
              </w:rPr>
              <w:t xml:space="preserve"> </w:t>
            </w:r>
            <w:r w:rsidR="00893EA3" w:rsidRPr="00497255">
              <w:rPr>
                <w:rFonts w:eastAsia="Times New Roman"/>
                <w:b/>
                <w:bCs/>
                <w:i/>
                <w:color w:val="365F91" w:themeColor="accent1" w:themeShade="BF"/>
                <w:lang w:eastAsia="en-US"/>
              </w:rPr>
              <w:t xml:space="preserve">CAREC </w:t>
            </w:r>
            <w:r w:rsidR="002C5D6C" w:rsidRPr="00497255">
              <w:rPr>
                <w:rFonts w:eastAsia="Times New Roman"/>
                <w:b/>
                <w:bCs/>
                <w:i/>
                <w:color w:val="365F91" w:themeColor="accent1" w:themeShade="BF"/>
                <w:lang w:eastAsia="en-US"/>
              </w:rPr>
              <w:t>is</w:t>
            </w:r>
            <w:r w:rsidR="00893EA3" w:rsidRPr="00497255">
              <w:rPr>
                <w:rFonts w:eastAsia="Times New Roman"/>
                <w:b/>
                <w:bCs/>
                <w:i/>
                <w:color w:val="365F91" w:themeColor="accent1" w:themeShade="BF"/>
                <w:lang w:eastAsia="en-US"/>
              </w:rPr>
              <w:t xml:space="preserve"> intergovernmental </w:t>
            </w:r>
            <w:r w:rsidR="00536EAB" w:rsidRPr="00497255">
              <w:rPr>
                <w:rFonts w:eastAsia="Times New Roman"/>
                <w:b/>
                <w:bCs/>
                <w:i/>
                <w:color w:val="365F91" w:themeColor="accent1" w:themeShade="BF"/>
                <w:lang w:eastAsia="en-US"/>
              </w:rPr>
              <w:t xml:space="preserve">regional </w:t>
            </w:r>
            <w:r w:rsidR="00893EA3" w:rsidRPr="00497255">
              <w:rPr>
                <w:rFonts w:eastAsia="Times New Roman"/>
                <w:b/>
                <w:bCs/>
                <w:i/>
                <w:color w:val="365F91" w:themeColor="accent1" w:themeShade="BF"/>
                <w:lang w:eastAsia="en-US"/>
              </w:rPr>
              <w:t>organisation, and can only provide general regional information,</w:t>
            </w:r>
            <w:r w:rsidR="00893EA3">
              <w:rPr>
                <w:rFonts w:eastAsia="Times New Roman"/>
                <w:i/>
                <w:color w:val="365F91" w:themeColor="accent1" w:themeShade="BF"/>
                <w:lang w:eastAsia="en-US"/>
              </w:rPr>
              <w:t xml:space="preserve"> n</w:t>
            </w:r>
            <w:r w:rsidR="004D1FFA">
              <w:rPr>
                <w:rFonts w:eastAsia="Times New Roman"/>
                <w:i/>
                <w:color w:val="365F91" w:themeColor="accent1" w:themeShade="BF"/>
                <w:lang w:eastAsia="en-US"/>
              </w:rPr>
              <w:t>o</w:t>
            </w:r>
            <w:r w:rsidR="00893EA3">
              <w:rPr>
                <w:rFonts w:eastAsia="Times New Roman"/>
                <w:i/>
                <w:color w:val="365F91" w:themeColor="accent1" w:themeShade="BF"/>
                <w:lang w:eastAsia="en-US"/>
              </w:rPr>
              <w:t xml:space="preserve">t national. There </w:t>
            </w:r>
            <w:r w:rsidR="004D1FFA">
              <w:rPr>
                <w:rFonts w:eastAsia="Times New Roman"/>
                <w:i/>
                <w:color w:val="365F91" w:themeColor="accent1" w:themeShade="BF"/>
                <w:lang w:eastAsia="en-US"/>
              </w:rPr>
              <w:t>are</w:t>
            </w:r>
            <w:r w:rsidR="00893EA3">
              <w:rPr>
                <w:rFonts w:eastAsia="Times New Roman"/>
                <w:i/>
                <w:color w:val="365F91" w:themeColor="accent1" w:themeShade="BF"/>
                <w:lang w:eastAsia="en-US"/>
              </w:rPr>
              <w:t xml:space="preserve"> different situations in Central Asian countries</w:t>
            </w:r>
            <w:r w:rsidR="004D1FFA">
              <w:rPr>
                <w:rFonts w:eastAsia="Times New Roman"/>
                <w:i/>
                <w:color w:val="365F91" w:themeColor="accent1" w:themeShade="BF"/>
                <w:lang w:eastAsia="en-US"/>
              </w:rPr>
              <w:t xml:space="preserve"> on this issue, but in most of the cases Environmental education</w:t>
            </w:r>
            <w:r w:rsidR="00D30F57">
              <w:rPr>
                <w:rFonts w:eastAsia="Times New Roman"/>
                <w:i/>
                <w:color w:val="365F91" w:themeColor="accent1" w:themeShade="BF"/>
                <w:lang w:eastAsia="en-US"/>
              </w:rPr>
              <w:t xml:space="preserve"> (EE)</w:t>
            </w:r>
            <w:r w:rsidR="004D1FFA">
              <w:rPr>
                <w:rFonts w:eastAsia="Times New Roman"/>
                <w:i/>
                <w:color w:val="365F91" w:themeColor="accent1" w:themeShade="BF"/>
                <w:lang w:eastAsia="en-US"/>
              </w:rPr>
              <w:t xml:space="preserve"> is reflected</w:t>
            </w:r>
            <w:r w:rsidR="00536EAB">
              <w:rPr>
                <w:rFonts w:eastAsia="Times New Roman"/>
                <w:i/>
                <w:color w:val="365F91" w:themeColor="accent1" w:themeShade="BF"/>
                <w:lang w:eastAsia="en-US"/>
              </w:rPr>
              <w:t xml:space="preserve"> in Education laws, Concepts, and Strategies,</w:t>
            </w:r>
            <w:r w:rsidR="004D1FFA">
              <w:rPr>
                <w:rFonts w:eastAsia="Times New Roman"/>
                <w:i/>
                <w:color w:val="365F91" w:themeColor="accent1" w:themeShade="BF"/>
                <w:lang w:eastAsia="en-US"/>
              </w:rPr>
              <w:t xml:space="preserve"> but not ESD</w:t>
            </w:r>
            <w:r w:rsidR="00893EA3">
              <w:rPr>
                <w:rFonts w:eastAsia="Times New Roman"/>
                <w:i/>
                <w:color w:val="365F91" w:themeColor="accent1" w:themeShade="BF"/>
                <w:lang w:eastAsia="en-US"/>
              </w:rPr>
              <w:t xml:space="preserve">. </w:t>
            </w:r>
            <w:r w:rsidR="00536EAB">
              <w:rPr>
                <w:rFonts w:eastAsia="Times New Roman"/>
                <w:i/>
                <w:color w:val="365F91" w:themeColor="accent1" w:themeShade="BF"/>
                <w:lang w:eastAsia="en-US"/>
              </w:rPr>
              <w:t>NFPs in the Central Asian countries will clarify the situation at the national level</w:t>
            </w:r>
            <w:r w:rsidR="00FD29C5">
              <w:rPr>
                <w:rFonts w:eastAsia="Times New Roman"/>
                <w:i/>
                <w:color w:val="365F91" w:themeColor="accent1" w:themeShade="BF"/>
                <w:lang w:eastAsia="en-US"/>
              </w:rPr>
              <w:t xml:space="preserve"> in their reports</w:t>
            </w:r>
            <w:r w:rsidR="00536EAB">
              <w:rPr>
                <w:rFonts w:eastAsia="Times New Roman"/>
                <w:i/>
                <w:color w:val="365F91" w:themeColor="accent1" w:themeShade="BF"/>
                <w:lang w:eastAsia="en-US"/>
              </w:rPr>
              <w:t>.</w:t>
            </w:r>
          </w:p>
          <w:p w14:paraId="04713899"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6" w:right="113" w:hanging="426"/>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presentation on this topic or if there is an outstanding initiative in your country on this topic</w:t>
            </w:r>
          </w:p>
        </w:tc>
      </w:tr>
      <w:tr w:rsidR="004E4F21" w:rsidRPr="004E4F21" w14:paraId="4B3C26DA" w14:textId="77777777" w:rsidTr="004F6E96">
        <w:tc>
          <w:tcPr>
            <w:tcW w:w="7370" w:type="dxa"/>
            <w:gridSpan w:val="2"/>
            <w:tcBorders>
              <w:bottom w:val="nil"/>
            </w:tcBorders>
            <w:shd w:val="clear" w:color="auto" w:fill="auto"/>
          </w:tcPr>
          <w:p w14:paraId="1B4BEFD3" w14:textId="6275A26A"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2.</w:t>
            </w:r>
            <w:r w:rsidRPr="004E4F21">
              <w:rPr>
                <w:rFonts w:eastAsia="Times New Roman"/>
                <w:b/>
                <w:lang w:eastAsia="en-US"/>
              </w:rPr>
              <w:tab/>
              <w:t xml:space="preserve">Do quality frameworks exist in your country, for integrating ESD/SDGs in teachers’ professional development? </w:t>
            </w:r>
          </w:p>
        </w:tc>
      </w:tr>
      <w:tr w:rsidR="004E4F21" w:rsidRPr="004E4F21" w14:paraId="24723F21" w14:textId="77777777" w:rsidTr="004F6E96">
        <w:tc>
          <w:tcPr>
            <w:tcW w:w="2092" w:type="dxa"/>
            <w:tcBorders>
              <w:top w:val="nil"/>
              <w:bottom w:val="nil"/>
            </w:tcBorders>
            <w:shd w:val="clear" w:color="auto" w:fill="auto"/>
          </w:tcPr>
          <w:p w14:paraId="5DAB51AF" w14:textId="77777777" w:rsidR="004E4F21" w:rsidRPr="004E4F21" w:rsidRDefault="004E4F21" w:rsidP="004E4F21">
            <w:pPr>
              <w:tabs>
                <w:tab w:val="left" w:pos="42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A06877">
              <w:rPr>
                <w:rFonts w:eastAsia="Times New Roman"/>
                <w:highlight w:val="blue"/>
                <w:lang w:eastAsia="en-US"/>
              </w:rPr>
              <w:fldChar w:fldCharType="begin">
                <w:ffData>
                  <w:name w:val="Check1"/>
                  <w:enabled/>
                  <w:calcOnExit w:val="0"/>
                  <w:checkBox>
                    <w:sizeAuto/>
                    <w:default w:val="0"/>
                  </w:checkBox>
                </w:ffData>
              </w:fldChar>
            </w:r>
            <w:r w:rsidRPr="00A06877">
              <w:rPr>
                <w:rFonts w:eastAsia="Times New Roman"/>
                <w:highlight w:val="blue"/>
                <w:lang w:eastAsia="en-US"/>
              </w:rPr>
              <w:instrText xml:space="preserve"> FORMCHECKBOX </w:instrText>
            </w:r>
            <w:r w:rsidR="00C47B4D">
              <w:rPr>
                <w:rFonts w:eastAsia="Times New Roman"/>
                <w:highlight w:val="blue"/>
                <w:lang w:eastAsia="en-US"/>
              </w:rPr>
            </w:r>
            <w:r w:rsidR="00C47B4D">
              <w:rPr>
                <w:rFonts w:eastAsia="Times New Roman"/>
                <w:highlight w:val="blue"/>
                <w:lang w:eastAsia="en-US"/>
              </w:rPr>
              <w:fldChar w:fldCharType="separate"/>
            </w:r>
            <w:r w:rsidRPr="00A06877">
              <w:rPr>
                <w:rFonts w:eastAsia="Times New Roman"/>
                <w:highlight w:val="blue"/>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C47B4D">
              <w:rPr>
                <w:rFonts w:eastAsia="Times New Roman"/>
                <w:lang w:eastAsia="en-US"/>
              </w:rPr>
            </w:r>
            <w:r w:rsidR="00C47B4D">
              <w:rPr>
                <w:rFonts w:eastAsia="Times New Roman"/>
                <w:lang w:eastAsia="en-US"/>
              </w:rPr>
              <w:fldChar w:fldCharType="separate"/>
            </w:r>
            <w:r w:rsidRPr="004E4F21">
              <w:rPr>
                <w:rFonts w:eastAsia="Times New Roman"/>
                <w:lang w:eastAsia="en-US"/>
              </w:rPr>
              <w:fldChar w:fldCharType="end"/>
            </w:r>
          </w:p>
        </w:tc>
        <w:tc>
          <w:tcPr>
            <w:tcW w:w="5278" w:type="dxa"/>
            <w:tcBorders>
              <w:top w:val="nil"/>
              <w:bottom w:val="nil"/>
            </w:tcBorders>
            <w:shd w:val="clear" w:color="auto" w:fill="auto"/>
          </w:tcPr>
          <w:p w14:paraId="42D1283D" w14:textId="77777777" w:rsidR="002C5D6C" w:rsidRPr="002C5D6C" w:rsidRDefault="004E4F21" w:rsidP="009A72DB">
            <w:pPr>
              <w:pStyle w:val="HTML"/>
              <w:shd w:val="clear" w:color="auto" w:fill="FFFFFF" w:themeFill="background1"/>
              <w:rPr>
                <w:rFonts w:ascii="Times New Roman" w:hAnsi="Times New Roman" w:cs="Times New Roman"/>
                <w:i/>
                <w:color w:val="365F91" w:themeColor="accent1" w:themeShade="BF"/>
                <w:lang w:val="en-GB" w:eastAsia="en-US"/>
              </w:rPr>
            </w:pPr>
            <w:r w:rsidRPr="009A72DB">
              <w:rPr>
                <w:rFonts w:ascii="Times New Roman" w:hAnsi="Times New Roman" w:cs="Times New Roman"/>
                <w:i/>
                <w:lang w:val="en-GB" w:eastAsia="en-US"/>
              </w:rPr>
              <w:t>Please specify</w:t>
            </w:r>
            <w:r w:rsidR="009A72DB">
              <w:rPr>
                <w:rFonts w:ascii="Times New Roman" w:hAnsi="Times New Roman" w:cs="Times New Roman"/>
                <w:i/>
                <w:lang w:val="en-GB" w:eastAsia="en-US"/>
              </w:rPr>
              <w:t>.</w:t>
            </w:r>
            <w:r w:rsidR="00194A10" w:rsidRPr="009A72DB">
              <w:rPr>
                <w:rFonts w:ascii="Times New Roman" w:hAnsi="Times New Roman" w:cs="Times New Roman"/>
                <w:i/>
                <w:lang w:val="en-GB" w:eastAsia="en-US"/>
              </w:rPr>
              <w:t xml:space="preserve"> </w:t>
            </w:r>
            <w:r w:rsidR="002C5D6C" w:rsidRPr="002C5D6C">
              <w:rPr>
                <w:rFonts w:ascii="Times New Roman" w:hAnsi="Times New Roman" w:cs="Times New Roman"/>
                <w:i/>
                <w:color w:val="365F91" w:themeColor="accent1" w:themeShade="BF"/>
                <w:lang w:val="en-GB" w:eastAsia="en-US"/>
              </w:rPr>
              <w:t>Not available for CAREC.</w:t>
            </w:r>
          </w:p>
          <w:p w14:paraId="10699446" w14:textId="37E79CE7" w:rsidR="004E4F21" w:rsidRPr="009A72DB" w:rsidRDefault="002C5D6C" w:rsidP="009A72DB">
            <w:pPr>
              <w:pStyle w:val="HTML"/>
              <w:shd w:val="clear" w:color="auto" w:fill="FFFFFF" w:themeFill="background1"/>
              <w:rPr>
                <w:rFonts w:ascii="Times New Roman" w:hAnsi="Times New Roman" w:cs="Times New Roman"/>
                <w:i/>
                <w:color w:val="365F91" w:themeColor="accent1" w:themeShade="BF"/>
                <w:lang w:val="en-GB" w:eastAsia="en-US"/>
              </w:rPr>
            </w:pPr>
            <w:r w:rsidRPr="002C5D6C">
              <w:rPr>
                <w:rFonts w:ascii="Times New Roman" w:hAnsi="Times New Roman" w:cs="Times New Roman"/>
                <w:i/>
                <w:color w:val="365F91" w:themeColor="accent1" w:themeShade="BF"/>
                <w:lang w:val="en-GB" w:eastAsia="en-US"/>
              </w:rPr>
              <w:t>But m</w:t>
            </w:r>
            <w:r w:rsidR="00194A10" w:rsidRPr="009A72DB">
              <w:rPr>
                <w:rFonts w:ascii="Times New Roman" w:hAnsi="Times New Roman" w:cs="Times New Roman"/>
                <w:i/>
                <w:color w:val="365F91" w:themeColor="accent1" w:themeShade="BF"/>
                <w:lang w:val="en-GB" w:eastAsia="en-US"/>
              </w:rPr>
              <w:t xml:space="preserve">ost of the activities </w:t>
            </w:r>
            <w:r w:rsidR="001C1E78">
              <w:rPr>
                <w:rFonts w:ascii="Times New Roman" w:hAnsi="Times New Roman" w:cs="Times New Roman"/>
                <w:i/>
                <w:color w:val="365F91" w:themeColor="accent1" w:themeShade="BF"/>
                <w:lang w:val="en-GB" w:eastAsia="en-US"/>
              </w:rPr>
              <w:t xml:space="preserve">on </w:t>
            </w:r>
            <w:r w:rsidR="001C1E78" w:rsidRPr="001C1E78">
              <w:rPr>
                <w:rFonts w:ascii="Times New Roman" w:hAnsi="Times New Roman" w:cs="Times New Roman"/>
                <w:i/>
                <w:color w:val="365F91" w:themeColor="accent1" w:themeShade="BF"/>
                <w:lang w:val="en-GB" w:eastAsia="en-US"/>
              </w:rPr>
              <w:t>integrating ESD/SDGs in teachers’ professional development</w:t>
            </w:r>
            <w:r w:rsidR="001C1E78" w:rsidRPr="009A72DB">
              <w:rPr>
                <w:rFonts w:ascii="Times New Roman" w:hAnsi="Times New Roman" w:cs="Times New Roman"/>
                <w:i/>
                <w:color w:val="365F91" w:themeColor="accent1" w:themeShade="BF"/>
                <w:lang w:val="en-GB" w:eastAsia="en-US"/>
              </w:rPr>
              <w:t xml:space="preserve"> </w:t>
            </w:r>
            <w:r w:rsidR="00F94D48" w:rsidRPr="00F94D48">
              <w:rPr>
                <w:rFonts w:ascii="Times New Roman" w:hAnsi="Times New Roman" w:cs="Times New Roman"/>
                <w:i/>
                <w:color w:val="365F91" w:themeColor="accent1" w:themeShade="BF"/>
                <w:lang w:val="en-GB" w:eastAsia="en-US"/>
              </w:rPr>
              <w:t xml:space="preserve">in 2010-2020 </w:t>
            </w:r>
            <w:r w:rsidR="00194A10" w:rsidRPr="009A72DB">
              <w:rPr>
                <w:rFonts w:ascii="Times New Roman" w:hAnsi="Times New Roman" w:cs="Times New Roman"/>
                <w:i/>
                <w:color w:val="365F91" w:themeColor="accent1" w:themeShade="BF"/>
                <w:lang w:val="en-GB" w:eastAsia="en-US"/>
              </w:rPr>
              <w:t>were</w:t>
            </w:r>
            <w:r w:rsidR="00194A10" w:rsidRPr="00D1438F">
              <w:rPr>
                <w:rFonts w:ascii="Times New Roman" w:hAnsi="Times New Roman" w:cs="Times New Roman"/>
                <w:b/>
                <w:bCs/>
                <w:i/>
                <w:color w:val="365F91" w:themeColor="accent1" w:themeShade="BF"/>
                <w:lang w:val="en-GB" w:eastAsia="en-US"/>
              </w:rPr>
              <w:t xml:space="preserve"> implemented in frames of UNESCO and UNECE projects</w:t>
            </w:r>
            <w:r w:rsidR="00F94D48">
              <w:rPr>
                <w:rFonts w:ascii="Times New Roman" w:hAnsi="Times New Roman" w:cs="Times New Roman"/>
                <w:b/>
                <w:bCs/>
                <w:i/>
                <w:color w:val="365F91" w:themeColor="accent1" w:themeShade="BF"/>
                <w:lang w:val="en-GB" w:eastAsia="en-US"/>
              </w:rPr>
              <w:t xml:space="preserve"> </w:t>
            </w:r>
            <w:r w:rsidR="00194A10" w:rsidRPr="009A72DB">
              <w:rPr>
                <w:rFonts w:ascii="Times New Roman" w:hAnsi="Times New Roman" w:cs="Times New Roman"/>
                <w:i/>
                <w:color w:val="365F91" w:themeColor="accent1" w:themeShade="BF"/>
                <w:lang w:val="en-GB" w:eastAsia="en-US"/>
              </w:rPr>
              <w:t xml:space="preserve">and targeted </w:t>
            </w:r>
            <w:r w:rsidR="009A72DB" w:rsidRPr="009A72DB">
              <w:rPr>
                <w:rFonts w:ascii="Times New Roman" w:hAnsi="Times New Roman" w:cs="Times New Roman"/>
                <w:i/>
                <w:color w:val="365F91" w:themeColor="accent1" w:themeShade="BF"/>
                <w:lang w:val="en-GB" w:eastAsia="en-US"/>
              </w:rPr>
              <w:t xml:space="preserve">teachers of </w:t>
            </w:r>
            <w:r w:rsidR="00194A10" w:rsidRPr="009A72DB">
              <w:rPr>
                <w:rFonts w:ascii="Times New Roman" w:hAnsi="Times New Roman" w:cs="Times New Roman"/>
                <w:i/>
                <w:color w:val="365F91" w:themeColor="accent1" w:themeShade="BF"/>
                <w:lang w:val="en-GB" w:eastAsia="en-US"/>
              </w:rPr>
              <w:t>universities of Central Asia</w:t>
            </w:r>
            <w:r w:rsidR="00D30F57">
              <w:rPr>
                <w:rFonts w:ascii="Times New Roman" w:hAnsi="Times New Roman" w:cs="Times New Roman"/>
                <w:i/>
                <w:color w:val="365F91" w:themeColor="accent1" w:themeShade="BF"/>
                <w:lang w:val="en-GB" w:eastAsia="en-US"/>
              </w:rPr>
              <w:t>,</w:t>
            </w:r>
            <w:r w:rsidR="00194A10" w:rsidRPr="009A72DB">
              <w:rPr>
                <w:rFonts w:ascii="Times New Roman" w:hAnsi="Times New Roman" w:cs="Times New Roman"/>
                <w:i/>
                <w:color w:val="365F91" w:themeColor="accent1" w:themeShade="BF"/>
                <w:lang w:val="en-GB" w:eastAsia="en-US"/>
              </w:rPr>
              <w:t xml:space="preserve"> </w:t>
            </w:r>
            <w:r w:rsidR="009A72DB" w:rsidRPr="009A72DB">
              <w:rPr>
                <w:rFonts w:ascii="Times New Roman" w:hAnsi="Times New Roman" w:cs="Times New Roman"/>
                <w:i/>
                <w:color w:val="365F91" w:themeColor="accent1" w:themeShade="BF"/>
                <w:lang w:val="en-GB" w:eastAsia="en-US"/>
              </w:rPr>
              <w:t xml:space="preserve">instructors and lecturers of </w:t>
            </w:r>
            <w:r w:rsidR="00194A10" w:rsidRPr="009A72DB">
              <w:rPr>
                <w:rFonts w:ascii="Times New Roman" w:hAnsi="Times New Roman" w:cs="Times New Roman"/>
                <w:i/>
                <w:color w:val="365F91" w:themeColor="accent1" w:themeShade="BF"/>
                <w:lang w:val="en-GB" w:eastAsia="en-US"/>
              </w:rPr>
              <w:t>Teacher training institutions (TTIs)</w:t>
            </w:r>
            <w:r w:rsidR="00D30F57" w:rsidRPr="009A72DB">
              <w:rPr>
                <w:rFonts w:ascii="Times New Roman" w:hAnsi="Times New Roman" w:cs="Times New Roman"/>
                <w:i/>
                <w:color w:val="365F91" w:themeColor="accent1" w:themeShade="BF"/>
                <w:lang w:val="en-GB" w:eastAsia="en-US"/>
              </w:rPr>
              <w:t xml:space="preserve"> and</w:t>
            </w:r>
            <w:r w:rsidR="00D30F57">
              <w:rPr>
                <w:rFonts w:ascii="Times New Roman" w:hAnsi="Times New Roman" w:cs="Times New Roman"/>
                <w:i/>
                <w:color w:val="365F91" w:themeColor="accent1" w:themeShade="BF"/>
                <w:lang w:val="en-GB" w:eastAsia="en-US"/>
              </w:rPr>
              <w:t xml:space="preserve"> NGOs working on EE and ESD</w:t>
            </w:r>
            <w:r w:rsidR="009A72DB" w:rsidRPr="009A72DB">
              <w:rPr>
                <w:rFonts w:ascii="Times New Roman" w:hAnsi="Times New Roman" w:cs="Times New Roman"/>
                <w:i/>
                <w:color w:val="365F91" w:themeColor="accent1" w:themeShade="BF"/>
                <w:lang w:val="en-GB" w:eastAsia="en-US"/>
              </w:rPr>
              <w:t>.</w:t>
            </w:r>
            <w:r w:rsidR="00194A10" w:rsidRPr="009A72DB">
              <w:rPr>
                <w:rFonts w:ascii="Times New Roman" w:hAnsi="Times New Roman" w:cs="Times New Roman"/>
                <w:i/>
                <w:color w:val="365F91" w:themeColor="accent1" w:themeShade="BF"/>
                <w:lang w:val="en-GB" w:eastAsia="en-US"/>
              </w:rPr>
              <w:t xml:space="preserve">  </w:t>
            </w:r>
          </w:p>
          <w:p w14:paraId="3D69F1E9"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6" w:right="113" w:hanging="426"/>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presentation on this topic or if there is an outstanding initiative in your country on this topic</w:t>
            </w:r>
          </w:p>
        </w:tc>
      </w:tr>
      <w:tr w:rsidR="004E4F21" w:rsidRPr="004E4F21" w14:paraId="07DFBC06" w14:textId="77777777" w:rsidTr="004F6E96">
        <w:tc>
          <w:tcPr>
            <w:tcW w:w="7370" w:type="dxa"/>
            <w:gridSpan w:val="2"/>
            <w:shd w:val="clear" w:color="auto" w:fill="auto"/>
          </w:tcPr>
          <w:p w14:paraId="4DEC9367"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p>
        </w:tc>
      </w:tr>
    </w:tbl>
    <w:p w14:paraId="61F5E2D7" w14:textId="55E4B704" w:rsidR="004E4F21" w:rsidRDefault="004E4F21" w:rsidP="004E4F21"/>
    <w:p w14:paraId="424DED9E" w14:textId="73EBD569" w:rsidR="004E4F21" w:rsidRPr="004E4F21" w:rsidRDefault="004E4F21" w:rsidP="004E4F21">
      <w:pPr>
        <w:pStyle w:val="H4G"/>
        <w:rPr>
          <w:b/>
          <w:bCs/>
          <w:lang w:eastAsia="en-US"/>
        </w:rPr>
      </w:pPr>
      <w:r>
        <w:rPr>
          <w:lang w:eastAsia="en-US"/>
        </w:rPr>
        <w:tab/>
      </w:r>
      <w:r>
        <w:rPr>
          <w:lang w:eastAsia="en-US"/>
        </w:rPr>
        <w:tab/>
      </w:r>
      <w:r w:rsidRPr="004E4F21">
        <w:rPr>
          <w:b/>
          <w:bCs/>
          <w:lang w:eastAsia="en-US"/>
        </w:rPr>
        <w:t>II.</w:t>
      </w:r>
      <w:r w:rsidRPr="004E4F21">
        <w:rPr>
          <w:b/>
          <w:bCs/>
          <w:lang w:eastAsia="en-US"/>
        </w:rPr>
        <w:tab/>
        <w:t>Priority action area (b)</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5278"/>
      </w:tblGrid>
      <w:tr w:rsidR="004E4F21" w:rsidRPr="004E4F21" w14:paraId="48DF903F" w14:textId="77777777" w:rsidTr="004F6E96">
        <w:trPr>
          <w:tblHeader/>
        </w:trPr>
        <w:tc>
          <w:tcPr>
            <w:tcW w:w="7370" w:type="dxa"/>
            <w:gridSpan w:val="2"/>
            <w:tcBorders>
              <w:top w:val="single" w:sz="4" w:space="0" w:color="auto"/>
              <w:bottom w:val="single" w:sz="12" w:space="0" w:color="auto"/>
            </w:tcBorders>
            <w:shd w:val="clear" w:color="auto" w:fill="auto"/>
            <w:vAlign w:val="bottom"/>
          </w:tcPr>
          <w:p w14:paraId="11DC3B67" w14:textId="77777777" w:rsidR="004E4F21" w:rsidRPr="004E4F21" w:rsidRDefault="004E4F21" w:rsidP="004E4F21">
            <w:pPr>
              <w:suppressAutoHyphens w:val="0"/>
              <w:kinsoku/>
              <w:overflowPunct/>
              <w:autoSpaceDE/>
              <w:autoSpaceDN/>
              <w:adjustRightInd/>
              <w:snapToGrid/>
              <w:spacing w:before="80" w:after="80" w:line="200" w:lineRule="exact"/>
              <w:ind w:right="113"/>
              <w:rPr>
                <w:rFonts w:eastAsia="Times New Roman"/>
                <w:i/>
                <w:sz w:val="16"/>
                <w:szCs w:val="16"/>
                <w:lang w:eastAsia="en-US"/>
              </w:rPr>
            </w:pPr>
            <w:r w:rsidRPr="004E4F21">
              <w:rPr>
                <w:rFonts w:eastAsia="Times New Roman"/>
                <w:i/>
                <w:sz w:val="16"/>
                <w:szCs w:val="16"/>
                <w:lang w:eastAsia="en-US"/>
              </w:rPr>
              <w:t xml:space="preserve">Promoting the whole institution approach (WIA) in every institution of formal, non-formal and informal education </w:t>
            </w:r>
          </w:p>
        </w:tc>
      </w:tr>
      <w:tr w:rsidR="004E4F21" w:rsidRPr="004E4F21" w14:paraId="74E21114" w14:textId="77777777" w:rsidTr="004F6E96">
        <w:trPr>
          <w:trHeight w:hRule="exact" w:val="113"/>
          <w:tblHeader/>
        </w:trPr>
        <w:tc>
          <w:tcPr>
            <w:tcW w:w="7370" w:type="dxa"/>
            <w:gridSpan w:val="2"/>
            <w:tcBorders>
              <w:top w:val="single" w:sz="12" w:space="0" w:color="auto"/>
              <w:bottom w:val="nil"/>
            </w:tcBorders>
            <w:shd w:val="clear" w:color="auto" w:fill="auto"/>
            <w:vAlign w:val="bottom"/>
          </w:tcPr>
          <w:p w14:paraId="43AD92B5" w14:textId="77777777" w:rsidR="004E4F21" w:rsidRPr="004E4F21" w:rsidRDefault="004E4F21" w:rsidP="004E4F21">
            <w:pPr>
              <w:suppressAutoHyphens w:val="0"/>
              <w:kinsoku/>
              <w:overflowPunct/>
              <w:autoSpaceDE/>
              <w:autoSpaceDN/>
              <w:adjustRightInd/>
              <w:snapToGrid/>
              <w:spacing w:before="80" w:after="80" w:line="200" w:lineRule="exact"/>
              <w:ind w:right="113"/>
              <w:rPr>
                <w:rFonts w:eastAsia="Times New Roman"/>
                <w:i/>
                <w:sz w:val="16"/>
                <w:szCs w:val="16"/>
                <w:lang w:eastAsia="en-US"/>
              </w:rPr>
            </w:pPr>
          </w:p>
        </w:tc>
      </w:tr>
      <w:tr w:rsidR="004E4F21" w:rsidRPr="004E4F21" w14:paraId="27DB0BB0" w14:textId="77777777" w:rsidTr="004F6E96">
        <w:tc>
          <w:tcPr>
            <w:tcW w:w="7370" w:type="dxa"/>
            <w:gridSpan w:val="2"/>
            <w:tcBorders>
              <w:top w:val="nil"/>
            </w:tcBorders>
            <w:shd w:val="clear" w:color="auto" w:fill="auto"/>
          </w:tcPr>
          <w:p w14:paraId="1FB6189D"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1.</w:t>
            </w:r>
            <w:r w:rsidRPr="004E4F21">
              <w:rPr>
                <w:rFonts w:eastAsia="Times New Roman"/>
                <w:b/>
                <w:lang w:eastAsia="en-US"/>
              </w:rPr>
              <w:tab/>
              <w:t>Has there been any significant advancement made in your country for promoting WIA in formal education?</w:t>
            </w:r>
          </w:p>
        </w:tc>
      </w:tr>
      <w:tr w:rsidR="004E4F21" w:rsidRPr="004E4F21" w14:paraId="4EA1ACA1" w14:textId="77777777" w:rsidTr="004F6E96">
        <w:tc>
          <w:tcPr>
            <w:tcW w:w="2092" w:type="dxa"/>
            <w:shd w:val="clear" w:color="auto" w:fill="auto"/>
          </w:tcPr>
          <w:p w14:paraId="195C31D0"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lastRenderedPageBreak/>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C47B4D">
              <w:rPr>
                <w:rFonts w:eastAsia="Times New Roman"/>
                <w:lang w:eastAsia="en-US"/>
              </w:rPr>
            </w:r>
            <w:r w:rsidR="00C47B4D">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C47B4D">
              <w:rPr>
                <w:rFonts w:eastAsia="Times New Roman"/>
                <w:lang w:eastAsia="en-US"/>
              </w:rPr>
            </w:r>
            <w:r w:rsidR="00C47B4D">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00EFA7FF" w14:textId="3508B8B8"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i/>
                <w:lang w:eastAsia="en-GB"/>
              </w:rPr>
            </w:pPr>
            <w:r w:rsidRPr="004E4F21">
              <w:rPr>
                <w:rFonts w:ascii="Symbol" w:eastAsia="Times New Roman" w:hAnsi="Symbol"/>
                <w:lang w:eastAsia="en-GB"/>
              </w:rPr>
              <w:t></w:t>
            </w:r>
            <w:r w:rsidRPr="004E4F21">
              <w:rPr>
                <w:rFonts w:ascii="Symbol" w:eastAsia="Times New Roman" w:hAnsi="Symbol"/>
                <w:lang w:eastAsia="en-GB"/>
              </w:rPr>
              <w:tab/>
            </w:r>
            <w:r w:rsidRPr="004E4F21">
              <w:rPr>
                <w:rFonts w:eastAsia="Times New Roman"/>
                <w:i/>
                <w:lang w:eastAsia="en-US"/>
              </w:rPr>
              <w:t>Please specify</w:t>
            </w:r>
            <w:r w:rsidR="002C5D6C">
              <w:rPr>
                <w:rFonts w:eastAsia="Times New Roman"/>
                <w:i/>
                <w:lang w:eastAsia="en-US"/>
              </w:rPr>
              <w:t xml:space="preserve"> </w:t>
            </w:r>
            <w:r w:rsidR="002C5D6C" w:rsidRPr="002C5D6C">
              <w:rPr>
                <w:rFonts w:eastAsia="Times New Roman"/>
                <w:i/>
                <w:color w:val="365F91" w:themeColor="accent1" w:themeShade="BF"/>
                <w:lang w:eastAsia="en-US"/>
              </w:rPr>
              <w:t>Not available for CAREC</w:t>
            </w:r>
          </w:p>
          <w:p w14:paraId="050C944B"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6443691D" w14:textId="77777777" w:rsidTr="004F6E96">
        <w:tc>
          <w:tcPr>
            <w:tcW w:w="7370" w:type="dxa"/>
            <w:gridSpan w:val="2"/>
            <w:shd w:val="clear" w:color="auto" w:fill="auto"/>
          </w:tcPr>
          <w:p w14:paraId="2B688858"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2.</w:t>
            </w:r>
            <w:r w:rsidRPr="004E4F21">
              <w:rPr>
                <w:rFonts w:eastAsia="Times New Roman"/>
                <w:b/>
                <w:lang w:eastAsia="en-US"/>
              </w:rPr>
              <w:tab/>
            </w:r>
            <w:r w:rsidRPr="004E4F21">
              <w:rPr>
                <w:rFonts w:eastAsia="Times New Roman"/>
                <w:b/>
                <w:bCs/>
                <w:lang w:eastAsia="en-US"/>
              </w:rPr>
              <w:t>Has there been any incentives in your country for integrating WIA in formal, non-formal and in-formal education</w:t>
            </w:r>
            <w:r w:rsidRPr="004E4F21">
              <w:rPr>
                <w:rFonts w:eastAsia="Times New Roman"/>
                <w:b/>
                <w:lang w:eastAsia="en-US"/>
              </w:rPr>
              <w:t>?</w:t>
            </w:r>
          </w:p>
        </w:tc>
      </w:tr>
      <w:tr w:rsidR="004E4F21" w:rsidRPr="004E4F21" w14:paraId="26ACEAE4" w14:textId="77777777" w:rsidTr="004F6E96">
        <w:tc>
          <w:tcPr>
            <w:tcW w:w="2092" w:type="dxa"/>
            <w:shd w:val="clear" w:color="auto" w:fill="auto"/>
          </w:tcPr>
          <w:p w14:paraId="092472E0"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C47B4D">
              <w:rPr>
                <w:rFonts w:eastAsia="Times New Roman"/>
                <w:lang w:eastAsia="en-US"/>
              </w:rPr>
            </w:r>
            <w:r w:rsidR="00C47B4D">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C47B4D">
              <w:rPr>
                <w:rFonts w:eastAsia="Times New Roman"/>
                <w:lang w:eastAsia="en-US"/>
              </w:rPr>
            </w:r>
            <w:r w:rsidR="00C47B4D">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5657C015" w14:textId="54009CBB"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i/>
                <w:lang w:eastAsia="en-GB"/>
              </w:rPr>
            </w:pPr>
            <w:r w:rsidRPr="004E4F21">
              <w:rPr>
                <w:rFonts w:ascii="Symbol" w:eastAsia="Times New Roman" w:hAnsi="Symbol"/>
                <w:lang w:eastAsia="en-GB"/>
              </w:rPr>
              <w:t></w:t>
            </w:r>
            <w:r w:rsidRPr="004E4F21">
              <w:rPr>
                <w:rFonts w:ascii="Symbol" w:eastAsia="Times New Roman" w:hAnsi="Symbol"/>
                <w:lang w:eastAsia="en-GB"/>
              </w:rPr>
              <w:tab/>
            </w:r>
            <w:r w:rsidRPr="004E4F21">
              <w:rPr>
                <w:rFonts w:eastAsia="Times New Roman"/>
                <w:i/>
                <w:lang w:eastAsia="en-US"/>
              </w:rPr>
              <w:t>Please specify</w:t>
            </w:r>
            <w:r w:rsidR="00154459">
              <w:rPr>
                <w:rFonts w:eastAsia="Times New Roman"/>
                <w:i/>
                <w:lang w:eastAsia="en-US"/>
              </w:rPr>
              <w:t xml:space="preserve">. </w:t>
            </w:r>
            <w:r w:rsidR="00154459" w:rsidRPr="002C5D6C">
              <w:rPr>
                <w:rFonts w:eastAsia="Times New Roman"/>
                <w:i/>
                <w:color w:val="365F91" w:themeColor="accent1" w:themeShade="BF"/>
                <w:lang w:eastAsia="en-US"/>
              </w:rPr>
              <w:t>Not available for CAREC</w:t>
            </w:r>
          </w:p>
          <w:p w14:paraId="7F70D51E"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1208236B" w14:textId="77777777" w:rsidTr="004F6E96">
        <w:tc>
          <w:tcPr>
            <w:tcW w:w="7370" w:type="dxa"/>
            <w:gridSpan w:val="2"/>
            <w:tcBorders>
              <w:bottom w:val="nil"/>
            </w:tcBorders>
            <w:shd w:val="clear" w:color="auto" w:fill="auto"/>
          </w:tcPr>
          <w:p w14:paraId="52BC0491" w14:textId="235B688C"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3.</w:t>
            </w:r>
            <w:r w:rsidRPr="004E4F21">
              <w:rPr>
                <w:rFonts w:eastAsia="Times New Roman"/>
                <w:b/>
                <w:lang w:eastAsia="en-US"/>
              </w:rPr>
              <w:tab/>
              <w:t xml:space="preserve">Has there been any initiatives in your country for integrating WIA in non-formal and in-formal education? </w:t>
            </w:r>
          </w:p>
        </w:tc>
      </w:tr>
      <w:tr w:rsidR="004E4F21" w:rsidRPr="004E4F21" w14:paraId="125E6403" w14:textId="77777777" w:rsidTr="004F6E96">
        <w:tc>
          <w:tcPr>
            <w:tcW w:w="2092" w:type="dxa"/>
            <w:tcBorders>
              <w:top w:val="nil"/>
              <w:bottom w:val="nil"/>
            </w:tcBorders>
            <w:shd w:val="clear" w:color="auto" w:fill="auto"/>
          </w:tcPr>
          <w:p w14:paraId="5D437332"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A06877">
              <w:rPr>
                <w:rFonts w:eastAsia="Times New Roman"/>
                <w:highlight w:val="blue"/>
                <w:lang w:eastAsia="en-US"/>
              </w:rPr>
              <w:fldChar w:fldCharType="begin">
                <w:ffData>
                  <w:name w:val="Check1"/>
                  <w:enabled/>
                  <w:calcOnExit w:val="0"/>
                  <w:checkBox>
                    <w:sizeAuto/>
                    <w:default w:val="0"/>
                  </w:checkBox>
                </w:ffData>
              </w:fldChar>
            </w:r>
            <w:r w:rsidRPr="00A06877">
              <w:rPr>
                <w:rFonts w:eastAsia="Times New Roman"/>
                <w:highlight w:val="blue"/>
                <w:lang w:eastAsia="en-US"/>
              </w:rPr>
              <w:instrText xml:space="preserve"> FORMCHECKBOX </w:instrText>
            </w:r>
            <w:r w:rsidR="00C47B4D">
              <w:rPr>
                <w:rFonts w:eastAsia="Times New Roman"/>
                <w:highlight w:val="blue"/>
                <w:lang w:eastAsia="en-US"/>
              </w:rPr>
            </w:r>
            <w:r w:rsidR="00C47B4D">
              <w:rPr>
                <w:rFonts w:eastAsia="Times New Roman"/>
                <w:highlight w:val="blue"/>
                <w:lang w:eastAsia="en-US"/>
              </w:rPr>
              <w:fldChar w:fldCharType="separate"/>
            </w:r>
            <w:r w:rsidRPr="00A06877">
              <w:rPr>
                <w:rFonts w:eastAsia="Times New Roman"/>
                <w:highlight w:val="blue"/>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C47B4D">
              <w:rPr>
                <w:rFonts w:eastAsia="Times New Roman"/>
                <w:lang w:eastAsia="en-US"/>
              </w:rPr>
            </w:r>
            <w:r w:rsidR="00C47B4D">
              <w:rPr>
                <w:rFonts w:eastAsia="Times New Roman"/>
                <w:lang w:eastAsia="en-US"/>
              </w:rPr>
              <w:fldChar w:fldCharType="separate"/>
            </w:r>
            <w:r w:rsidRPr="004E4F21">
              <w:rPr>
                <w:rFonts w:eastAsia="Times New Roman"/>
                <w:lang w:eastAsia="en-US"/>
              </w:rPr>
              <w:fldChar w:fldCharType="end"/>
            </w:r>
          </w:p>
        </w:tc>
        <w:tc>
          <w:tcPr>
            <w:tcW w:w="5278" w:type="dxa"/>
            <w:tcBorders>
              <w:top w:val="nil"/>
              <w:bottom w:val="nil"/>
            </w:tcBorders>
            <w:shd w:val="clear" w:color="auto" w:fill="auto"/>
          </w:tcPr>
          <w:p w14:paraId="7FA72F42" w14:textId="2FDE3A0F" w:rsid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i/>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p>
          <w:p w14:paraId="7B661508" w14:textId="64FF1D14" w:rsidR="00A06877" w:rsidRPr="00A06877" w:rsidRDefault="00154459" w:rsidP="00BD21D3">
            <w:pPr>
              <w:widowControl w:val="0"/>
              <w:rPr>
                <w:rFonts w:eastAsia="Times New Roman"/>
                <w:i/>
                <w:color w:val="365F91" w:themeColor="accent1" w:themeShade="BF"/>
                <w:lang w:eastAsia="en-US"/>
              </w:rPr>
            </w:pPr>
            <w:r w:rsidRPr="00D1438F">
              <w:rPr>
                <w:rFonts w:eastAsia="Times New Roman"/>
                <w:b/>
                <w:bCs/>
                <w:i/>
                <w:color w:val="365F91" w:themeColor="accent1" w:themeShade="BF"/>
                <w:lang w:eastAsia="en-US"/>
              </w:rPr>
              <w:t xml:space="preserve">The </w:t>
            </w:r>
            <w:r w:rsidR="00A06877" w:rsidRPr="00D1438F">
              <w:rPr>
                <w:rFonts w:eastAsia="Times New Roman"/>
                <w:b/>
                <w:bCs/>
                <w:i/>
                <w:color w:val="365F91" w:themeColor="accent1" w:themeShade="BF"/>
                <w:lang w:eastAsia="en-US"/>
              </w:rPr>
              <w:t>project “Sustainability Begins with Teachers in Central Asia”</w:t>
            </w:r>
            <w:r w:rsidR="00BD21D3">
              <w:rPr>
                <w:rFonts w:eastAsia="Times New Roman"/>
                <w:i/>
                <w:color w:val="365F91" w:themeColor="accent1" w:themeShade="BF"/>
                <w:lang w:eastAsia="en-US"/>
              </w:rPr>
              <w:t xml:space="preserve"> was implemented</w:t>
            </w:r>
            <w:r w:rsidR="004A7799">
              <w:rPr>
                <w:rFonts w:eastAsia="Times New Roman"/>
                <w:i/>
                <w:color w:val="365F91" w:themeColor="accent1" w:themeShade="BF"/>
                <w:lang w:eastAsia="en-US"/>
              </w:rPr>
              <w:t xml:space="preserve"> in Central Asia</w:t>
            </w:r>
            <w:r w:rsidR="00BD21D3">
              <w:rPr>
                <w:rFonts w:eastAsia="Times New Roman"/>
                <w:i/>
                <w:color w:val="365F91" w:themeColor="accent1" w:themeShade="BF"/>
                <w:lang w:eastAsia="en-US"/>
              </w:rPr>
              <w:t xml:space="preserve"> </w:t>
            </w:r>
            <w:r w:rsidR="006A29C1">
              <w:rPr>
                <w:rFonts w:eastAsia="Times New Roman"/>
                <w:i/>
                <w:color w:val="365F91" w:themeColor="accent1" w:themeShade="BF"/>
                <w:lang w:eastAsia="en-US"/>
              </w:rPr>
              <w:t xml:space="preserve">by the Regional Office of </w:t>
            </w:r>
            <w:r w:rsidR="006A29C1" w:rsidRPr="00A06877">
              <w:rPr>
                <w:rFonts w:eastAsia="Times New Roman"/>
                <w:i/>
                <w:color w:val="365F91" w:themeColor="accent1" w:themeShade="BF"/>
                <w:lang w:eastAsia="en-US"/>
              </w:rPr>
              <w:t xml:space="preserve">UNESCO </w:t>
            </w:r>
            <w:r w:rsidR="00BD21D3">
              <w:rPr>
                <w:rFonts w:eastAsia="Times New Roman"/>
                <w:i/>
                <w:color w:val="365F91" w:themeColor="accent1" w:themeShade="BF"/>
                <w:lang w:eastAsia="en-US"/>
              </w:rPr>
              <w:t>in</w:t>
            </w:r>
            <w:r w:rsidR="006A29C1">
              <w:rPr>
                <w:rFonts w:eastAsia="Times New Roman"/>
                <w:i/>
                <w:color w:val="365F91" w:themeColor="accent1" w:themeShade="BF"/>
                <w:lang w:eastAsia="en-US"/>
              </w:rPr>
              <w:t xml:space="preserve"> Bangkok and </w:t>
            </w:r>
            <w:r w:rsidR="000704E8">
              <w:rPr>
                <w:rFonts w:eastAsia="Times New Roman"/>
                <w:i/>
                <w:color w:val="365F91" w:themeColor="accent1" w:themeShade="BF"/>
                <w:lang w:eastAsia="en-US"/>
              </w:rPr>
              <w:t xml:space="preserve">the </w:t>
            </w:r>
            <w:r w:rsidR="006A29C1">
              <w:rPr>
                <w:rFonts w:eastAsia="Times New Roman"/>
                <w:i/>
                <w:color w:val="365F91" w:themeColor="accent1" w:themeShade="BF"/>
                <w:lang w:eastAsia="en-US"/>
              </w:rPr>
              <w:t xml:space="preserve">Cluster Bureau of UNESCO </w:t>
            </w:r>
            <w:r w:rsidR="000704E8">
              <w:rPr>
                <w:rFonts w:eastAsia="Times New Roman"/>
                <w:i/>
                <w:color w:val="365F91" w:themeColor="accent1" w:themeShade="BF"/>
                <w:lang w:eastAsia="en-US"/>
              </w:rPr>
              <w:t xml:space="preserve">for Central Asia </w:t>
            </w:r>
            <w:r w:rsidR="006A29C1">
              <w:rPr>
                <w:rFonts w:eastAsia="Times New Roman"/>
                <w:i/>
                <w:color w:val="365F91" w:themeColor="accent1" w:themeShade="BF"/>
                <w:lang w:eastAsia="en-US"/>
              </w:rPr>
              <w:t>in</w:t>
            </w:r>
            <w:r w:rsidR="00BD21D3">
              <w:rPr>
                <w:rFonts w:eastAsia="Times New Roman"/>
                <w:i/>
                <w:color w:val="365F91" w:themeColor="accent1" w:themeShade="BF"/>
                <w:lang w:eastAsia="en-US"/>
              </w:rPr>
              <w:t xml:space="preserve"> 2017-201</w:t>
            </w:r>
            <w:r w:rsidR="000704E8">
              <w:rPr>
                <w:rFonts w:eastAsia="Times New Roman"/>
                <w:i/>
                <w:color w:val="365F91" w:themeColor="accent1" w:themeShade="BF"/>
                <w:lang w:eastAsia="en-US"/>
              </w:rPr>
              <w:t>9</w:t>
            </w:r>
            <w:r w:rsidR="006A29C1">
              <w:rPr>
                <w:rFonts w:eastAsia="Times New Roman"/>
                <w:i/>
                <w:color w:val="365F91" w:themeColor="accent1" w:themeShade="BF"/>
                <w:lang w:eastAsia="en-US"/>
              </w:rPr>
              <w:t xml:space="preserve">. </w:t>
            </w:r>
            <w:r w:rsidR="006A29C1" w:rsidRPr="00D1438F">
              <w:rPr>
                <w:rFonts w:eastAsia="Times New Roman"/>
                <w:b/>
                <w:bCs/>
                <w:i/>
                <w:color w:val="365F91" w:themeColor="accent1" w:themeShade="BF"/>
                <w:lang w:eastAsia="en-US"/>
              </w:rPr>
              <w:t>The project targeted about 70 universities and TTIs of Central Asia.</w:t>
            </w:r>
            <w:r w:rsidR="006A29C1">
              <w:rPr>
                <w:rFonts w:eastAsia="Times New Roman"/>
                <w:i/>
                <w:color w:val="365F91" w:themeColor="accent1" w:themeShade="BF"/>
                <w:lang w:eastAsia="en-US"/>
              </w:rPr>
              <w:t xml:space="preserve"> CAREC was subregional partner of the project. Two regional workshops were organised</w:t>
            </w:r>
            <w:r w:rsidR="00103B6A">
              <w:rPr>
                <w:rFonts w:eastAsia="Times New Roman"/>
                <w:i/>
                <w:color w:val="365F91" w:themeColor="accent1" w:themeShade="BF"/>
                <w:lang w:eastAsia="en-US"/>
              </w:rPr>
              <w:t xml:space="preserve"> by CAREC and UNESCO </w:t>
            </w:r>
            <w:r w:rsidR="006A29C1">
              <w:rPr>
                <w:rFonts w:eastAsia="Times New Roman"/>
                <w:i/>
                <w:color w:val="365F91" w:themeColor="accent1" w:themeShade="BF"/>
                <w:lang w:eastAsia="en-US"/>
              </w:rPr>
              <w:t>in Almaty and Tashkent</w:t>
            </w:r>
            <w:r w:rsidR="00103B6A">
              <w:rPr>
                <w:rFonts w:eastAsia="Times New Roman"/>
                <w:i/>
                <w:color w:val="365F91" w:themeColor="accent1" w:themeShade="BF"/>
                <w:lang w:eastAsia="en-US"/>
              </w:rPr>
              <w:t>,</w:t>
            </w:r>
            <w:r w:rsidR="006A29C1">
              <w:rPr>
                <w:rFonts w:eastAsia="Times New Roman"/>
                <w:i/>
                <w:color w:val="365F91" w:themeColor="accent1" w:themeShade="BF"/>
                <w:lang w:eastAsia="en-US"/>
              </w:rPr>
              <w:t xml:space="preserve"> and </w:t>
            </w:r>
            <w:r w:rsidR="007D4228">
              <w:rPr>
                <w:rFonts w:eastAsia="Times New Roman"/>
                <w:i/>
                <w:color w:val="365F91" w:themeColor="accent1" w:themeShade="BF"/>
                <w:lang w:eastAsia="en-US"/>
              </w:rPr>
              <w:t xml:space="preserve">more than 30 institutional ESD-projects were implemented at the level of </w:t>
            </w:r>
            <w:r w:rsidR="009B6AD6">
              <w:rPr>
                <w:rFonts w:eastAsia="Times New Roman"/>
                <w:i/>
                <w:color w:val="365F91" w:themeColor="accent1" w:themeShade="BF"/>
                <w:lang w:eastAsia="en-US"/>
              </w:rPr>
              <w:t xml:space="preserve">national </w:t>
            </w:r>
            <w:r w:rsidR="007D4228">
              <w:rPr>
                <w:rFonts w:eastAsia="Times New Roman"/>
                <w:i/>
                <w:color w:val="365F91" w:themeColor="accent1" w:themeShade="BF"/>
                <w:lang w:eastAsia="en-US"/>
              </w:rPr>
              <w:t xml:space="preserve">universities. </w:t>
            </w:r>
          </w:p>
          <w:p w14:paraId="4BCCFEF9"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1A7AFE7B" w14:textId="77777777" w:rsidTr="004F6E96">
        <w:tc>
          <w:tcPr>
            <w:tcW w:w="7370" w:type="dxa"/>
            <w:gridSpan w:val="2"/>
            <w:tcBorders>
              <w:top w:val="nil"/>
              <w:bottom w:val="single" w:sz="12" w:space="0" w:color="auto"/>
            </w:tcBorders>
            <w:shd w:val="clear" w:color="auto" w:fill="auto"/>
          </w:tcPr>
          <w:p w14:paraId="4A2F7A7E" w14:textId="77777777" w:rsidR="004E4F21" w:rsidRPr="004E4F21" w:rsidRDefault="004E4F21" w:rsidP="004E4F21">
            <w:pPr>
              <w:tabs>
                <w:tab w:val="left" w:pos="416"/>
              </w:tabs>
              <w:suppressAutoHyphens w:val="0"/>
              <w:kinsoku/>
              <w:overflowPunct/>
              <w:autoSpaceDE/>
              <w:autoSpaceDN/>
              <w:adjustRightInd/>
              <w:snapToGrid/>
              <w:spacing w:before="40" w:after="120" w:line="240" w:lineRule="auto"/>
              <w:ind w:left="425" w:right="113"/>
              <w:rPr>
                <w:rFonts w:eastAsia="Times New Roman"/>
                <w:b/>
                <w:lang w:eastAsia="en-US"/>
              </w:rPr>
            </w:pPr>
          </w:p>
        </w:tc>
      </w:tr>
    </w:tbl>
    <w:p w14:paraId="34487C2E" w14:textId="7766DEC8" w:rsidR="004E4F21" w:rsidRDefault="004E4F21" w:rsidP="004E4F21"/>
    <w:p w14:paraId="407D8635" w14:textId="0B4E7D01" w:rsidR="004E4F21" w:rsidRPr="004E4F21" w:rsidRDefault="004E4F21" w:rsidP="004E4F21">
      <w:pPr>
        <w:pStyle w:val="H4G"/>
        <w:rPr>
          <w:b/>
          <w:bCs/>
          <w:lang w:eastAsia="en-US"/>
        </w:rPr>
      </w:pPr>
      <w:r>
        <w:rPr>
          <w:lang w:eastAsia="en-US"/>
        </w:rPr>
        <w:tab/>
      </w:r>
      <w:r>
        <w:rPr>
          <w:lang w:eastAsia="en-US"/>
        </w:rPr>
        <w:tab/>
      </w:r>
      <w:r w:rsidRPr="004E4F21">
        <w:rPr>
          <w:b/>
          <w:bCs/>
          <w:lang w:eastAsia="en-US"/>
        </w:rPr>
        <w:t>III.</w:t>
      </w:r>
      <w:r w:rsidRPr="004E4F21">
        <w:rPr>
          <w:b/>
          <w:bCs/>
          <w:lang w:eastAsia="en-US"/>
        </w:rPr>
        <w:tab/>
        <w:t>Priority action area (c)</w:t>
      </w:r>
    </w:p>
    <w:tbl>
      <w:tblPr>
        <w:tblW w:w="7370" w:type="dxa"/>
        <w:tblInd w:w="1134" w:type="dxa"/>
        <w:tblLayout w:type="fixed"/>
        <w:tblCellMar>
          <w:left w:w="0" w:type="dxa"/>
          <w:right w:w="0" w:type="dxa"/>
        </w:tblCellMar>
        <w:tblLook w:val="04A0" w:firstRow="1" w:lastRow="0" w:firstColumn="1" w:lastColumn="0" w:noHBand="0" w:noVBand="1"/>
      </w:tblPr>
      <w:tblGrid>
        <w:gridCol w:w="2093"/>
        <w:gridCol w:w="5277"/>
      </w:tblGrid>
      <w:tr w:rsidR="004E4F21" w:rsidRPr="004E4F21" w14:paraId="3C203F1A" w14:textId="77777777" w:rsidTr="004E4F21">
        <w:trPr>
          <w:tblHeader/>
        </w:trPr>
        <w:tc>
          <w:tcPr>
            <w:tcW w:w="7370" w:type="dxa"/>
            <w:gridSpan w:val="2"/>
            <w:tcBorders>
              <w:top w:val="single" w:sz="4" w:space="0" w:color="auto"/>
              <w:bottom w:val="single" w:sz="12" w:space="0" w:color="auto"/>
            </w:tcBorders>
            <w:shd w:val="clear" w:color="auto" w:fill="auto"/>
            <w:vAlign w:val="bottom"/>
          </w:tcPr>
          <w:p w14:paraId="7E812974" w14:textId="77777777" w:rsidR="004E4F21" w:rsidRPr="004E4F21" w:rsidRDefault="004E4F21" w:rsidP="004E4F21">
            <w:pPr>
              <w:spacing w:before="80" w:after="80" w:line="200" w:lineRule="exact"/>
              <w:ind w:right="113"/>
              <w:rPr>
                <w:i/>
                <w:sz w:val="16"/>
                <w:szCs w:val="16"/>
                <w:lang w:eastAsia="en-US"/>
              </w:rPr>
            </w:pPr>
            <w:r w:rsidRPr="004E4F21">
              <w:rPr>
                <w:i/>
                <w:sz w:val="16"/>
                <w:lang w:eastAsia="en-US"/>
              </w:rPr>
              <w:br w:type="page"/>
              <w:t xml:space="preserve">Supporting ESD within ICT and digital education </w:t>
            </w:r>
          </w:p>
        </w:tc>
      </w:tr>
      <w:tr w:rsidR="004E4F21" w:rsidRPr="004E4F21" w14:paraId="1FB6765C" w14:textId="77777777" w:rsidTr="004E4F21">
        <w:trPr>
          <w:trHeight w:hRule="exact" w:val="113"/>
          <w:tblHeader/>
        </w:trPr>
        <w:tc>
          <w:tcPr>
            <w:tcW w:w="7370" w:type="dxa"/>
            <w:gridSpan w:val="2"/>
            <w:tcBorders>
              <w:top w:val="single" w:sz="12" w:space="0" w:color="auto"/>
            </w:tcBorders>
            <w:shd w:val="clear" w:color="auto" w:fill="auto"/>
          </w:tcPr>
          <w:p w14:paraId="263A2552" w14:textId="77777777" w:rsidR="004E4F21" w:rsidRPr="004E4F21" w:rsidRDefault="004E4F21" w:rsidP="004E4F21">
            <w:pPr>
              <w:spacing w:before="40" w:after="120"/>
              <w:ind w:right="113"/>
              <w:rPr>
                <w:lang w:eastAsia="en-US"/>
              </w:rPr>
            </w:pPr>
          </w:p>
        </w:tc>
      </w:tr>
      <w:tr w:rsidR="004E4F21" w:rsidRPr="004E4F21" w14:paraId="3492BB3B" w14:textId="77777777" w:rsidTr="004E4F21">
        <w:tc>
          <w:tcPr>
            <w:tcW w:w="7370" w:type="dxa"/>
            <w:gridSpan w:val="2"/>
            <w:shd w:val="clear" w:color="auto" w:fill="auto"/>
          </w:tcPr>
          <w:p w14:paraId="2B8F53E8" w14:textId="77777777" w:rsidR="004E4F21" w:rsidRPr="004E4F21" w:rsidRDefault="004E4F21" w:rsidP="004E4F21">
            <w:pPr>
              <w:spacing w:before="40" w:after="120"/>
              <w:ind w:right="113"/>
              <w:rPr>
                <w:b/>
                <w:lang w:eastAsia="en-US"/>
              </w:rPr>
            </w:pPr>
            <w:r w:rsidRPr="004E4F21">
              <w:rPr>
                <w:b/>
                <w:lang w:eastAsia="en-US"/>
              </w:rPr>
              <w:t xml:space="preserve">1. Did COVID-19 importantly change ICT and digital education used for teaching and learning on ESD in your country? </w:t>
            </w:r>
          </w:p>
        </w:tc>
      </w:tr>
      <w:tr w:rsidR="004E4F21" w:rsidRPr="004E4F21" w14:paraId="49EA892B" w14:textId="77777777" w:rsidTr="004E4F21">
        <w:tc>
          <w:tcPr>
            <w:tcW w:w="2093" w:type="dxa"/>
            <w:shd w:val="clear" w:color="auto" w:fill="auto"/>
          </w:tcPr>
          <w:p w14:paraId="7C259900" w14:textId="77777777" w:rsidR="004E4F21" w:rsidRPr="004E4F21" w:rsidRDefault="004E4F21" w:rsidP="004E4F21">
            <w:pPr>
              <w:spacing w:before="40" w:after="120"/>
              <w:ind w:right="113"/>
              <w:rPr>
                <w:lang w:eastAsia="en-US"/>
              </w:rPr>
            </w:pPr>
            <w:r w:rsidRPr="004E4F21">
              <w:rPr>
                <w:lang w:eastAsia="en-US"/>
              </w:rPr>
              <w:t xml:space="preserve">Yes </w:t>
            </w:r>
            <w:r w:rsidRPr="00632817">
              <w:rPr>
                <w:highlight w:val="blue"/>
                <w:lang w:eastAsia="en-US"/>
              </w:rPr>
              <w:fldChar w:fldCharType="begin">
                <w:ffData>
                  <w:name w:val="Check1"/>
                  <w:enabled/>
                  <w:calcOnExit w:val="0"/>
                  <w:checkBox>
                    <w:sizeAuto/>
                    <w:default w:val="0"/>
                  </w:checkBox>
                </w:ffData>
              </w:fldChar>
            </w:r>
            <w:r w:rsidRPr="00632817">
              <w:rPr>
                <w:highlight w:val="blue"/>
                <w:lang w:eastAsia="en-US"/>
              </w:rPr>
              <w:instrText xml:space="preserve"> FORMCHECKBOX </w:instrText>
            </w:r>
            <w:r w:rsidR="00C47B4D">
              <w:rPr>
                <w:highlight w:val="blue"/>
                <w:lang w:eastAsia="en-US"/>
              </w:rPr>
            </w:r>
            <w:r w:rsidR="00C47B4D">
              <w:rPr>
                <w:highlight w:val="blue"/>
                <w:lang w:eastAsia="en-US"/>
              </w:rPr>
              <w:fldChar w:fldCharType="separate"/>
            </w:r>
            <w:r w:rsidRPr="00632817">
              <w:rPr>
                <w:highlight w:val="blue"/>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277" w:type="dxa"/>
            <w:shd w:val="clear" w:color="auto" w:fill="auto"/>
          </w:tcPr>
          <w:p w14:paraId="496B9BA5" w14:textId="2AD3FD7C" w:rsidR="004E4F21" w:rsidRDefault="004E4F21" w:rsidP="004E4F21">
            <w:pPr>
              <w:spacing w:before="40" w:after="120"/>
              <w:ind w:right="113"/>
              <w:rPr>
                <w:lang w:eastAsia="en-US"/>
              </w:rPr>
            </w:pPr>
            <w:r w:rsidRPr="004E4F21">
              <w:rPr>
                <w:lang w:eastAsia="en-GB"/>
              </w:rPr>
              <w:t></w:t>
            </w:r>
            <w:r w:rsidRPr="004E4F21">
              <w:rPr>
                <w:lang w:eastAsia="en-GB"/>
              </w:rPr>
              <w:tab/>
            </w:r>
            <w:r w:rsidRPr="004E4F21">
              <w:rPr>
                <w:lang w:eastAsia="en-US"/>
              </w:rPr>
              <w:t>Please specify</w:t>
            </w:r>
          </w:p>
          <w:p w14:paraId="21B04588" w14:textId="14BE6D05" w:rsidR="00632817" w:rsidRDefault="00A82187" w:rsidP="004E4F21">
            <w:pPr>
              <w:spacing w:before="40" w:after="120"/>
              <w:ind w:right="113"/>
              <w:rPr>
                <w:rFonts w:eastAsia="Times New Roman"/>
                <w:i/>
                <w:color w:val="365F91" w:themeColor="accent1" w:themeShade="BF"/>
                <w:lang w:eastAsia="en-US"/>
              </w:rPr>
            </w:pPr>
            <w:r>
              <w:rPr>
                <w:rFonts w:eastAsia="Times New Roman"/>
                <w:i/>
                <w:color w:val="365F91" w:themeColor="accent1" w:themeShade="BF"/>
                <w:lang w:eastAsia="en-US"/>
              </w:rPr>
              <w:t xml:space="preserve">Because </w:t>
            </w:r>
            <w:r w:rsidR="0071737B">
              <w:rPr>
                <w:rFonts w:eastAsia="Times New Roman"/>
                <w:i/>
                <w:color w:val="365F91" w:themeColor="accent1" w:themeShade="BF"/>
                <w:lang w:eastAsia="en-US"/>
              </w:rPr>
              <w:t>of</w:t>
            </w:r>
            <w:r>
              <w:rPr>
                <w:rFonts w:eastAsia="Times New Roman"/>
                <w:i/>
                <w:color w:val="365F91" w:themeColor="accent1" w:themeShade="BF"/>
                <w:lang w:eastAsia="en-US"/>
              </w:rPr>
              <w:t xml:space="preserve"> the COVID-2019</w:t>
            </w:r>
            <w:r w:rsidR="0071737B">
              <w:rPr>
                <w:rFonts w:eastAsia="Times New Roman"/>
                <w:i/>
                <w:color w:val="365F91" w:themeColor="accent1" w:themeShade="BF"/>
                <w:lang w:eastAsia="en-US"/>
              </w:rPr>
              <w:t xml:space="preserve"> pandemic</w:t>
            </w:r>
            <w:r>
              <w:rPr>
                <w:rFonts w:eastAsia="Times New Roman"/>
                <w:i/>
                <w:color w:val="365F91" w:themeColor="accent1" w:themeShade="BF"/>
                <w:lang w:eastAsia="en-US"/>
              </w:rPr>
              <w:t>, in 2020 and in the first quarter of 2021 a</w:t>
            </w:r>
            <w:r w:rsidR="00632817">
              <w:rPr>
                <w:rFonts w:eastAsia="Times New Roman"/>
                <w:i/>
                <w:color w:val="365F91" w:themeColor="accent1" w:themeShade="BF"/>
                <w:lang w:eastAsia="en-US"/>
              </w:rPr>
              <w:t>ll CAREC activities have been implemented in the online format:</w:t>
            </w:r>
          </w:p>
          <w:p w14:paraId="599FDC21" w14:textId="2F9246A5" w:rsidR="00632817" w:rsidRDefault="003A62F3" w:rsidP="007B2DB3">
            <w:pPr>
              <w:pStyle w:val="af6"/>
              <w:numPr>
                <w:ilvl w:val="0"/>
                <w:numId w:val="16"/>
              </w:numPr>
              <w:spacing w:before="40" w:after="120"/>
              <w:ind w:left="375" w:right="113"/>
              <w:rPr>
                <w:rFonts w:eastAsia="Times New Roman"/>
                <w:i/>
                <w:color w:val="365F91" w:themeColor="accent1" w:themeShade="BF"/>
                <w:lang w:eastAsia="en-US"/>
              </w:rPr>
            </w:pPr>
            <w:r w:rsidRPr="005757D9">
              <w:rPr>
                <w:rFonts w:eastAsia="Times New Roman"/>
                <w:i/>
                <w:color w:val="365F91" w:themeColor="accent1" w:themeShade="BF"/>
                <w:lang w:eastAsia="en-US"/>
              </w:rPr>
              <w:t>F</w:t>
            </w:r>
            <w:r w:rsidR="005757D9" w:rsidRPr="005757D9">
              <w:rPr>
                <w:rFonts w:eastAsia="Times New Roman"/>
                <w:i/>
                <w:color w:val="365F91" w:themeColor="accent1" w:themeShade="BF"/>
                <w:lang w:eastAsia="en-US"/>
              </w:rPr>
              <w:t>or</w:t>
            </w:r>
            <w:r>
              <w:rPr>
                <w:rFonts w:eastAsia="Times New Roman"/>
                <w:i/>
                <w:color w:val="365F91" w:themeColor="accent1" w:themeShade="BF"/>
                <w:lang w:eastAsia="en-US"/>
              </w:rPr>
              <w:t xml:space="preserve"> </w:t>
            </w:r>
            <w:r w:rsidR="005757D9" w:rsidRPr="005757D9">
              <w:rPr>
                <w:rFonts w:eastAsia="Times New Roman"/>
                <w:i/>
                <w:color w:val="365F91" w:themeColor="accent1" w:themeShade="BF"/>
                <w:lang w:eastAsia="en-US"/>
              </w:rPr>
              <w:t>the first time in the history of the CALP</w:t>
            </w:r>
            <w:r w:rsidR="005757D9" w:rsidRPr="005757D9">
              <w:rPr>
                <w:rFonts w:eastAsia="Times New Roman"/>
                <w:i/>
                <w:color w:val="365F91" w:themeColor="accent1" w:themeShade="BF"/>
                <w:lang w:val="en-US" w:eastAsia="en-US"/>
              </w:rPr>
              <w:t xml:space="preserve">, </w:t>
            </w:r>
            <w:r w:rsidR="005757D9">
              <w:rPr>
                <w:rFonts w:eastAsia="Times New Roman"/>
                <w:i/>
                <w:color w:val="365F91" w:themeColor="accent1" w:themeShade="BF"/>
                <w:lang w:val="en-US" w:eastAsia="en-US"/>
              </w:rPr>
              <w:t>t</w:t>
            </w:r>
            <w:r w:rsidR="00632817" w:rsidRPr="005757D9">
              <w:rPr>
                <w:rFonts w:eastAsia="Times New Roman"/>
                <w:i/>
                <w:color w:val="365F91" w:themeColor="accent1" w:themeShade="BF"/>
                <w:lang w:eastAsia="en-US"/>
              </w:rPr>
              <w:t xml:space="preserve">he </w:t>
            </w:r>
            <w:r w:rsidR="00632817" w:rsidRPr="00D1438F">
              <w:rPr>
                <w:rFonts w:eastAsia="Times New Roman"/>
                <w:b/>
                <w:bCs/>
                <w:i/>
                <w:color w:val="365F91" w:themeColor="accent1" w:themeShade="BF"/>
                <w:lang w:eastAsia="en-US"/>
              </w:rPr>
              <w:t>11</w:t>
            </w:r>
            <w:r w:rsidR="001D60BC" w:rsidRPr="00D1438F">
              <w:rPr>
                <w:rFonts w:eastAsia="Times New Roman"/>
                <w:b/>
                <w:bCs/>
                <w:i/>
                <w:color w:val="365F91" w:themeColor="accent1" w:themeShade="BF"/>
                <w:lang w:eastAsia="en-US"/>
              </w:rPr>
              <w:t>th Central</w:t>
            </w:r>
            <w:r w:rsidR="00632817" w:rsidRPr="00D1438F">
              <w:rPr>
                <w:rFonts w:eastAsia="Times New Roman"/>
                <w:b/>
                <w:bCs/>
                <w:i/>
                <w:color w:val="365F91" w:themeColor="accent1" w:themeShade="BF"/>
                <w:lang w:eastAsia="en-US"/>
              </w:rPr>
              <w:t xml:space="preserve"> Asian Leadership Programme (CALP) </w:t>
            </w:r>
            <w:r w:rsidR="00632817" w:rsidRPr="005757D9">
              <w:rPr>
                <w:rFonts w:eastAsia="Times New Roman"/>
                <w:i/>
                <w:color w:val="365F91" w:themeColor="accent1" w:themeShade="BF"/>
                <w:lang w:eastAsia="en-US"/>
              </w:rPr>
              <w:t>w</w:t>
            </w:r>
            <w:r w:rsidR="00632817" w:rsidRPr="00FD29C5">
              <w:rPr>
                <w:rFonts w:eastAsia="Times New Roman"/>
                <w:i/>
                <w:color w:val="365F91" w:themeColor="accent1" w:themeShade="BF"/>
                <w:lang w:eastAsia="en-US"/>
              </w:rPr>
              <w:t>as</w:t>
            </w:r>
            <w:r w:rsidR="00632817" w:rsidRPr="00FD29C5">
              <w:rPr>
                <w:rFonts w:eastAsia="Times New Roman"/>
                <w:b/>
                <w:bCs/>
                <w:i/>
                <w:color w:val="365F91" w:themeColor="accent1" w:themeShade="BF"/>
                <w:lang w:eastAsia="en-US"/>
              </w:rPr>
              <w:t xml:space="preserve"> conducted online</w:t>
            </w:r>
            <w:r w:rsidR="00632817" w:rsidRPr="005757D9">
              <w:rPr>
                <w:rFonts w:eastAsia="Times New Roman"/>
                <w:i/>
                <w:color w:val="365F91" w:themeColor="accent1" w:themeShade="BF"/>
                <w:lang w:eastAsia="en-US"/>
              </w:rPr>
              <w:t xml:space="preserve"> on September 14-20, 2020</w:t>
            </w:r>
            <w:r w:rsidR="00A80622">
              <w:rPr>
                <w:rFonts w:eastAsia="Times New Roman"/>
                <w:i/>
                <w:color w:val="365F91" w:themeColor="accent1" w:themeShade="BF"/>
                <w:lang w:eastAsia="en-US"/>
              </w:rPr>
              <w:t xml:space="preserve"> </w:t>
            </w:r>
            <w:r w:rsidR="00A80622" w:rsidRPr="00F02029">
              <w:rPr>
                <w:rFonts w:eastAsia="Times New Roman"/>
                <w:i/>
                <w:color w:val="0033CC"/>
                <w:lang w:eastAsia="en-US"/>
              </w:rPr>
              <w:t>(</w:t>
            </w:r>
            <w:hyperlink r:id="rId11" w:history="1">
              <w:r w:rsidR="00A80622" w:rsidRPr="00F02029">
                <w:rPr>
                  <w:rStyle w:val="aa"/>
                  <w:rFonts w:eastAsia="Times New Roman"/>
                  <w:i/>
                  <w:color w:val="0033CC"/>
                  <w:lang w:eastAsia="en-US"/>
                </w:rPr>
                <w:t>https://carececo.org/en/main/news/news/startuet-innovatsionnaya-onlayn-11-ya-tsentralno-aziatskaya-programma-liderstva-po-okruzhayushchey-s/</w:t>
              </w:r>
            </w:hyperlink>
            <w:r w:rsidR="00A80622" w:rsidRPr="00F02029">
              <w:rPr>
                <w:rFonts w:eastAsia="Times New Roman"/>
                <w:i/>
                <w:color w:val="0033CC"/>
                <w:lang w:eastAsia="en-US"/>
              </w:rPr>
              <w:t>)</w:t>
            </w:r>
            <w:r w:rsidR="00D3699E" w:rsidRPr="00F02029">
              <w:rPr>
                <w:rFonts w:eastAsia="Times New Roman"/>
                <w:i/>
                <w:color w:val="0033CC"/>
                <w:lang w:eastAsia="en-US"/>
              </w:rPr>
              <w:t xml:space="preserve">. </w:t>
            </w:r>
            <w:r w:rsidR="00D3699E">
              <w:rPr>
                <w:rFonts w:eastAsia="Times New Roman"/>
                <w:i/>
                <w:color w:val="365F91" w:themeColor="accent1" w:themeShade="BF"/>
                <w:lang w:eastAsia="en-US"/>
              </w:rPr>
              <w:t>It was devoted to</w:t>
            </w:r>
            <w:r w:rsidR="00D3699E">
              <w:rPr>
                <w:rFonts w:ascii="Arial" w:hAnsi="Arial" w:cs="Arial"/>
                <w:color w:val="333333"/>
                <w:shd w:val="clear" w:color="auto" w:fill="FFFFFF"/>
              </w:rPr>
              <w:t xml:space="preserve"> </w:t>
            </w:r>
            <w:r w:rsidR="00D3699E" w:rsidRPr="00D3699E">
              <w:rPr>
                <w:rFonts w:eastAsia="Times New Roman"/>
                <w:i/>
                <w:color w:val="365F91" w:themeColor="accent1" w:themeShade="BF"/>
                <w:lang w:eastAsia="en-US"/>
              </w:rPr>
              <w:t>the implementation of the Sustainable Development Goals (SDGs) in the context of and as a contribution to a robust COVID-19 recovery in the fields of environment, society, and/or economy, as well as the role of youth volunteering and leadership in Central Asia in responding to the global challenges and opportunities</w:t>
            </w:r>
            <w:r w:rsidR="00632817" w:rsidRPr="005757D9">
              <w:rPr>
                <w:rFonts w:eastAsia="Times New Roman"/>
                <w:i/>
                <w:color w:val="365F91" w:themeColor="accent1" w:themeShade="BF"/>
                <w:lang w:eastAsia="en-US"/>
              </w:rPr>
              <w:t>;</w:t>
            </w:r>
          </w:p>
          <w:p w14:paraId="2D10C720" w14:textId="0653DCBB" w:rsidR="00B11463" w:rsidRPr="005757D9" w:rsidRDefault="00B11463" w:rsidP="007B2DB3">
            <w:pPr>
              <w:pStyle w:val="af6"/>
              <w:numPr>
                <w:ilvl w:val="0"/>
                <w:numId w:val="16"/>
              </w:numPr>
              <w:spacing w:before="40" w:after="120"/>
              <w:ind w:left="375" w:right="113"/>
              <w:rPr>
                <w:rFonts w:eastAsia="Times New Roman"/>
                <w:i/>
                <w:color w:val="365F91" w:themeColor="accent1" w:themeShade="BF"/>
                <w:lang w:eastAsia="en-US"/>
              </w:rPr>
            </w:pPr>
            <w:r w:rsidRPr="00B11463">
              <w:rPr>
                <w:rFonts w:eastAsia="Times New Roman"/>
                <w:b/>
                <w:bCs/>
                <w:i/>
                <w:color w:val="365F91" w:themeColor="accent1" w:themeShade="BF"/>
                <w:lang w:eastAsia="en-US"/>
              </w:rPr>
              <w:lastRenderedPageBreak/>
              <w:t>The 12</w:t>
            </w:r>
            <w:r w:rsidRPr="00B11463">
              <w:rPr>
                <w:rFonts w:eastAsia="Times New Roman"/>
                <w:b/>
                <w:bCs/>
                <w:i/>
                <w:color w:val="365F91" w:themeColor="accent1" w:themeShade="BF"/>
                <w:vertAlign w:val="superscript"/>
                <w:lang w:eastAsia="en-US"/>
              </w:rPr>
              <w:t>th</w:t>
            </w:r>
            <w:r w:rsidRPr="00B11463">
              <w:rPr>
                <w:rFonts w:eastAsia="Times New Roman"/>
                <w:b/>
                <w:bCs/>
                <w:i/>
                <w:color w:val="365F91" w:themeColor="accent1" w:themeShade="BF"/>
                <w:lang w:eastAsia="en-US"/>
              </w:rPr>
              <w:t xml:space="preserve"> CALP </w:t>
            </w:r>
            <w:r>
              <w:rPr>
                <w:rFonts w:eastAsia="Times New Roman"/>
                <w:i/>
                <w:color w:val="365F91" w:themeColor="accent1" w:themeShade="BF"/>
                <w:lang w:eastAsia="en-US"/>
              </w:rPr>
              <w:t>will also be conducted online in September 2021 and devoted to sustainable consumption and production, green economy and circular economy;</w:t>
            </w:r>
          </w:p>
          <w:p w14:paraId="2D51652B" w14:textId="353D40CD" w:rsidR="00B41157" w:rsidRPr="00F926D0" w:rsidRDefault="00857F7B" w:rsidP="00F926D0">
            <w:pPr>
              <w:pStyle w:val="af6"/>
              <w:numPr>
                <w:ilvl w:val="0"/>
                <w:numId w:val="16"/>
              </w:numPr>
              <w:spacing w:before="40" w:after="120"/>
              <w:ind w:left="375" w:right="113"/>
              <w:rPr>
                <w:rFonts w:eastAsia="Times New Roman"/>
                <w:i/>
                <w:color w:val="365F91" w:themeColor="accent1" w:themeShade="BF"/>
                <w:lang w:eastAsia="en-US"/>
              </w:rPr>
            </w:pPr>
            <w:r w:rsidRPr="00F926D0">
              <w:rPr>
                <w:rFonts w:eastAsia="Times New Roman"/>
                <w:b/>
                <w:bCs/>
                <w:i/>
                <w:color w:val="365F91" w:themeColor="accent1" w:themeShade="BF"/>
                <w:lang w:eastAsia="en-US"/>
              </w:rPr>
              <w:t>The final marathon of t</w:t>
            </w:r>
            <w:r w:rsidR="00B41157" w:rsidRPr="00F926D0">
              <w:rPr>
                <w:rFonts w:eastAsia="Times New Roman"/>
                <w:b/>
                <w:bCs/>
                <w:i/>
                <w:color w:val="365F91" w:themeColor="accent1" w:themeShade="BF"/>
                <w:lang w:eastAsia="en-US"/>
              </w:rPr>
              <w:t xml:space="preserve">he </w:t>
            </w:r>
            <w:r w:rsidR="00632817" w:rsidRPr="00F926D0">
              <w:rPr>
                <w:rFonts w:eastAsia="Times New Roman"/>
                <w:b/>
                <w:bCs/>
                <w:i/>
                <w:color w:val="365F91" w:themeColor="accent1" w:themeShade="BF"/>
                <w:lang w:eastAsia="en-US"/>
              </w:rPr>
              <w:t>USAID</w:t>
            </w:r>
            <w:r w:rsidR="00D1438F" w:rsidRPr="00F926D0">
              <w:rPr>
                <w:rFonts w:eastAsia="Times New Roman"/>
                <w:b/>
                <w:bCs/>
                <w:i/>
                <w:color w:val="365F91" w:themeColor="accent1" w:themeShade="BF"/>
                <w:lang w:eastAsia="en-US"/>
              </w:rPr>
              <w:t>-funded</w:t>
            </w:r>
            <w:r w:rsidR="00632817" w:rsidRPr="00F926D0">
              <w:rPr>
                <w:rFonts w:eastAsia="Times New Roman"/>
                <w:b/>
                <w:bCs/>
                <w:i/>
                <w:color w:val="365F91" w:themeColor="accent1" w:themeShade="BF"/>
                <w:lang w:eastAsia="en-US"/>
              </w:rPr>
              <w:t xml:space="preserve"> “Smart Waters”</w:t>
            </w:r>
            <w:r w:rsidR="005419C5" w:rsidRPr="00F926D0">
              <w:rPr>
                <w:rFonts w:eastAsia="Times New Roman"/>
                <w:i/>
                <w:color w:val="365F91" w:themeColor="accent1" w:themeShade="BF"/>
                <w:lang w:eastAsia="en-US"/>
              </w:rPr>
              <w:t xml:space="preserve"> (in Russian - «Вода. Образование и Сотрудничество»)</w:t>
            </w:r>
            <w:r w:rsidR="00632817" w:rsidRPr="00F27A1D">
              <w:rPr>
                <w:rFonts w:eastAsia="Times New Roman"/>
                <w:i/>
                <w:color w:val="365F91" w:themeColor="accent1" w:themeShade="BF"/>
                <w:lang w:eastAsia="en-US"/>
              </w:rPr>
              <w:t xml:space="preserve"> </w:t>
            </w:r>
            <w:r w:rsidR="00A82187" w:rsidRPr="00F27A1D">
              <w:rPr>
                <w:rFonts w:eastAsia="Times New Roman"/>
                <w:i/>
                <w:color w:val="365F91" w:themeColor="accent1" w:themeShade="BF"/>
                <w:lang w:eastAsia="en-US"/>
              </w:rPr>
              <w:t>project implemented by CAREC</w:t>
            </w:r>
            <w:r w:rsidR="00632817" w:rsidRPr="00F27A1D">
              <w:rPr>
                <w:rFonts w:eastAsia="Times New Roman"/>
                <w:i/>
                <w:color w:val="365F91" w:themeColor="accent1" w:themeShade="BF"/>
                <w:lang w:eastAsia="en-US"/>
              </w:rPr>
              <w:t xml:space="preserve"> </w:t>
            </w:r>
            <w:r w:rsidR="00A82187" w:rsidRPr="00F27A1D">
              <w:rPr>
                <w:rFonts w:eastAsia="Times New Roman"/>
                <w:i/>
                <w:color w:val="365F91" w:themeColor="accent1" w:themeShade="BF"/>
                <w:lang w:eastAsia="en-US"/>
              </w:rPr>
              <w:t xml:space="preserve">was </w:t>
            </w:r>
            <w:r w:rsidR="00632817" w:rsidRPr="00FD29C5">
              <w:rPr>
                <w:rFonts w:eastAsia="Times New Roman"/>
                <w:b/>
                <w:bCs/>
                <w:i/>
                <w:color w:val="365F91" w:themeColor="accent1" w:themeShade="BF"/>
                <w:lang w:eastAsia="en-US"/>
              </w:rPr>
              <w:t>conducted online</w:t>
            </w:r>
            <w:r w:rsidR="00632817" w:rsidRPr="00F27A1D">
              <w:rPr>
                <w:rFonts w:eastAsia="Times New Roman"/>
                <w:i/>
                <w:color w:val="365F91" w:themeColor="accent1" w:themeShade="BF"/>
                <w:lang w:eastAsia="en-US"/>
              </w:rPr>
              <w:t xml:space="preserve"> on September 2020</w:t>
            </w:r>
            <w:r w:rsidR="005419C5" w:rsidRPr="00F27A1D">
              <w:rPr>
                <w:rFonts w:eastAsia="Times New Roman"/>
                <w:i/>
                <w:color w:val="365F91" w:themeColor="accent1" w:themeShade="BF"/>
                <w:lang w:eastAsia="en-US"/>
              </w:rPr>
              <w:t xml:space="preserve">. </w:t>
            </w:r>
            <w:r w:rsidR="00F27A1D" w:rsidRPr="00F926D0">
              <w:rPr>
                <w:rFonts w:eastAsia="Times New Roman"/>
                <w:i/>
                <w:color w:val="365F91" w:themeColor="accent1" w:themeShade="BF"/>
                <w:lang w:eastAsia="en-US"/>
              </w:rPr>
              <w:t xml:space="preserve">The </w:t>
            </w:r>
            <w:r w:rsidR="00F926D0" w:rsidRPr="00F926D0">
              <w:rPr>
                <w:rFonts w:eastAsia="Times New Roman"/>
                <w:i/>
                <w:color w:val="365F91" w:themeColor="accent1" w:themeShade="BF"/>
                <w:lang w:eastAsia="en-US"/>
              </w:rPr>
              <w:t>protect promoted</w:t>
            </w:r>
            <w:r w:rsidR="00F27A1D" w:rsidRPr="00F926D0">
              <w:rPr>
                <w:rFonts w:eastAsia="Times New Roman"/>
                <w:i/>
                <w:color w:val="365F91" w:themeColor="accent1" w:themeShade="BF"/>
                <w:lang w:eastAsia="en-US"/>
              </w:rPr>
              <w:t xml:space="preserve"> water cooperation, adopted state-of-the-art approaches in implementing the integrated water resources management principles (IWRM) through capacity building, exchange of best practices and networking of water sector professionals in the region. </w:t>
            </w:r>
            <w:r w:rsidR="005419C5" w:rsidRPr="00F926D0">
              <w:rPr>
                <w:rFonts w:eastAsia="Times New Roman"/>
                <w:i/>
                <w:color w:val="365F91" w:themeColor="accent1" w:themeShade="BF"/>
                <w:lang w:eastAsia="en-US"/>
              </w:rPr>
              <w:t xml:space="preserve">The project </w:t>
            </w:r>
            <w:r w:rsidR="00F27A1D" w:rsidRPr="00F926D0">
              <w:rPr>
                <w:rFonts w:eastAsia="Times New Roman"/>
                <w:i/>
                <w:color w:val="365F91" w:themeColor="accent1" w:themeShade="BF"/>
                <w:lang w:eastAsia="en-US"/>
              </w:rPr>
              <w:t xml:space="preserve">target </w:t>
            </w:r>
            <w:r w:rsidR="00F926D0" w:rsidRPr="00F926D0">
              <w:rPr>
                <w:rFonts w:eastAsia="Times New Roman"/>
                <w:i/>
                <w:color w:val="365F91" w:themeColor="accent1" w:themeShade="BF"/>
                <w:lang w:eastAsia="en-US"/>
              </w:rPr>
              <w:t>groups</w:t>
            </w:r>
            <w:r w:rsidR="00F27A1D" w:rsidRPr="00F926D0">
              <w:rPr>
                <w:rFonts w:eastAsia="Times New Roman"/>
                <w:i/>
                <w:color w:val="365F91" w:themeColor="accent1" w:themeShade="BF"/>
                <w:lang w:eastAsia="en-US"/>
              </w:rPr>
              <w:t xml:space="preserve"> were </w:t>
            </w:r>
            <w:r w:rsidR="00F926D0">
              <w:rPr>
                <w:rFonts w:eastAsia="Times New Roman"/>
                <w:i/>
                <w:color w:val="365F91" w:themeColor="accent1" w:themeShade="BF"/>
                <w:lang w:eastAsia="en-US"/>
              </w:rPr>
              <w:t>w</w:t>
            </w:r>
            <w:r w:rsidR="00F27A1D" w:rsidRPr="00F926D0">
              <w:rPr>
                <w:rFonts w:eastAsia="Times New Roman"/>
                <w:i/>
                <w:color w:val="365F91" w:themeColor="accent1" w:themeShade="BF"/>
                <w:lang w:eastAsia="en-US"/>
              </w:rPr>
              <w:t xml:space="preserve">ater professionals, </w:t>
            </w:r>
            <w:r w:rsidR="00F926D0">
              <w:rPr>
                <w:rFonts w:eastAsia="Times New Roman"/>
                <w:i/>
                <w:color w:val="365F91" w:themeColor="accent1" w:themeShade="BF"/>
                <w:lang w:eastAsia="en-US"/>
              </w:rPr>
              <w:t>w</w:t>
            </w:r>
            <w:r w:rsidR="00F27A1D" w:rsidRPr="00F926D0">
              <w:rPr>
                <w:rFonts w:eastAsia="Times New Roman"/>
                <w:i/>
                <w:color w:val="365F91" w:themeColor="accent1" w:themeShade="BF"/>
                <w:lang w:eastAsia="en-US"/>
              </w:rPr>
              <w:t xml:space="preserve">ater organizations and </w:t>
            </w:r>
            <w:r w:rsidR="00F926D0">
              <w:rPr>
                <w:rFonts w:eastAsia="Times New Roman"/>
                <w:i/>
                <w:color w:val="365F91" w:themeColor="accent1" w:themeShade="BF"/>
                <w:lang w:eastAsia="en-US"/>
              </w:rPr>
              <w:t>a</w:t>
            </w:r>
            <w:r w:rsidR="00F27A1D" w:rsidRPr="00F926D0">
              <w:rPr>
                <w:rFonts w:eastAsia="Times New Roman"/>
                <w:i/>
                <w:color w:val="365F91" w:themeColor="accent1" w:themeShade="BF"/>
                <w:lang w:eastAsia="en-US"/>
              </w:rPr>
              <w:t xml:space="preserve">cademia </w:t>
            </w:r>
            <w:r w:rsidR="00F27A1D" w:rsidRPr="00F02029">
              <w:rPr>
                <w:rFonts w:eastAsia="Times New Roman"/>
                <w:i/>
                <w:color w:val="0033CC"/>
                <w:lang w:eastAsia="en-US"/>
              </w:rPr>
              <w:t>(</w:t>
            </w:r>
            <w:hyperlink r:id="rId12" w:history="1">
              <w:r w:rsidR="000C30EB" w:rsidRPr="00F02029">
                <w:rPr>
                  <w:i/>
                  <w:color w:val="0033CC"/>
                  <w:lang w:eastAsia="en-US"/>
                </w:rPr>
                <w:t>https://carececo.org/en/main/activity/projects/voda-obrazovanie-i-sotrudnichestvo-/</w:t>
              </w:r>
            </w:hyperlink>
            <w:r w:rsidR="00F27A1D" w:rsidRPr="00F02029">
              <w:rPr>
                <w:rFonts w:eastAsia="Times New Roman"/>
                <w:i/>
                <w:color w:val="0033CC"/>
                <w:lang w:eastAsia="en-US"/>
              </w:rPr>
              <w:t>)</w:t>
            </w:r>
            <w:r w:rsidR="00F926D0" w:rsidRPr="00F02029">
              <w:rPr>
                <w:rFonts w:eastAsia="Times New Roman"/>
                <w:i/>
                <w:color w:val="0033CC"/>
                <w:lang w:eastAsia="en-US"/>
              </w:rPr>
              <w:t xml:space="preserve"> </w:t>
            </w:r>
            <w:r w:rsidR="000C30EB" w:rsidRPr="00F02029">
              <w:rPr>
                <w:rFonts w:eastAsia="Times New Roman"/>
                <w:i/>
                <w:color w:val="0033CC"/>
                <w:lang w:eastAsia="en-US"/>
              </w:rPr>
              <w:t xml:space="preserve"> </w:t>
            </w:r>
          </w:p>
          <w:p w14:paraId="6AA642AA" w14:textId="06AA2F96" w:rsidR="006447F6" w:rsidRPr="00ED00D7" w:rsidRDefault="00B41157" w:rsidP="00F926D0">
            <w:pPr>
              <w:pStyle w:val="af6"/>
              <w:numPr>
                <w:ilvl w:val="0"/>
                <w:numId w:val="16"/>
              </w:numPr>
              <w:spacing w:before="40" w:after="120"/>
              <w:ind w:left="375" w:right="113"/>
              <w:rPr>
                <w:rFonts w:eastAsia="Times New Roman"/>
                <w:i/>
                <w:color w:val="365F91" w:themeColor="accent1" w:themeShade="BF"/>
                <w:lang w:eastAsia="en-US"/>
              </w:rPr>
            </w:pPr>
            <w:r w:rsidRPr="00FD29C5">
              <w:rPr>
                <w:rFonts w:eastAsia="Times New Roman"/>
                <w:b/>
                <w:bCs/>
                <w:i/>
                <w:color w:val="365F91" w:themeColor="accent1" w:themeShade="BF"/>
                <w:lang w:eastAsia="en-US"/>
              </w:rPr>
              <w:t xml:space="preserve">The </w:t>
            </w:r>
            <w:r w:rsidR="00F50444" w:rsidRPr="00FD29C5">
              <w:rPr>
                <w:rFonts w:eastAsia="Times New Roman"/>
                <w:b/>
                <w:bCs/>
                <w:i/>
                <w:color w:val="365F91" w:themeColor="accent1" w:themeShade="BF"/>
                <w:lang w:eastAsia="en-US"/>
              </w:rPr>
              <w:t xml:space="preserve">Third </w:t>
            </w:r>
            <w:r w:rsidRPr="00FD29C5">
              <w:rPr>
                <w:rFonts w:eastAsia="Times New Roman"/>
                <w:b/>
                <w:bCs/>
                <w:i/>
                <w:color w:val="365F91" w:themeColor="accent1" w:themeShade="BF"/>
                <w:lang w:eastAsia="en-US"/>
              </w:rPr>
              <w:t>Central Asian Climate Change Conference (CACCC</w:t>
            </w:r>
            <w:r w:rsidR="002A76CE" w:rsidRPr="00FD29C5">
              <w:rPr>
                <w:rFonts w:eastAsia="Times New Roman"/>
                <w:b/>
                <w:bCs/>
                <w:i/>
                <w:color w:val="365F91" w:themeColor="accent1" w:themeShade="BF"/>
                <w:lang w:eastAsia="en-US"/>
              </w:rPr>
              <w:t>)</w:t>
            </w:r>
            <w:r w:rsidR="00A82187" w:rsidRPr="00FD29C5">
              <w:rPr>
                <w:rFonts w:eastAsia="Times New Roman"/>
                <w:b/>
                <w:bCs/>
                <w:i/>
                <w:color w:val="365F91" w:themeColor="accent1" w:themeShade="BF"/>
                <w:lang w:eastAsia="en-US"/>
              </w:rPr>
              <w:t xml:space="preserve"> was conducted online</w:t>
            </w:r>
            <w:r w:rsidR="00A82187" w:rsidRPr="00F926D0">
              <w:rPr>
                <w:rFonts w:eastAsia="Times New Roman"/>
                <w:i/>
                <w:color w:val="365F91" w:themeColor="accent1" w:themeShade="BF"/>
                <w:lang w:eastAsia="en-US"/>
              </w:rPr>
              <w:t xml:space="preserve"> </w:t>
            </w:r>
            <w:r w:rsidR="0001552F" w:rsidRPr="00F926D0">
              <w:rPr>
                <w:rFonts w:eastAsia="Times New Roman"/>
                <w:i/>
                <w:color w:val="365F91" w:themeColor="accent1" w:themeShade="BF"/>
                <w:lang w:eastAsia="en-US"/>
              </w:rPr>
              <w:t>in October</w:t>
            </w:r>
            <w:r w:rsidR="00F926D0">
              <w:rPr>
                <w:rFonts w:eastAsia="Times New Roman"/>
                <w:i/>
                <w:color w:val="365F91" w:themeColor="accent1" w:themeShade="BF"/>
                <w:lang w:eastAsia="en-US"/>
              </w:rPr>
              <w:t>19-21</w:t>
            </w:r>
            <w:r w:rsidR="00A82187" w:rsidRPr="00F926D0">
              <w:rPr>
                <w:rFonts w:eastAsia="Times New Roman"/>
                <w:i/>
                <w:color w:val="365F91" w:themeColor="accent1" w:themeShade="BF"/>
                <w:lang w:eastAsia="en-US"/>
              </w:rPr>
              <w:t xml:space="preserve"> 2020; </w:t>
            </w:r>
            <w:r w:rsidR="00B441E5" w:rsidRPr="00F926D0">
              <w:rPr>
                <w:rFonts w:eastAsia="Times New Roman"/>
                <w:i/>
                <w:color w:val="365F91" w:themeColor="accent1" w:themeShade="BF"/>
                <w:lang w:eastAsia="en-US"/>
              </w:rPr>
              <w:t xml:space="preserve"> </w:t>
            </w:r>
            <w:hyperlink r:id="rId13" w:history="1">
              <w:r w:rsidR="00B441E5" w:rsidRPr="00F926D0">
                <w:rPr>
                  <w:rFonts w:eastAsia="Times New Roman"/>
                  <w:i/>
                  <w:color w:val="365F91" w:themeColor="accent1" w:themeShade="BF"/>
                  <w:lang w:eastAsia="en-US"/>
                </w:rPr>
                <w:t>Information portal on climate adaptation and mitigation in Central Asia</w:t>
              </w:r>
            </w:hyperlink>
            <w:r w:rsidR="00D85648" w:rsidRPr="00F926D0">
              <w:rPr>
                <w:rFonts w:eastAsia="Times New Roman"/>
                <w:i/>
                <w:color w:val="365F91" w:themeColor="accent1" w:themeShade="BF"/>
                <w:lang w:eastAsia="en-US"/>
              </w:rPr>
              <w:t xml:space="preserve"> </w:t>
            </w:r>
            <w:hyperlink r:id="rId14" w:history="1">
              <w:r w:rsidR="00D85648" w:rsidRPr="00990109">
                <w:rPr>
                  <w:rFonts w:eastAsia="Times New Roman"/>
                  <w:i/>
                  <w:color w:val="0033CC"/>
                  <w:lang w:eastAsia="en-US"/>
                </w:rPr>
                <w:t>http://ca-climate.org/eng/</w:t>
              </w:r>
            </w:hyperlink>
            <w:r w:rsidR="00F926D0" w:rsidRPr="00990109">
              <w:rPr>
                <w:rFonts w:eastAsia="Times New Roman"/>
                <w:i/>
                <w:color w:val="0033CC"/>
                <w:lang w:eastAsia="en-US"/>
              </w:rPr>
              <w:t>.</w:t>
            </w:r>
            <w:r w:rsidR="00B441E5" w:rsidRPr="00990109">
              <w:rPr>
                <w:rFonts w:eastAsia="Times New Roman"/>
                <w:i/>
                <w:color w:val="0033CC"/>
                <w:lang w:eastAsia="en-US"/>
              </w:rPr>
              <w:t xml:space="preserve"> </w:t>
            </w:r>
            <w:r w:rsidR="00B441E5" w:rsidRPr="00F926D0">
              <w:rPr>
                <w:rFonts w:eastAsia="Times New Roman"/>
                <w:i/>
                <w:color w:val="365F91" w:themeColor="accent1" w:themeShade="BF"/>
                <w:lang w:eastAsia="en-US"/>
              </w:rPr>
              <w:t>The CACCC 2020 is a continuation of the World Bank's initiative on climate change knowledge and regional information exchange in Central Asia launched in 2013</w:t>
            </w:r>
            <w:r w:rsidR="006447F6" w:rsidRPr="00ED00D7">
              <w:rPr>
                <w:rFonts w:eastAsia="Times New Roman"/>
                <w:iCs/>
                <w:color w:val="5D17A9"/>
                <w:lang w:eastAsia="en-US"/>
              </w:rPr>
              <w:t> </w:t>
            </w:r>
            <w:r w:rsidR="00F926D0" w:rsidRPr="00F02029">
              <w:rPr>
                <w:rFonts w:eastAsia="Times New Roman"/>
                <w:i/>
                <w:color w:val="0033CC"/>
                <w:lang w:eastAsia="en-US"/>
              </w:rPr>
              <w:t>(</w:t>
            </w:r>
            <w:hyperlink r:id="rId15" w:history="1">
              <w:r w:rsidR="00F926D0" w:rsidRPr="00F02029">
                <w:rPr>
                  <w:rFonts w:eastAsia="Times New Roman"/>
                  <w:i/>
                  <w:color w:val="0033CC"/>
                  <w:lang w:eastAsia="en-US"/>
                </w:rPr>
                <w:t>http://ca-climate.org/eng/news/otkrytie-tretey-tsentralno-aziatskoy-konferentsii-po-voprosam-izmeneniya-klimata/</w:t>
              </w:r>
            </w:hyperlink>
            <w:r w:rsidR="00F926D0" w:rsidRPr="00F02029">
              <w:rPr>
                <w:rFonts w:eastAsia="Times New Roman"/>
                <w:i/>
                <w:color w:val="0033CC"/>
                <w:lang w:eastAsia="en-US"/>
              </w:rPr>
              <w:t>)</w:t>
            </w:r>
            <w:r w:rsidR="000A496B" w:rsidRPr="00F02029">
              <w:rPr>
                <w:rFonts w:eastAsia="Times New Roman"/>
                <w:i/>
                <w:color w:val="0033CC"/>
                <w:lang w:eastAsia="en-US"/>
              </w:rPr>
              <w:t xml:space="preserve"> </w:t>
            </w:r>
          </w:p>
          <w:p w14:paraId="42DD7AE8" w14:textId="2F2BF071" w:rsidR="00FB3E01" w:rsidRPr="00014013" w:rsidRDefault="00FB3E01" w:rsidP="006E108C">
            <w:pPr>
              <w:pStyle w:val="af6"/>
              <w:numPr>
                <w:ilvl w:val="0"/>
                <w:numId w:val="16"/>
              </w:numPr>
              <w:spacing w:before="40" w:after="120"/>
              <w:ind w:left="375" w:right="113"/>
              <w:rPr>
                <w:rFonts w:eastAsia="Times New Roman"/>
                <w:i/>
                <w:color w:val="365F91" w:themeColor="accent1" w:themeShade="BF"/>
                <w:lang w:eastAsia="en-US"/>
              </w:rPr>
            </w:pPr>
            <w:r w:rsidRPr="00014013">
              <w:rPr>
                <w:rFonts w:eastAsia="Times New Roman"/>
                <w:i/>
                <w:color w:val="365F91" w:themeColor="accent1" w:themeShade="BF"/>
                <w:lang w:eastAsia="en-US"/>
              </w:rPr>
              <w:t>The EU-funded “</w:t>
            </w:r>
            <w:hyperlink r:id="rId16" w:history="1">
              <w:r w:rsidR="00ED00D7" w:rsidRPr="00014013">
                <w:rPr>
                  <w:rFonts w:eastAsia="Times New Roman"/>
                  <w:i/>
                  <w:color w:val="365F91" w:themeColor="accent1" w:themeShade="BF"/>
                  <w:lang w:eastAsia="en-US"/>
                </w:rPr>
                <w:t>Central Asia Nexus Dialogue project: Fostering Water, Energy and Food Security Nexus Dialogue and Multi-Sector Investment</w:t>
              </w:r>
              <w:r w:rsidRPr="00014013">
                <w:rPr>
                  <w:rFonts w:eastAsia="Times New Roman"/>
                  <w:i/>
                  <w:color w:val="365F91" w:themeColor="accent1" w:themeShade="BF"/>
                  <w:lang w:eastAsia="en-US"/>
                </w:rPr>
                <w:t>”</w:t>
              </w:r>
              <w:r w:rsidR="00ED00D7" w:rsidRPr="00014013">
                <w:rPr>
                  <w:rFonts w:eastAsia="Times New Roman"/>
                  <w:i/>
                  <w:color w:val="365F91" w:themeColor="accent1" w:themeShade="BF"/>
                  <w:lang w:eastAsia="en-US"/>
                </w:rPr>
                <w:t xml:space="preserve"> (NEXUS)</w:t>
              </w:r>
            </w:hyperlink>
            <w:r w:rsidRPr="00014013">
              <w:rPr>
                <w:rFonts w:eastAsia="Times New Roman"/>
                <w:i/>
                <w:color w:val="365F91" w:themeColor="accent1" w:themeShade="BF"/>
                <w:lang w:eastAsia="en-US"/>
              </w:rPr>
              <w:t xml:space="preserve"> was implemented in 2016-2019 by CAREC</w:t>
            </w:r>
            <w:r w:rsidR="00014013" w:rsidRPr="00014013">
              <w:rPr>
                <w:rFonts w:eastAsia="Times New Roman"/>
                <w:i/>
                <w:color w:val="365F91" w:themeColor="accent1" w:themeShade="BF"/>
                <w:lang w:eastAsia="en-US"/>
              </w:rPr>
              <w:t xml:space="preserve"> </w:t>
            </w:r>
            <w:r w:rsidR="00014013" w:rsidRPr="00F02029">
              <w:rPr>
                <w:rFonts w:eastAsia="Times New Roman"/>
                <w:i/>
                <w:color w:val="0033CC"/>
                <w:lang w:eastAsia="en-US"/>
              </w:rPr>
              <w:t>(</w:t>
            </w:r>
            <w:hyperlink r:id="rId17" w:history="1">
              <w:r w:rsidR="00ED00D7" w:rsidRPr="00F02029">
                <w:rPr>
                  <w:rStyle w:val="aa"/>
                  <w:i/>
                  <w:iCs/>
                  <w:color w:val="0033CC"/>
                </w:rPr>
                <w:t>https://carececo.org/en/main/activity/projects/nexus/</w:t>
              </w:r>
            </w:hyperlink>
            <w:r w:rsidR="00014013" w:rsidRPr="00F02029">
              <w:rPr>
                <w:i/>
                <w:iCs/>
                <w:color w:val="0033CC"/>
              </w:rPr>
              <w:t>).</w:t>
            </w:r>
            <w:r w:rsidR="00014013" w:rsidRPr="00F02029">
              <w:rPr>
                <w:i/>
                <w:iCs/>
                <w:color w:val="0070C0"/>
              </w:rPr>
              <w:t xml:space="preserve"> </w:t>
            </w:r>
            <w:r w:rsidRPr="00014013">
              <w:rPr>
                <w:rFonts w:eastAsia="Times New Roman"/>
                <w:i/>
                <w:color w:val="365F91" w:themeColor="accent1" w:themeShade="BF"/>
                <w:lang w:eastAsia="en-US"/>
              </w:rPr>
              <w:t xml:space="preserve">The 2nd phase of the </w:t>
            </w:r>
            <w:r w:rsidRPr="00014013">
              <w:rPr>
                <w:rFonts w:eastAsia="Times New Roman"/>
                <w:i/>
                <w:color w:val="365F91" w:themeColor="accent1" w:themeShade="BF"/>
                <w:lang w:eastAsia="en-US"/>
              </w:rPr>
              <w:t xml:space="preserve">Nexus Dialogue project </w:t>
            </w:r>
            <w:r w:rsidR="00A8455A">
              <w:rPr>
                <w:rFonts w:eastAsia="Times New Roman"/>
                <w:i/>
                <w:color w:val="365F91" w:themeColor="accent1" w:themeShade="BF"/>
                <w:lang w:eastAsia="en-US"/>
              </w:rPr>
              <w:t>(2020-202</w:t>
            </w:r>
            <w:r w:rsidR="008F4AA5">
              <w:rPr>
                <w:rFonts w:eastAsia="Times New Roman"/>
                <w:i/>
                <w:color w:val="365F91" w:themeColor="accent1" w:themeShade="BF"/>
                <w:lang w:eastAsia="en-US"/>
              </w:rPr>
              <w:t>3</w:t>
            </w:r>
            <w:r w:rsidR="00A8455A">
              <w:rPr>
                <w:rFonts w:eastAsia="Times New Roman"/>
                <w:i/>
                <w:color w:val="365F91" w:themeColor="accent1" w:themeShade="BF"/>
                <w:lang w:eastAsia="en-US"/>
              </w:rPr>
              <w:t xml:space="preserve">) </w:t>
            </w:r>
            <w:r w:rsidRPr="00014013">
              <w:rPr>
                <w:rFonts w:eastAsia="Times New Roman"/>
                <w:i/>
                <w:color w:val="365F91" w:themeColor="accent1" w:themeShade="BF"/>
                <w:lang w:eastAsia="en-US"/>
              </w:rPr>
              <w:t xml:space="preserve">aims to institutionalise the Nexus approach in national and regional governance structures and investment decisions for water, energy and food (WEF) security. </w:t>
            </w:r>
            <w:r w:rsidR="008F4AA5" w:rsidRPr="008F4AA5">
              <w:rPr>
                <w:rFonts w:eastAsia="Times New Roman"/>
                <w:i/>
                <w:color w:val="365F91" w:themeColor="accent1" w:themeShade="BF"/>
                <w:lang w:eastAsia="en-US"/>
              </w:rPr>
              <w:t>T</w:t>
            </w:r>
            <w:r w:rsidR="008F4AA5" w:rsidRPr="008F4AA5">
              <w:rPr>
                <w:rFonts w:eastAsia="Times New Roman"/>
                <w:i/>
                <w:color w:val="365F91" w:themeColor="accent1" w:themeShade="BF"/>
                <w:lang w:eastAsia="en-US"/>
              </w:rPr>
              <w:t>he</w:t>
            </w:r>
            <w:r w:rsidR="008F4AA5" w:rsidRPr="008F4AA5">
              <w:rPr>
                <w:rFonts w:eastAsia="Times New Roman"/>
                <w:i/>
                <w:color w:val="365F91" w:themeColor="accent1" w:themeShade="BF"/>
                <w:lang w:eastAsia="en-US"/>
              </w:rPr>
              <w:t xml:space="preserve"> </w:t>
            </w:r>
            <w:r w:rsidR="008F4AA5" w:rsidRPr="008F4AA5">
              <w:rPr>
                <w:rFonts w:eastAsia="Times New Roman"/>
                <w:i/>
                <w:color w:val="365F91" w:themeColor="accent1" w:themeShade="BF"/>
                <w:lang w:eastAsia="en-US"/>
              </w:rPr>
              <w:t xml:space="preserve">Nexus Dialogue project in Central Asia </w:t>
            </w:r>
            <w:r w:rsidR="008F4AA5" w:rsidRPr="008F4AA5">
              <w:rPr>
                <w:rFonts w:eastAsia="Times New Roman"/>
                <w:i/>
                <w:color w:val="365F91" w:themeColor="accent1" w:themeShade="BF"/>
                <w:lang w:eastAsia="en-US"/>
              </w:rPr>
              <w:t>will</w:t>
            </w:r>
            <w:r w:rsidR="008F4AA5" w:rsidRPr="008F4AA5">
              <w:rPr>
                <w:rFonts w:eastAsia="Times New Roman"/>
                <w:i/>
                <w:color w:val="365F91" w:themeColor="accent1" w:themeShade="BF"/>
                <w:lang w:eastAsia="en-US"/>
              </w:rPr>
              <w:t xml:space="preserve"> support </w:t>
            </w:r>
            <w:r w:rsidR="008F4AA5" w:rsidRPr="008F4AA5">
              <w:rPr>
                <w:rFonts w:eastAsia="Times New Roman"/>
                <w:i/>
                <w:color w:val="365F91" w:themeColor="accent1" w:themeShade="BF"/>
                <w:lang w:eastAsia="en-US"/>
              </w:rPr>
              <w:t>CA</w:t>
            </w:r>
            <w:r w:rsidR="008F4AA5" w:rsidRPr="008F4AA5">
              <w:rPr>
                <w:rFonts w:eastAsia="Times New Roman"/>
                <w:i/>
                <w:color w:val="365F91" w:themeColor="accent1" w:themeShade="BF"/>
                <w:lang w:eastAsia="en-US"/>
              </w:rPr>
              <w:t xml:space="preserve"> countries </w:t>
            </w:r>
            <w:r w:rsidR="008F4AA5" w:rsidRPr="008F4AA5">
              <w:rPr>
                <w:rFonts w:eastAsia="Times New Roman"/>
                <w:i/>
                <w:color w:val="365F91" w:themeColor="accent1" w:themeShade="BF"/>
                <w:lang w:eastAsia="en-US"/>
              </w:rPr>
              <w:t>in testing</w:t>
            </w:r>
            <w:r w:rsidR="008F4AA5" w:rsidRPr="008F4AA5">
              <w:rPr>
                <w:rFonts w:eastAsia="Times New Roman"/>
                <w:i/>
                <w:color w:val="365F91" w:themeColor="accent1" w:themeShade="BF"/>
                <w:lang w:eastAsia="en-US"/>
              </w:rPr>
              <w:t xml:space="preserve"> the Nexus approach on demonstration sites of various scale</w:t>
            </w:r>
            <w:r w:rsidR="008F4AA5">
              <w:rPr>
                <w:rFonts w:eastAsia="Times New Roman"/>
                <w:i/>
                <w:color w:val="365F91" w:themeColor="accent1" w:themeShade="BF"/>
                <w:lang w:eastAsia="en-US"/>
              </w:rPr>
              <w:t xml:space="preserve"> </w:t>
            </w:r>
            <w:hyperlink r:id="rId18" w:history="1">
              <w:r w:rsidR="008F4AA5" w:rsidRPr="00E36915">
                <w:rPr>
                  <w:rStyle w:val="aa"/>
                  <w:rFonts w:eastAsia="Times New Roman"/>
                  <w:i/>
                  <w:lang w:eastAsia="en-US"/>
                </w:rPr>
                <w:t>https://carececo.org/en/main/news/news/es-podderzhivaet-demonstratsionnye-proekty-na-osnove-vzaimosvyazi-voda-energiya-prodovolstvie-v-tsen/</w:t>
              </w:r>
            </w:hyperlink>
            <w:r w:rsidR="008F4AA5">
              <w:rPr>
                <w:rFonts w:eastAsia="Times New Roman"/>
                <w:i/>
                <w:color w:val="365F91" w:themeColor="accent1" w:themeShade="BF"/>
                <w:lang w:eastAsia="en-US"/>
              </w:rPr>
              <w:t xml:space="preserve">. </w:t>
            </w:r>
            <w:r w:rsidR="00A8455A">
              <w:rPr>
                <w:rFonts w:eastAsia="Times New Roman"/>
                <w:i/>
                <w:color w:val="365F91" w:themeColor="accent1" w:themeShade="BF"/>
                <w:lang w:eastAsia="en-US"/>
              </w:rPr>
              <w:t xml:space="preserve">Many of its </w:t>
            </w:r>
            <w:r w:rsidR="00C20AD4">
              <w:rPr>
                <w:rFonts w:eastAsia="Times New Roman"/>
                <w:i/>
                <w:color w:val="365F91" w:themeColor="accent1" w:themeShade="BF"/>
                <w:lang w:eastAsia="en-US"/>
              </w:rPr>
              <w:t xml:space="preserve">capacity building and awareness raising </w:t>
            </w:r>
            <w:r w:rsidR="00A8455A">
              <w:rPr>
                <w:rFonts w:eastAsia="Times New Roman"/>
                <w:i/>
                <w:color w:val="365F91" w:themeColor="accent1" w:themeShade="BF"/>
                <w:lang w:eastAsia="en-US"/>
              </w:rPr>
              <w:t xml:space="preserve">activities </w:t>
            </w:r>
            <w:r w:rsidR="00A8455A" w:rsidRPr="00A8455A">
              <w:rPr>
                <w:rFonts w:eastAsia="Times New Roman"/>
                <w:b/>
                <w:bCs/>
                <w:i/>
                <w:color w:val="365F91" w:themeColor="accent1" w:themeShade="BF"/>
                <w:lang w:eastAsia="en-US"/>
              </w:rPr>
              <w:t xml:space="preserve">will be implemented online </w:t>
            </w:r>
            <w:r w:rsidR="00A8455A">
              <w:rPr>
                <w:rFonts w:eastAsia="Times New Roman"/>
                <w:i/>
                <w:color w:val="365F91" w:themeColor="accent1" w:themeShade="BF"/>
                <w:lang w:eastAsia="en-US"/>
              </w:rPr>
              <w:t xml:space="preserve">as well. </w:t>
            </w:r>
          </w:p>
          <w:p w14:paraId="44B3CB21" w14:textId="256F307B" w:rsidR="002A76CE" w:rsidRPr="001D60BC" w:rsidRDefault="002A76CE" w:rsidP="00163AE8">
            <w:pPr>
              <w:pStyle w:val="af6"/>
              <w:numPr>
                <w:ilvl w:val="0"/>
                <w:numId w:val="16"/>
              </w:numPr>
              <w:spacing w:before="40" w:after="120"/>
              <w:ind w:left="375" w:right="113"/>
              <w:rPr>
                <w:rFonts w:eastAsia="Times New Roman"/>
                <w:i/>
                <w:color w:val="365F91" w:themeColor="accent1" w:themeShade="BF"/>
                <w:lang w:eastAsia="en-US"/>
              </w:rPr>
            </w:pPr>
            <w:r w:rsidRPr="001D60BC">
              <w:rPr>
                <w:rFonts w:eastAsia="Times New Roman"/>
                <w:i/>
                <w:color w:val="365F91" w:themeColor="accent1" w:themeShade="BF"/>
                <w:lang w:eastAsia="en-US"/>
              </w:rPr>
              <w:t xml:space="preserve">All studying in schools and universities </w:t>
            </w:r>
            <w:r w:rsidR="00A82187">
              <w:rPr>
                <w:rFonts w:eastAsia="Times New Roman"/>
                <w:i/>
                <w:color w:val="365F91" w:themeColor="accent1" w:themeShade="BF"/>
                <w:lang w:eastAsia="en-US"/>
              </w:rPr>
              <w:t xml:space="preserve">of Kazakhstan </w:t>
            </w:r>
            <w:r w:rsidRPr="001D60BC">
              <w:rPr>
                <w:rFonts w:eastAsia="Times New Roman"/>
                <w:i/>
                <w:color w:val="365F91" w:themeColor="accent1" w:themeShade="BF"/>
                <w:lang w:eastAsia="en-US"/>
              </w:rPr>
              <w:t xml:space="preserve">is been </w:t>
            </w:r>
            <w:r w:rsidRPr="00FD29C5">
              <w:rPr>
                <w:rFonts w:eastAsia="Times New Roman"/>
                <w:b/>
                <w:bCs/>
                <w:i/>
                <w:color w:val="365F91" w:themeColor="accent1" w:themeShade="BF"/>
                <w:lang w:eastAsia="en-US"/>
              </w:rPr>
              <w:t>conducted online,</w:t>
            </w:r>
            <w:r w:rsidRPr="001D60BC">
              <w:rPr>
                <w:rFonts w:eastAsia="Times New Roman"/>
                <w:i/>
                <w:color w:val="365F91" w:themeColor="accent1" w:themeShade="BF"/>
                <w:lang w:eastAsia="en-US"/>
              </w:rPr>
              <w:t xml:space="preserve"> excluding primary schools and duty classes and groups</w:t>
            </w:r>
            <w:r w:rsidR="001D60BC" w:rsidRPr="001D60BC">
              <w:rPr>
                <w:rFonts w:eastAsia="Times New Roman"/>
                <w:i/>
                <w:color w:val="365F91" w:themeColor="accent1" w:themeShade="BF"/>
                <w:lang w:val="en-US" w:eastAsia="en-US"/>
              </w:rPr>
              <w:t>.</w:t>
            </w:r>
            <w:r w:rsidR="00A82187">
              <w:rPr>
                <w:rFonts w:eastAsia="Times New Roman"/>
                <w:i/>
                <w:color w:val="365F91" w:themeColor="accent1" w:themeShade="BF"/>
                <w:lang w:val="en-US" w:eastAsia="en-US"/>
              </w:rPr>
              <w:t xml:space="preserve"> But there are different situations in different Central Asian countries. </w:t>
            </w:r>
            <w:r w:rsidR="008C7BA8">
              <w:rPr>
                <w:rFonts w:eastAsia="Times New Roman"/>
                <w:i/>
                <w:color w:val="365F91" w:themeColor="accent1" w:themeShade="BF"/>
                <w:lang w:eastAsia="en-US"/>
              </w:rPr>
              <w:t>NFPs in the Central Asian countries will clarify the situation at the national level in their reports.</w:t>
            </w:r>
          </w:p>
          <w:p w14:paraId="403EF284"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3805B417" w14:textId="77777777" w:rsidTr="004E4F21">
        <w:tc>
          <w:tcPr>
            <w:tcW w:w="7370" w:type="dxa"/>
            <w:gridSpan w:val="2"/>
            <w:shd w:val="clear" w:color="auto" w:fill="auto"/>
          </w:tcPr>
          <w:p w14:paraId="459D20F2" w14:textId="5F7840D1" w:rsidR="004E4F21" w:rsidRPr="004E4F21" w:rsidRDefault="004E4F21" w:rsidP="004E4F21">
            <w:pPr>
              <w:spacing w:before="40" w:after="120"/>
              <w:ind w:right="113"/>
              <w:rPr>
                <w:b/>
                <w:lang w:eastAsia="en-US"/>
              </w:rPr>
            </w:pPr>
            <w:r w:rsidRPr="004E4F21">
              <w:rPr>
                <w:b/>
                <w:lang w:eastAsia="en-US"/>
              </w:rPr>
              <w:lastRenderedPageBreak/>
              <w:t>2.</w:t>
            </w:r>
            <w:r w:rsidRPr="004E4F21">
              <w:rPr>
                <w:b/>
                <w:lang w:eastAsia="en-US"/>
              </w:rPr>
              <w:tab/>
              <w:t xml:space="preserve">In your country, do there exist any programs that support educational actors (teachers, mentors, inspectors etc) to integrate ICT and digital education </w:t>
            </w:r>
            <w:r w:rsidR="00401E99">
              <w:rPr>
                <w:b/>
                <w:lang w:eastAsia="en-US"/>
              </w:rPr>
              <w:t>i</w:t>
            </w:r>
            <w:r w:rsidRPr="004E4F21">
              <w:rPr>
                <w:b/>
                <w:lang w:eastAsia="en-US"/>
              </w:rPr>
              <w:t xml:space="preserve">n ESD? </w:t>
            </w:r>
          </w:p>
        </w:tc>
      </w:tr>
      <w:tr w:rsidR="004E4F21" w:rsidRPr="004E4F21" w14:paraId="05F059AB" w14:textId="77777777" w:rsidTr="004E4F21">
        <w:tc>
          <w:tcPr>
            <w:tcW w:w="2093" w:type="dxa"/>
            <w:shd w:val="clear" w:color="auto" w:fill="auto"/>
          </w:tcPr>
          <w:p w14:paraId="4DDA9778" w14:textId="77777777" w:rsidR="004E4F21" w:rsidRPr="004E4F21" w:rsidRDefault="004E4F21" w:rsidP="004E4F21">
            <w:pPr>
              <w:spacing w:before="40" w:after="120"/>
              <w:ind w:right="113"/>
              <w:rPr>
                <w:lang w:eastAsia="en-US"/>
              </w:rPr>
            </w:pPr>
            <w:r w:rsidRPr="004E4F21">
              <w:rPr>
                <w:lang w:eastAsia="en-US"/>
              </w:rPr>
              <w:t xml:space="preserve">Yes </w:t>
            </w:r>
            <w:r w:rsidRPr="009D2362">
              <w:rPr>
                <w:highlight w:val="blue"/>
                <w:lang w:eastAsia="en-US"/>
              </w:rPr>
              <w:fldChar w:fldCharType="begin">
                <w:ffData>
                  <w:name w:val="Check1"/>
                  <w:enabled/>
                  <w:calcOnExit w:val="0"/>
                  <w:checkBox>
                    <w:sizeAuto/>
                    <w:default w:val="0"/>
                  </w:checkBox>
                </w:ffData>
              </w:fldChar>
            </w:r>
            <w:r w:rsidRPr="009D2362">
              <w:rPr>
                <w:highlight w:val="blue"/>
                <w:lang w:eastAsia="en-US"/>
              </w:rPr>
              <w:instrText xml:space="preserve"> FORMCHECKBOX </w:instrText>
            </w:r>
            <w:r w:rsidR="00C47B4D">
              <w:rPr>
                <w:highlight w:val="blue"/>
                <w:lang w:eastAsia="en-US"/>
              </w:rPr>
            </w:r>
            <w:r w:rsidR="00C47B4D">
              <w:rPr>
                <w:highlight w:val="blue"/>
                <w:lang w:eastAsia="en-US"/>
              </w:rPr>
              <w:fldChar w:fldCharType="separate"/>
            </w:r>
            <w:r w:rsidRPr="009D2362">
              <w:rPr>
                <w:highlight w:val="blue"/>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277" w:type="dxa"/>
            <w:shd w:val="clear" w:color="auto" w:fill="auto"/>
          </w:tcPr>
          <w:p w14:paraId="55F1AA83" w14:textId="2275332D" w:rsidR="004E4F21" w:rsidRDefault="004E4F21" w:rsidP="004E4F21">
            <w:pPr>
              <w:spacing w:before="40" w:after="120"/>
              <w:ind w:right="113"/>
              <w:rPr>
                <w:lang w:eastAsia="en-US"/>
              </w:rPr>
            </w:pPr>
            <w:r w:rsidRPr="004E4F21">
              <w:rPr>
                <w:lang w:eastAsia="en-GB"/>
              </w:rPr>
              <w:t></w:t>
            </w:r>
            <w:r w:rsidRPr="004E4F21">
              <w:rPr>
                <w:lang w:eastAsia="en-GB"/>
              </w:rPr>
              <w:tab/>
            </w:r>
            <w:r w:rsidRPr="004E4F21">
              <w:rPr>
                <w:lang w:eastAsia="en-US"/>
              </w:rPr>
              <w:t>Please specify</w:t>
            </w:r>
          </w:p>
          <w:p w14:paraId="7D52F69F" w14:textId="4F219D90" w:rsidR="00B74D0F" w:rsidRPr="00B74D0F" w:rsidRDefault="009D2362" w:rsidP="00DF79EF">
            <w:pPr>
              <w:pStyle w:val="af6"/>
              <w:numPr>
                <w:ilvl w:val="0"/>
                <w:numId w:val="16"/>
              </w:numPr>
              <w:spacing w:before="40" w:after="120"/>
              <w:ind w:left="375" w:right="113"/>
              <w:rPr>
                <w:lang w:eastAsia="en-GB"/>
              </w:rPr>
            </w:pPr>
            <w:r w:rsidRPr="00047EC5">
              <w:rPr>
                <w:rFonts w:eastAsia="Times New Roman"/>
                <w:i/>
                <w:color w:val="365F91" w:themeColor="accent1" w:themeShade="BF"/>
                <w:lang w:eastAsia="en-US"/>
              </w:rPr>
              <w:t>During the 11th CALP</w:t>
            </w:r>
            <w:r w:rsidR="00A43C18" w:rsidRPr="00047EC5">
              <w:rPr>
                <w:rFonts w:eastAsia="Times New Roman"/>
                <w:i/>
                <w:color w:val="365F91" w:themeColor="accent1" w:themeShade="BF"/>
                <w:lang w:eastAsia="en-US"/>
              </w:rPr>
              <w:t xml:space="preserve"> in September 2020</w:t>
            </w:r>
            <w:r w:rsidRPr="00047EC5">
              <w:rPr>
                <w:rFonts w:eastAsia="Times New Roman"/>
                <w:i/>
                <w:color w:val="365F91" w:themeColor="accent1" w:themeShade="BF"/>
                <w:lang w:eastAsia="en-US"/>
              </w:rPr>
              <w:t xml:space="preserve">, CAREC organised </w:t>
            </w:r>
            <w:r w:rsidRPr="009577D2">
              <w:rPr>
                <w:rFonts w:eastAsia="Times New Roman"/>
                <w:b/>
                <w:bCs/>
                <w:i/>
                <w:color w:val="365F91" w:themeColor="accent1" w:themeShade="BF"/>
                <w:lang w:eastAsia="en-US"/>
              </w:rPr>
              <w:t xml:space="preserve">a special </w:t>
            </w:r>
            <w:r w:rsidR="004461A6" w:rsidRPr="009577D2">
              <w:rPr>
                <w:rFonts w:eastAsia="Times New Roman"/>
                <w:b/>
                <w:bCs/>
                <w:i/>
                <w:color w:val="365F91" w:themeColor="accent1" w:themeShade="BF"/>
                <w:lang w:eastAsia="en-US"/>
              </w:rPr>
              <w:t>session</w:t>
            </w:r>
            <w:r w:rsidR="00B74D0F" w:rsidRPr="009577D2">
              <w:rPr>
                <w:rFonts w:eastAsia="Times New Roman"/>
                <w:b/>
                <w:bCs/>
                <w:i/>
                <w:color w:val="365F91" w:themeColor="accent1" w:themeShade="BF"/>
                <w:lang w:eastAsia="en-US"/>
              </w:rPr>
              <w:t xml:space="preserve"> </w:t>
            </w:r>
            <w:r w:rsidRPr="009577D2">
              <w:rPr>
                <w:rFonts w:eastAsia="Times New Roman"/>
                <w:b/>
                <w:bCs/>
                <w:i/>
                <w:color w:val="365F91" w:themeColor="accent1" w:themeShade="BF"/>
                <w:lang w:eastAsia="en-US"/>
              </w:rPr>
              <w:t>devoted to integration of ICT and digital education in ESD</w:t>
            </w:r>
            <w:r w:rsidR="00047EC5" w:rsidRPr="00047EC5">
              <w:rPr>
                <w:rFonts w:eastAsia="Times New Roman"/>
                <w:i/>
                <w:color w:val="365F91" w:themeColor="accent1" w:themeShade="BF"/>
                <w:lang w:eastAsia="en-US"/>
              </w:rPr>
              <w:t xml:space="preserve"> - “The role of Education for </w:t>
            </w:r>
            <w:r w:rsidR="00047EC5" w:rsidRPr="00047EC5">
              <w:rPr>
                <w:rFonts w:eastAsia="Times New Roman"/>
                <w:i/>
                <w:color w:val="365F91" w:themeColor="accent1" w:themeShade="BF"/>
                <w:lang w:eastAsia="en-US"/>
              </w:rPr>
              <w:lastRenderedPageBreak/>
              <w:t>Sustainable Development (ESD) and digitalization of education in response to global challenges”</w:t>
            </w:r>
            <w:r w:rsidR="00A82187" w:rsidRPr="00047EC5">
              <w:rPr>
                <w:rFonts w:eastAsia="Times New Roman"/>
                <w:i/>
                <w:color w:val="365F91" w:themeColor="accent1" w:themeShade="BF"/>
                <w:lang w:eastAsia="en-US"/>
              </w:rPr>
              <w:t>. Dr Manana Ratiani, UNECE expert, expert from Georgia was leading this session</w:t>
            </w:r>
            <w:r w:rsidR="000B4082" w:rsidRPr="00047EC5">
              <w:rPr>
                <w:rFonts w:eastAsia="Times New Roman"/>
                <w:i/>
                <w:color w:val="365F91" w:themeColor="accent1" w:themeShade="BF"/>
                <w:lang w:eastAsia="en-US"/>
              </w:rPr>
              <w:t>. This is the example of inter-country and international cooperation in the UNECE region</w:t>
            </w:r>
            <w:r w:rsidR="00A82187" w:rsidRPr="00047EC5">
              <w:rPr>
                <w:rFonts w:eastAsia="Times New Roman"/>
                <w:i/>
                <w:color w:val="365F91" w:themeColor="accent1" w:themeShade="BF"/>
                <w:lang w:eastAsia="en-US"/>
              </w:rPr>
              <w:t>;</w:t>
            </w:r>
          </w:p>
          <w:p w14:paraId="05391BF8" w14:textId="50767E9F" w:rsidR="009D2362" w:rsidRPr="004E4F21" w:rsidRDefault="00B74D0F" w:rsidP="00530B57">
            <w:pPr>
              <w:pStyle w:val="af6"/>
              <w:numPr>
                <w:ilvl w:val="0"/>
                <w:numId w:val="16"/>
              </w:numPr>
              <w:spacing w:before="40" w:after="120"/>
              <w:ind w:left="375" w:right="113"/>
              <w:rPr>
                <w:lang w:eastAsia="en-GB"/>
              </w:rPr>
            </w:pPr>
            <w:r w:rsidRPr="00E223D1">
              <w:rPr>
                <w:rFonts w:eastAsia="Times New Roman"/>
                <w:i/>
                <w:color w:val="365F91" w:themeColor="accent1" w:themeShade="BF"/>
                <w:lang w:eastAsia="en-US"/>
              </w:rPr>
              <w:t>CAREC organise</w:t>
            </w:r>
            <w:r w:rsidR="009B45FE" w:rsidRPr="00E223D1">
              <w:rPr>
                <w:rFonts w:eastAsia="Times New Roman"/>
                <w:i/>
                <w:color w:val="365F91" w:themeColor="accent1" w:themeShade="BF"/>
                <w:lang w:eastAsia="en-US"/>
              </w:rPr>
              <w:t>d</w:t>
            </w:r>
            <w:r w:rsidRPr="00E223D1">
              <w:rPr>
                <w:rFonts w:eastAsia="Times New Roman"/>
                <w:i/>
                <w:color w:val="365F91" w:themeColor="accent1" w:themeShade="BF"/>
                <w:lang w:eastAsia="en-US"/>
              </w:rPr>
              <w:t xml:space="preserve"> </w:t>
            </w:r>
            <w:r w:rsidR="00E223D1" w:rsidRPr="00E223D1">
              <w:rPr>
                <w:rFonts w:eastAsia="Times New Roman"/>
                <w:i/>
                <w:color w:val="365F91" w:themeColor="accent1" w:themeShade="BF"/>
                <w:lang w:eastAsia="en-US"/>
              </w:rPr>
              <w:t xml:space="preserve">different </w:t>
            </w:r>
            <w:r w:rsidR="008701E9" w:rsidRPr="00E223D1">
              <w:rPr>
                <w:rFonts w:eastAsia="Times New Roman"/>
                <w:i/>
                <w:color w:val="365F91" w:themeColor="accent1" w:themeShade="BF"/>
                <w:lang w:eastAsia="en-US"/>
              </w:rPr>
              <w:t xml:space="preserve">thematic </w:t>
            </w:r>
            <w:r w:rsidR="008701E9" w:rsidRPr="00D1438F">
              <w:rPr>
                <w:rFonts w:eastAsia="Times New Roman"/>
                <w:b/>
                <w:bCs/>
                <w:i/>
                <w:color w:val="365F91" w:themeColor="accent1" w:themeShade="BF"/>
                <w:lang w:eastAsia="en-US"/>
              </w:rPr>
              <w:t xml:space="preserve">trainings and workshops online </w:t>
            </w:r>
            <w:r w:rsidR="00E223D1" w:rsidRPr="00E223D1">
              <w:rPr>
                <w:rFonts w:eastAsia="Times New Roman"/>
                <w:i/>
                <w:color w:val="365F91" w:themeColor="accent1" w:themeShade="BF"/>
                <w:lang w:eastAsia="en-US"/>
              </w:rPr>
              <w:t xml:space="preserve">for different target groups </w:t>
            </w:r>
            <w:r w:rsidR="008701E9" w:rsidRPr="00E223D1">
              <w:rPr>
                <w:rFonts w:eastAsia="Times New Roman"/>
                <w:i/>
                <w:color w:val="365F91" w:themeColor="accent1" w:themeShade="BF"/>
                <w:lang w:eastAsia="en-US"/>
              </w:rPr>
              <w:t>(on water, climate, energy and green development issues)</w:t>
            </w:r>
            <w:r w:rsidR="009B45FE" w:rsidRPr="00E223D1">
              <w:rPr>
                <w:rFonts w:eastAsia="Times New Roman"/>
                <w:i/>
                <w:color w:val="365F91" w:themeColor="accent1" w:themeShade="BF"/>
                <w:lang w:eastAsia="en-US"/>
              </w:rPr>
              <w:t xml:space="preserve"> in frames of the USA</w:t>
            </w:r>
            <w:r w:rsidR="00300787" w:rsidRPr="00E223D1">
              <w:rPr>
                <w:rFonts w:eastAsia="Times New Roman"/>
                <w:i/>
                <w:color w:val="365F91" w:themeColor="accent1" w:themeShade="BF"/>
                <w:lang w:eastAsia="en-US"/>
              </w:rPr>
              <w:t>I</w:t>
            </w:r>
            <w:r w:rsidR="009B45FE" w:rsidRPr="00E223D1">
              <w:rPr>
                <w:rFonts w:eastAsia="Times New Roman"/>
                <w:i/>
                <w:color w:val="365F91" w:themeColor="accent1" w:themeShade="BF"/>
                <w:lang w:eastAsia="en-US"/>
              </w:rPr>
              <w:t>D</w:t>
            </w:r>
            <w:r w:rsidR="00300787" w:rsidRPr="00E223D1">
              <w:rPr>
                <w:rFonts w:eastAsia="Times New Roman"/>
                <w:i/>
                <w:color w:val="365F91" w:themeColor="accent1" w:themeShade="BF"/>
                <w:lang w:eastAsia="en-US"/>
              </w:rPr>
              <w:t>-funded</w:t>
            </w:r>
            <w:r w:rsidR="009B45FE" w:rsidRPr="00E223D1">
              <w:rPr>
                <w:rFonts w:eastAsia="Times New Roman"/>
                <w:i/>
                <w:color w:val="365F91" w:themeColor="accent1" w:themeShade="BF"/>
                <w:lang w:eastAsia="en-US"/>
              </w:rPr>
              <w:t xml:space="preserve"> </w:t>
            </w:r>
            <w:r w:rsidR="00300787" w:rsidRPr="00E223D1">
              <w:rPr>
                <w:rFonts w:eastAsia="Times New Roman"/>
                <w:i/>
                <w:color w:val="365F91" w:themeColor="accent1" w:themeShade="BF"/>
                <w:lang w:eastAsia="en-US"/>
              </w:rPr>
              <w:t>“</w:t>
            </w:r>
            <w:r w:rsidR="009B45FE" w:rsidRPr="00E223D1">
              <w:rPr>
                <w:rFonts w:eastAsia="Times New Roman"/>
                <w:i/>
                <w:color w:val="365F91" w:themeColor="accent1" w:themeShade="BF"/>
                <w:lang w:eastAsia="en-US"/>
              </w:rPr>
              <w:t>Smart Waters</w:t>
            </w:r>
            <w:r w:rsidR="00300787" w:rsidRPr="00E223D1">
              <w:rPr>
                <w:rFonts w:eastAsia="Times New Roman"/>
                <w:i/>
                <w:color w:val="365F91" w:themeColor="accent1" w:themeShade="BF"/>
                <w:lang w:eastAsia="en-US"/>
              </w:rPr>
              <w:t>”</w:t>
            </w:r>
            <w:r w:rsidR="009B45FE" w:rsidRPr="00E223D1">
              <w:rPr>
                <w:rFonts w:eastAsia="Times New Roman"/>
                <w:i/>
                <w:color w:val="365F91" w:themeColor="accent1" w:themeShade="BF"/>
                <w:lang w:eastAsia="en-US"/>
              </w:rPr>
              <w:t xml:space="preserve"> project (2016-2020); </w:t>
            </w:r>
            <w:r w:rsidR="00300787" w:rsidRPr="00E223D1">
              <w:rPr>
                <w:rFonts w:eastAsia="Times New Roman"/>
                <w:i/>
                <w:color w:val="365F91" w:themeColor="accent1" w:themeShade="BF"/>
                <w:lang w:eastAsia="en-US"/>
              </w:rPr>
              <w:t xml:space="preserve">the </w:t>
            </w:r>
            <w:r w:rsidR="009B45FE" w:rsidRPr="00E223D1">
              <w:rPr>
                <w:rFonts w:eastAsia="Times New Roman"/>
                <w:i/>
                <w:color w:val="365F91" w:themeColor="accent1" w:themeShade="BF"/>
                <w:lang w:eastAsia="en-US"/>
              </w:rPr>
              <w:t>World Bank</w:t>
            </w:r>
            <w:r w:rsidR="00300787" w:rsidRPr="00E223D1">
              <w:rPr>
                <w:rFonts w:eastAsia="Times New Roman"/>
                <w:i/>
                <w:color w:val="365F91" w:themeColor="accent1" w:themeShade="BF"/>
                <w:lang w:eastAsia="en-US"/>
              </w:rPr>
              <w:t>-funded “</w:t>
            </w:r>
            <w:r w:rsidR="009B45FE" w:rsidRPr="00E223D1">
              <w:rPr>
                <w:rFonts w:eastAsia="Times New Roman"/>
                <w:i/>
                <w:color w:val="365F91" w:themeColor="accent1" w:themeShade="BF"/>
                <w:lang w:eastAsia="en-US"/>
              </w:rPr>
              <w:t>CAMP4ASB</w:t>
            </w:r>
            <w:r w:rsidR="00300787" w:rsidRPr="00E223D1">
              <w:rPr>
                <w:rFonts w:eastAsia="Times New Roman"/>
                <w:i/>
                <w:color w:val="365F91" w:themeColor="accent1" w:themeShade="BF"/>
                <w:lang w:eastAsia="en-US"/>
              </w:rPr>
              <w:t>”</w:t>
            </w:r>
            <w:r w:rsidR="009B45FE" w:rsidRPr="00E223D1">
              <w:rPr>
                <w:rFonts w:eastAsia="Times New Roman"/>
                <w:i/>
                <w:color w:val="365F91" w:themeColor="accent1" w:themeShade="BF"/>
                <w:lang w:eastAsia="en-US"/>
              </w:rPr>
              <w:t xml:space="preserve"> project (2015-2021)</w:t>
            </w:r>
            <w:r w:rsidR="008701E9" w:rsidRPr="00E223D1">
              <w:rPr>
                <w:rFonts w:eastAsia="Times New Roman"/>
                <w:i/>
                <w:color w:val="365F91" w:themeColor="accent1" w:themeShade="BF"/>
                <w:lang w:eastAsia="en-US"/>
              </w:rPr>
              <w:t xml:space="preserve">; </w:t>
            </w:r>
            <w:r w:rsidR="00300787" w:rsidRPr="00E223D1">
              <w:rPr>
                <w:rFonts w:eastAsia="Times New Roman"/>
                <w:i/>
                <w:color w:val="365F91" w:themeColor="accent1" w:themeShade="BF"/>
                <w:lang w:eastAsia="en-US"/>
              </w:rPr>
              <w:t>EU-funded project “Central Asia Nexus Dialogue: Fostering Water, Energy and Food Security Nexus Dialogue and Multi-Sector Investment"</w:t>
            </w:r>
            <w:r w:rsidR="00E223D1" w:rsidRPr="00E223D1">
              <w:rPr>
                <w:rFonts w:eastAsia="Times New Roman"/>
                <w:i/>
                <w:color w:val="365F91" w:themeColor="accent1" w:themeShade="BF"/>
                <w:lang w:eastAsia="en-US"/>
              </w:rPr>
              <w:t>,</w:t>
            </w:r>
            <w:r w:rsidR="00D43034" w:rsidRPr="00E223D1">
              <w:rPr>
                <w:rFonts w:eastAsia="Times New Roman"/>
                <w:i/>
                <w:color w:val="365F91" w:themeColor="accent1" w:themeShade="BF"/>
                <w:lang w:eastAsia="en-US"/>
              </w:rPr>
              <w:t xml:space="preserve"> and etc.</w:t>
            </w:r>
            <w:r w:rsidR="009D2362" w:rsidRPr="00E223D1">
              <w:rPr>
                <w:rFonts w:eastAsia="Times New Roman"/>
                <w:i/>
                <w:color w:val="365F91" w:themeColor="accent1" w:themeShade="BF"/>
                <w:lang w:eastAsia="en-US"/>
              </w:rPr>
              <w:t xml:space="preserve"> </w:t>
            </w:r>
          </w:p>
          <w:p w14:paraId="33274E37"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2A5F8C2B" w14:textId="77777777" w:rsidTr="004E4F21">
        <w:tc>
          <w:tcPr>
            <w:tcW w:w="7370" w:type="dxa"/>
            <w:gridSpan w:val="2"/>
            <w:shd w:val="clear" w:color="auto" w:fill="auto"/>
          </w:tcPr>
          <w:p w14:paraId="70ACA5BF" w14:textId="77777777" w:rsidR="004E4F21" w:rsidRPr="004E4F21" w:rsidRDefault="004E4F21" w:rsidP="004E4F21">
            <w:pPr>
              <w:spacing w:before="40" w:after="120"/>
              <w:ind w:right="113"/>
              <w:rPr>
                <w:b/>
                <w:lang w:eastAsia="en-US"/>
              </w:rPr>
            </w:pPr>
            <w:r w:rsidRPr="004E4F21">
              <w:rPr>
                <w:b/>
                <w:lang w:eastAsia="en-US"/>
              </w:rPr>
              <w:lastRenderedPageBreak/>
              <w:t>3.</w:t>
            </w:r>
            <w:r w:rsidRPr="004E4F21">
              <w:rPr>
                <w:b/>
                <w:lang w:eastAsia="en-US"/>
              </w:rPr>
              <w:tab/>
              <w:t>Is any assistance provided</w:t>
            </w:r>
            <w:r w:rsidRPr="004E4F21">
              <w:rPr>
                <w:b/>
                <w:lang w:val="en-US" w:eastAsia="en-US"/>
              </w:rPr>
              <w:t xml:space="preserve"> on national level for embedding ICT and digital education on ESD/SDGs? </w:t>
            </w:r>
          </w:p>
        </w:tc>
      </w:tr>
      <w:tr w:rsidR="004E4F21" w:rsidRPr="004E4F21" w14:paraId="2AD47835" w14:textId="77777777" w:rsidTr="004E4F21">
        <w:tc>
          <w:tcPr>
            <w:tcW w:w="2093" w:type="dxa"/>
            <w:tcBorders>
              <w:bottom w:val="single" w:sz="12" w:space="0" w:color="auto"/>
            </w:tcBorders>
            <w:shd w:val="clear" w:color="auto" w:fill="auto"/>
          </w:tcPr>
          <w:p w14:paraId="2E912A29"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277" w:type="dxa"/>
            <w:tcBorders>
              <w:bottom w:val="single" w:sz="12" w:space="0" w:color="auto"/>
            </w:tcBorders>
            <w:shd w:val="clear" w:color="auto" w:fill="auto"/>
          </w:tcPr>
          <w:p w14:paraId="75960A84" w14:textId="77777777" w:rsidR="00066E19" w:rsidRDefault="004E4F21" w:rsidP="004E4F21">
            <w:pPr>
              <w:spacing w:before="40" w:after="120"/>
              <w:ind w:right="113"/>
              <w:rPr>
                <w:rFonts w:eastAsia="Times New Roman"/>
                <w:i/>
                <w:color w:val="365F91" w:themeColor="accent1" w:themeShade="BF"/>
                <w:lang w:eastAsia="en-US"/>
              </w:rPr>
            </w:pPr>
            <w:r w:rsidRPr="004E4F21">
              <w:rPr>
                <w:lang w:eastAsia="en-US"/>
              </w:rPr>
              <w:t></w:t>
            </w:r>
            <w:r w:rsidRPr="004E4F21">
              <w:rPr>
                <w:lang w:eastAsia="en-US"/>
              </w:rPr>
              <w:tab/>
              <w:t>Please specify</w:t>
            </w:r>
            <w:r w:rsidR="00D1438F">
              <w:rPr>
                <w:lang w:eastAsia="en-US"/>
              </w:rPr>
              <w:t xml:space="preserve">. </w:t>
            </w:r>
            <w:r w:rsidR="00D1438F" w:rsidRPr="002C5D6C">
              <w:rPr>
                <w:rFonts w:eastAsia="Times New Roman"/>
                <w:i/>
                <w:color w:val="365F91" w:themeColor="accent1" w:themeShade="BF"/>
                <w:lang w:eastAsia="en-US"/>
              </w:rPr>
              <w:t>Not available for CAREC</w:t>
            </w:r>
            <w:r w:rsidR="00D1438F">
              <w:rPr>
                <w:rFonts w:eastAsia="Times New Roman"/>
                <w:i/>
                <w:color w:val="365F91" w:themeColor="accent1" w:themeShade="BF"/>
                <w:lang w:eastAsia="en-US"/>
              </w:rPr>
              <w:t xml:space="preserve">, but in Kazakhstan </w:t>
            </w:r>
            <w:r w:rsidR="00193F3A">
              <w:rPr>
                <w:rFonts w:eastAsia="Times New Roman"/>
                <w:i/>
                <w:color w:val="365F91" w:themeColor="accent1" w:themeShade="BF"/>
                <w:lang w:eastAsia="en-US"/>
              </w:rPr>
              <w:t xml:space="preserve">the process of </w:t>
            </w:r>
            <w:r w:rsidR="00193F3A" w:rsidRPr="00193F3A">
              <w:rPr>
                <w:rFonts w:eastAsia="Times New Roman"/>
                <w:i/>
                <w:color w:val="365F91" w:themeColor="accent1" w:themeShade="BF"/>
                <w:lang w:eastAsia="en-US"/>
              </w:rPr>
              <w:t xml:space="preserve">embedding ICT and digital education </w:t>
            </w:r>
            <w:r w:rsidR="00193F3A">
              <w:rPr>
                <w:rFonts w:eastAsia="Times New Roman"/>
                <w:i/>
                <w:color w:val="365F91" w:themeColor="accent1" w:themeShade="BF"/>
                <w:lang w:eastAsia="en-US"/>
              </w:rPr>
              <w:t xml:space="preserve">in general is very strong and supported by Government. </w:t>
            </w:r>
          </w:p>
          <w:p w14:paraId="120B26E3" w14:textId="75E537AE" w:rsidR="004E4F21" w:rsidRPr="004E4F21" w:rsidRDefault="00193F3A" w:rsidP="004E4F21">
            <w:pPr>
              <w:spacing w:before="40" w:after="120"/>
              <w:ind w:right="113"/>
              <w:rPr>
                <w:lang w:eastAsia="en-US"/>
              </w:rPr>
            </w:pPr>
            <w:r>
              <w:rPr>
                <w:rFonts w:eastAsia="Times New Roman"/>
                <w:i/>
                <w:color w:val="365F91" w:themeColor="accent1" w:themeShade="BF"/>
                <w:lang w:eastAsia="en-US"/>
              </w:rPr>
              <w:t xml:space="preserve">Concerning the </w:t>
            </w:r>
            <w:r w:rsidRPr="00193F3A">
              <w:rPr>
                <w:rFonts w:eastAsia="Times New Roman"/>
                <w:i/>
                <w:color w:val="365F91" w:themeColor="accent1" w:themeShade="BF"/>
                <w:lang w:eastAsia="en-US"/>
              </w:rPr>
              <w:t>ESD/SDGs</w:t>
            </w:r>
            <w:r>
              <w:rPr>
                <w:rFonts w:eastAsia="Times New Roman"/>
                <w:i/>
                <w:color w:val="365F91" w:themeColor="accent1" w:themeShade="BF"/>
                <w:lang w:eastAsia="en-US"/>
              </w:rPr>
              <w:t xml:space="preserve"> – not available for CAREC.</w:t>
            </w:r>
          </w:p>
          <w:p w14:paraId="50DF8A96"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indicate if you wish to make a p</w:t>
            </w:r>
            <w:r w:rsidRPr="004E4F21">
              <w:rPr>
                <w:lang w:eastAsia="en-GB"/>
              </w:rPr>
              <w:t>resentation on this topic or if there is an outstanding initiative in your country on this topic</w:t>
            </w:r>
          </w:p>
        </w:tc>
      </w:tr>
    </w:tbl>
    <w:p w14:paraId="204D5326" w14:textId="09EA0076" w:rsidR="004E4F21" w:rsidRDefault="004E4F21" w:rsidP="004E4F21"/>
    <w:p w14:paraId="00FC8C12" w14:textId="2AAB6BA5" w:rsidR="004E4F21" w:rsidRPr="004E4F21" w:rsidRDefault="004E4F21" w:rsidP="004E4F21">
      <w:pPr>
        <w:pStyle w:val="H4G"/>
        <w:rPr>
          <w:b/>
          <w:bCs/>
          <w:sz w:val="18"/>
          <w:szCs w:val="18"/>
          <w:u w:val="single"/>
          <w:lang w:eastAsia="en-US"/>
        </w:rPr>
      </w:pPr>
      <w:r>
        <w:rPr>
          <w:lang w:eastAsia="en-US"/>
        </w:rPr>
        <w:tab/>
      </w:r>
      <w:r>
        <w:rPr>
          <w:lang w:eastAsia="en-US"/>
        </w:rPr>
        <w:tab/>
      </w:r>
      <w:r w:rsidRPr="004E4F21">
        <w:rPr>
          <w:b/>
          <w:bCs/>
          <w:lang w:eastAsia="en-US"/>
        </w:rPr>
        <w:t>IV.</w:t>
      </w:r>
      <w:r w:rsidRPr="004E4F21">
        <w:rPr>
          <w:b/>
          <w:bCs/>
          <w:lang w:eastAsia="en-US"/>
        </w:rPr>
        <w:tab/>
        <w:t>Priority action area (d)</w:t>
      </w:r>
      <w:r w:rsidRPr="004E4F21" w:rsidDel="006329AA">
        <w:rPr>
          <w:b/>
          <w:bCs/>
          <w:u w:val="single"/>
          <w:lang w:eastAsia="en-US"/>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090"/>
        <w:gridCol w:w="5280"/>
      </w:tblGrid>
      <w:tr w:rsidR="004E4F21" w:rsidRPr="004E4F21" w14:paraId="79CA7FBD" w14:textId="77777777" w:rsidTr="004E4F21">
        <w:trPr>
          <w:tblHeader/>
        </w:trPr>
        <w:tc>
          <w:tcPr>
            <w:tcW w:w="7370" w:type="dxa"/>
            <w:gridSpan w:val="2"/>
            <w:tcBorders>
              <w:top w:val="single" w:sz="4" w:space="0" w:color="auto"/>
              <w:bottom w:val="single" w:sz="12" w:space="0" w:color="auto"/>
            </w:tcBorders>
            <w:shd w:val="clear" w:color="auto" w:fill="auto"/>
            <w:vAlign w:val="bottom"/>
          </w:tcPr>
          <w:p w14:paraId="771EF5D9" w14:textId="77777777" w:rsidR="004E4F21" w:rsidRPr="004E4F21" w:rsidRDefault="004E4F21" w:rsidP="004E4F21">
            <w:pPr>
              <w:spacing w:before="80" w:after="80" w:line="200" w:lineRule="exact"/>
              <w:ind w:right="113"/>
              <w:rPr>
                <w:i/>
                <w:sz w:val="16"/>
                <w:lang w:eastAsia="en-US"/>
              </w:rPr>
            </w:pPr>
            <w:r w:rsidRPr="004E4F21">
              <w:rPr>
                <w:i/>
                <w:sz w:val="16"/>
                <w:lang w:eastAsia="en-US"/>
              </w:rPr>
              <w:br w:type="page"/>
              <w:t xml:space="preserve">Enhancing entrepreneurship and employment within ESD </w:t>
            </w:r>
          </w:p>
        </w:tc>
      </w:tr>
      <w:tr w:rsidR="004E4F21" w:rsidRPr="004E4F21" w14:paraId="772370FB" w14:textId="77777777" w:rsidTr="004E4F21">
        <w:trPr>
          <w:trHeight w:hRule="exact" w:val="113"/>
          <w:tblHeader/>
        </w:trPr>
        <w:tc>
          <w:tcPr>
            <w:tcW w:w="7370" w:type="dxa"/>
            <w:gridSpan w:val="2"/>
            <w:tcBorders>
              <w:top w:val="single" w:sz="12" w:space="0" w:color="auto"/>
            </w:tcBorders>
            <w:shd w:val="clear" w:color="auto" w:fill="auto"/>
          </w:tcPr>
          <w:p w14:paraId="24BCB975" w14:textId="77777777" w:rsidR="004E4F21" w:rsidRPr="004E4F21" w:rsidRDefault="004E4F21" w:rsidP="004E4F21">
            <w:pPr>
              <w:spacing w:before="40" w:after="120"/>
              <w:ind w:right="113"/>
              <w:rPr>
                <w:b/>
                <w:lang w:eastAsia="en-US"/>
              </w:rPr>
            </w:pPr>
          </w:p>
        </w:tc>
      </w:tr>
      <w:tr w:rsidR="004E4F21" w:rsidRPr="004E4F21" w14:paraId="6D056A4A" w14:textId="77777777" w:rsidTr="004E4F21">
        <w:tc>
          <w:tcPr>
            <w:tcW w:w="7370" w:type="dxa"/>
            <w:gridSpan w:val="2"/>
            <w:shd w:val="clear" w:color="auto" w:fill="auto"/>
          </w:tcPr>
          <w:p w14:paraId="2E82DA82" w14:textId="77777777" w:rsidR="004E4F21" w:rsidRPr="004E4F21" w:rsidRDefault="004E4F21" w:rsidP="004E4F21">
            <w:pPr>
              <w:spacing w:before="40" w:after="120"/>
              <w:ind w:right="113"/>
              <w:rPr>
                <w:b/>
                <w:lang w:eastAsia="en-US"/>
              </w:rPr>
            </w:pPr>
            <w:r w:rsidRPr="004E4F21">
              <w:rPr>
                <w:b/>
                <w:lang w:eastAsia="en-US"/>
              </w:rPr>
              <w:t>1.</w:t>
            </w:r>
            <w:r w:rsidRPr="004E4F21">
              <w:rPr>
                <w:b/>
                <w:lang w:eastAsia="en-US"/>
              </w:rPr>
              <w:tab/>
              <w:t>Do you have in your country ESD programs that support students/youth entrepreneurship?</w:t>
            </w:r>
          </w:p>
        </w:tc>
      </w:tr>
      <w:tr w:rsidR="004E4F21" w:rsidRPr="004E4F21" w14:paraId="491930AA" w14:textId="77777777" w:rsidTr="004E4F21">
        <w:tc>
          <w:tcPr>
            <w:tcW w:w="2090" w:type="dxa"/>
            <w:shd w:val="clear" w:color="auto" w:fill="auto"/>
          </w:tcPr>
          <w:p w14:paraId="03CB9A83"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280" w:type="dxa"/>
            <w:shd w:val="clear" w:color="auto" w:fill="auto"/>
          </w:tcPr>
          <w:p w14:paraId="34F3505C" w14:textId="573E4FD6"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r w:rsidR="00387B4B">
              <w:rPr>
                <w:lang w:eastAsia="en-US"/>
              </w:rPr>
              <w:t xml:space="preserve"> </w:t>
            </w:r>
            <w:r w:rsidR="00387B4B" w:rsidRPr="002C5D6C">
              <w:rPr>
                <w:rFonts w:eastAsia="Times New Roman"/>
                <w:i/>
                <w:color w:val="365F91" w:themeColor="accent1" w:themeShade="BF"/>
                <w:lang w:eastAsia="en-US"/>
              </w:rPr>
              <w:t>Not available for CAREC</w:t>
            </w:r>
            <w:r w:rsidR="00E65F74">
              <w:rPr>
                <w:rFonts w:eastAsia="Times New Roman"/>
                <w:i/>
                <w:color w:val="365F91" w:themeColor="accent1" w:themeShade="BF"/>
                <w:lang w:eastAsia="en-US"/>
              </w:rPr>
              <w:t xml:space="preserve"> as regional inter-governmental organisation </w:t>
            </w:r>
          </w:p>
          <w:p w14:paraId="755E98CF"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75145C33" w14:textId="77777777" w:rsidTr="004E4F21">
        <w:tc>
          <w:tcPr>
            <w:tcW w:w="7370" w:type="dxa"/>
            <w:gridSpan w:val="2"/>
            <w:shd w:val="clear" w:color="auto" w:fill="auto"/>
          </w:tcPr>
          <w:p w14:paraId="666CC026" w14:textId="77777777" w:rsidR="004E4F21" w:rsidRPr="004E4F21" w:rsidRDefault="004E4F21" w:rsidP="004E4F21">
            <w:pPr>
              <w:spacing w:before="40" w:after="120"/>
              <w:ind w:right="113"/>
              <w:rPr>
                <w:b/>
                <w:lang w:eastAsia="en-US"/>
              </w:rPr>
            </w:pPr>
            <w:r w:rsidRPr="004E4F21">
              <w:rPr>
                <w:b/>
                <w:lang w:eastAsia="en-US"/>
              </w:rPr>
              <w:t>2.</w:t>
            </w:r>
            <w:r w:rsidRPr="004E4F21">
              <w:rPr>
                <w:b/>
                <w:lang w:eastAsia="en-US"/>
              </w:rPr>
              <w:tab/>
              <w:t>Are there any mechanisms on national level that strengthen students/youth entrepreneurship competences related to ESD?</w:t>
            </w:r>
          </w:p>
        </w:tc>
      </w:tr>
      <w:tr w:rsidR="004E4F21" w:rsidRPr="004E4F21" w14:paraId="0C60D7EF" w14:textId="77777777" w:rsidTr="004E4F21">
        <w:tc>
          <w:tcPr>
            <w:tcW w:w="2090" w:type="dxa"/>
            <w:shd w:val="clear" w:color="auto" w:fill="auto"/>
          </w:tcPr>
          <w:p w14:paraId="29220E09"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280" w:type="dxa"/>
            <w:shd w:val="clear" w:color="auto" w:fill="auto"/>
          </w:tcPr>
          <w:p w14:paraId="1A812C57" w14:textId="34079319"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r w:rsidR="00387B4B">
              <w:rPr>
                <w:lang w:eastAsia="en-US"/>
              </w:rPr>
              <w:t xml:space="preserve"> </w:t>
            </w:r>
            <w:r w:rsidR="00560994" w:rsidRPr="002C5D6C">
              <w:rPr>
                <w:rFonts w:eastAsia="Times New Roman"/>
                <w:i/>
                <w:color w:val="365F91" w:themeColor="accent1" w:themeShade="BF"/>
                <w:lang w:eastAsia="en-US"/>
              </w:rPr>
              <w:t>Not available for CAREC</w:t>
            </w:r>
            <w:r w:rsidR="00560994">
              <w:rPr>
                <w:rFonts w:eastAsia="Times New Roman"/>
                <w:i/>
                <w:color w:val="365F91" w:themeColor="accent1" w:themeShade="BF"/>
                <w:lang w:eastAsia="en-US"/>
              </w:rPr>
              <w:t xml:space="preserve"> as regional inter-governmental organisation</w:t>
            </w:r>
          </w:p>
          <w:p w14:paraId="7B6D3B48" w14:textId="37597CF6" w:rsidR="004E4F21" w:rsidRPr="004E4F21" w:rsidRDefault="004E4F21" w:rsidP="00252239">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288834DD" w14:textId="77777777" w:rsidR="004E4F21" w:rsidRPr="004E4F21" w:rsidRDefault="004E4F21" w:rsidP="004E4F21">
            <w:pPr>
              <w:spacing w:before="40" w:after="120"/>
              <w:ind w:right="113"/>
              <w:rPr>
                <w:lang w:eastAsia="en-GB"/>
              </w:rPr>
            </w:pPr>
          </w:p>
        </w:tc>
      </w:tr>
      <w:tr w:rsidR="004E4F21" w:rsidRPr="004E4F21" w14:paraId="4CDDD81F" w14:textId="77777777" w:rsidTr="004E4F21">
        <w:tc>
          <w:tcPr>
            <w:tcW w:w="7370" w:type="dxa"/>
            <w:gridSpan w:val="2"/>
            <w:shd w:val="clear" w:color="auto" w:fill="auto"/>
          </w:tcPr>
          <w:p w14:paraId="7A489089" w14:textId="77777777" w:rsidR="004E4F21" w:rsidRPr="004E4F21" w:rsidRDefault="004E4F21" w:rsidP="004E4F21">
            <w:pPr>
              <w:spacing w:before="40" w:after="120"/>
              <w:ind w:right="113"/>
              <w:rPr>
                <w:b/>
                <w:lang w:eastAsia="en-US"/>
              </w:rPr>
            </w:pPr>
            <w:r w:rsidRPr="004E4F21">
              <w:rPr>
                <w:b/>
                <w:lang w:eastAsia="en-US"/>
              </w:rPr>
              <w:t>3.</w:t>
            </w:r>
            <w:r w:rsidRPr="004E4F21">
              <w:rPr>
                <w:b/>
                <w:lang w:eastAsia="en-US"/>
              </w:rPr>
              <w:tab/>
              <w:t>Are there any incentives for ESD on national level which prepare students/youth for the sustainable entrepreneurship and green jobs?</w:t>
            </w:r>
          </w:p>
        </w:tc>
      </w:tr>
      <w:tr w:rsidR="004E4F21" w:rsidRPr="004E4F21" w14:paraId="0784CEED" w14:textId="77777777" w:rsidTr="004E4F21">
        <w:tc>
          <w:tcPr>
            <w:tcW w:w="2090" w:type="dxa"/>
            <w:shd w:val="clear" w:color="auto" w:fill="auto"/>
          </w:tcPr>
          <w:p w14:paraId="75B8FCF1" w14:textId="77777777" w:rsidR="004E4F21" w:rsidRPr="004E4F21" w:rsidRDefault="004E4F21" w:rsidP="004E4F21">
            <w:pPr>
              <w:spacing w:before="40" w:after="120"/>
              <w:ind w:right="113"/>
              <w:rPr>
                <w:lang w:eastAsia="en-US"/>
              </w:rPr>
            </w:pPr>
            <w:r w:rsidRPr="004E4F21">
              <w:rPr>
                <w:lang w:eastAsia="en-US"/>
              </w:rPr>
              <w:lastRenderedPageBreak/>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280" w:type="dxa"/>
            <w:shd w:val="clear" w:color="auto" w:fill="auto"/>
          </w:tcPr>
          <w:p w14:paraId="54CCA807" w14:textId="061E2874" w:rsidR="004E4F21" w:rsidRPr="004E4F21" w:rsidRDefault="004E4F21" w:rsidP="004E4F21">
            <w:pPr>
              <w:spacing w:before="40" w:after="120"/>
              <w:ind w:right="113"/>
              <w:rPr>
                <w:lang w:eastAsia="en-US"/>
              </w:rPr>
            </w:pPr>
            <w:r w:rsidRPr="004E4F21">
              <w:rPr>
                <w:lang w:eastAsia="en-US"/>
              </w:rPr>
              <w:t></w:t>
            </w:r>
            <w:r w:rsidRPr="004E4F21">
              <w:rPr>
                <w:lang w:eastAsia="en-US"/>
              </w:rPr>
              <w:tab/>
              <w:t>Please specify</w:t>
            </w:r>
            <w:r w:rsidR="00387B4B">
              <w:rPr>
                <w:lang w:eastAsia="en-US"/>
              </w:rPr>
              <w:t xml:space="preserve"> </w:t>
            </w:r>
            <w:r w:rsidR="00560994" w:rsidRPr="002C5D6C">
              <w:rPr>
                <w:rFonts w:eastAsia="Times New Roman"/>
                <w:i/>
                <w:color w:val="365F91" w:themeColor="accent1" w:themeShade="BF"/>
                <w:lang w:eastAsia="en-US"/>
              </w:rPr>
              <w:t>Not available for CAREC</w:t>
            </w:r>
            <w:r w:rsidR="00560994">
              <w:rPr>
                <w:rFonts w:eastAsia="Times New Roman"/>
                <w:i/>
                <w:color w:val="365F91" w:themeColor="accent1" w:themeShade="BF"/>
                <w:lang w:eastAsia="en-US"/>
              </w:rPr>
              <w:t xml:space="preserve"> as regional inter-governmental organisation</w:t>
            </w:r>
          </w:p>
          <w:p w14:paraId="4A5705C2"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indicate if you wish to make a p</w:t>
            </w:r>
            <w:r w:rsidRPr="004E4F21">
              <w:rPr>
                <w:lang w:eastAsia="en-GB"/>
              </w:rPr>
              <w:t>resentation on this topic or if there is an outstanding initiative in your country on this topic</w:t>
            </w:r>
          </w:p>
        </w:tc>
      </w:tr>
      <w:tr w:rsidR="004E4F21" w:rsidRPr="004E4F21" w14:paraId="0C7CD5D6" w14:textId="77777777" w:rsidTr="004E4F21">
        <w:tc>
          <w:tcPr>
            <w:tcW w:w="2090" w:type="dxa"/>
            <w:tcBorders>
              <w:bottom w:val="single" w:sz="12" w:space="0" w:color="auto"/>
            </w:tcBorders>
            <w:shd w:val="clear" w:color="auto" w:fill="auto"/>
          </w:tcPr>
          <w:p w14:paraId="0D031FB6" w14:textId="77777777" w:rsidR="004E4F21" w:rsidRPr="004E4F21" w:rsidRDefault="004E4F21" w:rsidP="004E4F21">
            <w:pPr>
              <w:spacing w:before="40" w:after="120"/>
              <w:ind w:right="113"/>
              <w:rPr>
                <w:lang w:eastAsia="en-US"/>
              </w:rPr>
            </w:pPr>
          </w:p>
        </w:tc>
        <w:tc>
          <w:tcPr>
            <w:tcW w:w="5280" w:type="dxa"/>
            <w:tcBorders>
              <w:bottom w:val="single" w:sz="12" w:space="0" w:color="auto"/>
            </w:tcBorders>
            <w:shd w:val="clear" w:color="auto" w:fill="auto"/>
          </w:tcPr>
          <w:p w14:paraId="4BE432C7" w14:textId="77777777" w:rsidR="004E4F21" w:rsidRPr="004E4F21" w:rsidRDefault="004E4F21" w:rsidP="004E4F21">
            <w:pPr>
              <w:spacing w:before="40" w:after="120"/>
              <w:ind w:right="113"/>
              <w:rPr>
                <w:lang w:eastAsia="en-GB"/>
              </w:rPr>
            </w:pPr>
          </w:p>
        </w:tc>
      </w:tr>
    </w:tbl>
    <w:p w14:paraId="712058D3" w14:textId="68A29F75" w:rsidR="004E4F21" w:rsidRDefault="004E4F21" w:rsidP="004E4F21"/>
    <w:p w14:paraId="41CC4184" w14:textId="6DAD98A7" w:rsidR="004E4F21" w:rsidRDefault="004E4F21" w:rsidP="004E4F21">
      <w:pPr>
        <w:pStyle w:val="H4G"/>
        <w:rPr>
          <w:b/>
          <w:bCs/>
          <w:lang w:eastAsia="en-US"/>
        </w:rPr>
      </w:pPr>
      <w:r>
        <w:rPr>
          <w:lang w:eastAsia="en-US"/>
        </w:rPr>
        <w:tab/>
      </w:r>
      <w:r>
        <w:rPr>
          <w:lang w:eastAsia="en-US"/>
        </w:rPr>
        <w:tab/>
      </w:r>
      <w:r w:rsidRPr="004E4F21">
        <w:rPr>
          <w:b/>
          <w:bCs/>
          <w:lang w:eastAsia="en-US"/>
        </w:rPr>
        <w:t>V.</w:t>
      </w:r>
      <w:r w:rsidRPr="004E4F21">
        <w:rPr>
          <w:b/>
          <w:bCs/>
          <w:lang w:eastAsia="en-US"/>
        </w:rPr>
        <w:tab/>
        <w:t>C</w:t>
      </w:r>
      <w:r w:rsidR="00401E99">
        <w:rPr>
          <w:b/>
          <w:bCs/>
          <w:lang w:eastAsia="en-US"/>
        </w:rPr>
        <w:t>OVID</w:t>
      </w:r>
      <w:r w:rsidRPr="004E4F21">
        <w:rPr>
          <w:b/>
          <w:bCs/>
          <w:lang w:eastAsia="en-US"/>
        </w:rPr>
        <w:t>-19 and ESD</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5810"/>
      </w:tblGrid>
      <w:tr w:rsidR="004E4F21" w:rsidRPr="004E4F21" w14:paraId="21CF1D96" w14:textId="77777777" w:rsidTr="004E4F21">
        <w:trPr>
          <w:trHeight w:hRule="exact" w:val="113"/>
          <w:tblHeader/>
        </w:trPr>
        <w:tc>
          <w:tcPr>
            <w:tcW w:w="7370" w:type="dxa"/>
            <w:gridSpan w:val="2"/>
            <w:tcBorders>
              <w:top w:val="single" w:sz="12" w:space="0" w:color="auto"/>
              <w:bottom w:val="single" w:sz="12" w:space="0" w:color="auto"/>
            </w:tcBorders>
            <w:shd w:val="clear" w:color="auto" w:fill="auto"/>
          </w:tcPr>
          <w:p w14:paraId="013322EA" w14:textId="77777777" w:rsidR="004E4F21" w:rsidRPr="004E4F21" w:rsidRDefault="004E4F21" w:rsidP="004E4F21">
            <w:pPr>
              <w:spacing w:before="40" w:after="120"/>
              <w:ind w:right="113"/>
              <w:rPr>
                <w:lang w:eastAsia="en-US"/>
              </w:rPr>
            </w:pPr>
          </w:p>
        </w:tc>
      </w:tr>
      <w:tr w:rsidR="004E4F21" w:rsidRPr="004E4F21" w14:paraId="7281111B" w14:textId="77777777" w:rsidTr="004E4F21">
        <w:trPr>
          <w:tblHeader/>
        </w:trPr>
        <w:tc>
          <w:tcPr>
            <w:tcW w:w="7370" w:type="dxa"/>
            <w:gridSpan w:val="2"/>
            <w:tcBorders>
              <w:top w:val="single" w:sz="12" w:space="0" w:color="auto"/>
            </w:tcBorders>
            <w:shd w:val="clear" w:color="auto" w:fill="auto"/>
          </w:tcPr>
          <w:p w14:paraId="650E5934" w14:textId="77777777" w:rsidR="004E4F21" w:rsidRPr="004E4F21" w:rsidRDefault="004E4F21" w:rsidP="004E4F21">
            <w:pPr>
              <w:spacing w:line="240" w:lineRule="auto"/>
              <w:ind w:right="113"/>
              <w:rPr>
                <w:sz w:val="16"/>
                <w:szCs w:val="16"/>
                <w:lang w:eastAsia="en-US"/>
              </w:rPr>
            </w:pPr>
          </w:p>
        </w:tc>
      </w:tr>
      <w:tr w:rsidR="004E4F21" w:rsidRPr="004E4F21" w14:paraId="54CDBDBC" w14:textId="77777777" w:rsidTr="004E4F21">
        <w:tc>
          <w:tcPr>
            <w:tcW w:w="7370" w:type="dxa"/>
            <w:gridSpan w:val="2"/>
            <w:shd w:val="clear" w:color="auto" w:fill="auto"/>
          </w:tcPr>
          <w:p w14:paraId="5C7A2441" w14:textId="27B14D02" w:rsidR="004E4F21" w:rsidRPr="004E4F21" w:rsidRDefault="004E4F21" w:rsidP="004E4F21">
            <w:pPr>
              <w:spacing w:before="40" w:after="120"/>
              <w:ind w:right="113"/>
              <w:rPr>
                <w:lang w:eastAsia="en-US"/>
              </w:rPr>
            </w:pPr>
            <w:r w:rsidRPr="00252239">
              <w:rPr>
                <w:b/>
                <w:bCs/>
                <w:lang w:eastAsia="en-US"/>
              </w:rPr>
              <w:t>1.</w:t>
            </w:r>
            <w:r w:rsidRPr="004E4F21">
              <w:rPr>
                <w:lang w:eastAsia="en-US"/>
              </w:rPr>
              <w:tab/>
            </w:r>
            <w:r w:rsidRPr="00252239">
              <w:rPr>
                <w:b/>
                <w:bCs/>
                <w:lang w:eastAsia="en-US"/>
              </w:rPr>
              <w:t>Has C</w:t>
            </w:r>
            <w:r w:rsidR="00401E99">
              <w:rPr>
                <w:b/>
                <w:bCs/>
                <w:lang w:eastAsia="en-US"/>
              </w:rPr>
              <w:t>OVID</w:t>
            </w:r>
            <w:r w:rsidRPr="00252239">
              <w:rPr>
                <w:b/>
                <w:bCs/>
                <w:lang w:eastAsia="en-US"/>
              </w:rPr>
              <w:t>-19 impacted the implementation of UNECE Strategy for ESD in your country?</w:t>
            </w:r>
          </w:p>
        </w:tc>
      </w:tr>
      <w:tr w:rsidR="004E4F21" w:rsidRPr="004E4F21" w14:paraId="56430E75" w14:textId="77777777" w:rsidTr="004E4F21">
        <w:tc>
          <w:tcPr>
            <w:tcW w:w="1560" w:type="dxa"/>
            <w:shd w:val="clear" w:color="auto" w:fill="auto"/>
          </w:tcPr>
          <w:p w14:paraId="73F4B341"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810" w:type="dxa"/>
            <w:shd w:val="clear" w:color="auto" w:fill="auto"/>
          </w:tcPr>
          <w:p w14:paraId="0D8DBC47" w14:textId="61B38E81"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r w:rsidR="00E21F1C">
              <w:rPr>
                <w:lang w:eastAsia="en-US"/>
              </w:rPr>
              <w:t xml:space="preserve"> </w:t>
            </w:r>
            <w:r w:rsidR="00565678" w:rsidRPr="002C5D6C">
              <w:rPr>
                <w:rFonts w:eastAsia="Times New Roman"/>
                <w:i/>
                <w:color w:val="365F91" w:themeColor="accent1" w:themeShade="BF"/>
                <w:lang w:eastAsia="en-US"/>
              </w:rPr>
              <w:t>Not available for CAREC</w:t>
            </w:r>
            <w:r w:rsidR="00565678">
              <w:rPr>
                <w:rFonts w:eastAsia="Times New Roman"/>
                <w:i/>
                <w:color w:val="365F91" w:themeColor="accent1" w:themeShade="BF"/>
                <w:lang w:eastAsia="en-US"/>
              </w:rPr>
              <w:t xml:space="preserve"> as regional inter-governmental organisation</w:t>
            </w:r>
          </w:p>
          <w:p w14:paraId="117CA66B"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76091A4E" w14:textId="77777777" w:rsidR="004E4F21" w:rsidRPr="004E4F21" w:rsidRDefault="004E4F21" w:rsidP="004E4F21">
            <w:pPr>
              <w:spacing w:before="40" w:after="120"/>
              <w:ind w:right="113"/>
              <w:rPr>
                <w:lang w:eastAsia="en-GB"/>
              </w:rPr>
            </w:pPr>
          </w:p>
        </w:tc>
      </w:tr>
      <w:tr w:rsidR="004E4F21" w:rsidRPr="004E4F21" w14:paraId="264C9266" w14:textId="77777777" w:rsidTr="004E4F21">
        <w:tc>
          <w:tcPr>
            <w:tcW w:w="7370" w:type="dxa"/>
            <w:gridSpan w:val="2"/>
            <w:shd w:val="clear" w:color="auto" w:fill="auto"/>
          </w:tcPr>
          <w:p w14:paraId="658E7C89" w14:textId="4BAA1DC0" w:rsidR="004E4F21" w:rsidRPr="00252239" w:rsidRDefault="004E4F21" w:rsidP="004E4F21">
            <w:pPr>
              <w:spacing w:before="40" w:after="120"/>
              <w:ind w:right="113"/>
              <w:rPr>
                <w:b/>
                <w:bCs/>
                <w:lang w:eastAsia="en-US"/>
              </w:rPr>
            </w:pPr>
            <w:r w:rsidRPr="00252239">
              <w:rPr>
                <w:b/>
                <w:bCs/>
                <w:lang w:eastAsia="en-US"/>
              </w:rPr>
              <w:t>2.</w:t>
            </w:r>
            <w:r w:rsidRPr="00252239">
              <w:rPr>
                <w:b/>
                <w:bCs/>
                <w:lang w:eastAsia="en-US"/>
              </w:rPr>
              <w:tab/>
              <w:t>Does your country face specific challenges for integrating ESD on the national level during C</w:t>
            </w:r>
            <w:r w:rsidR="00401E99">
              <w:rPr>
                <w:b/>
                <w:bCs/>
                <w:lang w:eastAsia="en-US"/>
              </w:rPr>
              <w:t>OVID</w:t>
            </w:r>
            <w:r w:rsidRPr="00252239">
              <w:rPr>
                <w:b/>
                <w:bCs/>
                <w:lang w:eastAsia="en-US"/>
              </w:rPr>
              <w:t xml:space="preserve">-19? </w:t>
            </w:r>
          </w:p>
        </w:tc>
      </w:tr>
      <w:tr w:rsidR="004E4F21" w:rsidRPr="004E4F21" w14:paraId="7CD0A13B" w14:textId="77777777" w:rsidTr="004E4F21">
        <w:tc>
          <w:tcPr>
            <w:tcW w:w="1560" w:type="dxa"/>
            <w:shd w:val="clear" w:color="auto" w:fill="auto"/>
          </w:tcPr>
          <w:p w14:paraId="62992BD8"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810" w:type="dxa"/>
            <w:shd w:val="clear" w:color="auto" w:fill="auto"/>
          </w:tcPr>
          <w:p w14:paraId="2933E0AD" w14:textId="7862722F"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r w:rsidR="00E21F1C">
              <w:rPr>
                <w:lang w:eastAsia="en-US"/>
              </w:rPr>
              <w:t xml:space="preserve"> </w:t>
            </w:r>
            <w:r w:rsidR="00565678" w:rsidRPr="002C5D6C">
              <w:rPr>
                <w:rFonts w:eastAsia="Times New Roman"/>
                <w:i/>
                <w:color w:val="365F91" w:themeColor="accent1" w:themeShade="BF"/>
                <w:lang w:eastAsia="en-US"/>
              </w:rPr>
              <w:t>Not available for CAREC</w:t>
            </w:r>
            <w:r w:rsidR="00565678">
              <w:rPr>
                <w:rFonts w:eastAsia="Times New Roman"/>
                <w:i/>
                <w:color w:val="365F91" w:themeColor="accent1" w:themeShade="BF"/>
                <w:lang w:eastAsia="en-US"/>
              </w:rPr>
              <w:t xml:space="preserve"> as regional inter-governmental organisation</w:t>
            </w:r>
          </w:p>
          <w:p w14:paraId="463F1335"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55310864" w14:textId="77777777" w:rsidTr="004E4F21">
        <w:tc>
          <w:tcPr>
            <w:tcW w:w="7370" w:type="dxa"/>
            <w:gridSpan w:val="2"/>
            <w:shd w:val="clear" w:color="auto" w:fill="auto"/>
          </w:tcPr>
          <w:p w14:paraId="6AC6517D" w14:textId="414A1CA3" w:rsidR="004E4F21" w:rsidRPr="00252239" w:rsidRDefault="004E4F21" w:rsidP="004E4F21">
            <w:pPr>
              <w:spacing w:before="40" w:after="120"/>
              <w:ind w:right="113"/>
              <w:rPr>
                <w:b/>
                <w:bCs/>
                <w:lang w:eastAsia="en-US"/>
              </w:rPr>
            </w:pPr>
            <w:r w:rsidRPr="00252239">
              <w:rPr>
                <w:b/>
                <w:bCs/>
                <w:lang w:eastAsia="en-US"/>
              </w:rPr>
              <w:t>3.</w:t>
            </w:r>
            <w:r w:rsidRPr="00252239">
              <w:rPr>
                <w:b/>
                <w:bCs/>
                <w:lang w:eastAsia="en-US"/>
              </w:rPr>
              <w:tab/>
              <w:t>What are the lessons learnt in your country from C</w:t>
            </w:r>
            <w:r w:rsidR="00401E99">
              <w:rPr>
                <w:b/>
                <w:bCs/>
                <w:lang w:eastAsia="en-US"/>
              </w:rPr>
              <w:t>OVID</w:t>
            </w:r>
            <w:r w:rsidRPr="00252239">
              <w:rPr>
                <w:b/>
                <w:bCs/>
                <w:lang w:eastAsia="en-US"/>
              </w:rPr>
              <w:t xml:space="preserve">-19, which, to your opinion, would strengthen the role of ESD in the national context as a vehicle for empowering youth and citizens to be more resilient in future emergencies? </w:t>
            </w:r>
          </w:p>
        </w:tc>
      </w:tr>
      <w:tr w:rsidR="004E4F21" w:rsidRPr="004E4F21" w14:paraId="38444FF4" w14:textId="77777777" w:rsidTr="004E4F21">
        <w:tc>
          <w:tcPr>
            <w:tcW w:w="1560" w:type="dxa"/>
            <w:tcBorders>
              <w:bottom w:val="single" w:sz="12" w:space="0" w:color="auto"/>
            </w:tcBorders>
            <w:shd w:val="clear" w:color="auto" w:fill="auto"/>
          </w:tcPr>
          <w:p w14:paraId="551BD864"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C47B4D">
              <w:rPr>
                <w:lang w:eastAsia="en-US"/>
              </w:rPr>
            </w:r>
            <w:r w:rsidR="00C47B4D">
              <w:rPr>
                <w:lang w:eastAsia="en-US"/>
              </w:rPr>
              <w:fldChar w:fldCharType="separate"/>
            </w:r>
            <w:r w:rsidRPr="004E4F21">
              <w:rPr>
                <w:lang w:eastAsia="en-US"/>
              </w:rPr>
              <w:fldChar w:fldCharType="end"/>
            </w:r>
          </w:p>
        </w:tc>
        <w:tc>
          <w:tcPr>
            <w:tcW w:w="5810" w:type="dxa"/>
            <w:tcBorders>
              <w:bottom w:val="single" w:sz="12" w:space="0" w:color="auto"/>
            </w:tcBorders>
            <w:shd w:val="clear" w:color="auto" w:fill="auto"/>
          </w:tcPr>
          <w:p w14:paraId="28495C08" w14:textId="7FC7A0B4"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r w:rsidR="00E21F1C">
              <w:rPr>
                <w:lang w:eastAsia="en-US"/>
              </w:rPr>
              <w:t xml:space="preserve"> </w:t>
            </w:r>
            <w:r w:rsidR="00364FB1" w:rsidRPr="002C5D6C">
              <w:rPr>
                <w:rFonts w:eastAsia="Times New Roman"/>
                <w:i/>
                <w:color w:val="365F91" w:themeColor="accent1" w:themeShade="BF"/>
                <w:lang w:eastAsia="en-US"/>
              </w:rPr>
              <w:t>Not available for CAREC</w:t>
            </w:r>
            <w:r w:rsidR="00364FB1">
              <w:rPr>
                <w:rFonts w:eastAsia="Times New Roman"/>
                <w:i/>
                <w:color w:val="365F91" w:themeColor="accent1" w:themeShade="BF"/>
                <w:lang w:eastAsia="en-US"/>
              </w:rPr>
              <w:t xml:space="preserve"> as regional inter-governmental organisation</w:t>
            </w:r>
          </w:p>
          <w:p w14:paraId="215C615F"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70103168" w14:textId="77777777" w:rsidR="004E4F21" w:rsidRPr="004E4F21" w:rsidRDefault="004E4F21" w:rsidP="004E4F21">
            <w:pPr>
              <w:spacing w:before="40" w:after="120"/>
              <w:ind w:right="113"/>
              <w:rPr>
                <w:lang w:eastAsia="en-GB"/>
              </w:rPr>
            </w:pPr>
          </w:p>
        </w:tc>
      </w:tr>
    </w:tbl>
    <w:p w14:paraId="7AFA04C0" w14:textId="77777777" w:rsidR="004E4F21" w:rsidRPr="004E4F21" w:rsidRDefault="004E4F21" w:rsidP="004E4F21">
      <w:pPr>
        <w:rPr>
          <w:lang w:eastAsia="en-US"/>
        </w:rPr>
      </w:pPr>
    </w:p>
    <w:sectPr w:rsidR="004E4F21" w:rsidRPr="004E4F21" w:rsidSect="00DF4FAC">
      <w:footerReference w:type="even" r:id="rId19"/>
      <w:footerReference w:type="defaul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4A90D" w14:textId="77777777" w:rsidR="00C47B4D" w:rsidRDefault="00C47B4D" w:rsidP="00F95C08">
      <w:pPr>
        <w:spacing w:line="240" w:lineRule="auto"/>
      </w:pPr>
    </w:p>
  </w:endnote>
  <w:endnote w:type="continuationSeparator" w:id="0">
    <w:p w14:paraId="1889FF25" w14:textId="77777777" w:rsidR="00C47B4D" w:rsidRPr="00AC3823" w:rsidRDefault="00C47B4D" w:rsidP="00AC3823">
      <w:pPr>
        <w:pStyle w:val="a5"/>
      </w:pPr>
    </w:p>
  </w:endnote>
  <w:endnote w:type="continuationNotice" w:id="1">
    <w:p w14:paraId="0D1F405B" w14:textId="77777777" w:rsidR="00C47B4D" w:rsidRDefault="00C47B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930E" w14:textId="00A11C52" w:rsidR="00DF4FAC" w:rsidRPr="00DF4FAC" w:rsidRDefault="00DF4FAC">
    <w:pPr>
      <w:pStyle w:val="a5"/>
      <w:rPr>
        <w:lang w:val="fr-CH"/>
      </w:rPr>
    </w:pPr>
    <w:r>
      <w:rPr>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490782"/>
      <w:docPartObj>
        <w:docPartGallery w:val="Page Numbers (Bottom of Page)"/>
        <w:docPartUnique/>
      </w:docPartObj>
    </w:sdtPr>
    <w:sdtEndPr>
      <w:rPr>
        <w:noProof/>
      </w:rPr>
    </w:sdtEndPr>
    <w:sdtContent>
      <w:p w14:paraId="431CB180" w14:textId="23497D00" w:rsidR="00DF4FAC" w:rsidRDefault="00DF4FAC">
        <w:pPr>
          <w:pStyle w:val="a5"/>
        </w:pPr>
        <w:r>
          <w:fldChar w:fldCharType="begin"/>
        </w:r>
        <w:r>
          <w:instrText xml:space="preserve"> PAGE   \* MERGEFORMAT </w:instrText>
        </w:r>
        <w:r>
          <w:fldChar w:fldCharType="separate"/>
        </w:r>
        <w:r>
          <w:rPr>
            <w:noProof/>
          </w:rPr>
          <w:t>2</w:t>
        </w:r>
        <w:r>
          <w:rPr>
            <w:noProof/>
          </w:rPr>
          <w:fldChar w:fldCharType="end"/>
        </w:r>
      </w:p>
    </w:sdtContent>
  </w:sdt>
  <w:p w14:paraId="444C0180" w14:textId="77777777" w:rsidR="00DF4FAC" w:rsidRDefault="00DF4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16161" w14:textId="77777777" w:rsidR="00C47B4D" w:rsidRPr="00AC3823" w:rsidRDefault="00C47B4D" w:rsidP="00AC3823">
      <w:pPr>
        <w:pStyle w:val="a5"/>
        <w:tabs>
          <w:tab w:val="right" w:pos="2155"/>
        </w:tabs>
        <w:spacing w:after="80" w:line="240" w:lineRule="atLeast"/>
        <w:ind w:left="680"/>
        <w:rPr>
          <w:u w:val="single"/>
        </w:rPr>
      </w:pPr>
      <w:r>
        <w:rPr>
          <w:u w:val="single"/>
        </w:rPr>
        <w:tab/>
      </w:r>
    </w:p>
  </w:footnote>
  <w:footnote w:type="continuationSeparator" w:id="0">
    <w:p w14:paraId="42ACC13C" w14:textId="77777777" w:rsidR="00C47B4D" w:rsidRPr="00AC3823" w:rsidRDefault="00C47B4D" w:rsidP="00AC3823">
      <w:pPr>
        <w:pStyle w:val="a5"/>
        <w:tabs>
          <w:tab w:val="right" w:pos="2155"/>
        </w:tabs>
        <w:spacing w:after="80" w:line="240" w:lineRule="atLeast"/>
        <w:ind w:left="680"/>
        <w:rPr>
          <w:u w:val="single"/>
        </w:rPr>
      </w:pPr>
      <w:r>
        <w:rPr>
          <w:u w:val="single"/>
        </w:rPr>
        <w:tab/>
      </w:r>
    </w:p>
  </w:footnote>
  <w:footnote w:type="continuationNotice" w:id="1">
    <w:p w14:paraId="10618272" w14:textId="77777777" w:rsidR="00C47B4D" w:rsidRPr="00AC3823" w:rsidRDefault="00C47B4D">
      <w:pPr>
        <w:spacing w:line="240" w:lineRule="auto"/>
        <w:rPr>
          <w:sz w:val="2"/>
          <w:szCs w:val="2"/>
        </w:rPr>
      </w:pPr>
    </w:p>
  </w:footnote>
  <w:footnote w:id="2">
    <w:p w14:paraId="4172116C" w14:textId="77777777" w:rsidR="004E4F21" w:rsidRPr="00B430C9" w:rsidRDefault="004E4F21" w:rsidP="004E4F21">
      <w:pPr>
        <w:pStyle w:val="ac"/>
        <w:rPr>
          <w:lang w:val="en-US"/>
        </w:rPr>
      </w:pPr>
      <w:r>
        <w:tab/>
      </w:r>
      <w:r>
        <w:rPr>
          <w:rStyle w:val="a7"/>
        </w:rPr>
        <w:footnoteRef/>
      </w:r>
      <w:r>
        <w:tab/>
      </w:r>
      <w:r w:rsidRPr="00F4137C">
        <w:t>Countries</w:t>
      </w:r>
      <w:r>
        <w:rPr>
          <w:lang w:val="en-US"/>
        </w:rPr>
        <w:t xml:space="preserve"> with a federal structure are free to provide several inputs or questionnaires from different states or entities, if appropriate. </w:t>
      </w:r>
    </w:p>
  </w:footnote>
  <w:footnote w:id="3">
    <w:p w14:paraId="5013383F" w14:textId="18C96724" w:rsidR="004E4F21" w:rsidRPr="00234AC5" w:rsidRDefault="004E4F21" w:rsidP="004E4F21">
      <w:pPr>
        <w:pStyle w:val="ac"/>
        <w:rPr>
          <w:lang w:val="en-US"/>
        </w:rPr>
      </w:pPr>
      <w:r>
        <w:tab/>
      </w:r>
      <w:r>
        <w:rPr>
          <w:rStyle w:val="a7"/>
        </w:rPr>
        <w:footnoteRef/>
      </w:r>
      <w:r>
        <w:tab/>
        <w:t xml:space="preserve">The </w:t>
      </w:r>
      <w:r w:rsidR="00202AEB">
        <w:t xml:space="preserve">latest </w:t>
      </w:r>
      <w:r>
        <w:t>draft (to be updated for the upcoming 16</w:t>
      </w:r>
      <w:r w:rsidRPr="00644E0E">
        <w:rPr>
          <w:vertAlign w:val="superscript"/>
        </w:rPr>
        <w:t>th</w:t>
      </w:r>
      <w:r>
        <w:t xml:space="preserve"> meeting) </w:t>
      </w:r>
      <w:r w:rsidR="00202AEB">
        <w:t xml:space="preserve">is </w:t>
      </w:r>
      <w:r>
        <w:t>a</w:t>
      </w:r>
      <w:r w:rsidRPr="00234AC5">
        <w:t xml:space="preserve">vailable </w:t>
      </w:r>
      <w:r>
        <w:t xml:space="preserve">from </w:t>
      </w:r>
      <w:r w:rsidRPr="00445414">
        <w:t>http://staging2.unece.org.net4all.ch/fileadmin/DAM/env/esd/15th_Meeting_SC/Doc/Informal_documents/Information_Paper_No._7_-_Draft_concept_note_post-2019_implementation.pdf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DF74C7"/>
    <w:multiLevelType w:val="hybridMultilevel"/>
    <w:tmpl w:val="9584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E0C0E"/>
    <w:multiLevelType w:val="hybridMultilevel"/>
    <w:tmpl w:val="6CF6B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4CC20DC"/>
    <w:multiLevelType w:val="hybridMultilevel"/>
    <w:tmpl w:val="9670E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70379BE"/>
    <w:multiLevelType w:val="multilevel"/>
    <w:tmpl w:val="92A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1"/>
    <w:rsid w:val="00014013"/>
    <w:rsid w:val="0001552F"/>
    <w:rsid w:val="00017F94"/>
    <w:rsid w:val="00023842"/>
    <w:rsid w:val="000334F9"/>
    <w:rsid w:val="00042C02"/>
    <w:rsid w:val="00047EC5"/>
    <w:rsid w:val="00066E19"/>
    <w:rsid w:val="000704E8"/>
    <w:rsid w:val="0007796D"/>
    <w:rsid w:val="00095FF1"/>
    <w:rsid w:val="000A496B"/>
    <w:rsid w:val="000B4082"/>
    <w:rsid w:val="000B7790"/>
    <w:rsid w:val="000C30EB"/>
    <w:rsid w:val="000C390E"/>
    <w:rsid w:val="00103267"/>
    <w:rsid w:val="00103B6A"/>
    <w:rsid w:val="00111F2F"/>
    <w:rsid w:val="001202D8"/>
    <w:rsid w:val="0014365E"/>
    <w:rsid w:val="0014660A"/>
    <w:rsid w:val="00150DB2"/>
    <w:rsid w:val="00154459"/>
    <w:rsid w:val="00176178"/>
    <w:rsid w:val="00193F3A"/>
    <w:rsid w:val="00194A10"/>
    <w:rsid w:val="001C1E78"/>
    <w:rsid w:val="001D60BC"/>
    <w:rsid w:val="001F525A"/>
    <w:rsid w:val="00202AEB"/>
    <w:rsid w:val="00223272"/>
    <w:rsid w:val="0024779E"/>
    <w:rsid w:val="00252239"/>
    <w:rsid w:val="00291F1D"/>
    <w:rsid w:val="0029407C"/>
    <w:rsid w:val="002A76CE"/>
    <w:rsid w:val="002C5D6C"/>
    <w:rsid w:val="002D5397"/>
    <w:rsid w:val="00300787"/>
    <w:rsid w:val="00350987"/>
    <w:rsid w:val="00353ED5"/>
    <w:rsid w:val="00364FB1"/>
    <w:rsid w:val="00382A1F"/>
    <w:rsid w:val="0038684C"/>
    <w:rsid w:val="00387B4B"/>
    <w:rsid w:val="00390178"/>
    <w:rsid w:val="003A62F3"/>
    <w:rsid w:val="003D1AD0"/>
    <w:rsid w:val="00401E99"/>
    <w:rsid w:val="004461A6"/>
    <w:rsid w:val="00446FE5"/>
    <w:rsid w:val="00452396"/>
    <w:rsid w:val="00472D21"/>
    <w:rsid w:val="00497255"/>
    <w:rsid w:val="004A7799"/>
    <w:rsid w:val="004D1CEB"/>
    <w:rsid w:val="004D1FFA"/>
    <w:rsid w:val="004E4F21"/>
    <w:rsid w:val="00536EAB"/>
    <w:rsid w:val="005419C5"/>
    <w:rsid w:val="005505B7"/>
    <w:rsid w:val="00560994"/>
    <w:rsid w:val="00565678"/>
    <w:rsid w:val="0057359C"/>
    <w:rsid w:val="00573BE5"/>
    <w:rsid w:val="005757D9"/>
    <w:rsid w:val="00586ED3"/>
    <w:rsid w:val="00596AA9"/>
    <w:rsid w:val="006122C4"/>
    <w:rsid w:val="0063250C"/>
    <w:rsid w:val="00632817"/>
    <w:rsid w:val="006447F6"/>
    <w:rsid w:val="0069364F"/>
    <w:rsid w:val="006A29C1"/>
    <w:rsid w:val="006E2C9B"/>
    <w:rsid w:val="0071601D"/>
    <w:rsid w:val="0071737B"/>
    <w:rsid w:val="0076624F"/>
    <w:rsid w:val="00766CEC"/>
    <w:rsid w:val="0079527C"/>
    <w:rsid w:val="007A62E6"/>
    <w:rsid w:val="007D0A06"/>
    <w:rsid w:val="007D38F5"/>
    <w:rsid w:val="007D4228"/>
    <w:rsid w:val="0080684C"/>
    <w:rsid w:val="00815502"/>
    <w:rsid w:val="00857F7B"/>
    <w:rsid w:val="008701E9"/>
    <w:rsid w:val="00871C75"/>
    <w:rsid w:val="008776DC"/>
    <w:rsid w:val="00893EA3"/>
    <w:rsid w:val="008C7BA8"/>
    <w:rsid w:val="008F2A1D"/>
    <w:rsid w:val="008F4AA5"/>
    <w:rsid w:val="0093050C"/>
    <w:rsid w:val="00957790"/>
    <w:rsid w:val="009577D2"/>
    <w:rsid w:val="009705C8"/>
    <w:rsid w:val="00990109"/>
    <w:rsid w:val="009A72DB"/>
    <w:rsid w:val="009B45FE"/>
    <w:rsid w:val="009B6AD6"/>
    <w:rsid w:val="009D2362"/>
    <w:rsid w:val="00A06877"/>
    <w:rsid w:val="00A12AB5"/>
    <w:rsid w:val="00A43C18"/>
    <w:rsid w:val="00A80622"/>
    <w:rsid w:val="00A82187"/>
    <w:rsid w:val="00A8455A"/>
    <w:rsid w:val="00AC3823"/>
    <w:rsid w:val="00AD3959"/>
    <w:rsid w:val="00AE323C"/>
    <w:rsid w:val="00AE7D9F"/>
    <w:rsid w:val="00AF757B"/>
    <w:rsid w:val="00B00181"/>
    <w:rsid w:val="00B07B89"/>
    <w:rsid w:val="00B11463"/>
    <w:rsid w:val="00B27C2D"/>
    <w:rsid w:val="00B41157"/>
    <w:rsid w:val="00B43C66"/>
    <w:rsid w:val="00B441E5"/>
    <w:rsid w:val="00B72385"/>
    <w:rsid w:val="00B74D0F"/>
    <w:rsid w:val="00B765F7"/>
    <w:rsid w:val="00BA0CA9"/>
    <w:rsid w:val="00BB3E59"/>
    <w:rsid w:val="00BC5FB9"/>
    <w:rsid w:val="00BD21D3"/>
    <w:rsid w:val="00BE1F4C"/>
    <w:rsid w:val="00BE4745"/>
    <w:rsid w:val="00BF3C2C"/>
    <w:rsid w:val="00C02897"/>
    <w:rsid w:val="00C20AD4"/>
    <w:rsid w:val="00C47B4D"/>
    <w:rsid w:val="00C94FD2"/>
    <w:rsid w:val="00CE4459"/>
    <w:rsid w:val="00CF3AE1"/>
    <w:rsid w:val="00D1438F"/>
    <w:rsid w:val="00D30F57"/>
    <w:rsid w:val="00D3439C"/>
    <w:rsid w:val="00D3699E"/>
    <w:rsid w:val="00D37392"/>
    <w:rsid w:val="00D40AEB"/>
    <w:rsid w:val="00D43034"/>
    <w:rsid w:val="00D85648"/>
    <w:rsid w:val="00DA22F4"/>
    <w:rsid w:val="00DB1831"/>
    <w:rsid w:val="00DD3BFD"/>
    <w:rsid w:val="00DE0EC4"/>
    <w:rsid w:val="00DF4FAC"/>
    <w:rsid w:val="00DF6678"/>
    <w:rsid w:val="00E163CE"/>
    <w:rsid w:val="00E21F1C"/>
    <w:rsid w:val="00E223D1"/>
    <w:rsid w:val="00E22CF2"/>
    <w:rsid w:val="00E33F14"/>
    <w:rsid w:val="00E52D9F"/>
    <w:rsid w:val="00E64C4D"/>
    <w:rsid w:val="00E65F74"/>
    <w:rsid w:val="00ED00D7"/>
    <w:rsid w:val="00F02029"/>
    <w:rsid w:val="00F12269"/>
    <w:rsid w:val="00F164B0"/>
    <w:rsid w:val="00F27A1D"/>
    <w:rsid w:val="00F50444"/>
    <w:rsid w:val="00F52124"/>
    <w:rsid w:val="00F660DF"/>
    <w:rsid w:val="00F80094"/>
    <w:rsid w:val="00F926D0"/>
    <w:rsid w:val="00F94D48"/>
    <w:rsid w:val="00F95C08"/>
    <w:rsid w:val="00FA01DD"/>
    <w:rsid w:val="00FA5789"/>
    <w:rsid w:val="00FB3E01"/>
    <w:rsid w:val="00FB6E38"/>
    <w:rsid w:val="00FD29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6C48"/>
  <w15:chartTrackingRefBased/>
  <w15:docId w15:val="{56936201-3E23-4A3A-A110-EE4C8D0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50C"/>
    <w:pPr>
      <w:suppressAutoHyphens/>
      <w:kinsoku w:val="0"/>
      <w:overflowPunct w:val="0"/>
      <w:autoSpaceDE w:val="0"/>
      <w:autoSpaceDN w:val="0"/>
      <w:adjustRightInd w:val="0"/>
      <w:snapToGrid w:val="0"/>
      <w:spacing w:after="0" w:line="240" w:lineRule="atLeast"/>
    </w:pPr>
    <w:rPr>
      <w:lang w:val="en-GB"/>
    </w:rPr>
  </w:style>
  <w:style w:type="paragraph" w:styleId="1">
    <w:name w:val="heading 1"/>
    <w:aliases w:val="Table_G"/>
    <w:basedOn w:val="SingleTxtG"/>
    <w:next w:val="SingleTxtG"/>
    <w:link w:val="10"/>
    <w:qFormat/>
    <w:rsid w:val="0080684C"/>
    <w:pPr>
      <w:keepNext/>
      <w:keepLines/>
      <w:spacing w:after="0" w:line="240" w:lineRule="auto"/>
      <w:ind w:right="0"/>
      <w:jc w:val="left"/>
      <w:outlineLvl w:val="0"/>
    </w:pPr>
  </w:style>
  <w:style w:type="paragraph" w:styleId="2">
    <w:name w:val="heading 2"/>
    <w:basedOn w:val="a"/>
    <w:next w:val="a"/>
    <w:link w:val="20"/>
    <w:semiHidden/>
    <w:qFormat/>
    <w:rsid w:val="00023842"/>
    <w:pPr>
      <w:outlineLvl w:val="1"/>
    </w:pPr>
  </w:style>
  <w:style w:type="paragraph" w:styleId="3">
    <w:name w:val="heading 3"/>
    <w:basedOn w:val="a"/>
    <w:next w:val="a"/>
    <w:link w:val="30"/>
    <w:semiHidden/>
    <w:qFormat/>
    <w:rsid w:val="00023842"/>
    <w:pPr>
      <w:outlineLvl w:val="2"/>
    </w:pPr>
  </w:style>
  <w:style w:type="paragraph" w:styleId="4">
    <w:name w:val="heading 4"/>
    <w:basedOn w:val="a"/>
    <w:next w:val="a"/>
    <w:link w:val="40"/>
    <w:semiHidden/>
    <w:qFormat/>
    <w:rsid w:val="00023842"/>
    <w:pPr>
      <w:outlineLvl w:val="3"/>
    </w:pPr>
  </w:style>
  <w:style w:type="paragraph" w:styleId="5">
    <w:name w:val="heading 5"/>
    <w:basedOn w:val="a"/>
    <w:next w:val="a"/>
    <w:link w:val="50"/>
    <w:semiHidden/>
    <w:qFormat/>
    <w:rsid w:val="00023842"/>
    <w:pPr>
      <w:outlineLvl w:val="4"/>
    </w:pPr>
  </w:style>
  <w:style w:type="paragraph" w:styleId="6">
    <w:name w:val="heading 6"/>
    <w:basedOn w:val="a"/>
    <w:next w:val="a"/>
    <w:link w:val="60"/>
    <w:semiHidden/>
    <w:qFormat/>
    <w:rsid w:val="00023842"/>
    <w:pPr>
      <w:outlineLvl w:val="5"/>
    </w:pPr>
  </w:style>
  <w:style w:type="paragraph" w:styleId="7">
    <w:name w:val="heading 7"/>
    <w:basedOn w:val="a"/>
    <w:next w:val="a"/>
    <w:link w:val="70"/>
    <w:semiHidden/>
    <w:qFormat/>
    <w:rsid w:val="00023842"/>
    <w:pPr>
      <w:outlineLvl w:val="6"/>
    </w:pPr>
  </w:style>
  <w:style w:type="paragraph" w:styleId="8">
    <w:name w:val="heading 8"/>
    <w:basedOn w:val="a"/>
    <w:next w:val="a"/>
    <w:link w:val="80"/>
    <w:semiHidden/>
    <w:qFormat/>
    <w:rsid w:val="00023842"/>
    <w:pPr>
      <w:outlineLvl w:val="7"/>
    </w:pPr>
  </w:style>
  <w:style w:type="paragraph" w:styleId="9">
    <w:name w:val="heading 9"/>
    <w:basedOn w:val="a"/>
    <w:next w:val="a"/>
    <w:link w:val="90"/>
    <w:semiHidden/>
    <w:qFormat/>
    <w:rsid w:val="0002384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a4">
    <w:name w:val="Верхний колонтитул Знак"/>
    <w:aliases w:val="6_G Знак"/>
    <w:basedOn w:val="a0"/>
    <w:link w:val="a3"/>
    <w:rsid w:val="0080684C"/>
    <w:rPr>
      <w:rFonts w:ascii="Times New Roman" w:eastAsia="Times New Roman" w:hAnsi="Times New Roman" w:cs="Times New Roman"/>
      <w:b/>
      <w:sz w:val="18"/>
      <w:szCs w:val="20"/>
      <w:lang w:val="en-GB"/>
    </w:rPr>
  </w:style>
  <w:style w:type="paragraph" w:styleId="a5">
    <w:name w:val="footer"/>
    <w:aliases w:val="3_G"/>
    <w:basedOn w:val="a"/>
    <w:next w:val="a"/>
    <w:link w:val="a6"/>
    <w:uiPriority w:val="99"/>
    <w:qFormat/>
    <w:rsid w:val="0080684C"/>
    <w:pPr>
      <w:spacing w:line="240" w:lineRule="auto"/>
    </w:pPr>
    <w:rPr>
      <w:sz w:val="16"/>
    </w:rPr>
  </w:style>
  <w:style w:type="character" w:customStyle="1" w:styleId="a6">
    <w:name w:val="Нижний колонтитул Знак"/>
    <w:aliases w:val="3_G Знак"/>
    <w:basedOn w:val="a0"/>
    <w:link w:val="a5"/>
    <w:uiPriority w:val="99"/>
    <w:rsid w:val="0080684C"/>
    <w:rPr>
      <w:rFonts w:ascii="Times New Roman" w:eastAsia="Times New Roman" w:hAnsi="Times New Roman" w:cs="Times New Roman"/>
      <w:sz w:val="16"/>
      <w:szCs w:val="20"/>
      <w:lang w:eastAsia="en-US"/>
    </w:rPr>
  </w:style>
  <w:style w:type="paragraph" w:customStyle="1" w:styleId="HMG">
    <w:name w:val="_ H __M_G"/>
    <w:basedOn w:val="a"/>
    <w:next w:val="a"/>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a"/>
    <w:next w:val="a"/>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a"/>
    <w:next w:val="a"/>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a"/>
    <w:next w:val="a"/>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a"/>
    <w:qFormat/>
    <w:rsid w:val="0080684C"/>
    <w:pPr>
      <w:spacing w:after="120"/>
      <w:ind w:left="1134" w:right="1134"/>
      <w:jc w:val="both"/>
    </w:pPr>
  </w:style>
  <w:style w:type="paragraph" w:customStyle="1" w:styleId="SLG">
    <w:name w:val="__S_L_G"/>
    <w:basedOn w:val="a"/>
    <w:next w:val="a"/>
    <w:rsid w:val="0080684C"/>
    <w:pPr>
      <w:keepNext/>
      <w:keepLines/>
      <w:spacing w:before="240" w:after="240" w:line="580" w:lineRule="exact"/>
      <w:ind w:left="1134" w:right="1134"/>
    </w:pPr>
    <w:rPr>
      <w:b/>
      <w:sz w:val="56"/>
    </w:rPr>
  </w:style>
  <w:style w:type="paragraph" w:customStyle="1" w:styleId="SMG">
    <w:name w:val="__S_M_G"/>
    <w:basedOn w:val="a"/>
    <w:next w:val="a"/>
    <w:rsid w:val="0080684C"/>
    <w:pPr>
      <w:keepNext/>
      <w:keepLines/>
      <w:spacing w:before="240" w:after="240" w:line="420" w:lineRule="exact"/>
      <w:ind w:left="1134" w:right="1134"/>
    </w:pPr>
    <w:rPr>
      <w:b/>
      <w:sz w:val="40"/>
    </w:rPr>
  </w:style>
  <w:style w:type="paragraph" w:customStyle="1" w:styleId="SSG">
    <w:name w:val="__S_S_G"/>
    <w:basedOn w:val="a"/>
    <w:next w:val="a"/>
    <w:rsid w:val="0080684C"/>
    <w:pPr>
      <w:keepNext/>
      <w:keepLines/>
      <w:spacing w:before="240" w:after="240" w:line="300" w:lineRule="exact"/>
      <w:ind w:left="1134" w:right="1134"/>
    </w:pPr>
    <w:rPr>
      <w:b/>
      <w:sz w:val="28"/>
    </w:rPr>
  </w:style>
  <w:style w:type="paragraph" w:customStyle="1" w:styleId="XLargeG">
    <w:name w:val="__XLarge_G"/>
    <w:basedOn w:val="a"/>
    <w:next w:val="a"/>
    <w:rsid w:val="00871C75"/>
    <w:pPr>
      <w:keepNext/>
      <w:keepLines/>
      <w:spacing w:before="240" w:after="240" w:line="420" w:lineRule="exact"/>
      <w:ind w:left="1134" w:right="1134"/>
    </w:pPr>
    <w:rPr>
      <w:b/>
      <w:sz w:val="40"/>
    </w:rPr>
  </w:style>
  <w:style w:type="paragraph" w:customStyle="1" w:styleId="Bullet1G">
    <w:name w:val="_Bullet 1_G"/>
    <w:basedOn w:val="a"/>
    <w:qFormat/>
    <w:rsid w:val="0080684C"/>
    <w:pPr>
      <w:numPr>
        <w:numId w:val="1"/>
      </w:numPr>
      <w:spacing w:after="120"/>
      <w:ind w:right="1134"/>
      <w:jc w:val="both"/>
    </w:pPr>
  </w:style>
  <w:style w:type="paragraph" w:customStyle="1" w:styleId="Bullet2G">
    <w:name w:val="_Bullet 2_G"/>
    <w:basedOn w:val="a"/>
    <w:qFormat/>
    <w:rsid w:val="0080684C"/>
    <w:pPr>
      <w:numPr>
        <w:numId w:val="2"/>
      </w:numPr>
      <w:spacing w:after="120"/>
      <w:ind w:right="1134"/>
      <w:jc w:val="both"/>
    </w:pPr>
  </w:style>
  <w:style w:type="character" w:styleId="a7">
    <w:name w:val="footnote reference"/>
    <w:aliases w:val="4_G"/>
    <w:basedOn w:val="a0"/>
    <w:qFormat/>
    <w:rsid w:val="00023842"/>
    <w:rPr>
      <w:rFonts w:ascii="Times New Roman" w:hAnsi="Times New Roman"/>
      <w:sz w:val="18"/>
      <w:vertAlign w:val="superscript"/>
      <w:lang w:val="fr-CH"/>
    </w:rPr>
  </w:style>
  <w:style w:type="character" w:styleId="a8">
    <w:name w:val="endnote reference"/>
    <w:aliases w:val="1_G"/>
    <w:basedOn w:val="a7"/>
    <w:qFormat/>
    <w:rsid w:val="00023842"/>
    <w:rPr>
      <w:rFonts w:ascii="Times New Roman" w:hAnsi="Times New Roman"/>
      <w:sz w:val="18"/>
      <w:vertAlign w:val="superscript"/>
      <w:lang w:val="fr-CH"/>
    </w:rPr>
  </w:style>
  <w:style w:type="table" w:styleId="a9">
    <w:name w:val="Table Grid"/>
    <w:basedOn w:val="a1"/>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a">
    <w:name w:val="Hyperlink"/>
    <w:basedOn w:val="a0"/>
    <w:rsid w:val="00957790"/>
    <w:rPr>
      <w:color w:val="0000FF"/>
      <w:u w:val="none"/>
    </w:rPr>
  </w:style>
  <w:style w:type="character" w:styleId="ab">
    <w:name w:val="FollowedHyperlink"/>
    <w:basedOn w:val="a0"/>
    <w:rsid w:val="00957790"/>
    <w:rPr>
      <w:color w:val="0000FF"/>
      <w:u w:val="none"/>
    </w:rPr>
  </w:style>
  <w:style w:type="paragraph" w:styleId="ac">
    <w:name w:val="footnote text"/>
    <w:aliases w:val="5_G"/>
    <w:basedOn w:val="a"/>
    <w:link w:val="ad"/>
    <w:qFormat/>
    <w:rsid w:val="0080684C"/>
    <w:pPr>
      <w:tabs>
        <w:tab w:val="right" w:pos="1021"/>
      </w:tabs>
      <w:spacing w:line="220" w:lineRule="exact"/>
      <w:ind w:left="1134" w:right="1134" w:hanging="1134"/>
    </w:pPr>
    <w:rPr>
      <w:sz w:val="18"/>
    </w:rPr>
  </w:style>
  <w:style w:type="character" w:customStyle="1" w:styleId="ad">
    <w:name w:val="Текст сноски Знак"/>
    <w:aliases w:val="5_G Знак"/>
    <w:basedOn w:val="a0"/>
    <w:link w:val="ac"/>
    <w:rsid w:val="0080684C"/>
    <w:rPr>
      <w:rFonts w:ascii="Times New Roman" w:eastAsia="Times New Roman" w:hAnsi="Times New Roman" w:cs="Times New Roman"/>
      <w:sz w:val="18"/>
      <w:szCs w:val="20"/>
      <w:lang w:eastAsia="en-US"/>
    </w:rPr>
  </w:style>
  <w:style w:type="paragraph" w:styleId="ae">
    <w:name w:val="endnote text"/>
    <w:aliases w:val="2_G"/>
    <w:basedOn w:val="ac"/>
    <w:link w:val="af"/>
    <w:qFormat/>
    <w:rsid w:val="0080684C"/>
  </w:style>
  <w:style w:type="character" w:customStyle="1" w:styleId="af">
    <w:name w:val="Текст концевой сноски Знак"/>
    <w:aliases w:val="2_G Знак"/>
    <w:basedOn w:val="a0"/>
    <w:link w:val="ae"/>
    <w:rsid w:val="0080684C"/>
    <w:rPr>
      <w:rFonts w:ascii="Times New Roman" w:eastAsia="Times New Roman" w:hAnsi="Times New Roman" w:cs="Times New Roman"/>
      <w:sz w:val="18"/>
      <w:szCs w:val="20"/>
      <w:lang w:eastAsia="en-US"/>
    </w:rPr>
  </w:style>
  <w:style w:type="character" w:styleId="af0">
    <w:name w:val="page number"/>
    <w:aliases w:val="7_G"/>
    <w:basedOn w:val="a0"/>
    <w:qFormat/>
    <w:rsid w:val="00023842"/>
    <w:rPr>
      <w:rFonts w:ascii="Times New Roman" w:hAnsi="Times New Roman"/>
      <w:b/>
      <w:sz w:val="18"/>
      <w:lang w:val="fr-CH"/>
    </w:rPr>
  </w:style>
  <w:style w:type="character" w:customStyle="1" w:styleId="10">
    <w:name w:val="Заголовок 1 Знак"/>
    <w:aliases w:val="Table_G Знак"/>
    <w:basedOn w:val="a0"/>
    <w:link w:val="1"/>
    <w:rsid w:val="0080684C"/>
    <w:rPr>
      <w:rFonts w:ascii="Times New Roman" w:eastAsia="Times New Roman" w:hAnsi="Times New Roman" w:cs="Times New Roman"/>
      <w:sz w:val="20"/>
      <w:szCs w:val="20"/>
      <w:lang w:eastAsia="en-US"/>
    </w:rPr>
  </w:style>
  <w:style w:type="character" w:customStyle="1" w:styleId="20">
    <w:name w:val="Заголовок 2 Знак"/>
    <w:basedOn w:val="a0"/>
    <w:link w:val="2"/>
    <w:semiHidden/>
    <w:rsid w:val="00023842"/>
    <w:rPr>
      <w:rFonts w:ascii="Times New Roman" w:eastAsia="Times New Roman" w:hAnsi="Times New Roman" w:cs="Times New Roman"/>
      <w:sz w:val="20"/>
      <w:szCs w:val="20"/>
      <w:lang w:eastAsia="en-US"/>
    </w:rPr>
  </w:style>
  <w:style w:type="character" w:customStyle="1" w:styleId="30">
    <w:name w:val="Заголовок 3 Знак"/>
    <w:basedOn w:val="a0"/>
    <w:link w:val="3"/>
    <w:semiHidden/>
    <w:rsid w:val="00023842"/>
    <w:rPr>
      <w:rFonts w:ascii="Times New Roman" w:eastAsia="Times New Roman" w:hAnsi="Times New Roman" w:cs="Times New Roman"/>
      <w:sz w:val="20"/>
      <w:szCs w:val="20"/>
      <w:lang w:eastAsia="en-US"/>
    </w:rPr>
  </w:style>
  <w:style w:type="character" w:customStyle="1" w:styleId="40">
    <w:name w:val="Заголовок 4 Знак"/>
    <w:basedOn w:val="a0"/>
    <w:link w:val="4"/>
    <w:semiHidden/>
    <w:rsid w:val="00023842"/>
    <w:rPr>
      <w:rFonts w:ascii="Times New Roman" w:eastAsia="Times New Roman" w:hAnsi="Times New Roman" w:cs="Times New Roman"/>
      <w:sz w:val="20"/>
      <w:szCs w:val="20"/>
      <w:lang w:eastAsia="en-US"/>
    </w:rPr>
  </w:style>
  <w:style w:type="character" w:customStyle="1" w:styleId="50">
    <w:name w:val="Заголовок 5 Знак"/>
    <w:basedOn w:val="a0"/>
    <w:link w:val="5"/>
    <w:semiHidden/>
    <w:rsid w:val="00023842"/>
    <w:rPr>
      <w:rFonts w:ascii="Times New Roman" w:eastAsia="Times New Roman" w:hAnsi="Times New Roman" w:cs="Times New Roman"/>
      <w:sz w:val="20"/>
      <w:szCs w:val="20"/>
      <w:lang w:eastAsia="en-US"/>
    </w:rPr>
  </w:style>
  <w:style w:type="character" w:customStyle="1" w:styleId="60">
    <w:name w:val="Заголовок 6 Знак"/>
    <w:basedOn w:val="a0"/>
    <w:link w:val="6"/>
    <w:semiHidden/>
    <w:rsid w:val="00023842"/>
    <w:rPr>
      <w:rFonts w:ascii="Times New Roman" w:eastAsia="Times New Roman" w:hAnsi="Times New Roman" w:cs="Times New Roman"/>
      <w:sz w:val="20"/>
      <w:szCs w:val="20"/>
      <w:lang w:eastAsia="en-US"/>
    </w:rPr>
  </w:style>
  <w:style w:type="character" w:customStyle="1" w:styleId="70">
    <w:name w:val="Заголовок 7 Знак"/>
    <w:basedOn w:val="a0"/>
    <w:link w:val="7"/>
    <w:semiHidden/>
    <w:rsid w:val="00023842"/>
    <w:rPr>
      <w:rFonts w:ascii="Times New Roman" w:eastAsia="Times New Roman" w:hAnsi="Times New Roman" w:cs="Times New Roman"/>
      <w:sz w:val="20"/>
      <w:szCs w:val="20"/>
      <w:lang w:eastAsia="en-US"/>
    </w:rPr>
  </w:style>
  <w:style w:type="character" w:customStyle="1" w:styleId="80">
    <w:name w:val="Заголовок 8 Знак"/>
    <w:basedOn w:val="a0"/>
    <w:link w:val="8"/>
    <w:semiHidden/>
    <w:rsid w:val="00023842"/>
    <w:rPr>
      <w:rFonts w:ascii="Times New Roman" w:eastAsia="Times New Roman" w:hAnsi="Times New Roman" w:cs="Times New Roman"/>
      <w:sz w:val="20"/>
      <w:szCs w:val="20"/>
      <w:lang w:eastAsia="en-US"/>
    </w:rPr>
  </w:style>
  <w:style w:type="character" w:customStyle="1" w:styleId="90">
    <w:name w:val="Заголовок 9 Знак"/>
    <w:basedOn w:val="a0"/>
    <w:link w:val="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af1">
    <w:name w:val="Balloon Text"/>
    <w:basedOn w:val="a"/>
    <w:link w:val="af2"/>
    <w:uiPriority w:val="99"/>
    <w:semiHidden/>
    <w:unhideWhenUsed/>
    <w:rsid w:val="004E4F21"/>
    <w:pPr>
      <w:kinsoku/>
      <w:overflowPunct/>
      <w:autoSpaceDE/>
      <w:autoSpaceDN/>
      <w:adjustRightInd/>
      <w:snapToGrid/>
      <w:spacing w:line="240" w:lineRule="auto"/>
    </w:pPr>
    <w:rPr>
      <w:rFonts w:ascii="Segoe UI" w:eastAsia="Times New Roman" w:hAnsi="Segoe UI" w:cs="Segoe UI"/>
      <w:sz w:val="18"/>
      <w:szCs w:val="18"/>
      <w:lang w:eastAsia="en-US"/>
    </w:rPr>
  </w:style>
  <w:style w:type="character" w:customStyle="1" w:styleId="af2">
    <w:name w:val="Текст выноски Знак"/>
    <w:basedOn w:val="a0"/>
    <w:link w:val="af1"/>
    <w:uiPriority w:val="99"/>
    <w:semiHidden/>
    <w:rsid w:val="004E4F21"/>
    <w:rPr>
      <w:rFonts w:ascii="Segoe UI" w:eastAsia="Times New Roman" w:hAnsi="Segoe UI" w:cs="Segoe UI"/>
      <w:sz w:val="18"/>
      <w:szCs w:val="18"/>
      <w:lang w:val="en-GB" w:eastAsia="en-US"/>
    </w:rPr>
  </w:style>
  <w:style w:type="paragraph" w:styleId="af3">
    <w:name w:val="annotation text"/>
    <w:basedOn w:val="a"/>
    <w:link w:val="af4"/>
    <w:uiPriority w:val="99"/>
    <w:semiHidden/>
    <w:unhideWhenUsed/>
    <w:rsid w:val="004E4F21"/>
    <w:pPr>
      <w:spacing w:line="240" w:lineRule="auto"/>
    </w:pPr>
  </w:style>
  <w:style w:type="character" w:customStyle="1" w:styleId="af4">
    <w:name w:val="Текст примечания Знак"/>
    <w:basedOn w:val="a0"/>
    <w:link w:val="af3"/>
    <w:uiPriority w:val="99"/>
    <w:semiHidden/>
    <w:rsid w:val="004E4F21"/>
    <w:rPr>
      <w:lang w:val="en-GB"/>
    </w:rPr>
  </w:style>
  <w:style w:type="character" w:styleId="af5">
    <w:name w:val="annotation reference"/>
    <w:uiPriority w:val="99"/>
    <w:semiHidden/>
    <w:unhideWhenUsed/>
    <w:rsid w:val="004E4F21"/>
    <w:rPr>
      <w:sz w:val="16"/>
      <w:szCs w:val="16"/>
    </w:rPr>
  </w:style>
  <w:style w:type="paragraph" w:styleId="af6">
    <w:name w:val="List Paragraph"/>
    <w:basedOn w:val="a"/>
    <w:uiPriority w:val="34"/>
    <w:semiHidden/>
    <w:qFormat/>
    <w:rsid w:val="00632817"/>
    <w:pPr>
      <w:ind w:left="720"/>
      <w:contextualSpacing/>
    </w:pPr>
  </w:style>
  <w:style w:type="paragraph" w:styleId="HTML">
    <w:name w:val="HTML Preformatted"/>
    <w:basedOn w:val="a"/>
    <w:link w:val="HTML0"/>
    <w:uiPriority w:val="99"/>
    <w:unhideWhenUsed/>
    <w:rsid w:val="0057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5757D9"/>
    <w:rPr>
      <w:rFonts w:ascii="Courier New" w:eastAsia="Times New Roman" w:hAnsi="Courier New" w:cs="Courier New"/>
      <w:lang w:val="ru-RU" w:eastAsia="ru-RU"/>
    </w:rPr>
  </w:style>
  <w:style w:type="character" w:styleId="af7">
    <w:name w:val="Strong"/>
    <w:basedOn w:val="a0"/>
    <w:uiPriority w:val="22"/>
    <w:qFormat/>
    <w:rsid w:val="00B441E5"/>
    <w:rPr>
      <w:b/>
      <w:bCs/>
    </w:rPr>
  </w:style>
  <w:style w:type="paragraph" w:styleId="af8">
    <w:name w:val="Normal (Web)"/>
    <w:basedOn w:val="a"/>
    <w:uiPriority w:val="99"/>
    <w:unhideWhenUsed/>
    <w:rsid w:val="00AF757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character" w:styleId="af9">
    <w:name w:val="Emphasis"/>
    <w:basedOn w:val="a0"/>
    <w:uiPriority w:val="20"/>
    <w:qFormat/>
    <w:rsid w:val="00AF757B"/>
    <w:rPr>
      <w:i/>
      <w:iCs/>
    </w:rPr>
  </w:style>
  <w:style w:type="character" w:styleId="afa">
    <w:name w:val="Unresolved Mention"/>
    <w:basedOn w:val="a0"/>
    <w:uiPriority w:val="99"/>
    <w:semiHidden/>
    <w:unhideWhenUsed/>
    <w:rsid w:val="000A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168914">
      <w:bodyDiv w:val="1"/>
      <w:marLeft w:val="0"/>
      <w:marRight w:val="0"/>
      <w:marTop w:val="0"/>
      <w:marBottom w:val="0"/>
      <w:divBdr>
        <w:top w:val="none" w:sz="0" w:space="0" w:color="auto"/>
        <w:left w:val="none" w:sz="0" w:space="0" w:color="auto"/>
        <w:bottom w:val="none" w:sz="0" w:space="0" w:color="auto"/>
        <w:right w:val="none" w:sz="0" w:space="0" w:color="auto"/>
      </w:divBdr>
    </w:div>
    <w:div w:id="835649688">
      <w:bodyDiv w:val="1"/>
      <w:marLeft w:val="0"/>
      <w:marRight w:val="0"/>
      <w:marTop w:val="0"/>
      <w:marBottom w:val="0"/>
      <w:divBdr>
        <w:top w:val="none" w:sz="0" w:space="0" w:color="auto"/>
        <w:left w:val="none" w:sz="0" w:space="0" w:color="auto"/>
        <w:bottom w:val="none" w:sz="0" w:space="0" w:color="auto"/>
        <w:right w:val="none" w:sz="0" w:space="0" w:color="auto"/>
      </w:divBdr>
    </w:div>
    <w:div w:id="1309869370">
      <w:bodyDiv w:val="1"/>
      <w:marLeft w:val="0"/>
      <w:marRight w:val="0"/>
      <w:marTop w:val="0"/>
      <w:marBottom w:val="0"/>
      <w:divBdr>
        <w:top w:val="none" w:sz="0" w:space="0" w:color="auto"/>
        <w:left w:val="none" w:sz="0" w:space="0" w:color="auto"/>
        <w:bottom w:val="none" w:sz="0" w:space="0" w:color="auto"/>
        <w:right w:val="none" w:sz="0" w:space="0" w:color="auto"/>
      </w:divBdr>
    </w:div>
    <w:div w:id="1430195739">
      <w:bodyDiv w:val="1"/>
      <w:marLeft w:val="0"/>
      <w:marRight w:val="0"/>
      <w:marTop w:val="0"/>
      <w:marBottom w:val="0"/>
      <w:divBdr>
        <w:top w:val="none" w:sz="0" w:space="0" w:color="auto"/>
        <w:left w:val="none" w:sz="0" w:space="0" w:color="auto"/>
        <w:bottom w:val="none" w:sz="0" w:space="0" w:color="auto"/>
        <w:right w:val="none" w:sz="0" w:space="0" w:color="auto"/>
      </w:divBdr>
    </w:div>
    <w:div w:id="1688828431">
      <w:bodyDiv w:val="1"/>
      <w:marLeft w:val="0"/>
      <w:marRight w:val="0"/>
      <w:marTop w:val="0"/>
      <w:marBottom w:val="0"/>
      <w:divBdr>
        <w:top w:val="none" w:sz="0" w:space="0" w:color="auto"/>
        <w:left w:val="none" w:sz="0" w:space="0" w:color="auto"/>
        <w:bottom w:val="none" w:sz="0" w:space="0" w:color="auto"/>
        <w:right w:val="none" w:sz="0" w:space="0" w:color="auto"/>
      </w:divBdr>
    </w:div>
    <w:div w:id="1862475353">
      <w:bodyDiv w:val="1"/>
      <w:marLeft w:val="0"/>
      <w:marRight w:val="0"/>
      <w:marTop w:val="0"/>
      <w:marBottom w:val="0"/>
      <w:divBdr>
        <w:top w:val="none" w:sz="0" w:space="0" w:color="auto"/>
        <w:left w:val="none" w:sz="0" w:space="0" w:color="auto"/>
        <w:bottom w:val="none" w:sz="0" w:space="0" w:color="auto"/>
        <w:right w:val="none" w:sz="0" w:space="0" w:color="auto"/>
      </w:divBdr>
    </w:div>
    <w:div w:id="1904293068">
      <w:bodyDiv w:val="1"/>
      <w:marLeft w:val="0"/>
      <w:marRight w:val="0"/>
      <w:marTop w:val="0"/>
      <w:marBottom w:val="0"/>
      <w:divBdr>
        <w:top w:val="none" w:sz="0" w:space="0" w:color="auto"/>
        <w:left w:val="none" w:sz="0" w:space="0" w:color="auto"/>
        <w:bottom w:val="none" w:sz="0" w:space="0" w:color="auto"/>
        <w:right w:val="none" w:sz="0" w:space="0" w:color="auto"/>
      </w:divBdr>
    </w:div>
    <w:div w:id="1987202221">
      <w:bodyDiv w:val="1"/>
      <w:marLeft w:val="0"/>
      <w:marRight w:val="0"/>
      <w:marTop w:val="0"/>
      <w:marBottom w:val="0"/>
      <w:divBdr>
        <w:top w:val="none" w:sz="0" w:space="0" w:color="auto"/>
        <w:left w:val="none" w:sz="0" w:space="0" w:color="auto"/>
        <w:bottom w:val="none" w:sz="0" w:space="0" w:color="auto"/>
        <w:right w:val="none" w:sz="0" w:space="0" w:color="auto"/>
      </w:divBdr>
    </w:div>
    <w:div w:id="20031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climate.org/eng/" TargetMode="External"/><Relationship Id="rId18" Type="http://schemas.openxmlformats.org/officeDocument/2006/relationships/hyperlink" Target="https://carececo.org/en/main/news/news/es-podderzhivaet-demonstratsionnye-proekty-na-osnove-vzaimosvyazi-voda-energiya-prodovolstvie-v-ts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ececo.org/en/main/activity/projects/voda-obrazovanie-i-sotrudnichestvo-/" TargetMode="External"/><Relationship Id="rId17" Type="http://schemas.openxmlformats.org/officeDocument/2006/relationships/hyperlink" Target="https://carececo.org/en/main/activity/projects/nexus/" TargetMode="External"/><Relationship Id="rId2" Type="http://schemas.openxmlformats.org/officeDocument/2006/relationships/numbering" Target="numbering.xml"/><Relationship Id="rId16" Type="http://schemas.openxmlformats.org/officeDocument/2006/relationships/hyperlink" Target="https://carececo.org/en/main/activity/projects/nex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ceco.org/en/main/news/news/startuet-innovatsionnaya-onlayn-11-ya-tsentralno-aziatskaya-programma-liderstva-po-okruzhayushchey-s/" TargetMode="External"/><Relationship Id="rId5" Type="http://schemas.openxmlformats.org/officeDocument/2006/relationships/webSettings" Target="webSettings.xml"/><Relationship Id="rId15" Type="http://schemas.openxmlformats.org/officeDocument/2006/relationships/hyperlink" Target="http://ca-climate.org/eng/news/otkrytie-tretey-tsentralno-aziatskoy-konferentsii-po-voprosam-izmeneniya-klimata/" TargetMode="External"/><Relationship Id="rId10" Type="http://schemas.openxmlformats.org/officeDocument/2006/relationships/hyperlink" Target="mailto:esd@unec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na.iliukhina@un.org" TargetMode="External"/><Relationship Id="rId14" Type="http://schemas.openxmlformats.org/officeDocument/2006/relationships/hyperlink" Target="http://ca-climate.org/e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CC97-63E4-485A-9EF9-18BE6F2A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5767</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De_La_Cruz</dc:creator>
  <cp:keywords/>
  <dc:description/>
  <cp:lastModifiedBy>Tatyana</cp:lastModifiedBy>
  <cp:revision>94</cp:revision>
  <cp:lastPrinted>2014-05-14T10:59:00Z</cp:lastPrinted>
  <dcterms:created xsi:type="dcterms:W3CDTF">2021-04-02T05:29:00Z</dcterms:created>
  <dcterms:modified xsi:type="dcterms:W3CDTF">2021-04-06T05:53:00Z</dcterms:modified>
</cp:coreProperties>
</file>