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DAE36" w14:textId="77777777" w:rsidR="00125D89" w:rsidRPr="00125D89" w:rsidRDefault="004A429F" w:rsidP="00125D89">
      <w:pPr>
        <w:jc w:val="center"/>
        <w:rPr>
          <w:rFonts w:ascii="Times New Roman" w:hAnsi="Times New Roman" w:cs="Times New Roman"/>
          <w:b/>
          <w:sz w:val="32"/>
        </w:rPr>
      </w:pPr>
      <w:r>
        <w:rPr>
          <w:rFonts w:ascii="Times New Roman" w:hAnsi="Times New Roman" w:cs="Times New Roman"/>
          <w:b/>
          <w:sz w:val="32"/>
        </w:rPr>
        <w:t>Heavy Vehicle</w:t>
      </w:r>
      <w:r w:rsidRPr="004A429F">
        <w:rPr>
          <w:rFonts w:ascii="Times New Roman" w:hAnsi="Times New Roman" w:cs="Times New Roman"/>
          <w:b/>
          <w:sz w:val="32"/>
        </w:rPr>
        <w:t xml:space="preserve"> </w:t>
      </w:r>
      <w:r>
        <w:rPr>
          <w:rFonts w:ascii="Times New Roman" w:hAnsi="Times New Roman" w:cs="Times New Roman"/>
          <w:b/>
          <w:sz w:val="32"/>
        </w:rPr>
        <w:t>Event Data Recorders</w:t>
      </w:r>
    </w:p>
    <w:p w14:paraId="07C11554" w14:textId="77777777" w:rsidR="00386E97" w:rsidRPr="00125D89" w:rsidRDefault="00386E97" w:rsidP="00386E97">
      <w:pPr>
        <w:rPr>
          <w:rFonts w:ascii="Times New Roman" w:hAnsi="Times New Roman" w:cs="Times New Roman"/>
          <w:b/>
          <w:sz w:val="20"/>
        </w:rPr>
      </w:pPr>
      <w:r w:rsidRPr="00125D89">
        <w:rPr>
          <w:rFonts w:ascii="Times New Roman" w:hAnsi="Times New Roman" w:cs="Times New Roman"/>
          <w:b/>
          <w:sz w:val="20"/>
        </w:rPr>
        <w:t>1.0 Introduction</w:t>
      </w:r>
    </w:p>
    <w:p w14:paraId="155BE47A" w14:textId="77777777" w:rsidR="005025B3"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t xml:space="preserve">This document discusses the feasibility of equipping heavy vehicle event data recorders (HVEDR) in motor </w:t>
      </w:r>
      <w:r w:rsidR="005025B3" w:rsidRPr="00125D89">
        <w:rPr>
          <w:rFonts w:ascii="Times New Roman" w:hAnsi="Times New Roman" w:cs="Times New Roman"/>
          <w:sz w:val="20"/>
        </w:rPr>
        <w:t>coaches, buses and school buses and seeks feedback from interested parties on developing an UN regulation governing their requirements.</w:t>
      </w:r>
    </w:p>
    <w:p w14:paraId="0158CF33" w14:textId="77777777" w:rsidR="00EA4489" w:rsidRPr="00125D89" w:rsidRDefault="005025B3" w:rsidP="00EA4489">
      <w:pPr>
        <w:jc w:val="both"/>
        <w:rPr>
          <w:rFonts w:ascii="Times New Roman" w:hAnsi="Times New Roman" w:cs="Times New Roman"/>
          <w:sz w:val="20"/>
        </w:rPr>
      </w:pPr>
      <w:r w:rsidRPr="00125D89">
        <w:rPr>
          <w:rFonts w:ascii="Times New Roman" w:hAnsi="Times New Roman" w:cs="Times New Roman"/>
          <w:sz w:val="20"/>
        </w:rPr>
        <w:t xml:space="preserve">The document includes a summary of Canadian </w:t>
      </w:r>
      <w:r w:rsidR="00AC7027" w:rsidRPr="00125D89">
        <w:rPr>
          <w:rFonts w:ascii="Times New Roman" w:hAnsi="Times New Roman" w:cs="Times New Roman"/>
          <w:sz w:val="20"/>
        </w:rPr>
        <w:t xml:space="preserve">research of </w:t>
      </w:r>
      <w:r w:rsidRPr="00125D89">
        <w:rPr>
          <w:rFonts w:ascii="Times New Roman" w:hAnsi="Times New Roman" w:cs="Times New Roman"/>
          <w:sz w:val="20"/>
        </w:rPr>
        <w:t>HVEDR</w:t>
      </w:r>
      <w:r w:rsidR="00386E97" w:rsidRPr="00125D89">
        <w:rPr>
          <w:rFonts w:ascii="Times New Roman" w:hAnsi="Times New Roman" w:cs="Times New Roman"/>
          <w:sz w:val="20"/>
        </w:rPr>
        <w:t xml:space="preserve"> </w:t>
      </w:r>
      <w:r w:rsidR="00EA4489" w:rsidRPr="00125D89">
        <w:rPr>
          <w:rFonts w:ascii="Times New Roman" w:hAnsi="Times New Roman" w:cs="Times New Roman"/>
          <w:sz w:val="20"/>
        </w:rPr>
        <w:t>following a collision between a city bus and a commuter train in 2013. It also summarizes international development of Event Data Recorders (EDR) technology and standards.</w:t>
      </w:r>
    </w:p>
    <w:p w14:paraId="471197D1" w14:textId="77777777" w:rsidR="00386E97" w:rsidRPr="00125D89" w:rsidRDefault="00386E97" w:rsidP="00386E97">
      <w:pPr>
        <w:rPr>
          <w:rFonts w:ascii="Times New Roman" w:hAnsi="Times New Roman" w:cs="Times New Roman"/>
          <w:b/>
          <w:sz w:val="20"/>
        </w:rPr>
      </w:pPr>
      <w:r w:rsidRPr="00125D89">
        <w:rPr>
          <w:rFonts w:ascii="Times New Roman" w:hAnsi="Times New Roman" w:cs="Times New Roman"/>
          <w:b/>
          <w:sz w:val="20"/>
        </w:rPr>
        <w:t xml:space="preserve">2.0 Transportation Safety Board </w:t>
      </w:r>
      <w:r w:rsidR="00AC7027" w:rsidRPr="00125D89">
        <w:rPr>
          <w:rFonts w:ascii="Times New Roman" w:hAnsi="Times New Roman" w:cs="Times New Roman"/>
          <w:b/>
          <w:sz w:val="20"/>
        </w:rPr>
        <w:t>of Canada Recommendation</w:t>
      </w:r>
    </w:p>
    <w:p w14:paraId="08FA00ED" w14:textId="77777777" w:rsidR="00386E97"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t xml:space="preserve">On September 18, 2013, a collision occurred in Ottawa, Ontario, Canada between a </w:t>
      </w:r>
      <w:r w:rsidR="00EE298B" w:rsidRPr="00125D89">
        <w:rPr>
          <w:rFonts w:ascii="Times New Roman" w:hAnsi="Times New Roman" w:cs="Times New Roman"/>
          <w:sz w:val="20"/>
        </w:rPr>
        <w:t>c</w:t>
      </w:r>
      <w:r w:rsidRPr="00125D89">
        <w:rPr>
          <w:rFonts w:ascii="Times New Roman" w:hAnsi="Times New Roman" w:cs="Times New Roman"/>
          <w:sz w:val="20"/>
        </w:rPr>
        <w:t xml:space="preserve">ommuter </w:t>
      </w:r>
      <w:r w:rsidR="00EE298B" w:rsidRPr="00125D89">
        <w:rPr>
          <w:rFonts w:ascii="Times New Roman" w:hAnsi="Times New Roman" w:cs="Times New Roman"/>
          <w:sz w:val="20"/>
        </w:rPr>
        <w:t>t</w:t>
      </w:r>
      <w:r w:rsidRPr="00125D89">
        <w:rPr>
          <w:rFonts w:ascii="Times New Roman" w:hAnsi="Times New Roman" w:cs="Times New Roman"/>
          <w:sz w:val="20"/>
        </w:rPr>
        <w:t xml:space="preserve">rain and an </w:t>
      </w:r>
      <w:proofErr w:type="gramStart"/>
      <w:r w:rsidR="009F0555" w:rsidRPr="00125D89">
        <w:rPr>
          <w:rFonts w:ascii="Times New Roman" w:hAnsi="Times New Roman" w:cs="Times New Roman"/>
          <w:sz w:val="20"/>
        </w:rPr>
        <w:t>inner city</w:t>
      </w:r>
      <w:proofErr w:type="gramEnd"/>
      <w:r w:rsidRPr="00125D89">
        <w:rPr>
          <w:rFonts w:ascii="Times New Roman" w:hAnsi="Times New Roman" w:cs="Times New Roman"/>
          <w:sz w:val="20"/>
        </w:rPr>
        <w:t xml:space="preserve"> double-decker </w:t>
      </w:r>
      <w:r w:rsidR="009F0555" w:rsidRPr="00125D89">
        <w:rPr>
          <w:rFonts w:ascii="Times New Roman" w:hAnsi="Times New Roman" w:cs="Times New Roman"/>
          <w:sz w:val="20"/>
        </w:rPr>
        <w:t xml:space="preserve">transport bus. The engine was </w:t>
      </w:r>
      <w:r w:rsidRPr="00125D89">
        <w:rPr>
          <w:rFonts w:ascii="Times New Roman" w:hAnsi="Times New Roman" w:cs="Times New Roman"/>
          <w:sz w:val="20"/>
        </w:rPr>
        <w:t>equipped with electronic controls with HVEDR functionality.</w:t>
      </w:r>
    </w:p>
    <w:p w14:paraId="7A02346C" w14:textId="77777777" w:rsidR="00386E97"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t xml:space="preserve">The collision resulted in six-fatalities, nine-serious </w:t>
      </w:r>
      <w:proofErr w:type="gramStart"/>
      <w:r w:rsidRPr="00125D89">
        <w:rPr>
          <w:rFonts w:ascii="Times New Roman" w:hAnsi="Times New Roman" w:cs="Times New Roman"/>
          <w:sz w:val="20"/>
        </w:rPr>
        <w:t>injuries</w:t>
      </w:r>
      <w:proofErr w:type="gramEnd"/>
      <w:r w:rsidRPr="00125D89">
        <w:rPr>
          <w:rFonts w:ascii="Times New Roman" w:hAnsi="Times New Roman" w:cs="Times New Roman"/>
          <w:sz w:val="20"/>
        </w:rPr>
        <w:t xml:space="preserve"> and approximately 25-minor injuries among the occupants of the double-decker bus. The final investigation report authored by the TSB contained numerous safety recommendations, with one of those recommendations focused </w:t>
      </w:r>
      <w:r w:rsidR="00EA4489" w:rsidRPr="00125D89">
        <w:rPr>
          <w:rFonts w:ascii="Times New Roman" w:hAnsi="Times New Roman" w:cs="Times New Roman"/>
          <w:sz w:val="20"/>
        </w:rPr>
        <w:t>on commercial and passenger bus EDR</w:t>
      </w:r>
      <w:r w:rsidRPr="00125D89">
        <w:rPr>
          <w:rFonts w:ascii="Times New Roman" w:hAnsi="Times New Roman" w:cs="Times New Roman"/>
          <w:sz w:val="20"/>
        </w:rPr>
        <w:t>.</w:t>
      </w:r>
    </w:p>
    <w:p w14:paraId="41A21982" w14:textId="77777777" w:rsidR="00AC7027" w:rsidRPr="00125D89" w:rsidRDefault="00AC7027" w:rsidP="00386E97">
      <w:pPr>
        <w:jc w:val="both"/>
        <w:rPr>
          <w:rFonts w:ascii="Times New Roman" w:hAnsi="Times New Roman" w:cs="Times New Roman"/>
          <w:b/>
          <w:sz w:val="20"/>
        </w:rPr>
      </w:pPr>
      <w:r w:rsidRPr="00125D89">
        <w:rPr>
          <w:rFonts w:ascii="Times New Roman" w:hAnsi="Times New Roman" w:cs="Times New Roman"/>
          <w:b/>
          <w:sz w:val="20"/>
        </w:rPr>
        <w:t>3.0 Transport Canada Research</w:t>
      </w:r>
    </w:p>
    <w:p w14:paraId="02B956E3" w14:textId="77777777" w:rsidR="00386E97"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t xml:space="preserve">The </w:t>
      </w:r>
      <w:r w:rsidR="00AC7027" w:rsidRPr="00125D89">
        <w:rPr>
          <w:rFonts w:ascii="Times New Roman" w:hAnsi="Times New Roman" w:cs="Times New Roman"/>
          <w:sz w:val="20"/>
        </w:rPr>
        <w:t>TSB r</w:t>
      </w:r>
      <w:r w:rsidRPr="00125D89">
        <w:rPr>
          <w:rFonts w:ascii="Times New Roman" w:hAnsi="Times New Roman" w:cs="Times New Roman"/>
          <w:sz w:val="20"/>
        </w:rPr>
        <w:t>ecommendation was the impetus for Transport Canada to initiate research</w:t>
      </w:r>
      <w:r w:rsidR="00EE298B" w:rsidRPr="00125D89">
        <w:rPr>
          <w:rFonts w:ascii="Times New Roman" w:hAnsi="Times New Roman" w:cs="Times New Roman"/>
          <w:sz w:val="20"/>
        </w:rPr>
        <w:t xml:space="preserve"> on HVEDR</w:t>
      </w:r>
      <w:r w:rsidR="009F0555" w:rsidRPr="00125D89">
        <w:rPr>
          <w:rFonts w:ascii="Times New Roman" w:hAnsi="Times New Roman" w:cs="Times New Roman"/>
          <w:sz w:val="20"/>
        </w:rPr>
        <w:t xml:space="preserve">. </w:t>
      </w:r>
      <w:proofErr w:type="spellStart"/>
      <w:r w:rsidRPr="00125D89">
        <w:rPr>
          <w:rFonts w:ascii="Times New Roman" w:hAnsi="Times New Roman" w:cs="Times New Roman"/>
          <w:sz w:val="20"/>
        </w:rPr>
        <w:t>Mecanica</w:t>
      </w:r>
      <w:proofErr w:type="spellEnd"/>
      <w:r w:rsidRPr="00125D89">
        <w:rPr>
          <w:rFonts w:ascii="Times New Roman" w:hAnsi="Times New Roman" w:cs="Times New Roman"/>
          <w:sz w:val="20"/>
        </w:rPr>
        <w:t xml:space="preserve"> Scientific Services Corporation </w:t>
      </w:r>
      <w:r w:rsidR="009F0555" w:rsidRPr="00125D89">
        <w:rPr>
          <w:rFonts w:ascii="Times New Roman" w:hAnsi="Times New Roman" w:cs="Times New Roman"/>
          <w:sz w:val="20"/>
        </w:rPr>
        <w:t>was contracted to perform</w:t>
      </w:r>
      <w:r w:rsidRPr="00125D89">
        <w:rPr>
          <w:rFonts w:ascii="Times New Roman" w:hAnsi="Times New Roman" w:cs="Times New Roman"/>
          <w:sz w:val="20"/>
        </w:rPr>
        <w:t xml:space="preserve"> a feasibility study for developing a commercial passenger bus HVEDR standard for Canada.</w:t>
      </w:r>
    </w:p>
    <w:p w14:paraId="1B4700F5" w14:textId="77777777" w:rsidR="00386E97" w:rsidRPr="00125D89" w:rsidRDefault="00386E97" w:rsidP="00386E97">
      <w:pPr>
        <w:rPr>
          <w:rFonts w:ascii="Times New Roman" w:hAnsi="Times New Roman" w:cs="Times New Roman"/>
          <w:i/>
          <w:sz w:val="20"/>
        </w:rPr>
      </w:pPr>
      <w:r w:rsidRPr="00125D89">
        <w:rPr>
          <w:rFonts w:ascii="Times New Roman" w:hAnsi="Times New Roman" w:cs="Times New Roman"/>
          <w:b/>
          <w:sz w:val="20"/>
        </w:rPr>
        <w:t>3</w:t>
      </w:r>
      <w:r w:rsidR="00AC7027" w:rsidRPr="00125D89">
        <w:rPr>
          <w:rFonts w:ascii="Times New Roman" w:hAnsi="Times New Roman" w:cs="Times New Roman"/>
          <w:b/>
          <w:sz w:val="20"/>
        </w:rPr>
        <w:t>.1</w:t>
      </w:r>
      <w:r w:rsidRPr="00125D89">
        <w:rPr>
          <w:rFonts w:ascii="Times New Roman" w:hAnsi="Times New Roman" w:cs="Times New Roman"/>
          <w:b/>
          <w:sz w:val="20"/>
        </w:rPr>
        <w:t xml:space="preserve"> </w:t>
      </w:r>
      <w:proofErr w:type="spellStart"/>
      <w:r w:rsidRPr="00125D89">
        <w:rPr>
          <w:rFonts w:ascii="Times New Roman" w:hAnsi="Times New Roman" w:cs="Times New Roman"/>
          <w:b/>
          <w:sz w:val="20"/>
        </w:rPr>
        <w:t>Mecanica</w:t>
      </w:r>
      <w:proofErr w:type="spellEnd"/>
      <w:r w:rsidRPr="00125D89">
        <w:rPr>
          <w:rFonts w:ascii="Times New Roman" w:hAnsi="Times New Roman" w:cs="Times New Roman"/>
          <w:b/>
          <w:sz w:val="20"/>
        </w:rPr>
        <w:t xml:space="preserve"> Feasibility Study </w:t>
      </w:r>
      <w:r w:rsidRPr="00125D89">
        <w:rPr>
          <w:rFonts w:ascii="Times New Roman" w:hAnsi="Times New Roman" w:cs="Times New Roman"/>
          <w:i/>
          <w:sz w:val="20"/>
        </w:rPr>
        <w:t>(Published May 2018)</w:t>
      </w:r>
    </w:p>
    <w:p w14:paraId="0DFC7D38" w14:textId="77777777" w:rsidR="00441B06" w:rsidRPr="00125D89" w:rsidRDefault="00441B06" w:rsidP="00441B06">
      <w:pPr>
        <w:jc w:val="both"/>
        <w:rPr>
          <w:rFonts w:ascii="Times New Roman" w:hAnsi="Times New Roman" w:cs="Times New Roman"/>
          <w:sz w:val="20"/>
        </w:rPr>
      </w:pPr>
      <w:r w:rsidRPr="00125D89">
        <w:rPr>
          <w:rFonts w:ascii="Times New Roman" w:hAnsi="Times New Roman" w:cs="Times New Roman"/>
          <w:sz w:val="20"/>
        </w:rPr>
        <w:t xml:space="preserve">The </w:t>
      </w:r>
      <w:proofErr w:type="gramStart"/>
      <w:r w:rsidRPr="00125D89">
        <w:rPr>
          <w:rFonts w:ascii="Times New Roman" w:hAnsi="Times New Roman" w:cs="Times New Roman"/>
          <w:sz w:val="20"/>
        </w:rPr>
        <w:t>in depth</w:t>
      </w:r>
      <w:proofErr w:type="gramEnd"/>
      <w:r w:rsidRPr="00125D89">
        <w:rPr>
          <w:rFonts w:ascii="Times New Roman" w:hAnsi="Times New Roman" w:cs="Times New Roman"/>
          <w:sz w:val="20"/>
        </w:rPr>
        <w:t xml:space="preserve"> study performed an extensive literature review, analyzed collision statistics and the effects of EDRs on reduction in collisions and the usefulness of data acquired from HVEDR </w:t>
      </w:r>
      <w:r w:rsidR="00EE298B" w:rsidRPr="00125D89">
        <w:rPr>
          <w:rFonts w:ascii="Times New Roman" w:hAnsi="Times New Roman" w:cs="Times New Roman"/>
          <w:sz w:val="20"/>
        </w:rPr>
        <w:t>for</w:t>
      </w:r>
      <w:r w:rsidRPr="00125D89">
        <w:rPr>
          <w:rFonts w:ascii="Times New Roman" w:hAnsi="Times New Roman" w:cs="Times New Roman"/>
          <w:sz w:val="20"/>
        </w:rPr>
        <w:t xml:space="preserve"> collision investigations. It also assessed the feasibility of requiring these systems and the current implementation of HVEDR in the </w:t>
      </w:r>
      <w:proofErr w:type="gramStart"/>
      <w:r w:rsidRPr="00125D89">
        <w:rPr>
          <w:rFonts w:ascii="Times New Roman" w:hAnsi="Times New Roman" w:cs="Times New Roman"/>
          <w:sz w:val="20"/>
        </w:rPr>
        <w:t>heavy duty</w:t>
      </w:r>
      <w:proofErr w:type="gramEnd"/>
      <w:r w:rsidRPr="00125D89">
        <w:rPr>
          <w:rFonts w:ascii="Times New Roman" w:hAnsi="Times New Roman" w:cs="Times New Roman"/>
          <w:sz w:val="20"/>
        </w:rPr>
        <w:t xml:space="preserve"> vehicle fleet.</w:t>
      </w:r>
    </w:p>
    <w:p w14:paraId="2A5C7907" w14:textId="77777777" w:rsidR="00441B06" w:rsidRPr="00125D89" w:rsidRDefault="00441B06" w:rsidP="00441B06">
      <w:pPr>
        <w:jc w:val="both"/>
        <w:rPr>
          <w:rFonts w:ascii="Times New Roman" w:hAnsi="Times New Roman" w:cs="Times New Roman"/>
          <w:sz w:val="20"/>
        </w:rPr>
      </w:pPr>
      <w:r w:rsidRPr="00125D89">
        <w:rPr>
          <w:rFonts w:ascii="Times New Roman" w:hAnsi="Times New Roman" w:cs="Times New Roman"/>
          <w:sz w:val="20"/>
        </w:rPr>
        <w:t>As part of its findings, the report stated, “Technical reasons against HVEDR implementation and standardization have not been discovered.” The study recommended leveraging current OEM ECUs for HVEDR purposes as a less costly option for OEMs to phase into compliance.</w:t>
      </w:r>
    </w:p>
    <w:p w14:paraId="389BD769" w14:textId="77777777" w:rsidR="00441B06" w:rsidRPr="00125D89" w:rsidRDefault="00441B06" w:rsidP="00441B06">
      <w:pPr>
        <w:jc w:val="both"/>
        <w:rPr>
          <w:rFonts w:ascii="Times New Roman" w:hAnsi="Times New Roman" w:cs="Times New Roman"/>
          <w:sz w:val="20"/>
        </w:rPr>
      </w:pPr>
      <w:r w:rsidRPr="00125D89">
        <w:rPr>
          <w:rFonts w:ascii="Times New Roman" w:hAnsi="Times New Roman" w:cs="Times New Roman"/>
          <w:sz w:val="20"/>
        </w:rPr>
        <w:t xml:space="preserve">The study findings pointed to the importance of an HVEDR standardization entailing a common reporting format that included standardized data elements and reporting frequency. Events outside of crashes, such as hard brake events and aggressive driving events, should be included in this HVEDR technology to help coach commercial drivers and achieve lower accident rates, as numerous research studies had found. </w:t>
      </w:r>
    </w:p>
    <w:p w14:paraId="4DA3B721" w14:textId="77777777" w:rsidR="00386E97" w:rsidRPr="00125D89" w:rsidRDefault="00441B06" w:rsidP="00386E97">
      <w:pPr>
        <w:jc w:val="both"/>
        <w:rPr>
          <w:rFonts w:ascii="Times New Roman" w:hAnsi="Times New Roman" w:cs="Times New Roman"/>
          <w:sz w:val="20"/>
        </w:rPr>
      </w:pPr>
      <w:r w:rsidRPr="00125D89">
        <w:rPr>
          <w:rFonts w:ascii="Times New Roman" w:hAnsi="Times New Roman" w:cs="Times New Roman"/>
          <w:sz w:val="20"/>
        </w:rPr>
        <w:t>Another recommendation was that the data should be archived in a common format as archiving data in an unconventional format makes it difficult to capture data into a tabular format with accurate results for meaningful crash analysis. A common data-retrieval tool compatible with any commercial bus regardless of the manufacturer, as modeled by the universal Bosch Crash Data Retrieval Tool for light vehicles, can be developed. By standardizing a common data imaging tool for HVEDR, training can be greatly simplified and government agencies, fleet managers and law enforcement agencies will not need to purchase and train on multiple tools for imaging data from commercial trucks and buses.</w:t>
      </w:r>
    </w:p>
    <w:p w14:paraId="1CB53A9E" w14:textId="77777777" w:rsidR="00386E97" w:rsidRPr="00125D89" w:rsidRDefault="00386E97" w:rsidP="00386E97">
      <w:pPr>
        <w:rPr>
          <w:rFonts w:ascii="Times New Roman" w:hAnsi="Times New Roman" w:cs="Times New Roman"/>
          <w:i/>
          <w:sz w:val="20"/>
        </w:rPr>
      </w:pPr>
      <w:r w:rsidRPr="00125D89">
        <w:rPr>
          <w:rFonts w:ascii="Times New Roman" w:hAnsi="Times New Roman" w:cs="Times New Roman"/>
          <w:b/>
          <w:sz w:val="20"/>
        </w:rPr>
        <w:t xml:space="preserve">4.0 Society of Automotive Engineers (SAE), RP J2728: Heavy Vehicle Event Data Recorder Standard                  </w:t>
      </w:r>
      <w:proofErr w:type="gramStart"/>
      <w:r w:rsidRPr="00125D89">
        <w:rPr>
          <w:rFonts w:ascii="Times New Roman" w:hAnsi="Times New Roman" w:cs="Times New Roman"/>
          <w:b/>
          <w:sz w:val="20"/>
        </w:rPr>
        <w:t xml:space="preserve">   </w:t>
      </w:r>
      <w:r w:rsidRPr="00125D89">
        <w:rPr>
          <w:rFonts w:ascii="Times New Roman" w:hAnsi="Times New Roman" w:cs="Times New Roman"/>
          <w:i/>
          <w:sz w:val="20"/>
        </w:rPr>
        <w:t>(</w:t>
      </w:r>
      <w:proofErr w:type="gramEnd"/>
      <w:r w:rsidRPr="00125D89">
        <w:rPr>
          <w:rFonts w:ascii="Times New Roman" w:hAnsi="Times New Roman" w:cs="Times New Roman"/>
          <w:i/>
          <w:sz w:val="20"/>
        </w:rPr>
        <w:t>Revised November, 2020)</w:t>
      </w:r>
    </w:p>
    <w:p w14:paraId="6F9679C4" w14:textId="77777777" w:rsidR="00386E97"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t xml:space="preserve">The J2728 standard is currently under review by the SAE Truck and Bus Event Data Recorder Committee. </w:t>
      </w:r>
    </w:p>
    <w:p w14:paraId="7ACA4125" w14:textId="77777777" w:rsidR="00386E97"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lastRenderedPageBreak/>
        <w:t>The purpose of the J2728 Standard is that it provides design and performance recommendations needed to develop an HVEDR with minimum capabilities. The standard applies to heavy-duty ground wheeled vehicles with a gross vehicle weight rating greater than 4536 kg.</w:t>
      </w:r>
    </w:p>
    <w:p w14:paraId="3C322CD7" w14:textId="77777777" w:rsidR="00386E97"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t xml:space="preserve">The document generally follows the scope and structure of SAE J1698 EDR for light-duty vehicles. However, the differences in heavy vehicles as compared to light-duty vehicles necessitates alternate considerations in triggering mechanisms and data to be recorded. </w:t>
      </w:r>
    </w:p>
    <w:p w14:paraId="6BEF0C72" w14:textId="77777777" w:rsidR="00386E97"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t>The document provides a list of data elements and event triggers for the recording of event data relevant to crash investigations for Heavy Vehicles (HV). The document specifically focuses on a minimum set of data elements and includes recommended data sources and data formatting.</w:t>
      </w:r>
    </w:p>
    <w:p w14:paraId="4CBD512C" w14:textId="77777777" w:rsidR="00386E97" w:rsidRPr="00125D89" w:rsidRDefault="00386E97" w:rsidP="00386E97">
      <w:pPr>
        <w:jc w:val="both"/>
        <w:rPr>
          <w:rFonts w:ascii="Times New Roman" w:hAnsi="Times New Roman" w:cs="Times New Roman"/>
          <w:b/>
          <w:sz w:val="20"/>
        </w:rPr>
      </w:pPr>
      <w:r w:rsidRPr="00125D89">
        <w:rPr>
          <w:rFonts w:ascii="Times New Roman" w:hAnsi="Times New Roman" w:cs="Times New Roman"/>
          <w:b/>
          <w:sz w:val="20"/>
        </w:rPr>
        <w:t xml:space="preserve">5.0 The United States Federal Department of Transportation, NHTSA </w:t>
      </w:r>
    </w:p>
    <w:p w14:paraId="15DFE439" w14:textId="77777777" w:rsidR="00386E97" w:rsidRPr="00125D89" w:rsidRDefault="00386E97" w:rsidP="00386E97">
      <w:pPr>
        <w:jc w:val="both"/>
        <w:rPr>
          <w:rFonts w:ascii="Times New Roman" w:hAnsi="Times New Roman" w:cs="Times New Roman"/>
          <w:sz w:val="20"/>
        </w:rPr>
      </w:pPr>
      <w:r w:rsidRPr="00125D89">
        <w:rPr>
          <w:rFonts w:ascii="Times New Roman" w:hAnsi="Times New Roman" w:cs="Times New Roman"/>
          <w:sz w:val="20"/>
        </w:rPr>
        <w:t>The NHTSA has established requirements for voluntarily installed EDR in light passenger vehicles with United States Regulation CFR Part 563</w:t>
      </w:r>
      <w:r w:rsidR="009F0555" w:rsidRPr="00125D89">
        <w:rPr>
          <w:rFonts w:ascii="Times New Roman" w:hAnsi="Times New Roman" w:cs="Times New Roman"/>
          <w:sz w:val="20"/>
        </w:rPr>
        <w:t xml:space="preserve"> since</w:t>
      </w:r>
      <w:r w:rsidRPr="00125D89">
        <w:rPr>
          <w:rFonts w:ascii="Times New Roman" w:hAnsi="Times New Roman" w:cs="Times New Roman"/>
          <w:sz w:val="20"/>
        </w:rPr>
        <w:t xml:space="preserve"> </w:t>
      </w:r>
      <w:proofErr w:type="gramStart"/>
      <w:r w:rsidRPr="00125D89">
        <w:rPr>
          <w:rFonts w:ascii="Times New Roman" w:hAnsi="Times New Roman" w:cs="Times New Roman"/>
          <w:sz w:val="20"/>
        </w:rPr>
        <w:t>August,</w:t>
      </w:r>
      <w:proofErr w:type="gramEnd"/>
      <w:r w:rsidRPr="00125D89">
        <w:rPr>
          <w:rFonts w:ascii="Times New Roman" w:hAnsi="Times New Roman" w:cs="Times New Roman"/>
          <w:sz w:val="20"/>
        </w:rPr>
        <w:t xml:space="preserve"> 2006</w:t>
      </w:r>
      <w:r w:rsidR="009F0555" w:rsidRPr="00125D89">
        <w:rPr>
          <w:rFonts w:ascii="Times New Roman" w:hAnsi="Times New Roman" w:cs="Times New Roman"/>
          <w:sz w:val="20"/>
        </w:rPr>
        <w:t>.</w:t>
      </w:r>
      <w:r w:rsidRPr="00125D89">
        <w:rPr>
          <w:rFonts w:ascii="Times New Roman" w:hAnsi="Times New Roman" w:cs="Times New Roman"/>
          <w:sz w:val="20"/>
        </w:rPr>
        <w:t xml:space="preserve"> NHTSA chose not to mandate installation of EDRs </w:t>
      </w:r>
      <w:proofErr w:type="gramStart"/>
      <w:r w:rsidRPr="00125D89">
        <w:rPr>
          <w:rFonts w:ascii="Times New Roman" w:hAnsi="Times New Roman" w:cs="Times New Roman"/>
          <w:sz w:val="20"/>
        </w:rPr>
        <w:t>in order to</w:t>
      </w:r>
      <w:proofErr w:type="gramEnd"/>
      <w:r w:rsidRPr="00125D89">
        <w:rPr>
          <w:rFonts w:ascii="Times New Roman" w:hAnsi="Times New Roman" w:cs="Times New Roman"/>
          <w:sz w:val="20"/>
        </w:rPr>
        <w:t xml:space="preserve"> encourage voluntary development and installation, while alleviating costs on manufacturers and consumers. The agency stated at the time that the “marketplace appears to be adopting EDRs and we do not currently see a need to mandate their installation.” In </w:t>
      </w:r>
      <w:proofErr w:type="gramStart"/>
      <w:r w:rsidRPr="00125D89">
        <w:rPr>
          <w:rFonts w:ascii="Times New Roman" w:hAnsi="Times New Roman" w:cs="Times New Roman"/>
          <w:sz w:val="20"/>
        </w:rPr>
        <w:t>December,</w:t>
      </w:r>
      <w:proofErr w:type="gramEnd"/>
      <w:r w:rsidRPr="00125D89">
        <w:rPr>
          <w:rFonts w:ascii="Times New Roman" w:hAnsi="Times New Roman" w:cs="Times New Roman"/>
          <w:sz w:val="20"/>
        </w:rPr>
        <w:t xml:space="preserve"> 2012, NHTSA published a notice of proposed rulemaking (NPRM) proposing to convert Part 563's “if-installed” requirements for EDRs into a new Federal Motor Vehicle Safety Standard (FMVSS) mandating installation of EDRs in most light vehicles. NHTSA believed that the universal installation of EDRs would improve vehicle safety by aiding the agency in investigating potential safety defects and developing new standards. In February 2019, NHTSA </w:t>
      </w:r>
      <w:r w:rsidR="00EE298B" w:rsidRPr="00125D89">
        <w:rPr>
          <w:rFonts w:ascii="Times New Roman" w:hAnsi="Times New Roman" w:cs="Times New Roman"/>
          <w:sz w:val="20"/>
        </w:rPr>
        <w:t>withdre</w:t>
      </w:r>
      <w:r w:rsidRPr="00125D89">
        <w:rPr>
          <w:rFonts w:ascii="Times New Roman" w:hAnsi="Times New Roman" w:cs="Times New Roman"/>
          <w:sz w:val="20"/>
        </w:rPr>
        <w:t xml:space="preserve">w the December 2012 NPRM because the agency determined that a mandate is not necessary at this time to achieve the nearly universal installation of EDRs on new light vehicles. </w:t>
      </w:r>
    </w:p>
    <w:p w14:paraId="49430D03" w14:textId="77777777" w:rsidR="00386E97" w:rsidRPr="00125D89" w:rsidRDefault="0046472F" w:rsidP="00386E97">
      <w:pPr>
        <w:rPr>
          <w:rFonts w:ascii="Times New Roman" w:hAnsi="Times New Roman" w:cs="Times New Roman"/>
          <w:b/>
          <w:bCs/>
          <w:sz w:val="20"/>
          <w:lang w:val="en-CA"/>
        </w:rPr>
      </w:pPr>
      <w:r w:rsidRPr="00125D89">
        <w:rPr>
          <w:rFonts w:ascii="Times New Roman" w:hAnsi="Times New Roman" w:cs="Times New Roman"/>
          <w:b/>
          <w:bCs/>
          <w:sz w:val="20"/>
          <w:lang w:val="en-CA"/>
        </w:rPr>
        <w:t>6</w:t>
      </w:r>
      <w:r w:rsidR="00386E97" w:rsidRPr="00125D89">
        <w:rPr>
          <w:rFonts w:ascii="Times New Roman" w:hAnsi="Times New Roman" w:cs="Times New Roman"/>
          <w:b/>
          <w:bCs/>
          <w:sz w:val="20"/>
          <w:lang w:val="en-CA"/>
        </w:rPr>
        <w:t xml:space="preserve">.0 World Forum for Harmonization of Vehicle Regulations WP.29                                   </w:t>
      </w:r>
    </w:p>
    <w:p w14:paraId="2C570FAC" w14:textId="77777777" w:rsidR="00386E97" w:rsidRPr="00125D89" w:rsidRDefault="00936053" w:rsidP="00386E97">
      <w:pPr>
        <w:jc w:val="both"/>
        <w:rPr>
          <w:rFonts w:ascii="Times New Roman" w:hAnsi="Times New Roman" w:cs="Times New Roman"/>
          <w:sz w:val="20"/>
          <w:lang w:val="en-CA"/>
        </w:rPr>
      </w:pPr>
      <w:r w:rsidRPr="00125D89">
        <w:rPr>
          <w:rFonts w:ascii="Times New Roman" w:hAnsi="Times New Roman" w:cs="Times New Roman"/>
          <w:sz w:val="20"/>
          <w:lang w:val="en-CA"/>
        </w:rPr>
        <w:t>A new regulation</w:t>
      </w:r>
      <w:r w:rsidR="00386E97" w:rsidRPr="00125D89">
        <w:rPr>
          <w:rFonts w:ascii="Times New Roman" w:hAnsi="Times New Roman" w:cs="Times New Roman"/>
          <w:sz w:val="20"/>
          <w:lang w:val="en-CA"/>
        </w:rPr>
        <w:t xml:space="preserve"> for passenger / light-duty vehicle EDRs</w:t>
      </w:r>
      <w:r w:rsidRPr="00125D89">
        <w:rPr>
          <w:rFonts w:ascii="Times New Roman" w:hAnsi="Times New Roman" w:cs="Times New Roman"/>
          <w:sz w:val="20"/>
          <w:lang w:val="en-CA"/>
        </w:rPr>
        <w:t xml:space="preserve"> (UN Regulation 160)</w:t>
      </w:r>
      <w:r w:rsidR="00386E97" w:rsidRPr="00125D89">
        <w:rPr>
          <w:rFonts w:ascii="Times New Roman" w:hAnsi="Times New Roman" w:cs="Times New Roman"/>
          <w:sz w:val="20"/>
          <w:lang w:val="en-CA"/>
        </w:rPr>
        <w:t>, which was developed by the Informal Working Group (IWG) Data Storage System for Automated Driving / Event Data Recorder (DSSAD/EDR) was approved by WP.29 at its 183</w:t>
      </w:r>
      <w:r w:rsidR="00386E97" w:rsidRPr="00125D89">
        <w:rPr>
          <w:rFonts w:ascii="Times New Roman" w:hAnsi="Times New Roman" w:cs="Times New Roman"/>
          <w:sz w:val="20"/>
          <w:vertAlign w:val="superscript"/>
          <w:lang w:val="en-CA"/>
        </w:rPr>
        <w:t>rd</w:t>
      </w:r>
      <w:r w:rsidR="00386E97" w:rsidRPr="00125D89">
        <w:rPr>
          <w:rFonts w:ascii="Times New Roman" w:hAnsi="Times New Roman" w:cs="Times New Roman"/>
          <w:sz w:val="20"/>
          <w:lang w:val="en-CA"/>
        </w:rPr>
        <w:t xml:space="preserve"> session in March of 2021. This regulation applies to vehicle categories M1 and </w:t>
      </w:r>
      <w:r w:rsidR="009F0555" w:rsidRPr="00125D89">
        <w:rPr>
          <w:rFonts w:ascii="Times New Roman" w:hAnsi="Times New Roman" w:cs="Times New Roman"/>
          <w:sz w:val="20"/>
          <w:lang w:val="en-CA"/>
        </w:rPr>
        <w:t xml:space="preserve">N1 </w:t>
      </w:r>
      <w:r w:rsidR="00386E97" w:rsidRPr="00125D89">
        <w:rPr>
          <w:rFonts w:ascii="Times New Roman" w:hAnsi="Times New Roman" w:cs="Times New Roman"/>
          <w:sz w:val="20"/>
          <w:lang w:val="en-CA"/>
        </w:rPr>
        <w:t xml:space="preserve">up to 3500 kg </w:t>
      </w:r>
      <w:proofErr w:type="gramStart"/>
      <w:r w:rsidR="00386E97" w:rsidRPr="00125D89">
        <w:rPr>
          <w:rFonts w:ascii="Times New Roman" w:hAnsi="Times New Roman" w:cs="Times New Roman"/>
          <w:sz w:val="20"/>
          <w:lang w:val="en-CA"/>
        </w:rPr>
        <w:t>with regard to</w:t>
      </w:r>
      <w:proofErr w:type="gramEnd"/>
      <w:r w:rsidR="00386E97" w:rsidRPr="00125D89">
        <w:rPr>
          <w:rFonts w:ascii="Times New Roman" w:hAnsi="Times New Roman" w:cs="Times New Roman"/>
          <w:sz w:val="20"/>
          <w:lang w:val="en-CA"/>
        </w:rPr>
        <w:t xml:space="preserve"> their EDRs.</w:t>
      </w:r>
    </w:p>
    <w:p w14:paraId="2300FC53" w14:textId="77777777" w:rsidR="009F0555" w:rsidRPr="00125D89" w:rsidRDefault="009F0555" w:rsidP="00386E97">
      <w:pPr>
        <w:jc w:val="both"/>
        <w:rPr>
          <w:rFonts w:ascii="Times New Roman" w:hAnsi="Times New Roman" w:cs="Times New Roman"/>
          <w:sz w:val="20"/>
          <w:lang w:val="en-CA"/>
        </w:rPr>
      </w:pPr>
      <w:r w:rsidRPr="00125D89">
        <w:rPr>
          <w:rFonts w:ascii="Times New Roman" w:hAnsi="Times New Roman" w:cs="Times New Roman"/>
          <w:sz w:val="20"/>
          <w:lang w:val="en-CA"/>
        </w:rPr>
        <w:t xml:space="preserve">The IWG </w:t>
      </w:r>
      <w:r w:rsidR="00936053" w:rsidRPr="00125D89">
        <w:rPr>
          <w:rFonts w:ascii="Times New Roman" w:hAnsi="Times New Roman" w:cs="Times New Roman"/>
          <w:sz w:val="20"/>
          <w:lang w:val="en-CA"/>
        </w:rPr>
        <w:t>presented its status and proposed workplan at the same WP.29 session (WP.29-183-12). Under its proposed workplan, “EDR for heavy duty vehicles” was included as an area for further discuss</w:t>
      </w:r>
      <w:r w:rsidR="00684369">
        <w:rPr>
          <w:rFonts w:ascii="Times New Roman" w:hAnsi="Times New Roman" w:cs="Times New Roman"/>
          <w:sz w:val="20"/>
          <w:lang w:val="en-CA"/>
        </w:rPr>
        <w:t>ion to support EU GRS 2026-2029.</w:t>
      </w:r>
    </w:p>
    <w:p w14:paraId="77DCB086" w14:textId="77777777" w:rsidR="00386E97" w:rsidRPr="00125D89" w:rsidRDefault="0046472F" w:rsidP="00386E97">
      <w:pPr>
        <w:jc w:val="both"/>
        <w:rPr>
          <w:rFonts w:ascii="Times New Roman" w:hAnsi="Times New Roman" w:cs="Times New Roman"/>
          <w:b/>
          <w:sz w:val="20"/>
          <w:lang w:val="en-CA"/>
        </w:rPr>
      </w:pPr>
      <w:r w:rsidRPr="00125D89">
        <w:rPr>
          <w:rFonts w:ascii="Times New Roman" w:hAnsi="Times New Roman" w:cs="Times New Roman"/>
          <w:b/>
          <w:sz w:val="20"/>
          <w:lang w:val="en-CA"/>
        </w:rPr>
        <w:t>7</w:t>
      </w:r>
      <w:r w:rsidR="00D62E85" w:rsidRPr="00125D89">
        <w:rPr>
          <w:rFonts w:ascii="Times New Roman" w:hAnsi="Times New Roman" w:cs="Times New Roman"/>
          <w:b/>
          <w:sz w:val="20"/>
          <w:lang w:val="en-CA"/>
        </w:rPr>
        <w:t xml:space="preserve">.0 </w:t>
      </w:r>
      <w:r w:rsidR="00386E97" w:rsidRPr="00125D89">
        <w:rPr>
          <w:rFonts w:ascii="Times New Roman" w:hAnsi="Times New Roman" w:cs="Times New Roman"/>
          <w:b/>
          <w:bCs/>
          <w:noProof/>
          <w:sz w:val="20"/>
        </w:rPr>
        <w:drawing>
          <wp:anchor distT="0" distB="0" distL="114300" distR="114300" simplePos="0" relativeHeight="251659264" behindDoc="0" locked="0" layoutInCell="1" allowOverlap="1" wp14:anchorId="3930461F" wp14:editId="0BFEF3EC">
            <wp:simplePos x="0" y="0"/>
            <wp:positionH relativeFrom="margin">
              <wp:align>center</wp:align>
            </wp:positionH>
            <wp:positionV relativeFrom="page">
              <wp:posOffset>10144125</wp:posOffset>
            </wp:positionV>
            <wp:extent cx="5705475" cy="4248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05475" cy="4248150"/>
                    </a:xfrm>
                    <a:prstGeom prst="rect">
                      <a:avLst/>
                    </a:prstGeom>
                  </pic:spPr>
                </pic:pic>
              </a:graphicData>
            </a:graphic>
          </wp:anchor>
        </w:drawing>
      </w:r>
      <w:r w:rsidR="00EE298B" w:rsidRPr="00125D89">
        <w:rPr>
          <w:rFonts w:ascii="Times New Roman" w:hAnsi="Times New Roman" w:cs="Times New Roman"/>
          <w:b/>
          <w:sz w:val="20"/>
          <w:lang w:val="en-CA"/>
        </w:rPr>
        <w:t>Conclusion</w:t>
      </w:r>
    </w:p>
    <w:p w14:paraId="686D039B" w14:textId="77777777" w:rsidR="00FA0B4D" w:rsidRPr="00125D89" w:rsidRDefault="00E77885">
      <w:pPr>
        <w:rPr>
          <w:rFonts w:ascii="Times New Roman" w:hAnsi="Times New Roman" w:cs="Times New Roman"/>
          <w:sz w:val="20"/>
          <w:lang w:val="en-CA"/>
        </w:rPr>
      </w:pPr>
      <w:r w:rsidRPr="00125D89">
        <w:rPr>
          <w:rFonts w:ascii="Times New Roman" w:hAnsi="Times New Roman" w:cs="Times New Roman"/>
          <w:sz w:val="20"/>
          <w:lang w:val="en-CA"/>
        </w:rPr>
        <w:t xml:space="preserve">Technology and corresponding international standards development </w:t>
      </w:r>
      <w:proofErr w:type="gramStart"/>
      <w:r w:rsidRPr="00125D89">
        <w:rPr>
          <w:rFonts w:ascii="Times New Roman" w:hAnsi="Times New Roman" w:cs="Times New Roman"/>
          <w:sz w:val="20"/>
          <w:lang w:val="en-CA"/>
        </w:rPr>
        <w:t>has</w:t>
      </w:r>
      <w:proofErr w:type="gramEnd"/>
      <w:r w:rsidRPr="00125D89">
        <w:rPr>
          <w:rFonts w:ascii="Times New Roman" w:hAnsi="Times New Roman" w:cs="Times New Roman"/>
          <w:sz w:val="20"/>
          <w:lang w:val="en-CA"/>
        </w:rPr>
        <w:t xml:space="preserve"> progressed to a point where a HVEDR regulation can be developed.  Canada supports this development and </w:t>
      </w:r>
      <w:r w:rsidR="005628E2" w:rsidRPr="00125D89">
        <w:rPr>
          <w:rFonts w:ascii="Times New Roman" w:hAnsi="Times New Roman" w:cs="Times New Roman"/>
          <w:sz w:val="20"/>
          <w:lang w:val="en-CA"/>
        </w:rPr>
        <w:t>offers to</w:t>
      </w:r>
      <w:r w:rsidRPr="00125D89">
        <w:rPr>
          <w:rFonts w:ascii="Times New Roman" w:hAnsi="Times New Roman" w:cs="Times New Roman"/>
          <w:sz w:val="20"/>
          <w:lang w:val="en-CA"/>
        </w:rPr>
        <w:t xml:space="preserve"> share our research findings to support the work planned to be carried out within the DSSAD/EDR IWG. </w:t>
      </w:r>
    </w:p>
    <w:sectPr w:rsidR="00FA0B4D" w:rsidRPr="00125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690" w14:textId="77777777" w:rsidR="003A722C" w:rsidRDefault="003A722C" w:rsidP="003A722C">
      <w:pPr>
        <w:spacing w:after="0" w:line="240" w:lineRule="auto"/>
      </w:pPr>
      <w:r>
        <w:separator/>
      </w:r>
    </w:p>
  </w:endnote>
  <w:endnote w:type="continuationSeparator" w:id="0">
    <w:p w14:paraId="6699FE69" w14:textId="77777777" w:rsidR="003A722C" w:rsidRDefault="003A722C" w:rsidP="003A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4D2B" w14:textId="77777777" w:rsidR="003A722C" w:rsidRDefault="003A7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0FD" w14:textId="77777777" w:rsidR="003A722C" w:rsidRDefault="003A7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53BB" w14:textId="77777777" w:rsidR="003A722C" w:rsidRDefault="003A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6459" w14:textId="77777777" w:rsidR="003A722C" w:rsidRDefault="003A722C" w:rsidP="003A722C">
      <w:pPr>
        <w:spacing w:after="0" w:line="240" w:lineRule="auto"/>
      </w:pPr>
      <w:r>
        <w:separator/>
      </w:r>
    </w:p>
  </w:footnote>
  <w:footnote w:type="continuationSeparator" w:id="0">
    <w:p w14:paraId="0BF2AF90" w14:textId="77777777" w:rsidR="003A722C" w:rsidRDefault="003A722C" w:rsidP="003A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F2EC" w14:textId="77777777" w:rsidR="003A722C" w:rsidRDefault="003A7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3A722C" w:rsidRPr="00DD5F08" w14:paraId="67857796" w14:textId="77777777" w:rsidTr="000303C6">
      <w:tc>
        <w:tcPr>
          <w:tcW w:w="4253" w:type="dxa"/>
          <w:hideMark/>
        </w:tcPr>
        <w:p w14:paraId="515D580E" w14:textId="0991EBFC" w:rsidR="003A722C" w:rsidRPr="003A722C" w:rsidRDefault="003A722C" w:rsidP="003A722C">
          <w:pPr>
            <w:tabs>
              <w:tab w:val="center" w:pos="4536"/>
              <w:tab w:val="right" w:pos="9072"/>
            </w:tabs>
            <w:spacing w:line="240" w:lineRule="auto"/>
            <w:rPr>
              <w:rFonts w:ascii="Times New Roman" w:eastAsia="Calibri" w:hAnsi="Times New Roman" w:cs="Times New Roman"/>
              <w:kern w:val="2"/>
              <w:sz w:val="20"/>
              <w:szCs w:val="20"/>
            </w:rPr>
          </w:pPr>
          <w:r w:rsidRPr="003A722C">
            <w:rPr>
              <w:rFonts w:ascii="Times New Roman" w:eastAsia="Calibri" w:hAnsi="Times New Roman" w:cs="Times New Roman"/>
              <w:kern w:val="2"/>
              <w:sz w:val="20"/>
              <w:szCs w:val="20"/>
            </w:rPr>
            <w:t xml:space="preserve">Submitted by the expert of </w:t>
          </w:r>
          <w:r w:rsidRPr="003A722C">
            <w:rPr>
              <w:rFonts w:ascii="Times New Roman" w:eastAsia="Calibri" w:hAnsi="Times New Roman" w:cs="Times New Roman"/>
              <w:kern w:val="2"/>
              <w:sz w:val="20"/>
              <w:szCs w:val="20"/>
            </w:rPr>
            <w:t>Canada</w:t>
          </w:r>
        </w:p>
      </w:tc>
      <w:tc>
        <w:tcPr>
          <w:tcW w:w="5245" w:type="dxa"/>
          <w:hideMark/>
        </w:tcPr>
        <w:p w14:paraId="0507F784" w14:textId="0D4E53A8" w:rsidR="003A722C" w:rsidRPr="003A722C" w:rsidRDefault="003A722C" w:rsidP="003A722C">
          <w:pPr>
            <w:spacing w:line="240" w:lineRule="auto"/>
            <w:ind w:left="1876"/>
            <w:jc w:val="right"/>
            <w:rPr>
              <w:rFonts w:ascii="Times New Roman" w:eastAsia="Calibri" w:hAnsi="Times New Roman" w:cs="Times New Roman"/>
              <w:b/>
              <w:bCs/>
              <w:kern w:val="2"/>
              <w:sz w:val="20"/>
              <w:szCs w:val="20"/>
            </w:rPr>
          </w:pPr>
          <w:r w:rsidRPr="003A722C">
            <w:rPr>
              <w:rFonts w:ascii="Times New Roman" w:eastAsia="Calibri" w:hAnsi="Times New Roman" w:cs="Times New Roman"/>
              <w:kern w:val="2"/>
              <w:sz w:val="20"/>
              <w:szCs w:val="20"/>
              <w:u w:val="single"/>
            </w:rPr>
            <w:t>Informal document</w:t>
          </w:r>
          <w:r w:rsidRPr="003A722C">
            <w:rPr>
              <w:rFonts w:ascii="Times New Roman" w:eastAsia="Calibri" w:hAnsi="Times New Roman" w:cs="Times New Roman"/>
              <w:kern w:val="2"/>
              <w:sz w:val="20"/>
              <w:szCs w:val="20"/>
            </w:rPr>
            <w:t xml:space="preserve"> </w:t>
          </w:r>
          <w:r w:rsidRPr="003A722C">
            <w:rPr>
              <w:rFonts w:ascii="Times New Roman" w:eastAsia="Calibri" w:hAnsi="Times New Roman" w:cs="Times New Roman"/>
              <w:b/>
              <w:bCs/>
              <w:kern w:val="2"/>
              <w:sz w:val="20"/>
              <w:szCs w:val="20"/>
            </w:rPr>
            <w:t>GRSG-121-</w:t>
          </w:r>
          <w:r w:rsidRPr="003A722C">
            <w:rPr>
              <w:rFonts w:ascii="Times New Roman" w:eastAsia="Calibri" w:hAnsi="Times New Roman" w:cs="Times New Roman"/>
              <w:b/>
              <w:bCs/>
              <w:kern w:val="2"/>
              <w:sz w:val="20"/>
              <w:szCs w:val="20"/>
            </w:rPr>
            <w:t>2</w:t>
          </w:r>
          <w:r w:rsidRPr="003A722C">
            <w:rPr>
              <w:rFonts w:ascii="Times New Roman" w:eastAsia="Calibri" w:hAnsi="Times New Roman" w:cs="Times New Roman"/>
              <w:b/>
              <w:bCs/>
              <w:kern w:val="2"/>
              <w:sz w:val="20"/>
              <w:szCs w:val="20"/>
            </w:rPr>
            <w:t>8</w:t>
          </w:r>
        </w:p>
        <w:p w14:paraId="1DAF420C" w14:textId="12EDB47E" w:rsidR="003A722C" w:rsidRPr="003A722C" w:rsidRDefault="003A722C" w:rsidP="003A722C">
          <w:pPr>
            <w:tabs>
              <w:tab w:val="center" w:pos="4536"/>
              <w:tab w:val="right" w:pos="9072"/>
            </w:tabs>
            <w:spacing w:line="240" w:lineRule="auto"/>
            <w:ind w:left="1593"/>
            <w:jc w:val="right"/>
            <w:rPr>
              <w:rFonts w:ascii="Times New Roman" w:eastAsia="Calibri" w:hAnsi="Times New Roman" w:cs="Times New Roman"/>
              <w:kern w:val="2"/>
              <w:sz w:val="20"/>
              <w:szCs w:val="20"/>
            </w:rPr>
          </w:pPr>
          <w:r w:rsidRPr="003A722C">
            <w:rPr>
              <w:rFonts w:ascii="Times New Roman" w:eastAsia="Calibri" w:hAnsi="Times New Roman" w:cs="Times New Roman"/>
              <w:kern w:val="2"/>
              <w:sz w:val="20"/>
              <w:szCs w:val="20"/>
            </w:rPr>
            <w:t xml:space="preserve">(121st GRSG, 12-16 April 2021 </w:t>
          </w:r>
          <w:r w:rsidRPr="003A722C">
            <w:rPr>
              <w:rFonts w:ascii="Times New Roman" w:eastAsia="Calibri" w:hAnsi="Times New Roman" w:cs="Times New Roman"/>
              <w:kern w:val="2"/>
              <w:sz w:val="20"/>
              <w:szCs w:val="20"/>
            </w:rPr>
            <w:br/>
          </w:r>
          <w:r w:rsidRPr="003A722C">
            <w:rPr>
              <w:rFonts w:ascii="Times New Roman" w:eastAsia="Calibri" w:hAnsi="Times New Roman" w:cs="Times New Roman"/>
              <w:kern w:val="2"/>
              <w:sz w:val="20"/>
              <w:szCs w:val="20"/>
            </w:rPr>
            <w:t xml:space="preserve">Agenda item </w:t>
          </w:r>
          <w:r w:rsidRPr="003A722C">
            <w:rPr>
              <w:rFonts w:ascii="Times New Roman" w:eastAsia="Calibri" w:hAnsi="Times New Roman" w:cs="Times New Roman"/>
              <w:kern w:val="2"/>
              <w:sz w:val="20"/>
              <w:szCs w:val="20"/>
            </w:rPr>
            <w:t>12</w:t>
          </w:r>
          <w:r w:rsidRPr="003A722C">
            <w:rPr>
              <w:rFonts w:ascii="Times New Roman" w:eastAsia="Calibri" w:hAnsi="Times New Roman" w:cs="Times New Roman"/>
              <w:kern w:val="2"/>
              <w:sz w:val="20"/>
              <w:szCs w:val="20"/>
            </w:rPr>
            <w:t>)</w:t>
          </w:r>
        </w:p>
      </w:tc>
    </w:tr>
  </w:tbl>
  <w:p w14:paraId="22D01C6E" w14:textId="77777777" w:rsidR="003A722C" w:rsidRDefault="003A7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E3C2" w14:textId="77777777" w:rsidR="003A722C" w:rsidRDefault="003A7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97"/>
    <w:rsid w:val="000155CF"/>
    <w:rsid w:val="00125D89"/>
    <w:rsid w:val="00386E97"/>
    <w:rsid w:val="003A722C"/>
    <w:rsid w:val="00441B06"/>
    <w:rsid w:val="0046472F"/>
    <w:rsid w:val="004A429F"/>
    <w:rsid w:val="005025B3"/>
    <w:rsid w:val="005628E2"/>
    <w:rsid w:val="00586232"/>
    <w:rsid w:val="00684369"/>
    <w:rsid w:val="008A0345"/>
    <w:rsid w:val="00936053"/>
    <w:rsid w:val="009F0555"/>
    <w:rsid w:val="00AC7027"/>
    <w:rsid w:val="00D62E85"/>
    <w:rsid w:val="00E7140B"/>
    <w:rsid w:val="00E77885"/>
    <w:rsid w:val="00EA4489"/>
    <w:rsid w:val="00EE298B"/>
    <w:rsid w:val="00FA0B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750F6"/>
  <w15:chartTrackingRefBased/>
  <w15:docId w15:val="{55AD3F3C-7AE1-4A3F-97EF-4B9D5510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22C"/>
  </w:style>
  <w:style w:type="paragraph" w:styleId="Footer">
    <w:name w:val="footer"/>
    <w:basedOn w:val="Normal"/>
    <w:link w:val="FooterChar"/>
    <w:uiPriority w:val="99"/>
    <w:unhideWhenUsed/>
    <w:rsid w:val="003A7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Hendershot, Kyle</dc:creator>
  <cp:keywords/>
  <dc:description/>
  <cp:lastModifiedBy>WN</cp:lastModifiedBy>
  <cp:revision>2</cp:revision>
  <dcterms:created xsi:type="dcterms:W3CDTF">2021-04-12T09:24:00Z</dcterms:created>
  <dcterms:modified xsi:type="dcterms:W3CDTF">2021-04-12T09:24:00Z</dcterms:modified>
</cp:coreProperties>
</file>