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BE65B" w14:textId="77777777" w:rsidR="00086DD6" w:rsidRPr="006B2D4D" w:rsidRDefault="00086DD6" w:rsidP="00842A7A">
      <w:pPr>
        <w:tabs>
          <w:tab w:val="left" w:pos="2160"/>
        </w:tabs>
        <w:spacing w:line="320" w:lineRule="exact"/>
        <w:jc w:val="center"/>
        <w:rPr>
          <w:b/>
          <w:bCs/>
          <w:sz w:val="28"/>
          <w:szCs w:val="28"/>
          <w:lang w:val="en-GB" w:eastAsia="ja-JP"/>
        </w:rPr>
      </w:pPr>
    </w:p>
    <w:p w14:paraId="1B5101E9" w14:textId="77777777" w:rsidR="00086DD6" w:rsidRPr="006B2D4D" w:rsidRDefault="00086DD6" w:rsidP="008C7570">
      <w:pPr>
        <w:tabs>
          <w:tab w:val="left" w:pos="2160"/>
        </w:tabs>
        <w:spacing w:line="320" w:lineRule="exact"/>
        <w:jc w:val="center"/>
        <w:rPr>
          <w:b/>
          <w:bCs/>
          <w:sz w:val="28"/>
          <w:szCs w:val="28"/>
          <w:lang w:val="en-GB"/>
        </w:rPr>
      </w:pPr>
    </w:p>
    <w:p w14:paraId="0DC2FAC0" w14:textId="77777777" w:rsidR="00086DD6" w:rsidRPr="002552D9" w:rsidRDefault="00086DD6" w:rsidP="008C7570">
      <w:pPr>
        <w:tabs>
          <w:tab w:val="left" w:pos="2160"/>
        </w:tabs>
        <w:spacing w:line="320" w:lineRule="exact"/>
        <w:jc w:val="center"/>
        <w:rPr>
          <w:b/>
          <w:bCs/>
          <w:sz w:val="28"/>
          <w:szCs w:val="28"/>
          <w:lang w:val="en-GB" w:eastAsia="ja-JP"/>
        </w:rPr>
      </w:pPr>
      <w:r w:rsidRPr="006B2D4D">
        <w:rPr>
          <w:b/>
          <w:bCs/>
          <w:sz w:val="28"/>
          <w:szCs w:val="28"/>
          <w:lang w:val="en-GB"/>
        </w:rPr>
        <w:t xml:space="preserve">Draft Terms of Reference for the </w:t>
      </w:r>
      <w:r w:rsidRPr="006B2D4D">
        <w:rPr>
          <w:b/>
          <w:bCs/>
          <w:sz w:val="28"/>
          <w:szCs w:val="28"/>
          <w:lang w:val="en-GB"/>
        </w:rPr>
        <w:br/>
      </w:r>
      <w:r w:rsidRPr="006B2D4D">
        <w:rPr>
          <w:b/>
          <w:bCs/>
          <w:sz w:val="28"/>
          <w:szCs w:val="28"/>
          <w:lang w:val="en-GB" w:eastAsia="ja-JP"/>
        </w:rPr>
        <w:t xml:space="preserve">Informal </w:t>
      </w:r>
      <w:r w:rsidR="00200071" w:rsidRPr="006B2D4D">
        <w:rPr>
          <w:b/>
          <w:bCs/>
          <w:sz w:val="28"/>
          <w:szCs w:val="28"/>
          <w:lang w:val="en-GB" w:eastAsia="ja-JP"/>
        </w:rPr>
        <w:t xml:space="preserve">Working </w:t>
      </w:r>
      <w:r w:rsidRPr="002552D9">
        <w:rPr>
          <w:b/>
          <w:bCs/>
          <w:sz w:val="28"/>
          <w:szCs w:val="28"/>
          <w:lang w:val="en-GB"/>
        </w:rPr>
        <w:t>Group o</w:t>
      </w:r>
      <w:r w:rsidRPr="002552D9">
        <w:rPr>
          <w:b/>
          <w:bCs/>
          <w:sz w:val="28"/>
          <w:szCs w:val="28"/>
          <w:lang w:val="en-GB" w:eastAsia="ja-JP"/>
        </w:rPr>
        <w:t>n</w:t>
      </w:r>
      <w:r w:rsidRPr="002552D9">
        <w:rPr>
          <w:b/>
          <w:bCs/>
          <w:sz w:val="28"/>
          <w:szCs w:val="28"/>
          <w:lang w:val="en-GB"/>
        </w:rPr>
        <w:t xml:space="preserve"> </w:t>
      </w:r>
      <w:r w:rsidR="00047EB1">
        <w:rPr>
          <w:b/>
          <w:bCs/>
          <w:sz w:val="28"/>
          <w:szCs w:val="28"/>
          <w:lang w:val="en-GB"/>
        </w:rPr>
        <w:t>Field of Vision Assistants</w:t>
      </w:r>
      <w:r w:rsidR="00B414E4" w:rsidRPr="002552D9">
        <w:rPr>
          <w:b/>
          <w:bCs/>
          <w:sz w:val="28"/>
          <w:szCs w:val="28"/>
          <w:lang w:val="en-GB" w:eastAsia="ja-JP"/>
        </w:rPr>
        <w:t xml:space="preserve"> </w:t>
      </w:r>
      <w:r w:rsidR="00200071" w:rsidRPr="002552D9">
        <w:rPr>
          <w:b/>
          <w:bCs/>
          <w:sz w:val="28"/>
          <w:szCs w:val="28"/>
          <w:lang w:val="en-GB" w:eastAsia="ja-JP"/>
        </w:rPr>
        <w:br/>
      </w:r>
      <w:r w:rsidRPr="002552D9">
        <w:rPr>
          <w:b/>
          <w:bCs/>
          <w:sz w:val="28"/>
          <w:szCs w:val="28"/>
          <w:lang w:val="en-GB" w:eastAsia="ja-JP"/>
        </w:rPr>
        <w:t>(</w:t>
      </w:r>
      <w:r w:rsidR="00B414E4" w:rsidRPr="002552D9">
        <w:rPr>
          <w:b/>
          <w:bCs/>
          <w:sz w:val="28"/>
          <w:szCs w:val="28"/>
          <w:lang w:val="en-GB" w:eastAsia="ja-JP"/>
        </w:rPr>
        <w:t>IWG-</w:t>
      </w:r>
      <w:r w:rsidR="00047EB1">
        <w:rPr>
          <w:b/>
          <w:bCs/>
          <w:sz w:val="28"/>
          <w:szCs w:val="28"/>
          <w:lang w:val="en-GB" w:eastAsia="ja-JP"/>
        </w:rPr>
        <w:t>FVA</w:t>
      </w:r>
      <w:r w:rsidRPr="002552D9">
        <w:rPr>
          <w:b/>
          <w:bCs/>
          <w:sz w:val="28"/>
          <w:szCs w:val="28"/>
          <w:lang w:val="en-GB" w:eastAsia="ja-JP"/>
        </w:rPr>
        <w:t>)</w:t>
      </w:r>
    </w:p>
    <w:p w14:paraId="0C1A4695" w14:textId="77777777" w:rsidR="00086DD6" w:rsidRPr="002552D9" w:rsidRDefault="00086DD6">
      <w:pPr>
        <w:rPr>
          <w:lang w:val="en-GB"/>
        </w:rPr>
      </w:pPr>
    </w:p>
    <w:p w14:paraId="671289C2" w14:textId="77777777" w:rsidR="00086DD6" w:rsidRPr="002552D9" w:rsidRDefault="00086DD6" w:rsidP="002D7CB4">
      <w:pPr>
        <w:numPr>
          <w:ilvl w:val="0"/>
          <w:numId w:val="2"/>
        </w:numPr>
        <w:autoSpaceDE w:val="0"/>
        <w:autoSpaceDN w:val="0"/>
        <w:adjustRightInd w:val="0"/>
        <w:spacing w:line="320" w:lineRule="exact"/>
        <w:jc w:val="both"/>
        <w:rPr>
          <w:b/>
          <w:bCs/>
          <w:lang w:val="en-GB"/>
        </w:rPr>
      </w:pPr>
      <w:r w:rsidRPr="002552D9">
        <w:rPr>
          <w:b/>
          <w:bCs/>
          <w:lang w:val="en-GB"/>
        </w:rPr>
        <w:t>INTRODUCTION</w:t>
      </w:r>
    </w:p>
    <w:p w14:paraId="4D3BCA31" w14:textId="77777777" w:rsidR="00086DD6" w:rsidRDefault="00086DD6"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p>
    <w:p w14:paraId="09C8972A" w14:textId="77777777" w:rsidR="00D20D44" w:rsidRDefault="00047EB1" w:rsidP="00D20D44">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Pr>
          <w:lang w:val="en-GB"/>
        </w:rPr>
        <w:t xml:space="preserve">During the </w:t>
      </w:r>
      <w:r w:rsidR="000576E4">
        <w:rPr>
          <w:lang w:val="en-GB"/>
        </w:rPr>
        <w:t>117</w:t>
      </w:r>
      <w:r w:rsidR="000576E4" w:rsidRPr="000576E4">
        <w:rPr>
          <w:vertAlign w:val="superscript"/>
          <w:lang w:val="en-GB"/>
        </w:rPr>
        <w:t>th</w:t>
      </w:r>
      <w:r w:rsidR="000576E4">
        <w:rPr>
          <w:lang w:val="en-GB"/>
        </w:rPr>
        <w:t xml:space="preserve"> session of GRSG in October 2019, </w:t>
      </w:r>
      <w:r w:rsidR="00D20D44">
        <w:rPr>
          <w:lang w:val="en-GB"/>
        </w:rPr>
        <w:t>t</w:t>
      </w:r>
      <w:r w:rsidR="00D20D44" w:rsidRPr="00D20D44">
        <w:rPr>
          <w:lang w:val="en-GB"/>
        </w:rPr>
        <w:t>he expert form OICA introduced GRSG-117-27 on a Field of Vi</w:t>
      </w:r>
      <w:r w:rsidR="00D20D44">
        <w:rPr>
          <w:lang w:val="en-GB"/>
        </w:rPr>
        <w:t>sion</w:t>
      </w:r>
      <w:r w:rsidR="00D20D44" w:rsidRPr="00D20D44">
        <w:rPr>
          <w:lang w:val="en-GB"/>
        </w:rPr>
        <w:t xml:space="preserve"> Assistant</w:t>
      </w:r>
      <w:r w:rsidR="00D20D44">
        <w:rPr>
          <w:lang w:val="en-GB"/>
        </w:rPr>
        <w:t xml:space="preserve"> </w:t>
      </w:r>
      <w:r w:rsidR="00D20D44" w:rsidRPr="00D20D44">
        <w:rPr>
          <w:lang w:val="en-GB"/>
        </w:rPr>
        <w:t>(FVA) including augmented reality. GRSG experts engaged in active discussion</w:t>
      </w:r>
      <w:r w:rsidR="00D20D44">
        <w:rPr>
          <w:lang w:val="en-GB"/>
        </w:rPr>
        <w:t xml:space="preserve"> </w:t>
      </w:r>
      <w:r w:rsidR="00D20D44" w:rsidRPr="00D20D44">
        <w:rPr>
          <w:lang w:val="en-GB"/>
        </w:rPr>
        <w:t>highlighting both pros and cons of such technology. Recognising the need for regulatory</w:t>
      </w:r>
      <w:r w:rsidR="00D20D44">
        <w:rPr>
          <w:lang w:val="en-GB"/>
        </w:rPr>
        <w:t xml:space="preserve"> </w:t>
      </w:r>
      <w:r w:rsidR="00D20D44" w:rsidRPr="00D20D44">
        <w:rPr>
          <w:lang w:val="en-GB"/>
        </w:rPr>
        <w:t>action, GRSG agreed to keep this item on the agenda and invited the expert from OICA to</w:t>
      </w:r>
      <w:r w:rsidR="00D20D44">
        <w:rPr>
          <w:lang w:val="en-GB"/>
        </w:rPr>
        <w:t xml:space="preserve"> </w:t>
      </w:r>
      <w:r w:rsidR="00D20D44" w:rsidRPr="00D20D44">
        <w:rPr>
          <w:lang w:val="en-GB"/>
        </w:rPr>
        <w:t>come up with a related proposal for the next session of GRSG.</w:t>
      </w:r>
    </w:p>
    <w:p w14:paraId="6F5BE62B" w14:textId="77777777" w:rsidR="00D20D44" w:rsidRDefault="00D20D44"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p>
    <w:p w14:paraId="3399FD80" w14:textId="77777777" w:rsidR="00D20D44" w:rsidRDefault="00D20D44" w:rsidP="00D20D44">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Pr>
          <w:lang w:val="en-GB"/>
        </w:rPr>
        <w:t>During the 118</w:t>
      </w:r>
      <w:r w:rsidRPr="00D20D44">
        <w:rPr>
          <w:vertAlign w:val="superscript"/>
          <w:lang w:val="en-GB"/>
        </w:rPr>
        <w:t>th</w:t>
      </w:r>
      <w:r>
        <w:rPr>
          <w:lang w:val="en-GB"/>
        </w:rPr>
        <w:t xml:space="preserve"> session of GRSG in July 2020, t</w:t>
      </w:r>
      <w:r w:rsidRPr="00D20D44">
        <w:rPr>
          <w:lang w:val="en-GB"/>
        </w:rPr>
        <w:t>he expert of OICA introduced document ECE/TRANS/WP.29/GRSG/2020/12, a</w:t>
      </w:r>
      <w:r>
        <w:rPr>
          <w:lang w:val="en-GB"/>
        </w:rPr>
        <w:t xml:space="preserve"> </w:t>
      </w:r>
      <w:r w:rsidRPr="00D20D44">
        <w:rPr>
          <w:lang w:val="en-GB"/>
        </w:rPr>
        <w:t>proposal for the 02 series of amendments of UN Regulation No. 125. Following a detailed</w:t>
      </w:r>
      <w:r>
        <w:rPr>
          <w:lang w:val="en-GB"/>
        </w:rPr>
        <w:t xml:space="preserve"> </w:t>
      </w:r>
      <w:r w:rsidRPr="00D20D44">
        <w:rPr>
          <w:lang w:val="en-GB"/>
        </w:rPr>
        <w:t>discussion by GRSG experts, the Chair of GRSG recommended that further discussions are</w:t>
      </w:r>
      <w:r>
        <w:rPr>
          <w:lang w:val="en-GB"/>
        </w:rPr>
        <w:t xml:space="preserve"> </w:t>
      </w:r>
      <w:r w:rsidRPr="00D20D44">
        <w:rPr>
          <w:lang w:val="en-GB"/>
        </w:rPr>
        <w:t>held between interested stakeholders to advance the proposal contained in document</w:t>
      </w:r>
      <w:r>
        <w:rPr>
          <w:lang w:val="en-GB"/>
        </w:rPr>
        <w:t xml:space="preserve"> </w:t>
      </w:r>
      <w:r w:rsidRPr="00D20D44">
        <w:rPr>
          <w:lang w:val="en-GB"/>
        </w:rPr>
        <w:t>ECE/TRANS/WP.29/GRSG/2020/12 and invited delegates to provide comments to the</w:t>
      </w:r>
      <w:r>
        <w:rPr>
          <w:lang w:val="en-GB"/>
        </w:rPr>
        <w:t xml:space="preserve"> </w:t>
      </w:r>
      <w:r w:rsidRPr="00D20D44">
        <w:rPr>
          <w:lang w:val="en-GB"/>
        </w:rPr>
        <w:t xml:space="preserve">proposal. To support </w:t>
      </w:r>
      <w:r w:rsidR="00FA0F6E">
        <w:rPr>
          <w:lang w:val="en-GB"/>
        </w:rPr>
        <w:t>this further work, a dedicated T</w:t>
      </w:r>
      <w:r w:rsidRPr="00D20D44">
        <w:rPr>
          <w:lang w:val="en-GB"/>
        </w:rPr>
        <w:t xml:space="preserve">ask </w:t>
      </w:r>
      <w:r w:rsidR="00FA0F6E">
        <w:rPr>
          <w:lang w:val="en-GB"/>
        </w:rPr>
        <w:t>F</w:t>
      </w:r>
      <w:r w:rsidRPr="00D20D44">
        <w:rPr>
          <w:lang w:val="en-GB"/>
        </w:rPr>
        <w:t>orce would be established. GRSG</w:t>
      </w:r>
      <w:r>
        <w:rPr>
          <w:lang w:val="en-GB"/>
        </w:rPr>
        <w:t xml:space="preserve"> </w:t>
      </w:r>
      <w:r w:rsidRPr="00D20D44">
        <w:rPr>
          <w:lang w:val="en-GB"/>
        </w:rPr>
        <w:t>agreed to keep the document on the agenda for the October 2020 session</w:t>
      </w:r>
      <w:r>
        <w:rPr>
          <w:lang w:val="en-GB"/>
        </w:rPr>
        <w:t>.</w:t>
      </w:r>
    </w:p>
    <w:p w14:paraId="359EF756" w14:textId="77777777" w:rsidR="002563AA" w:rsidRPr="00FA0F6E" w:rsidRDefault="002563AA"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US"/>
        </w:rPr>
      </w:pPr>
    </w:p>
    <w:p w14:paraId="2E835DEF" w14:textId="77777777" w:rsidR="00D4289C" w:rsidRDefault="00D20D44"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sidRPr="00FA0F6E">
        <w:rPr>
          <w:lang w:val="en-US"/>
        </w:rPr>
        <w:t xml:space="preserve">The </w:t>
      </w:r>
      <w:r w:rsidRPr="00FA0F6E">
        <w:rPr>
          <w:lang w:val="en-GB"/>
        </w:rPr>
        <w:t>Netherlands</w:t>
      </w:r>
      <w:r w:rsidR="00D4289C" w:rsidRPr="00FA0F6E">
        <w:rPr>
          <w:lang w:val="en-GB"/>
        </w:rPr>
        <w:t xml:space="preserve"> provided the </w:t>
      </w:r>
      <w:r w:rsidR="006C6949" w:rsidRPr="00FA0F6E">
        <w:rPr>
          <w:lang w:val="en-GB"/>
        </w:rPr>
        <w:t>C</w:t>
      </w:r>
      <w:r w:rsidR="00D4289C" w:rsidRPr="00FA0F6E">
        <w:rPr>
          <w:lang w:val="en-GB"/>
        </w:rPr>
        <w:t xml:space="preserve">hair of the Task Force, OICA the </w:t>
      </w:r>
      <w:r w:rsidR="006C6949" w:rsidRPr="00FA0F6E">
        <w:rPr>
          <w:lang w:val="en-GB"/>
        </w:rPr>
        <w:t>S</w:t>
      </w:r>
      <w:r w:rsidR="00D4289C" w:rsidRPr="00FA0F6E">
        <w:rPr>
          <w:lang w:val="en-GB"/>
        </w:rPr>
        <w:t>ecretary. The</w:t>
      </w:r>
      <w:r w:rsidR="00FA0F6E">
        <w:rPr>
          <w:lang w:val="en-GB"/>
        </w:rPr>
        <w:t xml:space="preserve"> intention was to develop a new</w:t>
      </w:r>
      <w:r w:rsidRPr="00FA0F6E">
        <w:rPr>
          <w:lang w:val="en-GB"/>
        </w:rPr>
        <w:t xml:space="preserve"> series of amendments to UN Regulation 125 </w:t>
      </w:r>
      <w:r w:rsidR="00D4289C" w:rsidRPr="00FA0F6E">
        <w:rPr>
          <w:lang w:val="en-GB"/>
        </w:rPr>
        <w:t xml:space="preserve">covering </w:t>
      </w:r>
      <w:r w:rsidR="00FA0F6E">
        <w:rPr>
          <w:lang w:val="en-GB"/>
        </w:rPr>
        <w:t>new definitions and a</w:t>
      </w:r>
      <w:r w:rsidR="00D4289C" w:rsidRPr="00FA0F6E">
        <w:rPr>
          <w:lang w:val="en-GB"/>
        </w:rPr>
        <w:t xml:space="preserve"> test procedure for </w:t>
      </w:r>
      <w:r w:rsidR="00FA0F6E">
        <w:rPr>
          <w:lang w:val="en-GB"/>
        </w:rPr>
        <w:t xml:space="preserve">a </w:t>
      </w:r>
      <w:r w:rsidRPr="00FA0F6E">
        <w:rPr>
          <w:lang w:val="en-GB"/>
        </w:rPr>
        <w:t>F</w:t>
      </w:r>
      <w:r w:rsidR="00FA0F6E">
        <w:rPr>
          <w:lang w:val="en-GB"/>
        </w:rPr>
        <w:t>ield of Vision Assistant</w:t>
      </w:r>
      <w:r w:rsidR="00D4289C" w:rsidRPr="00FA0F6E">
        <w:rPr>
          <w:lang w:val="en-GB"/>
        </w:rPr>
        <w:t xml:space="preserve"> w</w:t>
      </w:r>
      <w:r w:rsidR="00FA0F6E">
        <w:rPr>
          <w:lang w:val="en-GB"/>
        </w:rPr>
        <w:t>hile</w:t>
      </w:r>
      <w:r w:rsidR="00D4289C" w:rsidRPr="00FA0F6E">
        <w:rPr>
          <w:lang w:val="en-GB"/>
        </w:rPr>
        <w:t xml:space="preserve"> amending the corresponding paragraphs in the current text of </w:t>
      </w:r>
      <w:r w:rsidR="00FA0F6E" w:rsidRPr="00FA0F6E">
        <w:rPr>
          <w:lang w:val="en-GB"/>
        </w:rPr>
        <w:t>UN Regulation 125</w:t>
      </w:r>
      <w:r w:rsidR="00FA0F6E">
        <w:rPr>
          <w:lang w:val="en-GB"/>
        </w:rPr>
        <w:t xml:space="preserve"> and adding some procedure-</w:t>
      </w:r>
      <w:r w:rsidR="00D4289C" w:rsidRPr="00FA0F6E">
        <w:rPr>
          <w:lang w:val="en-GB"/>
        </w:rPr>
        <w:t>specific paragraphs where needed.</w:t>
      </w:r>
    </w:p>
    <w:p w14:paraId="00B75C71" w14:textId="77777777" w:rsidR="000E43AF" w:rsidRDefault="000E43AF" w:rsidP="000E43AF">
      <w:pPr>
        <w:tabs>
          <w:tab w:val="left" w:pos="6240"/>
        </w:tabs>
        <w:jc w:val="both"/>
        <w:rPr>
          <w:lang w:val="en-US"/>
        </w:rPr>
      </w:pPr>
      <w:r>
        <w:rPr>
          <w:lang w:val="en-US"/>
        </w:rPr>
        <w:t>The members of the group agreed to find a solution to guarantee the safety of such systems already entering the market.</w:t>
      </w:r>
    </w:p>
    <w:p w14:paraId="1561FA86" w14:textId="77777777" w:rsidR="00D4289C" w:rsidRPr="00047EB1" w:rsidRDefault="00D4289C"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70C0"/>
          <w:lang w:val="en-GB"/>
        </w:rPr>
      </w:pPr>
    </w:p>
    <w:p w14:paraId="6AD4A53E" w14:textId="77777777" w:rsidR="00D4289C" w:rsidRPr="00D20D44" w:rsidRDefault="00D4289C"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sidRPr="00D20D44">
        <w:rPr>
          <w:lang w:val="en-GB"/>
        </w:rPr>
        <w:t xml:space="preserve">The Task Force on </w:t>
      </w:r>
      <w:r w:rsidR="00D20D44" w:rsidRPr="00D20D44">
        <w:rPr>
          <w:lang w:val="en-GB"/>
        </w:rPr>
        <w:t>Field of Vision Assistant</w:t>
      </w:r>
      <w:r w:rsidRPr="00D20D44">
        <w:rPr>
          <w:lang w:val="en-GB"/>
        </w:rPr>
        <w:t xml:space="preserve"> met</w:t>
      </w:r>
      <w:r w:rsidR="009D4820" w:rsidRPr="00D20D44">
        <w:rPr>
          <w:lang w:val="en-GB"/>
        </w:rPr>
        <w:t xml:space="preserve"> </w:t>
      </w:r>
      <w:r w:rsidR="00FA0F6E">
        <w:rPr>
          <w:lang w:val="en-GB"/>
        </w:rPr>
        <w:t>during:</w:t>
      </w:r>
    </w:p>
    <w:p w14:paraId="7AD43A90" w14:textId="77777777" w:rsidR="00B414E4" w:rsidRPr="00D20D44" w:rsidRDefault="00B414E4" w:rsidP="00D20D44">
      <w:pPr>
        <w:pStyle w:val="ListParagraph"/>
        <w:numPr>
          <w:ilvl w:val="0"/>
          <w:numId w:val="9"/>
        </w:num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sidRPr="00D20D44">
        <w:rPr>
          <w:lang w:val="en-GB"/>
        </w:rPr>
        <w:t xml:space="preserve">8 </w:t>
      </w:r>
      <w:r w:rsidR="00D20D44" w:rsidRPr="00D20D44">
        <w:rPr>
          <w:lang w:val="en-GB"/>
        </w:rPr>
        <w:t>September 2020 (Teams)</w:t>
      </w:r>
    </w:p>
    <w:p w14:paraId="3AD79249" w14:textId="77777777" w:rsidR="00D20D44" w:rsidRDefault="00D20D44" w:rsidP="00D20D44">
      <w:pPr>
        <w:pStyle w:val="ListParagraph"/>
        <w:numPr>
          <w:ilvl w:val="0"/>
          <w:numId w:val="9"/>
        </w:num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Pr>
          <w:lang w:val="en-GB"/>
        </w:rPr>
        <w:t>21 October 2020 (Teams)</w:t>
      </w:r>
    </w:p>
    <w:p w14:paraId="7B13CA9D" w14:textId="77777777" w:rsidR="00D20D44" w:rsidRDefault="00D20D44" w:rsidP="00D20D44">
      <w:pPr>
        <w:pStyle w:val="ListParagraph"/>
        <w:numPr>
          <w:ilvl w:val="0"/>
          <w:numId w:val="9"/>
        </w:num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Pr>
          <w:lang w:val="en-GB"/>
        </w:rPr>
        <w:t>13 November 2020 (Teams)</w:t>
      </w:r>
    </w:p>
    <w:p w14:paraId="4150EFE8" w14:textId="77777777" w:rsidR="00D20D44" w:rsidRDefault="00D20D44" w:rsidP="00D20D44">
      <w:pPr>
        <w:pStyle w:val="ListParagraph"/>
        <w:numPr>
          <w:ilvl w:val="0"/>
          <w:numId w:val="9"/>
        </w:num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Pr>
          <w:lang w:val="en-GB"/>
        </w:rPr>
        <w:t>18 December 2020 (Teams)</w:t>
      </w:r>
    </w:p>
    <w:p w14:paraId="59106F52" w14:textId="77777777" w:rsidR="00D20D44" w:rsidRDefault="00D20D44" w:rsidP="00D20D44">
      <w:pPr>
        <w:pStyle w:val="ListParagraph"/>
        <w:numPr>
          <w:ilvl w:val="0"/>
          <w:numId w:val="9"/>
        </w:num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Pr>
          <w:lang w:val="en-GB"/>
        </w:rPr>
        <w:t>9 February 2021 (Teams)</w:t>
      </w:r>
    </w:p>
    <w:p w14:paraId="668B8709" w14:textId="77777777" w:rsidR="00D20D44" w:rsidRDefault="00D20D44" w:rsidP="00D20D44">
      <w:pPr>
        <w:pStyle w:val="ListParagraph"/>
        <w:numPr>
          <w:ilvl w:val="0"/>
          <w:numId w:val="9"/>
        </w:num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Pr>
          <w:lang w:val="en-GB"/>
        </w:rPr>
        <w:t>12 March 2021 (Teams)</w:t>
      </w:r>
    </w:p>
    <w:p w14:paraId="11C853D7" w14:textId="77777777" w:rsidR="00FA0F6E" w:rsidRDefault="00FA0F6E" w:rsidP="00FA0F6E">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p>
    <w:p w14:paraId="4D452457" w14:textId="77777777" w:rsidR="00FA0F6E" w:rsidRPr="00FA0F6E" w:rsidRDefault="00FA0F6E" w:rsidP="00FA0F6E">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Pr>
          <w:lang w:val="en-US"/>
        </w:rPr>
        <w:t xml:space="preserve">Representatives from </w:t>
      </w:r>
      <w:r w:rsidR="004654EA">
        <w:rPr>
          <w:lang w:val="en-US"/>
        </w:rPr>
        <w:t>C</w:t>
      </w:r>
      <w:r>
        <w:rPr>
          <w:lang w:val="en-US"/>
        </w:rPr>
        <w:t xml:space="preserve">ontracting </w:t>
      </w:r>
      <w:r w:rsidR="004654EA">
        <w:rPr>
          <w:lang w:val="en-US"/>
        </w:rPr>
        <w:t>P</w:t>
      </w:r>
      <w:r>
        <w:rPr>
          <w:lang w:val="en-US"/>
        </w:rPr>
        <w:t>arties but also from stakeholders participated in the discussions, among others e.g. the Netherlands, Germany, European Commission, Japan, Spain, France, OICA and CLEPA</w:t>
      </w:r>
      <w:r w:rsidR="00D20A27">
        <w:rPr>
          <w:lang w:val="en-US"/>
        </w:rPr>
        <w:t>.</w:t>
      </w:r>
    </w:p>
    <w:p w14:paraId="708FF126" w14:textId="77777777" w:rsidR="00B414E4" w:rsidRPr="000E43AF" w:rsidRDefault="00B414E4"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p>
    <w:p w14:paraId="5D232CF3" w14:textId="77777777" w:rsidR="000E43AF" w:rsidRPr="000E43AF" w:rsidRDefault="000E43AF"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sidRPr="000E43AF">
        <w:rPr>
          <w:lang w:val="en-GB"/>
        </w:rPr>
        <w:t xml:space="preserve">Working Document </w:t>
      </w:r>
      <w:r w:rsidRPr="00D20D44">
        <w:rPr>
          <w:lang w:val="en-GB"/>
        </w:rPr>
        <w:t>ECE/TRANS/WP.29/GRSG/202</w:t>
      </w:r>
      <w:r>
        <w:rPr>
          <w:lang w:val="en-GB"/>
        </w:rPr>
        <w:t>1</w:t>
      </w:r>
      <w:r w:rsidRPr="00D20D44">
        <w:rPr>
          <w:lang w:val="en-GB"/>
        </w:rPr>
        <w:t>/12</w:t>
      </w:r>
      <w:r>
        <w:rPr>
          <w:lang w:val="en-GB"/>
        </w:rPr>
        <w:t xml:space="preserve"> amended and updated by GRSG-121-XX was prepared by the Task Force and submitted to GRSG to be discussed during the 121</w:t>
      </w:r>
      <w:r w:rsidRPr="000E43AF">
        <w:rPr>
          <w:vertAlign w:val="superscript"/>
          <w:lang w:val="en-GB"/>
        </w:rPr>
        <w:t>st</w:t>
      </w:r>
      <w:r>
        <w:rPr>
          <w:lang w:val="en-GB"/>
        </w:rPr>
        <w:t xml:space="preserve"> session.</w:t>
      </w:r>
    </w:p>
    <w:p w14:paraId="298040B8" w14:textId="77777777" w:rsidR="000E43AF" w:rsidRPr="000E43AF" w:rsidRDefault="000E43AF"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p>
    <w:p w14:paraId="383F8F89" w14:textId="0EF575FC" w:rsidR="00FA0F6E" w:rsidRPr="00D20A27" w:rsidRDefault="00B414E4" w:rsidP="00FA0F6E">
      <w:pPr>
        <w:tabs>
          <w:tab w:val="left" w:pos="6240"/>
        </w:tabs>
        <w:jc w:val="both"/>
        <w:rPr>
          <w:lang w:val="en-US"/>
        </w:rPr>
      </w:pPr>
      <w:r w:rsidRPr="00FA0F6E">
        <w:rPr>
          <w:lang w:val="en-US"/>
        </w:rPr>
        <w:t>However, during the discussion within the TF-</w:t>
      </w:r>
      <w:r w:rsidR="00FA0F6E" w:rsidRPr="00FA0F6E">
        <w:rPr>
          <w:lang w:val="en-US"/>
        </w:rPr>
        <w:t>FVA</w:t>
      </w:r>
      <w:r w:rsidR="00D20A27">
        <w:rPr>
          <w:lang w:val="en-US"/>
        </w:rPr>
        <w:t>,</w:t>
      </w:r>
      <w:r w:rsidRPr="00FA0F6E">
        <w:rPr>
          <w:lang w:val="en-US"/>
        </w:rPr>
        <w:t xml:space="preserve"> </w:t>
      </w:r>
      <w:r w:rsidR="00FA0F6E" w:rsidRPr="00FA0F6E">
        <w:rPr>
          <w:lang w:val="en-US"/>
        </w:rPr>
        <w:t>participants</w:t>
      </w:r>
      <w:r w:rsidRPr="00FA0F6E">
        <w:rPr>
          <w:lang w:val="en-US"/>
        </w:rPr>
        <w:t xml:space="preserve"> </w:t>
      </w:r>
      <w:r w:rsidR="00FA0F6E">
        <w:rPr>
          <w:lang w:val="en-US"/>
        </w:rPr>
        <w:t xml:space="preserve">felt the need to further develop more detailed requirements </w:t>
      </w:r>
      <w:proofErr w:type="gramStart"/>
      <w:r w:rsidR="00FA0F6E">
        <w:rPr>
          <w:lang w:val="en-US"/>
        </w:rPr>
        <w:t>taking into account</w:t>
      </w:r>
      <w:proofErr w:type="gramEnd"/>
      <w:r w:rsidR="00FA0F6E">
        <w:rPr>
          <w:lang w:val="en-US"/>
        </w:rPr>
        <w:t xml:space="preserve"> the current state of play of these systems. </w:t>
      </w:r>
      <w:r w:rsidR="00FA0F6E">
        <w:rPr>
          <w:lang w:val="en-US"/>
        </w:rPr>
        <w:lastRenderedPageBreak/>
        <w:t>Besides, the scope of the current UN Regulation 125 is limited to M1 and N1 category of vehicles whereas it was noted that the same requirements on FVA should also apply to categories of vehicles N2/N3 and M2/M3</w:t>
      </w:r>
      <w:r w:rsidR="00F9487F">
        <w:rPr>
          <w:lang w:val="en-US"/>
        </w:rPr>
        <w:t xml:space="preserve"> </w:t>
      </w:r>
      <w:r w:rsidR="00F9487F" w:rsidRPr="00F9487F">
        <w:rPr>
          <w:color w:val="00B0F0"/>
          <w:lang w:val="en-US"/>
        </w:rPr>
        <w:t xml:space="preserve">and </w:t>
      </w:r>
      <w:r w:rsidR="00F9487F">
        <w:rPr>
          <w:color w:val="00B0F0"/>
          <w:lang w:val="en-US"/>
        </w:rPr>
        <w:t xml:space="preserve">even </w:t>
      </w:r>
      <w:r w:rsidR="00F9487F" w:rsidRPr="00F9487F">
        <w:rPr>
          <w:color w:val="00B0F0"/>
          <w:lang w:val="en-US"/>
        </w:rPr>
        <w:t>might in part be applicable to L category of vehicles and helmets used on those vehicles</w:t>
      </w:r>
      <w:r w:rsidR="00D20A27">
        <w:rPr>
          <w:lang w:val="en-US"/>
        </w:rPr>
        <w:t>. This</w:t>
      </w:r>
      <w:r w:rsidR="00FA0F6E">
        <w:rPr>
          <w:lang w:val="en-US"/>
        </w:rPr>
        <w:t xml:space="preserve"> creates the need to split the existing Regulation into 2 separate UN Regulations: one for physical obstructions like the A-pillar</w:t>
      </w:r>
      <w:r w:rsidR="00D20A27">
        <w:rPr>
          <w:lang w:val="en-US"/>
        </w:rPr>
        <w:t>s</w:t>
      </w:r>
      <w:r w:rsidR="00FA0F6E">
        <w:rPr>
          <w:lang w:val="en-US"/>
        </w:rPr>
        <w:t>, and o</w:t>
      </w:r>
      <w:r w:rsidR="00FA0F6E" w:rsidRPr="00D20A27">
        <w:rPr>
          <w:lang w:val="en-US"/>
        </w:rPr>
        <w:t xml:space="preserve">ne for </w:t>
      </w:r>
      <w:r w:rsidR="00D20A27" w:rsidRPr="00D20A27">
        <w:rPr>
          <w:bCs/>
          <w:lang w:val="en-US"/>
        </w:rPr>
        <w:t>interference in the field of vision reducing perception of light transmittance</w:t>
      </w:r>
      <w:r w:rsidR="00D20A27">
        <w:rPr>
          <w:bCs/>
          <w:lang w:val="en-US"/>
        </w:rPr>
        <w:t>.</w:t>
      </w:r>
    </w:p>
    <w:p w14:paraId="7972598D" w14:textId="77777777" w:rsidR="00FA0F6E" w:rsidRPr="00D20A27" w:rsidRDefault="00FA0F6E" w:rsidP="00FA0F6E">
      <w:pPr>
        <w:tabs>
          <w:tab w:val="left" w:pos="6240"/>
        </w:tabs>
        <w:jc w:val="both"/>
        <w:rPr>
          <w:lang w:val="en-US"/>
        </w:rPr>
      </w:pPr>
    </w:p>
    <w:p w14:paraId="32E26DCF" w14:textId="77777777" w:rsidR="00086DD6" w:rsidRPr="00D20A27" w:rsidRDefault="00FA0F6E"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lang w:val="en-GB"/>
        </w:rPr>
      </w:pPr>
      <w:r w:rsidRPr="00D20A27">
        <w:rPr>
          <w:lang w:val="en-GB"/>
        </w:rPr>
        <w:br/>
        <w:t>The Netherlands</w:t>
      </w:r>
      <w:r w:rsidR="00D62469">
        <w:rPr>
          <w:lang w:val="en-GB"/>
        </w:rPr>
        <w:t xml:space="preserve"> supported by the Task Force</w:t>
      </w:r>
      <w:r w:rsidR="00B414E4" w:rsidRPr="00D20A27">
        <w:rPr>
          <w:lang w:val="en-GB"/>
        </w:rPr>
        <w:t xml:space="preserve"> therefore </w:t>
      </w:r>
      <w:r w:rsidR="00E80493" w:rsidRPr="00D20A27">
        <w:rPr>
          <w:lang w:val="en-GB"/>
        </w:rPr>
        <w:t>request GRS</w:t>
      </w:r>
      <w:r w:rsidR="00D20A27" w:rsidRPr="00D20A27">
        <w:rPr>
          <w:lang w:val="en-GB"/>
        </w:rPr>
        <w:t>G</w:t>
      </w:r>
      <w:r w:rsidR="00E80493" w:rsidRPr="00D20A27">
        <w:rPr>
          <w:lang w:val="en-GB"/>
        </w:rPr>
        <w:t xml:space="preserve"> as well as WP.29 and AC.</w:t>
      </w:r>
      <w:r w:rsidR="00D20A27" w:rsidRPr="00D20A27">
        <w:rPr>
          <w:lang w:val="en-GB"/>
        </w:rPr>
        <w:t>2</w:t>
      </w:r>
      <w:r w:rsidR="00E80493" w:rsidRPr="00D20A27">
        <w:rPr>
          <w:lang w:val="en-GB"/>
        </w:rPr>
        <w:t xml:space="preserve"> to </w:t>
      </w:r>
      <w:r w:rsidR="00F77374" w:rsidRPr="00D20A27">
        <w:rPr>
          <w:rFonts w:eastAsiaTheme="minorEastAsia" w:hint="eastAsia"/>
          <w:lang w:val="en-GB" w:eastAsia="ko-KR"/>
        </w:rPr>
        <w:t>transform</w:t>
      </w:r>
      <w:r w:rsidR="00E80493" w:rsidRPr="00D20A27">
        <w:rPr>
          <w:lang w:val="en-GB"/>
        </w:rPr>
        <w:t xml:space="preserve"> the TF-</w:t>
      </w:r>
      <w:r w:rsidR="00D20A27" w:rsidRPr="00D20A27">
        <w:rPr>
          <w:lang w:val="en-GB"/>
        </w:rPr>
        <w:t>FVA</w:t>
      </w:r>
      <w:r w:rsidR="00E80493" w:rsidRPr="00D20A27">
        <w:rPr>
          <w:lang w:val="en-GB"/>
        </w:rPr>
        <w:t xml:space="preserve"> </w:t>
      </w:r>
      <w:r w:rsidR="005874D9" w:rsidRPr="00D20A27">
        <w:rPr>
          <w:lang w:val="en-GB"/>
        </w:rPr>
        <w:t>in</w:t>
      </w:r>
      <w:r w:rsidR="00E80493" w:rsidRPr="00D20A27">
        <w:rPr>
          <w:lang w:val="en-GB"/>
        </w:rPr>
        <w:t xml:space="preserve">to an Informal Working Group on </w:t>
      </w:r>
      <w:r w:rsidR="00D20A27" w:rsidRPr="00D20A27">
        <w:rPr>
          <w:lang w:val="en-GB"/>
        </w:rPr>
        <w:t>Field of Vision Assistants</w:t>
      </w:r>
      <w:r w:rsidR="00E80493" w:rsidRPr="00D20A27">
        <w:rPr>
          <w:lang w:val="en-GB"/>
        </w:rPr>
        <w:t xml:space="preserve"> (IWG-</w:t>
      </w:r>
      <w:r w:rsidR="00D20A27" w:rsidRPr="00D20A27">
        <w:rPr>
          <w:lang w:val="en-GB"/>
        </w:rPr>
        <w:t>FVA</w:t>
      </w:r>
      <w:r w:rsidR="00E80493" w:rsidRPr="00D20A27">
        <w:rPr>
          <w:lang w:val="en-GB"/>
        </w:rPr>
        <w:t xml:space="preserve">). </w:t>
      </w:r>
    </w:p>
    <w:p w14:paraId="339B7425" w14:textId="77777777" w:rsidR="00086DD6" w:rsidRDefault="00086DD6"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70C0"/>
          <w:lang w:val="en-GB"/>
        </w:rPr>
      </w:pPr>
    </w:p>
    <w:p w14:paraId="6DC37007" w14:textId="77777777" w:rsidR="004654EA" w:rsidRPr="00047EB1" w:rsidRDefault="004654EA"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70C0"/>
          <w:lang w:val="en-GB"/>
        </w:rPr>
      </w:pPr>
    </w:p>
    <w:p w14:paraId="7DADAC68" w14:textId="77777777" w:rsidR="00086DD6" w:rsidRPr="00D20A27" w:rsidRDefault="00086DD6" w:rsidP="002D7CB4">
      <w:pPr>
        <w:numPr>
          <w:ilvl w:val="0"/>
          <w:numId w:val="2"/>
        </w:numPr>
        <w:autoSpaceDE w:val="0"/>
        <w:autoSpaceDN w:val="0"/>
        <w:adjustRightInd w:val="0"/>
        <w:spacing w:line="320" w:lineRule="exact"/>
        <w:jc w:val="both"/>
        <w:rPr>
          <w:b/>
          <w:bCs/>
          <w:lang w:val="en-GB"/>
        </w:rPr>
      </w:pPr>
      <w:r w:rsidRPr="00D20A27">
        <w:rPr>
          <w:b/>
          <w:bCs/>
          <w:lang w:val="en-GB"/>
        </w:rPr>
        <w:t>OBJECTIVE OF THE PROPOSAL</w:t>
      </w:r>
    </w:p>
    <w:p w14:paraId="0ABC1955" w14:textId="77777777" w:rsidR="00F536F8" w:rsidRPr="00047EB1" w:rsidRDefault="00F536F8" w:rsidP="00820714">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70C0"/>
          <w:lang w:val="en-GB"/>
        </w:rPr>
      </w:pPr>
    </w:p>
    <w:p w14:paraId="6D24759E" w14:textId="77777777" w:rsidR="00D20A27" w:rsidRDefault="00D20A27" w:rsidP="00D20A27">
      <w:pPr>
        <w:pStyle w:val="BodyTextIndent"/>
        <w:tabs>
          <w:tab w:val="clear" w:pos="0"/>
        </w:tabs>
        <w:spacing w:after="0"/>
      </w:pPr>
      <w:r>
        <w:t>The task of this Informal Working Group (IWG) is:</w:t>
      </w:r>
    </w:p>
    <w:p w14:paraId="2AC120E4" w14:textId="77777777" w:rsidR="00D20A27" w:rsidRDefault="00D20A27" w:rsidP="00D20A27">
      <w:pPr>
        <w:pStyle w:val="BodyTextIndent"/>
        <w:numPr>
          <w:ilvl w:val="0"/>
          <w:numId w:val="12"/>
        </w:numPr>
        <w:tabs>
          <w:tab w:val="clear" w:pos="0"/>
          <w:tab w:val="clear" w:pos="1098"/>
          <w:tab w:val="num" w:pos="567"/>
        </w:tabs>
        <w:spacing w:after="0"/>
        <w:ind w:left="567" w:hanging="567"/>
      </w:pPr>
      <w:r>
        <w:t xml:space="preserve">To further review the impact of Forward </w:t>
      </w:r>
      <w:r w:rsidR="00D62469">
        <w:t>Field of Vision</w:t>
      </w:r>
      <w:r>
        <w:t xml:space="preserve"> Assistant</w:t>
      </w:r>
      <w:r w:rsidR="00D62469">
        <w:t>s</w:t>
      </w:r>
      <w:r>
        <w:t xml:space="preserve"> to the driver.</w:t>
      </w:r>
    </w:p>
    <w:p w14:paraId="4E179349" w14:textId="77777777" w:rsidR="00D20A27" w:rsidRDefault="00D20A27" w:rsidP="00D20A27">
      <w:pPr>
        <w:pStyle w:val="BodyTextIndent"/>
        <w:numPr>
          <w:ilvl w:val="0"/>
          <w:numId w:val="12"/>
        </w:numPr>
        <w:tabs>
          <w:tab w:val="clear" w:pos="0"/>
          <w:tab w:val="clear" w:pos="1098"/>
          <w:tab w:val="num" w:pos="567"/>
        </w:tabs>
        <w:spacing w:after="0"/>
        <w:ind w:left="567" w:hanging="567"/>
      </w:pPr>
      <w:r>
        <w:t>To investigate the possibilities to objectify and update the provisions for the type-approval process.</w:t>
      </w:r>
    </w:p>
    <w:p w14:paraId="797A23CB" w14:textId="77777777" w:rsidR="00D20A27" w:rsidRDefault="00D20A27" w:rsidP="00D20A27">
      <w:pPr>
        <w:pStyle w:val="BodyTextIndent"/>
        <w:numPr>
          <w:ilvl w:val="0"/>
          <w:numId w:val="12"/>
        </w:numPr>
        <w:tabs>
          <w:tab w:val="clear" w:pos="0"/>
          <w:tab w:val="clear" w:pos="1098"/>
          <w:tab w:val="num" w:pos="567"/>
        </w:tabs>
        <w:spacing w:after="0"/>
        <w:ind w:left="567" w:hanging="567"/>
      </w:pPr>
      <w:r>
        <w:t xml:space="preserve">To develop a proposal for GRSG on a new Regulation </w:t>
      </w:r>
      <w:r w:rsidR="00D62469">
        <w:t>and/</w:t>
      </w:r>
      <w:r>
        <w:t xml:space="preserve">or alternatively a further amendment of the existing UN Regulation 125. </w:t>
      </w:r>
    </w:p>
    <w:p w14:paraId="5DBC1F80" w14:textId="77777777" w:rsidR="00D20A27" w:rsidRDefault="00D20A27" w:rsidP="00D20A27">
      <w:pPr>
        <w:pStyle w:val="BodyTextIndent"/>
        <w:numPr>
          <w:ilvl w:val="0"/>
          <w:numId w:val="12"/>
        </w:numPr>
        <w:tabs>
          <w:tab w:val="clear" w:pos="0"/>
          <w:tab w:val="clear" w:pos="1098"/>
          <w:tab w:val="num" w:pos="567"/>
        </w:tabs>
        <w:spacing w:after="0"/>
        <w:ind w:left="567" w:hanging="567"/>
      </w:pPr>
      <w:r>
        <w:t>The IWG shall consider during its work existing standardisation, existing or ongoing research activities on FVA Systems</w:t>
      </w:r>
      <w:r w:rsidR="00D62469">
        <w:t>.</w:t>
      </w:r>
    </w:p>
    <w:p w14:paraId="15115BFA" w14:textId="77777777" w:rsidR="00086DD6" w:rsidRDefault="00086DD6" w:rsidP="00FB7760">
      <w:pPr>
        <w:ind w:right="1139"/>
        <w:rPr>
          <w:lang w:val="en-US"/>
        </w:rPr>
      </w:pPr>
    </w:p>
    <w:p w14:paraId="56023D91" w14:textId="77777777" w:rsidR="00D62469" w:rsidRPr="00D20A27" w:rsidRDefault="00D62469" w:rsidP="00FB7760">
      <w:pPr>
        <w:ind w:right="1139"/>
        <w:rPr>
          <w:lang w:val="en-US"/>
        </w:rPr>
      </w:pPr>
    </w:p>
    <w:p w14:paraId="2F00C2E9" w14:textId="77777777" w:rsidR="00086DD6" w:rsidRPr="00D20A27" w:rsidRDefault="00953BB5" w:rsidP="002D7CB4">
      <w:pPr>
        <w:numPr>
          <w:ilvl w:val="0"/>
          <w:numId w:val="2"/>
        </w:numPr>
        <w:autoSpaceDE w:val="0"/>
        <w:autoSpaceDN w:val="0"/>
        <w:adjustRightInd w:val="0"/>
        <w:spacing w:line="320" w:lineRule="exact"/>
        <w:jc w:val="both"/>
        <w:rPr>
          <w:b/>
          <w:bCs/>
          <w:lang w:val="en-GB"/>
        </w:rPr>
      </w:pPr>
      <w:r w:rsidRPr="00D20A27">
        <w:rPr>
          <w:b/>
          <w:bCs/>
          <w:lang w:val="en-GB"/>
        </w:rPr>
        <w:t>OPERATING PRINCIPLES</w:t>
      </w:r>
    </w:p>
    <w:p w14:paraId="4B423950" w14:textId="77777777" w:rsidR="00086DD6" w:rsidRPr="00D20A27" w:rsidRDefault="00086DD6" w:rsidP="0058151B">
      <w:pPr>
        <w:ind w:right="1139"/>
        <w:rPr>
          <w:lang w:val="en-GB"/>
        </w:rPr>
      </w:pPr>
    </w:p>
    <w:p w14:paraId="469D95A4" w14:textId="77777777" w:rsidR="00086DD6" w:rsidRPr="00D20A27" w:rsidRDefault="00086DD6" w:rsidP="00C64E1F">
      <w:pPr>
        <w:numPr>
          <w:ilvl w:val="1"/>
          <w:numId w:val="1"/>
        </w:numPr>
        <w:tabs>
          <w:tab w:val="clear" w:pos="1440"/>
          <w:tab w:val="num" w:pos="540"/>
        </w:tabs>
        <w:ind w:left="540" w:hanging="540"/>
        <w:rPr>
          <w:lang w:val="en-GB"/>
        </w:rPr>
      </w:pPr>
      <w:r w:rsidRPr="00D20A27">
        <w:rPr>
          <w:lang w:val="en-GB"/>
        </w:rPr>
        <w:t xml:space="preserve">The </w:t>
      </w:r>
      <w:r w:rsidR="006C6949" w:rsidRPr="00D20A27">
        <w:rPr>
          <w:lang w:val="en-GB" w:eastAsia="ja-JP"/>
        </w:rPr>
        <w:t xml:space="preserve">Informal Working Group on </w:t>
      </w:r>
      <w:r w:rsidR="00D20A27" w:rsidRPr="00D20A27">
        <w:rPr>
          <w:lang w:val="en-GB" w:eastAsia="ja-JP"/>
        </w:rPr>
        <w:t>Field of Vision Assistants</w:t>
      </w:r>
      <w:r w:rsidR="006C6949" w:rsidRPr="00D20A27">
        <w:rPr>
          <w:lang w:val="en-GB" w:eastAsia="ja-JP"/>
        </w:rPr>
        <w:t xml:space="preserve"> (IWG-</w:t>
      </w:r>
      <w:r w:rsidR="00D20A27" w:rsidRPr="00D20A27">
        <w:rPr>
          <w:lang w:val="en-GB" w:eastAsia="ja-JP"/>
        </w:rPr>
        <w:t>FVA</w:t>
      </w:r>
      <w:r w:rsidR="006C6949" w:rsidRPr="00D20A27">
        <w:rPr>
          <w:lang w:val="en-GB" w:eastAsia="ja-JP"/>
        </w:rPr>
        <w:t>)</w:t>
      </w:r>
      <w:r w:rsidRPr="00D20A27">
        <w:rPr>
          <w:lang w:val="en-GB"/>
        </w:rPr>
        <w:t xml:space="preserve"> is a sub-group of GRS</w:t>
      </w:r>
      <w:r w:rsidR="00D20A27" w:rsidRPr="00D20A27">
        <w:rPr>
          <w:lang w:val="en-GB"/>
        </w:rPr>
        <w:t>G</w:t>
      </w:r>
      <w:r w:rsidRPr="00D20A27">
        <w:rPr>
          <w:lang w:val="en-GB"/>
        </w:rPr>
        <w:t xml:space="preserve"> and is open to all participants of GRS</w:t>
      </w:r>
      <w:r w:rsidR="00D20A27" w:rsidRPr="00D20A27">
        <w:rPr>
          <w:lang w:val="en-GB"/>
        </w:rPr>
        <w:t>G</w:t>
      </w:r>
      <w:r w:rsidRPr="00D20A27">
        <w:rPr>
          <w:lang w:val="en-GB"/>
        </w:rPr>
        <w:t xml:space="preserve"> including Contracting Parties and </w:t>
      </w:r>
      <w:r w:rsidR="006C6949" w:rsidRPr="00D20A27">
        <w:rPr>
          <w:lang w:val="en-GB"/>
        </w:rPr>
        <w:t>Non-</w:t>
      </w:r>
      <w:r w:rsidRPr="00D20A27">
        <w:rPr>
          <w:lang w:val="en-GB"/>
        </w:rPr>
        <w:t>Governmental Organisations to the 1958 and 1998 Agreements.</w:t>
      </w:r>
    </w:p>
    <w:p w14:paraId="26829DC8" w14:textId="77777777" w:rsidR="00086DD6" w:rsidRPr="00D20A27" w:rsidRDefault="00086DD6" w:rsidP="00C64E1F">
      <w:pPr>
        <w:rPr>
          <w:lang w:val="en-GB"/>
        </w:rPr>
      </w:pPr>
    </w:p>
    <w:p w14:paraId="7BEBB607" w14:textId="77777777" w:rsidR="00086DD6" w:rsidRPr="00D20A27" w:rsidRDefault="00086DD6" w:rsidP="007D5112">
      <w:pPr>
        <w:numPr>
          <w:ilvl w:val="1"/>
          <w:numId w:val="1"/>
        </w:numPr>
        <w:tabs>
          <w:tab w:val="clear" w:pos="1440"/>
          <w:tab w:val="right" w:pos="567"/>
        </w:tabs>
        <w:ind w:left="567" w:hanging="567"/>
        <w:rPr>
          <w:lang w:val="en-GB"/>
        </w:rPr>
      </w:pPr>
      <w:r w:rsidRPr="00D20A27">
        <w:rPr>
          <w:lang w:val="en-GB"/>
        </w:rPr>
        <w:t xml:space="preserve">The </w:t>
      </w:r>
      <w:r w:rsidR="006C6949" w:rsidRPr="00D20A27">
        <w:rPr>
          <w:lang w:val="en-GB"/>
        </w:rPr>
        <w:t>IWG</w:t>
      </w:r>
      <w:r w:rsidR="00950862" w:rsidRPr="00D20A27">
        <w:rPr>
          <w:rFonts w:eastAsiaTheme="minorEastAsia" w:hint="eastAsia"/>
          <w:lang w:val="en-GB" w:eastAsia="ko-KR"/>
        </w:rPr>
        <w:t>-</w:t>
      </w:r>
      <w:r w:rsidR="00D20A27" w:rsidRPr="00D20A27">
        <w:rPr>
          <w:rFonts w:eastAsiaTheme="minorEastAsia"/>
          <w:lang w:val="en-GB" w:eastAsia="ko-KR"/>
        </w:rPr>
        <w:t>FVA</w:t>
      </w:r>
      <w:r w:rsidRPr="00D20A27">
        <w:rPr>
          <w:lang w:val="en-GB"/>
        </w:rPr>
        <w:t xml:space="preserve"> will be sponsored by </w:t>
      </w:r>
      <w:r w:rsidR="00950862" w:rsidRPr="00D20A27">
        <w:rPr>
          <w:rFonts w:eastAsiaTheme="minorEastAsia" w:hint="eastAsia"/>
          <w:lang w:val="en-GB" w:eastAsia="ko-KR"/>
        </w:rPr>
        <w:t xml:space="preserve">the </w:t>
      </w:r>
      <w:r w:rsidR="00D20A27" w:rsidRPr="00D20A27">
        <w:rPr>
          <w:rFonts w:eastAsiaTheme="minorEastAsia"/>
          <w:lang w:val="en-GB" w:eastAsia="ko-KR"/>
        </w:rPr>
        <w:t>Netherlands</w:t>
      </w:r>
      <w:r w:rsidRPr="00D20A27">
        <w:rPr>
          <w:lang w:val="en-GB"/>
        </w:rPr>
        <w:t xml:space="preserve">. A </w:t>
      </w:r>
      <w:r w:rsidR="006C6949" w:rsidRPr="00D20A27">
        <w:rPr>
          <w:lang w:val="en-GB"/>
        </w:rPr>
        <w:t xml:space="preserve">Chair </w:t>
      </w:r>
      <w:r w:rsidRPr="00D20A27">
        <w:rPr>
          <w:lang w:val="en-GB"/>
        </w:rPr>
        <w:t>(</w:t>
      </w:r>
      <w:r w:rsidR="00D20A27" w:rsidRPr="00D20A27">
        <w:rPr>
          <w:lang w:val="en-GB" w:eastAsia="ja-JP"/>
        </w:rPr>
        <w:t>the Netherlands</w:t>
      </w:r>
      <w:r w:rsidRPr="00D20A27">
        <w:rPr>
          <w:lang w:val="en-GB"/>
        </w:rPr>
        <w:t>)</w:t>
      </w:r>
      <w:r w:rsidR="006C6949" w:rsidRPr="00D20A27">
        <w:rPr>
          <w:lang w:val="en-GB"/>
        </w:rPr>
        <w:t xml:space="preserve"> </w:t>
      </w:r>
      <w:r w:rsidRPr="00D20A27">
        <w:rPr>
          <w:lang w:val="en-GB"/>
        </w:rPr>
        <w:t xml:space="preserve">and a </w:t>
      </w:r>
      <w:r w:rsidR="006C6949" w:rsidRPr="00D20A27">
        <w:rPr>
          <w:lang w:val="en-GB"/>
        </w:rPr>
        <w:t xml:space="preserve">Secretary </w:t>
      </w:r>
      <w:r w:rsidRPr="00D20A27">
        <w:rPr>
          <w:lang w:val="en-GB"/>
        </w:rPr>
        <w:t xml:space="preserve">(OICA) will manage the informal </w:t>
      </w:r>
      <w:r w:rsidR="00B003FB" w:rsidRPr="00D20A27">
        <w:rPr>
          <w:lang w:val="en-GB"/>
        </w:rPr>
        <w:t xml:space="preserve">working </w:t>
      </w:r>
      <w:r w:rsidRPr="00D20A27">
        <w:rPr>
          <w:lang w:val="en-GB"/>
        </w:rPr>
        <w:t>group.</w:t>
      </w:r>
    </w:p>
    <w:p w14:paraId="1CB32979" w14:textId="77777777" w:rsidR="00086DD6" w:rsidRPr="00D20A27" w:rsidRDefault="00086DD6" w:rsidP="00C64E1F">
      <w:pPr>
        <w:rPr>
          <w:lang w:val="en-GB"/>
        </w:rPr>
      </w:pPr>
    </w:p>
    <w:p w14:paraId="204AD569" w14:textId="77777777" w:rsidR="00086DD6" w:rsidRPr="00D20A27" w:rsidRDefault="00086DD6" w:rsidP="002552D9">
      <w:pPr>
        <w:numPr>
          <w:ilvl w:val="1"/>
          <w:numId w:val="1"/>
        </w:numPr>
        <w:tabs>
          <w:tab w:val="clear" w:pos="1440"/>
          <w:tab w:val="num" w:pos="540"/>
        </w:tabs>
        <w:ind w:left="567" w:hanging="567"/>
        <w:rPr>
          <w:lang w:val="en-GB"/>
        </w:rPr>
      </w:pPr>
      <w:r w:rsidRPr="00D20A27">
        <w:rPr>
          <w:lang w:val="en-GB"/>
        </w:rPr>
        <w:t xml:space="preserve">The official language of the informal </w:t>
      </w:r>
      <w:r w:rsidR="00B003FB" w:rsidRPr="00D20A27">
        <w:rPr>
          <w:lang w:val="en-GB"/>
        </w:rPr>
        <w:t xml:space="preserve">working </w:t>
      </w:r>
      <w:r w:rsidRPr="00D20A27">
        <w:rPr>
          <w:lang w:val="en-GB"/>
        </w:rPr>
        <w:t>group will be English.</w:t>
      </w:r>
    </w:p>
    <w:p w14:paraId="71E9D770" w14:textId="77777777" w:rsidR="00086DD6" w:rsidRPr="00D20A27" w:rsidRDefault="00086DD6" w:rsidP="00C64E1F">
      <w:pPr>
        <w:rPr>
          <w:lang w:val="en-GB"/>
        </w:rPr>
      </w:pPr>
    </w:p>
    <w:p w14:paraId="32FAC9AB" w14:textId="77777777" w:rsidR="00086DD6" w:rsidRPr="00D20A27" w:rsidRDefault="00086DD6" w:rsidP="00C64E1F">
      <w:pPr>
        <w:numPr>
          <w:ilvl w:val="1"/>
          <w:numId w:val="1"/>
        </w:numPr>
        <w:tabs>
          <w:tab w:val="clear" w:pos="1440"/>
          <w:tab w:val="num" w:pos="540"/>
        </w:tabs>
        <w:ind w:left="540" w:hanging="540"/>
        <w:rPr>
          <w:lang w:val="en-GB"/>
        </w:rPr>
      </w:pPr>
      <w:r w:rsidRPr="00D20A27">
        <w:rPr>
          <w:lang w:val="en-GB"/>
        </w:rPr>
        <w:t xml:space="preserve">All documents must be submitted to the Secretary of the group in a suitable electronic format and will </w:t>
      </w:r>
      <w:r w:rsidR="004C3551" w:rsidRPr="00D20A27">
        <w:rPr>
          <w:lang w:val="en-GB"/>
        </w:rPr>
        <w:t xml:space="preserve">be </w:t>
      </w:r>
      <w:r w:rsidRPr="00D20A27">
        <w:rPr>
          <w:lang w:val="en-GB"/>
        </w:rPr>
        <w:t>posted on the website</w:t>
      </w:r>
      <w:r w:rsidR="006C6949" w:rsidRPr="00D20A27">
        <w:rPr>
          <w:lang w:val="en-GB"/>
        </w:rPr>
        <w:t xml:space="preserve"> of the IWG</w:t>
      </w:r>
      <w:r w:rsidR="00950862" w:rsidRPr="00D20A27">
        <w:rPr>
          <w:rFonts w:eastAsiaTheme="minorEastAsia" w:hint="eastAsia"/>
          <w:lang w:val="en-GB" w:eastAsia="ko-KR"/>
        </w:rPr>
        <w:t>-</w:t>
      </w:r>
      <w:r w:rsidR="00D20A27" w:rsidRPr="00D20A27">
        <w:rPr>
          <w:rFonts w:eastAsiaTheme="minorEastAsia"/>
          <w:lang w:val="en-GB" w:eastAsia="ko-KR"/>
        </w:rPr>
        <w:t>FVA</w:t>
      </w:r>
      <w:r w:rsidR="006C6949" w:rsidRPr="00D20A27">
        <w:rPr>
          <w:lang w:val="en-GB"/>
        </w:rPr>
        <w:t xml:space="preserve"> prior to the meetings</w:t>
      </w:r>
      <w:r w:rsidRPr="00D20A27">
        <w:rPr>
          <w:lang w:val="en-GB"/>
        </w:rPr>
        <w:t>. The group may postpone</w:t>
      </w:r>
      <w:r w:rsidRPr="00D20A27">
        <w:rPr>
          <w:b/>
          <w:bCs/>
          <w:lang w:val="en-GB"/>
        </w:rPr>
        <w:t xml:space="preserve"> </w:t>
      </w:r>
      <w:r w:rsidR="006C6949" w:rsidRPr="00D20A27">
        <w:rPr>
          <w:lang w:val="en-GB"/>
        </w:rPr>
        <w:t xml:space="preserve">discussion of </w:t>
      </w:r>
      <w:r w:rsidRPr="00D20A27">
        <w:rPr>
          <w:lang w:val="en-GB"/>
        </w:rPr>
        <w:t>any item or proposal</w:t>
      </w:r>
      <w:r w:rsidR="005C1BC6" w:rsidRPr="00D20A27">
        <w:rPr>
          <w:lang w:val="en-GB"/>
        </w:rPr>
        <w:t>,</w:t>
      </w:r>
      <w:r w:rsidRPr="00D20A27">
        <w:rPr>
          <w:lang w:val="en-GB"/>
        </w:rPr>
        <w:t xml:space="preserve"> which </w:t>
      </w:r>
      <w:r w:rsidR="005C1BC6" w:rsidRPr="00D20A27">
        <w:rPr>
          <w:lang w:val="en-GB"/>
        </w:rPr>
        <w:t xml:space="preserve">was </w:t>
      </w:r>
      <w:r w:rsidRPr="00D20A27">
        <w:rPr>
          <w:lang w:val="en-GB"/>
        </w:rPr>
        <w:t xml:space="preserve">not </w:t>
      </w:r>
      <w:r w:rsidR="00950862" w:rsidRPr="00D20A27">
        <w:rPr>
          <w:rFonts w:eastAsiaTheme="minorEastAsia" w:hint="eastAsia"/>
          <w:lang w:val="en-GB" w:eastAsia="ko-KR"/>
        </w:rPr>
        <w:t>provided</w:t>
      </w:r>
      <w:r w:rsidRPr="00D20A27">
        <w:rPr>
          <w:lang w:val="en-GB"/>
        </w:rPr>
        <w:t xml:space="preserve"> </w:t>
      </w:r>
      <w:r w:rsidR="006C6949" w:rsidRPr="00D20A27">
        <w:rPr>
          <w:lang w:val="en-GB"/>
        </w:rPr>
        <w:t xml:space="preserve">five (5) </w:t>
      </w:r>
      <w:r w:rsidRPr="00D20A27">
        <w:rPr>
          <w:lang w:val="en-GB"/>
        </w:rPr>
        <w:t>working days in advance of the scheduled meeting.</w:t>
      </w:r>
    </w:p>
    <w:p w14:paraId="5A1760D6" w14:textId="77777777" w:rsidR="00086DD6" w:rsidRPr="00D20A27" w:rsidRDefault="00086DD6" w:rsidP="00C64E1F">
      <w:pPr>
        <w:rPr>
          <w:lang w:val="en-GB"/>
        </w:rPr>
      </w:pPr>
    </w:p>
    <w:p w14:paraId="4DEAE907" w14:textId="1F8A9C29" w:rsidR="00086DD6" w:rsidRDefault="00086DD6" w:rsidP="00C64E1F">
      <w:pPr>
        <w:numPr>
          <w:ilvl w:val="1"/>
          <w:numId w:val="1"/>
        </w:numPr>
        <w:tabs>
          <w:tab w:val="clear" w:pos="1440"/>
          <w:tab w:val="num" w:pos="540"/>
        </w:tabs>
        <w:ind w:left="540" w:hanging="540"/>
        <w:rPr>
          <w:lang w:val="en-GB"/>
        </w:rPr>
      </w:pPr>
      <w:r w:rsidRPr="00D20A27">
        <w:rPr>
          <w:lang w:val="en-GB"/>
        </w:rPr>
        <w:t xml:space="preserve">The Secretary of the group will </w:t>
      </w:r>
      <w:r w:rsidR="00EE23CB" w:rsidRPr="00D20A27">
        <w:rPr>
          <w:lang w:val="en-GB"/>
        </w:rPr>
        <w:t xml:space="preserve">aim </w:t>
      </w:r>
      <w:r w:rsidR="00B003FB" w:rsidRPr="00D20A27">
        <w:rPr>
          <w:lang w:val="en-GB"/>
        </w:rPr>
        <w:t xml:space="preserve">at distributing </w:t>
      </w:r>
      <w:r w:rsidRPr="00D20A27">
        <w:rPr>
          <w:lang w:val="en-GB"/>
        </w:rPr>
        <w:t xml:space="preserve">the meeting minutes to the </w:t>
      </w:r>
      <w:r w:rsidR="006C6949" w:rsidRPr="00D20A27">
        <w:rPr>
          <w:lang w:val="en-GB"/>
        </w:rPr>
        <w:t>IWG</w:t>
      </w:r>
      <w:r w:rsidRPr="00D20A27">
        <w:rPr>
          <w:lang w:val="en-GB"/>
        </w:rPr>
        <w:t xml:space="preserve"> members within </w:t>
      </w:r>
      <w:r w:rsidR="006C6949" w:rsidRPr="00D20A27">
        <w:rPr>
          <w:lang w:val="en-GB"/>
        </w:rPr>
        <w:t>fifteen (</w:t>
      </w:r>
      <w:r w:rsidRPr="00D20A27">
        <w:rPr>
          <w:lang w:val="en-GB"/>
        </w:rPr>
        <w:t>15</w:t>
      </w:r>
      <w:r w:rsidR="006C6949" w:rsidRPr="00D20A27">
        <w:rPr>
          <w:lang w:val="en-GB"/>
        </w:rPr>
        <w:t>)</w:t>
      </w:r>
      <w:r w:rsidRPr="00D20A27">
        <w:rPr>
          <w:lang w:val="en-GB"/>
        </w:rPr>
        <w:t xml:space="preserve"> working days after the meeting of the group.</w:t>
      </w:r>
    </w:p>
    <w:p w14:paraId="3A547E90" w14:textId="77777777" w:rsidR="007E23BD" w:rsidRDefault="007E23BD" w:rsidP="007E23BD">
      <w:pPr>
        <w:pStyle w:val="ListParagraph"/>
        <w:rPr>
          <w:lang w:val="en-GB"/>
        </w:rPr>
      </w:pPr>
    </w:p>
    <w:p w14:paraId="23958678" w14:textId="7045886D" w:rsidR="007E23BD" w:rsidRPr="00F9487F" w:rsidRDefault="007E23BD" w:rsidP="007E23BD">
      <w:pPr>
        <w:numPr>
          <w:ilvl w:val="1"/>
          <w:numId w:val="1"/>
        </w:numPr>
        <w:tabs>
          <w:tab w:val="clear" w:pos="1440"/>
          <w:tab w:val="num" w:pos="567"/>
        </w:tabs>
        <w:ind w:left="567" w:hanging="567"/>
        <w:rPr>
          <w:color w:val="00B0F0"/>
          <w:lang w:val="en-GB"/>
        </w:rPr>
      </w:pPr>
      <w:r w:rsidRPr="00F9487F">
        <w:rPr>
          <w:color w:val="00B0F0"/>
          <w:lang w:val="en-GB"/>
        </w:rPr>
        <w:t xml:space="preserve">The </w:t>
      </w:r>
      <w:r w:rsidR="003F6047" w:rsidRPr="00F9487F">
        <w:rPr>
          <w:color w:val="00B0F0"/>
          <w:lang w:val="en-GB"/>
        </w:rPr>
        <w:t>C</w:t>
      </w:r>
      <w:r w:rsidRPr="00F9487F">
        <w:rPr>
          <w:color w:val="00B0F0"/>
          <w:lang w:val="en-GB"/>
        </w:rPr>
        <w:t>hair of the group or his repres</w:t>
      </w:r>
      <w:r w:rsidR="00103145" w:rsidRPr="00F9487F">
        <w:rPr>
          <w:color w:val="00B0F0"/>
          <w:lang w:val="en-GB"/>
        </w:rPr>
        <w:t>e</w:t>
      </w:r>
      <w:r w:rsidRPr="00F9487F">
        <w:rPr>
          <w:color w:val="00B0F0"/>
          <w:lang w:val="en-GB"/>
        </w:rPr>
        <w:t xml:space="preserve">ntative </w:t>
      </w:r>
      <w:r w:rsidR="00103145" w:rsidRPr="00F9487F">
        <w:rPr>
          <w:color w:val="00B0F0"/>
          <w:lang w:val="en-GB"/>
        </w:rPr>
        <w:t>will</w:t>
      </w:r>
      <w:r w:rsidRPr="00F9487F">
        <w:rPr>
          <w:color w:val="00B0F0"/>
          <w:lang w:val="en-GB"/>
        </w:rPr>
        <w:t xml:space="preserve"> report back to GRSG on the progr</w:t>
      </w:r>
      <w:r w:rsidR="00103145" w:rsidRPr="00F9487F">
        <w:rPr>
          <w:color w:val="00B0F0"/>
          <w:lang w:val="en-GB"/>
        </w:rPr>
        <w:t>e</w:t>
      </w:r>
      <w:r w:rsidRPr="00F9487F">
        <w:rPr>
          <w:color w:val="00B0F0"/>
          <w:lang w:val="en-GB"/>
        </w:rPr>
        <w:t>ss of work on a regular basis.</w:t>
      </w:r>
    </w:p>
    <w:p w14:paraId="47FA91FA" w14:textId="77777777" w:rsidR="00086DD6" w:rsidRPr="00D20A27" w:rsidRDefault="00086DD6" w:rsidP="00C64E1F">
      <w:pPr>
        <w:tabs>
          <w:tab w:val="left" w:pos="540"/>
        </w:tabs>
        <w:ind w:left="540" w:hanging="540"/>
        <w:jc w:val="both"/>
        <w:rPr>
          <w:lang w:val="en-GB"/>
        </w:rPr>
      </w:pPr>
    </w:p>
    <w:p w14:paraId="72BEF4E4" w14:textId="77777777" w:rsidR="00086DD6" w:rsidRPr="00D20A27" w:rsidRDefault="00086DD6" w:rsidP="00C64E1F">
      <w:pPr>
        <w:numPr>
          <w:ilvl w:val="1"/>
          <w:numId w:val="1"/>
        </w:numPr>
        <w:tabs>
          <w:tab w:val="clear" w:pos="1440"/>
          <w:tab w:val="num" w:pos="540"/>
        </w:tabs>
        <w:ind w:left="540" w:hanging="540"/>
        <w:rPr>
          <w:lang w:val="en-GB"/>
        </w:rPr>
      </w:pPr>
      <w:r w:rsidRPr="00D20A27">
        <w:rPr>
          <w:lang w:val="en-GB"/>
        </w:rPr>
        <w:t>Decisions and proposals of the group shall be reached by consensus. When consensus cannot be reached</w:t>
      </w:r>
      <w:r w:rsidR="005C1BC6" w:rsidRPr="00D20A27">
        <w:rPr>
          <w:lang w:val="en-GB"/>
        </w:rPr>
        <w:t>,</w:t>
      </w:r>
      <w:r w:rsidRPr="00D20A27">
        <w:rPr>
          <w:lang w:val="en-GB"/>
        </w:rPr>
        <w:t xml:space="preserve"> the Chair of the group</w:t>
      </w:r>
      <w:r w:rsidR="006C6949" w:rsidRPr="00D20A27">
        <w:rPr>
          <w:lang w:val="en-GB"/>
        </w:rPr>
        <w:t xml:space="preserve"> or his representative</w:t>
      </w:r>
      <w:r w:rsidRPr="00D20A27">
        <w:rPr>
          <w:lang w:val="en-GB"/>
        </w:rPr>
        <w:t xml:space="preserve"> shall present the different points of view to GRS</w:t>
      </w:r>
      <w:r w:rsidR="00D20A27">
        <w:rPr>
          <w:lang w:val="en-GB"/>
        </w:rPr>
        <w:t>G</w:t>
      </w:r>
      <w:r w:rsidRPr="00D20A27">
        <w:rPr>
          <w:lang w:val="en-GB"/>
        </w:rPr>
        <w:t>. The Chair may seek guidance from GRS</w:t>
      </w:r>
      <w:r w:rsidR="00D20A27">
        <w:rPr>
          <w:lang w:val="en-GB"/>
        </w:rPr>
        <w:t>G</w:t>
      </w:r>
      <w:r w:rsidRPr="00D20A27">
        <w:rPr>
          <w:lang w:val="en-GB"/>
        </w:rPr>
        <w:t xml:space="preserve"> as appropriate.</w:t>
      </w:r>
    </w:p>
    <w:p w14:paraId="22C5BD33" w14:textId="77777777" w:rsidR="00086DD6" w:rsidRPr="00D20A27" w:rsidRDefault="00086DD6" w:rsidP="00C64E1F">
      <w:pPr>
        <w:tabs>
          <w:tab w:val="left" w:pos="540"/>
        </w:tabs>
        <w:ind w:left="540" w:hanging="540"/>
        <w:jc w:val="both"/>
        <w:rPr>
          <w:lang w:val="en-GB"/>
        </w:rPr>
      </w:pPr>
    </w:p>
    <w:p w14:paraId="16F8166F" w14:textId="77777777" w:rsidR="00086DD6" w:rsidRPr="00D20A27" w:rsidRDefault="00086DD6" w:rsidP="00C64E1F">
      <w:pPr>
        <w:numPr>
          <w:ilvl w:val="1"/>
          <w:numId w:val="1"/>
        </w:numPr>
        <w:tabs>
          <w:tab w:val="clear" w:pos="1440"/>
          <w:tab w:val="num" w:pos="540"/>
        </w:tabs>
        <w:ind w:left="540" w:hanging="540"/>
        <w:rPr>
          <w:lang w:val="en-GB"/>
        </w:rPr>
      </w:pPr>
      <w:r w:rsidRPr="00D20A27">
        <w:rPr>
          <w:lang w:val="en-GB"/>
        </w:rPr>
        <w:lastRenderedPageBreak/>
        <w:t xml:space="preserve">Sessions shall be held in agreement with </w:t>
      </w:r>
      <w:proofErr w:type="gramStart"/>
      <w:r w:rsidRPr="00D20A27">
        <w:rPr>
          <w:lang w:val="en-GB"/>
        </w:rPr>
        <w:t>the majority of</w:t>
      </w:r>
      <w:proofErr w:type="gramEnd"/>
      <w:r w:rsidRPr="00D20A27">
        <w:rPr>
          <w:lang w:val="en-GB"/>
        </w:rPr>
        <w:t xml:space="preserve"> the participants. Sessions may be in person or virtual using web-based technology.</w:t>
      </w:r>
    </w:p>
    <w:p w14:paraId="4681700C" w14:textId="77777777" w:rsidR="00086DD6" w:rsidRPr="00D20A27" w:rsidRDefault="00086DD6" w:rsidP="00C64E1F">
      <w:pPr>
        <w:jc w:val="both"/>
        <w:rPr>
          <w:lang w:val="en-GB"/>
        </w:rPr>
      </w:pPr>
    </w:p>
    <w:p w14:paraId="6EB46063" w14:textId="77777777" w:rsidR="006C6949" w:rsidRPr="00D20A27" w:rsidRDefault="00086DD6" w:rsidP="002552D9">
      <w:pPr>
        <w:numPr>
          <w:ilvl w:val="1"/>
          <w:numId w:val="1"/>
        </w:numPr>
        <w:tabs>
          <w:tab w:val="clear" w:pos="1440"/>
          <w:tab w:val="num" w:pos="540"/>
        </w:tabs>
        <w:ind w:left="540" w:hanging="540"/>
        <w:rPr>
          <w:lang w:val="en-GB"/>
        </w:rPr>
      </w:pPr>
      <w:r w:rsidRPr="00D20A27">
        <w:rPr>
          <w:lang w:val="en-GB"/>
        </w:rPr>
        <w:t xml:space="preserve">A provisional agenda shall be </w:t>
      </w:r>
      <w:r w:rsidR="006C6949" w:rsidRPr="00D20A27">
        <w:rPr>
          <w:lang w:val="en-GB"/>
        </w:rPr>
        <w:t>provided</w:t>
      </w:r>
      <w:r w:rsidRPr="00D20A27">
        <w:rPr>
          <w:lang w:val="en-GB"/>
        </w:rPr>
        <w:t xml:space="preserve"> by the </w:t>
      </w:r>
      <w:r w:rsidR="006C6949" w:rsidRPr="00D20A27">
        <w:rPr>
          <w:lang w:val="en-GB"/>
        </w:rPr>
        <w:t xml:space="preserve">Secretary </w:t>
      </w:r>
      <w:r w:rsidRPr="00D20A27">
        <w:rPr>
          <w:lang w:val="en-GB"/>
        </w:rPr>
        <w:t xml:space="preserve">in </w:t>
      </w:r>
      <w:r w:rsidR="006C6949" w:rsidRPr="00D20A27">
        <w:rPr>
          <w:lang w:val="en-GB"/>
        </w:rPr>
        <w:t xml:space="preserve">advance to each meeting and will be finalized </w:t>
      </w:r>
      <w:r w:rsidR="004C3551" w:rsidRPr="00D20A27">
        <w:rPr>
          <w:lang w:val="en-GB"/>
        </w:rPr>
        <w:t xml:space="preserve">in </w:t>
      </w:r>
      <w:r w:rsidRPr="00D20A27">
        <w:rPr>
          <w:lang w:val="en-GB"/>
        </w:rPr>
        <w:t xml:space="preserve">accordance with the participants of the </w:t>
      </w:r>
      <w:r w:rsidR="006C6949" w:rsidRPr="00D20A27">
        <w:rPr>
          <w:lang w:val="en-GB"/>
        </w:rPr>
        <w:t>IWG</w:t>
      </w:r>
      <w:r w:rsidR="00950862" w:rsidRPr="00D20A27">
        <w:rPr>
          <w:rFonts w:eastAsiaTheme="minorEastAsia" w:hint="eastAsia"/>
          <w:lang w:val="en-GB" w:eastAsia="ko-KR"/>
        </w:rPr>
        <w:t>-</w:t>
      </w:r>
      <w:r w:rsidR="00D20A27">
        <w:rPr>
          <w:rFonts w:eastAsiaTheme="minorEastAsia"/>
          <w:lang w:val="en-GB" w:eastAsia="ko-KR"/>
        </w:rPr>
        <w:t>FVA</w:t>
      </w:r>
      <w:r w:rsidRPr="00D20A27">
        <w:rPr>
          <w:lang w:val="en-GB"/>
        </w:rPr>
        <w:t>. The first item upon the provisional agenda for each session shall be the adoption of the agenda</w:t>
      </w:r>
      <w:r w:rsidR="00D20A27">
        <w:rPr>
          <w:lang w:val="en-GB"/>
        </w:rPr>
        <w:t xml:space="preserve"> and roll call</w:t>
      </w:r>
      <w:r w:rsidRPr="00D20A27">
        <w:rPr>
          <w:lang w:val="en-GB"/>
        </w:rPr>
        <w:t>.</w:t>
      </w:r>
    </w:p>
    <w:p w14:paraId="18E2A29D" w14:textId="77777777" w:rsidR="006C6949" w:rsidRPr="00D20A27" w:rsidRDefault="006C6949" w:rsidP="002552D9">
      <w:pPr>
        <w:rPr>
          <w:lang w:val="en-GB"/>
        </w:rPr>
      </w:pPr>
    </w:p>
    <w:p w14:paraId="49852332" w14:textId="77777777" w:rsidR="00086DD6" w:rsidRPr="00D20A27" w:rsidRDefault="00086DD6" w:rsidP="00C64E1F">
      <w:pPr>
        <w:numPr>
          <w:ilvl w:val="1"/>
          <w:numId w:val="1"/>
        </w:numPr>
        <w:tabs>
          <w:tab w:val="clear" w:pos="1440"/>
          <w:tab w:val="num" w:pos="540"/>
        </w:tabs>
        <w:ind w:left="540" w:hanging="540"/>
        <w:rPr>
          <w:lang w:val="en-GB"/>
        </w:rPr>
      </w:pPr>
      <w:r w:rsidRPr="00D20A27">
        <w:rPr>
          <w:lang w:val="en-GB"/>
        </w:rPr>
        <w:t>The second item on the provisional agenda will be the discussion, matters arising and adoption of the minutes of the previous session.</w:t>
      </w:r>
    </w:p>
    <w:p w14:paraId="13A41DEB" w14:textId="77777777" w:rsidR="00086DD6" w:rsidRPr="004654EA" w:rsidRDefault="00086DD6" w:rsidP="00C64E1F">
      <w:pPr>
        <w:jc w:val="both"/>
        <w:rPr>
          <w:lang w:val="en-GB"/>
        </w:rPr>
      </w:pPr>
    </w:p>
    <w:p w14:paraId="1A1C714D" w14:textId="77777777" w:rsidR="00086DD6" w:rsidRPr="004654EA" w:rsidRDefault="00086DD6" w:rsidP="002D7CB4">
      <w:pPr>
        <w:numPr>
          <w:ilvl w:val="0"/>
          <w:numId w:val="2"/>
        </w:numPr>
        <w:autoSpaceDE w:val="0"/>
        <w:autoSpaceDN w:val="0"/>
        <w:adjustRightInd w:val="0"/>
        <w:spacing w:line="320" w:lineRule="exact"/>
        <w:jc w:val="both"/>
        <w:rPr>
          <w:b/>
          <w:bCs/>
          <w:lang w:val="en-GB"/>
        </w:rPr>
      </w:pPr>
      <w:r w:rsidRPr="004654EA">
        <w:rPr>
          <w:b/>
          <w:bCs/>
          <w:lang w:val="en-GB"/>
        </w:rPr>
        <w:t>WORK PLAN AND TIME SCHEDULE</w:t>
      </w:r>
    </w:p>
    <w:p w14:paraId="503361E6" w14:textId="77777777" w:rsidR="00086DD6" w:rsidRPr="00047EB1" w:rsidRDefault="00086DD6" w:rsidP="00C64E1F">
      <w:pPr>
        <w:rPr>
          <w:color w:val="0070C0"/>
          <w:lang w:val="en-GB" w:eastAsia="ja-JP"/>
        </w:rPr>
      </w:pPr>
    </w:p>
    <w:p w14:paraId="5E3FA6F8" w14:textId="77777777" w:rsidR="00DF763C" w:rsidRDefault="001A7F08" w:rsidP="001A7F08">
      <w:pPr>
        <w:tabs>
          <w:tab w:val="left" w:pos="2280"/>
        </w:tabs>
        <w:ind w:left="2280" w:hanging="2280"/>
        <w:rPr>
          <w:lang w:val="en-GB" w:eastAsia="ja-JP"/>
        </w:rPr>
      </w:pPr>
      <w:r w:rsidRPr="004654EA">
        <w:rPr>
          <w:lang w:val="en-GB" w:eastAsia="ja-JP"/>
        </w:rPr>
        <w:t>April 2021</w:t>
      </w:r>
      <w:r w:rsidR="00086DD6" w:rsidRPr="004654EA">
        <w:rPr>
          <w:lang w:val="en-GB" w:eastAsia="ja-JP"/>
        </w:rPr>
        <w:tab/>
      </w:r>
      <w:r w:rsidR="00BD4381" w:rsidRPr="004654EA">
        <w:rPr>
          <w:lang w:val="en-GB" w:eastAsia="ja-JP"/>
        </w:rPr>
        <w:t xml:space="preserve">Finalization of proposal for </w:t>
      </w:r>
      <w:proofErr w:type="spellStart"/>
      <w:r w:rsidR="00086DD6" w:rsidRPr="004654EA">
        <w:rPr>
          <w:lang w:val="en-GB" w:eastAsia="ja-JP"/>
        </w:rPr>
        <w:t>ToR</w:t>
      </w:r>
      <w:proofErr w:type="spellEnd"/>
      <w:r w:rsidR="00086DD6" w:rsidRPr="004654EA">
        <w:rPr>
          <w:lang w:val="en-GB" w:eastAsia="ja-JP"/>
        </w:rPr>
        <w:t xml:space="preserve"> </w:t>
      </w:r>
      <w:r w:rsidR="00BD4381" w:rsidRPr="004654EA">
        <w:rPr>
          <w:lang w:val="en-GB" w:eastAsia="ja-JP"/>
        </w:rPr>
        <w:t xml:space="preserve">during the </w:t>
      </w:r>
      <w:r w:rsidR="004654EA" w:rsidRPr="004654EA">
        <w:rPr>
          <w:lang w:val="en-GB" w:eastAsia="ja-JP"/>
        </w:rPr>
        <w:t>121</w:t>
      </w:r>
      <w:r w:rsidR="004654EA" w:rsidRPr="004654EA">
        <w:rPr>
          <w:vertAlign w:val="superscript"/>
          <w:lang w:val="en-GB" w:eastAsia="ja-JP"/>
        </w:rPr>
        <w:t>st</w:t>
      </w:r>
      <w:r w:rsidR="004654EA" w:rsidRPr="004654EA">
        <w:rPr>
          <w:lang w:val="en-GB" w:eastAsia="ja-JP"/>
        </w:rPr>
        <w:t xml:space="preserve"> session of GRSG</w:t>
      </w:r>
    </w:p>
    <w:p w14:paraId="4AF55FF2" w14:textId="77777777" w:rsidR="002035AE" w:rsidRPr="004654EA" w:rsidRDefault="002035AE" w:rsidP="001A7F08">
      <w:pPr>
        <w:tabs>
          <w:tab w:val="left" w:pos="2280"/>
        </w:tabs>
        <w:ind w:left="2280" w:hanging="2280"/>
        <w:rPr>
          <w:lang w:val="en-GB" w:eastAsia="ja-JP"/>
        </w:rPr>
      </w:pPr>
    </w:p>
    <w:p w14:paraId="426E9750" w14:textId="77777777" w:rsidR="00551256" w:rsidRDefault="00551256" w:rsidP="001A7F08">
      <w:pPr>
        <w:tabs>
          <w:tab w:val="left" w:pos="2280"/>
        </w:tabs>
        <w:ind w:left="2280" w:hanging="2280"/>
        <w:rPr>
          <w:lang w:val="en-GB" w:eastAsia="ja-JP"/>
        </w:rPr>
      </w:pPr>
      <w:r w:rsidRPr="00D62469">
        <w:rPr>
          <w:lang w:val="en-GB" w:eastAsia="ja-JP"/>
        </w:rPr>
        <w:t>June 2021</w:t>
      </w:r>
      <w:r w:rsidRPr="00D62469">
        <w:rPr>
          <w:lang w:val="en-GB" w:eastAsia="ja-JP"/>
        </w:rPr>
        <w:tab/>
      </w:r>
      <w:r w:rsidR="00D62469">
        <w:rPr>
          <w:lang w:val="en-GB" w:eastAsia="ja-JP"/>
        </w:rPr>
        <w:t>A</w:t>
      </w:r>
      <w:r w:rsidR="00D62469" w:rsidRPr="00D62469">
        <w:rPr>
          <w:lang w:val="en-GB" w:eastAsia="ja-JP"/>
        </w:rPr>
        <w:t xml:space="preserve">sk for mandate to start IWG in </w:t>
      </w:r>
      <w:r w:rsidRPr="00D62469">
        <w:rPr>
          <w:lang w:val="en-GB" w:eastAsia="ja-JP"/>
        </w:rPr>
        <w:t>WP.29</w:t>
      </w:r>
      <w:r w:rsidR="00D62469" w:rsidRPr="00D62469">
        <w:rPr>
          <w:lang w:val="en-GB" w:eastAsia="ja-JP"/>
        </w:rPr>
        <w:t xml:space="preserve"> and AC.2</w:t>
      </w:r>
    </w:p>
    <w:p w14:paraId="27AFAE15" w14:textId="77777777" w:rsidR="002035AE" w:rsidRPr="00D62469" w:rsidRDefault="002035AE" w:rsidP="001A7F08">
      <w:pPr>
        <w:tabs>
          <w:tab w:val="left" w:pos="2280"/>
        </w:tabs>
        <w:ind w:left="2280" w:hanging="2280"/>
        <w:rPr>
          <w:lang w:val="en-GB" w:eastAsia="ja-JP"/>
        </w:rPr>
      </w:pPr>
    </w:p>
    <w:p w14:paraId="19B62330" w14:textId="77777777" w:rsidR="00D62469" w:rsidRDefault="00D62469" w:rsidP="001A7F08">
      <w:pPr>
        <w:tabs>
          <w:tab w:val="left" w:pos="2280"/>
        </w:tabs>
        <w:ind w:left="2280" w:hanging="2280"/>
        <w:rPr>
          <w:lang w:val="en-US"/>
        </w:rPr>
      </w:pPr>
      <w:r w:rsidRPr="00D62469">
        <w:rPr>
          <w:lang w:val="en-US"/>
        </w:rPr>
        <w:t>December 2022</w:t>
      </w:r>
      <w:r w:rsidRPr="00D62469">
        <w:rPr>
          <w:lang w:val="en-US"/>
        </w:rPr>
        <w:tab/>
      </w:r>
      <w:r>
        <w:rPr>
          <w:lang w:val="en-US"/>
        </w:rPr>
        <w:t>Finish the work of the IWG-FVA</w:t>
      </w:r>
    </w:p>
    <w:p w14:paraId="7B70ADD1" w14:textId="77777777" w:rsidR="002035AE" w:rsidRPr="00D62469" w:rsidRDefault="002035AE" w:rsidP="001A7F08">
      <w:pPr>
        <w:tabs>
          <w:tab w:val="left" w:pos="2280"/>
        </w:tabs>
        <w:ind w:left="2280" w:hanging="2280"/>
        <w:rPr>
          <w:lang w:val="en-US"/>
        </w:rPr>
      </w:pPr>
    </w:p>
    <w:p w14:paraId="2CC932C6" w14:textId="77777777" w:rsidR="00D62469" w:rsidRPr="00D62469" w:rsidRDefault="00D62469" w:rsidP="00D62469">
      <w:pPr>
        <w:tabs>
          <w:tab w:val="left" w:pos="2280"/>
        </w:tabs>
        <w:ind w:left="2280" w:hanging="2280"/>
        <w:rPr>
          <w:color w:val="0070C0"/>
          <w:lang w:val="en-GB" w:eastAsia="ja-JP"/>
        </w:rPr>
      </w:pPr>
      <w:r w:rsidRPr="00D62469">
        <w:rPr>
          <w:lang w:val="en-US"/>
        </w:rPr>
        <w:t>April 2023</w:t>
      </w:r>
      <w:r w:rsidRPr="00D62469">
        <w:rPr>
          <w:lang w:val="en-US"/>
        </w:rPr>
        <w:tab/>
        <w:t>Submit proposal for a new Regulation (</w:t>
      </w:r>
      <w:r>
        <w:rPr>
          <w:lang w:val="en-US"/>
        </w:rPr>
        <w:t>and/</w:t>
      </w:r>
      <w:r w:rsidRPr="00D62469">
        <w:rPr>
          <w:lang w:val="en-US"/>
        </w:rPr>
        <w:t xml:space="preserve">or an amendment of </w:t>
      </w:r>
      <w:r>
        <w:rPr>
          <w:lang w:val="en-US"/>
        </w:rPr>
        <w:t>the</w:t>
      </w:r>
      <w:r w:rsidRPr="00D62469">
        <w:rPr>
          <w:lang w:val="en-US"/>
        </w:rPr>
        <w:t xml:space="preserve"> existing</w:t>
      </w:r>
      <w:r>
        <w:rPr>
          <w:lang w:val="en-US"/>
        </w:rPr>
        <w:t xml:space="preserve"> UN Regulation 125</w:t>
      </w:r>
      <w:r w:rsidRPr="00D62469">
        <w:rPr>
          <w:lang w:val="en-US"/>
        </w:rPr>
        <w:t>) to GRSG</w:t>
      </w:r>
      <w:r>
        <w:rPr>
          <w:lang w:val="en-US"/>
        </w:rPr>
        <w:t>.</w:t>
      </w:r>
    </w:p>
    <w:p w14:paraId="3DAD958B" w14:textId="77777777" w:rsidR="00551256" w:rsidRPr="00047EB1" w:rsidRDefault="00551256" w:rsidP="001A7F08">
      <w:pPr>
        <w:tabs>
          <w:tab w:val="left" w:pos="2280"/>
        </w:tabs>
        <w:ind w:left="2280" w:hanging="2280"/>
        <w:rPr>
          <w:color w:val="0070C0"/>
          <w:lang w:val="en-GB" w:eastAsia="ja-JP"/>
        </w:rPr>
      </w:pPr>
    </w:p>
    <w:p w14:paraId="474ED781" w14:textId="77777777" w:rsidR="00FB323A" w:rsidRPr="00047EB1" w:rsidRDefault="00FB323A" w:rsidP="005874D9">
      <w:pPr>
        <w:tabs>
          <w:tab w:val="left" w:pos="2268"/>
        </w:tabs>
        <w:rPr>
          <w:color w:val="0070C0"/>
          <w:lang w:val="en-GB" w:eastAsia="ja-JP"/>
        </w:rPr>
      </w:pPr>
    </w:p>
    <w:p w14:paraId="36AE39D2" w14:textId="77777777" w:rsidR="00FB323A" w:rsidRPr="00047EB1" w:rsidRDefault="00FB323A" w:rsidP="005874D9">
      <w:pPr>
        <w:tabs>
          <w:tab w:val="left" w:pos="2268"/>
        </w:tabs>
        <w:rPr>
          <w:color w:val="0070C0"/>
          <w:sz w:val="22"/>
          <w:szCs w:val="22"/>
          <w:lang w:val="en-GB" w:eastAsia="ja-JP"/>
        </w:rPr>
      </w:pPr>
    </w:p>
    <w:sectPr w:rsidR="00FB323A" w:rsidRPr="00047EB1" w:rsidSect="00762150">
      <w:headerReference w:type="even" r:id="rId7"/>
      <w:headerReference w:type="default" r:id="rId8"/>
      <w:headerReference w:type="first" r:id="rId9"/>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EF87B" w14:textId="77777777" w:rsidR="005C60CE" w:rsidRDefault="005C60CE">
      <w:r>
        <w:separator/>
      </w:r>
    </w:p>
  </w:endnote>
  <w:endnote w:type="continuationSeparator" w:id="0">
    <w:p w14:paraId="23FF917A" w14:textId="77777777" w:rsidR="005C60CE" w:rsidRDefault="005C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CEB7B" w14:textId="77777777" w:rsidR="005C60CE" w:rsidRDefault="005C60CE">
      <w:r>
        <w:separator/>
      </w:r>
    </w:p>
  </w:footnote>
  <w:footnote w:type="continuationSeparator" w:id="0">
    <w:p w14:paraId="0552E122" w14:textId="77777777" w:rsidR="005C60CE" w:rsidRDefault="005C6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9184" w14:textId="3C7C71C3" w:rsidR="007E23BD" w:rsidRPr="007E23BD" w:rsidRDefault="007E23BD" w:rsidP="007E23BD">
    <w:pPr>
      <w:pStyle w:val="Header"/>
      <w:rPr>
        <w:b/>
        <w:sz w:val="18"/>
        <w:szCs w:val="18"/>
      </w:rPr>
    </w:pPr>
    <w:r w:rsidRPr="007E23BD">
      <w:rPr>
        <w:b/>
        <w:sz w:val="18"/>
        <w:szCs w:val="18"/>
      </w:rPr>
      <w:fldChar w:fldCharType="begin"/>
    </w:r>
    <w:r w:rsidRPr="007E23BD">
      <w:rPr>
        <w:b/>
        <w:sz w:val="18"/>
        <w:szCs w:val="18"/>
      </w:rPr>
      <w:instrText xml:space="preserve"> TITLE  \* MERGEFORMAT </w:instrText>
    </w:r>
    <w:r w:rsidRPr="007E23BD">
      <w:rPr>
        <w:b/>
        <w:sz w:val="18"/>
        <w:szCs w:val="18"/>
      </w:rPr>
      <w:fldChar w:fldCharType="separate"/>
    </w:r>
    <w:r w:rsidR="003F6047">
      <w:rPr>
        <w:b/>
        <w:sz w:val="18"/>
        <w:szCs w:val="18"/>
      </w:rPr>
      <w:t>GRSG-121-24r1</w:t>
    </w:r>
    <w:r w:rsidRPr="007E23BD">
      <w:rPr>
        <w:b/>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043DF" w14:textId="63F54B1D" w:rsidR="007E23BD" w:rsidRPr="007E23BD" w:rsidRDefault="007E23BD" w:rsidP="007E23BD">
    <w:pPr>
      <w:pStyle w:val="Header"/>
      <w:jc w:val="right"/>
      <w:rPr>
        <w:b/>
        <w:sz w:val="18"/>
        <w:szCs w:val="18"/>
      </w:rPr>
    </w:pPr>
    <w:r w:rsidRPr="007E23BD">
      <w:rPr>
        <w:b/>
        <w:sz w:val="18"/>
        <w:szCs w:val="18"/>
      </w:rPr>
      <w:fldChar w:fldCharType="begin"/>
    </w:r>
    <w:r w:rsidRPr="007E23BD">
      <w:rPr>
        <w:b/>
        <w:sz w:val="18"/>
        <w:szCs w:val="18"/>
      </w:rPr>
      <w:instrText xml:space="preserve"> TITLE  \* MERGEFORMAT </w:instrText>
    </w:r>
    <w:r w:rsidRPr="007E23BD">
      <w:rPr>
        <w:b/>
        <w:sz w:val="18"/>
        <w:szCs w:val="18"/>
      </w:rPr>
      <w:fldChar w:fldCharType="separate"/>
    </w:r>
    <w:r w:rsidR="003F6047">
      <w:rPr>
        <w:b/>
        <w:sz w:val="18"/>
        <w:szCs w:val="18"/>
      </w:rPr>
      <w:t>GRSG-121-24r1</w:t>
    </w:r>
    <w:r w:rsidRPr="007E23BD">
      <w:rPr>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08" w:type="dxa"/>
      <w:tblLook w:val="0000" w:firstRow="0" w:lastRow="0" w:firstColumn="0" w:lastColumn="0" w:noHBand="0" w:noVBand="0"/>
    </w:tblPr>
    <w:tblGrid>
      <w:gridCol w:w="4395"/>
      <w:gridCol w:w="4961"/>
    </w:tblGrid>
    <w:tr w:rsidR="00095F4F" w:rsidRPr="007E23BD" w14:paraId="4C65C80C" w14:textId="77777777">
      <w:tc>
        <w:tcPr>
          <w:tcW w:w="4395" w:type="dxa"/>
          <w:vAlign w:val="center"/>
        </w:tcPr>
        <w:p w14:paraId="30B1DCC8" w14:textId="77777777" w:rsidR="00095F4F" w:rsidRPr="00CF3185" w:rsidRDefault="00095F4F" w:rsidP="002B5FA9">
          <w:pPr>
            <w:pStyle w:val="Header"/>
            <w:adjustRightInd w:val="0"/>
            <w:snapToGrid w:val="0"/>
            <w:rPr>
              <w:lang w:val="en-TT"/>
            </w:rPr>
          </w:pPr>
          <w:r w:rsidRPr="00CF3185">
            <w:rPr>
              <w:lang w:val="en-TT"/>
            </w:rPr>
            <w:t xml:space="preserve">Transmitted by the </w:t>
          </w:r>
          <w:r w:rsidR="00200071">
            <w:rPr>
              <w:lang w:val="en-TT"/>
            </w:rPr>
            <w:t xml:space="preserve">chair and the secretary of the </w:t>
          </w:r>
          <w:r w:rsidR="002B5FA9">
            <w:rPr>
              <w:lang w:val="en-TT"/>
            </w:rPr>
            <w:t>TF-</w:t>
          </w:r>
          <w:r w:rsidR="00AA4738">
            <w:rPr>
              <w:lang w:val="en-TT"/>
            </w:rPr>
            <w:t>FVA</w:t>
          </w:r>
        </w:p>
      </w:tc>
      <w:tc>
        <w:tcPr>
          <w:tcW w:w="4961" w:type="dxa"/>
        </w:tcPr>
        <w:p w14:paraId="326FAC5D" w14:textId="0A9CF4EF" w:rsidR="00095F4F" w:rsidRPr="007E23BD" w:rsidRDefault="00095F4F" w:rsidP="007E23BD">
          <w:pPr>
            <w:pStyle w:val="Header"/>
          </w:pPr>
          <w:r w:rsidRPr="00CF3185">
            <w:rPr>
              <w:u w:val="single"/>
              <w:lang w:val="pt-BR"/>
            </w:rPr>
            <w:t xml:space="preserve">Informal </w:t>
          </w:r>
          <w:proofErr w:type="spellStart"/>
          <w:r w:rsidRPr="00CF3185">
            <w:rPr>
              <w:u w:val="single"/>
              <w:lang w:val="pt-BR"/>
            </w:rPr>
            <w:t>document</w:t>
          </w:r>
          <w:proofErr w:type="spellEnd"/>
          <w:r w:rsidRPr="00CF3185">
            <w:rPr>
              <w:lang w:val="pt-BR"/>
            </w:rPr>
            <w:t xml:space="preserve"> </w:t>
          </w:r>
          <w:r w:rsidR="007E23BD" w:rsidRPr="007E23BD">
            <w:rPr>
              <w:b/>
            </w:rPr>
            <w:fldChar w:fldCharType="begin"/>
          </w:r>
          <w:r w:rsidR="007E23BD" w:rsidRPr="007E23BD">
            <w:rPr>
              <w:b/>
            </w:rPr>
            <w:instrText xml:space="preserve"> TITLE  \* MERGEFORMAT </w:instrText>
          </w:r>
          <w:r w:rsidR="007E23BD" w:rsidRPr="007E23BD">
            <w:rPr>
              <w:b/>
            </w:rPr>
            <w:fldChar w:fldCharType="separate"/>
          </w:r>
          <w:r w:rsidR="003F6047">
            <w:rPr>
              <w:b/>
            </w:rPr>
            <w:t>GRSG-121-24r1</w:t>
          </w:r>
          <w:r w:rsidR="007E23BD" w:rsidRPr="007E23BD">
            <w:rPr>
              <w:b/>
            </w:rPr>
            <w:fldChar w:fldCharType="end"/>
          </w:r>
        </w:p>
        <w:p w14:paraId="01343F1C" w14:textId="77777777" w:rsidR="00095F4F" w:rsidRPr="00CF3185" w:rsidRDefault="00095F4F" w:rsidP="00AA4738">
          <w:pPr>
            <w:pStyle w:val="Header"/>
            <w:ind w:left="120"/>
            <w:rPr>
              <w:lang w:val="en-US"/>
            </w:rPr>
          </w:pPr>
          <w:r w:rsidRPr="00CF3185">
            <w:rPr>
              <w:lang w:val="en-US"/>
            </w:rPr>
            <w:t>(</w:t>
          </w:r>
          <w:r w:rsidR="00AA4738">
            <w:rPr>
              <w:lang w:val="en-US" w:eastAsia="ja-JP"/>
            </w:rPr>
            <w:t>121</w:t>
          </w:r>
          <w:r w:rsidR="00AA4738" w:rsidRPr="00AA4738">
            <w:rPr>
              <w:vertAlign w:val="superscript"/>
              <w:lang w:val="en-US" w:eastAsia="ja-JP"/>
            </w:rPr>
            <w:t>st</w:t>
          </w:r>
          <w:r w:rsidR="00AA4738">
            <w:rPr>
              <w:lang w:val="en-US" w:eastAsia="ja-JP"/>
            </w:rPr>
            <w:t xml:space="preserve"> </w:t>
          </w:r>
          <w:r w:rsidRPr="00CF3185">
            <w:rPr>
              <w:lang w:val="en-US"/>
            </w:rPr>
            <w:t>GRS</w:t>
          </w:r>
          <w:r w:rsidR="00AA4738">
            <w:rPr>
              <w:lang w:val="en-US"/>
            </w:rPr>
            <w:t>G</w:t>
          </w:r>
          <w:r w:rsidRPr="00CF3185">
            <w:rPr>
              <w:lang w:val="en-US"/>
            </w:rPr>
            <w:t xml:space="preserve">, </w:t>
          </w:r>
          <w:r w:rsidR="00200071" w:rsidRPr="00CF3185">
            <w:rPr>
              <w:lang w:val="en-US"/>
            </w:rPr>
            <w:t>1</w:t>
          </w:r>
          <w:r w:rsidR="00AA4738">
            <w:rPr>
              <w:lang w:val="en-US"/>
            </w:rPr>
            <w:t>2</w:t>
          </w:r>
          <w:r w:rsidR="00200071" w:rsidRPr="00CF3185">
            <w:rPr>
              <w:lang w:val="en-US"/>
            </w:rPr>
            <w:t xml:space="preserve"> </w:t>
          </w:r>
          <w:r w:rsidRPr="00CF3185">
            <w:rPr>
              <w:lang w:val="en-US"/>
            </w:rPr>
            <w:t xml:space="preserve">- </w:t>
          </w:r>
          <w:r w:rsidR="00200071">
            <w:rPr>
              <w:lang w:val="en-US"/>
            </w:rPr>
            <w:t>1</w:t>
          </w:r>
          <w:r w:rsidR="00AA4738">
            <w:rPr>
              <w:lang w:val="en-US"/>
            </w:rPr>
            <w:t>6</w:t>
          </w:r>
          <w:r w:rsidR="00200071" w:rsidRPr="00CF3185">
            <w:rPr>
              <w:lang w:val="en-US"/>
            </w:rPr>
            <w:t xml:space="preserve"> </w:t>
          </w:r>
          <w:r w:rsidR="00AA4738">
            <w:rPr>
              <w:lang w:val="en-US" w:eastAsia="ja-JP"/>
            </w:rPr>
            <w:t>April</w:t>
          </w:r>
          <w:r w:rsidRPr="00CF3185">
            <w:rPr>
              <w:lang w:val="en-US" w:eastAsia="ja-JP"/>
            </w:rPr>
            <w:t xml:space="preserve"> </w:t>
          </w:r>
          <w:r w:rsidR="00200071" w:rsidRPr="00CF3185">
            <w:rPr>
              <w:lang w:val="en-US"/>
            </w:rPr>
            <w:t>20</w:t>
          </w:r>
          <w:r w:rsidR="00AA4738">
            <w:rPr>
              <w:lang w:val="en-US"/>
            </w:rPr>
            <w:t>21</w:t>
          </w:r>
          <w:r w:rsidRPr="00CF3185">
            <w:rPr>
              <w:lang w:val="en-US"/>
            </w:rPr>
            <w:t xml:space="preserve">, </w:t>
          </w:r>
          <w:r w:rsidR="00A1589A">
            <w:rPr>
              <w:lang w:val="en-US"/>
            </w:rPr>
            <w:br/>
            <w:t xml:space="preserve"> </w:t>
          </w:r>
          <w:r w:rsidRPr="00CF3185">
            <w:rPr>
              <w:lang w:val="en-US"/>
            </w:rPr>
            <w:t xml:space="preserve">agenda item </w:t>
          </w:r>
          <w:r w:rsidR="00AA4738">
            <w:rPr>
              <w:lang w:val="en-US" w:eastAsia="ja-JP"/>
            </w:rPr>
            <w:t>11</w:t>
          </w:r>
          <w:r w:rsidRPr="00CF3185">
            <w:rPr>
              <w:lang w:val="en-US"/>
            </w:rPr>
            <w:t>)</w:t>
          </w:r>
        </w:p>
      </w:tc>
    </w:tr>
  </w:tbl>
  <w:p w14:paraId="77B85B02" w14:textId="77777777" w:rsidR="00095F4F" w:rsidRPr="00B84944" w:rsidRDefault="00200071">
    <w:pPr>
      <w:pStyle w:val="Header"/>
      <w:rPr>
        <w:lang w:val="en-US"/>
      </w:rP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0603"/>
    <w:multiLevelType w:val="multilevel"/>
    <w:tmpl w:val="33FEF2C4"/>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187"/>
        </w:tabs>
        <w:ind w:left="187" w:hanging="547"/>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720"/>
        </w:tabs>
        <w:ind w:left="504" w:hanging="864"/>
      </w:pPr>
      <w:rPr>
        <w:rFonts w:cs="Times New Roman" w:hint="default"/>
      </w:rPr>
    </w:lvl>
    <w:lvl w:ilvl="4">
      <w:start w:val="1"/>
      <w:numFmt w:val="decimal"/>
      <w:pStyle w:val="Heading5"/>
      <w:lvlText w:val="%1.%2.%3.%4.%5"/>
      <w:lvlJc w:val="left"/>
      <w:pPr>
        <w:tabs>
          <w:tab w:val="num" w:pos="1080"/>
        </w:tabs>
        <w:ind w:left="720" w:hanging="1080"/>
      </w:pPr>
      <w:rPr>
        <w:rFonts w:cs="Times New Roman" w:hint="default"/>
      </w:rPr>
    </w:lvl>
    <w:lvl w:ilvl="5">
      <w:start w:val="1"/>
      <w:numFmt w:val="decimal"/>
      <w:pStyle w:val="Heading6"/>
      <w:lvlText w:val="%1.%2.%3.%4.%5.%6"/>
      <w:lvlJc w:val="left"/>
      <w:pPr>
        <w:tabs>
          <w:tab w:val="num" w:pos="1440"/>
        </w:tabs>
        <w:ind w:left="1080" w:hanging="1440"/>
      </w:pPr>
      <w:rPr>
        <w:rFonts w:cs="Times New Roman" w:hint="default"/>
      </w:rPr>
    </w:lvl>
    <w:lvl w:ilvl="6">
      <w:start w:val="1"/>
      <w:numFmt w:val="decimal"/>
      <w:lvlText w:val="%1.%2.%3.%4.%5.%6.%7"/>
      <w:lvlJc w:val="left"/>
      <w:pPr>
        <w:tabs>
          <w:tab w:val="num" w:pos="-36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 w15:restartNumberingAfterBreak="0">
    <w:nsid w:val="0A0B07F5"/>
    <w:multiLevelType w:val="hybridMultilevel"/>
    <w:tmpl w:val="F5962260"/>
    <w:lvl w:ilvl="0" w:tplc="D9C28DAE">
      <w:start w:val="1"/>
      <w:numFmt w:val="bullet"/>
      <w:lvlText w:val=""/>
      <w:lvlJc w:val="left"/>
      <w:pPr>
        <w:tabs>
          <w:tab w:val="num" w:pos="1098"/>
        </w:tabs>
        <w:ind w:left="1021" w:hanging="283"/>
      </w:pPr>
      <w:rPr>
        <w:rFonts w:ascii="Symbol" w:hAnsi="Symbol" w:hint="default"/>
        <w:color w:val="auto"/>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C6D6062"/>
    <w:multiLevelType w:val="hybridMultilevel"/>
    <w:tmpl w:val="CEC28090"/>
    <w:lvl w:ilvl="0" w:tplc="D9C28DAE">
      <w:start w:val="1"/>
      <w:numFmt w:val="bullet"/>
      <w:lvlText w:val=""/>
      <w:lvlJc w:val="left"/>
      <w:pPr>
        <w:tabs>
          <w:tab w:val="num" w:pos="417"/>
        </w:tabs>
        <w:ind w:left="340" w:hanging="283"/>
      </w:pPr>
      <w:rPr>
        <w:rFonts w:ascii="Symbol" w:hAnsi="Symbol"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526CD1"/>
    <w:multiLevelType w:val="multilevel"/>
    <w:tmpl w:val="A008D30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13B2F3A"/>
    <w:multiLevelType w:val="hybridMultilevel"/>
    <w:tmpl w:val="0D78F2FC"/>
    <w:lvl w:ilvl="0" w:tplc="33D4B194">
      <w:start w:val="8"/>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D842C2"/>
    <w:multiLevelType w:val="hybridMultilevel"/>
    <w:tmpl w:val="AC14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07C20"/>
    <w:multiLevelType w:val="hybridMultilevel"/>
    <w:tmpl w:val="37EE30EA"/>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15:restartNumberingAfterBreak="0">
    <w:nsid w:val="4D376BE3"/>
    <w:multiLevelType w:val="hybridMultilevel"/>
    <w:tmpl w:val="AB764BDE"/>
    <w:lvl w:ilvl="0" w:tplc="672C5CC4">
      <w:start w:val="1"/>
      <w:numFmt w:val="decimal"/>
      <w:lvlText w:val="%1."/>
      <w:lvlJc w:val="left"/>
      <w:pPr>
        <w:tabs>
          <w:tab w:val="num" w:pos="1215"/>
        </w:tabs>
        <w:ind w:left="1215" w:hanging="855"/>
      </w:pPr>
      <w:rPr>
        <w:rFonts w:cs="Times New Roman" w:hint="default"/>
      </w:rPr>
    </w:lvl>
    <w:lvl w:ilvl="1" w:tplc="0407000F">
      <w:start w:val="1"/>
      <w:numFmt w:val="decimal"/>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D8B6B6E"/>
    <w:multiLevelType w:val="hybridMultilevel"/>
    <w:tmpl w:val="D20A8610"/>
    <w:lvl w:ilvl="0" w:tplc="270653B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2150743"/>
    <w:multiLevelType w:val="hybridMultilevel"/>
    <w:tmpl w:val="7B7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B7955"/>
    <w:multiLevelType w:val="hybridMultilevel"/>
    <w:tmpl w:val="295062BE"/>
    <w:lvl w:ilvl="0" w:tplc="D9C28DAE">
      <w:start w:val="1"/>
      <w:numFmt w:val="bullet"/>
      <w:lvlText w:val=""/>
      <w:lvlJc w:val="left"/>
      <w:pPr>
        <w:tabs>
          <w:tab w:val="num" w:pos="531"/>
        </w:tabs>
        <w:ind w:left="454" w:hanging="283"/>
      </w:pPr>
      <w:rPr>
        <w:rFonts w:ascii="Symbol" w:hAnsi="Symbol" w:hint="default"/>
        <w:color w:val="auto"/>
        <w:sz w:val="22"/>
      </w:rPr>
    </w:lvl>
    <w:lvl w:ilvl="1" w:tplc="040E0003" w:tentative="1">
      <w:start w:val="1"/>
      <w:numFmt w:val="bullet"/>
      <w:lvlText w:val="o"/>
      <w:lvlJc w:val="left"/>
      <w:pPr>
        <w:tabs>
          <w:tab w:val="num" w:pos="1554"/>
        </w:tabs>
        <w:ind w:left="1554" w:hanging="360"/>
      </w:pPr>
      <w:rPr>
        <w:rFonts w:ascii="Courier New" w:hAnsi="Courier New" w:hint="default"/>
      </w:rPr>
    </w:lvl>
    <w:lvl w:ilvl="2" w:tplc="040E0005" w:tentative="1">
      <w:start w:val="1"/>
      <w:numFmt w:val="bullet"/>
      <w:lvlText w:val=""/>
      <w:lvlJc w:val="left"/>
      <w:pPr>
        <w:tabs>
          <w:tab w:val="num" w:pos="2274"/>
        </w:tabs>
        <w:ind w:left="2274" w:hanging="360"/>
      </w:pPr>
      <w:rPr>
        <w:rFonts w:ascii="Wingdings" w:hAnsi="Wingdings" w:hint="default"/>
      </w:rPr>
    </w:lvl>
    <w:lvl w:ilvl="3" w:tplc="040E0001" w:tentative="1">
      <w:start w:val="1"/>
      <w:numFmt w:val="bullet"/>
      <w:lvlText w:val=""/>
      <w:lvlJc w:val="left"/>
      <w:pPr>
        <w:tabs>
          <w:tab w:val="num" w:pos="2994"/>
        </w:tabs>
        <w:ind w:left="2994" w:hanging="360"/>
      </w:pPr>
      <w:rPr>
        <w:rFonts w:ascii="Symbol" w:hAnsi="Symbol" w:hint="default"/>
      </w:rPr>
    </w:lvl>
    <w:lvl w:ilvl="4" w:tplc="040E0003" w:tentative="1">
      <w:start w:val="1"/>
      <w:numFmt w:val="bullet"/>
      <w:lvlText w:val="o"/>
      <w:lvlJc w:val="left"/>
      <w:pPr>
        <w:tabs>
          <w:tab w:val="num" w:pos="3714"/>
        </w:tabs>
        <w:ind w:left="3714" w:hanging="360"/>
      </w:pPr>
      <w:rPr>
        <w:rFonts w:ascii="Courier New" w:hAnsi="Courier New" w:hint="default"/>
      </w:rPr>
    </w:lvl>
    <w:lvl w:ilvl="5" w:tplc="040E0005" w:tentative="1">
      <w:start w:val="1"/>
      <w:numFmt w:val="bullet"/>
      <w:lvlText w:val=""/>
      <w:lvlJc w:val="left"/>
      <w:pPr>
        <w:tabs>
          <w:tab w:val="num" w:pos="4434"/>
        </w:tabs>
        <w:ind w:left="4434" w:hanging="360"/>
      </w:pPr>
      <w:rPr>
        <w:rFonts w:ascii="Wingdings" w:hAnsi="Wingdings" w:hint="default"/>
      </w:rPr>
    </w:lvl>
    <w:lvl w:ilvl="6" w:tplc="040E0001" w:tentative="1">
      <w:start w:val="1"/>
      <w:numFmt w:val="bullet"/>
      <w:lvlText w:val=""/>
      <w:lvlJc w:val="left"/>
      <w:pPr>
        <w:tabs>
          <w:tab w:val="num" w:pos="5154"/>
        </w:tabs>
        <w:ind w:left="5154" w:hanging="360"/>
      </w:pPr>
      <w:rPr>
        <w:rFonts w:ascii="Symbol" w:hAnsi="Symbol" w:hint="default"/>
      </w:rPr>
    </w:lvl>
    <w:lvl w:ilvl="7" w:tplc="040E0003" w:tentative="1">
      <w:start w:val="1"/>
      <w:numFmt w:val="bullet"/>
      <w:lvlText w:val="o"/>
      <w:lvlJc w:val="left"/>
      <w:pPr>
        <w:tabs>
          <w:tab w:val="num" w:pos="5874"/>
        </w:tabs>
        <w:ind w:left="5874" w:hanging="360"/>
      </w:pPr>
      <w:rPr>
        <w:rFonts w:ascii="Courier New" w:hAnsi="Courier New" w:hint="default"/>
      </w:rPr>
    </w:lvl>
    <w:lvl w:ilvl="8" w:tplc="040E0005" w:tentative="1">
      <w:start w:val="1"/>
      <w:numFmt w:val="bullet"/>
      <w:lvlText w:val=""/>
      <w:lvlJc w:val="left"/>
      <w:pPr>
        <w:tabs>
          <w:tab w:val="num" w:pos="6594"/>
        </w:tabs>
        <w:ind w:left="6594" w:hanging="360"/>
      </w:pPr>
      <w:rPr>
        <w:rFonts w:ascii="Wingdings" w:hAnsi="Wingdings" w:hint="default"/>
      </w:rPr>
    </w:lvl>
  </w:abstractNum>
  <w:abstractNum w:abstractNumId="11" w15:restartNumberingAfterBreak="0">
    <w:nsid w:val="65DD1964"/>
    <w:multiLevelType w:val="hybridMultilevel"/>
    <w:tmpl w:val="DC8EB236"/>
    <w:lvl w:ilvl="0" w:tplc="AD062D5C">
      <w:start w:val="1"/>
      <w:numFmt w:val="lowerLetter"/>
      <w:lvlText w:val="%1)"/>
      <w:lvlJc w:val="left"/>
      <w:pPr>
        <w:tabs>
          <w:tab w:val="num" w:pos="360"/>
        </w:tabs>
        <w:ind w:left="360" w:hanging="360"/>
      </w:pPr>
      <w:rPr>
        <w:rFonts w:cs="Times New Roman" w:hint="default"/>
        <w:caps/>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11"/>
  </w:num>
  <w:num w:numId="3">
    <w:abstractNumId w:val="5"/>
  </w:num>
  <w:num w:numId="4">
    <w:abstractNumId w:val="0"/>
  </w:num>
  <w:num w:numId="5">
    <w:abstractNumId w:val="9"/>
  </w:num>
  <w:num w:numId="6">
    <w:abstractNumId w:val="8"/>
  </w:num>
  <w:num w:numId="7">
    <w:abstractNumId w:val="6"/>
  </w:num>
  <w:num w:numId="8">
    <w:abstractNumId w:val="3"/>
  </w:num>
  <w:num w:numId="9">
    <w:abstractNumId w:val="4"/>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evenAndOddHeaders/>
  <w:drawingGridHorizontalSpacing w:val="12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14"/>
    <w:rsid w:val="000000AF"/>
    <w:rsid w:val="000036B7"/>
    <w:rsid w:val="00007560"/>
    <w:rsid w:val="00011109"/>
    <w:rsid w:val="00021615"/>
    <w:rsid w:val="000340E6"/>
    <w:rsid w:val="00036CE1"/>
    <w:rsid w:val="00044658"/>
    <w:rsid w:val="000469CA"/>
    <w:rsid w:val="00047EB1"/>
    <w:rsid w:val="000576E4"/>
    <w:rsid w:val="000600CD"/>
    <w:rsid w:val="0006268B"/>
    <w:rsid w:val="00077250"/>
    <w:rsid w:val="00086DD6"/>
    <w:rsid w:val="00095F4F"/>
    <w:rsid w:val="000A72A4"/>
    <w:rsid w:val="000C6F30"/>
    <w:rsid w:val="000D4EB2"/>
    <w:rsid w:val="000D5EFF"/>
    <w:rsid w:val="000E2B58"/>
    <w:rsid w:val="000E43AF"/>
    <w:rsid w:val="000F1102"/>
    <w:rsid w:val="00103145"/>
    <w:rsid w:val="001154F8"/>
    <w:rsid w:val="00154843"/>
    <w:rsid w:val="0017631E"/>
    <w:rsid w:val="0018007E"/>
    <w:rsid w:val="0018326D"/>
    <w:rsid w:val="001877FF"/>
    <w:rsid w:val="00191FDF"/>
    <w:rsid w:val="0019318C"/>
    <w:rsid w:val="001A0632"/>
    <w:rsid w:val="001A541E"/>
    <w:rsid w:val="001A7F08"/>
    <w:rsid w:val="001D57FA"/>
    <w:rsid w:val="001E2CFD"/>
    <w:rsid w:val="00200071"/>
    <w:rsid w:val="002035AE"/>
    <w:rsid w:val="00220201"/>
    <w:rsid w:val="00220ECA"/>
    <w:rsid w:val="00224FEF"/>
    <w:rsid w:val="0023007C"/>
    <w:rsid w:val="00235D79"/>
    <w:rsid w:val="00237AF4"/>
    <w:rsid w:val="00245438"/>
    <w:rsid w:val="002552D9"/>
    <w:rsid w:val="0025635C"/>
    <w:rsid w:val="002563AA"/>
    <w:rsid w:val="0025676A"/>
    <w:rsid w:val="0026442B"/>
    <w:rsid w:val="0029003B"/>
    <w:rsid w:val="002941CC"/>
    <w:rsid w:val="00297646"/>
    <w:rsid w:val="002A22AF"/>
    <w:rsid w:val="002A3264"/>
    <w:rsid w:val="002B5FA9"/>
    <w:rsid w:val="002B7D49"/>
    <w:rsid w:val="002C3373"/>
    <w:rsid w:val="002C7AA9"/>
    <w:rsid w:val="002D6164"/>
    <w:rsid w:val="002D7CB4"/>
    <w:rsid w:val="002E0827"/>
    <w:rsid w:val="002E6FD2"/>
    <w:rsid w:val="002F6CBF"/>
    <w:rsid w:val="00310958"/>
    <w:rsid w:val="00354F23"/>
    <w:rsid w:val="003618EF"/>
    <w:rsid w:val="00363772"/>
    <w:rsid w:val="00370054"/>
    <w:rsid w:val="003913B0"/>
    <w:rsid w:val="003A12B4"/>
    <w:rsid w:val="003A18B7"/>
    <w:rsid w:val="003A5A70"/>
    <w:rsid w:val="003A6854"/>
    <w:rsid w:val="003B6AD2"/>
    <w:rsid w:val="003C1699"/>
    <w:rsid w:val="003C4AC3"/>
    <w:rsid w:val="003D2AE6"/>
    <w:rsid w:val="003D6AA9"/>
    <w:rsid w:val="003E1C95"/>
    <w:rsid w:val="003E1DFE"/>
    <w:rsid w:val="003E7E9F"/>
    <w:rsid w:val="003F1FD1"/>
    <w:rsid w:val="003F6047"/>
    <w:rsid w:val="00401F70"/>
    <w:rsid w:val="00404FD1"/>
    <w:rsid w:val="00405031"/>
    <w:rsid w:val="00410164"/>
    <w:rsid w:val="00412C6D"/>
    <w:rsid w:val="0043445D"/>
    <w:rsid w:val="00436CA4"/>
    <w:rsid w:val="004566E3"/>
    <w:rsid w:val="0045764D"/>
    <w:rsid w:val="0045785A"/>
    <w:rsid w:val="00463373"/>
    <w:rsid w:val="004654EA"/>
    <w:rsid w:val="00465B03"/>
    <w:rsid w:val="00476B7E"/>
    <w:rsid w:val="00477D15"/>
    <w:rsid w:val="00486C5C"/>
    <w:rsid w:val="00486F63"/>
    <w:rsid w:val="00495938"/>
    <w:rsid w:val="00497ADB"/>
    <w:rsid w:val="004A27A5"/>
    <w:rsid w:val="004A5A9D"/>
    <w:rsid w:val="004B3017"/>
    <w:rsid w:val="004C263A"/>
    <w:rsid w:val="004C3551"/>
    <w:rsid w:val="004C3FA4"/>
    <w:rsid w:val="004C4300"/>
    <w:rsid w:val="004D17B6"/>
    <w:rsid w:val="004D422C"/>
    <w:rsid w:val="004D56F8"/>
    <w:rsid w:val="004E3623"/>
    <w:rsid w:val="004E7E88"/>
    <w:rsid w:val="00500541"/>
    <w:rsid w:val="005125B4"/>
    <w:rsid w:val="00516577"/>
    <w:rsid w:val="00530AEE"/>
    <w:rsid w:val="005321BB"/>
    <w:rsid w:val="00535676"/>
    <w:rsid w:val="00551256"/>
    <w:rsid w:val="00556DF9"/>
    <w:rsid w:val="005747C4"/>
    <w:rsid w:val="0057496C"/>
    <w:rsid w:val="0058151B"/>
    <w:rsid w:val="005874D9"/>
    <w:rsid w:val="00596880"/>
    <w:rsid w:val="005B4BBF"/>
    <w:rsid w:val="005B5ABD"/>
    <w:rsid w:val="005B7484"/>
    <w:rsid w:val="005C1BC6"/>
    <w:rsid w:val="005C60CE"/>
    <w:rsid w:val="005D498F"/>
    <w:rsid w:val="005D7C28"/>
    <w:rsid w:val="005E7484"/>
    <w:rsid w:val="005F475D"/>
    <w:rsid w:val="005F5FF8"/>
    <w:rsid w:val="005F71FA"/>
    <w:rsid w:val="006057EE"/>
    <w:rsid w:val="00617E1F"/>
    <w:rsid w:val="00623D09"/>
    <w:rsid w:val="006343CC"/>
    <w:rsid w:val="006674D5"/>
    <w:rsid w:val="00671658"/>
    <w:rsid w:val="006779D4"/>
    <w:rsid w:val="00681890"/>
    <w:rsid w:val="00686661"/>
    <w:rsid w:val="006A22C9"/>
    <w:rsid w:val="006B2D4D"/>
    <w:rsid w:val="006B5E7B"/>
    <w:rsid w:val="006B71A2"/>
    <w:rsid w:val="006C6949"/>
    <w:rsid w:val="006D08F6"/>
    <w:rsid w:val="006D446D"/>
    <w:rsid w:val="006D599E"/>
    <w:rsid w:val="006E29B9"/>
    <w:rsid w:val="006E3DFC"/>
    <w:rsid w:val="006E58CC"/>
    <w:rsid w:val="006E6084"/>
    <w:rsid w:val="006F001A"/>
    <w:rsid w:val="0071440C"/>
    <w:rsid w:val="00721F9E"/>
    <w:rsid w:val="007259B6"/>
    <w:rsid w:val="00726C72"/>
    <w:rsid w:val="00730822"/>
    <w:rsid w:val="00745826"/>
    <w:rsid w:val="00760634"/>
    <w:rsid w:val="00762150"/>
    <w:rsid w:val="0077711D"/>
    <w:rsid w:val="00785EC4"/>
    <w:rsid w:val="0079149C"/>
    <w:rsid w:val="00792867"/>
    <w:rsid w:val="007C222F"/>
    <w:rsid w:val="007D5112"/>
    <w:rsid w:val="007E23BD"/>
    <w:rsid w:val="007E432D"/>
    <w:rsid w:val="007F0496"/>
    <w:rsid w:val="007F1F81"/>
    <w:rsid w:val="007F52E3"/>
    <w:rsid w:val="008016EF"/>
    <w:rsid w:val="00803DF6"/>
    <w:rsid w:val="00805670"/>
    <w:rsid w:val="0081070F"/>
    <w:rsid w:val="00820714"/>
    <w:rsid w:val="00825ACB"/>
    <w:rsid w:val="00832282"/>
    <w:rsid w:val="00840C24"/>
    <w:rsid w:val="00842A7A"/>
    <w:rsid w:val="00854A6E"/>
    <w:rsid w:val="0085607E"/>
    <w:rsid w:val="00861074"/>
    <w:rsid w:val="0087428C"/>
    <w:rsid w:val="00890EE7"/>
    <w:rsid w:val="0089193D"/>
    <w:rsid w:val="008933BD"/>
    <w:rsid w:val="008B4224"/>
    <w:rsid w:val="008C5281"/>
    <w:rsid w:val="008C740E"/>
    <w:rsid w:val="008C7570"/>
    <w:rsid w:val="008D3A39"/>
    <w:rsid w:val="008D5DCE"/>
    <w:rsid w:val="008E1386"/>
    <w:rsid w:val="008F59A0"/>
    <w:rsid w:val="00900752"/>
    <w:rsid w:val="009013BF"/>
    <w:rsid w:val="00902F9B"/>
    <w:rsid w:val="0092334D"/>
    <w:rsid w:val="009434C8"/>
    <w:rsid w:val="00944866"/>
    <w:rsid w:val="00950862"/>
    <w:rsid w:val="00953BB5"/>
    <w:rsid w:val="009541FC"/>
    <w:rsid w:val="00964464"/>
    <w:rsid w:val="00965CFA"/>
    <w:rsid w:val="00967D55"/>
    <w:rsid w:val="0097716C"/>
    <w:rsid w:val="00982FD0"/>
    <w:rsid w:val="0098568E"/>
    <w:rsid w:val="00990F0A"/>
    <w:rsid w:val="009A1232"/>
    <w:rsid w:val="009C4304"/>
    <w:rsid w:val="009C4470"/>
    <w:rsid w:val="009C70E9"/>
    <w:rsid w:val="009D0DA7"/>
    <w:rsid w:val="009D0EB8"/>
    <w:rsid w:val="009D4820"/>
    <w:rsid w:val="009E4893"/>
    <w:rsid w:val="00A00BE3"/>
    <w:rsid w:val="00A1589A"/>
    <w:rsid w:val="00A20BDD"/>
    <w:rsid w:val="00A210AB"/>
    <w:rsid w:val="00A22D29"/>
    <w:rsid w:val="00A37E62"/>
    <w:rsid w:val="00A42AD0"/>
    <w:rsid w:val="00A46A38"/>
    <w:rsid w:val="00A51A47"/>
    <w:rsid w:val="00A62A26"/>
    <w:rsid w:val="00A71122"/>
    <w:rsid w:val="00A85F25"/>
    <w:rsid w:val="00A86CC1"/>
    <w:rsid w:val="00A9336B"/>
    <w:rsid w:val="00A95A1C"/>
    <w:rsid w:val="00AA4738"/>
    <w:rsid w:val="00AA4E2C"/>
    <w:rsid w:val="00AB2565"/>
    <w:rsid w:val="00AC5981"/>
    <w:rsid w:val="00AD0A3C"/>
    <w:rsid w:val="00AE4375"/>
    <w:rsid w:val="00B003FB"/>
    <w:rsid w:val="00B038A8"/>
    <w:rsid w:val="00B05645"/>
    <w:rsid w:val="00B11FE8"/>
    <w:rsid w:val="00B20100"/>
    <w:rsid w:val="00B22989"/>
    <w:rsid w:val="00B24DBD"/>
    <w:rsid w:val="00B414E4"/>
    <w:rsid w:val="00B530EE"/>
    <w:rsid w:val="00B625E4"/>
    <w:rsid w:val="00B840E3"/>
    <w:rsid w:val="00B84944"/>
    <w:rsid w:val="00BA01C9"/>
    <w:rsid w:val="00BA5EB2"/>
    <w:rsid w:val="00BC25B2"/>
    <w:rsid w:val="00BC5B36"/>
    <w:rsid w:val="00BC6A66"/>
    <w:rsid w:val="00BD4381"/>
    <w:rsid w:val="00BE0B44"/>
    <w:rsid w:val="00BF313C"/>
    <w:rsid w:val="00C06A61"/>
    <w:rsid w:val="00C223FE"/>
    <w:rsid w:val="00C257B2"/>
    <w:rsid w:val="00C27C0B"/>
    <w:rsid w:val="00C42051"/>
    <w:rsid w:val="00C4553D"/>
    <w:rsid w:val="00C50662"/>
    <w:rsid w:val="00C60A7D"/>
    <w:rsid w:val="00C60AA2"/>
    <w:rsid w:val="00C631E3"/>
    <w:rsid w:val="00C64E1F"/>
    <w:rsid w:val="00C87D2C"/>
    <w:rsid w:val="00CA6566"/>
    <w:rsid w:val="00CB10AD"/>
    <w:rsid w:val="00CC6844"/>
    <w:rsid w:val="00CD544D"/>
    <w:rsid w:val="00CF3185"/>
    <w:rsid w:val="00D04F58"/>
    <w:rsid w:val="00D13555"/>
    <w:rsid w:val="00D165E1"/>
    <w:rsid w:val="00D20A27"/>
    <w:rsid w:val="00D20D44"/>
    <w:rsid w:val="00D218BC"/>
    <w:rsid w:val="00D4289C"/>
    <w:rsid w:val="00D46799"/>
    <w:rsid w:val="00D60DC1"/>
    <w:rsid w:val="00D61126"/>
    <w:rsid w:val="00D62179"/>
    <w:rsid w:val="00D62469"/>
    <w:rsid w:val="00D728FF"/>
    <w:rsid w:val="00D75BB2"/>
    <w:rsid w:val="00D820FD"/>
    <w:rsid w:val="00D849F9"/>
    <w:rsid w:val="00DB4D4A"/>
    <w:rsid w:val="00DD00D4"/>
    <w:rsid w:val="00DE300D"/>
    <w:rsid w:val="00DF4E79"/>
    <w:rsid w:val="00DF763C"/>
    <w:rsid w:val="00E16E63"/>
    <w:rsid w:val="00E2740E"/>
    <w:rsid w:val="00E31454"/>
    <w:rsid w:val="00E34E83"/>
    <w:rsid w:val="00E40788"/>
    <w:rsid w:val="00E43FA9"/>
    <w:rsid w:val="00E5095B"/>
    <w:rsid w:val="00E52D81"/>
    <w:rsid w:val="00E54672"/>
    <w:rsid w:val="00E72BD1"/>
    <w:rsid w:val="00E755A3"/>
    <w:rsid w:val="00E76EB0"/>
    <w:rsid w:val="00E80493"/>
    <w:rsid w:val="00EC7267"/>
    <w:rsid w:val="00ED5C0B"/>
    <w:rsid w:val="00EE1386"/>
    <w:rsid w:val="00EE23CB"/>
    <w:rsid w:val="00EF0BFD"/>
    <w:rsid w:val="00F05C0A"/>
    <w:rsid w:val="00F22CCD"/>
    <w:rsid w:val="00F2721F"/>
    <w:rsid w:val="00F33960"/>
    <w:rsid w:val="00F4203E"/>
    <w:rsid w:val="00F52AB6"/>
    <w:rsid w:val="00F536F8"/>
    <w:rsid w:val="00F549C4"/>
    <w:rsid w:val="00F6665C"/>
    <w:rsid w:val="00F77374"/>
    <w:rsid w:val="00F81BF3"/>
    <w:rsid w:val="00F84903"/>
    <w:rsid w:val="00F9487F"/>
    <w:rsid w:val="00F96901"/>
    <w:rsid w:val="00FA0F6E"/>
    <w:rsid w:val="00FA1FE4"/>
    <w:rsid w:val="00FB323A"/>
    <w:rsid w:val="00FB7053"/>
    <w:rsid w:val="00FB7760"/>
    <w:rsid w:val="00FC6F47"/>
    <w:rsid w:val="00FD588D"/>
    <w:rsid w:val="00FE16C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FBE2A1B"/>
  <w15:docId w15:val="{3852C7A6-B266-44F6-B60A-D01149D1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B0"/>
    <w:pPr>
      <w:spacing w:after="0" w:line="240" w:lineRule="auto"/>
    </w:pPr>
    <w:rPr>
      <w:sz w:val="24"/>
      <w:szCs w:val="24"/>
      <w:lang w:val="de-DE" w:eastAsia="de-DE"/>
    </w:rPr>
  </w:style>
  <w:style w:type="paragraph" w:styleId="Heading1">
    <w:name w:val="heading 1"/>
    <w:basedOn w:val="Normal"/>
    <w:next w:val="Normal"/>
    <w:link w:val="Heading1Char"/>
    <w:uiPriority w:val="99"/>
    <w:qFormat/>
    <w:rsid w:val="00486C5C"/>
    <w:pPr>
      <w:keepNext/>
      <w:numPr>
        <w:numId w:val="4"/>
      </w:numPr>
      <w:tabs>
        <w:tab w:val="left" w:pos="360"/>
      </w:tabs>
      <w:overflowPunct w:val="0"/>
      <w:autoSpaceDE w:val="0"/>
      <w:autoSpaceDN w:val="0"/>
      <w:adjustRightInd w:val="0"/>
      <w:spacing w:before="240"/>
      <w:jc w:val="both"/>
      <w:textAlignment w:val="baseline"/>
      <w:outlineLvl w:val="0"/>
    </w:pPr>
    <w:rPr>
      <w:rFonts w:ascii="Arial" w:hAnsi="Arial" w:cs="Arial"/>
      <w:caps/>
      <w:color w:val="000000"/>
      <w:sz w:val="20"/>
      <w:szCs w:val="20"/>
      <w:lang w:val="en-US" w:eastAsia="en-US"/>
    </w:rPr>
  </w:style>
  <w:style w:type="paragraph" w:styleId="Heading2">
    <w:name w:val="heading 2"/>
    <w:basedOn w:val="Heading1"/>
    <w:next w:val="Normal"/>
    <w:link w:val="Heading2Char"/>
    <w:uiPriority w:val="99"/>
    <w:qFormat/>
    <w:rsid w:val="00486C5C"/>
    <w:pPr>
      <w:keepNext w:val="0"/>
      <w:numPr>
        <w:ilvl w:val="1"/>
      </w:numPr>
      <w:tabs>
        <w:tab w:val="clear" w:pos="360"/>
        <w:tab w:val="left" w:pos="547"/>
      </w:tabs>
      <w:outlineLvl w:val="1"/>
    </w:pPr>
    <w:rPr>
      <w:caps w:val="0"/>
      <w:sz w:val="24"/>
      <w:szCs w:val="24"/>
      <w:lang w:val="de-DE" w:eastAsia="de-DE"/>
    </w:rPr>
  </w:style>
  <w:style w:type="paragraph" w:styleId="Heading3">
    <w:name w:val="heading 3"/>
    <w:basedOn w:val="Heading2"/>
    <w:next w:val="Normal"/>
    <w:link w:val="Heading3Char"/>
    <w:uiPriority w:val="99"/>
    <w:qFormat/>
    <w:rsid w:val="00486C5C"/>
    <w:pPr>
      <w:numPr>
        <w:ilvl w:val="2"/>
      </w:numPr>
      <w:tabs>
        <w:tab w:val="clear" w:pos="547"/>
        <w:tab w:val="num" w:pos="2160"/>
      </w:tabs>
      <w:ind w:left="2160" w:hanging="180"/>
      <w:outlineLvl w:val="2"/>
    </w:pPr>
    <w:rPr>
      <w:lang w:val="en-US" w:eastAsia="en-US"/>
    </w:rPr>
  </w:style>
  <w:style w:type="paragraph" w:styleId="Heading4">
    <w:name w:val="heading 4"/>
    <w:basedOn w:val="Normal"/>
    <w:next w:val="Normal"/>
    <w:link w:val="Heading4Char"/>
    <w:uiPriority w:val="99"/>
    <w:qFormat/>
    <w:rsid w:val="00486C5C"/>
    <w:pPr>
      <w:numPr>
        <w:ilvl w:val="3"/>
        <w:numId w:val="4"/>
      </w:numPr>
      <w:tabs>
        <w:tab w:val="left" w:pos="907"/>
      </w:tabs>
      <w:overflowPunct w:val="0"/>
      <w:autoSpaceDE w:val="0"/>
      <w:autoSpaceDN w:val="0"/>
      <w:adjustRightInd w:val="0"/>
      <w:spacing w:before="240"/>
      <w:ind w:left="907" w:hanging="907"/>
      <w:jc w:val="both"/>
      <w:textAlignment w:val="baseline"/>
      <w:outlineLvl w:val="3"/>
    </w:pPr>
    <w:rPr>
      <w:rFonts w:ascii="Arial" w:hAnsi="Arial" w:cs="Arial"/>
      <w:color w:val="000000"/>
      <w:sz w:val="20"/>
      <w:szCs w:val="20"/>
      <w:lang w:val="en-US" w:eastAsia="en-US"/>
    </w:rPr>
  </w:style>
  <w:style w:type="paragraph" w:styleId="Heading5">
    <w:name w:val="heading 5"/>
    <w:basedOn w:val="Normal"/>
    <w:next w:val="Normal"/>
    <w:link w:val="Heading5Char"/>
    <w:uiPriority w:val="99"/>
    <w:qFormat/>
    <w:rsid w:val="00486C5C"/>
    <w:pPr>
      <w:numPr>
        <w:ilvl w:val="4"/>
        <w:numId w:val="4"/>
      </w:numPr>
      <w:overflowPunct w:val="0"/>
      <w:autoSpaceDE w:val="0"/>
      <w:autoSpaceDN w:val="0"/>
      <w:adjustRightInd w:val="0"/>
      <w:spacing w:before="240"/>
      <w:ind w:left="1080"/>
      <w:jc w:val="both"/>
      <w:textAlignment w:val="baseline"/>
      <w:outlineLvl w:val="4"/>
    </w:pPr>
    <w:rPr>
      <w:rFonts w:ascii="Arial" w:hAnsi="Arial" w:cs="Arial"/>
      <w:color w:val="000000"/>
      <w:sz w:val="20"/>
      <w:szCs w:val="20"/>
      <w:lang w:val="en-US" w:eastAsia="en-US"/>
    </w:rPr>
  </w:style>
  <w:style w:type="paragraph" w:styleId="Heading6">
    <w:name w:val="heading 6"/>
    <w:basedOn w:val="Normal"/>
    <w:next w:val="Normal"/>
    <w:link w:val="Heading6Char"/>
    <w:uiPriority w:val="99"/>
    <w:qFormat/>
    <w:rsid w:val="00486C5C"/>
    <w:pPr>
      <w:numPr>
        <w:ilvl w:val="5"/>
        <w:numId w:val="4"/>
      </w:numPr>
      <w:tabs>
        <w:tab w:val="left" w:pos="1267"/>
      </w:tabs>
      <w:overflowPunct w:val="0"/>
      <w:autoSpaceDE w:val="0"/>
      <w:autoSpaceDN w:val="0"/>
      <w:adjustRightInd w:val="0"/>
      <w:spacing w:before="240"/>
      <w:ind w:left="1267" w:hanging="1267"/>
      <w:jc w:val="both"/>
      <w:textAlignment w:val="baseline"/>
      <w:outlineLvl w:val="5"/>
    </w:pPr>
    <w:rPr>
      <w:rFonts w:ascii="Arial" w:hAnsi="Arial" w:cs="Arial"/>
      <w:color w:val="00000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1109"/>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486C5C"/>
    <w:rPr>
      <w:rFonts w:ascii="Arial" w:hAnsi="Arial" w:cs="Arial"/>
      <w:color w:val="000000"/>
      <w:sz w:val="24"/>
      <w:szCs w:val="24"/>
      <w:lang w:val="de-DE" w:eastAsia="de-DE"/>
    </w:rPr>
  </w:style>
  <w:style w:type="character" w:customStyle="1" w:styleId="Heading3Char">
    <w:name w:val="Heading 3 Char"/>
    <w:basedOn w:val="DefaultParagraphFont"/>
    <w:link w:val="Heading3"/>
    <w:uiPriority w:val="99"/>
    <w:locked/>
    <w:rsid w:val="00486C5C"/>
    <w:rPr>
      <w:rFonts w:ascii="Arial" w:hAnsi="Arial" w:cs="Arial"/>
      <w:color w:val="000000"/>
      <w:sz w:val="24"/>
      <w:szCs w:val="24"/>
      <w:lang w:val="en-US" w:eastAsia="en-US"/>
    </w:rPr>
  </w:style>
  <w:style w:type="character" w:customStyle="1" w:styleId="Heading4Char">
    <w:name w:val="Heading 4 Char"/>
    <w:basedOn w:val="DefaultParagraphFont"/>
    <w:link w:val="Heading4"/>
    <w:uiPriority w:val="99"/>
    <w:semiHidden/>
    <w:locked/>
    <w:rsid w:val="00011109"/>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011109"/>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011109"/>
    <w:rPr>
      <w:rFonts w:ascii="Calibri" w:hAnsi="Calibri" w:cs="Calibri"/>
      <w:b/>
      <w:bCs/>
    </w:rPr>
  </w:style>
  <w:style w:type="character" w:styleId="Hyperlink">
    <w:name w:val="Hyperlink"/>
    <w:basedOn w:val="DefaultParagraphFont"/>
    <w:uiPriority w:val="99"/>
    <w:rsid w:val="006E58CC"/>
    <w:rPr>
      <w:rFonts w:cs="Times New Roman"/>
      <w:color w:val="0000FF"/>
      <w:u w:val="single"/>
    </w:rPr>
  </w:style>
  <w:style w:type="paragraph" w:styleId="Header">
    <w:name w:val="header"/>
    <w:aliases w:val="6_G"/>
    <w:basedOn w:val="Normal"/>
    <w:link w:val="HeaderChar"/>
    <w:uiPriority w:val="99"/>
    <w:qFormat/>
    <w:rsid w:val="00C60AA2"/>
    <w:pPr>
      <w:tabs>
        <w:tab w:val="center" w:pos="4536"/>
        <w:tab w:val="right" w:pos="9072"/>
      </w:tabs>
    </w:pPr>
  </w:style>
  <w:style w:type="character" w:customStyle="1" w:styleId="HeaderChar">
    <w:name w:val="Header Char"/>
    <w:aliases w:val="6_G Char"/>
    <w:basedOn w:val="DefaultParagraphFont"/>
    <w:link w:val="Header"/>
    <w:uiPriority w:val="99"/>
    <w:locked/>
    <w:rsid w:val="00011109"/>
    <w:rPr>
      <w:rFonts w:cs="Times New Roman"/>
      <w:sz w:val="24"/>
      <w:szCs w:val="24"/>
    </w:rPr>
  </w:style>
  <w:style w:type="paragraph" w:styleId="Footer">
    <w:name w:val="footer"/>
    <w:basedOn w:val="Normal"/>
    <w:link w:val="FooterChar"/>
    <w:uiPriority w:val="99"/>
    <w:rsid w:val="00C60AA2"/>
    <w:pPr>
      <w:tabs>
        <w:tab w:val="center" w:pos="4536"/>
        <w:tab w:val="right" w:pos="9072"/>
      </w:tabs>
    </w:pPr>
  </w:style>
  <w:style w:type="character" w:customStyle="1" w:styleId="FooterChar">
    <w:name w:val="Footer Char"/>
    <w:basedOn w:val="DefaultParagraphFont"/>
    <w:link w:val="Footer"/>
    <w:uiPriority w:val="99"/>
    <w:semiHidden/>
    <w:locked/>
    <w:rsid w:val="00011109"/>
    <w:rPr>
      <w:rFonts w:cs="Times New Roman"/>
      <w:sz w:val="24"/>
      <w:szCs w:val="24"/>
    </w:rPr>
  </w:style>
  <w:style w:type="character" w:styleId="FollowedHyperlink">
    <w:name w:val="FollowedHyperlink"/>
    <w:basedOn w:val="DefaultParagraphFont"/>
    <w:uiPriority w:val="99"/>
    <w:rsid w:val="006A22C9"/>
    <w:rPr>
      <w:rFonts w:cs="Times New Roman"/>
      <w:color w:val="800080"/>
      <w:u w:val="single"/>
    </w:rPr>
  </w:style>
  <w:style w:type="character" w:styleId="CommentReference">
    <w:name w:val="annotation reference"/>
    <w:basedOn w:val="DefaultParagraphFont"/>
    <w:uiPriority w:val="99"/>
    <w:semiHidden/>
    <w:rsid w:val="00235D79"/>
    <w:rPr>
      <w:rFonts w:cs="Times New Roman"/>
      <w:sz w:val="16"/>
      <w:szCs w:val="16"/>
    </w:rPr>
  </w:style>
  <w:style w:type="paragraph" w:styleId="CommentText">
    <w:name w:val="annotation text"/>
    <w:basedOn w:val="Normal"/>
    <w:link w:val="CommentTextChar"/>
    <w:uiPriority w:val="99"/>
    <w:semiHidden/>
    <w:rsid w:val="00235D79"/>
    <w:rPr>
      <w:sz w:val="20"/>
      <w:szCs w:val="20"/>
    </w:rPr>
  </w:style>
  <w:style w:type="character" w:customStyle="1" w:styleId="CommentTextChar">
    <w:name w:val="Comment Text Char"/>
    <w:basedOn w:val="DefaultParagraphFont"/>
    <w:link w:val="CommentText"/>
    <w:uiPriority w:val="99"/>
    <w:semiHidden/>
    <w:locked/>
    <w:rsid w:val="00235D79"/>
    <w:rPr>
      <w:rFonts w:cs="Times New Roman"/>
      <w:lang w:val="de-DE" w:eastAsia="de-DE"/>
    </w:rPr>
  </w:style>
  <w:style w:type="paragraph" w:styleId="CommentSubject">
    <w:name w:val="annotation subject"/>
    <w:basedOn w:val="CommentText"/>
    <w:next w:val="CommentText"/>
    <w:link w:val="CommentSubjectChar"/>
    <w:uiPriority w:val="99"/>
    <w:semiHidden/>
    <w:rsid w:val="00235D79"/>
    <w:rPr>
      <w:b/>
      <w:bCs/>
    </w:rPr>
  </w:style>
  <w:style w:type="character" w:customStyle="1" w:styleId="CommentSubjectChar">
    <w:name w:val="Comment Subject Char"/>
    <w:basedOn w:val="CommentTextChar"/>
    <w:link w:val="CommentSubject"/>
    <w:uiPriority w:val="99"/>
    <w:semiHidden/>
    <w:locked/>
    <w:rsid w:val="00235D79"/>
    <w:rPr>
      <w:rFonts w:cs="Times New Roman"/>
      <w:b/>
      <w:bCs/>
      <w:lang w:val="de-DE" w:eastAsia="de-DE"/>
    </w:rPr>
  </w:style>
  <w:style w:type="paragraph" w:styleId="BalloonText">
    <w:name w:val="Balloon Text"/>
    <w:basedOn w:val="Normal"/>
    <w:link w:val="BalloonTextChar"/>
    <w:uiPriority w:val="99"/>
    <w:semiHidden/>
    <w:rsid w:val="00235D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5D79"/>
    <w:rPr>
      <w:rFonts w:ascii="Tahoma" w:hAnsi="Tahoma" w:cs="Tahoma"/>
      <w:sz w:val="16"/>
      <w:szCs w:val="16"/>
      <w:lang w:val="de-DE" w:eastAsia="de-DE"/>
    </w:rPr>
  </w:style>
  <w:style w:type="paragraph" w:customStyle="1" w:styleId="ZchnZchnCharZchnZchnChar">
    <w:name w:val="Zchn Zchn Char Zchn Zchn Char"/>
    <w:basedOn w:val="Normal"/>
    <w:next w:val="Normal"/>
    <w:uiPriority w:val="99"/>
    <w:rsid w:val="00B22989"/>
    <w:pPr>
      <w:spacing w:after="160" w:line="240" w:lineRule="exact"/>
    </w:pPr>
    <w:rPr>
      <w:rFonts w:ascii="Tahoma" w:hAnsi="Tahoma" w:cs="Tahoma"/>
      <w:lang w:val="en-US" w:eastAsia="en-US"/>
    </w:rPr>
  </w:style>
  <w:style w:type="paragraph" w:styleId="ListParagraph">
    <w:name w:val="List Paragraph"/>
    <w:basedOn w:val="Normal"/>
    <w:uiPriority w:val="34"/>
    <w:qFormat/>
    <w:rsid w:val="006C6949"/>
    <w:pPr>
      <w:ind w:left="720"/>
      <w:contextualSpacing/>
    </w:pPr>
  </w:style>
  <w:style w:type="paragraph" w:styleId="BodyTextIndent">
    <w:name w:val="Body Text Indent"/>
    <w:basedOn w:val="Normal"/>
    <w:link w:val="BodyTextIndentChar"/>
    <w:rsid w:val="00D20A27"/>
    <w:pPr>
      <w:tabs>
        <w:tab w:val="left" w:pos="0"/>
      </w:tabs>
      <w:spacing w:after="240"/>
      <w:ind w:left="1134" w:hanging="1134"/>
    </w:pPr>
    <w:rPr>
      <w:rFonts w:eastAsia="Times New Roman"/>
      <w:szCs w:val="20"/>
      <w:lang w:val="en-GB" w:eastAsia="en-US"/>
    </w:rPr>
  </w:style>
  <w:style w:type="character" w:customStyle="1" w:styleId="BodyTextIndentChar">
    <w:name w:val="Body Text Indent Char"/>
    <w:basedOn w:val="DefaultParagraphFont"/>
    <w:link w:val="BodyTextIndent"/>
    <w:rsid w:val="00D20A27"/>
    <w:rPr>
      <w:rFonts w:eastAsia="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134738">
      <w:marLeft w:val="0"/>
      <w:marRight w:val="0"/>
      <w:marTop w:val="0"/>
      <w:marBottom w:val="0"/>
      <w:divBdr>
        <w:top w:val="none" w:sz="0" w:space="0" w:color="auto"/>
        <w:left w:val="none" w:sz="0" w:space="0" w:color="auto"/>
        <w:bottom w:val="none" w:sz="0" w:space="0" w:color="auto"/>
        <w:right w:val="none" w:sz="0" w:space="0" w:color="auto"/>
      </w:divBdr>
    </w:div>
    <w:div w:id="13599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4897</Characters>
  <Application>Microsoft Office Word</Application>
  <DocSecurity>4</DocSecurity>
  <Lines>40</Lines>
  <Paragraphs>11</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Titre</vt:lpstr>
      </vt:variant>
      <vt:variant>
        <vt:i4>1</vt:i4>
      </vt:variant>
    </vt:vector>
  </HeadingPairs>
  <TitlesOfParts>
    <vt:vector size="4" baseType="lpstr">
      <vt:lpstr>GRSG-121-24r1</vt:lpstr>
      <vt:lpstr>ToR</vt:lpstr>
      <vt:lpstr>ToR</vt:lpstr>
      <vt:lpstr>ToR</vt:lpstr>
    </vt:vector>
  </TitlesOfParts>
  <Company>BMVBW</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GRSG-121-24r1</dc:title>
  <dc:creator>BMVBS</dc:creator>
  <cp:lastModifiedBy>Benedicte Boudol</cp:lastModifiedBy>
  <cp:revision>2</cp:revision>
  <cp:lastPrinted>2021-04-14T13:56:00Z</cp:lastPrinted>
  <dcterms:created xsi:type="dcterms:W3CDTF">2021-04-15T08:29:00Z</dcterms:created>
  <dcterms:modified xsi:type="dcterms:W3CDTF">2021-04-15T08:29:00Z</dcterms:modified>
</cp:coreProperties>
</file>