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C4B25" w14:textId="0C4301AD" w:rsidR="00E46099" w:rsidRPr="00194B9D" w:rsidRDefault="00C93AD6" w:rsidP="00E46099">
      <w:pPr>
        <w:pStyle w:val="HChG"/>
        <w:ind w:firstLine="0"/>
        <w:jc w:val="center"/>
        <w:rPr>
          <w:rFonts w:asciiTheme="majorBidi" w:hAnsiTheme="majorBidi" w:cstheme="majorBidi"/>
          <w:noProof/>
        </w:rPr>
      </w:pPr>
      <w:r w:rsidRPr="00194B9D">
        <w:rPr>
          <w:rFonts w:asciiTheme="majorBidi" w:hAnsiTheme="majorBidi" w:cstheme="majorBidi"/>
          <w:noProof/>
        </w:rPr>
        <w:t>Proposal for Supplement 10</w:t>
      </w:r>
      <w:r w:rsidR="00881632" w:rsidRPr="00194B9D">
        <w:rPr>
          <w:rFonts w:asciiTheme="majorBidi" w:hAnsiTheme="majorBidi" w:cstheme="majorBidi"/>
          <w:noProof/>
        </w:rPr>
        <w:t xml:space="preserve"> to the 0</w:t>
      </w:r>
      <w:r w:rsidRPr="00194B9D">
        <w:rPr>
          <w:rFonts w:asciiTheme="majorBidi" w:hAnsiTheme="majorBidi" w:cstheme="majorBidi"/>
          <w:noProof/>
        </w:rPr>
        <w:t>4</w:t>
      </w:r>
      <w:r w:rsidR="00881632" w:rsidRPr="00194B9D">
        <w:rPr>
          <w:rFonts w:asciiTheme="majorBidi" w:hAnsiTheme="majorBidi" w:cstheme="majorBidi"/>
          <w:noProof/>
        </w:rPr>
        <w:t xml:space="preserve"> series of amendments to UN Regulation No. </w:t>
      </w:r>
      <w:r w:rsidRPr="00194B9D">
        <w:rPr>
          <w:rFonts w:asciiTheme="majorBidi" w:hAnsiTheme="majorBidi" w:cstheme="majorBidi"/>
          <w:noProof/>
        </w:rPr>
        <w:t>46</w:t>
      </w:r>
      <w:r w:rsidR="00881632" w:rsidRPr="00194B9D">
        <w:rPr>
          <w:rFonts w:asciiTheme="majorBidi" w:hAnsiTheme="majorBidi" w:cstheme="majorBidi"/>
          <w:noProof/>
        </w:rPr>
        <w:t xml:space="preserve"> </w:t>
      </w:r>
      <w:r w:rsidR="00137B33" w:rsidRPr="00194B9D">
        <w:rPr>
          <w:rFonts w:asciiTheme="majorBidi" w:hAnsiTheme="majorBidi" w:cstheme="majorBidi"/>
          <w:noProof/>
        </w:rPr>
        <w:t>(Devices for indirect vision)</w:t>
      </w:r>
      <w:r w:rsidR="00E46099" w:rsidRPr="00194B9D">
        <w:rPr>
          <w:rFonts w:asciiTheme="majorBidi" w:hAnsiTheme="majorBidi" w:cstheme="majorBidi"/>
          <w:noProof/>
        </w:rPr>
        <w:t xml:space="preserve"> </w:t>
      </w:r>
    </w:p>
    <w:p w14:paraId="2070FB91" w14:textId="505B8AE3" w:rsidR="00DF0E34" w:rsidRPr="00194B9D" w:rsidRDefault="00DF0E34" w:rsidP="00DF0E34">
      <w:pPr>
        <w:pStyle w:val="H1G"/>
        <w:tabs>
          <w:tab w:val="clear" w:pos="851"/>
        </w:tabs>
        <w:ind w:firstLine="0"/>
        <w:rPr>
          <w:rFonts w:asciiTheme="majorBidi" w:hAnsiTheme="majorBidi" w:cstheme="majorBidi"/>
          <w:noProof/>
          <w:vertAlign w:val="superscript"/>
        </w:rPr>
      </w:pPr>
      <w:r w:rsidRPr="00194B9D">
        <w:rPr>
          <w:rFonts w:asciiTheme="majorBidi" w:hAnsiTheme="majorBidi" w:cstheme="majorBidi"/>
          <w:noProof/>
        </w:rPr>
        <w:t xml:space="preserve">Submitted by the experts of </w:t>
      </w:r>
      <w:r w:rsidR="00137B33" w:rsidRPr="00194B9D">
        <w:rPr>
          <w:rFonts w:asciiTheme="majorBidi" w:hAnsiTheme="majorBidi" w:cstheme="majorBidi"/>
          <w:noProof/>
        </w:rPr>
        <w:t>Germany</w:t>
      </w:r>
    </w:p>
    <w:p w14:paraId="73E6CF4F" w14:textId="50331CC0" w:rsidR="00E46099" w:rsidRPr="00194B9D" w:rsidRDefault="00881632" w:rsidP="000A02AC">
      <w:pPr>
        <w:tabs>
          <w:tab w:val="left" w:pos="8505"/>
        </w:tabs>
        <w:ind w:left="1134" w:right="1134" w:firstLine="567"/>
        <w:jc w:val="both"/>
        <w:rPr>
          <w:rFonts w:asciiTheme="majorBidi" w:hAnsiTheme="majorBidi" w:cstheme="majorBidi"/>
          <w:noProof/>
        </w:rPr>
      </w:pPr>
      <w:r w:rsidRPr="00194B9D">
        <w:rPr>
          <w:rFonts w:asciiTheme="majorBidi" w:hAnsiTheme="majorBidi" w:cstheme="majorBidi"/>
          <w:noProof/>
        </w:rPr>
        <w:t xml:space="preserve">The text reproduced below was prepared by the expert from </w:t>
      </w:r>
      <w:r w:rsidR="00137B33" w:rsidRPr="00194B9D">
        <w:rPr>
          <w:rFonts w:asciiTheme="majorBidi" w:hAnsiTheme="majorBidi" w:cstheme="majorBidi"/>
          <w:noProof/>
        </w:rPr>
        <w:t xml:space="preserve">Germany. </w:t>
      </w:r>
      <w:r w:rsidR="000A02AC" w:rsidRPr="00194B9D">
        <w:rPr>
          <w:rFonts w:asciiTheme="majorBidi" w:hAnsiTheme="majorBidi" w:cstheme="majorBidi"/>
          <w:noProof/>
        </w:rPr>
        <w:t>The proposed text in paragraph 6.2.2.1.1 and 6.3.1.1 ha</w:t>
      </w:r>
      <w:r w:rsidR="00A72549" w:rsidRPr="00194B9D">
        <w:rPr>
          <w:rFonts w:asciiTheme="majorBidi" w:hAnsiTheme="majorBidi" w:cstheme="majorBidi"/>
          <w:noProof/>
        </w:rPr>
        <w:t>d</w:t>
      </w:r>
      <w:r w:rsidR="000A02AC" w:rsidRPr="00194B9D">
        <w:rPr>
          <w:rFonts w:asciiTheme="majorBidi" w:hAnsiTheme="majorBidi" w:cstheme="majorBidi"/>
          <w:noProof/>
        </w:rPr>
        <w:t xml:space="preserve"> been already </w:t>
      </w:r>
      <w:r w:rsidR="00244B06" w:rsidRPr="00194B9D">
        <w:rPr>
          <w:rFonts w:asciiTheme="majorBidi" w:hAnsiTheme="majorBidi" w:cstheme="majorBidi"/>
          <w:noProof/>
        </w:rPr>
        <w:t>presented by Germany as informal documents</w:t>
      </w:r>
      <w:r w:rsidR="000A02AC" w:rsidRPr="00194B9D">
        <w:rPr>
          <w:rFonts w:asciiTheme="majorBidi" w:hAnsiTheme="majorBidi" w:cstheme="majorBidi"/>
          <w:noProof/>
        </w:rPr>
        <w:t xml:space="preserve"> GRSG-117-41 and GRSG-117-42, submitted for the 117th session of GRSG in October 2019 as corrigendum. In the report of the 117. session of GRSG is noted, that </w:t>
      </w:r>
      <w:r w:rsidR="00244B06" w:rsidRPr="00194B9D">
        <w:rPr>
          <w:rFonts w:asciiTheme="majorBidi" w:hAnsiTheme="majorBidi" w:cstheme="majorBidi"/>
          <w:noProof/>
        </w:rPr>
        <w:t>GRSG agreed to resume discussions on corrections to the text of the regulation based on a proposal to be submitted by experts from France and Germany at its next session. In the report the secretariat reminded GRSG on the strict understanding of corrigenda by the Office for Legal Affairs and invited the experts considering a supplement in case of substantive changes to the text</w:t>
      </w:r>
      <w:r w:rsidR="000A02AC" w:rsidRPr="00194B9D">
        <w:rPr>
          <w:rFonts w:asciiTheme="majorBidi" w:hAnsiTheme="majorBidi" w:cstheme="majorBidi"/>
          <w:noProof/>
        </w:rPr>
        <w:t xml:space="preserve">.  </w:t>
      </w:r>
      <w:r w:rsidRPr="00194B9D">
        <w:rPr>
          <w:rFonts w:asciiTheme="majorBidi" w:hAnsiTheme="majorBidi" w:cstheme="majorBidi"/>
          <w:noProof/>
        </w:rPr>
        <w:t>This proposal</w:t>
      </w:r>
      <w:r w:rsidR="00244B06" w:rsidRPr="00194B9D">
        <w:rPr>
          <w:rFonts w:asciiTheme="majorBidi" w:hAnsiTheme="majorBidi" w:cstheme="majorBidi"/>
          <w:noProof/>
        </w:rPr>
        <w:t xml:space="preserve"> now is picking up the old proposal and</w:t>
      </w:r>
      <w:r w:rsidRPr="00194B9D">
        <w:rPr>
          <w:rFonts w:asciiTheme="majorBidi" w:hAnsiTheme="majorBidi" w:cstheme="majorBidi"/>
          <w:noProof/>
        </w:rPr>
        <w:t xml:space="preserve"> </w:t>
      </w:r>
      <w:r w:rsidR="00244B06" w:rsidRPr="00194B9D">
        <w:rPr>
          <w:rFonts w:asciiTheme="majorBidi" w:hAnsiTheme="majorBidi" w:cstheme="majorBidi"/>
          <w:noProof/>
        </w:rPr>
        <w:t xml:space="preserve">suggests to </w:t>
      </w:r>
      <w:r w:rsidRPr="00194B9D">
        <w:rPr>
          <w:rFonts w:asciiTheme="majorBidi" w:hAnsiTheme="majorBidi" w:cstheme="majorBidi"/>
          <w:noProof/>
        </w:rPr>
        <w:t>amend the 0</w:t>
      </w:r>
      <w:r w:rsidR="00137B33" w:rsidRPr="00194B9D">
        <w:rPr>
          <w:rFonts w:asciiTheme="majorBidi" w:hAnsiTheme="majorBidi" w:cstheme="majorBidi"/>
          <w:noProof/>
        </w:rPr>
        <w:t>4</w:t>
      </w:r>
      <w:r w:rsidRPr="00194B9D">
        <w:rPr>
          <w:rFonts w:asciiTheme="majorBidi" w:hAnsiTheme="majorBidi" w:cstheme="majorBidi"/>
          <w:noProof/>
        </w:rPr>
        <w:t xml:space="preserve"> series of amendments to UN Regulation No. </w:t>
      </w:r>
      <w:r w:rsidR="00137B33" w:rsidRPr="00194B9D">
        <w:rPr>
          <w:rFonts w:asciiTheme="majorBidi" w:hAnsiTheme="majorBidi" w:cstheme="majorBidi"/>
          <w:noProof/>
        </w:rPr>
        <w:t>46</w:t>
      </w:r>
      <w:r w:rsidRPr="00194B9D">
        <w:rPr>
          <w:rFonts w:asciiTheme="majorBidi" w:hAnsiTheme="majorBidi" w:cstheme="majorBidi"/>
          <w:noProof/>
        </w:rPr>
        <w:t xml:space="preserve">. </w:t>
      </w:r>
      <w:r w:rsidR="00A72549" w:rsidRPr="00194B9D">
        <w:rPr>
          <w:rFonts w:asciiTheme="majorBidi" w:hAnsiTheme="majorBidi" w:cstheme="majorBidi"/>
          <w:noProof/>
        </w:rPr>
        <w:t>In addition, a text is proposed to bring the radii requirements for CMS of UN-R 46 in line with the radii requirements of UN-R 26 and UN-R 61. T</w:t>
      </w:r>
      <w:r w:rsidRPr="00194B9D">
        <w:rPr>
          <w:rFonts w:asciiTheme="majorBidi" w:hAnsiTheme="majorBidi" w:cstheme="majorBidi"/>
          <w:noProof/>
        </w:rPr>
        <w:t xml:space="preserve">he modifications to the current text of the regulation are marked in </w:t>
      </w:r>
      <w:r w:rsidR="00F608E5" w:rsidRPr="00194B9D">
        <w:rPr>
          <w:rFonts w:asciiTheme="majorBidi" w:hAnsiTheme="majorBidi" w:cstheme="majorBidi"/>
          <w:noProof/>
        </w:rPr>
        <w:t xml:space="preserve">bold </w:t>
      </w:r>
      <w:r w:rsidRPr="00194B9D">
        <w:rPr>
          <w:rFonts w:asciiTheme="majorBidi" w:hAnsiTheme="majorBidi" w:cstheme="majorBidi"/>
          <w:noProof/>
        </w:rPr>
        <w:t>characters</w:t>
      </w:r>
      <w:r w:rsidR="00244B06" w:rsidRPr="00194B9D">
        <w:rPr>
          <w:rFonts w:asciiTheme="majorBidi" w:hAnsiTheme="majorBidi" w:cstheme="majorBidi"/>
          <w:noProof/>
        </w:rPr>
        <w:t xml:space="preserve"> and strikethrough for deleted characters</w:t>
      </w:r>
      <w:r w:rsidRPr="00194B9D">
        <w:rPr>
          <w:rFonts w:asciiTheme="majorBidi" w:hAnsiTheme="majorBidi" w:cstheme="majorBidi"/>
          <w:noProof/>
        </w:rPr>
        <w:t>.</w:t>
      </w:r>
    </w:p>
    <w:p w14:paraId="787DF1D6" w14:textId="070658F5" w:rsidR="00E46099" w:rsidRPr="00194B9D" w:rsidRDefault="00881632" w:rsidP="00C26092">
      <w:pPr>
        <w:pStyle w:val="ListParagraph"/>
        <w:numPr>
          <w:ilvl w:val="0"/>
          <w:numId w:val="33"/>
        </w:numPr>
        <w:tabs>
          <w:tab w:val="left" w:pos="8505"/>
        </w:tabs>
        <w:spacing w:before="360" w:after="240"/>
        <w:ind w:left="1134" w:right="1134" w:hanging="357"/>
        <w:rPr>
          <w:rFonts w:asciiTheme="majorBidi" w:hAnsiTheme="majorBidi" w:cstheme="majorBidi"/>
          <w:b/>
          <w:bCs/>
          <w:noProof/>
          <w:sz w:val="28"/>
          <w:szCs w:val="28"/>
          <w:lang w:val="en-GB"/>
        </w:rPr>
      </w:pPr>
      <w:r w:rsidRPr="00194B9D">
        <w:rPr>
          <w:rFonts w:asciiTheme="majorBidi" w:hAnsiTheme="majorBidi" w:cstheme="majorBidi"/>
          <w:b/>
          <w:bCs/>
          <w:noProof/>
          <w:sz w:val="28"/>
          <w:szCs w:val="28"/>
          <w:lang w:val="en-GB"/>
        </w:rPr>
        <w:t>Proposal</w:t>
      </w:r>
    </w:p>
    <w:p w14:paraId="654B9AFB" w14:textId="624D93D9" w:rsidR="000E0289" w:rsidRPr="00194B9D" w:rsidRDefault="000E0289" w:rsidP="000E0289">
      <w:pPr>
        <w:pStyle w:val="Default0"/>
        <w:ind w:left="1701" w:hanging="1134"/>
        <w:rPr>
          <w:i/>
          <w:noProof/>
          <w:sz w:val="20"/>
          <w:szCs w:val="20"/>
          <w:lang w:val="en-GB"/>
        </w:rPr>
      </w:pPr>
      <w:r w:rsidRPr="00194B9D">
        <w:rPr>
          <w:i/>
          <w:noProof/>
          <w:sz w:val="20"/>
          <w:szCs w:val="20"/>
          <w:lang w:val="en-GB"/>
        </w:rPr>
        <w:t>Paragraph 6.2.2.1.1.,</w:t>
      </w:r>
      <w:r w:rsidRPr="00194B9D">
        <w:rPr>
          <w:iCs/>
          <w:noProof/>
          <w:sz w:val="20"/>
          <w:szCs w:val="20"/>
          <w:lang w:val="en-GB"/>
        </w:rPr>
        <w:t xml:space="preserve"> amend to read:</w:t>
      </w:r>
    </w:p>
    <w:p w14:paraId="208579A9" w14:textId="77777777" w:rsidR="000E0289" w:rsidRPr="00194B9D" w:rsidRDefault="000E0289" w:rsidP="000E0289">
      <w:pPr>
        <w:pStyle w:val="Default0"/>
        <w:ind w:left="1701" w:hanging="1134"/>
        <w:rPr>
          <w:b/>
          <w:noProof/>
          <w:color w:val="auto"/>
          <w:sz w:val="20"/>
          <w:szCs w:val="20"/>
          <w:lang w:val="en-GB"/>
        </w:rPr>
      </w:pPr>
    </w:p>
    <w:p w14:paraId="3B990024" w14:textId="3637774D" w:rsidR="000E0289" w:rsidRPr="00194B9D" w:rsidRDefault="005800F3" w:rsidP="000E0289">
      <w:pPr>
        <w:spacing w:after="120"/>
        <w:ind w:left="1701" w:right="1134" w:hanging="1134"/>
        <w:jc w:val="both"/>
        <w:rPr>
          <w:noProof/>
        </w:rPr>
      </w:pPr>
      <w:r w:rsidRPr="00194B9D">
        <w:rPr>
          <w:noProof/>
        </w:rPr>
        <w:t>“</w:t>
      </w:r>
      <w:r w:rsidR="000E0289" w:rsidRPr="00194B9D">
        <w:rPr>
          <w:noProof/>
        </w:rPr>
        <w:t xml:space="preserve">6.2.2.1.1. </w:t>
      </w:r>
      <w:r w:rsidR="000E0289" w:rsidRPr="00194B9D">
        <w:rPr>
          <w:noProof/>
        </w:rPr>
        <w:tab/>
        <w:t xml:space="preserve">When the devices of the camera-monitor system are mounted in the position recommended by the manufacturer for normal driving, all parts, irrespective of the adjustment position of the device, </w:t>
      </w:r>
      <w:r w:rsidR="000E0289" w:rsidRPr="00194B9D">
        <w:rPr>
          <w:b/>
          <w:noProof/>
        </w:rPr>
        <w:t>including those parts remaining attached to the support after the test provided for in paragraph 6.3.2. below</w:t>
      </w:r>
      <w:r w:rsidR="000E0289" w:rsidRPr="00194B9D">
        <w:rPr>
          <w:noProof/>
        </w:rPr>
        <w:t xml:space="preserve"> which are in potential, static contact with a sphere either 165 mm in diameter in the case of a CMS or parts of CMS installed inside the vehicle or 100 mm in diameter in the case of a CMS or parts of CMS installed outside the vehicle, shall have a radius of curvature "c" of not less than 2.5 mm..</w:t>
      </w:r>
    </w:p>
    <w:p w14:paraId="39996E80" w14:textId="6DE71654" w:rsidR="000E0289" w:rsidRPr="00194B9D" w:rsidRDefault="000E0289" w:rsidP="00137B33">
      <w:pPr>
        <w:pStyle w:val="Default0"/>
        <w:ind w:left="567"/>
        <w:rPr>
          <w:i/>
          <w:noProof/>
          <w:sz w:val="20"/>
          <w:szCs w:val="20"/>
          <w:lang w:val="en-GB"/>
        </w:rPr>
      </w:pPr>
    </w:p>
    <w:p w14:paraId="7BAE1DBC" w14:textId="77777777" w:rsidR="005800F3" w:rsidRPr="00194B9D" w:rsidRDefault="005800F3" w:rsidP="005800F3">
      <w:pPr>
        <w:spacing w:after="120"/>
        <w:ind w:left="1701" w:right="1134" w:hanging="1134"/>
        <w:jc w:val="both"/>
        <w:rPr>
          <w:i/>
          <w:noProof/>
        </w:rPr>
      </w:pPr>
      <w:r w:rsidRPr="00194B9D">
        <w:rPr>
          <w:i/>
          <w:noProof/>
        </w:rPr>
        <w:t>Insert a new paragraph 6.2.2.1.4.:</w:t>
      </w:r>
    </w:p>
    <w:p w14:paraId="61B7C203" w14:textId="05066153" w:rsidR="005800F3" w:rsidRPr="00194B9D" w:rsidRDefault="005800F3" w:rsidP="005800F3">
      <w:pPr>
        <w:tabs>
          <w:tab w:val="left" w:pos="8505"/>
        </w:tabs>
        <w:ind w:left="1701" w:right="1134" w:hanging="1134"/>
        <w:jc w:val="both"/>
        <w:rPr>
          <w:rFonts w:asciiTheme="majorBidi" w:hAnsiTheme="majorBidi" w:cstheme="majorBidi"/>
          <w:b/>
          <w:noProof/>
        </w:rPr>
      </w:pPr>
      <w:r w:rsidRPr="00194B9D">
        <w:rPr>
          <w:rFonts w:asciiTheme="majorBidi" w:hAnsiTheme="majorBidi" w:cstheme="majorBidi"/>
          <w:b/>
          <w:noProof/>
        </w:rPr>
        <w:t>6.2.2.1.4.</w:t>
      </w:r>
      <w:r w:rsidRPr="00194B9D">
        <w:rPr>
          <w:rFonts w:asciiTheme="majorBidi" w:hAnsiTheme="majorBidi" w:cstheme="majorBidi"/>
          <w:b/>
          <w:noProof/>
        </w:rPr>
        <w:tab/>
        <w:t>The requirements of paragraph 6.2.2.1.1. do not apply to CMS if their lower edge is mounted not less than 2 m above the ground when the vehicle is under a load corresponding to its maximum technical permissible mass.”</w:t>
      </w:r>
    </w:p>
    <w:p w14:paraId="55508ECC" w14:textId="77777777" w:rsidR="005800F3" w:rsidRPr="00194B9D" w:rsidRDefault="005800F3" w:rsidP="00137B33">
      <w:pPr>
        <w:pStyle w:val="Default0"/>
        <w:ind w:left="567"/>
        <w:rPr>
          <w:i/>
          <w:noProof/>
          <w:sz w:val="20"/>
          <w:szCs w:val="20"/>
          <w:lang w:val="en-GB"/>
        </w:rPr>
      </w:pPr>
    </w:p>
    <w:p w14:paraId="6C149CB3" w14:textId="77777777" w:rsidR="000E0289" w:rsidRPr="00194B9D" w:rsidRDefault="000E0289" w:rsidP="00137B33">
      <w:pPr>
        <w:pStyle w:val="Default0"/>
        <w:ind w:left="567"/>
        <w:rPr>
          <w:i/>
          <w:noProof/>
          <w:sz w:val="20"/>
          <w:szCs w:val="20"/>
          <w:lang w:val="en-GB"/>
        </w:rPr>
      </w:pPr>
    </w:p>
    <w:p w14:paraId="3D12A7E8" w14:textId="65DA3BC2" w:rsidR="00137B33" w:rsidRPr="00194B9D" w:rsidRDefault="000E0289" w:rsidP="00137B33">
      <w:pPr>
        <w:pStyle w:val="Default0"/>
        <w:ind w:left="567"/>
        <w:rPr>
          <w:i/>
          <w:noProof/>
          <w:sz w:val="20"/>
          <w:szCs w:val="20"/>
          <w:lang w:val="en-GB"/>
        </w:rPr>
      </w:pPr>
      <w:r w:rsidRPr="00194B9D">
        <w:rPr>
          <w:i/>
          <w:noProof/>
          <w:sz w:val="20"/>
          <w:szCs w:val="20"/>
          <w:lang w:val="en-GB"/>
        </w:rPr>
        <w:t>Paragraph 6.3.1.1</w:t>
      </w:r>
      <w:r w:rsidR="00137B33" w:rsidRPr="00194B9D">
        <w:rPr>
          <w:i/>
          <w:noProof/>
          <w:sz w:val="20"/>
          <w:szCs w:val="20"/>
          <w:lang w:val="en-GB"/>
        </w:rPr>
        <w:t>.,</w:t>
      </w:r>
      <w:r w:rsidR="00137B33" w:rsidRPr="00194B9D">
        <w:rPr>
          <w:iCs/>
          <w:noProof/>
          <w:sz w:val="20"/>
          <w:szCs w:val="20"/>
          <w:lang w:val="en-GB"/>
        </w:rPr>
        <w:t xml:space="preserve"> amend to read:</w:t>
      </w:r>
    </w:p>
    <w:p w14:paraId="0FC05483" w14:textId="77777777" w:rsidR="00137B33" w:rsidRPr="00194B9D" w:rsidRDefault="00137B33" w:rsidP="00137B33">
      <w:pPr>
        <w:pStyle w:val="Default0"/>
        <w:ind w:left="567"/>
        <w:rPr>
          <w:b/>
          <w:noProof/>
          <w:color w:val="auto"/>
          <w:sz w:val="20"/>
          <w:szCs w:val="20"/>
          <w:lang w:val="en-GB"/>
        </w:rPr>
      </w:pPr>
    </w:p>
    <w:p w14:paraId="6076E846" w14:textId="77777777" w:rsidR="00137B33" w:rsidRPr="00194B9D" w:rsidRDefault="00137B33" w:rsidP="00137B33">
      <w:pPr>
        <w:spacing w:after="120"/>
        <w:ind w:left="1701" w:right="1134" w:hanging="1134"/>
        <w:jc w:val="both"/>
        <w:rPr>
          <w:noProof/>
        </w:rPr>
      </w:pPr>
      <w:r w:rsidRPr="00194B9D">
        <w:rPr>
          <w:noProof/>
        </w:rPr>
        <w:t>6.3.1.1.</w:t>
      </w:r>
      <w:r w:rsidRPr="00194B9D">
        <w:rPr>
          <w:noProof/>
        </w:rPr>
        <w:tab/>
        <w:t xml:space="preserve">The test provided for in paragraph 6.3.2. below shall not be required in the case of any Class II to </w:t>
      </w:r>
      <w:r w:rsidRPr="00194B9D">
        <w:rPr>
          <w:b/>
          <w:strike/>
          <w:noProof/>
        </w:rPr>
        <w:t>IV</w:t>
      </w:r>
      <w:r w:rsidRPr="00194B9D">
        <w:rPr>
          <w:b/>
          <w:noProof/>
        </w:rPr>
        <w:t>VI</w:t>
      </w:r>
      <w:r w:rsidRPr="00194B9D">
        <w:rPr>
          <w:i/>
          <w:noProof/>
          <w:color w:val="FF0000"/>
        </w:rPr>
        <w:t xml:space="preserve"> </w:t>
      </w:r>
      <w:r w:rsidRPr="00194B9D">
        <w:rPr>
          <w:noProof/>
        </w:rPr>
        <w:t>exterior device for indirect vision of which no part is less than 2 m from the ground, regardless of the adjustment position, when the vehicle is under a load corresponding to its maximum technically permissible mass.</w:t>
      </w:r>
    </w:p>
    <w:p w14:paraId="4CB9B898" w14:textId="77777777" w:rsidR="00137B33" w:rsidRPr="00194B9D" w:rsidRDefault="00137B33" w:rsidP="00C851BD">
      <w:pPr>
        <w:spacing w:after="120"/>
        <w:ind w:left="1701" w:right="1134"/>
        <w:jc w:val="both"/>
        <w:rPr>
          <w:noProof/>
        </w:rPr>
      </w:pPr>
      <w:r w:rsidRPr="00194B9D">
        <w:rPr>
          <w:noProof/>
        </w:rPr>
        <w:t>This derogation also applies to the attachments of devices for indirect vision (attachment plates, arms, swivel joints, etc.) which are situated less than 2 m from the ground and which do not project beyond the overall width of the vehicle, measured in the transverse plane passing through the lowest mirror attachments or any other point forward of this plane if this configuration produces a greater overall width.</w:t>
      </w:r>
    </w:p>
    <w:p w14:paraId="0BEB8008" w14:textId="77777777" w:rsidR="00137B33" w:rsidRPr="00194B9D" w:rsidRDefault="00137B33" w:rsidP="00C851BD">
      <w:pPr>
        <w:spacing w:after="120"/>
        <w:ind w:left="1701" w:right="1134"/>
        <w:jc w:val="both"/>
        <w:rPr>
          <w:noProof/>
        </w:rPr>
      </w:pPr>
      <w:r w:rsidRPr="00194B9D">
        <w:rPr>
          <w:noProof/>
        </w:rPr>
        <w:t>In such cases, a description specifying that the device for indirect vision shall be mounted so as to conform to the above-mentioned conditions for the positioning of its attachments on the vehicle shall be provided.</w:t>
      </w:r>
    </w:p>
    <w:p w14:paraId="649B5A18" w14:textId="77777777" w:rsidR="00137B33" w:rsidRPr="00194B9D" w:rsidRDefault="00137B33" w:rsidP="00C851BD">
      <w:pPr>
        <w:spacing w:after="120"/>
        <w:ind w:left="1701" w:right="1134"/>
        <w:jc w:val="both"/>
        <w:rPr>
          <w:noProof/>
        </w:rPr>
      </w:pPr>
      <w:r w:rsidRPr="00194B9D">
        <w:rPr>
          <w:noProof/>
          <w:lang w:eastAsia="de-DE"/>
        </w:rPr>
        <w:lastRenderedPageBreak/>
        <w:drawing>
          <wp:anchor distT="0" distB="0" distL="114300" distR="114300" simplePos="0" relativeHeight="251659264" behindDoc="1" locked="0" layoutInCell="1" allowOverlap="1" wp14:anchorId="379A5A31" wp14:editId="3782D913">
            <wp:simplePos x="0" y="0"/>
            <wp:positionH relativeFrom="column">
              <wp:posOffset>3326130</wp:posOffset>
            </wp:positionH>
            <wp:positionV relativeFrom="paragraph">
              <wp:posOffset>295910</wp:posOffset>
            </wp:positionV>
            <wp:extent cx="252095" cy="349250"/>
            <wp:effectExtent l="0" t="0" r="0" b="0"/>
            <wp:wrapThrough wrapText="bothSides">
              <wp:wrapPolygon edited="0">
                <wp:start x="6529" y="0"/>
                <wp:lineTo x="0" y="9425"/>
                <wp:lineTo x="0" y="20029"/>
                <wp:lineTo x="19587" y="20029"/>
                <wp:lineTo x="14690" y="0"/>
                <wp:lineTo x="6529" y="0"/>
              </wp:wrapPolygon>
            </wp:wrapThrough>
            <wp:docPr id="1367" name="Afbeelding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95" cy="349250"/>
                    </a:xfrm>
                    <a:prstGeom prst="rect">
                      <a:avLst/>
                    </a:prstGeom>
                    <a:noFill/>
                  </pic:spPr>
                </pic:pic>
              </a:graphicData>
            </a:graphic>
            <wp14:sizeRelH relativeFrom="page">
              <wp14:pctWidth>0</wp14:pctWidth>
            </wp14:sizeRelH>
            <wp14:sizeRelV relativeFrom="page">
              <wp14:pctHeight>0</wp14:pctHeight>
            </wp14:sizeRelV>
          </wp:anchor>
        </w:drawing>
      </w:r>
      <w:r w:rsidRPr="00194B9D">
        <w:rPr>
          <w:noProof/>
        </w:rPr>
        <w:t>Where advantage is taken of this derogation, the arm shall be indelibly marked with the symbol</w:t>
      </w:r>
    </w:p>
    <w:p w14:paraId="36DC247C" w14:textId="77777777" w:rsidR="00137B33" w:rsidRPr="00194B9D" w:rsidRDefault="00137B33" w:rsidP="00137B33">
      <w:pPr>
        <w:ind w:left="1701" w:hanging="1134"/>
        <w:jc w:val="center"/>
        <w:rPr>
          <w:noProof/>
        </w:rPr>
      </w:pPr>
    </w:p>
    <w:p w14:paraId="367073C0" w14:textId="77777777" w:rsidR="00137B33" w:rsidRPr="00194B9D" w:rsidRDefault="00137B33" w:rsidP="00137B33">
      <w:pPr>
        <w:ind w:left="1701" w:hanging="1134"/>
        <w:jc w:val="center"/>
        <w:rPr>
          <w:noProof/>
        </w:rPr>
      </w:pPr>
    </w:p>
    <w:p w14:paraId="13156A43" w14:textId="31364637" w:rsidR="00137B33" w:rsidRPr="00194B9D" w:rsidRDefault="00137B33" w:rsidP="00C851BD">
      <w:pPr>
        <w:spacing w:after="120"/>
        <w:ind w:left="1701" w:right="1134"/>
        <w:jc w:val="both"/>
        <w:rPr>
          <w:noProof/>
        </w:rPr>
      </w:pPr>
      <w:r w:rsidRPr="00194B9D">
        <w:rPr>
          <w:noProof/>
        </w:rPr>
        <w:t>and the type approval certificate shall be endorsed to this effect.</w:t>
      </w:r>
    </w:p>
    <w:p w14:paraId="0A306874" w14:textId="7E23CDA7" w:rsidR="006966FA" w:rsidRPr="00194B9D" w:rsidRDefault="006966FA" w:rsidP="00C851BD">
      <w:pPr>
        <w:spacing w:after="120"/>
        <w:ind w:left="1701" w:right="1134"/>
        <w:jc w:val="both"/>
        <w:rPr>
          <w:noProof/>
        </w:rPr>
      </w:pPr>
    </w:p>
    <w:p w14:paraId="1604E53E" w14:textId="4A569EBF" w:rsidR="00E46099" w:rsidRPr="00194B9D" w:rsidRDefault="00881632" w:rsidP="00C26092">
      <w:pPr>
        <w:pStyle w:val="ListParagraph"/>
        <w:numPr>
          <w:ilvl w:val="0"/>
          <w:numId w:val="33"/>
        </w:numPr>
        <w:tabs>
          <w:tab w:val="left" w:pos="8505"/>
        </w:tabs>
        <w:spacing w:before="360" w:after="240"/>
        <w:ind w:left="1134" w:right="1134" w:hanging="357"/>
        <w:rPr>
          <w:rFonts w:asciiTheme="majorBidi" w:hAnsiTheme="majorBidi" w:cstheme="majorBidi"/>
          <w:b/>
          <w:bCs/>
          <w:noProof/>
          <w:sz w:val="28"/>
          <w:szCs w:val="28"/>
          <w:lang w:val="en-GB"/>
        </w:rPr>
      </w:pPr>
      <w:r w:rsidRPr="00194B9D">
        <w:rPr>
          <w:rFonts w:asciiTheme="majorBidi" w:hAnsiTheme="majorBidi" w:cstheme="majorBidi"/>
          <w:b/>
          <w:bCs/>
          <w:noProof/>
          <w:sz w:val="28"/>
          <w:szCs w:val="28"/>
          <w:lang w:val="en-GB"/>
        </w:rPr>
        <w:t>Justification</w:t>
      </w:r>
    </w:p>
    <w:p w14:paraId="369466FE" w14:textId="5B32A48E" w:rsidR="000E0289" w:rsidRPr="00194B9D" w:rsidRDefault="000E0289" w:rsidP="000E0289">
      <w:pPr>
        <w:pStyle w:val="SingleTxtG"/>
        <w:rPr>
          <w:rFonts w:asciiTheme="majorBidi" w:hAnsiTheme="majorBidi" w:cstheme="majorBidi"/>
          <w:noProof/>
        </w:rPr>
      </w:pPr>
      <w:r w:rsidRPr="00194B9D">
        <w:rPr>
          <w:i/>
          <w:noProof/>
        </w:rPr>
        <w:t>Paragraph 6.2.2.1.1:</w:t>
      </w:r>
    </w:p>
    <w:p w14:paraId="13BEC0C8" w14:textId="63A7C5A2" w:rsidR="00316C48" w:rsidRPr="00194B9D" w:rsidRDefault="000E0289" w:rsidP="00316C48">
      <w:pPr>
        <w:pStyle w:val="SingleTxtG"/>
        <w:rPr>
          <w:rFonts w:asciiTheme="majorBidi" w:hAnsiTheme="majorBidi" w:cstheme="majorBidi"/>
          <w:noProof/>
        </w:rPr>
      </w:pPr>
      <w:r w:rsidRPr="00194B9D">
        <w:rPr>
          <w:rFonts w:asciiTheme="majorBidi" w:hAnsiTheme="majorBidi" w:cstheme="majorBidi"/>
          <w:noProof/>
        </w:rPr>
        <w:t>Revision 6 of the UN Regulation No. 46 modified the structure of the regulation and formulated separately the requirements for mirrors and Camera Monitor Systems (CMS) in paragraph 6. As result of this, the requirements in 6.1.1.3 apply now only for mirrors and not for CMS. For CMS there is no only requirement after the impact test which is, that the lens should not be broken.</w:t>
      </w:r>
    </w:p>
    <w:p w14:paraId="6AE0E1D9" w14:textId="003381C2" w:rsidR="00F607C0" w:rsidRPr="00194B9D" w:rsidRDefault="000E0289" w:rsidP="000E0289">
      <w:pPr>
        <w:pStyle w:val="SingleTxtG"/>
        <w:jc w:val="left"/>
        <w:rPr>
          <w:rFonts w:asciiTheme="majorBidi" w:hAnsiTheme="majorBidi" w:cstheme="majorBidi"/>
          <w:noProof/>
        </w:rPr>
      </w:pPr>
      <w:r w:rsidRPr="00194B9D">
        <w:rPr>
          <w:rFonts w:asciiTheme="majorBidi" w:hAnsiTheme="majorBidi" w:cstheme="majorBidi"/>
          <w:noProof/>
        </w:rPr>
        <w:t>6.1.1.3. When the mirror is mounted on a plane surface, all parts, irrespective of the adjustment position of the device, including those parts remaining attached to the support after the test provided for in paragraph 6.3.2. below, which are in potential, static contact with a sphere either 165 mm in diameter in the case of a Class I mirror or 100 mm in diameter in the case of a Class II to VII mirror, shall have a radius of curvature 'c' of not less than 2.5 mm.</w:t>
      </w:r>
    </w:p>
    <w:p w14:paraId="3CE56800" w14:textId="77777777" w:rsidR="00316C48" w:rsidRPr="00194B9D" w:rsidRDefault="00316C48" w:rsidP="00316C48">
      <w:pPr>
        <w:pStyle w:val="SingleTxtG"/>
        <w:jc w:val="left"/>
        <w:rPr>
          <w:i/>
          <w:noProof/>
        </w:rPr>
      </w:pPr>
    </w:p>
    <w:p w14:paraId="5FF059EC" w14:textId="7D0C7295" w:rsidR="005800F3" w:rsidRPr="00194B9D" w:rsidRDefault="00316C48" w:rsidP="00316C48">
      <w:pPr>
        <w:pStyle w:val="SingleTxtG"/>
        <w:jc w:val="left"/>
        <w:rPr>
          <w:i/>
          <w:noProof/>
        </w:rPr>
      </w:pPr>
      <w:r w:rsidRPr="00194B9D">
        <w:rPr>
          <w:i/>
          <w:noProof/>
        </w:rPr>
        <w:t>Paragraph 6.2.2.1.4.:</w:t>
      </w:r>
    </w:p>
    <w:p w14:paraId="4FA6368D" w14:textId="2EDD7CE5" w:rsidR="00316C48" w:rsidRPr="00194B9D" w:rsidRDefault="00316C48" w:rsidP="00316C48">
      <w:pPr>
        <w:spacing w:after="120"/>
        <w:ind w:left="1134" w:right="1134"/>
        <w:jc w:val="both"/>
        <w:rPr>
          <w:noProof/>
        </w:rPr>
      </w:pPr>
      <w:r w:rsidRPr="00194B9D">
        <w:rPr>
          <w:noProof/>
        </w:rPr>
        <w:t xml:space="preserve">To bring the requirements for radii of external projections of CMS in line with the requirements of the UN Regulations with regard to the external projections </w:t>
      </w:r>
      <w:r w:rsidR="005C5ECB" w:rsidRPr="00194B9D">
        <w:rPr>
          <w:noProof/>
        </w:rPr>
        <w:t>of passenger cars,</w:t>
      </w:r>
      <w:r w:rsidRPr="00194B9D">
        <w:rPr>
          <w:noProof/>
        </w:rPr>
        <w:t xml:space="preserve"> UN-R 26</w:t>
      </w:r>
      <w:r w:rsidR="005C5ECB" w:rsidRPr="00194B9D">
        <w:rPr>
          <w:noProof/>
        </w:rPr>
        <w:t>, and commercial vehicles,</w:t>
      </w:r>
      <w:r w:rsidRPr="00194B9D">
        <w:rPr>
          <w:noProof/>
        </w:rPr>
        <w:t xml:space="preserve"> UN-R 61</w:t>
      </w:r>
      <w:r w:rsidR="005C5ECB" w:rsidRPr="00194B9D">
        <w:rPr>
          <w:noProof/>
        </w:rPr>
        <w:t xml:space="preserve">, it is proposed to insert a new paragraph 6.2.2.1.4. to the existing text of the regulation, exempting parts of CMS mounted not less than 2 m above the ground </w:t>
      </w:r>
      <w:r w:rsidR="005C5ECB" w:rsidRPr="00194B9D">
        <w:rPr>
          <w:rFonts w:asciiTheme="majorBidi" w:hAnsiTheme="majorBidi" w:cstheme="majorBidi"/>
          <w:noProof/>
        </w:rPr>
        <w:t>when the vehicle is under a load corresponding to its maximum technical permissible mass</w:t>
      </w:r>
      <w:r w:rsidR="005C5ECB" w:rsidRPr="00194B9D">
        <w:rPr>
          <w:noProof/>
        </w:rPr>
        <w:t xml:space="preserve">, from the radius requirements in paragraph 6.2.2.1.1. </w:t>
      </w:r>
      <w:r w:rsidRPr="00194B9D">
        <w:rPr>
          <w:noProof/>
        </w:rPr>
        <w:t xml:space="preserve"> </w:t>
      </w:r>
    </w:p>
    <w:p w14:paraId="7951262A" w14:textId="6AC2D65A" w:rsidR="00316C48" w:rsidRPr="00194B9D" w:rsidRDefault="00316C48" w:rsidP="00316C48">
      <w:pPr>
        <w:spacing w:after="120"/>
        <w:ind w:left="1134" w:right="1134"/>
        <w:jc w:val="both"/>
        <w:rPr>
          <w:noProof/>
        </w:rPr>
      </w:pPr>
      <w:r w:rsidRPr="00194B9D">
        <w:rPr>
          <w:noProof/>
        </w:rPr>
        <w:t xml:space="preserve">6.2.2.1. </w:t>
      </w:r>
      <w:r w:rsidRPr="00194B9D">
        <w:rPr>
          <w:noProof/>
        </w:rPr>
        <w:tab/>
        <w:t xml:space="preserve">General requirements </w:t>
      </w:r>
    </w:p>
    <w:p w14:paraId="3932090D" w14:textId="77777777" w:rsidR="00316C48" w:rsidRPr="00194B9D" w:rsidRDefault="00316C48" w:rsidP="00316C48">
      <w:pPr>
        <w:spacing w:after="120"/>
        <w:ind w:left="1134" w:right="1134"/>
        <w:jc w:val="both"/>
        <w:rPr>
          <w:noProof/>
        </w:rPr>
      </w:pPr>
      <w:r w:rsidRPr="00194B9D">
        <w:rPr>
          <w:noProof/>
        </w:rPr>
        <w:t xml:space="preserve">6.2.2.1.1. </w:t>
      </w:r>
      <w:r w:rsidRPr="00194B9D">
        <w:rPr>
          <w:noProof/>
        </w:rPr>
        <w:tab/>
        <w:t xml:space="preserve">When the devices of the camera-monitor system are mounted in the position recommended by the manufacturer for normal driving, all parts, irrespective of the adjustment position of the device which are in potential, static contact with a sphere either 165 mm in diameter in the case of a CMS or parts of CMS installed inside the vehicle or 100 mm in diameter in the case of a CMS or parts of CMS installed outside the vehicle, shall have a radius of curvature "c" of not less than 2.5 mm. </w:t>
      </w:r>
    </w:p>
    <w:p w14:paraId="4F9211DC" w14:textId="77777777" w:rsidR="00316C48" w:rsidRPr="00194B9D" w:rsidRDefault="00316C48" w:rsidP="00316C48">
      <w:pPr>
        <w:spacing w:after="120"/>
        <w:ind w:left="1134" w:right="1134"/>
        <w:jc w:val="both"/>
        <w:rPr>
          <w:noProof/>
        </w:rPr>
      </w:pPr>
      <w:r w:rsidRPr="00194B9D">
        <w:rPr>
          <w:noProof/>
        </w:rPr>
        <w:t xml:space="preserve">6.2.2.1.2. </w:t>
      </w:r>
      <w:r w:rsidRPr="00194B9D">
        <w:rPr>
          <w:noProof/>
        </w:rPr>
        <w:tab/>
        <w:t xml:space="preserve">Edges of fixing holes or recesses of which the diameter or longest diagonal is less than 12 mm are exempt from the radius requirements of paragraph 6.2.2.1.1. above provided that they are blunted. </w:t>
      </w:r>
    </w:p>
    <w:p w14:paraId="31C41278" w14:textId="77777777" w:rsidR="00316C48" w:rsidRPr="00194B9D" w:rsidRDefault="00316C48" w:rsidP="00316C48">
      <w:pPr>
        <w:spacing w:after="120"/>
        <w:ind w:left="1134" w:right="1134"/>
        <w:jc w:val="both"/>
        <w:rPr>
          <w:noProof/>
        </w:rPr>
      </w:pPr>
      <w:r w:rsidRPr="00194B9D">
        <w:rPr>
          <w:noProof/>
        </w:rPr>
        <w:t xml:space="preserve">6.2.2.1.3. </w:t>
      </w:r>
      <w:r w:rsidRPr="00194B9D">
        <w:rPr>
          <w:noProof/>
        </w:rPr>
        <w:tab/>
        <w:t>For parts of the camera and the monitor which are made of a material with a Shore A hardness of less than 60 and which are mounted on a rigid support, the requirements of paragraph 6.2.2.1.1. above shall only apply to the support.</w:t>
      </w:r>
    </w:p>
    <w:p w14:paraId="4A054E80" w14:textId="7990ED72" w:rsidR="00316C48" w:rsidRPr="00194B9D" w:rsidRDefault="00316C48" w:rsidP="00316C48">
      <w:pPr>
        <w:spacing w:after="120"/>
        <w:ind w:left="1701" w:right="1134" w:hanging="567"/>
        <w:jc w:val="both"/>
        <w:rPr>
          <w:i/>
          <w:noProof/>
        </w:rPr>
      </w:pPr>
      <w:r w:rsidRPr="00194B9D">
        <w:rPr>
          <w:i/>
          <w:noProof/>
        </w:rPr>
        <w:t>Insert a new paragraph 6.2.2.1.4.:</w:t>
      </w:r>
    </w:p>
    <w:p w14:paraId="631009B4" w14:textId="7180471A" w:rsidR="00316C48" w:rsidRPr="00194B9D" w:rsidRDefault="00316C48" w:rsidP="00316C48">
      <w:pPr>
        <w:pStyle w:val="SingleTxtG"/>
        <w:jc w:val="left"/>
        <w:rPr>
          <w:i/>
          <w:noProof/>
        </w:rPr>
      </w:pPr>
      <w:r w:rsidRPr="00194B9D">
        <w:rPr>
          <w:rFonts w:asciiTheme="majorBidi" w:hAnsiTheme="majorBidi" w:cstheme="majorBidi"/>
          <w:noProof/>
        </w:rPr>
        <w:t>6.2.2.1.4.</w:t>
      </w:r>
      <w:r w:rsidRPr="00194B9D">
        <w:rPr>
          <w:rFonts w:asciiTheme="majorBidi" w:hAnsiTheme="majorBidi" w:cstheme="majorBidi"/>
          <w:noProof/>
        </w:rPr>
        <w:tab/>
        <w:t>The requirements of paragraph 6.2.2.1.1. do not apply to CMS if their lower edge is mounted not less than 2 m above the ground when the vehicle is under a load corresponding to its maximum technical permissible mass.”</w:t>
      </w:r>
    </w:p>
    <w:p w14:paraId="21879DF0" w14:textId="77777777" w:rsidR="00316C48" w:rsidRPr="00194B9D" w:rsidRDefault="00316C48" w:rsidP="000E0289">
      <w:pPr>
        <w:pStyle w:val="SingleTxtG"/>
        <w:jc w:val="left"/>
        <w:rPr>
          <w:i/>
          <w:noProof/>
        </w:rPr>
      </w:pPr>
    </w:p>
    <w:p w14:paraId="22351297" w14:textId="6194B8EF" w:rsidR="000E0289" w:rsidRPr="00194B9D" w:rsidRDefault="000E0289" w:rsidP="000E0289">
      <w:pPr>
        <w:pStyle w:val="SingleTxtG"/>
        <w:jc w:val="left"/>
        <w:rPr>
          <w:i/>
          <w:noProof/>
        </w:rPr>
      </w:pPr>
      <w:r w:rsidRPr="00194B9D">
        <w:rPr>
          <w:i/>
          <w:noProof/>
        </w:rPr>
        <w:t>Paragraph 6.3.1.1</w:t>
      </w:r>
    </w:p>
    <w:p w14:paraId="106736B1" w14:textId="48930310" w:rsidR="000E0289" w:rsidRPr="00194B9D" w:rsidRDefault="00244B06" w:rsidP="000E0289">
      <w:pPr>
        <w:pStyle w:val="SingleTxtG"/>
        <w:jc w:val="left"/>
        <w:rPr>
          <w:rFonts w:asciiTheme="majorBidi" w:hAnsiTheme="majorBidi" w:cstheme="majorBidi"/>
          <w:noProof/>
        </w:rPr>
      </w:pPr>
      <w:r w:rsidRPr="00194B9D">
        <w:rPr>
          <w:rFonts w:asciiTheme="majorBidi" w:hAnsiTheme="majorBidi" w:cstheme="majorBidi"/>
          <w:noProof/>
        </w:rPr>
        <w:t>A</w:t>
      </w:r>
      <w:r w:rsidR="000E0289" w:rsidRPr="00194B9D">
        <w:rPr>
          <w:rFonts w:asciiTheme="majorBidi" w:hAnsiTheme="majorBidi" w:cstheme="majorBidi"/>
          <w:noProof/>
        </w:rPr>
        <w:t>l</w:t>
      </w:r>
      <w:r w:rsidRPr="00194B9D">
        <w:rPr>
          <w:rFonts w:asciiTheme="majorBidi" w:hAnsiTheme="majorBidi" w:cstheme="majorBidi"/>
          <w:noProof/>
        </w:rPr>
        <w:t>s</w:t>
      </w:r>
      <w:r w:rsidR="000E0289" w:rsidRPr="00194B9D">
        <w:rPr>
          <w:rFonts w:asciiTheme="majorBidi" w:hAnsiTheme="majorBidi" w:cstheme="majorBidi"/>
          <w:noProof/>
        </w:rPr>
        <w:t xml:space="preserve">o with the amendments in Revision 6 of the UN Regulation No. 46 the error to </w:t>
      </w:r>
      <w:r w:rsidR="000A02AC" w:rsidRPr="00194B9D">
        <w:rPr>
          <w:rFonts w:asciiTheme="majorBidi" w:hAnsiTheme="majorBidi" w:cstheme="majorBidi"/>
          <w:noProof/>
        </w:rPr>
        <w:t>use</w:t>
      </w:r>
      <w:r w:rsidR="000E0289" w:rsidRPr="00194B9D">
        <w:rPr>
          <w:rFonts w:asciiTheme="majorBidi" w:hAnsiTheme="majorBidi" w:cstheme="majorBidi"/>
          <w:noProof/>
        </w:rPr>
        <w:t xml:space="preserve"> roman number “IV” </w:t>
      </w:r>
      <w:r w:rsidR="000A02AC" w:rsidRPr="00194B9D">
        <w:rPr>
          <w:rFonts w:asciiTheme="majorBidi" w:hAnsiTheme="majorBidi" w:cstheme="majorBidi"/>
          <w:noProof/>
        </w:rPr>
        <w:t>instead of</w:t>
      </w:r>
      <w:r w:rsidR="000E0289" w:rsidRPr="00194B9D">
        <w:rPr>
          <w:rFonts w:asciiTheme="majorBidi" w:hAnsiTheme="majorBidi" w:cstheme="majorBidi"/>
          <w:noProof/>
        </w:rPr>
        <w:t xml:space="preserve"> “VI”</w:t>
      </w:r>
      <w:r w:rsidR="000A02AC" w:rsidRPr="00194B9D">
        <w:rPr>
          <w:rFonts w:asciiTheme="majorBidi" w:hAnsiTheme="majorBidi" w:cstheme="majorBidi"/>
          <w:noProof/>
        </w:rPr>
        <w:t xml:space="preserve"> occurred.</w:t>
      </w:r>
    </w:p>
    <w:p w14:paraId="4AE94591" w14:textId="36BE24B4" w:rsidR="00764095" w:rsidRPr="00194B9D" w:rsidRDefault="00764095" w:rsidP="00764095">
      <w:pPr>
        <w:pStyle w:val="Default0"/>
        <w:jc w:val="center"/>
        <w:rPr>
          <w:b/>
          <w:bCs/>
          <w:noProof/>
          <w:sz w:val="20"/>
          <w:szCs w:val="20"/>
          <w:lang w:val="en-GB"/>
        </w:rPr>
      </w:pPr>
      <w:r w:rsidRPr="00194B9D">
        <w:rPr>
          <w:b/>
          <w:bCs/>
          <w:noProof/>
          <w:sz w:val="20"/>
          <w:szCs w:val="20"/>
          <w:lang w:val="en-GB"/>
        </w:rPr>
        <w:t>________________</w:t>
      </w:r>
    </w:p>
    <w:sectPr w:rsidR="00764095" w:rsidRPr="00194B9D" w:rsidSect="004E2854">
      <w:footerReference w:type="default" r:id="rId12"/>
      <w:headerReference w:type="first" r:id="rId13"/>
      <w:footnotePr>
        <w:numFmt w:val="chicago"/>
      </w:footnotePr>
      <w:pgSz w:w="11906" w:h="16838" w:code="9"/>
      <w:pgMar w:top="1418" w:right="1134" w:bottom="709"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BD846" w14:textId="77777777" w:rsidR="00A23141" w:rsidRDefault="00A23141" w:rsidP="00203C11">
      <w:pPr>
        <w:spacing w:line="240" w:lineRule="auto"/>
      </w:pPr>
      <w:r>
        <w:separator/>
      </w:r>
    </w:p>
  </w:endnote>
  <w:endnote w:type="continuationSeparator" w:id="0">
    <w:p w14:paraId="586C3CA4" w14:textId="77777777" w:rsidR="00A23141" w:rsidRDefault="00A23141" w:rsidP="00203C11">
      <w:pPr>
        <w:spacing w:line="240" w:lineRule="auto"/>
      </w:pPr>
      <w:r>
        <w:continuationSeparator/>
      </w:r>
    </w:p>
  </w:endnote>
  <w:endnote w:type="continuationNotice" w:id="1">
    <w:p w14:paraId="236BFE88" w14:textId="77777777" w:rsidR="00A23141" w:rsidRDefault="00A231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33535" w14:textId="0D7F8876" w:rsidR="00226884" w:rsidRDefault="00226884">
    <w:pPr>
      <w:pStyle w:val="Footer"/>
    </w:pPr>
    <w:r>
      <w:rPr>
        <w:noProof/>
        <w:lang w:val="de-DE" w:eastAsia="de-DE"/>
      </w:rPr>
      <mc:AlternateContent>
        <mc:Choice Requires="wps">
          <w:drawing>
            <wp:anchor distT="0" distB="0" distL="114300" distR="114300" simplePos="0" relativeHeight="251658240" behindDoc="0" locked="0" layoutInCell="0" allowOverlap="1" wp14:anchorId="70A2C4F2" wp14:editId="3FEC533C">
              <wp:simplePos x="0" y="0"/>
              <wp:positionH relativeFrom="page">
                <wp:posOffset>0</wp:posOffset>
              </wp:positionH>
              <wp:positionV relativeFrom="page">
                <wp:posOffset>10249218</wp:posOffset>
              </wp:positionV>
              <wp:extent cx="7560310" cy="252095"/>
              <wp:effectExtent l="0" t="0" r="0" b="14605"/>
              <wp:wrapNone/>
              <wp:docPr id="1" name="MSIPCMbbce4f3996d15126cd3c444c"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F529C1" w14:textId="19F7D42E" w:rsidR="00226884" w:rsidRPr="00226884" w:rsidRDefault="00226884" w:rsidP="00226884">
                          <w:pPr>
                            <w:jc w:val="right"/>
                            <w:rPr>
                              <w:rFonts w:ascii="Arial" w:hAnsi="Arial" w:cs="Arial"/>
                              <w:color w:val="000000"/>
                            </w:rPr>
                          </w:pPr>
                          <w:r w:rsidRPr="00226884">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0A2C4F2" id="_x0000_t202" coordsize="21600,21600" o:spt="202" path="m,l,21600r21600,l21600,xe">
              <v:stroke joinstyle="miter"/>
              <v:path gradientshapeok="t" o:connecttype="rect"/>
            </v:shapetype>
            <v:shape id="MSIPCMbbce4f3996d15126cd3c444c" o:spid="_x0000_s1026" type="#_x0000_t202" alt="{&quot;HashCode&quot;:-424964394,&quot;Height&quot;:841.0,&quot;Width&quot;:595.0,&quot;Placement&quot;:&quot;Footer&quot;,&quot;Index&quot;:&quot;Primary&quot;,&quot;Section&quot;:1,&quot;Top&quot;:0.0,&quot;Left&quot;:0.0}" style="position:absolute;margin-left:0;margin-top:807.05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" o:allowincell="f" filled="f" stroked="f" strokeweight=".5pt">
              <v:textbox inset=",0,20pt,0">
                <w:txbxContent>
                  <w:p w14:paraId="4AF529C1" w14:textId="19F7D42E" w:rsidR="00226884" w:rsidRPr="00226884" w:rsidRDefault="00226884" w:rsidP="00226884">
                    <w:pPr>
                      <w:jc w:val="right"/>
                      <w:rPr>
                        <w:rFonts w:ascii="Arial" w:hAnsi="Arial" w:cs="Arial"/>
                        <w:color w:val="000000"/>
                      </w:rPr>
                    </w:pPr>
                    <w:r w:rsidRPr="00226884">
                      <w:rPr>
                        <w:rFonts w:ascii="Arial" w:hAnsi="Arial" w:cs="Arial"/>
                        <w:color w:val="000000"/>
                      </w:rPr>
                      <w:t>Confidential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B8C23" w14:textId="77777777" w:rsidR="00A23141" w:rsidRPr="00E378AC" w:rsidRDefault="00A23141" w:rsidP="00E378AC">
      <w:pPr>
        <w:tabs>
          <w:tab w:val="right" w:pos="2155"/>
        </w:tabs>
        <w:spacing w:after="80"/>
        <w:ind w:left="680"/>
        <w:rPr>
          <w:u w:val="single"/>
        </w:rPr>
      </w:pPr>
      <w:r>
        <w:rPr>
          <w:u w:val="single"/>
        </w:rPr>
        <w:tab/>
      </w:r>
    </w:p>
  </w:footnote>
  <w:footnote w:type="continuationSeparator" w:id="0">
    <w:p w14:paraId="690DDE7A" w14:textId="77777777" w:rsidR="00A23141" w:rsidRDefault="00A23141">
      <w:r>
        <w:continuationSeparator/>
      </w:r>
    </w:p>
  </w:footnote>
  <w:footnote w:type="continuationNotice" w:id="1">
    <w:p w14:paraId="71A482A1" w14:textId="77777777" w:rsidR="00A23141" w:rsidRDefault="00A2314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Look w:val="04A0" w:firstRow="1" w:lastRow="0" w:firstColumn="1" w:lastColumn="0" w:noHBand="0" w:noVBand="1"/>
    </w:tblPr>
    <w:tblGrid>
      <w:gridCol w:w="4253"/>
      <w:gridCol w:w="5245"/>
    </w:tblGrid>
    <w:tr w:rsidR="00B156BC" w:rsidRPr="00DD5F08" w14:paraId="2B30589E" w14:textId="77777777" w:rsidTr="002E70EC">
      <w:tc>
        <w:tcPr>
          <w:tcW w:w="4253" w:type="dxa"/>
          <w:hideMark/>
        </w:tcPr>
        <w:p w14:paraId="47DD0A6F" w14:textId="5C649E74" w:rsidR="00B156BC" w:rsidRPr="00DD5F08" w:rsidRDefault="00B156BC" w:rsidP="00C93AD6">
          <w:pPr>
            <w:tabs>
              <w:tab w:val="center" w:pos="4536"/>
              <w:tab w:val="right" w:pos="9072"/>
            </w:tabs>
            <w:suppressAutoHyphens w:val="0"/>
            <w:spacing w:line="240" w:lineRule="auto"/>
            <w:rPr>
              <w:rFonts w:eastAsia="Calibri"/>
              <w:kern w:val="2"/>
            </w:rPr>
          </w:pPr>
          <w:r w:rsidRPr="00DD5F08">
            <w:rPr>
              <w:rFonts w:eastAsia="Calibri"/>
              <w:kern w:val="2"/>
            </w:rPr>
            <w:t xml:space="preserve">Submitted by </w:t>
          </w:r>
          <w:r w:rsidR="00C93AD6">
            <w:rPr>
              <w:rFonts w:eastAsia="Calibri"/>
              <w:kern w:val="2"/>
            </w:rPr>
            <w:t>the expert of Germany</w:t>
          </w:r>
        </w:p>
      </w:tc>
      <w:tc>
        <w:tcPr>
          <w:tcW w:w="5245" w:type="dxa"/>
          <w:hideMark/>
        </w:tcPr>
        <w:p w14:paraId="05E61DA5" w14:textId="463D1D78" w:rsidR="00B156BC" w:rsidRPr="00DD5F08" w:rsidRDefault="00B156BC" w:rsidP="00B156BC">
          <w:pPr>
            <w:suppressAutoHyphens w:val="0"/>
            <w:spacing w:line="240" w:lineRule="auto"/>
            <w:ind w:left="2155"/>
            <w:jc w:val="right"/>
            <w:rPr>
              <w:rFonts w:eastAsia="Calibri"/>
              <w:b/>
              <w:bCs/>
              <w:kern w:val="2"/>
            </w:rPr>
          </w:pPr>
          <w:r w:rsidRPr="00DD5F08">
            <w:rPr>
              <w:rFonts w:eastAsia="Calibri"/>
              <w:kern w:val="2"/>
              <w:u w:val="single"/>
            </w:rPr>
            <w:t>Informal document</w:t>
          </w:r>
          <w:r w:rsidRPr="00DD5F08">
            <w:rPr>
              <w:rFonts w:eastAsia="Calibri"/>
              <w:kern w:val="2"/>
            </w:rPr>
            <w:t xml:space="preserve"> </w:t>
          </w:r>
          <w:r w:rsidRPr="00DD5F08">
            <w:rPr>
              <w:rFonts w:eastAsia="Calibri"/>
              <w:b/>
              <w:bCs/>
              <w:kern w:val="2"/>
            </w:rPr>
            <w:t>GRSG-1</w:t>
          </w:r>
          <w:r w:rsidR="00E46099">
            <w:rPr>
              <w:rFonts w:eastAsia="Calibri"/>
              <w:b/>
              <w:bCs/>
              <w:kern w:val="2"/>
            </w:rPr>
            <w:t>21</w:t>
          </w:r>
          <w:r w:rsidRPr="00DD5F08">
            <w:rPr>
              <w:rFonts w:eastAsia="Calibri"/>
              <w:b/>
              <w:bCs/>
              <w:kern w:val="2"/>
            </w:rPr>
            <w:t>-</w:t>
          </w:r>
          <w:r w:rsidR="002902C3">
            <w:rPr>
              <w:rFonts w:eastAsia="Calibri"/>
              <w:b/>
              <w:bCs/>
              <w:kern w:val="2"/>
            </w:rPr>
            <w:t>18</w:t>
          </w:r>
        </w:p>
        <w:p w14:paraId="680BE3D5" w14:textId="48E915C1" w:rsidR="00B156BC" w:rsidRPr="00DD5F08" w:rsidRDefault="00B156BC" w:rsidP="00C93AD6">
          <w:pPr>
            <w:tabs>
              <w:tab w:val="center" w:pos="4536"/>
              <w:tab w:val="right" w:pos="9072"/>
            </w:tabs>
            <w:suppressAutoHyphens w:val="0"/>
            <w:spacing w:line="240" w:lineRule="auto"/>
            <w:ind w:left="2155"/>
            <w:jc w:val="right"/>
            <w:rPr>
              <w:rFonts w:eastAsia="Calibri"/>
              <w:kern w:val="2"/>
            </w:rPr>
          </w:pPr>
          <w:r w:rsidRPr="00DD5F08">
            <w:rPr>
              <w:rFonts w:eastAsia="Calibri"/>
              <w:kern w:val="2"/>
            </w:rPr>
            <w:t>(1</w:t>
          </w:r>
          <w:r w:rsidR="00E46099">
            <w:rPr>
              <w:rFonts w:eastAsia="Calibri"/>
              <w:kern w:val="2"/>
            </w:rPr>
            <w:t>21</w:t>
          </w:r>
          <w:r w:rsidR="008D5FB3">
            <w:rPr>
              <w:rFonts w:eastAsia="Calibri"/>
              <w:kern w:val="2"/>
            </w:rPr>
            <w:t>st</w:t>
          </w:r>
          <w:r w:rsidRPr="00DD5F08">
            <w:rPr>
              <w:rFonts w:eastAsia="Calibri"/>
              <w:kern w:val="2"/>
            </w:rPr>
            <w:t xml:space="preserve"> GRSG, </w:t>
          </w:r>
          <w:r w:rsidR="00E46099">
            <w:rPr>
              <w:rFonts w:eastAsia="Calibri"/>
              <w:kern w:val="2"/>
            </w:rPr>
            <w:t>12</w:t>
          </w:r>
          <w:r w:rsidRPr="00DD5F08">
            <w:rPr>
              <w:rFonts w:eastAsia="Calibri"/>
              <w:kern w:val="2"/>
            </w:rPr>
            <w:t>-</w:t>
          </w:r>
          <w:r w:rsidR="00E46099">
            <w:rPr>
              <w:rFonts w:eastAsia="Calibri"/>
              <w:kern w:val="2"/>
            </w:rPr>
            <w:t>16</w:t>
          </w:r>
          <w:r w:rsidRPr="00DD5F08">
            <w:rPr>
              <w:rFonts w:eastAsia="Calibri"/>
              <w:kern w:val="2"/>
            </w:rPr>
            <w:t xml:space="preserve"> </w:t>
          </w:r>
          <w:r w:rsidR="00E46099">
            <w:rPr>
              <w:rFonts w:eastAsia="Calibri"/>
              <w:kern w:val="2"/>
            </w:rPr>
            <w:t>April</w:t>
          </w:r>
          <w:r w:rsidRPr="00DD5F08">
            <w:rPr>
              <w:rFonts w:eastAsia="Calibri"/>
              <w:kern w:val="2"/>
            </w:rPr>
            <w:t xml:space="preserve"> 202</w:t>
          </w:r>
          <w:r w:rsidR="00E46099">
            <w:rPr>
              <w:rFonts w:eastAsia="Calibri"/>
              <w:kern w:val="2"/>
            </w:rPr>
            <w:t>1</w:t>
          </w:r>
          <w:r>
            <w:rPr>
              <w:rFonts w:eastAsia="Calibri"/>
              <w:kern w:val="2"/>
            </w:rPr>
            <w:t xml:space="preserve"> </w:t>
          </w:r>
          <w:r w:rsidRPr="00DD5F08">
            <w:rPr>
              <w:rFonts w:eastAsia="Calibri"/>
              <w:kern w:val="2"/>
            </w:rPr>
            <w:t xml:space="preserve">Agenda item </w:t>
          </w:r>
          <w:r w:rsidR="00C93AD6">
            <w:rPr>
              <w:rFonts w:eastAsia="Calibri"/>
              <w:kern w:val="2"/>
            </w:rPr>
            <w:t>4</w:t>
          </w:r>
          <w:r w:rsidR="00B60289">
            <w:rPr>
              <w:rFonts w:eastAsia="Calibri"/>
              <w:kern w:val="2"/>
            </w:rPr>
            <w:t xml:space="preserve"> (</w:t>
          </w:r>
          <w:r w:rsidR="00C93AD6">
            <w:rPr>
              <w:rFonts w:eastAsia="Calibri"/>
              <w:kern w:val="2"/>
            </w:rPr>
            <w:t>a</w:t>
          </w:r>
          <w:r w:rsidR="00B60289">
            <w:rPr>
              <w:rFonts w:eastAsia="Calibri"/>
              <w:kern w:val="2"/>
            </w:rPr>
            <w:t>)</w:t>
          </w:r>
          <w:r w:rsidRPr="00DD5F08">
            <w:rPr>
              <w:rFonts w:eastAsia="Calibri"/>
              <w:kern w:val="2"/>
            </w:rPr>
            <w:t>)</w:t>
          </w:r>
        </w:p>
      </w:tc>
    </w:tr>
  </w:tbl>
  <w:p w14:paraId="5DE79F76" w14:textId="62003EB9" w:rsidR="00D06F91" w:rsidRPr="006E324D" w:rsidRDefault="00D06F91" w:rsidP="006E3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C574A"/>
    <w:multiLevelType w:val="hybridMultilevel"/>
    <w:tmpl w:val="9FB6A0C2"/>
    <w:lvl w:ilvl="0" w:tplc="DE0C3794">
      <w:start w:val="1"/>
      <w:numFmt w:val="upperRoman"/>
      <w:lvlText w:val="%1."/>
      <w:lvlJc w:val="right"/>
      <w:pPr>
        <w:ind w:left="2705" w:hanging="360"/>
      </w:p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1" w15:restartNumberingAfterBreak="0">
    <w:nsid w:val="142452B6"/>
    <w:multiLevelType w:val="hybridMultilevel"/>
    <w:tmpl w:val="AB24EF14"/>
    <w:lvl w:ilvl="0" w:tplc="040C000D">
      <w:start w:val="1"/>
      <w:numFmt w:val="bullet"/>
      <w:lvlText w:val=""/>
      <w:lvlJc w:val="left"/>
      <w:pPr>
        <w:ind w:left="3969" w:hanging="360"/>
      </w:pPr>
      <w:rPr>
        <w:rFonts w:ascii="Wingdings" w:hAnsi="Wingdings" w:hint="default"/>
      </w:rPr>
    </w:lvl>
    <w:lvl w:ilvl="1" w:tplc="08090003">
      <w:start w:val="1"/>
      <w:numFmt w:val="bullet"/>
      <w:lvlText w:val="o"/>
      <w:lvlJc w:val="left"/>
      <w:pPr>
        <w:ind w:left="4689" w:hanging="360"/>
      </w:pPr>
      <w:rPr>
        <w:rFonts w:ascii="Courier New" w:hAnsi="Courier New" w:cs="Courier New" w:hint="default"/>
      </w:rPr>
    </w:lvl>
    <w:lvl w:ilvl="2" w:tplc="08090005" w:tentative="1">
      <w:start w:val="1"/>
      <w:numFmt w:val="bullet"/>
      <w:lvlText w:val=""/>
      <w:lvlJc w:val="left"/>
      <w:pPr>
        <w:ind w:left="5409" w:hanging="360"/>
      </w:pPr>
      <w:rPr>
        <w:rFonts w:ascii="Wingdings" w:hAnsi="Wingdings" w:hint="default"/>
      </w:rPr>
    </w:lvl>
    <w:lvl w:ilvl="3" w:tplc="08090001" w:tentative="1">
      <w:start w:val="1"/>
      <w:numFmt w:val="bullet"/>
      <w:lvlText w:val=""/>
      <w:lvlJc w:val="left"/>
      <w:pPr>
        <w:ind w:left="6129" w:hanging="360"/>
      </w:pPr>
      <w:rPr>
        <w:rFonts w:ascii="Symbol" w:hAnsi="Symbol" w:hint="default"/>
      </w:rPr>
    </w:lvl>
    <w:lvl w:ilvl="4" w:tplc="08090003" w:tentative="1">
      <w:start w:val="1"/>
      <w:numFmt w:val="bullet"/>
      <w:lvlText w:val="o"/>
      <w:lvlJc w:val="left"/>
      <w:pPr>
        <w:ind w:left="6849" w:hanging="360"/>
      </w:pPr>
      <w:rPr>
        <w:rFonts w:ascii="Courier New" w:hAnsi="Courier New" w:cs="Courier New" w:hint="default"/>
      </w:rPr>
    </w:lvl>
    <w:lvl w:ilvl="5" w:tplc="08090005" w:tentative="1">
      <w:start w:val="1"/>
      <w:numFmt w:val="bullet"/>
      <w:lvlText w:val=""/>
      <w:lvlJc w:val="left"/>
      <w:pPr>
        <w:ind w:left="7569" w:hanging="360"/>
      </w:pPr>
      <w:rPr>
        <w:rFonts w:ascii="Wingdings" w:hAnsi="Wingdings" w:hint="default"/>
      </w:rPr>
    </w:lvl>
    <w:lvl w:ilvl="6" w:tplc="08090001" w:tentative="1">
      <w:start w:val="1"/>
      <w:numFmt w:val="bullet"/>
      <w:lvlText w:val=""/>
      <w:lvlJc w:val="left"/>
      <w:pPr>
        <w:ind w:left="8289" w:hanging="360"/>
      </w:pPr>
      <w:rPr>
        <w:rFonts w:ascii="Symbol" w:hAnsi="Symbol" w:hint="default"/>
      </w:rPr>
    </w:lvl>
    <w:lvl w:ilvl="7" w:tplc="08090003" w:tentative="1">
      <w:start w:val="1"/>
      <w:numFmt w:val="bullet"/>
      <w:lvlText w:val="o"/>
      <w:lvlJc w:val="left"/>
      <w:pPr>
        <w:ind w:left="9009" w:hanging="360"/>
      </w:pPr>
      <w:rPr>
        <w:rFonts w:ascii="Courier New" w:hAnsi="Courier New" w:cs="Courier New" w:hint="default"/>
      </w:rPr>
    </w:lvl>
    <w:lvl w:ilvl="8" w:tplc="08090005" w:tentative="1">
      <w:start w:val="1"/>
      <w:numFmt w:val="bullet"/>
      <w:lvlText w:val=""/>
      <w:lvlJc w:val="left"/>
      <w:pPr>
        <w:ind w:left="9729" w:hanging="360"/>
      </w:pPr>
      <w:rPr>
        <w:rFonts w:ascii="Wingdings" w:hAnsi="Wingdings" w:hint="default"/>
      </w:rPr>
    </w:lvl>
  </w:abstractNum>
  <w:abstractNum w:abstractNumId="12" w15:restartNumberingAfterBreak="0">
    <w:nsid w:val="15B45B68"/>
    <w:multiLevelType w:val="hybridMultilevel"/>
    <w:tmpl w:val="3FEA7244"/>
    <w:lvl w:ilvl="0" w:tplc="040C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C0435"/>
    <w:multiLevelType w:val="hybridMultilevel"/>
    <w:tmpl w:val="137AA68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55EA2ADD"/>
    <w:multiLevelType w:val="hybridMultilevel"/>
    <w:tmpl w:val="54665C28"/>
    <w:lvl w:ilvl="0" w:tplc="D21E7AA0">
      <w:start w:val="1"/>
      <w:numFmt w:val="decimal"/>
      <w:lvlText w:val="%1."/>
      <w:lvlJc w:val="left"/>
      <w:pPr>
        <w:ind w:left="24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87B5131"/>
    <w:multiLevelType w:val="hybridMultilevel"/>
    <w:tmpl w:val="F7E2241E"/>
    <w:lvl w:ilvl="0" w:tplc="9B84C19C">
      <w:start w:val="3"/>
      <w:numFmt w:val="upperRoman"/>
      <w:lvlText w:val="%1."/>
      <w:lvlJc w:val="righ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22" w15:restartNumberingAfterBreak="0">
    <w:nsid w:val="7B275E25"/>
    <w:multiLevelType w:val="hybridMultilevel"/>
    <w:tmpl w:val="30F8110C"/>
    <w:lvl w:ilvl="0" w:tplc="040C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1"/>
  </w:num>
  <w:num w:numId="23">
    <w:abstractNumId w:val="17"/>
  </w:num>
  <w:num w:numId="24">
    <w:abstractNumId w:val="19"/>
  </w:num>
  <w:num w:numId="25">
    <w:abstractNumId w:val="18"/>
  </w:num>
  <w:num w:numId="26">
    <w:abstractNumId w:val="15"/>
  </w:num>
  <w:num w:numId="27">
    <w:abstractNumId w:val="14"/>
  </w:num>
  <w:num w:numId="28">
    <w:abstractNumId w:val="22"/>
  </w:num>
  <w:num w:numId="29">
    <w:abstractNumId w:val="11"/>
  </w:num>
  <w:num w:numId="30">
    <w:abstractNumId w:val="12"/>
  </w:num>
  <w:num w:numId="31">
    <w:abstractNumId w:val="20"/>
  </w:num>
  <w:num w:numId="32">
    <w:abstractNumId w:val="1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evenAndOddHeaders/>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272FC"/>
    <w:rsid w:val="00055717"/>
    <w:rsid w:val="0005715A"/>
    <w:rsid w:val="000A02AC"/>
    <w:rsid w:val="000C75E6"/>
    <w:rsid w:val="000D367D"/>
    <w:rsid w:val="000D44E5"/>
    <w:rsid w:val="000E0289"/>
    <w:rsid w:val="000E1E99"/>
    <w:rsid w:val="001309F4"/>
    <w:rsid w:val="00137B33"/>
    <w:rsid w:val="00143D77"/>
    <w:rsid w:val="00151208"/>
    <w:rsid w:val="00170E8B"/>
    <w:rsid w:val="00180E18"/>
    <w:rsid w:val="00194B9D"/>
    <w:rsid w:val="001A33AD"/>
    <w:rsid w:val="001B5B00"/>
    <w:rsid w:val="001D6C5C"/>
    <w:rsid w:val="001F1DCE"/>
    <w:rsid w:val="00203BAB"/>
    <w:rsid w:val="00203C11"/>
    <w:rsid w:val="00214421"/>
    <w:rsid w:val="0021630E"/>
    <w:rsid w:val="00222D9F"/>
    <w:rsid w:val="00226884"/>
    <w:rsid w:val="00226B1A"/>
    <w:rsid w:val="00242021"/>
    <w:rsid w:val="00244B06"/>
    <w:rsid w:val="00255851"/>
    <w:rsid w:val="0027542D"/>
    <w:rsid w:val="002902C3"/>
    <w:rsid w:val="002B4811"/>
    <w:rsid w:val="002D0DBE"/>
    <w:rsid w:val="002D7709"/>
    <w:rsid w:val="002E6B62"/>
    <w:rsid w:val="00316C48"/>
    <w:rsid w:val="00326F61"/>
    <w:rsid w:val="00340A6E"/>
    <w:rsid w:val="00343F08"/>
    <w:rsid w:val="00351879"/>
    <w:rsid w:val="00384A16"/>
    <w:rsid w:val="0039598B"/>
    <w:rsid w:val="003C5401"/>
    <w:rsid w:val="003F6115"/>
    <w:rsid w:val="00411DA6"/>
    <w:rsid w:val="00416C08"/>
    <w:rsid w:val="00461D8F"/>
    <w:rsid w:val="00494339"/>
    <w:rsid w:val="0049466C"/>
    <w:rsid w:val="004A29E9"/>
    <w:rsid w:val="004A4780"/>
    <w:rsid w:val="004A5BFD"/>
    <w:rsid w:val="004D5A4F"/>
    <w:rsid w:val="004E2854"/>
    <w:rsid w:val="004E652D"/>
    <w:rsid w:val="00541748"/>
    <w:rsid w:val="00543311"/>
    <w:rsid w:val="005762BC"/>
    <w:rsid w:val="005800F3"/>
    <w:rsid w:val="00592DED"/>
    <w:rsid w:val="005B3E3F"/>
    <w:rsid w:val="005C5ECB"/>
    <w:rsid w:val="005D37CC"/>
    <w:rsid w:val="005D4029"/>
    <w:rsid w:val="006321A9"/>
    <w:rsid w:val="00686461"/>
    <w:rsid w:val="006966FA"/>
    <w:rsid w:val="006B40F3"/>
    <w:rsid w:val="006E324D"/>
    <w:rsid w:val="006F13D9"/>
    <w:rsid w:val="006F2B2E"/>
    <w:rsid w:val="006F6664"/>
    <w:rsid w:val="00752996"/>
    <w:rsid w:val="00764095"/>
    <w:rsid w:val="00785AC2"/>
    <w:rsid w:val="007929D7"/>
    <w:rsid w:val="007D1397"/>
    <w:rsid w:val="007D1613"/>
    <w:rsid w:val="007D1EE3"/>
    <w:rsid w:val="00803608"/>
    <w:rsid w:val="008058D9"/>
    <w:rsid w:val="0082103C"/>
    <w:rsid w:val="00825122"/>
    <w:rsid w:val="00847D15"/>
    <w:rsid w:val="00851340"/>
    <w:rsid w:val="00852CAE"/>
    <w:rsid w:val="00881632"/>
    <w:rsid w:val="00885C17"/>
    <w:rsid w:val="00892829"/>
    <w:rsid w:val="00896C5E"/>
    <w:rsid w:val="008D28DC"/>
    <w:rsid w:val="008D5A13"/>
    <w:rsid w:val="008D5FB3"/>
    <w:rsid w:val="008F3F56"/>
    <w:rsid w:val="00926B71"/>
    <w:rsid w:val="00930D94"/>
    <w:rsid w:val="00941811"/>
    <w:rsid w:val="00955848"/>
    <w:rsid w:val="00966715"/>
    <w:rsid w:val="0097132E"/>
    <w:rsid w:val="00973A7E"/>
    <w:rsid w:val="009B279C"/>
    <w:rsid w:val="009C5365"/>
    <w:rsid w:val="009D0DA6"/>
    <w:rsid w:val="009E646F"/>
    <w:rsid w:val="009E6A52"/>
    <w:rsid w:val="00A23141"/>
    <w:rsid w:val="00A51A2B"/>
    <w:rsid w:val="00A72549"/>
    <w:rsid w:val="00AC4428"/>
    <w:rsid w:val="00AC74F7"/>
    <w:rsid w:val="00AE439A"/>
    <w:rsid w:val="00AE6268"/>
    <w:rsid w:val="00B156BC"/>
    <w:rsid w:val="00B37371"/>
    <w:rsid w:val="00B477C3"/>
    <w:rsid w:val="00B60289"/>
    <w:rsid w:val="00B9350C"/>
    <w:rsid w:val="00B975D5"/>
    <w:rsid w:val="00BA2AF9"/>
    <w:rsid w:val="00BA49DA"/>
    <w:rsid w:val="00BE7A0C"/>
    <w:rsid w:val="00C0489C"/>
    <w:rsid w:val="00C26092"/>
    <w:rsid w:val="00C851BD"/>
    <w:rsid w:val="00C93AD6"/>
    <w:rsid w:val="00CD29FA"/>
    <w:rsid w:val="00D06F91"/>
    <w:rsid w:val="00D344AE"/>
    <w:rsid w:val="00D55DBE"/>
    <w:rsid w:val="00D87D12"/>
    <w:rsid w:val="00D87F6B"/>
    <w:rsid w:val="00D9262A"/>
    <w:rsid w:val="00D9479F"/>
    <w:rsid w:val="00DB2FAD"/>
    <w:rsid w:val="00DC0D2A"/>
    <w:rsid w:val="00DD103F"/>
    <w:rsid w:val="00DD5F08"/>
    <w:rsid w:val="00DF0C11"/>
    <w:rsid w:val="00DF0E34"/>
    <w:rsid w:val="00E01D68"/>
    <w:rsid w:val="00E2686B"/>
    <w:rsid w:val="00E378AC"/>
    <w:rsid w:val="00E43A91"/>
    <w:rsid w:val="00E46099"/>
    <w:rsid w:val="00E80937"/>
    <w:rsid w:val="00E8137B"/>
    <w:rsid w:val="00E866A5"/>
    <w:rsid w:val="00E967C3"/>
    <w:rsid w:val="00ED2A2A"/>
    <w:rsid w:val="00EF30A9"/>
    <w:rsid w:val="00F00C55"/>
    <w:rsid w:val="00F14CB8"/>
    <w:rsid w:val="00F44D0B"/>
    <w:rsid w:val="00F607C0"/>
    <w:rsid w:val="00F608E5"/>
    <w:rsid w:val="00F7502A"/>
    <w:rsid w:val="00FC5A7E"/>
    <w:rsid w:val="0BD459FA"/>
    <w:rsid w:val="1006EB6B"/>
    <w:rsid w:val="3CC19FE5"/>
    <w:rsid w:val="5B3A0C8C"/>
    <w:rsid w:val="69481054"/>
    <w:rsid w:val="6CD4B0DC"/>
    <w:rsid w:val="6D91684B"/>
    <w:rsid w:val="6DE88E2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semiHidden="1" w:uiPriority="0"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203C11"/>
  </w:style>
  <w:style w:type="character" w:customStyle="1" w:styleId="FootnoteTextChar1">
    <w:name w:val="Footnote Text Char1"/>
    <w:uiPriority w:val="99"/>
    <w:semiHidden/>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F14CB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445732">
      <w:bodyDiv w:val="1"/>
      <w:marLeft w:val="0"/>
      <w:marRight w:val="0"/>
      <w:marTop w:val="0"/>
      <w:marBottom w:val="0"/>
      <w:divBdr>
        <w:top w:val="none" w:sz="0" w:space="0" w:color="auto"/>
        <w:left w:val="none" w:sz="0" w:space="0" w:color="auto"/>
        <w:bottom w:val="none" w:sz="0" w:space="0" w:color="auto"/>
        <w:right w:val="none" w:sz="0" w:space="0" w:color="auto"/>
      </w:divBdr>
    </w:div>
    <w:div w:id="1233151357">
      <w:bodyDiv w:val="1"/>
      <w:marLeft w:val="0"/>
      <w:marRight w:val="0"/>
      <w:marTop w:val="0"/>
      <w:marBottom w:val="0"/>
      <w:divBdr>
        <w:top w:val="none" w:sz="0" w:space="0" w:color="auto"/>
        <w:left w:val="none" w:sz="0" w:space="0" w:color="auto"/>
        <w:bottom w:val="none" w:sz="0" w:space="0" w:color="auto"/>
        <w:right w:val="none" w:sz="0" w:space="0" w:color="auto"/>
      </w:divBdr>
    </w:div>
    <w:div w:id="1783651187">
      <w:bodyDiv w:val="1"/>
      <w:marLeft w:val="0"/>
      <w:marRight w:val="0"/>
      <w:marTop w:val="0"/>
      <w:marBottom w:val="0"/>
      <w:divBdr>
        <w:top w:val="none" w:sz="0" w:space="0" w:color="auto"/>
        <w:left w:val="none" w:sz="0" w:space="0" w:color="auto"/>
        <w:bottom w:val="none" w:sz="0" w:space="0" w:color="auto"/>
        <w:right w:val="none" w:sz="0" w:space="0" w:color="auto"/>
      </w:divBdr>
    </w:div>
    <w:div w:id="18158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E3BB4-19F4-454E-B690-3E8270779C7B}">
  <ds:schemaRefs>
    <ds:schemaRef ds:uri="http://schemas.openxmlformats.org/officeDocument/2006/bibliography"/>
  </ds:schemaRefs>
</ds:datastoreItem>
</file>

<file path=customXml/itemProps2.xml><?xml version="1.0" encoding="utf-8"?>
<ds:datastoreItem xmlns:ds="http://schemas.openxmlformats.org/officeDocument/2006/customXml" ds:itemID="{BD119EBB-8908-40A2-934E-C6E4DC514C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416349-6FC4-43CA-8BE0-915E040DDB33}">
  <ds:schemaRefs>
    <ds:schemaRef ds:uri="http://schemas.microsoft.com/sharepoint/v3/contenttype/forms"/>
  </ds:schemaRefs>
</ds:datastoreItem>
</file>

<file path=customXml/itemProps4.xml><?xml version="1.0" encoding="utf-8"?>
<ds:datastoreItem xmlns:ds="http://schemas.openxmlformats.org/officeDocument/2006/customXml" ds:itemID="{D08491E4-BF05-4C46-8733-4A2C2A1EC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926</Words>
  <Characters>5281</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ECE/TRANS/WP.29/GRSG/2020/19</vt:lpstr>
      <vt:lpstr>ECE/TRANS/WP.29/GRSG/2020/19</vt:lpstr>
    </vt:vector>
  </TitlesOfParts>
  <Company>MIT</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ECE/TRANS/WP.29/GRSG/2020/19</dc:title>
  <dc:subject>2010004</dc:subject>
  <dc:creator>gerlach@de.tuv.com</dc:creator>
  <cp:keywords/>
  <dc:description/>
  <cp:lastModifiedBy>WN</cp:lastModifiedBy>
  <cp:revision>3</cp:revision>
  <cp:lastPrinted>2019-07-19T11:29:00Z</cp:lastPrinted>
  <dcterms:created xsi:type="dcterms:W3CDTF">2021-04-08T12:40:00Z</dcterms:created>
  <dcterms:modified xsi:type="dcterms:W3CDTF">2021-04-09T08:41:00Z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MSIP_Label_fd1c0902-ed92-4fed-896d-2e7725de02d4_Enabled">
    <vt:lpwstr>true</vt:lpwstr>
  </property>
  <property fmtid="{D5CDD505-2E9C-101B-9397-08002B2CF9AE}" pid="11" name="MSIP_Label_fd1c0902-ed92-4fed-896d-2e7725de02d4_SetDate">
    <vt:lpwstr>2021-02-18T16:00:50Z</vt:lpwstr>
  </property>
  <property fmtid="{D5CDD505-2E9C-101B-9397-08002B2CF9AE}" pid="12" name="MSIP_Label_fd1c0902-ed92-4fed-896d-2e7725de02d4_Method">
    <vt:lpwstr>Standard</vt:lpwstr>
  </property>
  <property fmtid="{D5CDD505-2E9C-101B-9397-08002B2CF9AE}" pid="13" name="MSIP_Label_fd1c0902-ed92-4fed-896d-2e7725de02d4_Name">
    <vt:lpwstr>Anyone (not protected)</vt:lpwstr>
  </property>
  <property fmtid="{D5CDD505-2E9C-101B-9397-08002B2CF9AE}" pid="14" name="MSIP_Label_fd1c0902-ed92-4fed-896d-2e7725de02d4_SiteId">
    <vt:lpwstr>d6b0bbee-7cd9-4d60-bce6-4a67b543e2ae</vt:lpwstr>
  </property>
  <property fmtid="{D5CDD505-2E9C-101B-9397-08002B2CF9AE}" pid="15" name="MSIP_Label_fd1c0902-ed92-4fed-896d-2e7725de02d4_ActionId">
    <vt:lpwstr>f6ebd82d-908c-4e84-8c6f-75eeb0f0ba5e</vt:lpwstr>
  </property>
  <property fmtid="{D5CDD505-2E9C-101B-9397-08002B2CF9AE}" pid="16" name="MSIP_Label_fd1c0902-ed92-4fed-896d-2e7725de02d4_ContentBits">
    <vt:lpwstr>2</vt:lpwstr>
  </property>
</Properties>
</file>