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956822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B8E8C65" w14:textId="77777777" w:rsidR="00F35BAF" w:rsidRPr="00DB58B5" w:rsidRDefault="00F35BAF" w:rsidP="0053315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ACCD3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499E9C" w14:textId="68061CA2" w:rsidR="00F35BAF" w:rsidRPr="00DB58B5" w:rsidRDefault="00533151" w:rsidP="00533151">
            <w:pPr>
              <w:jc w:val="right"/>
            </w:pPr>
            <w:r w:rsidRPr="00533151">
              <w:rPr>
                <w:sz w:val="40"/>
              </w:rPr>
              <w:t>ECE</w:t>
            </w:r>
            <w:r>
              <w:t>/TRANS/WP.29/2021/70</w:t>
            </w:r>
          </w:p>
        </w:tc>
      </w:tr>
      <w:tr w:rsidR="00F35BAF" w:rsidRPr="00DB58B5" w14:paraId="680D563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CC67A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487B2B1" wp14:editId="54DF001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B0C50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860A38A" w14:textId="77777777" w:rsidR="00F35BAF" w:rsidRDefault="0053315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3E306A6" w14:textId="77777777" w:rsidR="00533151" w:rsidRDefault="00533151" w:rsidP="00533151">
            <w:pPr>
              <w:spacing w:line="240" w:lineRule="exact"/>
            </w:pPr>
            <w:r>
              <w:t>12 avril 2021</w:t>
            </w:r>
          </w:p>
          <w:p w14:paraId="7220DE48" w14:textId="77777777" w:rsidR="00533151" w:rsidRDefault="00533151" w:rsidP="00533151">
            <w:pPr>
              <w:spacing w:line="240" w:lineRule="exact"/>
            </w:pPr>
            <w:r>
              <w:t>Français</w:t>
            </w:r>
          </w:p>
          <w:p w14:paraId="5A82D409" w14:textId="77F17EE5" w:rsidR="00533151" w:rsidRPr="00DB58B5" w:rsidRDefault="00533151" w:rsidP="00533151">
            <w:pPr>
              <w:spacing w:line="240" w:lineRule="exact"/>
            </w:pPr>
            <w:r>
              <w:t>Original : anglais</w:t>
            </w:r>
          </w:p>
        </w:tc>
      </w:tr>
    </w:tbl>
    <w:p w14:paraId="62B0E92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7EE267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8467DAD" w14:textId="77777777" w:rsidR="003A39A0" w:rsidRPr="00290C72" w:rsidRDefault="003A39A0" w:rsidP="003A39A0">
      <w:pPr>
        <w:spacing w:before="120"/>
        <w:rPr>
          <w:b/>
          <w:sz w:val="24"/>
          <w:szCs w:val="24"/>
          <w:lang w:val="fr-FR"/>
        </w:rPr>
      </w:pPr>
      <w:r w:rsidRPr="00290C72">
        <w:rPr>
          <w:b/>
          <w:sz w:val="24"/>
          <w:szCs w:val="24"/>
          <w:lang w:val="fr-FR"/>
        </w:rPr>
        <w:t>Forum mondial de l</w:t>
      </w:r>
      <w:r>
        <w:rPr>
          <w:b/>
          <w:sz w:val="24"/>
          <w:szCs w:val="24"/>
          <w:lang w:val="fr-FR"/>
        </w:rPr>
        <w:t>’</w:t>
      </w:r>
      <w:r w:rsidRPr="00290C72">
        <w:rPr>
          <w:b/>
          <w:sz w:val="24"/>
          <w:szCs w:val="24"/>
          <w:lang w:val="fr-FR"/>
        </w:rPr>
        <w:t xml:space="preserve">harmonisation </w:t>
      </w:r>
      <w:r>
        <w:rPr>
          <w:b/>
          <w:sz w:val="24"/>
          <w:szCs w:val="24"/>
          <w:lang w:val="fr-FR"/>
        </w:rPr>
        <w:br/>
      </w:r>
      <w:r w:rsidRPr="00290C72">
        <w:rPr>
          <w:b/>
          <w:sz w:val="24"/>
          <w:szCs w:val="24"/>
          <w:lang w:val="fr-FR"/>
        </w:rPr>
        <w:t>des Règlements concernant les véhicules</w:t>
      </w:r>
    </w:p>
    <w:p w14:paraId="43504BB6" w14:textId="77777777" w:rsidR="003A39A0" w:rsidRPr="00290C72" w:rsidRDefault="003A39A0" w:rsidP="003A39A0">
      <w:pPr>
        <w:tabs>
          <w:tab w:val="center" w:pos="4819"/>
        </w:tabs>
        <w:spacing w:before="120"/>
        <w:rPr>
          <w:b/>
          <w:lang w:val="fr-FR"/>
        </w:rPr>
      </w:pPr>
      <w:r w:rsidRPr="00290C72">
        <w:rPr>
          <w:b/>
          <w:lang w:val="fr-FR"/>
        </w:rPr>
        <w:t>184</w:t>
      </w:r>
      <w:r w:rsidRPr="00290C72">
        <w:rPr>
          <w:b/>
          <w:vertAlign w:val="superscript"/>
          <w:lang w:val="fr-FR"/>
        </w:rPr>
        <w:t>e</w:t>
      </w:r>
      <w:r>
        <w:rPr>
          <w:b/>
          <w:lang w:val="fr-FR"/>
        </w:rPr>
        <w:t xml:space="preserve"> </w:t>
      </w:r>
      <w:r w:rsidRPr="00290C72">
        <w:rPr>
          <w:b/>
          <w:lang w:val="fr-FR"/>
        </w:rPr>
        <w:t>session</w:t>
      </w:r>
    </w:p>
    <w:p w14:paraId="7A755450" w14:textId="77777777" w:rsidR="003A39A0" w:rsidRPr="00290C72" w:rsidRDefault="003A39A0" w:rsidP="003A39A0">
      <w:pPr>
        <w:rPr>
          <w:lang w:val="fr-FR"/>
        </w:rPr>
      </w:pPr>
      <w:r w:rsidRPr="00290C72">
        <w:rPr>
          <w:lang w:val="fr-FR"/>
        </w:rPr>
        <w:t>Gen</w:t>
      </w:r>
      <w:r>
        <w:rPr>
          <w:lang w:val="fr-FR"/>
        </w:rPr>
        <w:t>è</w:t>
      </w:r>
      <w:r w:rsidRPr="00290C72">
        <w:rPr>
          <w:lang w:val="fr-FR"/>
        </w:rPr>
        <w:t>v</w:t>
      </w:r>
      <w:r>
        <w:rPr>
          <w:lang w:val="fr-FR"/>
        </w:rPr>
        <w:t>e</w:t>
      </w:r>
      <w:r w:rsidRPr="00290C72">
        <w:rPr>
          <w:lang w:val="fr-FR"/>
        </w:rPr>
        <w:t xml:space="preserve">, 22-24 </w:t>
      </w:r>
      <w:r>
        <w:rPr>
          <w:lang w:val="fr-FR"/>
        </w:rPr>
        <w:t>juin</w:t>
      </w:r>
      <w:r w:rsidRPr="00290C72">
        <w:rPr>
          <w:lang w:val="fr-FR"/>
        </w:rPr>
        <w:t xml:space="preserve"> 2021</w:t>
      </w:r>
    </w:p>
    <w:p w14:paraId="0230810B" w14:textId="5CF28563" w:rsidR="003A39A0" w:rsidRPr="00290C72" w:rsidRDefault="003A39A0" w:rsidP="003A39A0">
      <w:pPr>
        <w:rPr>
          <w:lang w:val="fr-FR"/>
        </w:rPr>
      </w:pPr>
      <w:r>
        <w:rPr>
          <w:lang w:val="fr-FR"/>
        </w:rPr>
        <w:t>Point</w:t>
      </w:r>
      <w:r w:rsidRPr="00290C72">
        <w:rPr>
          <w:lang w:val="fr-FR"/>
        </w:rPr>
        <w:t xml:space="preserve"> 4</w:t>
      </w:r>
      <w:r w:rsidR="007E7197" w:rsidRPr="007E7197">
        <w:rPr>
          <w:lang w:val="fr-FR"/>
        </w:rPr>
        <w:t>.</w:t>
      </w:r>
      <w:r w:rsidRPr="00290C72">
        <w:rPr>
          <w:lang w:val="fr-FR"/>
        </w:rPr>
        <w:t>7</w:t>
      </w:r>
      <w:r w:rsidR="007E7197" w:rsidRPr="007E7197">
        <w:rPr>
          <w:lang w:val="fr-FR"/>
        </w:rPr>
        <w:t>.</w:t>
      </w:r>
      <w:r w:rsidRPr="00290C72">
        <w:rPr>
          <w:lang w:val="fr-FR"/>
        </w:rPr>
        <w:t>5</w:t>
      </w:r>
      <w:r>
        <w:rPr>
          <w:lang w:val="fr-FR"/>
        </w:rPr>
        <w:t xml:space="preserve"> de l’ordre du jour provisoire</w:t>
      </w:r>
    </w:p>
    <w:p w14:paraId="19D33FC4" w14:textId="77777777" w:rsidR="003A39A0" w:rsidRPr="00290C72" w:rsidRDefault="003A39A0" w:rsidP="003A39A0">
      <w:pPr>
        <w:rPr>
          <w:b/>
          <w:lang w:val="fr-FR"/>
        </w:rPr>
      </w:pPr>
      <w:r>
        <w:rPr>
          <w:b/>
          <w:lang w:val="fr-FR"/>
        </w:rPr>
        <w:t xml:space="preserve">Accord de </w:t>
      </w:r>
      <w:r w:rsidRPr="00290C72">
        <w:rPr>
          <w:b/>
          <w:lang w:val="fr-FR"/>
        </w:rPr>
        <w:t>1958</w:t>
      </w:r>
      <w:r>
        <w:rPr>
          <w:b/>
          <w:lang w:val="fr-FR"/>
        </w:rPr>
        <w:t> </w:t>
      </w:r>
      <w:r w:rsidRPr="00290C72">
        <w:rPr>
          <w:b/>
          <w:lang w:val="fr-FR"/>
        </w:rPr>
        <w:t>:</w:t>
      </w:r>
      <w:r w:rsidRPr="00290C72">
        <w:rPr>
          <w:b/>
          <w:lang w:val="fr-FR"/>
        </w:rPr>
        <w:br/>
      </w:r>
      <w:r w:rsidRPr="00245F46">
        <w:rPr>
          <w:b/>
          <w:lang w:val="fr-FR"/>
        </w:rPr>
        <w:t>Examen de projets d</w:t>
      </w:r>
      <w:r>
        <w:rPr>
          <w:b/>
          <w:lang w:val="fr-FR"/>
        </w:rPr>
        <w:t>’</w:t>
      </w:r>
      <w:r w:rsidRPr="00245F46">
        <w:rPr>
          <w:b/>
          <w:lang w:val="fr-FR"/>
        </w:rPr>
        <w:t xml:space="preserve">amendements à des Règlements ONU </w:t>
      </w:r>
      <w:r>
        <w:rPr>
          <w:b/>
          <w:lang w:val="fr-FR"/>
        </w:rPr>
        <w:br/>
      </w:r>
      <w:r w:rsidRPr="00245F46">
        <w:rPr>
          <w:b/>
          <w:lang w:val="fr-FR"/>
        </w:rPr>
        <w:t>existants,</w:t>
      </w:r>
      <w:r>
        <w:rPr>
          <w:b/>
          <w:lang w:val="fr-FR"/>
        </w:rPr>
        <w:t xml:space="preserve"> </w:t>
      </w:r>
      <w:r w:rsidRPr="00245F46">
        <w:rPr>
          <w:b/>
          <w:lang w:val="fr-FR"/>
        </w:rPr>
        <w:t>soumis par le GRPE</w:t>
      </w:r>
    </w:p>
    <w:p w14:paraId="58420198" w14:textId="446DA162" w:rsidR="003A39A0" w:rsidRPr="00290C72" w:rsidRDefault="003A39A0" w:rsidP="003A39A0">
      <w:pPr>
        <w:pStyle w:val="HChG"/>
        <w:rPr>
          <w:lang w:val="fr-FR"/>
        </w:rPr>
      </w:pPr>
      <w:r w:rsidRPr="00290C72">
        <w:rPr>
          <w:lang w:val="fr-FR"/>
        </w:rPr>
        <w:tab/>
      </w:r>
      <w:r w:rsidRPr="00290C72">
        <w:rPr>
          <w:lang w:val="fr-FR"/>
        </w:rPr>
        <w:tab/>
      </w:r>
      <w:r w:rsidRPr="00C47615">
        <w:rPr>
          <w:lang w:val="fr-FR"/>
        </w:rPr>
        <w:t>Proposition de complément 13 à la série 07 d</w:t>
      </w:r>
      <w:r>
        <w:rPr>
          <w:lang w:val="fr-FR"/>
        </w:rPr>
        <w:t>’</w:t>
      </w:r>
      <w:r w:rsidRPr="00C47615">
        <w:rPr>
          <w:lang w:val="fr-FR"/>
        </w:rPr>
        <w:t>amendements au Règlement ONU n</w:t>
      </w:r>
      <w:r w:rsidRPr="00FD1D5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C47615">
        <w:rPr>
          <w:lang w:val="fr-FR"/>
        </w:rPr>
        <w:t xml:space="preserve">83 (Émissions polluantes </w:t>
      </w:r>
      <w:r>
        <w:rPr>
          <w:lang w:val="fr-FR"/>
        </w:rPr>
        <w:br/>
      </w:r>
      <w:r w:rsidRPr="00C47615">
        <w:rPr>
          <w:lang w:val="fr-FR"/>
        </w:rPr>
        <w:t>des véhicules des catégories M</w:t>
      </w:r>
      <w:r w:rsidRPr="00FD1D52">
        <w:rPr>
          <w:vertAlign w:val="subscript"/>
          <w:lang w:val="fr-FR"/>
        </w:rPr>
        <w:t>1</w:t>
      </w:r>
      <w:r w:rsidRPr="00C47615">
        <w:rPr>
          <w:lang w:val="fr-FR"/>
        </w:rPr>
        <w:t xml:space="preserve"> et N</w:t>
      </w:r>
      <w:r w:rsidRPr="00FD1D52">
        <w:rPr>
          <w:vertAlign w:val="subscript"/>
          <w:lang w:val="fr-FR"/>
        </w:rPr>
        <w:t>1</w:t>
      </w:r>
      <w:r w:rsidRPr="00C47615">
        <w:rPr>
          <w:lang w:val="fr-FR"/>
        </w:rPr>
        <w:t>)</w:t>
      </w:r>
    </w:p>
    <w:p w14:paraId="77440852" w14:textId="77777777" w:rsidR="003A39A0" w:rsidRPr="00C47615" w:rsidRDefault="003A39A0" w:rsidP="003A39A0">
      <w:pPr>
        <w:pStyle w:val="H1G"/>
        <w:rPr>
          <w:szCs w:val="24"/>
          <w:lang w:val="fr-FR"/>
        </w:rPr>
      </w:pPr>
      <w:r w:rsidRPr="00290C72">
        <w:rPr>
          <w:lang w:val="fr-FR"/>
        </w:rPr>
        <w:tab/>
      </w:r>
      <w:r w:rsidRPr="00290C72">
        <w:rPr>
          <w:lang w:val="fr-FR"/>
        </w:rPr>
        <w:tab/>
      </w:r>
      <w:r w:rsidRPr="00C47615">
        <w:rPr>
          <w:lang w:val="fr-FR"/>
        </w:rPr>
        <w:t xml:space="preserve">Communication du Groupe de travail de la pollution et de </w:t>
      </w:r>
      <w:r>
        <w:rPr>
          <w:lang w:val="fr-FR"/>
        </w:rPr>
        <w:t>l’énergie</w:t>
      </w:r>
      <w:r w:rsidRPr="003A39A0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08002568" w14:textId="37DFA521" w:rsidR="003A39A0" w:rsidRPr="00290C72" w:rsidRDefault="003A39A0" w:rsidP="003A39A0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47615">
        <w:rPr>
          <w:lang w:val="fr-FR"/>
        </w:rPr>
        <w:t xml:space="preserve">Le texte ci-après, </w:t>
      </w:r>
      <w:r>
        <w:rPr>
          <w:lang w:val="fr-FR"/>
        </w:rPr>
        <w:t>adopté</w:t>
      </w:r>
      <w:r w:rsidRPr="00C47615">
        <w:rPr>
          <w:lang w:val="fr-FR"/>
        </w:rPr>
        <w:t xml:space="preserve"> par le Groupe de travail de la pollution et de l</w:t>
      </w:r>
      <w:r>
        <w:rPr>
          <w:lang w:val="fr-FR"/>
        </w:rPr>
        <w:t>’énergie</w:t>
      </w:r>
      <w:r w:rsidRPr="00C47615">
        <w:rPr>
          <w:lang w:val="fr-FR"/>
        </w:rPr>
        <w:t xml:space="preserve"> (GRPE) </w:t>
      </w:r>
      <w:r>
        <w:rPr>
          <w:lang w:val="fr-FR"/>
        </w:rPr>
        <w:t>à sa quatre-vingt-deuxième</w:t>
      </w:r>
      <w:r w:rsidRPr="00C47615">
        <w:rPr>
          <w:lang w:val="fr-FR"/>
        </w:rPr>
        <w:t xml:space="preserve"> session (ECE/TRANS/WP</w:t>
      </w:r>
      <w:r w:rsidR="007E7197" w:rsidRPr="007E7197">
        <w:rPr>
          <w:lang w:val="fr-FR"/>
        </w:rPr>
        <w:t>.</w:t>
      </w:r>
      <w:r w:rsidRPr="00C47615">
        <w:rPr>
          <w:lang w:val="fr-FR"/>
        </w:rPr>
        <w:t>29/GRPE/82)</w:t>
      </w:r>
      <w:r>
        <w:rPr>
          <w:lang w:val="fr-FR"/>
        </w:rPr>
        <w:t>, est fondé sur les documents</w:t>
      </w:r>
      <w:r w:rsidRPr="00C47615">
        <w:rPr>
          <w:lang w:val="fr-FR"/>
        </w:rPr>
        <w:t xml:space="preserve"> ECE/TRANS/WP</w:t>
      </w:r>
      <w:r w:rsidR="007E7197" w:rsidRPr="007E7197">
        <w:rPr>
          <w:lang w:val="fr-FR"/>
        </w:rPr>
        <w:t>.</w:t>
      </w:r>
      <w:r w:rsidRPr="00C47615">
        <w:rPr>
          <w:lang w:val="fr-FR"/>
        </w:rPr>
        <w:t xml:space="preserve">29/GRPE/2021/3 </w:t>
      </w:r>
      <w:r>
        <w:rPr>
          <w:lang w:val="fr-FR"/>
        </w:rPr>
        <w:t>et</w:t>
      </w:r>
      <w:r w:rsidRPr="00C47615">
        <w:rPr>
          <w:lang w:val="fr-FR"/>
        </w:rPr>
        <w:t xml:space="preserve"> ECE/TRANS/WP</w:t>
      </w:r>
      <w:r w:rsidR="007E7197" w:rsidRPr="007E7197">
        <w:rPr>
          <w:lang w:val="fr-FR"/>
        </w:rPr>
        <w:t>.</w:t>
      </w:r>
      <w:r w:rsidRPr="00C47615">
        <w:rPr>
          <w:lang w:val="fr-FR"/>
        </w:rPr>
        <w:t>29/GRPE/2021/5</w:t>
      </w:r>
      <w:r w:rsidR="007E7197" w:rsidRPr="007E7197">
        <w:rPr>
          <w:lang w:val="fr-FR"/>
        </w:rPr>
        <w:t>.</w:t>
      </w:r>
      <w:r w:rsidRPr="00C47615">
        <w:rPr>
          <w:lang w:val="fr-FR"/>
        </w:rPr>
        <w:t xml:space="preserve"> </w:t>
      </w:r>
      <w:r w:rsidRPr="00290C72">
        <w:rPr>
          <w:lang w:val="fr-FR"/>
        </w:rPr>
        <w:t>I</w:t>
      </w:r>
      <w:r>
        <w:rPr>
          <w:lang w:val="fr-FR"/>
        </w:rPr>
        <w:t xml:space="preserve">l s’agit d’une proposition de complément </w:t>
      </w:r>
      <w:r w:rsidRPr="00290C72">
        <w:rPr>
          <w:lang w:val="fr-FR"/>
        </w:rPr>
        <w:t xml:space="preserve">13 </w:t>
      </w:r>
      <w:r>
        <w:rPr>
          <w:lang w:val="fr-FR"/>
        </w:rPr>
        <w:t>à la série</w:t>
      </w:r>
      <w:r w:rsidRPr="00290C72">
        <w:rPr>
          <w:lang w:val="fr-FR"/>
        </w:rPr>
        <w:t xml:space="preserve"> 07 </w:t>
      </w:r>
      <w:r>
        <w:rPr>
          <w:lang w:val="fr-FR"/>
        </w:rPr>
        <w:t>d’</w:t>
      </w:r>
      <w:r w:rsidRPr="00290C72">
        <w:rPr>
          <w:lang w:val="fr-FR"/>
        </w:rPr>
        <w:t>amend</w:t>
      </w:r>
      <w:r>
        <w:rPr>
          <w:lang w:val="fr-FR"/>
        </w:rPr>
        <w:t>e</w:t>
      </w:r>
      <w:r w:rsidRPr="00290C72">
        <w:rPr>
          <w:lang w:val="fr-FR"/>
        </w:rPr>
        <w:t xml:space="preserve">ments </w:t>
      </w:r>
      <w:r>
        <w:rPr>
          <w:lang w:val="fr-FR"/>
        </w:rPr>
        <w:t>au Règlement ONU n</w:t>
      </w:r>
      <w:r w:rsidRPr="00FD1D5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290C72">
        <w:rPr>
          <w:lang w:val="fr-FR"/>
        </w:rPr>
        <w:t>83 (</w:t>
      </w:r>
      <w:r>
        <w:rPr>
          <w:lang w:val="fr-FR"/>
        </w:rPr>
        <w:t>É</w:t>
      </w:r>
      <w:r w:rsidRPr="00290C72">
        <w:rPr>
          <w:lang w:val="fr-FR"/>
        </w:rPr>
        <w:t xml:space="preserve">missions </w:t>
      </w:r>
      <w:r>
        <w:rPr>
          <w:lang w:val="fr-FR"/>
        </w:rPr>
        <w:t xml:space="preserve">polluantes des véhicules des catégories </w:t>
      </w:r>
      <w:r w:rsidRPr="00290C72">
        <w:rPr>
          <w:lang w:val="fr-FR"/>
        </w:rPr>
        <w:t>M</w:t>
      </w:r>
      <w:r w:rsidRPr="00290C72">
        <w:rPr>
          <w:vertAlign w:val="subscript"/>
          <w:lang w:val="fr-FR"/>
        </w:rPr>
        <w:t>1</w:t>
      </w:r>
      <w:r w:rsidRPr="00290C72">
        <w:rPr>
          <w:lang w:val="fr-FR"/>
        </w:rPr>
        <w:t xml:space="preserve"> </w:t>
      </w:r>
      <w:r>
        <w:rPr>
          <w:lang w:val="fr-FR"/>
        </w:rPr>
        <w:t>et</w:t>
      </w:r>
      <w:r w:rsidRPr="00290C72">
        <w:rPr>
          <w:lang w:val="fr-FR"/>
        </w:rPr>
        <w:t xml:space="preserve"> N</w:t>
      </w:r>
      <w:r w:rsidRPr="00290C72">
        <w:rPr>
          <w:vertAlign w:val="subscript"/>
          <w:lang w:val="fr-FR"/>
        </w:rPr>
        <w:t>1</w:t>
      </w:r>
      <w:r w:rsidRPr="00290C72">
        <w:rPr>
          <w:lang w:val="fr-FR"/>
        </w:rPr>
        <w:t>)</w:t>
      </w:r>
      <w:r>
        <w:rPr>
          <w:lang w:val="fr-FR"/>
        </w:rPr>
        <w:t xml:space="preserve">, soumise </w:t>
      </w:r>
      <w:r w:rsidRPr="00C47615">
        <w:rPr>
          <w:lang w:val="fr-FR"/>
        </w:rPr>
        <w:t>au Forum mondial de l</w:t>
      </w:r>
      <w:r>
        <w:rPr>
          <w:lang w:val="fr-FR"/>
        </w:rPr>
        <w:t>’</w:t>
      </w:r>
      <w:r w:rsidRPr="00C47615">
        <w:rPr>
          <w:lang w:val="fr-FR"/>
        </w:rPr>
        <w:t>harmonisation des Règlements concernant les véhicules (WP</w:t>
      </w:r>
      <w:r w:rsidR="007E7197" w:rsidRPr="007E7197">
        <w:rPr>
          <w:lang w:val="fr-FR"/>
        </w:rPr>
        <w:t>.</w:t>
      </w:r>
      <w:r w:rsidRPr="00C47615">
        <w:rPr>
          <w:lang w:val="fr-FR"/>
        </w:rPr>
        <w:t>29) et au Comité d</w:t>
      </w:r>
      <w:r>
        <w:rPr>
          <w:lang w:val="fr-FR"/>
        </w:rPr>
        <w:t>’</w:t>
      </w:r>
      <w:r w:rsidRPr="00C47615">
        <w:rPr>
          <w:lang w:val="fr-FR"/>
        </w:rPr>
        <w:t>administration de l</w:t>
      </w:r>
      <w:r>
        <w:rPr>
          <w:lang w:val="fr-FR"/>
        </w:rPr>
        <w:t>’</w:t>
      </w:r>
      <w:r w:rsidRPr="00C47615">
        <w:rPr>
          <w:lang w:val="fr-FR"/>
        </w:rPr>
        <w:t>Accord de 1958 (AC</w:t>
      </w:r>
      <w:r w:rsidR="007E7197" w:rsidRPr="007E7197">
        <w:rPr>
          <w:lang w:val="fr-FR"/>
        </w:rPr>
        <w:t>.</w:t>
      </w:r>
      <w:r w:rsidRPr="00C47615">
        <w:rPr>
          <w:lang w:val="fr-FR"/>
        </w:rPr>
        <w:t xml:space="preserve">1) pour examen à leurs sessions de </w:t>
      </w:r>
      <w:r>
        <w:rPr>
          <w:lang w:val="fr-FR"/>
        </w:rPr>
        <w:t>juin 2021</w:t>
      </w:r>
      <w:r w:rsidR="007E7197" w:rsidRPr="007E7197">
        <w:rPr>
          <w:lang w:val="fr-FR"/>
        </w:rPr>
        <w:t>.</w:t>
      </w:r>
    </w:p>
    <w:p w14:paraId="08A7C4C0" w14:textId="77777777" w:rsidR="003A39A0" w:rsidRPr="00290C72" w:rsidRDefault="003A39A0" w:rsidP="003A39A0">
      <w:pPr>
        <w:rPr>
          <w:lang w:val="fr-FR"/>
        </w:rPr>
      </w:pPr>
      <w:r w:rsidRPr="00290C72">
        <w:rPr>
          <w:lang w:val="fr-FR"/>
        </w:rPr>
        <w:br w:type="page"/>
      </w:r>
    </w:p>
    <w:p w14:paraId="2733B58B" w14:textId="77777777" w:rsidR="003A39A0" w:rsidRPr="00290C72" w:rsidRDefault="003A39A0" w:rsidP="003A39A0">
      <w:pPr>
        <w:spacing w:after="120"/>
        <w:ind w:left="1134" w:right="1134"/>
        <w:jc w:val="both"/>
        <w:rPr>
          <w:rFonts w:eastAsia="MS Mincho"/>
          <w:i/>
          <w:lang w:val="fr-FR"/>
        </w:rPr>
      </w:pPr>
      <w:r w:rsidRPr="00290C72">
        <w:rPr>
          <w:rFonts w:eastAsia="MS Mincho"/>
          <w:i/>
          <w:lang w:val="fr-FR"/>
        </w:rPr>
        <w:lastRenderedPageBreak/>
        <w:t>Appendi</w:t>
      </w:r>
      <w:r>
        <w:rPr>
          <w:rFonts w:eastAsia="MS Mincho"/>
          <w:i/>
          <w:lang w:val="fr-FR"/>
        </w:rPr>
        <w:t>ce</w:t>
      </w:r>
      <w:r w:rsidRPr="00290C72">
        <w:rPr>
          <w:rFonts w:eastAsia="MS Mincho"/>
          <w:i/>
          <w:lang w:val="fr-FR"/>
        </w:rPr>
        <w:t xml:space="preserve"> 6</w:t>
      </w:r>
    </w:p>
    <w:p w14:paraId="05C86D64" w14:textId="28EFFC8E" w:rsidR="003A39A0" w:rsidRPr="00290C72" w:rsidRDefault="003A39A0" w:rsidP="003A39A0">
      <w:pPr>
        <w:spacing w:after="120"/>
        <w:ind w:left="1134" w:right="1134"/>
        <w:jc w:val="both"/>
        <w:rPr>
          <w:rFonts w:eastAsia="MS Mincho"/>
          <w:iCs/>
          <w:lang w:val="fr-FR" w:eastAsia="ja-JP"/>
        </w:rPr>
      </w:pPr>
      <w:r>
        <w:rPr>
          <w:rFonts w:eastAsia="MS Mincho"/>
          <w:i/>
          <w:lang w:val="fr-FR"/>
        </w:rPr>
        <w:t>P</w:t>
      </w:r>
      <w:r w:rsidRPr="008C4B21">
        <w:rPr>
          <w:rFonts w:eastAsia="MS Mincho"/>
          <w:i/>
          <w:lang w:val="fr-FR"/>
        </w:rPr>
        <w:t>aragraphe 6</w:t>
      </w:r>
      <w:r w:rsidR="007E7197" w:rsidRPr="007E7197">
        <w:rPr>
          <w:rFonts w:eastAsia="MS Mincho"/>
          <w:i/>
          <w:lang w:val="fr-FR"/>
        </w:rPr>
        <w:t>.</w:t>
      </w:r>
      <w:r w:rsidRPr="008C4B21">
        <w:rPr>
          <w:rFonts w:eastAsia="MS Mincho"/>
          <w:i/>
          <w:lang w:val="fr-FR"/>
        </w:rPr>
        <w:t>2</w:t>
      </w:r>
      <w:r w:rsidRPr="003A39A0">
        <w:rPr>
          <w:rFonts w:eastAsia="MS Mincho"/>
          <w:iCs/>
          <w:lang w:val="fr-FR"/>
        </w:rPr>
        <w:t>,</w:t>
      </w:r>
      <w:r w:rsidRPr="008C4B21">
        <w:rPr>
          <w:rFonts w:eastAsia="MS Mincho"/>
          <w:i/>
          <w:lang w:val="fr-FR"/>
        </w:rPr>
        <w:t xml:space="preserve"> </w:t>
      </w:r>
      <w:r w:rsidRPr="008C4B21">
        <w:rPr>
          <w:rFonts w:eastAsia="MS Mincho"/>
          <w:iCs/>
          <w:lang w:val="fr-FR"/>
        </w:rPr>
        <w:t>supprimer le deuxième alinéa et lire</w:t>
      </w:r>
      <w:r w:rsidR="007E7197">
        <w:rPr>
          <w:rFonts w:eastAsia="MS Mincho"/>
          <w:iCs/>
          <w:lang w:val="fr-FR"/>
        </w:rPr>
        <w:t> </w:t>
      </w:r>
      <w:r w:rsidRPr="008C4B21">
        <w:rPr>
          <w:rFonts w:eastAsia="MS Mincho"/>
          <w:iCs/>
          <w:lang w:val="fr-FR"/>
        </w:rPr>
        <w:t>:</w:t>
      </w:r>
    </w:p>
    <w:p w14:paraId="75194B46" w14:textId="0C93A63D" w:rsidR="003A39A0" w:rsidRPr="008C4B21" w:rsidRDefault="003A39A0" w:rsidP="003A39A0">
      <w:pPr>
        <w:widowControl w:val="0"/>
        <w:suppressAutoHyphens w:val="0"/>
        <w:spacing w:after="120" w:line="240" w:lineRule="auto"/>
        <w:ind w:leftChars="567" w:left="2268" w:right="1134" w:hangingChars="567" w:hanging="1134"/>
        <w:jc w:val="both"/>
        <w:rPr>
          <w:rFonts w:eastAsia="MS Mincho"/>
          <w:lang w:val="fr-FR"/>
        </w:rPr>
      </w:pPr>
      <w:r>
        <w:rPr>
          <w:rFonts w:eastAsia="MS Mincho"/>
          <w:lang w:val="fr-FR"/>
        </w:rPr>
        <w:t>« </w:t>
      </w:r>
      <w:r w:rsidRPr="00290C72">
        <w:rPr>
          <w:rFonts w:eastAsia="MS Mincho"/>
          <w:lang w:val="fr-FR"/>
        </w:rPr>
        <w:t>6</w:t>
      </w:r>
      <w:r w:rsidR="007E7197" w:rsidRPr="007E7197">
        <w:rPr>
          <w:rFonts w:eastAsia="MS Mincho"/>
          <w:lang w:val="fr-FR"/>
        </w:rPr>
        <w:t>.</w:t>
      </w:r>
      <w:r w:rsidRPr="00290C72">
        <w:rPr>
          <w:rFonts w:eastAsia="MS Mincho"/>
          <w:lang w:val="fr-FR"/>
        </w:rPr>
        <w:t>2</w:t>
      </w:r>
      <w:r w:rsidRPr="00290C72">
        <w:rPr>
          <w:rFonts w:eastAsia="MS Mincho"/>
          <w:lang w:val="fr-FR"/>
        </w:rPr>
        <w:tab/>
      </w:r>
      <w:r w:rsidRPr="008C4B21">
        <w:rPr>
          <w:rFonts w:eastAsia="MS Mincho"/>
          <w:lang w:val="fr-FR"/>
        </w:rPr>
        <w:tab/>
        <w:t>Le constructeur doit démontrer que l</w:t>
      </w:r>
      <w:r>
        <w:rPr>
          <w:rFonts w:eastAsia="MS Mincho"/>
          <w:lang w:val="fr-FR"/>
        </w:rPr>
        <w:t>’</w:t>
      </w:r>
      <w:r w:rsidRPr="008C4B21">
        <w:rPr>
          <w:rFonts w:eastAsia="MS Mincho"/>
          <w:lang w:val="fr-FR"/>
        </w:rPr>
        <w:t>utilisation des capteurs mentionnés au paragraphe 6</w:t>
      </w:r>
      <w:r w:rsidR="007E7197" w:rsidRPr="007E7197">
        <w:rPr>
          <w:rFonts w:eastAsia="MS Mincho"/>
          <w:lang w:val="fr-FR"/>
        </w:rPr>
        <w:t>.</w:t>
      </w:r>
      <w:r w:rsidRPr="008C4B21">
        <w:rPr>
          <w:rFonts w:eastAsia="MS Mincho"/>
          <w:lang w:val="fr-FR"/>
        </w:rPr>
        <w:t>1 ci-dessus et de tout autre capteur présent sur le véhicule entraîne l</w:t>
      </w:r>
      <w:r>
        <w:rPr>
          <w:rFonts w:eastAsia="MS Mincho"/>
          <w:lang w:val="fr-FR"/>
        </w:rPr>
        <w:t>’</w:t>
      </w:r>
      <w:r w:rsidRPr="008C4B21">
        <w:rPr>
          <w:rFonts w:eastAsia="MS Mincho"/>
          <w:lang w:val="fr-FR"/>
        </w:rPr>
        <w:t>activation du système d</w:t>
      </w:r>
      <w:r>
        <w:rPr>
          <w:rFonts w:eastAsia="MS Mincho"/>
          <w:lang w:val="fr-FR"/>
        </w:rPr>
        <w:t>’</w:t>
      </w:r>
      <w:r w:rsidRPr="008C4B21">
        <w:rPr>
          <w:rFonts w:eastAsia="MS Mincho"/>
          <w:lang w:val="fr-FR"/>
        </w:rPr>
        <w:t>alerte du conducteur visé au paragraphe 3 ci-dessus, l</w:t>
      </w:r>
      <w:r>
        <w:rPr>
          <w:rFonts w:eastAsia="MS Mincho"/>
          <w:lang w:val="fr-FR"/>
        </w:rPr>
        <w:t>’</w:t>
      </w:r>
      <w:r w:rsidRPr="008C4B21">
        <w:rPr>
          <w:rFonts w:eastAsia="MS Mincho"/>
          <w:lang w:val="fr-FR"/>
        </w:rPr>
        <w:t>affichage d</w:t>
      </w:r>
      <w:r>
        <w:rPr>
          <w:rFonts w:eastAsia="MS Mincho"/>
          <w:lang w:val="fr-FR"/>
        </w:rPr>
        <w:t>’</w:t>
      </w:r>
      <w:r w:rsidRPr="008C4B21">
        <w:rPr>
          <w:rFonts w:eastAsia="MS Mincho"/>
          <w:lang w:val="fr-FR"/>
        </w:rPr>
        <w:t>un message donnant un avertissement approprié (signalant par exemple, des émissions excessives et demandant de contrôler le niveau d</w:t>
      </w:r>
      <w:r>
        <w:rPr>
          <w:rFonts w:eastAsia="MS Mincho"/>
          <w:lang w:val="fr-FR"/>
        </w:rPr>
        <w:t>’</w:t>
      </w:r>
      <w:r w:rsidRPr="008C4B21">
        <w:rPr>
          <w:rFonts w:eastAsia="MS Mincho"/>
          <w:lang w:val="fr-FR"/>
        </w:rPr>
        <w:t>urée, d</w:t>
      </w:r>
      <w:r>
        <w:rPr>
          <w:rFonts w:eastAsia="MS Mincho"/>
          <w:lang w:val="fr-FR"/>
        </w:rPr>
        <w:t>’</w:t>
      </w:r>
      <w:r w:rsidRPr="008C4B21">
        <w:rPr>
          <w:rFonts w:eastAsia="MS Mincho"/>
          <w:lang w:val="fr-FR"/>
        </w:rPr>
        <w:t>AdBlue ou de réactif) et l</w:t>
      </w:r>
      <w:r>
        <w:rPr>
          <w:rFonts w:eastAsia="MS Mincho"/>
          <w:lang w:val="fr-FR"/>
        </w:rPr>
        <w:t>’</w:t>
      </w:r>
      <w:r w:rsidRPr="008C4B21">
        <w:rPr>
          <w:rFonts w:eastAsia="MS Mincho"/>
          <w:lang w:val="fr-FR"/>
        </w:rPr>
        <w:t>activation du système d</w:t>
      </w:r>
      <w:r>
        <w:rPr>
          <w:rFonts w:eastAsia="MS Mincho"/>
          <w:lang w:val="fr-FR"/>
        </w:rPr>
        <w:t>’</w:t>
      </w:r>
      <w:r w:rsidRPr="008C4B21">
        <w:rPr>
          <w:rFonts w:eastAsia="MS Mincho"/>
          <w:lang w:val="fr-FR"/>
        </w:rPr>
        <w:t>incitation du conducteur visé au paragraphe</w:t>
      </w:r>
      <w:r>
        <w:rPr>
          <w:rFonts w:eastAsia="MS Mincho"/>
          <w:lang w:val="fr-FR"/>
        </w:rPr>
        <w:t> </w:t>
      </w:r>
      <w:r w:rsidRPr="008C4B21">
        <w:rPr>
          <w:rFonts w:eastAsia="MS Mincho"/>
          <w:lang w:val="fr-FR"/>
        </w:rPr>
        <w:t>8</w:t>
      </w:r>
      <w:r w:rsidR="007E7197" w:rsidRPr="007E7197">
        <w:rPr>
          <w:rFonts w:eastAsia="MS Mincho"/>
          <w:lang w:val="fr-FR"/>
        </w:rPr>
        <w:t>.</w:t>
      </w:r>
      <w:r w:rsidRPr="008C4B21">
        <w:rPr>
          <w:rFonts w:eastAsia="MS Mincho"/>
          <w:lang w:val="fr-FR"/>
        </w:rPr>
        <w:t>3 ci-dessous, lorsque les situations évoquées aux paragraphes 4</w:t>
      </w:r>
      <w:r w:rsidR="007E7197" w:rsidRPr="007E7197">
        <w:rPr>
          <w:rFonts w:eastAsia="MS Mincho"/>
          <w:lang w:val="fr-FR"/>
        </w:rPr>
        <w:t>.</w:t>
      </w:r>
      <w:r w:rsidRPr="008C4B21">
        <w:rPr>
          <w:rFonts w:eastAsia="MS Mincho"/>
          <w:lang w:val="fr-FR"/>
        </w:rPr>
        <w:t>2, 5</w:t>
      </w:r>
      <w:r w:rsidR="007E7197" w:rsidRPr="007E7197">
        <w:rPr>
          <w:rFonts w:eastAsia="MS Mincho"/>
          <w:lang w:val="fr-FR"/>
        </w:rPr>
        <w:t>.</w:t>
      </w:r>
      <w:r w:rsidRPr="008C4B21">
        <w:rPr>
          <w:rFonts w:eastAsia="MS Mincho"/>
          <w:lang w:val="fr-FR"/>
        </w:rPr>
        <w:t>4 ou 5</w:t>
      </w:r>
      <w:r w:rsidR="007E7197" w:rsidRPr="007E7197">
        <w:rPr>
          <w:rFonts w:eastAsia="MS Mincho"/>
          <w:lang w:val="fr-FR"/>
        </w:rPr>
        <w:t>.</w:t>
      </w:r>
      <w:r w:rsidRPr="008C4B21">
        <w:rPr>
          <w:rFonts w:eastAsia="MS Mincho"/>
          <w:lang w:val="fr-FR"/>
        </w:rPr>
        <w:t>5 ci-dessus surviennent</w:t>
      </w:r>
      <w:r w:rsidR="007E7197" w:rsidRPr="007E7197">
        <w:rPr>
          <w:rFonts w:eastAsia="MS Mincho"/>
          <w:lang w:val="fr-FR"/>
        </w:rPr>
        <w:t>.</w:t>
      </w:r>
      <w:r w:rsidRPr="008C4B21">
        <w:rPr>
          <w:rFonts w:eastAsia="MS Mincho"/>
          <w:lang w:val="fr-FR"/>
        </w:rPr>
        <w:t xml:space="preserve"> </w:t>
      </w:r>
    </w:p>
    <w:p w14:paraId="6669B43D" w14:textId="1F1F54CA" w:rsidR="003A39A0" w:rsidRPr="008C4B21" w:rsidRDefault="003A39A0" w:rsidP="003A39A0">
      <w:pPr>
        <w:spacing w:after="120"/>
        <w:ind w:left="2268" w:right="1134"/>
        <w:jc w:val="both"/>
        <w:rPr>
          <w:rFonts w:eastAsia="MS Mincho"/>
          <w:lang w:val="fr-FR"/>
        </w:rPr>
      </w:pPr>
      <w:r w:rsidRPr="008C4B21">
        <w:rPr>
          <w:rFonts w:eastAsia="MS Mincho"/>
          <w:lang w:val="fr-FR"/>
        </w:rPr>
        <w:t>Aux fins du présent paragraphe, de telles situations sont réputées survenir si les valeurs limites OBD pour les émissions d</w:t>
      </w:r>
      <w:r>
        <w:rPr>
          <w:rFonts w:eastAsia="MS Mincho"/>
          <w:lang w:val="fr-FR"/>
        </w:rPr>
        <w:t>’</w:t>
      </w:r>
      <w:r w:rsidRPr="008C4B21">
        <w:rPr>
          <w:rFonts w:eastAsia="MS Mincho"/>
          <w:lang w:val="fr-FR"/>
        </w:rPr>
        <w:t>oxydes d</w:t>
      </w:r>
      <w:r>
        <w:rPr>
          <w:rFonts w:eastAsia="MS Mincho"/>
          <w:lang w:val="fr-FR"/>
        </w:rPr>
        <w:t>’</w:t>
      </w:r>
      <w:r w:rsidRPr="008C4B21">
        <w:rPr>
          <w:rFonts w:eastAsia="MS Mincho"/>
          <w:lang w:val="fr-FR"/>
        </w:rPr>
        <w:t>azote (NOx) indiquées dans les tableaux du paragraphe 3</w:t>
      </w:r>
      <w:r w:rsidR="007E7197" w:rsidRPr="007E7197">
        <w:rPr>
          <w:rFonts w:eastAsia="MS Mincho"/>
          <w:lang w:val="fr-FR"/>
        </w:rPr>
        <w:t>.</w:t>
      </w:r>
      <w:r w:rsidRPr="008C4B21">
        <w:rPr>
          <w:rFonts w:eastAsia="MS Mincho"/>
          <w:lang w:val="fr-FR"/>
        </w:rPr>
        <w:t>3</w:t>
      </w:r>
      <w:r w:rsidR="007E7197" w:rsidRPr="007E7197">
        <w:rPr>
          <w:rFonts w:eastAsia="MS Mincho"/>
          <w:lang w:val="fr-FR"/>
        </w:rPr>
        <w:t>.</w:t>
      </w:r>
      <w:r w:rsidRPr="008C4B21">
        <w:rPr>
          <w:rFonts w:eastAsia="MS Mincho"/>
          <w:lang w:val="fr-FR"/>
        </w:rPr>
        <w:t>2 de l</w:t>
      </w:r>
      <w:r>
        <w:rPr>
          <w:rFonts w:eastAsia="MS Mincho"/>
          <w:lang w:val="fr-FR"/>
        </w:rPr>
        <w:t>’</w:t>
      </w:r>
      <w:r w:rsidRPr="008C4B21">
        <w:rPr>
          <w:rFonts w:eastAsia="MS Mincho"/>
          <w:lang w:val="fr-FR"/>
        </w:rPr>
        <w:t>annexe 11 du présent Règlement sont dépassées</w:t>
      </w:r>
      <w:r w:rsidR="007E7197" w:rsidRPr="007E7197">
        <w:rPr>
          <w:rFonts w:eastAsia="MS Mincho"/>
          <w:lang w:val="fr-FR"/>
        </w:rPr>
        <w:t>.</w:t>
      </w:r>
    </w:p>
    <w:p w14:paraId="00347316" w14:textId="2A52A844" w:rsidR="003A39A0" w:rsidRPr="00290C72" w:rsidRDefault="003A39A0" w:rsidP="003A39A0">
      <w:pPr>
        <w:spacing w:after="120"/>
        <w:ind w:left="2268" w:right="1134"/>
        <w:jc w:val="both"/>
        <w:rPr>
          <w:rFonts w:eastAsia="MS Mincho"/>
          <w:lang w:val="fr-FR"/>
        </w:rPr>
      </w:pPr>
      <w:r w:rsidRPr="008C4B21">
        <w:rPr>
          <w:rFonts w:eastAsia="MS Mincho"/>
          <w:lang w:val="fr-FR"/>
        </w:rPr>
        <w:t>Les émissions d</w:t>
      </w:r>
      <w:r>
        <w:rPr>
          <w:rFonts w:eastAsia="MS Mincho"/>
          <w:lang w:val="fr-FR"/>
        </w:rPr>
        <w:t>’</w:t>
      </w:r>
      <w:r w:rsidRPr="008C4B21">
        <w:rPr>
          <w:rFonts w:eastAsia="MS Mincho"/>
          <w:lang w:val="fr-FR"/>
        </w:rPr>
        <w:t>oxydes d</w:t>
      </w:r>
      <w:r>
        <w:rPr>
          <w:rFonts w:eastAsia="MS Mincho"/>
          <w:lang w:val="fr-FR"/>
        </w:rPr>
        <w:t>’</w:t>
      </w:r>
      <w:r w:rsidRPr="008C4B21">
        <w:rPr>
          <w:rFonts w:eastAsia="MS Mincho"/>
          <w:lang w:val="fr-FR"/>
        </w:rPr>
        <w:t>azote relevées au cours de l</w:t>
      </w:r>
      <w:r>
        <w:rPr>
          <w:rFonts w:eastAsia="MS Mincho"/>
          <w:lang w:val="fr-FR"/>
        </w:rPr>
        <w:t>’</w:t>
      </w:r>
      <w:r w:rsidRPr="008C4B21">
        <w:rPr>
          <w:rFonts w:eastAsia="MS Mincho"/>
          <w:lang w:val="fr-FR"/>
        </w:rPr>
        <w:t>essai visant à démontrer la conformité à ces prescriptions ne doivent pas dépasser de plus de 20</w:t>
      </w:r>
      <w:r>
        <w:rPr>
          <w:rFonts w:eastAsia="MS Mincho"/>
          <w:lang w:val="fr-FR"/>
        </w:rPr>
        <w:t> </w:t>
      </w:r>
      <w:r w:rsidRPr="008C4B21">
        <w:rPr>
          <w:rFonts w:eastAsia="MS Mincho"/>
          <w:lang w:val="fr-FR"/>
        </w:rPr>
        <w:t>% les valeurs limites ci-dessus</w:t>
      </w:r>
      <w:r w:rsidR="007E7197" w:rsidRPr="007E7197">
        <w:rPr>
          <w:rFonts w:eastAsia="MS Mincho"/>
          <w:lang w:val="fr-FR"/>
        </w:rPr>
        <w:t>.</w:t>
      </w:r>
      <w:r>
        <w:rPr>
          <w:rFonts w:eastAsia="MS Mincho"/>
          <w:lang w:val="fr-FR"/>
        </w:rPr>
        <w:t> </w:t>
      </w:r>
      <w:r w:rsidRPr="008C4B21">
        <w:rPr>
          <w:rFonts w:eastAsia="MS Mincho"/>
          <w:lang w:val="fr-FR"/>
        </w:rPr>
        <w:t>»</w:t>
      </w:r>
      <w:r w:rsidR="007E7197" w:rsidRPr="007E7197">
        <w:rPr>
          <w:rFonts w:eastAsia="MS Mincho"/>
          <w:lang w:val="fr-FR"/>
        </w:rPr>
        <w:t>.</w:t>
      </w:r>
    </w:p>
    <w:p w14:paraId="772FCE2F" w14:textId="77777777" w:rsidR="003A39A0" w:rsidRDefault="003A39A0" w:rsidP="003A39A0">
      <w:pPr>
        <w:spacing w:after="120"/>
        <w:ind w:left="1134" w:right="1134"/>
        <w:jc w:val="both"/>
        <w:rPr>
          <w:rFonts w:eastAsia="Calibri"/>
          <w:i/>
          <w:iCs/>
          <w:lang w:val="fr-FR"/>
        </w:rPr>
      </w:pPr>
      <w:r w:rsidRPr="00DD4794">
        <w:rPr>
          <w:rFonts w:eastAsia="Calibri"/>
          <w:i/>
          <w:iCs/>
          <w:lang w:val="fr-FR"/>
        </w:rPr>
        <w:t>Annexe 4a, appendice 7b</w:t>
      </w:r>
    </w:p>
    <w:p w14:paraId="0005CDF3" w14:textId="771DEDD6" w:rsidR="003A39A0" w:rsidRPr="00DD4794" w:rsidRDefault="003A39A0" w:rsidP="003A39A0">
      <w:pPr>
        <w:spacing w:after="120"/>
        <w:ind w:left="1134" w:right="1134"/>
        <w:jc w:val="both"/>
        <w:rPr>
          <w:rFonts w:eastAsia="MS Mincho"/>
          <w:lang w:val="fr-FR"/>
        </w:rPr>
      </w:pPr>
      <w:r>
        <w:rPr>
          <w:rFonts w:eastAsia="Calibri"/>
          <w:i/>
          <w:iCs/>
          <w:lang w:val="fr-FR"/>
        </w:rPr>
        <w:t>P</w:t>
      </w:r>
      <w:r w:rsidRPr="00DD4794">
        <w:rPr>
          <w:rFonts w:eastAsia="Calibri"/>
          <w:i/>
          <w:iCs/>
          <w:lang w:val="fr-FR"/>
        </w:rPr>
        <w:t>aragraphe 2</w:t>
      </w:r>
      <w:r w:rsidR="007E7197" w:rsidRPr="007E7197">
        <w:rPr>
          <w:rFonts w:eastAsia="Calibri"/>
          <w:i/>
          <w:iCs/>
          <w:lang w:val="fr-FR"/>
        </w:rPr>
        <w:t>.</w:t>
      </w:r>
      <w:r w:rsidRPr="00DD4794">
        <w:rPr>
          <w:rFonts w:eastAsia="Calibri"/>
          <w:i/>
          <w:iCs/>
          <w:lang w:val="fr-FR"/>
        </w:rPr>
        <w:t>1</w:t>
      </w:r>
      <w:r w:rsidRPr="00DD4794">
        <w:rPr>
          <w:rFonts w:eastAsia="Calibri"/>
          <w:lang w:val="fr-FR"/>
        </w:rPr>
        <w:t>, lire :</w:t>
      </w:r>
    </w:p>
    <w:p w14:paraId="79BAA24A" w14:textId="1CDED40B" w:rsidR="003A39A0" w:rsidRPr="00DD4794" w:rsidRDefault="003A39A0" w:rsidP="003A39A0">
      <w:pPr>
        <w:spacing w:after="120"/>
        <w:ind w:left="2268" w:right="1134" w:hanging="1134"/>
        <w:jc w:val="both"/>
        <w:rPr>
          <w:rFonts w:eastAsia="MS Mincho"/>
          <w:lang w:val="fr-FR"/>
        </w:rPr>
      </w:pPr>
      <w:r w:rsidRPr="00DD4794">
        <w:rPr>
          <w:rFonts w:eastAsia="Calibri"/>
          <w:lang w:val="fr-FR"/>
        </w:rPr>
        <w:t>« 2</w:t>
      </w:r>
      <w:r w:rsidR="007E7197" w:rsidRPr="007E7197">
        <w:rPr>
          <w:rFonts w:eastAsia="Calibri"/>
          <w:lang w:val="fr-FR"/>
        </w:rPr>
        <w:t>.</w:t>
      </w:r>
      <w:r w:rsidRPr="00DD4794">
        <w:rPr>
          <w:rFonts w:eastAsia="Calibri"/>
          <w:lang w:val="fr-FR"/>
        </w:rPr>
        <w:t>1</w:t>
      </w:r>
      <w:r w:rsidRPr="00DD4794">
        <w:rPr>
          <w:rFonts w:eastAsia="Calibri"/>
          <w:lang w:val="fr-FR"/>
        </w:rPr>
        <w:tab/>
        <w:t>Calcul de la résistance à l</w:t>
      </w:r>
      <w:r>
        <w:rPr>
          <w:rFonts w:eastAsia="Calibri"/>
          <w:lang w:val="fr-FR"/>
        </w:rPr>
        <w:t>’</w:t>
      </w:r>
      <w:r w:rsidRPr="00DD4794">
        <w:rPr>
          <w:rFonts w:eastAsia="Calibri"/>
          <w:lang w:val="fr-FR"/>
        </w:rPr>
        <w:t>avancement du véhicule (procédure WLTP)</w:t>
      </w:r>
    </w:p>
    <w:p w14:paraId="07F0E7E0" w14:textId="559E903A" w:rsidR="003A39A0" w:rsidRPr="00DD4794" w:rsidRDefault="003A39A0" w:rsidP="003A39A0">
      <w:pPr>
        <w:spacing w:after="120"/>
        <w:ind w:left="2268" w:right="1134"/>
        <w:jc w:val="both"/>
        <w:rPr>
          <w:rFonts w:eastAsia="MS Mincho"/>
          <w:lang w:val="fr-FR"/>
        </w:rPr>
      </w:pPr>
      <w:r w:rsidRPr="00DD4794">
        <w:rPr>
          <w:rFonts w:eastAsia="Calibri"/>
          <w:lang w:val="fr-FR"/>
        </w:rPr>
        <w:t>La résistance à l</w:t>
      </w:r>
      <w:r>
        <w:rPr>
          <w:rFonts w:eastAsia="Calibri"/>
          <w:lang w:val="fr-FR"/>
        </w:rPr>
        <w:t>’</w:t>
      </w:r>
      <w:r w:rsidRPr="00DD4794">
        <w:rPr>
          <w:rFonts w:eastAsia="Calibri"/>
          <w:lang w:val="fr-FR"/>
        </w:rPr>
        <w:t>avancement du véhicule (procédure WLTP) doit être déterminée conformément à l</w:t>
      </w:r>
      <w:r>
        <w:rPr>
          <w:rFonts w:eastAsia="Calibri"/>
          <w:lang w:val="fr-FR"/>
        </w:rPr>
        <w:t>’</w:t>
      </w:r>
      <w:r w:rsidRPr="00DD4794">
        <w:rPr>
          <w:rFonts w:eastAsia="Calibri"/>
          <w:lang w:val="fr-FR"/>
        </w:rPr>
        <w:t xml:space="preserve">annexe 4 du RTM ONU </w:t>
      </w:r>
      <w:r w:rsidRPr="00DD4794">
        <w:rPr>
          <w:rFonts w:eastAsia="MS Mincho"/>
          <w:szCs w:val="22"/>
          <w:lang w:val="fr-FR"/>
        </w:rPr>
        <w:t>n</w:t>
      </w:r>
      <w:r w:rsidRPr="00DD4794">
        <w:rPr>
          <w:rFonts w:eastAsia="MS Mincho"/>
          <w:szCs w:val="22"/>
          <w:vertAlign w:val="superscript"/>
          <w:lang w:val="fr-FR"/>
        </w:rPr>
        <w:t>o</w:t>
      </w:r>
      <w:r w:rsidRPr="00DD4794">
        <w:rPr>
          <w:rFonts w:eastAsia="Calibri"/>
          <w:lang w:val="fr-FR"/>
        </w:rPr>
        <w:t> 15 ou, dans le cas où le véhicule appartient à une famille d</w:t>
      </w:r>
      <w:r>
        <w:rPr>
          <w:rFonts w:eastAsia="Calibri"/>
          <w:lang w:val="fr-FR"/>
        </w:rPr>
        <w:t>’</w:t>
      </w:r>
      <w:r w:rsidRPr="00DD4794">
        <w:rPr>
          <w:rFonts w:eastAsia="Calibri"/>
          <w:lang w:val="fr-FR"/>
        </w:rPr>
        <w:t>interpolation, conformément au paragraphe 3</w:t>
      </w:r>
      <w:r w:rsidR="007E7197" w:rsidRPr="007E7197">
        <w:rPr>
          <w:rFonts w:eastAsia="Calibri"/>
          <w:lang w:val="fr-FR"/>
        </w:rPr>
        <w:t>.</w:t>
      </w:r>
      <w:r w:rsidRPr="00DD4794">
        <w:rPr>
          <w:rFonts w:eastAsia="Calibri"/>
          <w:lang w:val="fr-FR"/>
        </w:rPr>
        <w:t>2</w:t>
      </w:r>
      <w:r w:rsidR="007E7197" w:rsidRPr="007E7197">
        <w:rPr>
          <w:rFonts w:eastAsia="Calibri"/>
          <w:lang w:val="fr-FR"/>
        </w:rPr>
        <w:t>.</w:t>
      </w:r>
      <w:r w:rsidRPr="00DD4794">
        <w:rPr>
          <w:rFonts w:eastAsia="Calibri"/>
          <w:lang w:val="fr-FR"/>
        </w:rPr>
        <w:t>3</w:t>
      </w:r>
      <w:r w:rsidR="007E7197" w:rsidRPr="007E7197">
        <w:rPr>
          <w:rFonts w:eastAsia="Calibri"/>
          <w:lang w:val="fr-FR"/>
        </w:rPr>
        <w:t>.</w:t>
      </w:r>
      <w:r w:rsidRPr="00DD4794">
        <w:rPr>
          <w:rFonts w:eastAsia="Calibri"/>
          <w:lang w:val="fr-FR"/>
        </w:rPr>
        <w:t>2</w:t>
      </w:r>
      <w:r w:rsidR="007E7197" w:rsidRPr="007E7197">
        <w:rPr>
          <w:rFonts w:eastAsia="Calibri"/>
          <w:lang w:val="fr-FR"/>
        </w:rPr>
        <w:t>.</w:t>
      </w:r>
      <w:r w:rsidRPr="00DD4794">
        <w:rPr>
          <w:rFonts w:eastAsia="Calibri"/>
          <w:lang w:val="fr-FR"/>
        </w:rPr>
        <w:t>2 de son annexe 7 (Calcul de la résistance à l</w:t>
      </w:r>
      <w:r>
        <w:rPr>
          <w:rFonts w:eastAsia="Calibri"/>
          <w:lang w:val="fr-FR"/>
        </w:rPr>
        <w:t>’</w:t>
      </w:r>
      <w:r w:rsidRPr="00DD4794">
        <w:rPr>
          <w:rFonts w:eastAsia="Calibri"/>
          <w:lang w:val="fr-FR"/>
        </w:rPr>
        <w:t>avancement pour un véhicule donné), avec les paramètres d</w:t>
      </w:r>
      <w:r>
        <w:rPr>
          <w:rFonts w:eastAsia="Calibri"/>
          <w:lang w:val="fr-FR"/>
        </w:rPr>
        <w:t>’</w:t>
      </w:r>
      <w:r w:rsidRPr="00DD4794">
        <w:rPr>
          <w:rFonts w:eastAsia="Calibri"/>
          <w:lang w:val="fr-FR"/>
        </w:rPr>
        <w:t xml:space="preserve">entrée suivants : </w:t>
      </w:r>
    </w:p>
    <w:p w14:paraId="3FFC2882" w14:textId="77777777" w:rsidR="003A39A0" w:rsidRPr="00DD4794" w:rsidRDefault="003A39A0" w:rsidP="003A39A0">
      <w:pPr>
        <w:spacing w:after="120"/>
        <w:ind w:left="2835" w:right="1134" w:hanging="567"/>
        <w:jc w:val="both"/>
        <w:rPr>
          <w:rFonts w:eastAsia="MS Mincho"/>
          <w:lang w:val="fr-FR"/>
        </w:rPr>
      </w:pPr>
      <w:r w:rsidRPr="00DD4794">
        <w:rPr>
          <w:rFonts w:eastAsia="Calibri"/>
          <w:lang w:val="fr-FR"/>
        </w:rPr>
        <w:t>a)</w:t>
      </w:r>
      <w:r w:rsidRPr="00DD4794">
        <w:rPr>
          <w:rFonts w:eastAsia="Calibri"/>
          <w:lang w:val="fr-FR"/>
        </w:rPr>
        <w:tab/>
        <w:t>La masse d</w:t>
      </w:r>
      <w:r>
        <w:rPr>
          <w:rFonts w:eastAsia="Calibri"/>
          <w:lang w:val="fr-FR"/>
        </w:rPr>
        <w:t>’</w:t>
      </w:r>
      <w:r w:rsidRPr="00DD4794">
        <w:rPr>
          <w:rFonts w:eastAsia="Calibri"/>
          <w:lang w:val="fr-FR"/>
        </w:rPr>
        <w:t>essai du véhicule</w:t>
      </w:r>
      <w:r w:rsidRPr="003A39A0">
        <w:rPr>
          <w:rStyle w:val="Appelnotedebasdep"/>
        </w:rPr>
        <w:footnoteReference w:id="3"/>
      </w:r>
      <w:r w:rsidRPr="00DD4794">
        <w:rPr>
          <w:rFonts w:eastAsia="Calibri"/>
          <w:lang w:val="fr-FR"/>
        </w:rPr>
        <w:t xml:space="preserve"> pourvu de son équipement de série</w:t>
      </w:r>
      <w:r w:rsidRPr="003A39A0">
        <w:rPr>
          <w:rFonts w:eastAsia="Calibri"/>
          <w:sz w:val="18"/>
          <w:szCs w:val="18"/>
          <w:vertAlign w:val="superscript"/>
          <w:lang w:val="fr-FR"/>
        </w:rPr>
        <w:t>1</w:t>
      </w:r>
      <w:r w:rsidRPr="00DD4794">
        <w:rPr>
          <w:rFonts w:eastAsia="Calibri"/>
          <w:lang w:val="fr-FR"/>
        </w:rPr>
        <w:t xml:space="preserve"> ; </w:t>
      </w:r>
    </w:p>
    <w:p w14:paraId="47AADC8A" w14:textId="451626C6" w:rsidR="003A39A0" w:rsidRPr="00DD4794" w:rsidRDefault="003A39A0" w:rsidP="003A39A0">
      <w:pPr>
        <w:spacing w:after="120"/>
        <w:ind w:left="2835" w:right="1134" w:hanging="567"/>
        <w:jc w:val="both"/>
        <w:rPr>
          <w:rFonts w:eastAsia="Calibri"/>
          <w:lang w:val="fr-FR"/>
        </w:rPr>
      </w:pPr>
      <w:r w:rsidRPr="00DD4794">
        <w:rPr>
          <w:rFonts w:eastAsia="Calibri"/>
          <w:lang w:val="fr-FR"/>
        </w:rPr>
        <w:t>b)</w:t>
      </w:r>
      <w:r w:rsidRPr="00DD4794">
        <w:rPr>
          <w:rFonts w:eastAsia="Calibri"/>
          <w:lang w:val="fr-FR"/>
        </w:rPr>
        <w:tab/>
      </w:r>
      <w:r w:rsidRPr="00DD4794">
        <w:rPr>
          <w:rFonts w:eastAsia="Calibri"/>
          <w:lang w:val="fr-FR"/>
        </w:rPr>
        <w:tab/>
        <w:t>La valeur du CRR de la classe d</w:t>
      </w:r>
      <w:r>
        <w:rPr>
          <w:rFonts w:eastAsia="Calibri"/>
          <w:lang w:val="fr-FR"/>
        </w:rPr>
        <w:t>’</w:t>
      </w:r>
      <w:r w:rsidRPr="00DD4794">
        <w:rPr>
          <w:rFonts w:eastAsia="Calibri"/>
          <w:lang w:val="fr-FR"/>
        </w:rPr>
        <w:t>efficacité énergétique correspondante selon le tableau A4/2 de l</w:t>
      </w:r>
      <w:r>
        <w:rPr>
          <w:rFonts w:eastAsia="Calibri"/>
          <w:lang w:val="fr-FR"/>
        </w:rPr>
        <w:t>’</w:t>
      </w:r>
      <w:r w:rsidRPr="00DD4794">
        <w:rPr>
          <w:rFonts w:eastAsia="Calibri"/>
          <w:lang w:val="fr-FR"/>
        </w:rPr>
        <w:t xml:space="preserve">annexe 4 du RTM ONU </w:t>
      </w:r>
      <w:r w:rsidRPr="00DD4794">
        <w:rPr>
          <w:rFonts w:eastAsia="MS Mincho"/>
          <w:szCs w:val="22"/>
          <w:lang w:val="fr-FR"/>
        </w:rPr>
        <w:t>n</w:t>
      </w:r>
      <w:r w:rsidRPr="00DD4794">
        <w:rPr>
          <w:rFonts w:eastAsia="MS Mincho"/>
          <w:szCs w:val="22"/>
          <w:vertAlign w:val="superscript"/>
          <w:lang w:val="fr-FR"/>
        </w:rPr>
        <w:t>o</w:t>
      </w:r>
      <w:r w:rsidRPr="00DD4794">
        <w:rPr>
          <w:rFonts w:eastAsia="Calibri"/>
          <w:lang w:val="fr-FR"/>
        </w:rPr>
        <w:t> 15 ou, si les pneumatiques montés sur les essieux avant et arrière relèvent de différentes classes d</w:t>
      </w:r>
      <w:r>
        <w:rPr>
          <w:rFonts w:eastAsia="Calibri"/>
          <w:lang w:val="fr-FR"/>
        </w:rPr>
        <w:t>’</w:t>
      </w:r>
      <w:r w:rsidRPr="00DD4794">
        <w:rPr>
          <w:rFonts w:eastAsia="Calibri"/>
          <w:lang w:val="fr-FR"/>
        </w:rPr>
        <w:t>efficacité énergétique, la moyenne pondérée calculée à l</w:t>
      </w:r>
      <w:r>
        <w:rPr>
          <w:rFonts w:eastAsia="Calibri"/>
          <w:lang w:val="fr-FR"/>
        </w:rPr>
        <w:t>’</w:t>
      </w:r>
      <w:r w:rsidRPr="00DD4794">
        <w:rPr>
          <w:rFonts w:eastAsia="Calibri"/>
          <w:lang w:val="fr-FR"/>
        </w:rPr>
        <w:t>aide de l</w:t>
      </w:r>
      <w:r>
        <w:rPr>
          <w:rFonts w:eastAsia="Calibri"/>
          <w:lang w:val="fr-FR"/>
        </w:rPr>
        <w:t>’</w:t>
      </w:r>
      <w:r w:rsidRPr="00DD4794">
        <w:rPr>
          <w:rFonts w:eastAsia="Calibri"/>
          <w:lang w:val="fr-FR"/>
        </w:rPr>
        <w:t>équation qui figure au paragraphe 3</w:t>
      </w:r>
      <w:r w:rsidR="007E7197" w:rsidRPr="007E7197">
        <w:rPr>
          <w:rFonts w:eastAsia="Calibri"/>
          <w:lang w:val="fr-FR"/>
        </w:rPr>
        <w:t>.</w:t>
      </w:r>
      <w:r w:rsidRPr="00DD4794">
        <w:rPr>
          <w:rFonts w:eastAsia="Calibri"/>
          <w:lang w:val="fr-FR"/>
        </w:rPr>
        <w:t>2</w:t>
      </w:r>
      <w:r w:rsidR="007E7197" w:rsidRPr="007E7197">
        <w:rPr>
          <w:rFonts w:eastAsia="Calibri"/>
          <w:lang w:val="fr-FR"/>
        </w:rPr>
        <w:t>.</w:t>
      </w:r>
      <w:r w:rsidRPr="00DD4794">
        <w:rPr>
          <w:rFonts w:eastAsia="Calibri"/>
          <w:lang w:val="fr-FR"/>
        </w:rPr>
        <w:t>3</w:t>
      </w:r>
      <w:r w:rsidR="007E7197" w:rsidRPr="007E7197">
        <w:rPr>
          <w:rFonts w:eastAsia="Calibri"/>
          <w:lang w:val="fr-FR"/>
        </w:rPr>
        <w:t>.</w:t>
      </w:r>
      <w:r w:rsidRPr="00DD4794">
        <w:rPr>
          <w:rFonts w:eastAsia="Calibri"/>
          <w:lang w:val="fr-FR"/>
        </w:rPr>
        <w:t>2</w:t>
      </w:r>
      <w:r w:rsidR="007E7197" w:rsidRPr="007E7197">
        <w:rPr>
          <w:rFonts w:eastAsia="Calibri"/>
          <w:lang w:val="fr-FR"/>
        </w:rPr>
        <w:t>.</w:t>
      </w:r>
      <w:r w:rsidRPr="00DD4794">
        <w:rPr>
          <w:rFonts w:eastAsia="Calibri"/>
          <w:lang w:val="fr-FR"/>
        </w:rPr>
        <w:t>2</w:t>
      </w:r>
      <w:r w:rsidR="007E7197" w:rsidRPr="007E7197">
        <w:rPr>
          <w:rFonts w:eastAsia="Calibri"/>
          <w:lang w:val="fr-FR"/>
        </w:rPr>
        <w:t>.</w:t>
      </w:r>
      <w:r w:rsidRPr="00DD4794">
        <w:rPr>
          <w:rFonts w:eastAsia="Calibri"/>
          <w:lang w:val="fr-FR"/>
        </w:rPr>
        <w:t>2</w:t>
      </w:r>
      <w:r w:rsidR="007E7197" w:rsidRPr="007E7197">
        <w:rPr>
          <w:rFonts w:eastAsia="Calibri"/>
          <w:lang w:val="fr-FR"/>
        </w:rPr>
        <w:t>.</w:t>
      </w:r>
      <w:r w:rsidRPr="00DD4794">
        <w:rPr>
          <w:rFonts w:eastAsia="Calibri"/>
          <w:lang w:val="fr-FR"/>
        </w:rPr>
        <w:t>3 de l</w:t>
      </w:r>
      <w:r>
        <w:rPr>
          <w:rFonts w:eastAsia="Calibri"/>
          <w:lang w:val="fr-FR"/>
        </w:rPr>
        <w:t>’</w:t>
      </w:r>
      <w:r w:rsidRPr="00DD4794">
        <w:rPr>
          <w:rFonts w:eastAsia="Calibri"/>
          <w:lang w:val="fr-FR"/>
        </w:rPr>
        <w:t xml:space="preserve">annexe 7 du RTM ONU </w:t>
      </w:r>
      <w:r w:rsidRPr="00DD4794">
        <w:rPr>
          <w:rFonts w:eastAsia="MS Mincho"/>
          <w:szCs w:val="22"/>
          <w:lang w:val="fr-FR"/>
        </w:rPr>
        <w:t>n</w:t>
      </w:r>
      <w:r w:rsidRPr="00DD4794">
        <w:rPr>
          <w:rFonts w:eastAsia="MS Mincho"/>
          <w:szCs w:val="22"/>
          <w:vertAlign w:val="superscript"/>
          <w:lang w:val="fr-FR"/>
        </w:rPr>
        <w:t>o</w:t>
      </w:r>
      <w:r w:rsidRPr="00DD4794">
        <w:rPr>
          <w:rFonts w:eastAsia="Calibri"/>
          <w:lang w:val="fr-FR"/>
        </w:rPr>
        <w:t xml:space="preserve"> 15 ; </w:t>
      </w:r>
    </w:p>
    <w:p w14:paraId="00DB87C2" w14:textId="2E41326B" w:rsidR="003A39A0" w:rsidRPr="00DD4794" w:rsidRDefault="003A39A0" w:rsidP="003A39A0">
      <w:pPr>
        <w:spacing w:after="120"/>
        <w:ind w:left="2835" w:right="1134" w:hanging="567"/>
        <w:jc w:val="both"/>
        <w:rPr>
          <w:rFonts w:eastAsia="MS Mincho"/>
          <w:lang w:val="fr-FR"/>
        </w:rPr>
      </w:pPr>
      <w:r w:rsidRPr="00DD4794">
        <w:rPr>
          <w:rFonts w:eastAsia="Calibri"/>
          <w:lang w:val="fr-FR"/>
        </w:rPr>
        <w:t>c)</w:t>
      </w:r>
      <w:r w:rsidRPr="00DD4794">
        <w:rPr>
          <w:rFonts w:eastAsia="Calibri"/>
          <w:lang w:val="fr-FR"/>
        </w:rPr>
        <w:tab/>
        <w:t>La traînée aérodynamique du véhicule pourvu de son équipement de série</w:t>
      </w:r>
      <w:r w:rsidRPr="007E7197">
        <w:rPr>
          <w:rFonts w:eastAsia="Calibri"/>
          <w:sz w:val="18"/>
          <w:szCs w:val="18"/>
          <w:vertAlign w:val="superscript"/>
          <w:lang w:val="fr-FR"/>
        </w:rPr>
        <w:t>1</w:t>
      </w:r>
      <w:r w:rsidR="007E7197" w:rsidRPr="007E7197">
        <w:rPr>
          <w:rFonts w:eastAsia="Calibri"/>
          <w:lang w:val="fr-FR"/>
        </w:rPr>
        <w:t>.</w:t>
      </w:r>
      <w:r w:rsidRPr="00DD4794">
        <w:rPr>
          <w:rFonts w:eastAsia="Calibri"/>
          <w:lang w:val="fr-FR"/>
        </w:rPr>
        <w:t> »</w:t>
      </w:r>
      <w:r w:rsidR="007E7197" w:rsidRPr="007E7197">
        <w:rPr>
          <w:rFonts w:eastAsia="Calibri"/>
          <w:lang w:val="fr-FR"/>
        </w:rPr>
        <w:t>.</w:t>
      </w:r>
    </w:p>
    <w:p w14:paraId="00F3C6FE" w14:textId="3EED0EE6" w:rsidR="003A39A0" w:rsidRPr="00DD4794" w:rsidRDefault="003A39A0" w:rsidP="003A39A0">
      <w:pPr>
        <w:spacing w:after="120"/>
        <w:ind w:left="1134" w:right="1134"/>
        <w:jc w:val="both"/>
        <w:rPr>
          <w:rFonts w:eastAsia="MS Mincho"/>
          <w:iCs/>
          <w:lang w:val="fr-FR"/>
        </w:rPr>
      </w:pPr>
      <w:r>
        <w:rPr>
          <w:rFonts w:eastAsia="Calibri"/>
          <w:i/>
          <w:iCs/>
          <w:lang w:val="fr-FR"/>
        </w:rPr>
        <w:t>P</w:t>
      </w:r>
      <w:r w:rsidRPr="00DD4794">
        <w:rPr>
          <w:rFonts w:eastAsia="Calibri"/>
          <w:i/>
          <w:iCs/>
          <w:lang w:val="fr-FR"/>
        </w:rPr>
        <w:t>aragraphe 2</w:t>
      </w:r>
      <w:r w:rsidR="007E7197" w:rsidRPr="007E7197">
        <w:rPr>
          <w:rFonts w:eastAsia="Calibri"/>
          <w:i/>
          <w:iCs/>
          <w:lang w:val="fr-FR"/>
        </w:rPr>
        <w:t>.</w:t>
      </w:r>
      <w:r w:rsidRPr="00DD4794">
        <w:rPr>
          <w:rFonts w:eastAsia="Calibri"/>
          <w:i/>
          <w:iCs/>
          <w:lang w:val="fr-FR"/>
        </w:rPr>
        <w:t>2</w:t>
      </w:r>
      <w:r w:rsidR="007E7197" w:rsidRPr="007E7197">
        <w:rPr>
          <w:rFonts w:eastAsia="Calibri"/>
          <w:i/>
          <w:iCs/>
          <w:lang w:val="fr-FR"/>
        </w:rPr>
        <w:t>.</w:t>
      </w:r>
      <w:r w:rsidRPr="00DD4794">
        <w:rPr>
          <w:rFonts w:eastAsia="Calibri"/>
          <w:i/>
          <w:iCs/>
          <w:lang w:val="fr-FR"/>
        </w:rPr>
        <w:t>4</w:t>
      </w:r>
      <w:r>
        <w:rPr>
          <w:rFonts w:eastAsia="Calibri"/>
          <w:i/>
          <w:iCs/>
          <w:lang w:val="fr-FR"/>
        </w:rPr>
        <w:t>, alinéa</w:t>
      </w:r>
      <w:r w:rsidRPr="00DD4794">
        <w:rPr>
          <w:rFonts w:eastAsia="Calibri"/>
          <w:i/>
          <w:iCs/>
          <w:lang w:val="fr-FR"/>
        </w:rPr>
        <w:t> a) iv)</w:t>
      </w:r>
      <w:r w:rsidRPr="00DD4794">
        <w:rPr>
          <w:rFonts w:eastAsia="Calibri"/>
          <w:lang w:val="fr-FR"/>
        </w:rPr>
        <w:t>, lire :</w:t>
      </w:r>
    </w:p>
    <w:p w14:paraId="2325A384" w14:textId="77777777" w:rsidR="003A39A0" w:rsidRPr="007E7197" w:rsidRDefault="003A39A0" w:rsidP="003A39A0">
      <w:pPr>
        <w:spacing w:after="120"/>
        <w:ind w:left="2835" w:right="1134"/>
        <w:jc w:val="both"/>
        <w:rPr>
          <w:rFonts w:eastAsia="MS Mincho"/>
          <w:spacing w:val="-4"/>
          <w:lang w:val="fr-FR"/>
        </w:rPr>
      </w:pPr>
      <w:r w:rsidRPr="007E7197">
        <w:rPr>
          <w:rFonts w:eastAsia="Calibri"/>
          <w:spacing w:val="-4"/>
          <w:lang w:val="fr-FR"/>
        </w:rPr>
        <w:t>« iv)</w:t>
      </w:r>
      <w:r w:rsidRPr="007E7197">
        <w:rPr>
          <w:rFonts w:eastAsia="Calibri"/>
          <w:spacing w:val="-4"/>
          <w:lang w:val="fr-FR"/>
        </w:rPr>
        <w:tab/>
        <w:t>Effet de la différence de profondeur de sculpture des pneumatiques :</w:t>
      </w:r>
    </w:p>
    <w:p w14:paraId="75FEC87D" w14:textId="77777777" w:rsidR="003A39A0" w:rsidRPr="00DD4794" w:rsidRDefault="003A39A0" w:rsidP="007E7197">
      <w:pPr>
        <w:spacing w:after="120"/>
        <w:rPr>
          <w:rFonts w:eastAsia="MS Mincho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F</m:t>
              </m:r>
            </m:e>
            <m:sub>
              <m:r>
                <w:rPr>
                  <w:rFonts w:ascii="Cambria Math" w:eastAsia="MS Mincho" w:hAnsi="Cambria Math"/>
                </w:rPr>
                <m:t>0n</m:t>
              </m:r>
            </m:sub>
          </m:sSub>
          <m:r>
            <w:rPr>
              <w:rFonts w:ascii="Cambria Math" w:eastAsia="MS Mincho" w:hAnsi="Cambria Math"/>
            </w:rPr>
            <m:t>=</m:t>
          </m:r>
          <m:sSubSup>
            <m:sSubSupPr>
              <m:ctrlPr>
                <w:rPr>
                  <w:rFonts w:ascii="Cambria Math" w:eastAsia="MS Mincho" w:hAnsi="Cambria Math"/>
                  <w:i/>
                </w:rPr>
              </m:ctrlPr>
            </m:sSubSupPr>
            <m:e>
              <m:r>
                <w:rPr>
                  <w:rFonts w:ascii="Cambria Math" w:eastAsia="MS Mincho" w:hAnsi="Cambria Math"/>
                </w:rPr>
                <m:t>F</m:t>
              </m:r>
            </m:e>
            <m:sub>
              <m:r>
                <w:rPr>
                  <w:rFonts w:ascii="Cambria Math" w:eastAsia="MS Mincho" w:hAnsi="Cambria Math"/>
                </w:rPr>
                <m:t>0n</m:t>
              </m:r>
            </m:sub>
            <m:sup>
              <m:r>
                <w:rPr>
                  <w:rFonts w:ascii="Cambria Math" w:eastAsia="MS Mincho" w:hAnsi="Cambria Math"/>
                </w:rPr>
                <m:t>3</m:t>
              </m:r>
            </m:sup>
          </m:sSubSup>
          <m:r>
            <w:rPr>
              <w:rFonts w:ascii="Cambria Math" w:eastAsia="MS Mincho" w:hAnsi="Cambria Math"/>
            </w:rPr>
            <m:t>-TTD</m:t>
          </m:r>
        </m:oMath>
      </m:oMathPara>
    </w:p>
    <w:p w14:paraId="53E6D8D6" w14:textId="327C2DBD" w:rsidR="00F9573C" w:rsidRDefault="003A39A0" w:rsidP="007E7197">
      <w:pPr>
        <w:spacing w:after="120"/>
        <w:ind w:left="3402" w:right="1134"/>
        <w:jc w:val="both"/>
        <w:rPr>
          <w:rFonts w:eastAsia="Calibri"/>
          <w:lang w:val="fr-FR"/>
        </w:rPr>
      </w:pPr>
      <w:r w:rsidRPr="00DD4794">
        <w:rPr>
          <w:rFonts w:eastAsia="Calibri"/>
          <w:lang w:val="fr-FR"/>
        </w:rPr>
        <w:t xml:space="preserve">où </w:t>
      </w:r>
      <w:r w:rsidRPr="00DD4794">
        <w:rPr>
          <w:rFonts w:eastAsia="Calibri"/>
          <w:i/>
          <w:iCs/>
          <w:lang w:val="fr-FR"/>
        </w:rPr>
        <w:t xml:space="preserve">TTD </w:t>
      </w:r>
      <w:r w:rsidRPr="00DD4794">
        <w:rPr>
          <w:rFonts w:eastAsia="Calibri"/>
          <w:lang w:val="fr-FR"/>
        </w:rPr>
        <w:t>est tel que défini au 2</w:t>
      </w:r>
      <w:r w:rsidR="007E7197" w:rsidRPr="007E7197">
        <w:rPr>
          <w:rFonts w:eastAsia="Calibri"/>
          <w:lang w:val="fr-FR"/>
        </w:rPr>
        <w:t>.</w:t>
      </w:r>
      <w:r w:rsidRPr="00DD4794">
        <w:rPr>
          <w:rFonts w:eastAsia="Calibri"/>
          <w:lang w:val="fr-FR"/>
        </w:rPr>
        <w:t>2</w:t>
      </w:r>
      <w:r w:rsidR="007E7197" w:rsidRPr="007E7197">
        <w:rPr>
          <w:rFonts w:eastAsia="Calibri"/>
          <w:lang w:val="fr-FR"/>
        </w:rPr>
        <w:t>.</w:t>
      </w:r>
      <w:r w:rsidRPr="00DD4794">
        <w:rPr>
          <w:rFonts w:eastAsia="Calibri"/>
          <w:lang w:val="fr-FR"/>
        </w:rPr>
        <w:t>2 »</w:t>
      </w:r>
      <w:r w:rsidR="007E7197" w:rsidRPr="007E7197">
        <w:rPr>
          <w:rFonts w:eastAsia="Calibri"/>
          <w:lang w:val="fr-FR"/>
        </w:rPr>
        <w:t>.</w:t>
      </w:r>
    </w:p>
    <w:p w14:paraId="75F13CE1" w14:textId="42F6C233" w:rsidR="007E7197" w:rsidRPr="007E7197" w:rsidRDefault="007E7197" w:rsidP="007E7197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E7197" w:rsidRPr="007E7197" w:rsidSect="005331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89AAA" w14:textId="77777777" w:rsidR="00601C7F" w:rsidRDefault="00601C7F" w:rsidP="00F95C08">
      <w:pPr>
        <w:spacing w:line="240" w:lineRule="auto"/>
      </w:pPr>
    </w:p>
  </w:endnote>
  <w:endnote w:type="continuationSeparator" w:id="0">
    <w:p w14:paraId="568AA08C" w14:textId="77777777" w:rsidR="00601C7F" w:rsidRPr="00AC3823" w:rsidRDefault="00601C7F" w:rsidP="00AC3823">
      <w:pPr>
        <w:pStyle w:val="Pieddepage"/>
      </w:pPr>
    </w:p>
  </w:endnote>
  <w:endnote w:type="continuationNotice" w:id="1">
    <w:p w14:paraId="29E3A60B" w14:textId="77777777" w:rsidR="00601C7F" w:rsidRDefault="00601C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708F2" w14:textId="42A818B9" w:rsidR="00533151" w:rsidRPr="00533151" w:rsidRDefault="00533151" w:rsidP="00533151">
    <w:pPr>
      <w:pStyle w:val="Pieddepage"/>
      <w:tabs>
        <w:tab w:val="right" w:pos="9638"/>
      </w:tabs>
    </w:pPr>
    <w:r w:rsidRPr="00533151">
      <w:rPr>
        <w:b/>
        <w:sz w:val="18"/>
      </w:rPr>
      <w:fldChar w:fldCharType="begin"/>
    </w:r>
    <w:r w:rsidRPr="00533151">
      <w:rPr>
        <w:b/>
        <w:sz w:val="18"/>
      </w:rPr>
      <w:instrText xml:space="preserve"> PAGE  \* MERGEFORMAT </w:instrText>
    </w:r>
    <w:r w:rsidRPr="00533151">
      <w:rPr>
        <w:b/>
        <w:sz w:val="18"/>
      </w:rPr>
      <w:fldChar w:fldCharType="separate"/>
    </w:r>
    <w:r w:rsidRPr="00533151">
      <w:rPr>
        <w:b/>
        <w:noProof/>
        <w:sz w:val="18"/>
      </w:rPr>
      <w:t>2</w:t>
    </w:r>
    <w:r w:rsidRPr="00533151">
      <w:rPr>
        <w:b/>
        <w:sz w:val="18"/>
      </w:rPr>
      <w:fldChar w:fldCharType="end"/>
    </w:r>
    <w:r>
      <w:rPr>
        <w:b/>
        <w:sz w:val="18"/>
      </w:rPr>
      <w:tab/>
    </w:r>
    <w:r>
      <w:t>GE.21-04753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C7EA1" w14:textId="33DC669E" w:rsidR="00533151" w:rsidRPr="00533151" w:rsidRDefault="00533151" w:rsidP="00533151">
    <w:pPr>
      <w:pStyle w:val="Pieddepage"/>
      <w:tabs>
        <w:tab w:val="right" w:pos="9638"/>
      </w:tabs>
      <w:rPr>
        <w:b/>
        <w:sz w:val="18"/>
      </w:rPr>
    </w:pPr>
    <w:r>
      <w:t>GE.21-04753</w:t>
    </w:r>
    <w:r>
      <w:tab/>
    </w:r>
    <w:r w:rsidRPr="00533151">
      <w:rPr>
        <w:b/>
        <w:sz w:val="18"/>
      </w:rPr>
      <w:fldChar w:fldCharType="begin"/>
    </w:r>
    <w:r w:rsidRPr="00533151">
      <w:rPr>
        <w:b/>
        <w:sz w:val="18"/>
      </w:rPr>
      <w:instrText xml:space="preserve"> PAGE  \* MERGEFORMAT </w:instrText>
    </w:r>
    <w:r w:rsidRPr="00533151">
      <w:rPr>
        <w:b/>
        <w:sz w:val="18"/>
      </w:rPr>
      <w:fldChar w:fldCharType="separate"/>
    </w:r>
    <w:r w:rsidRPr="00533151">
      <w:rPr>
        <w:b/>
        <w:noProof/>
        <w:sz w:val="18"/>
      </w:rPr>
      <w:t>3</w:t>
    </w:r>
    <w:r w:rsidRPr="005331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BD170" w14:textId="0134ED2B" w:rsidR="007F20FA" w:rsidRPr="00533151" w:rsidRDefault="00533151" w:rsidP="0053315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E69871F" wp14:editId="34A60CE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21-04753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39489C4" wp14:editId="6E41771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260421    270421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3AA15" w14:textId="77777777" w:rsidR="00601C7F" w:rsidRPr="00AC3823" w:rsidRDefault="00601C7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2E9323" w14:textId="77777777" w:rsidR="00601C7F" w:rsidRPr="00AC3823" w:rsidRDefault="00601C7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3BC2DE" w14:textId="77777777" w:rsidR="00601C7F" w:rsidRPr="00AC3823" w:rsidRDefault="00601C7F">
      <w:pPr>
        <w:spacing w:line="240" w:lineRule="auto"/>
        <w:rPr>
          <w:sz w:val="2"/>
          <w:szCs w:val="2"/>
        </w:rPr>
      </w:pPr>
    </w:p>
  </w:footnote>
  <w:footnote w:id="2">
    <w:p w14:paraId="232A33C9" w14:textId="4D9BAED5" w:rsidR="003A39A0" w:rsidRDefault="003A39A0" w:rsidP="003A39A0">
      <w:pPr>
        <w:pStyle w:val="Notedebasdepage"/>
        <w:rPr>
          <w:lang w:val="fr-FR"/>
        </w:rPr>
      </w:pPr>
      <w:r w:rsidRPr="003A39A0">
        <w:rPr>
          <w:sz w:val="20"/>
        </w:rPr>
        <w:tab/>
      </w:r>
      <w:r w:rsidRPr="003A39A0">
        <w:rPr>
          <w:rStyle w:val="Appelnotedebasdep"/>
          <w:sz w:val="20"/>
          <w:vertAlign w:val="baseline"/>
          <w:lang w:val="fr-FR"/>
        </w:rPr>
        <w:t>*</w:t>
      </w:r>
      <w:r w:rsidRPr="003A39A0">
        <w:rPr>
          <w:lang w:val="fr-FR"/>
        </w:rPr>
        <w:tab/>
      </w:r>
      <w:r w:rsidRPr="00B92DF7">
        <w:rPr>
          <w:lang w:val="fr-FR"/>
        </w:rPr>
        <w:t>Conformément au programme de travail du Comité des transports intérieurs pour 2021 tel qu</w:t>
      </w:r>
      <w:r>
        <w:rPr>
          <w:lang w:val="fr-FR"/>
        </w:rPr>
        <w:t>’</w:t>
      </w:r>
      <w:r w:rsidRPr="00B92DF7">
        <w:rPr>
          <w:lang w:val="fr-FR"/>
        </w:rPr>
        <w:t>il figure dans le projet de budget-programme pour 2021 (A/75/6 (Sect</w:t>
      </w:r>
      <w:r w:rsidR="007E7197" w:rsidRPr="007E7197">
        <w:rPr>
          <w:lang w:val="fr-FR"/>
        </w:rPr>
        <w:t>.</w:t>
      </w:r>
      <w:r w:rsidRPr="00B92DF7">
        <w:rPr>
          <w:lang w:val="fr-FR"/>
        </w:rPr>
        <w:t xml:space="preserve"> 20), par</w:t>
      </w:r>
      <w:r w:rsidR="007E7197" w:rsidRPr="007E7197">
        <w:rPr>
          <w:lang w:val="fr-FR"/>
        </w:rPr>
        <w:t>.</w:t>
      </w:r>
      <w:r w:rsidRPr="00B92DF7">
        <w:rPr>
          <w:lang w:val="fr-FR"/>
        </w:rPr>
        <w:t xml:space="preserve"> 20</w:t>
      </w:r>
      <w:r w:rsidR="007E7197" w:rsidRPr="007E7197">
        <w:rPr>
          <w:lang w:val="fr-FR"/>
        </w:rPr>
        <w:t>.</w:t>
      </w:r>
      <w:r w:rsidRPr="00B92DF7">
        <w:rPr>
          <w:lang w:val="fr-FR"/>
        </w:rPr>
        <w:t>51), le Forum mondial a pour mission d</w:t>
      </w:r>
      <w:r>
        <w:rPr>
          <w:lang w:val="fr-FR"/>
        </w:rPr>
        <w:t>’</w:t>
      </w:r>
      <w:r w:rsidRPr="00B92DF7">
        <w:rPr>
          <w:lang w:val="fr-FR"/>
        </w:rPr>
        <w:t>élaborer, d</w:t>
      </w:r>
      <w:r>
        <w:rPr>
          <w:lang w:val="fr-FR"/>
        </w:rPr>
        <w:t>’</w:t>
      </w:r>
      <w:r w:rsidRPr="00B92DF7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B92DF7">
        <w:rPr>
          <w:lang w:val="fr-FR"/>
        </w:rPr>
        <w:t>améliorer les caractéristiques fonctionnelles des véhicules</w:t>
      </w:r>
      <w:r w:rsidR="007E7197" w:rsidRPr="007E7197">
        <w:rPr>
          <w:lang w:val="fr-FR"/>
        </w:rPr>
        <w:t>.</w:t>
      </w:r>
      <w:r w:rsidRPr="00B92DF7">
        <w:rPr>
          <w:lang w:val="fr-FR"/>
        </w:rPr>
        <w:t xml:space="preserve"> Le présent document est soumis en vertu de ce mandat</w:t>
      </w:r>
      <w:r w:rsidR="007E7197" w:rsidRPr="007E7197">
        <w:rPr>
          <w:lang w:val="fr-FR"/>
        </w:rPr>
        <w:t>.</w:t>
      </w:r>
    </w:p>
    <w:p w14:paraId="7DB44EB3" w14:textId="77777777" w:rsidR="007E7197" w:rsidRPr="00B92DF7" w:rsidRDefault="007E7197" w:rsidP="003A39A0">
      <w:pPr>
        <w:pStyle w:val="Notedebasdepage"/>
        <w:rPr>
          <w:lang w:val="fr-FR"/>
        </w:rPr>
      </w:pPr>
    </w:p>
  </w:footnote>
  <w:footnote w:id="3">
    <w:p w14:paraId="25115EF8" w14:textId="4F4B7065" w:rsidR="003A39A0" w:rsidRPr="00751A8D" w:rsidRDefault="003A39A0" w:rsidP="003A39A0">
      <w:pPr>
        <w:pStyle w:val="Notedebasdepage"/>
        <w:rPr>
          <w:lang w:val="fr-FR"/>
        </w:rPr>
      </w:pPr>
      <w:r>
        <w:rPr>
          <w:lang w:val="fr-FR"/>
        </w:rPr>
        <w:tab/>
      </w:r>
      <w:r w:rsidRPr="003A39A0">
        <w:rPr>
          <w:rStyle w:val="Appelnotedebasdep"/>
        </w:rPr>
        <w:footnoteRef/>
      </w:r>
      <w:r>
        <w:rPr>
          <w:lang w:val="fr-FR"/>
        </w:rPr>
        <w:tab/>
        <w:t xml:space="preserve">Selon la définition figurant dans le RTM ONU </w:t>
      </w:r>
      <w:r w:rsidRPr="00AA4276">
        <w:rPr>
          <w:rFonts w:eastAsia="MS Mincho"/>
          <w:szCs w:val="22"/>
          <w:lang w:val="fr-FR"/>
        </w:rPr>
        <w:t>n</w:t>
      </w:r>
      <w:r w:rsidRPr="00AA4276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15</w:t>
      </w:r>
      <w:r w:rsidR="007E7197" w:rsidRPr="007E7197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92C9" w14:textId="7F029B72" w:rsidR="00533151" w:rsidRPr="00533151" w:rsidRDefault="00533151">
    <w:pPr>
      <w:pStyle w:val="En-tte"/>
    </w:pPr>
    <w:fldSimple w:instr=" TITLE  \* MERGEFORMAT ">
      <w:r w:rsidR="005E5CBE">
        <w:t>ECE/TRANS/WP.29/2021/70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B73E" w14:textId="34B6A9A6" w:rsidR="00533151" w:rsidRPr="00533151" w:rsidRDefault="00533151" w:rsidP="00533151">
    <w:pPr>
      <w:pStyle w:val="En-tte"/>
      <w:jc w:val="right"/>
    </w:pPr>
    <w:fldSimple w:instr=" TITLE  \* MERGEFORMAT ">
      <w:r w:rsidR="005E5CBE">
        <w:t>ECE/TRANS/WP.29/2021/70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7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A39A0"/>
    <w:rsid w:val="00421996"/>
    <w:rsid w:val="00441C3B"/>
    <w:rsid w:val="00446FE5"/>
    <w:rsid w:val="00452396"/>
    <w:rsid w:val="00477EB2"/>
    <w:rsid w:val="004837D8"/>
    <w:rsid w:val="004E2EED"/>
    <w:rsid w:val="004E468C"/>
    <w:rsid w:val="00533151"/>
    <w:rsid w:val="005505B7"/>
    <w:rsid w:val="00573BE5"/>
    <w:rsid w:val="00586ED3"/>
    <w:rsid w:val="00596AA9"/>
    <w:rsid w:val="005E5CBE"/>
    <w:rsid w:val="00601C7F"/>
    <w:rsid w:val="0071601D"/>
    <w:rsid w:val="007A62E6"/>
    <w:rsid w:val="007E7197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067EC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B4277D"/>
  <w15:docId w15:val="{356F5210-975C-4CD0-8C35-2C3C9928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816A5-E464-446A-806E-5C86856EAD6C}"/>
</file>

<file path=customXml/itemProps2.xml><?xml version="1.0" encoding="utf-8"?>
<ds:datastoreItem xmlns:ds="http://schemas.openxmlformats.org/officeDocument/2006/customXml" ds:itemID="{91D47F37-ADC7-4247-8D17-067107F579ED}"/>
</file>

<file path=customXml/itemProps3.xml><?xml version="1.0" encoding="utf-8"?>
<ds:datastoreItem xmlns:ds="http://schemas.openxmlformats.org/officeDocument/2006/customXml" ds:itemID="{433653BA-5AC9-4E8C-A05D-AB6CFD3ABB6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442</Words>
  <Characters>3101</Characters>
  <Application>Microsoft Office Word</Application>
  <DocSecurity>0</DocSecurity>
  <Lines>258</Lines>
  <Paragraphs>141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ECE/TRANS/WP.29/2021/70</vt:lpstr>
    </vt:vector>
  </TitlesOfParts>
  <Company>DCM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ECE/TRANS/WP.29/2021/70</dc:title>
  <dc:subject/>
  <dc:creator>Maud DARICHE</dc:creator>
  <cp:keywords/>
  <cp:lastModifiedBy>Maud Dariche</cp:lastModifiedBy>
  <cp:revision>3</cp:revision>
  <cp:lastPrinted>2021-04-27T11:40:00Z</cp:lastPrinted>
  <dcterms:created xsi:type="dcterms:W3CDTF">2021-04-27T11:40:00Z</dcterms:created>
  <dcterms:modified xsi:type="dcterms:W3CDTF">2021-04-27T11:40:00Z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