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AB2F8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BC0150" w14:textId="77777777" w:rsidR="002D5AAC" w:rsidRDefault="002D5AAC" w:rsidP="00610E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8B35C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9AD35C" w14:textId="77777777" w:rsidR="002D5AAC" w:rsidRDefault="00610E82" w:rsidP="00610E82">
            <w:pPr>
              <w:jc w:val="right"/>
            </w:pPr>
            <w:r w:rsidRPr="00610E82">
              <w:rPr>
                <w:sz w:val="40"/>
              </w:rPr>
              <w:t>ECE</w:t>
            </w:r>
            <w:r>
              <w:t>/MP.PP/WG.1/2021/15</w:t>
            </w:r>
          </w:p>
        </w:tc>
      </w:tr>
      <w:tr w:rsidR="002D5AAC" w14:paraId="6D8BCC5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4A8C2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B16386" wp14:editId="2243BA2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F0A78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572E85" w14:textId="77777777" w:rsidR="002D5AAC" w:rsidRDefault="00610E8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A08DAB" w14:textId="77777777" w:rsidR="00610E82" w:rsidRDefault="00610E82" w:rsidP="00610E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March 2021</w:t>
            </w:r>
          </w:p>
          <w:p w14:paraId="76679B6E" w14:textId="77777777" w:rsidR="00610E82" w:rsidRDefault="00610E82" w:rsidP="00610E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C2C1A5" w14:textId="77777777" w:rsidR="00610E82" w:rsidRPr="008D53B6" w:rsidRDefault="00610E82" w:rsidP="00610E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2B8AD0" w14:textId="77777777" w:rsidR="008A37C8" w:rsidRDefault="008A37C8" w:rsidP="00EC14E4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79199D" w14:textId="77777777" w:rsidR="00295D0B" w:rsidRPr="00EC14E4" w:rsidRDefault="00295D0B" w:rsidP="00EC14E4">
      <w:pPr>
        <w:rPr>
          <w:sz w:val="28"/>
          <w:szCs w:val="28"/>
        </w:rPr>
      </w:pPr>
      <w:r w:rsidRPr="00EC14E4">
        <w:rPr>
          <w:sz w:val="28"/>
          <w:szCs w:val="28"/>
        </w:rPr>
        <w:t xml:space="preserve">Совещание Сторон Конвенции о доступе </w:t>
      </w:r>
      <w:r w:rsidRPr="00EC14E4">
        <w:rPr>
          <w:sz w:val="28"/>
          <w:szCs w:val="28"/>
        </w:rPr>
        <w:br/>
        <w:t xml:space="preserve">к информации, участии общественности </w:t>
      </w:r>
      <w:r w:rsidRPr="00EC14E4">
        <w:rPr>
          <w:sz w:val="28"/>
          <w:szCs w:val="28"/>
        </w:rPr>
        <w:br/>
        <w:t xml:space="preserve">в процессе принятия решений и доступе </w:t>
      </w:r>
      <w:r w:rsidRPr="00EC14E4">
        <w:rPr>
          <w:sz w:val="28"/>
          <w:szCs w:val="28"/>
        </w:rPr>
        <w:br/>
        <w:t xml:space="preserve">к правосудию по вопросам, касающимся </w:t>
      </w:r>
      <w:r w:rsidRPr="00EC14E4">
        <w:rPr>
          <w:sz w:val="28"/>
          <w:szCs w:val="28"/>
        </w:rPr>
        <w:br/>
        <w:t>окружающей среды</w:t>
      </w:r>
    </w:p>
    <w:p w14:paraId="5CD883E2" w14:textId="77777777" w:rsidR="00295D0B" w:rsidRPr="00295D0B" w:rsidRDefault="00295D0B" w:rsidP="00EC14E4">
      <w:pPr>
        <w:spacing w:before="120"/>
        <w:rPr>
          <w:b/>
          <w:sz w:val="24"/>
          <w:szCs w:val="24"/>
        </w:rPr>
      </w:pPr>
      <w:r w:rsidRPr="00295D0B">
        <w:rPr>
          <w:b/>
          <w:bCs/>
          <w:sz w:val="24"/>
          <w:szCs w:val="24"/>
        </w:rPr>
        <w:t>Рабочая группа Сторон</w:t>
      </w:r>
    </w:p>
    <w:p w14:paraId="79486BDC" w14:textId="77777777" w:rsidR="00295D0B" w:rsidRPr="00425834" w:rsidRDefault="00295D0B" w:rsidP="00EC14E4">
      <w:pPr>
        <w:spacing w:before="120"/>
        <w:rPr>
          <w:b/>
          <w:bCs/>
        </w:rPr>
      </w:pPr>
      <w:r w:rsidRPr="00425834">
        <w:rPr>
          <w:b/>
          <w:bCs/>
        </w:rPr>
        <w:t>Двадцать пятое совещание</w:t>
      </w:r>
    </w:p>
    <w:p w14:paraId="6A5ED34D" w14:textId="77777777" w:rsidR="00295D0B" w:rsidRPr="00425834" w:rsidRDefault="00295D0B" w:rsidP="00EC14E4">
      <w:r w:rsidRPr="00425834">
        <w:t>Женева, 3 мая и 7</w:t>
      </w:r>
      <w:r>
        <w:rPr>
          <w:rFonts w:cs="Times New Roman"/>
        </w:rPr>
        <w:t>−</w:t>
      </w:r>
      <w:r w:rsidRPr="00425834">
        <w:t>8 июня 2021 года</w:t>
      </w:r>
    </w:p>
    <w:p w14:paraId="52DD1EE4" w14:textId="77777777" w:rsidR="00295D0B" w:rsidRPr="00425834" w:rsidRDefault="00295D0B" w:rsidP="00EC14E4">
      <w:r w:rsidRPr="00425834">
        <w:t>Пункт 9 b) предварительной повестки дня</w:t>
      </w:r>
    </w:p>
    <w:p w14:paraId="07F6FC94" w14:textId="77777777" w:rsidR="00295D0B" w:rsidRPr="00425834" w:rsidRDefault="00295D0B" w:rsidP="00EC14E4">
      <w:r w:rsidRPr="00425834">
        <w:rPr>
          <w:b/>
          <w:bCs/>
        </w:rPr>
        <w:t>Подготовка к седьмой сессии Совещания Сторон:</w:t>
      </w:r>
    </w:p>
    <w:p w14:paraId="294474E3" w14:textId="77777777" w:rsidR="00295D0B" w:rsidRPr="00425834" w:rsidRDefault="00295D0B" w:rsidP="00EC14E4">
      <w:pPr>
        <w:rPr>
          <w:b/>
          <w:bCs/>
        </w:rPr>
      </w:pPr>
      <w:r w:rsidRPr="00425834">
        <w:rPr>
          <w:b/>
          <w:bCs/>
        </w:rPr>
        <w:t>участие общественности в процессе принятия решений</w:t>
      </w:r>
    </w:p>
    <w:p w14:paraId="4244E801" w14:textId="77777777" w:rsidR="00295D0B" w:rsidRPr="00425834" w:rsidRDefault="00295D0B" w:rsidP="00295D0B">
      <w:pPr>
        <w:pStyle w:val="HChG"/>
      </w:pPr>
      <w:r w:rsidRPr="00425834">
        <w:tab/>
      </w:r>
      <w:r w:rsidRPr="00425834">
        <w:tab/>
        <w:t>Проект решения VII/...Содействие эффективному участию общественности в процессе принятия решений</w:t>
      </w:r>
      <w:r w:rsidRPr="00295D0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8854966" w14:textId="77777777" w:rsidR="00295D0B" w:rsidRDefault="00295D0B" w:rsidP="00295D0B">
      <w:pPr>
        <w:pStyle w:val="H1G"/>
      </w:pPr>
      <w:r w:rsidRPr="00425834">
        <w:tab/>
      </w:r>
      <w:r w:rsidRPr="00425834">
        <w:tab/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95D0B" w:rsidRPr="00295D0B" w14:paraId="13FB3FF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C5DC27E" w14:textId="77777777" w:rsidR="00295D0B" w:rsidRPr="00295D0B" w:rsidRDefault="00295D0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95D0B">
              <w:rPr>
                <w:rFonts w:cs="Times New Roman"/>
              </w:rPr>
              <w:tab/>
            </w:r>
            <w:r w:rsidRPr="00295D0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95D0B" w:rsidRPr="00295D0B" w14:paraId="7FBEA30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8D147DD" w14:textId="77777777" w:rsidR="00295D0B" w:rsidRPr="00295D0B" w:rsidRDefault="00295D0B" w:rsidP="00D6488B">
            <w:pPr>
              <w:pStyle w:val="SingleTxtG"/>
            </w:pPr>
            <w:r>
              <w:tab/>
            </w:r>
            <w:r w:rsidRPr="00425834">
              <w:t>В настоящем документе представлен проект решения о содействии эффективному участию общественности в процессе принятия решений. Рабочая группа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среды, на своем двадцать четвертом совещании (Женева (в онлайновом режиме), 1–3 июля 2020 года, и Женева,</w:t>
            </w:r>
            <w:r>
              <w:t xml:space="preserve"> </w:t>
            </w:r>
            <w:r w:rsidRPr="00425834">
              <w:t>29</w:t>
            </w:r>
            <w:r>
              <w:t>−</w:t>
            </w:r>
            <w:r w:rsidRPr="00425834">
              <w:t>30 октября 2020 года) просила Президиум подготовить проект решения об участии общественности в процессе принятия решений к седьмой сессии Совещания Сторон (ECE/MP.PP/WG.1/2020/2).</w:t>
            </w:r>
          </w:p>
        </w:tc>
      </w:tr>
      <w:tr w:rsidR="00295D0B" w:rsidRPr="00295D0B" w14:paraId="4FD157F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F822BA6" w14:textId="77777777" w:rsidR="00295D0B" w:rsidRDefault="00295D0B" w:rsidP="00D6488B">
            <w:pPr>
              <w:pStyle w:val="SingleTxtG"/>
            </w:pPr>
            <w:r>
              <w:tab/>
            </w:r>
            <w:r w:rsidRPr="00425834">
              <w:t>Настоящий документ был подготовлен Президиумом на основе соответствующих итогов двадцать четвертого совещания Рабочей группы Сторон; записки Председателя Целевой группы по участию общественности в процессе принятия решений (AC/WGP-24/Inf.2); итогов тематического заседания, проведенного под эгидой Рабочей группы Сторон; работы, проделанной Целевой группой по участию общественности в процессе принятия решений в текущий межсессионный период</w:t>
            </w:r>
            <w:r w:rsidRPr="00295D0B">
              <w:rPr>
                <w:vertAlign w:val="superscript"/>
              </w:rPr>
              <w:t>а</w:t>
            </w:r>
            <w:r w:rsidRPr="00425834">
              <w:t>; и решения VI/2 о содействии эффективному участию общественности в процессе принятия решений (ECE/MP.PP/2017/2/Add.1), принятого Совещанием Сторон на его шестой сессии (</w:t>
            </w:r>
            <w:proofErr w:type="spellStart"/>
            <w:r w:rsidRPr="00425834">
              <w:t>Будва</w:t>
            </w:r>
            <w:proofErr w:type="spellEnd"/>
            <w:r w:rsidRPr="00425834">
              <w:t>, Черногория, 11</w:t>
            </w:r>
            <w:r>
              <w:t>−</w:t>
            </w:r>
            <w:r w:rsidRPr="00425834">
              <w:t>14 сентября 2017 года).</w:t>
            </w:r>
          </w:p>
        </w:tc>
      </w:tr>
      <w:tr w:rsidR="00295D0B" w:rsidRPr="00295D0B" w14:paraId="67383DA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D27B42F" w14:textId="77777777" w:rsidR="00295D0B" w:rsidRDefault="00295D0B" w:rsidP="00D6488B">
            <w:pPr>
              <w:pStyle w:val="SingleTxtG"/>
            </w:pPr>
            <w:r>
              <w:lastRenderedPageBreak/>
              <w:tab/>
            </w:r>
            <w:r w:rsidRPr="00425834">
              <w:t>После двадцать четвертого совещания Рабочей группы представились возможности для проведения открытых консультаций по настоящему проекту документа с участием национальных координационных центров и заинтересованных субъектов. После них Президиум пересмотрел проект документа в свете полученных замечаний и представил его Рабочей группе для рассмотрения и утверждения на ее двадцать пятом совещании с целью последующего препровождения Совещанию Сторон для рассмотрения на его седьмой сессии.</w:t>
            </w:r>
          </w:p>
        </w:tc>
      </w:tr>
      <w:tr w:rsidR="00295D0B" w:rsidRPr="00295D0B" w14:paraId="4A2E830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3A2DE13" w14:textId="77777777" w:rsidR="00295D0B" w:rsidRPr="00295D0B" w:rsidRDefault="00295D0B" w:rsidP="00295D0B">
            <w:pPr>
              <w:pStyle w:val="SingleTxtG"/>
              <w:spacing w:line="220" w:lineRule="exact"/>
              <w:ind w:firstLine="170"/>
              <w:jc w:val="left"/>
            </w:pPr>
            <w:r w:rsidRPr="00EC14E4">
              <w:rPr>
                <w:vertAlign w:val="superscript"/>
              </w:rPr>
              <w:t>a</w:t>
            </w:r>
            <w:r>
              <w:rPr>
                <w:lang w:val="en-US"/>
              </w:rPr>
              <w:t>  </w:t>
            </w:r>
            <w:r w:rsidRPr="00425834">
              <w:t xml:space="preserve">С запиской Председателя и замечаниями, высказанными в ходе и после совещания, можно ознакомиться по адресу </w:t>
            </w:r>
            <w:hyperlink r:id="rId8" w:history="1">
              <w:r w:rsidRPr="00346F03">
                <w:rPr>
                  <w:rStyle w:val="af1"/>
                </w:rPr>
                <w:t>https://unece.org/environmental-policy/events/twenty-fourth-meeting-working-group-parties-aarhus-convention-site</w:t>
              </w:r>
            </w:hyperlink>
            <w:r w:rsidRPr="00425834">
              <w:t>.</w:t>
            </w:r>
            <w:r w:rsidRPr="00295D0B">
              <w:t xml:space="preserve"> </w:t>
            </w:r>
          </w:p>
        </w:tc>
      </w:tr>
      <w:tr w:rsidR="00295D0B" w:rsidRPr="00295D0B" w14:paraId="2AA2AA4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56479D4" w14:textId="77777777" w:rsidR="00295D0B" w:rsidRPr="00295D0B" w:rsidRDefault="00295D0B" w:rsidP="00850215">
            <w:pPr>
              <w:rPr>
                <w:rFonts w:cs="Times New Roman"/>
              </w:rPr>
            </w:pPr>
          </w:p>
        </w:tc>
      </w:tr>
    </w:tbl>
    <w:p w14:paraId="3D6A83B6" w14:textId="77777777" w:rsidR="00295D0B" w:rsidRDefault="00295D0B" w:rsidP="00295D0B">
      <w:pPr>
        <w:rPr>
          <w:lang w:eastAsia="ru-RU"/>
        </w:rPr>
      </w:pPr>
    </w:p>
    <w:p w14:paraId="3A4BBFE0" w14:textId="77777777" w:rsidR="00295D0B" w:rsidRPr="00295D0B" w:rsidRDefault="00295D0B" w:rsidP="00295D0B">
      <w:pPr>
        <w:rPr>
          <w:lang w:eastAsia="ru-RU"/>
        </w:rPr>
      </w:pPr>
    </w:p>
    <w:p w14:paraId="070CB74A" w14:textId="77777777" w:rsidR="00295D0B" w:rsidRPr="00425834" w:rsidRDefault="00295D0B" w:rsidP="00295D0B">
      <w:pPr>
        <w:spacing w:line="276" w:lineRule="auto"/>
      </w:pPr>
    </w:p>
    <w:p w14:paraId="0DE04D3B" w14:textId="77777777" w:rsidR="00295D0B" w:rsidRPr="00425834" w:rsidRDefault="00295D0B" w:rsidP="00295D0B">
      <w:pPr>
        <w:suppressAutoHyphens w:val="0"/>
        <w:spacing w:line="276" w:lineRule="auto"/>
      </w:pPr>
      <w:r w:rsidRPr="00425834">
        <w:br w:type="page"/>
      </w:r>
    </w:p>
    <w:p w14:paraId="70FF7E83" w14:textId="77777777" w:rsidR="00295D0B" w:rsidRPr="00425834" w:rsidRDefault="00295D0B" w:rsidP="00177831">
      <w:pPr>
        <w:pStyle w:val="SingleTxtG"/>
        <w:rPr>
          <w:i/>
        </w:rPr>
      </w:pPr>
      <w:r w:rsidRPr="00425834">
        <w:lastRenderedPageBreak/>
        <w:tab/>
      </w:r>
      <w:r w:rsidRPr="00425834">
        <w:rPr>
          <w:i/>
          <w:iCs/>
        </w:rPr>
        <w:t>Совещание Сторон</w:t>
      </w:r>
      <w:r w:rsidRPr="00295D0B">
        <w:t>,</w:t>
      </w:r>
    </w:p>
    <w:p w14:paraId="14A55CA1" w14:textId="6BAEC271" w:rsidR="00295D0B" w:rsidRPr="00425834" w:rsidRDefault="00295D0B" w:rsidP="00177831">
      <w:pPr>
        <w:pStyle w:val="SingleTxtG"/>
      </w:pPr>
      <w:r w:rsidRPr="00425834">
        <w:tab/>
      </w:r>
      <w:r w:rsidRPr="00425834">
        <w:rPr>
          <w:i/>
          <w:iCs/>
        </w:rPr>
        <w:t>ссылаясь</w:t>
      </w:r>
      <w:r w:rsidRPr="00425834">
        <w:t xml:space="preserve"> на положения статей 6, 7 и 8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425834">
        <w:t>Орхусская</w:t>
      </w:r>
      <w:proofErr w:type="spellEnd"/>
      <w:r w:rsidRPr="00425834">
        <w:t xml:space="preserve"> конвенция), и положения статьи 6</w:t>
      </w:r>
      <w:r w:rsidR="000723AD">
        <w:t xml:space="preserve"> </w:t>
      </w:r>
      <w:r w:rsidR="000723AD">
        <w:rPr>
          <w:lang w:val="en-US"/>
        </w:rPr>
        <w:t>bis</w:t>
      </w:r>
      <w:r w:rsidRPr="00425834">
        <w:t xml:space="preserve"> поправки к Конвенции относительно участия общественности в принятии решений о преднамеренном высвобождении в окружающую среду и реализации на рынке генетически измененных организмов</w:t>
      </w:r>
      <w:r w:rsidRPr="00295D0B">
        <w:rPr>
          <w:rStyle w:val="aa"/>
        </w:rPr>
        <w:footnoteReference w:id="2"/>
      </w:r>
      <w:r w:rsidRPr="00425834">
        <w:t>,</w:t>
      </w:r>
    </w:p>
    <w:p w14:paraId="26DF5BD7" w14:textId="5D2361B7" w:rsidR="00295D0B" w:rsidRPr="00425834" w:rsidRDefault="00295D0B" w:rsidP="00177831">
      <w:pPr>
        <w:pStyle w:val="SingleTxtG"/>
      </w:pPr>
      <w:r w:rsidRPr="00425834">
        <w:tab/>
      </w:r>
      <w:r w:rsidRPr="00425834">
        <w:rPr>
          <w:i/>
          <w:iCs/>
        </w:rPr>
        <w:t>ссылаясь также</w:t>
      </w:r>
      <w:r w:rsidRPr="00425834">
        <w:t xml:space="preserve"> на свои решения EMP.II/1</w:t>
      </w:r>
      <w:r w:rsidRPr="00295D0B">
        <w:rPr>
          <w:rStyle w:val="aa"/>
        </w:rPr>
        <w:footnoteReference w:id="3"/>
      </w:r>
      <w:r w:rsidRPr="00425834">
        <w:t>, V/2</w:t>
      </w:r>
      <w:r w:rsidRPr="00295D0B">
        <w:rPr>
          <w:rStyle w:val="aa"/>
        </w:rPr>
        <w:footnoteReference w:id="4"/>
      </w:r>
      <w:r w:rsidRPr="00425834">
        <w:t xml:space="preserve"> и VI/2</w:t>
      </w:r>
      <w:r w:rsidRPr="00295D0B">
        <w:rPr>
          <w:rStyle w:val="aa"/>
        </w:rPr>
        <w:footnoteReference w:id="5"/>
      </w:r>
      <w:r w:rsidRPr="00425834">
        <w:t xml:space="preserve"> об участии общественности в процессе принятия решений, VII/... о стратегическом плане на 2015</w:t>
      </w:r>
      <w:r>
        <w:t>−</w:t>
      </w:r>
      <w:r w:rsidRPr="00425834">
        <w:t>2030 годы и VII/... о программе работы на 2022</w:t>
      </w:r>
      <w:r>
        <w:t>−</w:t>
      </w:r>
      <w:r w:rsidRPr="00425834">
        <w:t>2025 годы,</w:t>
      </w:r>
    </w:p>
    <w:p w14:paraId="61D3084B" w14:textId="77777777" w:rsidR="00295D0B" w:rsidRPr="00425834" w:rsidRDefault="00295D0B" w:rsidP="00177831">
      <w:pPr>
        <w:pStyle w:val="SingleTxtG"/>
        <w:rPr>
          <w:i/>
        </w:rPr>
      </w:pPr>
      <w:r w:rsidRPr="00425834">
        <w:tab/>
      </w:r>
      <w:r w:rsidRPr="00425834">
        <w:rPr>
          <w:i/>
          <w:iCs/>
        </w:rPr>
        <w:t>признавая</w:t>
      </w:r>
      <w:r w:rsidRPr="00425834">
        <w:t xml:space="preserve"> важнейшую роль эффективного участия общественности для успешного осуществления Целей в области устойчивого развития, в частности цели 16 и задач к ней 16.6, 16.7 и 16.10,</w:t>
      </w:r>
    </w:p>
    <w:p w14:paraId="77F20022" w14:textId="77777777" w:rsidR="00295D0B" w:rsidRPr="00425834" w:rsidRDefault="00295D0B" w:rsidP="00177831">
      <w:pPr>
        <w:pStyle w:val="SingleTxtG"/>
        <w:ind w:firstLine="567"/>
      </w:pPr>
      <w:r w:rsidRPr="00425834">
        <w:rPr>
          <w:i/>
          <w:iCs/>
        </w:rPr>
        <w:t>памятуя о том</w:t>
      </w:r>
      <w:r w:rsidRPr="00425834">
        <w:t>, что национальные доклады об осуществлении, выводы Комитета по соблюдению, соответствующие материалы прецедентного права Сторон и работа, проделанная на сегодняшний день под эгидой Целевой группы по участию общественности в процессе принятия решений, продемонстрировали в совокупности, что проблемы с осуществлением третьего основополагающего компонента Конвенции сохраняются во всем регионе,</w:t>
      </w:r>
    </w:p>
    <w:p w14:paraId="19FBFEDB" w14:textId="33E0885C" w:rsidR="00295D0B" w:rsidRPr="00425834" w:rsidRDefault="00295D0B" w:rsidP="00177831">
      <w:pPr>
        <w:pStyle w:val="SingleTxtG"/>
      </w:pPr>
      <w:r w:rsidRPr="00425834">
        <w:tab/>
      </w:r>
      <w:r w:rsidRPr="00425834">
        <w:rPr>
          <w:i/>
          <w:iCs/>
        </w:rPr>
        <w:t>признавая</w:t>
      </w:r>
      <w:r w:rsidRPr="00425834">
        <w:t xml:space="preserve"> жизненно важную роль, которую Целевая группа по участию общественности в процессе принятия решений играет в деле объединения усилий экспертов правительств, гражданского общества и других заинтересованных субъектов по обмену опытом, относящимся к этим проблемам, и изучению возможных примеров надлежащей практики их решения, </w:t>
      </w:r>
    </w:p>
    <w:p w14:paraId="736CDD9D" w14:textId="77777777" w:rsidR="00295D0B" w:rsidRPr="00425834" w:rsidRDefault="00295D0B" w:rsidP="00177831">
      <w:pPr>
        <w:pStyle w:val="SingleTxtG"/>
      </w:pPr>
      <w:r w:rsidRPr="00425834">
        <w:tab/>
      </w:r>
      <w:r w:rsidRPr="00425834">
        <w:rPr>
          <w:i/>
          <w:iCs/>
        </w:rPr>
        <w:t>приветствуя</w:t>
      </w:r>
      <w:r w:rsidRPr="00425834">
        <w:t xml:space="preserve"> важный вклад в дело содействия дальнейшему осуществлению второго основополагающего компонента Конвенции, который вносят организации, участвующие в наращивании потенциала на национальном и субрегиональном уровнях, </w:t>
      </w:r>
    </w:p>
    <w:p w14:paraId="327EC9DF" w14:textId="77777777" w:rsidR="00295D0B" w:rsidRPr="00425834" w:rsidRDefault="00295D0B" w:rsidP="00177831">
      <w:pPr>
        <w:pStyle w:val="SingleTxtG"/>
      </w:pPr>
      <w:r w:rsidRPr="00425834">
        <w:tab/>
      </w:r>
      <w:r w:rsidRPr="00425834">
        <w:rPr>
          <w:i/>
          <w:iCs/>
        </w:rPr>
        <w:t>приветствуя также</w:t>
      </w:r>
      <w:r w:rsidRPr="00425834">
        <w:t xml:space="preserve"> работу </w:t>
      </w:r>
      <w:proofErr w:type="spellStart"/>
      <w:r w:rsidRPr="00425834">
        <w:t>орхусских</w:t>
      </w:r>
      <w:proofErr w:type="spellEnd"/>
      <w:r w:rsidRPr="00425834">
        <w:t xml:space="preserve"> центров нескольких стран в их качестве платформ по содействию участию общественности путем предоставления экологической информации, повышения информированности общественности, поощрения широкого обсуждения экологических политики, программ и проектов, а</w:t>
      </w:r>
      <w:r w:rsidR="00041A4C">
        <w:rPr>
          <w:lang w:val="en-US"/>
        </w:rPr>
        <w:t> </w:t>
      </w:r>
      <w:r w:rsidRPr="00425834">
        <w:t>также посредством оказания помощи представителям общественности в осуществлении их прав,</w:t>
      </w:r>
    </w:p>
    <w:p w14:paraId="451330F9" w14:textId="77777777" w:rsidR="00295D0B" w:rsidRPr="00425834" w:rsidRDefault="00295D0B" w:rsidP="00177831">
      <w:pPr>
        <w:pStyle w:val="SingleTxtG"/>
      </w:pPr>
      <w:r w:rsidRPr="00425834">
        <w:tab/>
      </w:r>
      <w:r w:rsidRPr="00425834">
        <w:rPr>
          <w:i/>
          <w:iCs/>
        </w:rPr>
        <w:t xml:space="preserve">подчеркивая </w:t>
      </w:r>
      <w:r w:rsidRPr="00425834">
        <w:t>необходимость содействия дальнейшему осуществлению второго основополагающего компонента Конвенции (статьи 6, 7, 8 и в перспективе 6</w:t>
      </w:r>
      <w:r w:rsidR="00041A4C" w:rsidRPr="00041A4C">
        <w:t xml:space="preserve"> </w:t>
      </w:r>
      <w:r w:rsidR="00041A4C">
        <w:rPr>
          <w:lang w:val="en-US"/>
        </w:rPr>
        <w:t>bis</w:t>
      </w:r>
      <w:r w:rsidRPr="00425834">
        <w:t>) в целях обеспечения более эффективного участия общественности в процессе принятия решений по вопросам, касающимся окружающей среды,</w:t>
      </w:r>
    </w:p>
    <w:p w14:paraId="0C4AACCF" w14:textId="77777777" w:rsidR="00295D0B" w:rsidRPr="00425834" w:rsidRDefault="00295D0B" w:rsidP="00177831">
      <w:pPr>
        <w:pStyle w:val="SingleTxtG"/>
      </w:pPr>
      <w:r w:rsidRPr="00425834">
        <w:tab/>
      </w:r>
      <w:r w:rsidRPr="00425834">
        <w:rPr>
          <w:i/>
          <w:iCs/>
        </w:rPr>
        <w:t>рассмотрев</w:t>
      </w:r>
      <w:r w:rsidRPr="00425834">
        <w:t xml:space="preserve"> доклады Целевой группы по участию общественности в процессе принятия решений и итоги тематического заседания Рабочей группы Сторон, проведенного в период после шестой сессии Совещания Сторон</w:t>
      </w:r>
      <w:r w:rsidRPr="00295D0B">
        <w:rPr>
          <w:rStyle w:val="aa"/>
        </w:rPr>
        <w:footnoteReference w:id="6"/>
      </w:r>
      <w:r w:rsidRPr="00425834">
        <w:t>,</w:t>
      </w:r>
    </w:p>
    <w:p w14:paraId="27D42757" w14:textId="77777777" w:rsidR="00295D0B" w:rsidRPr="00425834" w:rsidRDefault="00041A4C" w:rsidP="00177831">
      <w:pPr>
        <w:pStyle w:val="SingleTxtG"/>
      </w:pPr>
      <w:r>
        <w:tab/>
      </w:r>
      <w:r w:rsidR="00295D0B" w:rsidRPr="00425834">
        <w:t>1.</w:t>
      </w:r>
      <w:r w:rsidR="00295D0B" w:rsidRPr="00425834">
        <w:tab/>
      </w:r>
      <w:r w:rsidR="00295D0B" w:rsidRPr="00425834">
        <w:rPr>
          <w:i/>
          <w:iCs/>
        </w:rPr>
        <w:t>с удовлетворением отмечает</w:t>
      </w:r>
      <w:r w:rsidR="00295D0B" w:rsidRPr="00425834">
        <w:t xml:space="preserve"> работу, проделанную Целевой группой по участию общественности в процессе принятия решений, и выражает свою признательность Италии за руководство Целевой группой;</w:t>
      </w:r>
    </w:p>
    <w:p w14:paraId="10F5F98B" w14:textId="53E7CE11" w:rsidR="00295D0B" w:rsidRPr="00425834" w:rsidRDefault="00041A4C" w:rsidP="00177831">
      <w:pPr>
        <w:pStyle w:val="SingleTxtG"/>
      </w:pPr>
      <w:r>
        <w:tab/>
      </w:r>
      <w:r w:rsidR="00295D0B" w:rsidRPr="00425834">
        <w:t>2.</w:t>
      </w:r>
      <w:r w:rsidR="00295D0B" w:rsidRPr="00425834">
        <w:tab/>
      </w:r>
      <w:r w:rsidR="00295D0B" w:rsidRPr="00425834">
        <w:rPr>
          <w:i/>
          <w:iCs/>
        </w:rPr>
        <w:t>признает</w:t>
      </w:r>
      <w:r w:rsidR="00295D0B" w:rsidRPr="00425834">
        <w:t xml:space="preserve"> важную роль разработанных под эгидой Целевой группы Маастрихтских рекомендаций по оказанию содействия эффективному участию общественности в процессе принятия решений по вопросам, касающимся </w:t>
      </w:r>
      <w:r w:rsidR="00295D0B" w:rsidRPr="00425834">
        <w:lastRenderedPageBreak/>
        <w:t>окружающей среды (Маастрихтские рекомендации)</w:t>
      </w:r>
      <w:r w:rsidR="00295D0B" w:rsidRPr="00295D0B">
        <w:rPr>
          <w:rStyle w:val="aa"/>
        </w:rPr>
        <w:footnoteReference w:id="7"/>
      </w:r>
      <w:r w:rsidR="00295D0B" w:rsidRPr="00425834">
        <w:t>, в ряде стран</w:t>
      </w:r>
      <w:r w:rsidR="00136C12" w:rsidRPr="00136C12">
        <w:t xml:space="preserve"> </w:t>
      </w:r>
      <w:r w:rsidR="00136C12">
        <w:t>⸺</w:t>
      </w:r>
      <w:r w:rsidR="00136C12" w:rsidRPr="00136C12">
        <w:t xml:space="preserve"> </w:t>
      </w:r>
      <w:r w:rsidR="00295D0B" w:rsidRPr="00425834">
        <w:t xml:space="preserve">Сторон Конвенции и предлагает Сторонам, </w:t>
      </w:r>
      <w:proofErr w:type="spellStart"/>
      <w:r w:rsidR="00295D0B" w:rsidRPr="00425834">
        <w:t>сигнатариям</w:t>
      </w:r>
      <w:proofErr w:type="spellEnd"/>
      <w:r w:rsidR="00295D0B" w:rsidRPr="00425834">
        <w:t>, другим заинтересованным государствам и субъектам использовать их в качестве руководства для улучшения осуществления второго основополагающего компонента Конвенции, переводя их, в</w:t>
      </w:r>
      <w:r w:rsidR="005D529D">
        <w:rPr>
          <w:lang w:val="en-US"/>
        </w:rPr>
        <w:t> </w:t>
      </w:r>
      <w:r w:rsidR="00295D0B" w:rsidRPr="00425834">
        <w:t>частности, на национальные и, при целесообразности, на местные языки и</w:t>
      </w:r>
      <w:r w:rsidR="00295D0B">
        <w:t xml:space="preserve"> </w:t>
      </w:r>
      <w:r w:rsidR="00295D0B" w:rsidRPr="00425834">
        <w:t xml:space="preserve">распространяя их среди всех соответствующих целевых групп, занимающихся вопросами участия общественности на национальном и субнациональном уровнях, например среди государственных органов, неправительственных организаций, операторов, структур частного сектора и широкой общественности, а также просит Целевую группу продолжать наблюдать за использованием Маастрихтских рекомендаций; </w:t>
      </w:r>
    </w:p>
    <w:p w14:paraId="4773012B" w14:textId="77777777" w:rsidR="00295D0B" w:rsidRPr="00425834" w:rsidRDefault="00295D0B" w:rsidP="00177831">
      <w:pPr>
        <w:pStyle w:val="SingleTxtG"/>
        <w:ind w:firstLine="567"/>
      </w:pPr>
      <w:r w:rsidRPr="00425834">
        <w:t>3.</w:t>
      </w:r>
      <w:r w:rsidRPr="00425834">
        <w:tab/>
      </w:r>
      <w:r w:rsidRPr="00425834">
        <w:rPr>
          <w:i/>
          <w:iCs/>
        </w:rPr>
        <w:t xml:space="preserve">приветствует </w:t>
      </w:r>
      <w:r w:rsidRPr="00425834">
        <w:t xml:space="preserve">инициативы, выдвигаемые Сторонами, </w:t>
      </w:r>
      <w:proofErr w:type="spellStart"/>
      <w:r w:rsidRPr="00425834">
        <w:t>сигнатариями</w:t>
      </w:r>
      <w:proofErr w:type="spellEnd"/>
      <w:r w:rsidRPr="00425834">
        <w:t>, международными организациями, неправительственными организациями, научно-исследовательскими институтами и другими заинтересованными субъектами для исследования надлежащей практики, изучения практических средств содействия более эффективному участ</w:t>
      </w:r>
      <w:bookmarkStart w:id="0" w:name="_GoBack"/>
      <w:bookmarkEnd w:id="0"/>
      <w:r w:rsidRPr="00425834">
        <w:t>ию общественности в процессе принятия решений, касающихся окружающей среды, и обмена сделанными ими выводами и накопленным</w:t>
      </w:r>
      <w:r>
        <w:t xml:space="preserve"> </w:t>
      </w:r>
      <w:r w:rsidRPr="00425834">
        <w:t>опытом, а</w:t>
      </w:r>
      <w:r w:rsidR="00041A4C">
        <w:rPr>
          <w:lang w:val="en-US"/>
        </w:rPr>
        <w:t> </w:t>
      </w:r>
      <w:r w:rsidRPr="00425834">
        <w:t>также призывает к осуществлению дальнейшей деятельности с этой целью;</w:t>
      </w:r>
    </w:p>
    <w:p w14:paraId="2200A6E4" w14:textId="77777777" w:rsidR="00295D0B" w:rsidRPr="00425834" w:rsidRDefault="00295D0B" w:rsidP="00177831">
      <w:pPr>
        <w:pStyle w:val="SingleTxtG"/>
        <w:ind w:firstLine="567"/>
      </w:pPr>
      <w:r w:rsidRPr="00425834">
        <w:t>4.</w:t>
      </w:r>
      <w:r w:rsidRPr="00425834">
        <w:tab/>
      </w:r>
      <w:r w:rsidRPr="00425834">
        <w:rPr>
          <w:i/>
          <w:iCs/>
        </w:rPr>
        <w:t>приветствует также</w:t>
      </w:r>
      <w:r w:rsidRPr="00425834">
        <w:t xml:space="preserve"> инициативы Сторон, </w:t>
      </w:r>
      <w:proofErr w:type="spellStart"/>
      <w:r w:rsidRPr="00425834">
        <w:t>сигнатариев</w:t>
      </w:r>
      <w:proofErr w:type="spellEnd"/>
      <w:r w:rsidRPr="00425834">
        <w:t xml:space="preserve">, международных организаций и других заинтересованных субъектов по содействию безопасному участию в процессе принятия решений защитников окружающей среды и других лиц, осуществляющих свои права в соответствии с положениями Конвенции, и по усилению их защиты от наказания, преследования, притеснения и других форм мести за их деятельность, а также призывает Стороны, </w:t>
      </w:r>
      <w:proofErr w:type="spellStart"/>
      <w:r w:rsidRPr="00425834">
        <w:t>сигнатариев</w:t>
      </w:r>
      <w:proofErr w:type="spellEnd"/>
      <w:r w:rsidRPr="00425834">
        <w:t>, международные организации и других заинтересованных субъектов продолжать поддерживать существующие инициативы и выдвигать новые инициативы;</w:t>
      </w:r>
    </w:p>
    <w:p w14:paraId="0E0F2B42" w14:textId="77777777" w:rsidR="00295D0B" w:rsidRPr="00425834" w:rsidRDefault="00041A4C" w:rsidP="00177831">
      <w:pPr>
        <w:pStyle w:val="SingleTxtG"/>
      </w:pPr>
      <w:r>
        <w:tab/>
      </w:r>
      <w:r w:rsidR="00295D0B" w:rsidRPr="00425834">
        <w:t>5.</w:t>
      </w:r>
      <w:r w:rsidR="00295D0B" w:rsidRPr="00425834">
        <w:tab/>
      </w:r>
      <w:r w:rsidR="00295D0B" w:rsidRPr="00425834">
        <w:rPr>
          <w:i/>
          <w:iCs/>
        </w:rPr>
        <w:t>рекомендует</w:t>
      </w:r>
      <w:r w:rsidR="00295D0B" w:rsidRPr="00425834">
        <w:t xml:space="preserve"> Сторонам, </w:t>
      </w:r>
      <w:proofErr w:type="spellStart"/>
      <w:r w:rsidR="00295D0B" w:rsidRPr="00425834">
        <w:t>сигнатариям</w:t>
      </w:r>
      <w:proofErr w:type="spellEnd"/>
      <w:r w:rsidR="00295D0B" w:rsidRPr="00425834">
        <w:t xml:space="preserve">, другим заинтересованным государствам, партнерским организациям и заинтересованным субъектам продолжать предоставлять тематические исследования через </w:t>
      </w:r>
      <w:proofErr w:type="spellStart"/>
      <w:r w:rsidR="00295D0B" w:rsidRPr="00425834">
        <w:t>Орхусский</w:t>
      </w:r>
      <w:proofErr w:type="spellEnd"/>
      <w:r w:rsidR="00295D0B" w:rsidRPr="00425834">
        <w:t xml:space="preserve"> информационно-координационный механизм по вопросам экологической демократии и его базу данных о надлежащей практике;</w:t>
      </w:r>
      <w:r w:rsidR="00295D0B" w:rsidRPr="00425834">
        <w:tab/>
      </w:r>
      <w:r w:rsidR="00295D0B" w:rsidRPr="00425834">
        <w:tab/>
      </w:r>
    </w:p>
    <w:p w14:paraId="76FB3FD1" w14:textId="77777777" w:rsidR="00295D0B" w:rsidRPr="00425834" w:rsidRDefault="00295D0B" w:rsidP="00177831">
      <w:pPr>
        <w:pStyle w:val="SingleTxtG"/>
        <w:ind w:firstLine="567"/>
      </w:pPr>
      <w:r w:rsidRPr="00425834">
        <w:t>6.</w:t>
      </w:r>
      <w:r w:rsidRPr="00425834">
        <w:tab/>
      </w:r>
      <w:r w:rsidRPr="00425834">
        <w:rPr>
          <w:i/>
          <w:iCs/>
        </w:rPr>
        <w:t>предлагает</w:t>
      </w:r>
      <w:r w:rsidRPr="00425834">
        <w:t xml:space="preserve"> Сторонам, </w:t>
      </w:r>
      <w:proofErr w:type="spellStart"/>
      <w:r w:rsidRPr="00425834">
        <w:t>сигнатариям</w:t>
      </w:r>
      <w:proofErr w:type="spellEnd"/>
      <w:r w:rsidRPr="00425834">
        <w:t xml:space="preserve">, международным организациям, неправительственным организациям и другим заинтересованным субъектам усилить на национальном уровне осуществление основополагающего компонента Конвенции, касающегося участия общественности, и по возможности предоставлять ресурсы на достижение этой цели; </w:t>
      </w:r>
    </w:p>
    <w:p w14:paraId="1FCC21A6" w14:textId="77777777" w:rsidR="00295D0B" w:rsidRPr="00425834" w:rsidRDefault="00041A4C" w:rsidP="00177831">
      <w:pPr>
        <w:pStyle w:val="SingleTxtG"/>
      </w:pPr>
      <w:r>
        <w:tab/>
      </w:r>
      <w:r w:rsidR="00295D0B" w:rsidRPr="00425834">
        <w:t>7.</w:t>
      </w:r>
      <w:r w:rsidR="00295D0B" w:rsidRPr="00425834">
        <w:tab/>
      </w:r>
      <w:r w:rsidR="00295D0B" w:rsidRPr="00425834">
        <w:rPr>
          <w:i/>
          <w:iCs/>
        </w:rPr>
        <w:t>предлагает</w:t>
      </w:r>
      <w:r w:rsidR="00295D0B" w:rsidRPr="00425834">
        <w:t xml:space="preserve"> Сторонам, </w:t>
      </w:r>
      <w:proofErr w:type="spellStart"/>
      <w:r w:rsidR="00295D0B" w:rsidRPr="00425834">
        <w:t>сигнатариям</w:t>
      </w:r>
      <w:proofErr w:type="spellEnd"/>
      <w:r w:rsidR="00295D0B" w:rsidRPr="00425834">
        <w:t>, другим заинтересованным государствам, партнерским организациям и заинтересованным субъектам, участвующим в работе по наращиванию потенциала, содействовать дальнейшему осуществлению второго основополагающего компонента</w:t>
      </w:r>
      <w:r w:rsidR="00295D0B">
        <w:t xml:space="preserve"> </w:t>
      </w:r>
      <w:r w:rsidR="00295D0B" w:rsidRPr="00425834">
        <w:t>Конвенции и сосредоточиться на разработке прежде всего на национальном уровне, а также на субрегиональном уровне</w:t>
      </w:r>
      <w:r w:rsidR="00295D0B">
        <w:t xml:space="preserve"> </w:t>
      </w:r>
      <w:r w:rsidR="00295D0B" w:rsidRPr="00425834">
        <w:t xml:space="preserve">учебных программ для государственных должностных лиц, участвующих в выполнении повседневной задачи по проведению процедур участия общественности, охватываемых статьями 6, 7 и 8 Конвенции; </w:t>
      </w:r>
    </w:p>
    <w:p w14:paraId="7533A65B" w14:textId="77777777" w:rsidR="00295D0B" w:rsidRPr="00425834" w:rsidRDefault="00295D0B" w:rsidP="00177831">
      <w:pPr>
        <w:pStyle w:val="SingleTxtG"/>
        <w:ind w:firstLine="567"/>
      </w:pPr>
      <w:r w:rsidRPr="00425834">
        <w:t>8.</w:t>
      </w:r>
      <w:r w:rsidRPr="00425834">
        <w:tab/>
      </w:r>
      <w:r w:rsidRPr="00425834">
        <w:rPr>
          <w:i/>
          <w:iCs/>
        </w:rPr>
        <w:t>также предлагает</w:t>
      </w:r>
      <w:r w:rsidRPr="00425834">
        <w:t xml:space="preserve"> Сторонам, </w:t>
      </w:r>
      <w:proofErr w:type="spellStart"/>
      <w:r w:rsidRPr="00425834">
        <w:t>сигнатариям</w:t>
      </w:r>
      <w:proofErr w:type="spellEnd"/>
      <w:r w:rsidRPr="00425834">
        <w:t>, другим заинтересованным государствам, партнерским организациям и заинтересованным субъектам, участвующим в работе по наращиванию потенциала, оказывать поддержку в проведении конкретных учебных занятий и мероприятий по повышению осведомленности об обязательствах по пункту 8 статьи 3, налагаемых на должностных лиц государственных органов, работников правоохранительных органов, прокуроров, сотрудников судебных органов, международных финансовых учреждений, поставщиков частных охранных услуг и застройщиков;</w:t>
      </w:r>
    </w:p>
    <w:p w14:paraId="646B7702" w14:textId="77777777" w:rsidR="00177831" w:rsidRDefault="0017783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981F515" w14:textId="5FE4B7C9" w:rsidR="00295D0B" w:rsidRPr="00425834" w:rsidRDefault="00295D0B" w:rsidP="00177831">
      <w:pPr>
        <w:pStyle w:val="SingleTxtG"/>
        <w:ind w:firstLine="567"/>
      </w:pPr>
      <w:r w:rsidRPr="00425834">
        <w:lastRenderedPageBreak/>
        <w:t>9.</w:t>
      </w:r>
      <w:r w:rsidRPr="00425834">
        <w:tab/>
      </w:r>
      <w:r w:rsidRPr="00425834">
        <w:rPr>
          <w:i/>
          <w:iCs/>
        </w:rPr>
        <w:t>предлагает</w:t>
      </w:r>
      <w:r w:rsidRPr="00425834">
        <w:t xml:space="preserve"> исследователям, уделяющим особое внимание </w:t>
      </w:r>
      <w:proofErr w:type="spellStart"/>
      <w:r w:rsidRPr="00425834">
        <w:t>партисипативным</w:t>
      </w:r>
      <w:proofErr w:type="spellEnd"/>
      <w:r w:rsidRPr="00425834">
        <w:t xml:space="preserve"> процессам и процессам принятия решений по вопросам, касающимся окружающей среды, использовать ресурсы, собираемые под эгидой Целевой группы, в их исследованиях, а также обмениваться результатами своих исследований с Целевой группой;</w:t>
      </w:r>
    </w:p>
    <w:p w14:paraId="69A40290" w14:textId="77777777" w:rsidR="00295D0B" w:rsidRPr="00425834" w:rsidRDefault="00041A4C" w:rsidP="00177831">
      <w:pPr>
        <w:pStyle w:val="SingleTxtG"/>
      </w:pPr>
      <w:r>
        <w:tab/>
      </w:r>
      <w:r w:rsidR="00295D0B" w:rsidRPr="00425834">
        <w:t>10.</w:t>
      </w:r>
      <w:r w:rsidR="00295D0B" w:rsidRPr="00425834">
        <w:tab/>
      </w:r>
      <w:r w:rsidR="00295D0B" w:rsidRPr="00425834">
        <w:rPr>
          <w:i/>
          <w:iCs/>
        </w:rPr>
        <w:t xml:space="preserve">рекомендует </w:t>
      </w:r>
      <w:r w:rsidR="00295D0B" w:rsidRPr="00425834">
        <w:t xml:space="preserve">Сторонам, </w:t>
      </w:r>
      <w:proofErr w:type="spellStart"/>
      <w:r w:rsidR="00295D0B" w:rsidRPr="00425834">
        <w:t>сигнатариям</w:t>
      </w:r>
      <w:proofErr w:type="spellEnd"/>
      <w:r w:rsidR="00295D0B" w:rsidRPr="00425834">
        <w:t>, другим заинтересованным государствам, международным организациям, неправительственным организациям, научно-исследовательским институтам и другим заинтересованным субъектам принимать участие в деятельности по Конвенции, посвященной участию общественности в процессе принятия решений, и выделять на работу по этому вопросу достаточные ресурсы;</w:t>
      </w:r>
    </w:p>
    <w:p w14:paraId="540349A5" w14:textId="77777777" w:rsidR="00295D0B" w:rsidRPr="00425834" w:rsidRDefault="00041A4C" w:rsidP="00177831">
      <w:pPr>
        <w:pStyle w:val="SingleTxtG"/>
      </w:pPr>
      <w:r>
        <w:tab/>
      </w:r>
      <w:r w:rsidR="00295D0B" w:rsidRPr="00425834">
        <w:t>11.</w:t>
      </w:r>
      <w:r w:rsidR="00295D0B" w:rsidRPr="00425834">
        <w:tab/>
      </w:r>
      <w:r w:rsidR="00295D0B" w:rsidRPr="00425834">
        <w:rPr>
          <w:i/>
          <w:iCs/>
        </w:rPr>
        <w:t>постановляет</w:t>
      </w:r>
      <w:r w:rsidR="00295D0B" w:rsidRPr="00425834">
        <w:t xml:space="preserve"> продлить мандат Целевой группы по участию общественности в процессе принятия решений, действующей под руководством Рабочей группы Сторон Конвенции;</w:t>
      </w:r>
    </w:p>
    <w:p w14:paraId="1D2D1809" w14:textId="35F8DF0B" w:rsidR="00295D0B" w:rsidRPr="00425834" w:rsidRDefault="001D136F" w:rsidP="00177831">
      <w:pPr>
        <w:pStyle w:val="SingleTxtG"/>
      </w:pPr>
      <w:r>
        <w:tab/>
      </w:r>
      <w:r w:rsidR="00295D0B" w:rsidRPr="00425834">
        <w:t>12.</w:t>
      </w:r>
      <w:r w:rsidR="00295D0B" w:rsidRPr="00425834">
        <w:tab/>
      </w:r>
      <w:r w:rsidR="00295D0B" w:rsidRPr="00425834">
        <w:rPr>
          <w:i/>
          <w:iCs/>
        </w:rPr>
        <w:t>приветствует</w:t>
      </w:r>
      <w:r w:rsidR="00295D0B" w:rsidRPr="00425834">
        <w:t xml:space="preserve"> предложение [Сторона] возглавить работу Целевой группы по участию общественности в процессе принятия решений;</w:t>
      </w:r>
    </w:p>
    <w:p w14:paraId="65FFC39F" w14:textId="77777777" w:rsidR="00295D0B" w:rsidRPr="00425834" w:rsidRDefault="00295D0B" w:rsidP="00177831">
      <w:pPr>
        <w:pStyle w:val="SingleTxtG"/>
        <w:ind w:firstLine="567"/>
      </w:pPr>
      <w:r w:rsidRPr="00425834">
        <w:t>13.</w:t>
      </w:r>
      <w:r w:rsidRPr="00425834">
        <w:tab/>
      </w:r>
      <w:r w:rsidRPr="00425834">
        <w:rPr>
          <w:i/>
          <w:iCs/>
        </w:rPr>
        <w:t>просит</w:t>
      </w:r>
      <w:r w:rsidRPr="00425834">
        <w:t xml:space="preserve"> Целевую группу при условии наличия ресурсов и с учетом, среди прочего, национальных докладов об осуществлении, выводов системного характера, сделанных Комитетом по соблюдению, других соответствующих оценок и накопленного общественностью опыта продолжать работу по укреплению процесса осуществления положений Конвенции об участии общественности, уделяя особое внимание следующим элементам:</w:t>
      </w:r>
    </w:p>
    <w:p w14:paraId="20008700" w14:textId="77777777" w:rsidR="00295D0B" w:rsidRPr="00425834" w:rsidRDefault="00295D0B" w:rsidP="00177831">
      <w:pPr>
        <w:pStyle w:val="SingleTxtG"/>
        <w:ind w:firstLine="567"/>
      </w:pPr>
      <w:r w:rsidRPr="00425834">
        <w:t>a)</w:t>
      </w:r>
      <w:r w:rsidRPr="00425834">
        <w:tab/>
        <w:t>сбор информации об опыте, накопленном Сторонами и заинтересованными субъектами в отношении применения Маастрихтских рекомендаций;</w:t>
      </w:r>
    </w:p>
    <w:p w14:paraId="4F47D57A" w14:textId="77777777" w:rsidR="00295D0B" w:rsidRPr="00425834" w:rsidRDefault="00295D0B" w:rsidP="00177831">
      <w:pPr>
        <w:pStyle w:val="SingleTxtG"/>
        <w:ind w:firstLine="567"/>
      </w:pPr>
      <w:r w:rsidRPr="00425834">
        <w:t>b)</w:t>
      </w:r>
      <w:r w:rsidRPr="00425834">
        <w:tab/>
        <w:t xml:space="preserve">наблюдение за сбором и распространением информации о надлежащей практике участия общественности в процессе принятия решений через </w:t>
      </w:r>
      <w:proofErr w:type="spellStart"/>
      <w:r w:rsidRPr="00425834">
        <w:t>Орхусский</w:t>
      </w:r>
      <w:proofErr w:type="spellEnd"/>
      <w:r w:rsidRPr="00425834">
        <w:t xml:space="preserve"> информационно-координационный механизм и его онлайновую базу данных о надлежащей практике;</w:t>
      </w:r>
    </w:p>
    <w:p w14:paraId="11D5984B" w14:textId="7CED0E5F" w:rsidR="00295D0B" w:rsidRPr="00425834" w:rsidRDefault="00295D0B" w:rsidP="00177831">
      <w:pPr>
        <w:pStyle w:val="SingleTxtG"/>
        <w:ind w:firstLine="567"/>
      </w:pPr>
      <w:r w:rsidRPr="00425834">
        <w:t>с)</w:t>
      </w:r>
      <w:r w:rsidRPr="00425834">
        <w:tab/>
        <w:t>обмен информацией о надлежащей практике по вопросу о том, насколько успешно были решены Сторонами и заинтересованными субъектами проблемы с реализацией процесса обеспечения участия общественности в принятии решений, которые были вызваны пандемией коронавирусной болезни (</w:t>
      </w:r>
      <w:r w:rsidR="001D136F">
        <w:rPr>
          <w:lang w:val="en-US"/>
        </w:rPr>
        <w:t>COVID</w:t>
      </w:r>
      <w:r w:rsidRPr="00425834">
        <w:t>-19), как, например проблемы общедоступности документов и доступа к виртуальным слушаниям, или по вопросу о том, каким именно образом планируется вводить меры такого рода в будущем;</w:t>
      </w:r>
    </w:p>
    <w:p w14:paraId="4A402919" w14:textId="77777777" w:rsidR="00295D0B" w:rsidRPr="00425834" w:rsidRDefault="00295D0B" w:rsidP="00177831">
      <w:pPr>
        <w:pStyle w:val="SingleTxtG"/>
        <w:ind w:firstLine="567"/>
      </w:pPr>
      <w:r w:rsidRPr="00425834">
        <w:t>d)</w:t>
      </w:r>
      <w:r w:rsidRPr="00425834">
        <w:tab/>
        <w:t>выявление основных препятствий на пути к эффективному участию общественности во всех видах процессов принятия решений в сфере охвата Конвенции на национальном, субнациональном и местном уровнях, в частности в связи с такими проблемами системного характера, как:</w:t>
      </w:r>
    </w:p>
    <w:p w14:paraId="1A75723C" w14:textId="77777777" w:rsidR="00295D0B" w:rsidRPr="00425834" w:rsidRDefault="00295D0B" w:rsidP="00177831">
      <w:pPr>
        <w:pStyle w:val="SingleTxtG"/>
        <w:ind w:left="1701" w:hanging="567"/>
      </w:pPr>
      <w:r w:rsidRPr="00425834">
        <w:tab/>
        <w:t>i)</w:t>
      </w:r>
      <w:r w:rsidRPr="00425834">
        <w:tab/>
        <w:t xml:space="preserve">содержательное участие общественности на раннем этапе; </w:t>
      </w:r>
    </w:p>
    <w:p w14:paraId="26AC2C95" w14:textId="77777777" w:rsidR="00295D0B" w:rsidRPr="00425834" w:rsidRDefault="00295D0B" w:rsidP="00177831">
      <w:pPr>
        <w:pStyle w:val="SingleTxtG"/>
        <w:ind w:left="1701" w:hanging="567"/>
      </w:pPr>
      <w:r w:rsidRPr="00425834">
        <w:tab/>
      </w:r>
      <w:proofErr w:type="spellStart"/>
      <w:r w:rsidRPr="00425834">
        <w:t>ii</w:t>
      </w:r>
      <w:proofErr w:type="spellEnd"/>
      <w:r w:rsidRPr="00425834">
        <w:t>)</w:t>
      </w:r>
      <w:r w:rsidRPr="00425834">
        <w:tab/>
        <w:t xml:space="preserve">доступность всех соответствующих документов для общественности; </w:t>
      </w:r>
    </w:p>
    <w:p w14:paraId="3637203A" w14:textId="77777777" w:rsidR="00295D0B" w:rsidRPr="00425834" w:rsidRDefault="00041A4C" w:rsidP="00177831">
      <w:pPr>
        <w:pStyle w:val="SingleTxtG"/>
        <w:ind w:left="1701" w:hanging="567"/>
      </w:pPr>
      <w:r>
        <w:tab/>
      </w:r>
      <w:proofErr w:type="spellStart"/>
      <w:r w:rsidR="00295D0B" w:rsidRPr="00425834">
        <w:t>iii</w:t>
      </w:r>
      <w:proofErr w:type="spellEnd"/>
      <w:r w:rsidR="00295D0B" w:rsidRPr="00425834">
        <w:t>)</w:t>
      </w:r>
      <w:r w:rsidR="00295D0B" w:rsidRPr="00425834">
        <w:tab/>
        <w:t xml:space="preserve">эффективное уведомление и </w:t>
      </w:r>
      <w:proofErr w:type="spellStart"/>
      <w:r w:rsidR="00295D0B" w:rsidRPr="00425834">
        <w:t>временны́е</w:t>
      </w:r>
      <w:proofErr w:type="spellEnd"/>
      <w:r w:rsidR="00295D0B" w:rsidRPr="00425834">
        <w:t xml:space="preserve"> рамки для участия общественности; </w:t>
      </w:r>
    </w:p>
    <w:p w14:paraId="7BDC3193" w14:textId="77777777" w:rsidR="00295D0B" w:rsidRPr="00425834" w:rsidRDefault="00041A4C" w:rsidP="00177831">
      <w:pPr>
        <w:pStyle w:val="SingleTxtG"/>
        <w:ind w:left="1701" w:hanging="567"/>
      </w:pPr>
      <w:r>
        <w:tab/>
      </w:r>
      <w:proofErr w:type="spellStart"/>
      <w:r w:rsidR="00295D0B" w:rsidRPr="00425834">
        <w:t>iv</w:t>
      </w:r>
      <w:proofErr w:type="spellEnd"/>
      <w:r w:rsidR="00295D0B" w:rsidRPr="00425834">
        <w:t>)</w:t>
      </w:r>
      <w:r w:rsidR="00295D0B" w:rsidRPr="00425834">
        <w:tab/>
        <w:t xml:space="preserve"> участие уязвимых и маргинализированных групп; </w:t>
      </w:r>
    </w:p>
    <w:p w14:paraId="4966D2CE" w14:textId="77777777" w:rsidR="00295D0B" w:rsidRPr="00425834" w:rsidRDefault="00295D0B" w:rsidP="00177831">
      <w:pPr>
        <w:pStyle w:val="SingleTxtG"/>
        <w:ind w:left="1701" w:hanging="567"/>
      </w:pPr>
      <w:r w:rsidRPr="00425834">
        <w:tab/>
        <w:t>v)</w:t>
      </w:r>
      <w:r w:rsidRPr="00425834">
        <w:tab/>
        <w:t xml:space="preserve">безопасное участие общественности без преследований, притеснений или наказаний и защита защитников окружающей среды и других лиц, осуществляющих свои права в соответствии с положениями Конвенции; </w:t>
      </w:r>
    </w:p>
    <w:p w14:paraId="08B2132A" w14:textId="77777777" w:rsidR="00295D0B" w:rsidRPr="00425834" w:rsidRDefault="00041A4C" w:rsidP="00177831">
      <w:pPr>
        <w:pStyle w:val="SingleTxtG"/>
        <w:ind w:left="1701" w:hanging="567"/>
      </w:pPr>
      <w:r>
        <w:tab/>
      </w:r>
      <w:proofErr w:type="spellStart"/>
      <w:r w:rsidR="00295D0B" w:rsidRPr="00425834">
        <w:t>vi</w:t>
      </w:r>
      <w:proofErr w:type="spellEnd"/>
      <w:r w:rsidR="00295D0B" w:rsidRPr="00425834">
        <w:t>)</w:t>
      </w:r>
      <w:r w:rsidR="00295D0B" w:rsidRPr="00425834">
        <w:tab/>
        <w:t>обеспечение учета замечаний общественности в окончательных решениях и гарантирование надлежащего обеспечения обратной связи по вопросу о применявшихся формах учета ее замечаний в решениях;</w:t>
      </w:r>
    </w:p>
    <w:p w14:paraId="3295DC12" w14:textId="77777777" w:rsidR="00295D0B" w:rsidRPr="00425834" w:rsidRDefault="00295D0B" w:rsidP="00177831">
      <w:pPr>
        <w:pStyle w:val="SingleTxtG"/>
        <w:ind w:firstLine="567"/>
      </w:pPr>
      <w:r w:rsidRPr="00425834">
        <w:lastRenderedPageBreak/>
        <w:t>e)</w:t>
      </w:r>
      <w:r w:rsidRPr="00425834">
        <w:tab/>
        <w:t xml:space="preserve">рассмотрение надлежащим образом в сотрудничестве с соответствующими партнерскими организациями темы участия общественности в процессе принятия решений в трансграничном контексте по следующим вопросам: </w:t>
      </w:r>
    </w:p>
    <w:p w14:paraId="3A285FA7" w14:textId="77777777" w:rsidR="00295D0B" w:rsidRPr="00425834" w:rsidRDefault="00295D0B" w:rsidP="00177831">
      <w:pPr>
        <w:pStyle w:val="SingleTxtG"/>
        <w:ind w:left="1701"/>
      </w:pPr>
      <w:r w:rsidRPr="00425834">
        <w:t>i)</w:t>
      </w:r>
      <w:r w:rsidRPr="00425834">
        <w:tab/>
        <w:t xml:space="preserve">сельское хозяйство (цель 2 устойчивого развития); </w:t>
      </w:r>
      <w:bookmarkStart w:id="1" w:name="_Hlk63263578"/>
      <w:bookmarkEnd w:id="1"/>
    </w:p>
    <w:p w14:paraId="39EA5D97" w14:textId="77777777" w:rsidR="00295D0B" w:rsidRPr="00425834" w:rsidRDefault="00295D0B" w:rsidP="00177831">
      <w:pPr>
        <w:pStyle w:val="SingleTxtG"/>
        <w:ind w:left="1701"/>
      </w:pPr>
      <w:proofErr w:type="spellStart"/>
      <w:r w:rsidRPr="00425834">
        <w:t>ii</w:t>
      </w:r>
      <w:proofErr w:type="spellEnd"/>
      <w:r w:rsidRPr="00425834">
        <w:t>)</w:t>
      </w:r>
      <w:r w:rsidRPr="00425834">
        <w:tab/>
        <w:t>вопросы здоровья, связанные с загрязнением воздуха (цель 3 устойчивого развития);</w:t>
      </w:r>
    </w:p>
    <w:p w14:paraId="6F152E1D" w14:textId="77777777" w:rsidR="00295D0B" w:rsidRPr="00425834" w:rsidRDefault="00295D0B" w:rsidP="00177831">
      <w:pPr>
        <w:pStyle w:val="SingleTxtG"/>
        <w:ind w:left="1701"/>
      </w:pPr>
      <w:proofErr w:type="spellStart"/>
      <w:r w:rsidRPr="00425834">
        <w:t>iii</w:t>
      </w:r>
      <w:proofErr w:type="spellEnd"/>
      <w:r w:rsidRPr="00425834">
        <w:t>)</w:t>
      </w:r>
      <w:r w:rsidRPr="00425834">
        <w:tab/>
        <w:t>крупномасштабная инфраструктура/транспорт (цель 9 устойчивого развития);</w:t>
      </w:r>
    </w:p>
    <w:p w14:paraId="1A96FA96" w14:textId="77777777" w:rsidR="00295D0B" w:rsidRPr="00425834" w:rsidRDefault="00295D0B" w:rsidP="00177831">
      <w:pPr>
        <w:pStyle w:val="SingleTxtG"/>
        <w:ind w:firstLine="567"/>
      </w:pPr>
      <w:proofErr w:type="spellStart"/>
      <w:r w:rsidRPr="00425834">
        <w:t>iv</w:t>
      </w:r>
      <w:proofErr w:type="spellEnd"/>
      <w:r w:rsidRPr="00425834">
        <w:t>)</w:t>
      </w:r>
      <w:r w:rsidRPr="00425834">
        <w:tab/>
        <w:t xml:space="preserve">городское развитие/города (цель 11 устойчивого развития); </w:t>
      </w:r>
    </w:p>
    <w:p w14:paraId="2D17FD46" w14:textId="77777777" w:rsidR="00295D0B" w:rsidRPr="00425834" w:rsidRDefault="00295D0B" w:rsidP="00177831">
      <w:pPr>
        <w:pStyle w:val="SingleTxtG"/>
        <w:ind w:firstLine="567"/>
      </w:pPr>
      <w:r w:rsidRPr="00425834">
        <w:t>v)</w:t>
      </w:r>
      <w:r w:rsidRPr="00425834">
        <w:tab/>
        <w:t>изменение климата (цель 13 устойчивого развития);</w:t>
      </w:r>
    </w:p>
    <w:p w14:paraId="0C5C236D" w14:textId="77777777" w:rsidR="00295D0B" w:rsidRPr="00425834" w:rsidRDefault="00295D0B" w:rsidP="00177831">
      <w:pPr>
        <w:pStyle w:val="SingleTxtG"/>
        <w:ind w:left="1701"/>
      </w:pPr>
      <w:proofErr w:type="spellStart"/>
      <w:r w:rsidRPr="00425834">
        <w:t>vi</w:t>
      </w:r>
      <w:proofErr w:type="spellEnd"/>
      <w:r w:rsidRPr="00425834">
        <w:t>)</w:t>
      </w:r>
      <w:r w:rsidRPr="00425834">
        <w:tab/>
        <w:t>рыбное хозяйство/океаны, моря, морские ресурсы (цель 14 устойчивого развития);</w:t>
      </w:r>
    </w:p>
    <w:p w14:paraId="45C7BA87" w14:textId="77777777" w:rsidR="00295D0B" w:rsidRPr="00425834" w:rsidRDefault="00295D0B" w:rsidP="00177831">
      <w:pPr>
        <w:pStyle w:val="SingleTxtG"/>
        <w:ind w:left="1701"/>
      </w:pPr>
      <w:proofErr w:type="spellStart"/>
      <w:r w:rsidRPr="00425834">
        <w:t>vii</w:t>
      </w:r>
      <w:proofErr w:type="spellEnd"/>
      <w:r w:rsidRPr="00425834">
        <w:t>)</w:t>
      </w:r>
      <w:r w:rsidRPr="00425834">
        <w:tab/>
        <w:t>новые технологии (несколько целей).</w:t>
      </w:r>
    </w:p>
    <w:p w14:paraId="1A4BB426" w14:textId="77777777" w:rsidR="00295D0B" w:rsidRPr="00425834" w:rsidRDefault="00295D0B" w:rsidP="00177831">
      <w:pPr>
        <w:pStyle w:val="SingleTxtG"/>
        <w:ind w:firstLine="567"/>
      </w:pPr>
      <w:r w:rsidRPr="00425834">
        <w:t>f)</w:t>
      </w:r>
      <w:r w:rsidRPr="00425834">
        <w:tab/>
        <w:t>подготовка, при наличии ресурсов, учебных материалов для поддержки работы, подробно описанной выше в подпунктах а), b) и с);</w:t>
      </w:r>
    </w:p>
    <w:p w14:paraId="654AC6E1" w14:textId="77777777" w:rsidR="00295D0B" w:rsidRPr="00425834" w:rsidRDefault="00041A4C" w:rsidP="00177831">
      <w:pPr>
        <w:pStyle w:val="SingleTxtG"/>
      </w:pPr>
      <w:r>
        <w:tab/>
      </w:r>
      <w:r w:rsidR="00295D0B" w:rsidRPr="00425834">
        <w:t>14.</w:t>
      </w:r>
      <w:r w:rsidR="00295D0B" w:rsidRPr="00425834">
        <w:tab/>
      </w:r>
      <w:r w:rsidR="00295D0B" w:rsidRPr="00425834">
        <w:rPr>
          <w:i/>
          <w:iCs/>
        </w:rPr>
        <w:t>просит</w:t>
      </w:r>
      <w:r w:rsidR="00295D0B" w:rsidRPr="00425834">
        <w:t xml:space="preserve"> Рабочую группу Сторон провести тематическое заседание по вопросу о содействии эффективному участию общественности в процессе принятия решений в ходе одного из своих совещаний в предстоящий межсессионный период, с</w:t>
      </w:r>
      <w:r>
        <w:rPr>
          <w:lang w:val="en-US"/>
        </w:rPr>
        <w:t> </w:t>
      </w:r>
      <w:r w:rsidR="00295D0B" w:rsidRPr="00425834">
        <w:t xml:space="preserve">тем чтобы предоставить Сторонам, </w:t>
      </w:r>
      <w:proofErr w:type="spellStart"/>
      <w:r w:rsidR="00295D0B" w:rsidRPr="00425834">
        <w:t>сигнатариям</w:t>
      </w:r>
      <w:proofErr w:type="spellEnd"/>
      <w:r w:rsidR="00295D0B" w:rsidRPr="00425834">
        <w:t xml:space="preserve"> и заинтересованным субъектам возможности обменяться опытом по тем тематическим вопросам, которые заслуживают особого внимания.</w:t>
      </w:r>
    </w:p>
    <w:p w14:paraId="00BCA4F9" w14:textId="77777777" w:rsidR="00295D0B" w:rsidRDefault="00295D0B" w:rsidP="00295D0B">
      <w:pPr>
        <w:spacing w:before="240" w:line="276" w:lineRule="auto"/>
        <w:ind w:left="1134" w:right="1134"/>
        <w:jc w:val="center"/>
        <w:rPr>
          <w:rFonts w:eastAsia="Calibri"/>
          <w:u w:val="single"/>
        </w:rPr>
      </w:pPr>
      <w:r w:rsidRPr="00425834">
        <w:rPr>
          <w:rFonts w:eastAsia="Calibri"/>
          <w:u w:val="single"/>
        </w:rPr>
        <w:tab/>
      </w:r>
      <w:r w:rsidRPr="00425834">
        <w:rPr>
          <w:rFonts w:eastAsia="Calibri"/>
          <w:u w:val="single"/>
        </w:rPr>
        <w:tab/>
      </w:r>
      <w:r w:rsidRPr="00425834">
        <w:rPr>
          <w:rFonts w:eastAsia="Calibri"/>
          <w:u w:val="single"/>
        </w:rPr>
        <w:tab/>
      </w:r>
      <w:r w:rsidRPr="00425834">
        <w:rPr>
          <w:rFonts w:eastAsia="Calibri"/>
          <w:u w:val="single"/>
        </w:rPr>
        <w:tab/>
      </w:r>
    </w:p>
    <w:p w14:paraId="601181E7" w14:textId="77777777" w:rsidR="00E12C5F" w:rsidRPr="008D53B6" w:rsidRDefault="00E12C5F" w:rsidP="00D9145B"/>
    <w:sectPr w:rsidR="00E12C5F" w:rsidRPr="008D53B6" w:rsidSect="00610E8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6D71" w14:textId="77777777" w:rsidR="00E21989" w:rsidRPr="00A312BC" w:rsidRDefault="00E21989" w:rsidP="00A312BC"/>
  </w:endnote>
  <w:endnote w:type="continuationSeparator" w:id="0">
    <w:p w14:paraId="49897D0D" w14:textId="77777777" w:rsidR="00E21989" w:rsidRPr="00A312BC" w:rsidRDefault="00E219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5126" w14:textId="77777777" w:rsidR="00610E82" w:rsidRPr="00610E82" w:rsidRDefault="00610E82">
    <w:pPr>
      <w:pStyle w:val="a8"/>
    </w:pPr>
    <w:r w:rsidRPr="00610E82">
      <w:rPr>
        <w:b/>
        <w:sz w:val="18"/>
      </w:rPr>
      <w:fldChar w:fldCharType="begin"/>
    </w:r>
    <w:r w:rsidRPr="00610E82">
      <w:rPr>
        <w:b/>
        <w:sz w:val="18"/>
      </w:rPr>
      <w:instrText xml:space="preserve"> PAGE  \* MERGEFORMAT </w:instrText>
    </w:r>
    <w:r w:rsidRPr="00610E82">
      <w:rPr>
        <w:b/>
        <w:sz w:val="18"/>
      </w:rPr>
      <w:fldChar w:fldCharType="separate"/>
    </w:r>
    <w:r w:rsidRPr="00610E82">
      <w:rPr>
        <w:b/>
        <w:noProof/>
        <w:sz w:val="18"/>
      </w:rPr>
      <w:t>2</w:t>
    </w:r>
    <w:r w:rsidRPr="00610E82">
      <w:rPr>
        <w:b/>
        <w:sz w:val="18"/>
      </w:rPr>
      <w:fldChar w:fldCharType="end"/>
    </w:r>
    <w:r>
      <w:rPr>
        <w:b/>
        <w:sz w:val="18"/>
      </w:rPr>
      <w:tab/>
    </w:r>
    <w:r>
      <w:t>GE.21-03312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8580" w14:textId="77777777" w:rsidR="00610E82" w:rsidRPr="00610E82" w:rsidRDefault="00610E82" w:rsidP="00610E82">
    <w:pPr>
      <w:pStyle w:val="a8"/>
      <w:tabs>
        <w:tab w:val="clear" w:pos="9639"/>
        <w:tab w:val="right" w:pos="9638"/>
      </w:tabs>
      <w:rPr>
        <w:b/>
        <w:sz w:val="18"/>
      </w:rPr>
    </w:pPr>
    <w:r>
      <w:t>GE.21-03312</w:t>
    </w:r>
    <w:r>
      <w:tab/>
    </w:r>
    <w:r w:rsidRPr="00610E82">
      <w:rPr>
        <w:b/>
        <w:sz w:val="18"/>
      </w:rPr>
      <w:fldChar w:fldCharType="begin"/>
    </w:r>
    <w:r w:rsidRPr="00610E82">
      <w:rPr>
        <w:b/>
        <w:sz w:val="18"/>
      </w:rPr>
      <w:instrText xml:space="preserve"> PAGE  \* MERGEFORMAT </w:instrText>
    </w:r>
    <w:r w:rsidRPr="00610E82">
      <w:rPr>
        <w:b/>
        <w:sz w:val="18"/>
      </w:rPr>
      <w:fldChar w:fldCharType="separate"/>
    </w:r>
    <w:r w:rsidRPr="00610E82">
      <w:rPr>
        <w:b/>
        <w:noProof/>
        <w:sz w:val="18"/>
      </w:rPr>
      <w:t>3</w:t>
    </w:r>
    <w:r w:rsidRPr="00610E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E9B3" w14:textId="77777777" w:rsidR="00042B72" w:rsidRPr="00610E82" w:rsidRDefault="00610E82" w:rsidP="00610E8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7AB25E" wp14:editId="421987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21-03312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9A2D2A" wp14:editId="03C370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300321  310321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BB6B" w14:textId="77777777" w:rsidR="00E21989" w:rsidRPr="001075E9" w:rsidRDefault="00E219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3B1347" w14:textId="77777777" w:rsidR="00E21989" w:rsidRDefault="00E219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C6CDE6" w14:textId="77777777" w:rsidR="00295D0B" w:rsidRPr="00162639" w:rsidRDefault="00295D0B" w:rsidP="00295D0B">
      <w:pPr>
        <w:pStyle w:val="ad"/>
      </w:pPr>
      <w:r>
        <w:tab/>
        <w:t>*</w:t>
      </w:r>
      <w:r>
        <w:tab/>
        <w:t>В связи с обстоятельствами, не зависящими от представляющего документ органа, настоящий документ издается после предусмотренной даты его публикации.</w:t>
      </w:r>
    </w:p>
  </w:footnote>
  <w:footnote w:id="2">
    <w:p w14:paraId="14D5F914" w14:textId="77777777" w:rsidR="00295D0B" w:rsidRPr="00162639" w:rsidRDefault="00295D0B" w:rsidP="00295D0B">
      <w:pPr>
        <w:pStyle w:val="ad"/>
      </w:pPr>
      <w:r>
        <w:tab/>
      </w:r>
      <w:r w:rsidRPr="00295D0B">
        <w:rPr>
          <w:rStyle w:val="aa"/>
        </w:rPr>
        <w:footnoteRef/>
      </w:r>
      <w:r>
        <w:tab/>
        <w:t>См. ECE/MP.PP/2005/2/Add.2, решение II/1, приложение.</w:t>
      </w:r>
    </w:p>
  </w:footnote>
  <w:footnote w:id="3">
    <w:p w14:paraId="6FC125F1" w14:textId="77777777" w:rsidR="00295D0B" w:rsidRPr="00295D0B" w:rsidRDefault="00295D0B" w:rsidP="00295D0B">
      <w:pPr>
        <w:pStyle w:val="ad"/>
        <w:rPr>
          <w:lang w:val="en-US"/>
        </w:rPr>
      </w:pPr>
      <w:r>
        <w:tab/>
      </w:r>
      <w:r w:rsidRPr="00295D0B">
        <w:rPr>
          <w:rStyle w:val="aa"/>
        </w:rPr>
        <w:footnoteRef/>
      </w:r>
      <w:r w:rsidRPr="00162639">
        <w:rPr>
          <w:lang w:val="en-US"/>
        </w:rPr>
        <w:tab/>
      </w:r>
      <w:r>
        <w:t>См</w:t>
      </w:r>
      <w:r w:rsidRPr="00162639">
        <w:rPr>
          <w:lang w:val="en-US"/>
        </w:rPr>
        <w:t>. ECE/MP.PP/2010/2/Add.1.</w:t>
      </w:r>
    </w:p>
  </w:footnote>
  <w:footnote w:id="4">
    <w:p w14:paraId="5FD978CC" w14:textId="77777777" w:rsidR="00295D0B" w:rsidRPr="00295D0B" w:rsidRDefault="00295D0B" w:rsidP="00295D0B">
      <w:pPr>
        <w:pStyle w:val="ad"/>
        <w:rPr>
          <w:lang w:val="en-US"/>
        </w:rPr>
      </w:pPr>
      <w:r w:rsidRPr="00162639">
        <w:rPr>
          <w:lang w:val="en-US"/>
        </w:rPr>
        <w:tab/>
      </w:r>
      <w:r w:rsidRPr="00295D0B">
        <w:rPr>
          <w:rStyle w:val="aa"/>
        </w:rPr>
        <w:footnoteRef/>
      </w:r>
      <w:r w:rsidRPr="00162639">
        <w:rPr>
          <w:lang w:val="en-US"/>
        </w:rPr>
        <w:tab/>
      </w:r>
      <w:r>
        <w:t>См</w:t>
      </w:r>
      <w:r w:rsidRPr="00162639">
        <w:rPr>
          <w:lang w:val="en-US"/>
        </w:rPr>
        <w:t>. ECE/MP.PP/2014/2/Add.1.</w:t>
      </w:r>
    </w:p>
  </w:footnote>
  <w:footnote w:id="5">
    <w:p w14:paraId="34FC19D4" w14:textId="77777777" w:rsidR="00295D0B" w:rsidRPr="00295D0B" w:rsidRDefault="00295D0B" w:rsidP="00295D0B">
      <w:pPr>
        <w:pStyle w:val="ad"/>
        <w:rPr>
          <w:lang w:val="en-US"/>
        </w:rPr>
      </w:pPr>
      <w:r w:rsidRPr="00162639">
        <w:rPr>
          <w:lang w:val="en-US"/>
        </w:rPr>
        <w:tab/>
      </w:r>
      <w:r w:rsidRPr="00295D0B">
        <w:rPr>
          <w:rStyle w:val="aa"/>
        </w:rPr>
        <w:footnoteRef/>
      </w:r>
      <w:r w:rsidRPr="00162639">
        <w:rPr>
          <w:lang w:val="en-US"/>
        </w:rPr>
        <w:tab/>
      </w:r>
      <w:r>
        <w:t>См</w:t>
      </w:r>
      <w:r w:rsidRPr="00162639">
        <w:rPr>
          <w:lang w:val="en-US"/>
        </w:rPr>
        <w:t>. ECE/MP.PP/2017/2/Add.1.</w:t>
      </w:r>
    </w:p>
  </w:footnote>
  <w:footnote w:id="6">
    <w:p w14:paraId="4677AD30" w14:textId="77777777" w:rsidR="00295D0B" w:rsidRPr="00295D0B" w:rsidRDefault="00295D0B" w:rsidP="00295D0B">
      <w:pPr>
        <w:pStyle w:val="ad"/>
        <w:rPr>
          <w:lang w:val="en-US"/>
        </w:rPr>
      </w:pPr>
      <w:r w:rsidRPr="00162639">
        <w:rPr>
          <w:lang w:val="en-US"/>
        </w:rPr>
        <w:tab/>
      </w:r>
      <w:r w:rsidRPr="00295D0B">
        <w:rPr>
          <w:rStyle w:val="aa"/>
        </w:rPr>
        <w:footnoteRef/>
      </w:r>
      <w:r w:rsidRPr="00162639">
        <w:rPr>
          <w:lang w:val="en-US"/>
        </w:rPr>
        <w:tab/>
        <w:t>ECE/</w:t>
      </w:r>
      <w:proofErr w:type="gramStart"/>
      <w:r w:rsidRPr="00162639">
        <w:rPr>
          <w:lang w:val="en-US"/>
        </w:rPr>
        <w:t>MP.PP</w:t>
      </w:r>
      <w:proofErr w:type="gramEnd"/>
      <w:r w:rsidRPr="00162639">
        <w:rPr>
          <w:lang w:val="en-US"/>
        </w:rPr>
        <w:t xml:space="preserve">/WG.1/2019/2, ECE/MP.PP/WG.1/2019/3 </w:t>
      </w:r>
      <w:r>
        <w:t>и</w:t>
      </w:r>
      <w:r w:rsidRPr="00162639">
        <w:rPr>
          <w:lang w:val="en-US"/>
        </w:rPr>
        <w:t xml:space="preserve"> ECE/MP.PP/WG.1/2021/4.</w:t>
      </w:r>
    </w:p>
  </w:footnote>
  <w:footnote w:id="7">
    <w:p w14:paraId="783BD5BD" w14:textId="77777777" w:rsidR="00295D0B" w:rsidRDefault="00295D0B" w:rsidP="00295D0B">
      <w:pPr>
        <w:pStyle w:val="ad"/>
      </w:pPr>
      <w:r w:rsidRPr="00162639">
        <w:rPr>
          <w:lang w:val="en-US"/>
        </w:rPr>
        <w:tab/>
      </w:r>
      <w:r w:rsidRPr="00295D0B">
        <w:rPr>
          <w:rStyle w:val="aa"/>
        </w:rPr>
        <w:footnoteRef/>
      </w:r>
      <w:r>
        <w:tab/>
        <w:t xml:space="preserve">ECE/MP.PP/2014/2/Add.2.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4DD7" w14:textId="66D84DC0" w:rsidR="00610E82" w:rsidRPr="00610E82" w:rsidRDefault="00610E8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C101A9">
      <w:t>ECE/</w:t>
    </w:r>
    <w:proofErr w:type="gramStart"/>
    <w:r w:rsidR="00C101A9">
      <w:t>MP.PP</w:t>
    </w:r>
    <w:proofErr w:type="gramEnd"/>
    <w:r w:rsidR="00C101A9">
      <w:t>/WG.1/2021/15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2CAB" w14:textId="0C331764" w:rsidR="00610E82" w:rsidRPr="00610E82" w:rsidRDefault="00610E82" w:rsidP="00610E8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101A9">
      <w:t>ECE/</w:t>
    </w:r>
    <w:proofErr w:type="gramStart"/>
    <w:r w:rsidR="00C101A9">
      <w:t>MP.PP</w:t>
    </w:r>
    <w:proofErr w:type="gramEnd"/>
    <w:r w:rsidR="00C101A9">
      <w:t>/WG.1/2021/15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C41FF"/>
    <w:multiLevelType w:val="hybridMultilevel"/>
    <w:tmpl w:val="19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9"/>
    <w:rsid w:val="00033EE1"/>
    <w:rsid w:val="00041A4C"/>
    <w:rsid w:val="00042B72"/>
    <w:rsid w:val="000558BD"/>
    <w:rsid w:val="000723AD"/>
    <w:rsid w:val="000B57E7"/>
    <w:rsid w:val="000B6373"/>
    <w:rsid w:val="000E4E5B"/>
    <w:rsid w:val="000F09DF"/>
    <w:rsid w:val="000F61B2"/>
    <w:rsid w:val="001075E9"/>
    <w:rsid w:val="00136C12"/>
    <w:rsid w:val="0014152F"/>
    <w:rsid w:val="00177831"/>
    <w:rsid w:val="00180183"/>
    <w:rsid w:val="0018024D"/>
    <w:rsid w:val="0018649F"/>
    <w:rsid w:val="00196389"/>
    <w:rsid w:val="001B3EF6"/>
    <w:rsid w:val="001C7A89"/>
    <w:rsid w:val="001D136F"/>
    <w:rsid w:val="00255343"/>
    <w:rsid w:val="0027151D"/>
    <w:rsid w:val="00295D0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77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529D"/>
    <w:rsid w:val="005D7914"/>
    <w:rsid w:val="005E2B41"/>
    <w:rsid w:val="005F0B42"/>
    <w:rsid w:val="00610E82"/>
    <w:rsid w:val="00617A43"/>
    <w:rsid w:val="006345DB"/>
    <w:rsid w:val="00640F49"/>
    <w:rsid w:val="00680D03"/>
    <w:rsid w:val="00681A10"/>
    <w:rsid w:val="006A1ED8"/>
    <w:rsid w:val="006C2031"/>
    <w:rsid w:val="006D461A"/>
    <w:rsid w:val="006F066F"/>
    <w:rsid w:val="006F35EE"/>
    <w:rsid w:val="007021FF"/>
    <w:rsid w:val="00712895"/>
    <w:rsid w:val="0073200A"/>
    <w:rsid w:val="00734ACB"/>
    <w:rsid w:val="00757357"/>
    <w:rsid w:val="00792497"/>
    <w:rsid w:val="007A307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2EBA"/>
    <w:rsid w:val="00B10CC7"/>
    <w:rsid w:val="00B36DF7"/>
    <w:rsid w:val="00B539E7"/>
    <w:rsid w:val="00B62458"/>
    <w:rsid w:val="00BC18B2"/>
    <w:rsid w:val="00BD33EE"/>
    <w:rsid w:val="00BE1CC7"/>
    <w:rsid w:val="00C101A9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61EA"/>
    <w:rsid w:val="00DD78D1"/>
    <w:rsid w:val="00DE32CD"/>
    <w:rsid w:val="00DF5767"/>
    <w:rsid w:val="00DF71B9"/>
    <w:rsid w:val="00E12C5F"/>
    <w:rsid w:val="00E21989"/>
    <w:rsid w:val="00E73F76"/>
    <w:rsid w:val="00EA2C9F"/>
    <w:rsid w:val="00EA420E"/>
    <w:rsid w:val="00EB2B52"/>
    <w:rsid w:val="00EC14E4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8842E7"/>
  <w15:docId w15:val="{945FE6F7-0186-4194-A50A-55B8522C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295D0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95D0B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29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environmental-policy/events/twenty-fourth-meeting-working-group-parties-aarhus-convention-site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3" ma:contentTypeDescription="Create a new document." ma:contentTypeScope="" ma:versionID="67054ffb31da3b639da52eb4583cd4b6">
  <xsd:schema xmlns:xsd="http://www.w3.org/2001/XMLSchema" xmlns:xs="http://www.w3.org/2001/XMLSchema" xmlns:p="http://schemas.microsoft.com/office/2006/metadata/properties" xmlns:ns2="218fc245-16fb-4e80-b15a-44d5324d7fea" xmlns:ns3="c938e5d9-4d9f-46ad-8df2-2c223b949764" targetNamespace="http://schemas.microsoft.com/office/2006/metadata/properties" ma:root="true" ma:fieldsID="5ffddbfaf0273b59d943e87fa5e90f7c" ns2:_="" ns3:_="">
    <xsd:import namespace="218fc245-16fb-4e80-b15a-44d5324d7fea"/>
    <xsd:import namespace="c938e5d9-4d9f-46ad-8df2-2c223b9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</documentManagement>
</p:properties>
</file>

<file path=customXml/itemProps1.xml><?xml version="1.0" encoding="utf-8"?>
<ds:datastoreItem xmlns:ds="http://schemas.openxmlformats.org/officeDocument/2006/customXml" ds:itemID="{DBE028C6-A79F-4FEA-93A0-D1463505FB91}"/>
</file>

<file path=customXml/itemProps2.xml><?xml version="1.0" encoding="utf-8"?>
<ds:datastoreItem xmlns:ds="http://schemas.openxmlformats.org/officeDocument/2006/customXml" ds:itemID="{992716BC-C0EA-4E13-BAA3-A7BB2634686D}"/>
</file>

<file path=customXml/itemProps3.xml><?xml version="1.0" encoding="utf-8"?>
<ds:datastoreItem xmlns:ds="http://schemas.openxmlformats.org/officeDocument/2006/customXml" ds:itemID="{265F49C4-CD50-49C2-B81E-B425917FE47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1635</Words>
  <Characters>12135</Characters>
  <Application>Microsoft Office Word</Application>
  <DocSecurity>0</DocSecurity>
  <Lines>237</Lines>
  <Paragraphs>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ECE/MP.PP/WG.1/2021/15</vt:lpstr>
      <vt:lpstr>A/</vt:lpstr>
      <vt:lpstr>A/</vt:lpstr>
    </vt:vector>
  </TitlesOfParts>
  <Company>DCM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ECE/MP.PP/WG.1/2021/15</dc:title>
  <dc:subject/>
  <dc:creator>Ekaterina SALYNSKAYA</dc:creator>
  <cp:keywords/>
  <cp:lastModifiedBy>Ekaterina SALYNSKAYA</cp:lastModifiedBy>
  <cp:revision>3</cp:revision>
  <cp:lastPrinted>2021-03-31T08:25:00Z</cp:lastPrinted>
  <dcterms:created xsi:type="dcterms:W3CDTF">2021-03-31T08:25:00Z</dcterms:created>
  <dcterms:modified xsi:type="dcterms:W3CDTF">2021-03-31T08:26:00Z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0x010100B5BAD6B90F990844849380189D456564</vt:lpwstr>
  </property>
</Properties>
</file>