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105D1" w14:paraId="0E15A8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9E355B" w14:textId="77777777" w:rsidR="002D5AAC" w:rsidRDefault="002D5AAC" w:rsidP="009105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71DF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AAD762" w14:textId="77777777" w:rsidR="002D5AAC" w:rsidRPr="009105D1" w:rsidRDefault="009105D1" w:rsidP="009105D1">
            <w:pPr>
              <w:jc w:val="right"/>
              <w:rPr>
                <w:lang w:val="en-US"/>
              </w:rPr>
            </w:pPr>
            <w:r w:rsidRPr="009105D1">
              <w:rPr>
                <w:sz w:val="40"/>
                <w:lang w:val="en-US"/>
              </w:rPr>
              <w:t>ECE</w:t>
            </w:r>
            <w:r w:rsidRPr="009105D1">
              <w:rPr>
                <w:lang w:val="en-US"/>
              </w:rPr>
              <w:t>/TRANS/WP.29/GRSG/2021/2/Rev.1</w:t>
            </w:r>
          </w:p>
        </w:tc>
      </w:tr>
      <w:tr w:rsidR="002D5AAC" w:rsidRPr="009105D1" w14:paraId="44B4B9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F62D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99389B" wp14:editId="251D4E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36AA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329585" w14:textId="77777777" w:rsidR="002D5AAC" w:rsidRDefault="009105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9EB9BA" w14:textId="77777777" w:rsidR="009105D1" w:rsidRDefault="009105D1" w:rsidP="009105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2021</w:t>
            </w:r>
          </w:p>
          <w:p w14:paraId="3D47E711" w14:textId="77777777" w:rsidR="009105D1" w:rsidRDefault="009105D1" w:rsidP="009105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78507E" w14:textId="77777777" w:rsidR="009105D1" w:rsidRPr="008D53B6" w:rsidRDefault="009105D1" w:rsidP="009105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2B37C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07BF42" w14:textId="77777777" w:rsidR="009105D1" w:rsidRPr="005B3DD8" w:rsidRDefault="009105D1" w:rsidP="009105D1">
      <w:pPr>
        <w:spacing w:before="120"/>
        <w:rPr>
          <w:sz w:val="28"/>
          <w:szCs w:val="28"/>
        </w:rPr>
      </w:pPr>
      <w:r w:rsidRPr="005B3DD8">
        <w:rPr>
          <w:sz w:val="28"/>
          <w:szCs w:val="28"/>
        </w:rPr>
        <w:t>Комитет по внутреннему транспорту</w:t>
      </w:r>
    </w:p>
    <w:p w14:paraId="69412B61" w14:textId="77777777" w:rsidR="009105D1" w:rsidRPr="005B3DD8" w:rsidRDefault="009105D1" w:rsidP="009105D1">
      <w:pPr>
        <w:spacing w:before="120"/>
        <w:rPr>
          <w:b/>
          <w:sz w:val="24"/>
          <w:szCs w:val="24"/>
        </w:rPr>
      </w:pPr>
      <w:r w:rsidRPr="005B3DD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B3DD8">
        <w:rPr>
          <w:b/>
          <w:bCs/>
          <w:sz w:val="24"/>
          <w:szCs w:val="24"/>
        </w:rPr>
        <w:t>в области транспортных средств</w:t>
      </w:r>
    </w:p>
    <w:p w14:paraId="042A115E" w14:textId="77777777" w:rsidR="009105D1" w:rsidRPr="00DD106F" w:rsidRDefault="009105D1" w:rsidP="009105D1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5CE8F08E" w14:textId="77777777" w:rsidR="009105D1" w:rsidRPr="00DD106F" w:rsidRDefault="009105D1" w:rsidP="009105D1">
      <w:pPr>
        <w:spacing w:before="120"/>
        <w:rPr>
          <w:b/>
        </w:rPr>
      </w:pPr>
      <w:r>
        <w:rPr>
          <w:b/>
          <w:bCs/>
        </w:rPr>
        <w:t>Сто двадцать первая сессия</w:t>
      </w:r>
    </w:p>
    <w:p w14:paraId="6F615445" w14:textId="77777777" w:rsidR="009105D1" w:rsidRPr="00DD106F" w:rsidRDefault="009105D1" w:rsidP="009105D1">
      <w:r>
        <w:t>Женева, 12–16 апреля 2021 года (онлайн)</w:t>
      </w:r>
    </w:p>
    <w:p w14:paraId="03EACF5C" w14:textId="77777777" w:rsidR="009105D1" w:rsidRPr="00DD106F" w:rsidRDefault="009105D1" w:rsidP="009105D1">
      <w:r>
        <w:t>Пункт 1 предварительной повестки дня</w:t>
      </w:r>
    </w:p>
    <w:p w14:paraId="6221AC4D" w14:textId="77777777" w:rsidR="009105D1" w:rsidRPr="00DD106F" w:rsidRDefault="009105D1" w:rsidP="009105D1">
      <w:pPr>
        <w:rPr>
          <w:b/>
        </w:rPr>
      </w:pPr>
      <w:r>
        <w:rPr>
          <w:b/>
          <w:bCs/>
        </w:rPr>
        <w:t>Утверждение повестки дня</w:t>
      </w:r>
    </w:p>
    <w:p w14:paraId="40DBE26F" w14:textId="021AEB32" w:rsidR="009105D1" w:rsidRPr="009105D1" w:rsidRDefault="009105D1" w:rsidP="009105D1">
      <w:pPr>
        <w:pStyle w:val="HChG"/>
      </w:pPr>
      <w:r>
        <w:tab/>
      </w:r>
      <w:r>
        <w:tab/>
      </w:r>
      <w:r w:rsidRPr="009105D1">
        <w:t>Пересмотренная предварительная повестка дня сто</w:t>
      </w:r>
      <w:r w:rsidR="00562D87">
        <w:rPr>
          <w:lang w:val="en-US"/>
        </w:rPr>
        <w:t> </w:t>
      </w:r>
      <w:r w:rsidRPr="009105D1">
        <w:t>двадцать первой сессии</w:t>
      </w:r>
      <w:r w:rsidRPr="009105D1">
        <w:rPr>
          <w:b w:val="0"/>
          <w:bCs/>
          <w:sz w:val="20"/>
          <w:szCs w:val="14"/>
        </w:rPr>
        <w:footnoteReference w:customMarkFollows="1" w:id="1"/>
        <w:t xml:space="preserve">* </w:t>
      </w:r>
      <w:r w:rsidRPr="009105D1">
        <w:rPr>
          <w:b w:val="0"/>
          <w:bCs/>
          <w:sz w:val="20"/>
          <w:szCs w:val="14"/>
        </w:rPr>
        <w:footnoteReference w:customMarkFollows="1" w:id="2"/>
        <w:t>**</w:t>
      </w:r>
      <w:r w:rsidRPr="009105D1">
        <w:t>,</w:t>
      </w:r>
    </w:p>
    <w:p w14:paraId="4E8A9BB5" w14:textId="77777777" w:rsidR="00E12C5F" w:rsidRDefault="009105D1" w:rsidP="009105D1">
      <w:pPr>
        <w:pStyle w:val="SingleTxtG"/>
      </w:pPr>
      <w:r w:rsidRPr="009105D1">
        <w:t>которая будет проводиться виртуально через WebEx, начнется в 13 ч 30 мин по ЦЕВ в понедельник, 12 апреля 2021 года, и завершится 16 апреля 2021 года</w:t>
      </w:r>
    </w:p>
    <w:p w14:paraId="3684515C" w14:textId="77777777" w:rsidR="009105D1" w:rsidRDefault="009105D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D3211C3" w14:textId="77777777" w:rsidR="009105D1" w:rsidRPr="009105D1" w:rsidRDefault="009105D1" w:rsidP="009105D1">
      <w:pPr>
        <w:pStyle w:val="HChG"/>
      </w:pPr>
      <w:r>
        <w:lastRenderedPageBreak/>
        <w:tab/>
      </w:r>
      <w:r w:rsidRPr="009105D1">
        <w:t>I.</w:t>
      </w:r>
      <w:r w:rsidRPr="009105D1">
        <w:tab/>
        <w:t>Предварительная повестка дня</w:t>
      </w:r>
    </w:p>
    <w:p w14:paraId="54E0296D" w14:textId="77777777" w:rsidR="009105D1" w:rsidRPr="009105D1" w:rsidRDefault="009105D1" w:rsidP="009105D1">
      <w:pPr>
        <w:pStyle w:val="SingleTxtG"/>
      </w:pPr>
      <w:r w:rsidRPr="009105D1">
        <w:t>1.</w:t>
      </w:r>
      <w:r w:rsidRPr="009105D1">
        <w:tab/>
        <w:t>Утверждение повестки дня.</w:t>
      </w:r>
    </w:p>
    <w:p w14:paraId="36A20E4B" w14:textId="77777777" w:rsidR="009105D1" w:rsidRPr="009105D1" w:rsidRDefault="009105D1" w:rsidP="009105D1">
      <w:pPr>
        <w:pStyle w:val="SingleTxtG"/>
      </w:pPr>
      <w:r w:rsidRPr="009105D1">
        <w:t>2.</w:t>
      </w:r>
      <w:r w:rsidRPr="009105D1">
        <w:tab/>
        <w:t>Поправки к правилам, касающимся городских и междугородных автобусов:</w:t>
      </w:r>
    </w:p>
    <w:p w14:paraId="020B28F8" w14:textId="77777777" w:rsidR="009105D1" w:rsidRPr="009105D1" w:rsidRDefault="009105D1" w:rsidP="009105D1">
      <w:pPr>
        <w:pStyle w:val="SingleTxtG"/>
      </w:pPr>
      <w:r w:rsidRPr="009105D1">
        <w:tab/>
        <w:t>а)</w:t>
      </w:r>
      <w:r w:rsidRPr="009105D1">
        <w:tab/>
        <w:t>Правила № 107 ООН (транспортные средства категорий M</w:t>
      </w:r>
      <w:r w:rsidRPr="009105D1">
        <w:rPr>
          <w:vertAlign w:val="subscript"/>
        </w:rPr>
        <w:t>2</w:t>
      </w:r>
      <w:r w:rsidRPr="009105D1">
        <w:t xml:space="preserve"> и M</w:t>
      </w:r>
      <w:r w:rsidRPr="009105D1">
        <w:rPr>
          <w:vertAlign w:val="subscript"/>
        </w:rPr>
        <w:t>3</w:t>
      </w:r>
      <w:r w:rsidRPr="009105D1">
        <w:t>);</w:t>
      </w:r>
    </w:p>
    <w:p w14:paraId="012F5DC8" w14:textId="77777777" w:rsidR="009105D1" w:rsidRPr="009105D1" w:rsidRDefault="009105D1" w:rsidP="009105D1">
      <w:pPr>
        <w:pStyle w:val="SingleTxtG"/>
      </w:pPr>
      <w:r w:rsidRPr="009105D1">
        <w:tab/>
        <w:t>b)</w:t>
      </w:r>
      <w:r w:rsidRPr="009105D1">
        <w:tab/>
        <w:t>Правила № 118 ООН (характеристики горения материалов).</w:t>
      </w:r>
    </w:p>
    <w:p w14:paraId="112D712B" w14:textId="77777777" w:rsidR="009105D1" w:rsidRPr="009105D1" w:rsidRDefault="009105D1" w:rsidP="009105D1">
      <w:pPr>
        <w:pStyle w:val="SingleTxtG"/>
      </w:pPr>
      <w:r w:rsidRPr="009105D1">
        <w:t>3.</w:t>
      </w:r>
      <w:r w:rsidRPr="009105D1">
        <w:tab/>
        <w:t>Поправки к правилам, касающимся безопасных стекловых материалов:</w:t>
      </w:r>
    </w:p>
    <w:p w14:paraId="175B28E1" w14:textId="77777777" w:rsidR="009105D1" w:rsidRPr="009105D1" w:rsidRDefault="009105D1" w:rsidP="009105D1">
      <w:pPr>
        <w:pStyle w:val="SingleTxtG"/>
        <w:ind w:left="2268" w:hanging="1134"/>
      </w:pPr>
      <w:r>
        <w:tab/>
      </w:r>
      <w:r w:rsidRPr="009105D1">
        <w:t>а)</w:t>
      </w:r>
      <w:r w:rsidRPr="009105D1">
        <w:tab/>
        <w:t>Глобальные технические правила № 6 ООН (безопасные стекловые материалы);</w:t>
      </w:r>
    </w:p>
    <w:p w14:paraId="1F3BF12D" w14:textId="77777777" w:rsidR="009105D1" w:rsidRPr="009105D1" w:rsidRDefault="009105D1" w:rsidP="009105D1">
      <w:pPr>
        <w:pStyle w:val="SingleTxtG"/>
      </w:pPr>
      <w:r w:rsidRPr="009105D1">
        <w:tab/>
        <w:t>b)</w:t>
      </w:r>
      <w:r w:rsidRPr="009105D1">
        <w:tab/>
        <w:t>Правила № 43 ООН (безопасные стекловые материалы).</w:t>
      </w:r>
    </w:p>
    <w:p w14:paraId="59A0022D" w14:textId="77777777" w:rsidR="009105D1" w:rsidRPr="009105D1" w:rsidRDefault="009105D1" w:rsidP="009105D1">
      <w:pPr>
        <w:pStyle w:val="SingleTxtG"/>
        <w:ind w:left="1701" w:hanging="567"/>
      </w:pPr>
      <w:r w:rsidRPr="009105D1">
        <w:t>4.</w:t>
      </w:r>
      <w:r w:rsidRPr="009105D1">
        <w:tab/>
        <w:t>Предупреждение о присутствии уязвимых участников дорожного движения в непосредственной близости:</w:t>
      </w:r>
    </w:p>
    <w:p w14:paraId="6A80588E" w14:textId="77777777" w:rsidR="009105D1" w:rsidRPr="009105D1" w:rsidRDefault="009105D1" w:rsidP="009105D1">
      <w:pPr>
        <w:pStyle w:val="SingleTxtG"/>
      </w:pPr>
      <w:r w:rsidRPr="009105D1">
        <w:tab/>
        <w:t>а)</w:t>
      </w:r>
      <w:r w:rsidRPr="009105D1">
        <w:tab/>
        <w:t>Правила № 46 ООН (устройства непрямого обзора);</w:t>
      </w:r>
    </w:p>
    <w:p w14:paraId="58D2221E" w14:textId="77777777" w:rsidR="009105D1" w:rsidRPr="009105D1" w:rsidRDefault="009105D1" w:rsidP="009105D1">
      <w:pPr>
        <w:pStyle w:val="SingleTxtG"/>
      </w:pPr>
      <w:r w:rsidRPr="009105D1">
        <w:tab/>
        <w:t>b)</w:t>
      </w:r>
      <w:r w:rsidRPr="009105D1">
        <w:tab/>
        <w:t>Правила № 151 ООН (системы индикации мертвой зоны);</w:t>
      </w:r>
    </w:p>
    <w:p w14:paraId="1073AD45" w14:textId="77777777" w:rsidR="009105D1" w:rsidRPr="009105D1" w:rsidRDefault="009105D1" w:rsidP="009105D1">
      <w:pPr>
        <w:pStyle w:val="SingleTxtG"/>
      </w:pPr>
      <w:r>
        <w:tab/>
      </w:r>
      <w:r w:rsidRPr="009105D1">
        <w:t>с)</w:t>
      </w:r>
      <w:r w:rsidRPr="009105D1">
        <w:tab/>
        <w:t>Правила № 158 ООН (движение задним ходом);</w:t>
      </w:r>
    </w:p>
    <w:p w14:paraId="40CAF7C6" w14:textId="77777777" w:rsidR="009105D1" w:rsidRPr="009105D1" w:rsidRDefault="009105D1" w:rsidP="009105D1">
      <w:pPr>
        <w:pStyle w:val="SingleTxtG"/>
      </w:pPr>
      <w:r>
        <w:tab/>
      </w:r>
      <w:r w:rsidRPr="009105D1">
        <w:t>d)</w:t>
      </w:r>
      <w:r w:rsidRPr="009105D1">
        <w:tab/>
        <w:t>Правила № 159 ООН (информационная система при трогании с места).</w:t>
      </w:r>
    </w:p>
    <w:p w14:paraId="45903A40" w14:textId="77777777" w:rsidR="009105D1" w:rsidRPr="009105D1" w:rsidRDefault="009105D1" w:rsidP="009105D1">
      <w:pPr>
        <w:pStyle w:val="SingleTxtG"/>
      </w:pPr>
      <w:r w:rsidRPr="009105D1">
        <w:t>5.</w:t>
      </w:r>
      <w:r w:rsidRPr="009105D1">
        <w:tab/>
        <w:t>Правила № 39 ООН (механизм для измерения скорости и одометр).</w:t>
      </w:r>
    </w:p>
    <w:p w14:paraId="4917827D" w14:textId="1B2468B1" w:rsidR="009105D1" w:rsidRPr="009105D1" w:rsidRDefault="009105D1" w:rsidP="009105D1">
      <w:pPr>
        <w:pStyle w:val="SingleTxtG"/>
      </w:pPr>
      <w:r w:rsidRPr="009105D1">
        <w:t>5</w:t>
      </w:r>
      <w:r w:rsidRPr="009105D1">
        <w:rPr>
          <w:lang w:val="en-US"/>
        </w:rPr>
        <w:t>bis</w:t>
      </w:r>
      <w:r w:rsidRPr="009105D1">
        <w:tab/>
        <w:t>Правила № 55 ООН (механические сцепные устройства).</w:t>
      </w:r>
    </w:p>
    <w:p w14:paraId="25F5DC10" w14:textId="77777777" w:rsidR="009105D1" w:rsidRPr="009105D1" w:rsidRDefault="009105D1" w:rsidP="009105D1">
      <w:pPr>
        <w:pStyle w:val="SingleTxtG"/>
      </w:pPr>
      <w:r w:rsidRPr="009105D1">
        <w:t>6.</w:t>
      </w:r>
      <w:r w:rsidRPr="009105D1">
        <w:tab/>
        <w:t>Правила № 58 ООН (задние противоподкатные защитные устройства).</w:t>
      </w:r>
    </w:p>
    <w:p w14:paraId="640825CE" w14:textId="77777777" w:rsidR="009105D1" w:rsidRPr="009105D1" w:rsidRDefault="009105D1" w:rsidP="009105D1">
      <w:pPr>
        <w:pStyle w:val="SingleTxtG"/>
      </w:pPr>
      <w:r w:rsidRPr="009105D1">
        <w:t>7.</w:t>
      </w:r>
      <w:r w:rsidRPr="009105D1">
        <w:tab/>
        <w:t>Правила № 66 ООН (прочность силовой структуры (автобусы)).</w:t>
      </w:r>
    </w:p>
    <w:p w14:paraId="279F416E" w14:textId="77777777" w:rsidR="009105D1" w:rsidRPr="009105D1" w:rsidRDefault="009105D1" w:rsidP="009105D1">
      <w:pPr>
        <w:pStyle w:val="SingleTxtG"/>
      </w:pPr>
      <w:r w:rsidRPr="009105D1">
        <w:t>8.</w:t>
      </w:r>
      <w:r w:rsidRPr="009105D1">
        <w:tab/>
        <w:t>Поправки к правилам, касающимся транспортных средств, работающих на газе:</w:t>
      </w:r>
    </w:p>
    <w:p w14:paraId="239DDA86" w14:textId="77777777" w:rsidR="009105D1" w:rsidRPr="009105D1" w:rsidRDefault="009105D1" w:rsidP="009105D1">
      <w:pPr>
        <w:pStyle w:val="SingleTxtG"/>
      </w:pPr>
      <w:r w:rsidRPr="009105D1">
        <w:tab/>
        <w:t>а)</w:t>
      </w:r>
      <w:r w:rsidRPr="009105D1">
        <w:tab/>
        <w:t>Правила № 67 ООН (транспортные средства, работающие на СНГ);</w:t>
      </w:r>
    </w:p>
    <w:p w14:paraId="79D51E0B" w14:textId="77777777" w:rsidR="009105D1" w:rsidRPr="009105D1" w:rsidRDefault="009105D1" w:rsidP="009105D1">
      <w:pPr>
        <w:pStyle w:val="SingleTxtG"/>
        <w:ind w:left="2268" w:hanging="1134"/>
      </w:pPr>
      <w:r w:rsidRPr="009105D1">
        <w:tab/>
        <w:t>b)</w:t>
      </w:r>
      <w:r w:rsidRPr="009105D1">
        <w:tab/>
        <w:t>Правила № 110 ООН (транспортные средства, работающие на КПГ и СПГ).</w:t>
      </w:r>
    </w:p>
    <w:p w14:paraId="7FEE8441" w14:textId="77777777" w:rsidR="009105D1" w:rsidRPr="009105D1" w:rsidRDefault="009105D1" w:rsidP="009105D1">
      <w:pPr>
        <w:pStyle w:val="SingleTxtG"/>
      </w:pPr>
      <w:r w:rsidRPr="009105D1">
        <w:t>9.</w:t>
      </w:r>
      <w:r w:rsidRPr="009105D1">
        <w:tab/>
        <w:t>Правила № 93 ООН (передние противоподкатные защитные устройства).</w:t>
      </w:r>
    </w:p>
    <w:p w14:paraId="7C549FFB" w14:textId="77777777" w:rsidR="009105D1" w:rsidRPr="009105D1" w:rsidRDefault="009105D1" w:rsidP="009105D1">
      <w:pPr>
        <w:pStyle w:val="SingleTxtG"/>
        <w:ind w:left="1701" w:hanging="567"/>
      </w:pPr>
      <w:bookmarkStart w:id="1" w:name="_Hlk61888374"/>
      <w:r w:rsidRPr="009105D1">
        <w:t>10.</w:t>
      </w:r>
      <w:r w:rsidRPr="009105D1">
        <w:tab/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558A4F73" w14:textId="77777777" w:rsidR="009105D1" w:rsidRPr="009105D1" w:rsidRDefault="009105D1" w:rsidP="009105D1">
      <w:pPr>
        <w:pStyle w:val="SingleTxtG"/>
        <w:ind w:left="2268" w:hanging="1134"/>
      </w:pPr>
      <w:r w:rsidRPr="009105D1">
        <w:tab/>
        <w:t>а)</w:t>
      </w:r>
      <w:r w:rsidRPr="009105D1">
        <w:tab/>
        <w:t>Правила № 116 ООН (противоугонные системы и системы охранной сигнализации);</w:t>
      </w:r>
    </w:p>
    <w:p w14:paraId="3616E4F1" w14:textId="77777777" w:rsidR="009105D1" w:rsidRPr="009105D1" w:rsidRDefault="009105D1" w:rsidP="009105D1">
      <w:pPr>
        <w:pStyle w:val="SingleTxtG"/>
        <w:ind w:left="2268" w:hanging="1134"/>
      </w:pPr>
      <w:r>
        <w:tab/>
      </w:r>
      <w:r w:rsidRPr="009105D1">
        <w:t>b)</w:t>
      </w:r>
      <w:r w:rsidRPr="009105D1">
        <w:tab/>
        <w:t>Правила № [161] ООН (устройства против несанкционированного использования);</w:t>
      </w:r>
    </w:p>
    <w:p w14:paraId="2759B630" w14:textId="77777777" w:rsidR="009105D1" w:rsidRPr="009105D1" w:rsidRDefault="009105D1" w:rsidP="009105D1">
      <w:pPr>
        <w:pStyle w:val="SingleTxtG"/>
      </w:pPr>
      <w:r w:rsidRPr="009105D1">
        <w:tab/>
        <w:t>с)</w:t>
      </w:r>
      <w:r w:rsidRPr="009105D1">
        <w:tab/>
        <w:t>Правила № [162] ООН (иммобилизаторы);</w:t>
      </w:r>
    </w:p>
    <w:p w14:paraId="37AF119A" w14:textId="77777777" w:rsidR="009105D1" w:rsidRPr="009105D1" w:rsidRDefault="009105D1" w:rsidP="009105D1">
      <w:pPr>
        <w:pStyle w:val="SingleTxtG"/>
        <w:ind w:left="2268" w:hanging="1134"/>
      </w:pPr>
      <w:r w:rsidRPr="009105D1">
        <w:tab/>
        <w:t>d)</w:t>
      </w:r>
      <w:r w:rsidRPr="009105D1">
        <w:tab/>
        <w:t>Правила № [163] ООН (системы охранной сигнализации транспортных средств).</w:t>
      </w:r>
    </w:p>
    <w:p w14:paraId="52430355" w14:textId="77777777" w:rsidR="009105D1" w:rsidRPr="009105D1" w:rsidRDefault="009105D1" w:rsidP="009105D1">
      <w:pPr>
        <w:pStyle w:val="SingleTxtG"/>
      </w:pPr>
      <w:bookmarkStart w:id="2" w:name="_Hlk29905306"/>
      <w:bookmarkEnd w:id="1"/>
      <w:r w:rsidRPr="009105D1">
        <w:t>11.</w:t>
      </w:r>
      <w:r w:rsidRPr="009105D1">
        <w:tab/>
        <w:t>Правила № 125 ООН (поле обзора водителя спереди).</w:t>
      </w:r>
    </w:p>
    <w:p w14:paraId="6FE3AB2B" w14:textId="77777777" w:rsidR="009105D1" w:rsidRPr="009105D1" w:rsidRDefault="009105D1" w:rsidP="009105D1">
      <w:pPr>
        <w:pStyle w:val="SingleTxtG"/>
      </w:pPr>
      <w:r w:rsidRPr="009105D1">
        <w:t>12.</w:t>
      </w:r>
      <w:r w:rsidRPr="009105D1">
        <w:tab/>
        <w:t>Регистратор данных о событиях.</w:t>
      </w:r>
    </w:p>
    <w:p w14:paraId="0C2A81EB" w14:textId="77777777" w:rsidR="009105D1" w:rsidRPr="009105D1" w:rsidRDefault="009105D1" w:rsidP="009105D1">
      <w:pPr>
        <w:pStyle w:val="SingleTxtG"/>
        <w:ind w:left="1701" w:hanging="567"/>
      </w:pPr>
      <w:r w:rsidRPr="009105D1">
        <w:t>13.</w:t>
      </w:r>
      <w:r w:rsidRPr="009105D1"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55C6BA0F" w14:textId="77777777" w:rsidR="009105D1" w:rsidRPr="009105D1" w:rsidRDefault="009105D1" w:rsidP="009105D1">
      <w:pPr>
        <w:pStyle w:val="SingleTxtG"/>
      </w:pPr>
      <w:r w:rsidRPr="009105D1">
        <w:t>14.</w:t>
      </w:r>
      <w:r w:rsidRPr="009105D1">
        <w:tab/>
        <w:t>Сводная резолюция о конструкции транспортных средств (СР.3).</w:t>
      </w:r>
    </w:p>
    <w:p w14:paraId="43DCB94D" w14:textId="77777777" w:rsidR="009105D1" w:rsidRPr="009105D1" w:rsidRDefault="009105D1" w:rsidP="009105D1">
      <w:pPr>
        <w:pStyle w:val="SingleTxtG"/>
      </w:pPr>
      <w:r w:rsidRPr="009105D1">
        <w:t>15.</w:t>
      </w:r>
      <w:r w:rsidRPr="009105D1">
        <w:tab/>
        <w:t>Обмен мнениями по вопросу об автоматизации транспортных средств.</w:t>
      </w:r>
    </w:p>
    <w:p w14:paraId="05BD8F60" w14:textId="77777777" w:rsidR="009105D1" w:rsidRPr="009105D1" w:rsidRDefault="009105D1" w:rsidP="009105D1">
      <w:pPr>
        <w:pStyle w:val="SingleTxtG"/>
      </w:pPr>
      <w:r w:rsidRPr="009105D1">
        <w:t>16.</w:t>
      </w:r>
      <w:r w:rsidRPr="009105D1">
        <w:tab/>
        <w:t>Прочие вопросы.</w:t>
      </w:r>
    </w:p>
    <w:bookmarkEnd w:id="2"/>
    <w:p w14:paraId="54320587" w14:textId="77777777" w:rsidR="009105D1" w:rsidRPr="009105D1" w:rsidRDefault="009105D1" w:rsidP="009105D1">
      <w:pPr>
        <w:pStyle w:val="HChG"/>
      </w:pPr>
      <w:r w:rsidRPr="009105D1">
        <w:lastRenderedPageBreak/>
        <w:tab/>
        <w:t>I</w:t>
      </w:r>
      <w:r w:rsidRPr="009105D1">
        <w:rPr>
          <w:lang w:val="fr-CH"/>
        </w:rPr>
        <w:t>I</w:t>
      </w:r>
      <w:r w:rsidRPr="009105D1">
        <w:t>.</w:t>
      </w:r>
      <w:r w:rsidRPr="009105D1">
        <w:tab/>
        <w:t>Аннотации</w:t>
      </w:r>
    </w:p>
    <w:p w14:paraId="1E0AF9F7" w14:textId="77777777" w:rsidR="009105D1" w:rsidRPr="009105D1" w:rsidRDefault="009105D1" w:rsidP="009105D1">
      <w:pPr>
        <w:pStyle w:val="H1G"/>
      </w:pPr>
      <w:r w:rsidRPr="009105D1">
        <w:tab/>
        <w:t>1.</w:t>
      </w:r>
      <w:r w:rsidRPr="009105D1">
        <w:tab/>
        <w:t>Утверждение повестки дня</w:t>
      </w:r>
    </w:p>
    <w:p w14:paraId="26243E1E" w14:textId="77777777" w:rsidR="009105D1" w:rsidRPr="009105D1" w:rsidRDefault="009105D1" w:rsidP="009105D1">
      <w:pPr>
        <w:pStyle w:val="SingleTxtG"/>
      </w:pPr>
      <w:r w:rsidRPr="009105D1">
        <w:tab/>
        <w:t>В соответствии с правилом 7 главы III правил процедуры (ECE/TRANS/WP.29/690/Rev.2)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76FC004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 xml:space="preserve">ECE/TRANS/WP.29/GRSG/2021/2 и </w:t>
      </w:r>
      <w:r w:rsidRPr="009105D1">
        <w:rPr>
          <w:lang w:val="en-US"/>
        </w:rPr>
        <w:t>Rev</w:t>
      </w:r>
      <w:r w:rsidRPr="009105D1">
        <w:t>.1</w:t>
      </w:r>
    </w:p>
    <w:p w14:paraId="75263F5A" w14:textId="77777777" w:rsidR="009105D1" w:rsidRPr="009105D1" w:rsidRDefault="009105D1" w:rsidP="009105D1">
      <w:pPr>
        <w:pStyle w:val="H1G"/>
      </w:pPr>
      <w:r w:rsidRPr="009105D1">
        <w:tab/>
        <w:t>2.</w:t>
      </w:r>
      <w:r w:rsidRPr="009105D1">
        <w:tab/>
        <w:t>Поправки к правилам, касающимся городских и междугородных автобусов</w:t>
      </w:r>
    </w:p>
    <w:p w14:paraId="57596118" w14:textId="77777777" w:rsidR="009105D1" w:rsidRPr="009105D1" w:rsidRDefault="009105D1" w:rsidP="009105D1">
      <w:pPr>
        <w:pStyle w:val="SingleTxtG"/>
      </w:pPr>
      <w:r>
        <w:tab/>
      </w:r>
      <w:r w:rsidRPr="009105D1"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 w:rsidRPr="009105D1">
        <w:rPr>
          <w:vertAlign w:val="subscript"/>
        </w:rPr>
        <w:t>2</w:t>
      </w:r>
      <w:r w:rsidRPr="009105D1">
        <w:t xml:space="preserve"> и М</w:t>
      </w:r>
      <w:r w:rsidRPr="009105D1">
        <w:rPr>
          <w:vertAlign w:val="subscript"/>
        </w:rPr>
        <w:t>3</w:t>
      </w:r>
      <w:r w:rsidRPr="009105D1">
        <w:t xml:space="preserve"> в случае пожара (БМФЕ).</w:t>
      </w:r>
    </w:p>
    <w:p w14:paraId="1AEECA3C" w14:textId="77777777" w:rsidR="009105D1" w:rsidRPr="009105D1" w:rsidRDefault="009105D1" w:rsidP="009105D1">
      <w:pPr>
        <w:pStyle w:val="H23G"/>
      </w:pPr>
      <w:r w:rsidRPr="009105D1">
        <w:tab/>
        <w:t>a)</w:t>
      </w:r>
      <w:r w:rsidRPr="009105D1">
        <w:tab/>
        <w:t>Правила № 107 ООН (транспортные средства категорий M</w:t>
      </w:r>
      <w:r w:rsidRPr="009105D1">
        <w:rPr>
          <w:vertAlign w:val="subscript"/>
        </w:rPr>
        <w:t>2</w:t>
      </w:r>
      <w:r w:rsidRPr="009105D1">
        <w:t xml:space="preserve"> и M</w:t>
      </w:r>
      <w:r w:rsidRPr="009105D1">
        <w:rPr>
          <w:vertAlign w:val="subscript"/>
        </w:rPr>
        <w:t>3</w:t>
      </w:r>
      <w:r w:rsidRPr="009105D1">
        <w:t>)</w:t>
      </w:r>
    </w:p>
    <w:p w14:paraId="55D12494" w14:textId="77777777" w:rsidR="009105D1" w:rsidRPr="009105D1" w:rsidRDefault="009105D1" w:rsidP="009105D1">
      <w:pPr>
        <w:pStyle w:val="SingleTxtG"/>
      </w:pPr>
      <w:r>
        <w:tab/>
      </w:r>
      <w:r w:rsidRPr="009105D1">
        <w:t>GRS</w:t>
      </w:r>
      <w:r w:rsidRPr="009105D1">
        <w:rPr>
          <w:lang w:val="fr-CH"/>
        </w:rPr>
        <w:t>G</w:t>
      </w:r>
      <w:r w:rsidRPr="009105D1">
        <w:t>, возможно, пожелает заслушать сообщение GRSP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года.</w:t>
      </w:r>
    </w:p>
    <w:p w14:paraId="5375383A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также рассмотреть предложения НРГ по БМФЕ для изменения положений Правил № 107 ООН, если таковые будут представлены.</w:t>
      </w:r>
    </w:p>
    <w:p w14:paraId="52FAE994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 решила продолжить обсуждение технических требований к автономным челночным транспортным средствам с целью пересмотра вопроса о применимости существующих требований или о введении новых категорий таких транспортных средств. </w:t>
      </w:r>
    </w:p>
    <w:p w14:paraId="7EDFAACE" w14:textId="77777777" w:rsidR="009105D1" w:rsidRPr="009105D1" w:rsidRDefault="009105D1" w:rsidP="009105D1">
      <w:pPr>
        <w:pStyle w:val="H23G"/>
      </w:pPr>
      <w:r w:rsidRPr="009105D1">
        <w:tab/>
        <w:t>b)</w:t>
      </w:r>
      <w:r w:rsidRPr="009105D1">
        <w:tab/>
        <w:t>Правила № 118 ООН (характеристики горения материалов)</w:t>
      </w:r>
    </w:p>
    <w:p w14:paraId="65A88B15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рассмотреть предложение, представленное экспертом от Испании (ECE/TRANS/WP.29/GRSG/2021/3 на основе GRSG-119-13), о</w:t>
      </w:r>
      <w:r w:rsidRPr="009105D1">
        <w:rPr>
          <w:lang w:val="fr-CH"/>
        </w:rPr>
        <w:t> </w:t>
      </w:r>
      <w:r w:rsidRPr="009105D1">
        <w:t>внесении поправок в положения Правил № 118 ООН.</w:t>
      </w:r>
    </w:p>
    <w:p w14:paraId="0DEC945A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>ECE/TRANS/WP.29/GRSG/2021/3</w:t>
      </w:r>
    </w:p>
    <w:p w14:paraId="4803ED81" w14:textId="77777777" w:rsidR="009105D1" w:rsidRPr="009105D1" w:rsidRDefault="009105D1" w:rsidP="009105D1">
      <w:pPr>
        <w:pStyle w:val="H1G"/>
      </w:pPr>
      <w:r>
        <w:tab/>
      </w:r>
      <w:r w:rsidRPr="009105D1">
        <w:t>3.</w:t>
      </w:r>
      <w:r w:rsidRPr="009105D1">
        <w:tab/>
        <w:t>Поправки к правилам, касающимся безопасных стекловых материалов</w:t>
      </w:r>
    </w:p>
    <w:p w14:paraId="59BB392A" w14:textId="77777777" w:rsidR="009105D1" w:rsidRPr="009105D1" w:rsidRDefault="009105D1" w:rsidP="009105D1">
      <w:pPr>
        <w:pStyle w:val="H23G"/>
      </w:pPr>
      <w:r w:rsidRPr="009105D1">
        <w:tab/>
        <w:t>a)</w:t>
      </w:r>
      <w:r w:rsidRPr="009105D1">
        <w:tab/>
        <w:t>Глобальные технические правила № 6 ООН (безопасные стекловые материалы)</w:t>
      </w:r>
    </w:p>
    <w:p w14:paraId="7E8CEF26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рассмотреть предложения о внесении поправок в Глобальные технические правила № 6 ООН, если таковые будут представлены.</w:t>
      </w:r>
    </w:p>
    <w:p w14:paraId="7FBF7E69" w14:textId="77777777" w:rsidR="009105D1" w:rsidRPr="009105D1" w:rsidRDefault="009105D1" w:rsidP="009105D1">
      <w:pPr>
        <w:pStyle w:val="H23G"/>
      </w:pPr>
      <w:r w:rsidRPr="009105D1">
        <w:tab/>
        <w:t>b)</w:t>
      </w:r>
      <w:r w:rsidRPr="009105D1">
        <w:tab/>
        <w:t>Правила № 43 ООН (безопасные стекловые материалы)</w:t>
      </w:r>
    </w:p>
    <w:p w14:paraId="70617ADA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предложения о внесении поправок в Правила № 43 ООН, если таковые будут представлены. </w:t>
      </w:r>
    </w:p>
    <w:p w14:paraId="66B2EF02" w14:textId="77777777" w:rsidR="009105D1" w:rsidRPr="009105D1" w:rsidRDefault="009105D1" w:rsidP="009105D1">
      <w:pPr>
        <w:pStyle w:val="H1G"/>
      </w:pPr>
      <w:r w:rsidRPr="009105D1">
        <w:lastRenderedPageBreak/>
        <w:tab/>
        <w:t>4.</w:t>
      </w:r>
      <w:r w:rsidRPr="009105D1">
        <w:tab/>
        <w:t>Предупреждение о присутствии уязвимых участников дорожного движения в непосредственной близости</w:t>
      </w:r>
    </w:p>
    <w:p w14:paraId="79881CA1" w14:textId="77777777" w:rsidR="009105D1" w:rsidRPr="009105D1" w:rsidRDefault="009105D1" w:rsidP="009105D1">
      <w:pPr>
        <w:pStyle w:val="H23G"/>
      </w:pPr>
      <w:r w:rsidRPr="009105D1">
        <w:tab/>
        <w:t>a)</w:t>
      </w:r>
      <w:r w:rsidRPr="009105D1">
        <w:tab/>
        <w:t>Правила № 46 ООН (устройства непрямого обзора)</w:t>
      </w:r>
      <w:bookmarkStart w:id="3" w:name="_Hlk61956283"/>
      <w:bookmarkEnd w:id="3"/>
    </w:p>
    <w:p w14:paraId="75BF44D2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предложения о внесении поправок в Правила № 46 ООН, если таковые будут представлены. </w:t>
      </w:r>
    </w:p>
    <w:p w14:paraId="45C021B4" w14:textId="77777777" w:rsidR="009105D1" w:rsidRPr="009105D1" w:rsidRDefault="009105D1" w:rsidP="009105D1">
      <w:pPr>
        <w:pStyle w:val="H23G"/>
      </w:pPr>
      <w:r w:rsidRPr="009105D1">
        <w:tab/>
        <w:t>b)</w:t>
      </w:r>
      <w:r w:rsidRPr="009105D1">
        <w:tab/>
        <w:t>Правила № 151 ООН (системы индикации мертвой зоны)</w:t>
      </w:r>
    </w:p>
    <w:p w14:paraId="76D9C224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рассмотреть предложение о внесении дополнительных поправок в Правила № 151 ООН, касающиеся СИМЗ (GRSG-119-06).</w:t>
      </w:r>
    </w:p>
    <w:p w14:paraId="1AF9D16C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предложение по поправкам к Правилам № 151 ООН, представленное экспертом от неофициальной рабочей группы VRU-Proxi (ECE/TRANS/WP.29/GRSG/2021/4). </w:t>
      </w:r>
    </w:p>
    <w:p w14:paraId="7CE3D6E6" w14:textId="77777777" w:rsidR="009105D1" w:rsidRPr="009105D1" w:rsidRDefault="009105D1" w:rsidP="009105D1">
      <w:pPr>
        <w:pStyle w:val="SingleTxtG"/>
        <w:ind w:left="2835" w:hanging="1701"/>
      </w:pPr>
      <w:r w:rsidRPr="009105D1">
        <w:rPr>
          <w:b/>
          <w:bCs/>
        </w:rPr>
        <w:t>Документация:</w:t>
      </w:r>
      <w:r w:rsidRPr="009105D1">
        <w:tab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/2021/4</w:t>
      </w:r>
      <w:r w:rsidRPr="009105D1">
        <w:br/>
      </w:r>
      <w:r w:rsidRPr="009105D1">
        <w:rPr>
          <w:lang w:val="en-US"/>
        </w:rPr>
        <w:t>GRSG</w:t>
      </w:r>
      <w:r w:rsidRPr="009105D1">
        <w:t>-119-06</w:t>
      </w:r>
    </w:p>
    <w:p w14:paraId="4BB83E60" w14:textId="77777777" w:rsidR="009105D1" w:rsidRPr="009105D1" w:rsidRDefault="009105D1" w:rsidP="009105D1">
      <w:pPr>
        <w:pStyle w:val="H23G"/>
      </w:pPr>
      <w:r>
        <w:tab/>
      </w:r>
      <w:r w:rsidRPr="009105D1">
        <w:t>c)</w:t>
      </w:r>
      <w:r w:rsidRPr="009105D1">
        <w:tab/>
        <w:t>Правила № 158 ООН (движение задним ходом)</w:t>
      </w:r>
    </w:p>
    <w:p w14:paraId="763DB66C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рассмотреть предложение по поправкам к Правилам № 158 ООН, представленное экспертом от VRU-Proxi (ECE/TRANS/WP.29/</w:t>
      </w:r>
      <w:r w:rsidRPr="009105D1">
        <w:br/>
        <w:t xml:space="preserve">GRSG/2021/5). </w:t>
      </w:r>
    </w:p>
    <w:p w14:paraId="388C4D5D" w14:textId="77777777" w:rsidR="009105D1" w:rsidRPr="009105D1" w:rsidRDefault="009105D1" w:rsidP="009105D1">
      <w:pPr>
        <w:pStyle w:val="SingleTxtG"/>
        <w:rPr>
          <w:b/>
        </w:rPr>
      </w:pPr>
      <w:r w:rsidRPr="009105D1">
        <w:rPr>
          <w:b/>
          <w:bCs/>
        </w:rPr>
        <w:t>Документация:</w:t>
      </w:r>
      <w:r w:rsidRPr="009105D1">
        <w:tab/>
        <w:t>ECE/TRANS/WP.29/GRSG/2021/5</w:t>
      </w:r>
    </w:p>
    <w:p w14:paraId="7980B3A3" w14:textId="77777777" w:rsidR="009105D1" w:rsidRPr="009105D1" w:rsidRDefault="009105D1" w:rsidP="009105D1">
      <w:pPr>
        <w:pStyle w:val="H23G"/>
      </w:pPr>
      <w:bookmarkStart w:id="4" w:name="_Hlk61956637"/>
      <w:r>
        <w:tab/>
      </w:r>
      <w:r w:rsidRPr="009105D1">
        <w:t>d)</w:t>
      </w:r>
      <w:r w:rsidRPr="009105D1">
        <w:tab/>
        <w:t>Правила № 159 ООН (информационная система при трогании с места)</w:t>
      </w:r>
      <w:bookmarkEnd w:id="4"/>
    </w:p>
    <w:p w14:paraId="59785FA9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рассмотреть предложение по поправкам к Правилам № 159 ООН, представленное экспертом от VRU-Proxi (ECE/TRANS/WP.29/</w:t>
      </w:r>
      <w:r w:rsidRPr="009105D1">
        <w:br/>
        <w:t xml:space="preserve">GRSG/2021/6). </w:t>
      </w:r>
    </w:p>
    <w:p w14:paraId="79FAC283" w14:textId="77777777" w:rsidR="009105D1" w:rsidRPr="009105D1" w:rsidRDefault="009105D1" w:rsidP="009105D1">
      <w:pPr>
        <w:pStyle w:val="SingleTxtG"/>
        <w:rPr>
          <w:b/>
          <w:bCs/>
        </w:rPr>
      </w:pPr>
      <w:r w:rsidRPr="009105D1">
        <w:rPr>
          <w:b/>
          <w:bCs/>
        </w:rPr>
        <w:t>Документация:</w:t>
      </w:r>
      <w:r w:rsidRPr="009105D1">
        <w:tab/>
        <w:t>ECE/TRANS/WP.29/GRSG/2021/6</w:t>
      </w:r>
    </w:p>
    <w:p w14:paraId="24051FEA" w14:textId="77777777" w:rsidR="009105D1" w:rsidRPr="009105D1" w:rsidRDefault="009105D1" w:rsidP="009105D1">
      <w:pPr>
        <w:pStyle w:val="H1G"/>
      </w:pPr>
      <w:r w:rsidRPr="009105D1">
        <w:tab/>
        <w:t>5.</w:t>
      </w:r>
      <w:r w:rsidRPr="009105D1">
        <w:tab/>
        <w:t>Правила № 39 ООН (механизм для измерения скорости и одометр)</w:t>
      </w:r>
    </w:p>
    <w:p w14:paraId="73A62574" w14:textId="77777777" w:rsidR="009105D1" w:rsidRPr="009105D1" w:rsidRDefault="009105D1" w:rsidP="009105D1">
      <w:pPr>
        <w:pStyle w:val="SingleTxtG"/>
      </w:pPr>
      <w:r>
        <w:tab/>
      </w:r>
      <w:r w:rsidRPr="009105D1">
        <w:t>GRSG, как ожидается, рассмотрит предложение по поправкам к Правилам № 39 ООН, представленное экспертом от Франции (ECE/TRANS/WP.29/GRSG/2021/7 на основе GRSG-119-12).</w:t>
      </w:r>
    </w:p>
    <w:p w14:paraId="47F7BDFD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>ECE/TRANS/WP.29/GRSG/2021/7</w:t>
      </w:r>
    </w:p>
    <w:p w14:paraId="06406DA7" w14:textId="77777777" w:rsidR="009105D1" w:rsidRPr="009105D1" w:rsidRDefault="009105D1" w:rsidP="009105D1">
      <w:pPr>
        <w:pStyle w:val="H1G"/>
      </w:pPr>
      <w:r w:rsidRPr="009105D1">
        <w:tab/>
        <w:t>5bis</w:t>
      </w:r>
      <w:r w:rsidRPr="009105D1">
        <w:tab/>
      </w:r>
      <w:r w:rsidRPr="009105D1">
        <w:tab/>
        <w:t>Правила ООН № 55 (механические сцепные устройства)</w:t>
      </w:r>
    </w:p>
    <w:p w14:paraId="70BB51DE" w14:textId="77777777" w:rsidR="009105D1" w:rsidRPr="009105D1" w:rsidRDefault="009105D1" w:rsidP="009105D1">
      <w:pPr>
        <w:pStyle w:val="SingleTxtG"/>
        <w:rPr>
          <w:bCs/>
        </w:rPr>
      </w:pPr>
      <w:r>
        <w:rPr>
          <w:bCs/>
        </w:rPr>
        <w:tab/>
      </w:r>
      <w:r w:rsidRPr="009105D1">
        <w:rPr>
          <w:bCs/>
        </w:rPr>
        <w:t>GRSG, как ожидается, рассмотрит предложение по исправлению к поправкам серии 02 к Правилам № 55 ООН, представленное экспертом от Финляндии (GRSG-121-06).</w:t>
      </w:r>
    </w:p>
    <w:p w14:paraId="5D40A64F" w14:textId="77777777" w:rsidR="009105D1" w:rsidRPr="009105D1" w:rsidRDefault="009105D1" w:rsidP="009105D1">
      <w:pPr>
        <w:pStyle w:val="SingleTxtG"/>
        <w:rPr>
          <w:bCs/>
        </w:rPr>
      </w:pPr>
      <w:r w:rsidRPr="009105D1">
        <w:rPr>
          <w:b/>
        </w:rPr>
        <w:t>Документация:</w:t>
      </w:r>
      <w:r w:rsidRPr="009105D1">
        <w:rPr>
          <w:b/>
        </w:rPr>
        <w:tab/>
      </w:r>
      <w:r w:rsidRPr="009105D1">
        <w:rPr>
          <w:bCs/>
        </w:rPr>
        <w:t>GRSG-121-06</w:t>
      </w:r>
    </w:p>
    <w:p w14:paraId="14391DDC" w14:textId="77777777" w:rsidR="009105D1" w:rsidRPr="009105D1" w:rsidRDefault="009105D1" w:rsidP="009105D1">
      <w:pPr>
        <w:pStyle w:val="H1G"/>
      </w:pPr>
      <w:r w:rsidRPr="009105D1">
        <w:tab/>
        <w:t>6.</w:t>
      </w:r>
      <w:r w:rsidRPr="009105D1">
        <w:tab/>
        <w:t>Правила № 58 ООН (задние противоподкатные защитные устройства)</w:t>
      </w:r>
    </w:p>
    <w:p w14:paraId="6E3B4FBE" w14:textId="77777777" w:rsidR="009105D1" w:rsidRPr="009105D1" w:rsidRDefault="009105D1" w:rsidP="009105D1">
      <w:pPr>
        <w:pStyle w:val="SingleTxtG"/>
      </w:pPr>
      <w:r>
        <w:tab/>
      </w:r>
      <w:r w:rsidRPr="009105D1">
        <w:t>GRSG, как ожидается, рассмотрит предложение о внесении поправок в Правила</w:t>
      </w:r>
      <w:r w:rsidRPr="009105D1">
        <w:rPr>
          <w:lang w:val="fr-CH"/>
        </w:rPr>
        <w:t> </w:t>
      </w:r>
      <w:r w:rsidRPr="009105D1">
        <w:t xml:space="preserve">№ 58 ООН, представленное экспертом от Нидерландов (GRSG-119-15). </w:t>
      </w:r>
    </w:p>
    <w:p w14:paraId="746F2F85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>GRSG-119-15</w:t>
      </w:r>
    </w:p>
    <w:p w14:paraId="687EF920" w14:textId="77777777" w:rsidR="009105D1" w:rsidRPr="009105D1" w:rsidRDefault="009105D1" w:rsidP="009105D1">
      <w:pPr>
        <w:pStyle w:val="H1G"/>
      </w:pPr>
      <w:r w:rsidRPr="009105D1">
        <w:lastRenderedPageBreak/>
        <w:tab/>
        <w:t>7.</w:t>
      </w:r>
      <w:r w:rsidRPr="009105D1">
        <w:tab/>
        <w:t>Правила № 66 ООН (прочность силовой структуры (автобусы))</w:t>
      </w:r>
    </w:p>
    <w:p w14:paraId="6A282B8C" w14:textId="77777777" w:rsidR="009105D1" w:rsidRPr="009105D1" w:rsidRDefault="009105D1" w:rsidP="009105D1">
      <w:pPr>
        <w:pStyle w:val="SingleTxtG"/>
      </w:pPr>
      <w:r>
        <w:tab/>
      </w:r>
      <w:r w:rsidRPr="009105D1">
        <w:t>GRSG, как ожидается, рассмотрит предложение по поправкам к Правилам № 66 ООН, представленное экспертом от Российской Федерации (ECE/TRANS/WP.29/</w:t>
      </w:r>
      <w:r w:rsidRPr="009105D1">
        <w:br/>
        <w:t>GRSG/2020/22 на основе GRSG-118-37).</w:t>
      </w:r>
    </w:p>
    <w:p w14:paraId="221B7B6B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>ECE/TRANS/WP.29/GRSG/2020/22</w:t>
      </w:r>
    </w:p>
    <w:p w14:paraId="135A7E62" w14:textId="77777777" w:rsidR="009105D1" w:rsidRPr="009105D1" w:rsidRDefault="009105D1" w:rsidP="009105D1">
      <w:pPr>
        <w:pStyle w:val="H1G"/>
      </w:pPr>
      <w:r w:rsidRPr="009105D1">
        <w:tab/>
        <w:t>8.</w:t>
      </w:r>
      <w:r w:rsidRPr="009105D1">
        <w:tab/>
      </w:r>
      <w:r w:rsidRPr="009105D1">
        <w:tab/>
        <w:t>Поправки к правилам, касающимся транспортных средств, работающих на газе</w:t>
      </w:r>
    </w:p>
    <w:p w14:paraId="11AF2629" w14:textId="77777777" w:rsidR="009105D1" w:rsidRPr="009105D1" w:rsidRDefault="009105D1" w:rsidP="009105D1">
      <w:pPr>
        <w:pStyle w:val="H23G"/>
      </w:pPr>
      <w:r w:rsidRPr="009105D1">
        <w:tab/>
        <w:t>a)</w:t>
      </w:r>
      <w:r w:rsidRPr="009105D1">
        <w:tab/>
        <w:t>Правила № 67 ООН (транспортные средства, работающие на СНГ)</w:t>
      </w:r>
    </w:p>
    <w:p w14:paraId="07579AFC" w14:textId="77777777" w:rsidR="009105D1" w:rsidRPr="009105D1" w:rsidRDefault="009105D1" w:rsidP="009105D1">
      <w:pPr>
        <w:pStyle w:val="SingleTxtG"/>
        <w:rPr>
          <w:b/>
        </w:rPr>
      </w:pPr>
      <w:r>
        <w:tab/>
      </w:r>
      <w:r w:rsidRPr="009105D1">
        <w:t>GRSG, как ожидается, рассмотрит предложение по поправкам к Правилам № 67 ООН, представленное экспертом от Нидерландов (ECE/TRANS/WP.29/GRSG/2021/8).</w:t>
      </w:r>
    </w:p>
    <w:p w14:paraId="46E16FD7" w14:textId="77777777" w:rsidR="009105D1" w:rsidRPr="009105D1" w:rsidRDefault="009105D1" w:rsidP="009105D1">
      <w:pPr>
        <w:pStyle w:val="SingleTxtG"/>
      </w:pPr>
      <w:r w:rsidRPr="009105D1">
        <w:rPr>
          <w:b/>
          <w:bCs/>
        </w:rPr>
        <w:t>Документация:</w:t>
      </w:r>
      <w:r w:rsidRPr="009105D1">
        <w:tab/>
        <w:t>ECE/TRANS/WP.29/GRSG/2021/8</w:t>
      </w:r>
    </w:p>
    <w:p w14:paraId="518C7115" w14:textId="77777777" w:rsidR="009105D1" w:rsidRPr="009105D1" w:rsidRDefault="009105D1" w:rsidP="009105D1">
      <w:pPr>
        <w:pStyle w:val="H23G"/>
      </w:pPr>
      <w:r w:rsidRPr="009105D1">
        <w:tab/>
        <w:t>b)</w:t>
      </w:r>
      <w:r w:rsidRPr="009105D1">
        <w:tab/>
        <w:t>Правила № 110 ООН (транспортные средства, работающие на КПГ и СПГ)</w:t>
      </w:r>
    </w:p>
    <w:p w14:paraId="13DB14A3" w14:textId="77777777" w:rsidR="009105D1" w:rsidRPr="009105D1" w:rsidRDefault="009105D1" w:rsidP="009105D1">
      <w:pPr>
        <w:pStyle w:val="SingleTxtG"/>
        <w:rPr>
          <w:b/>
        </w:rPr>
      </w:pPr>
      <w:r>
        <w:tab/>
      </w:r>
      <w:r w:rsidRPr="009105D1">
        <w:t xml:space="preserve">GRSG, как ожидается, рассмотрит предложение по поправкам к </w:t>
      </w:r>
      <w:r w:rsidRPr="009105D1">
        <w:br/>
        <w:t>Правилам № 110 ООН, представленное экспертом от Нидерландов (ECE/TRANS/</w:t>
      </w:r>
      <w:r w:rsidRPr="009105D1">
        <w:br/>
        <w:t>WP.29/GRSG/2021/9).</w:t>
      </w:r>
    </w:p>
    <w:p w14:paraId="56B37B2B" w14:textId="77777777" w:rsidR="009105D1" w:rsidRPr="009105D1" w:rsidRDefault="009105D1" w:rsidP="009105D1">
      <w:pPr>
        <w:pStyle w:val="SingleTxtG"/>
        <w:rPr>
          <w:b/>
        </w:rPr>
      </w:pPr>
      <w:r>
        <w:tab/>
      </w:r>
      <w:r w:rsidRPr="009105D1">
        <w:t xml:space="preserve">GRSG, как ожидается, рассмотрит предложение по поправкам к </w:t>
      </w:r>
      <w:r w:rsidRPr="009105D1">
        <w:br/>
        <w:t>Правилам № 110 ООН, представленное экспертом от МОПАП (ECE/TRANS/</w:t>
      </w:r>
      <w:r w:rsidRPr="009105D1">
        <w:br/>
        <w:t>WP.29/GRSG/2021/10 на основе GRSG-119-20).</w:t>
      </w:r>
    </w:p>
    <w:p w14:paraId="3E89052D" w14:textId="77777777" w:rsidR="009105D1" w:rsidRPr="009105D1" w:rsidRDefault="009105D1" w:rsidP="009105D1">
      <w:pPr>
        <w:pStyle w:val="SingleTxtG"/>
        <w:ind w:left="2835" w:hanging="1701"/>
      </w:pPr>
      <w:r w:rsidRPr="009105D1">
        <w:rPr>
          <w:b/>
          <w:bCs/>
        </w:rPr>
        <w:t>Документация:</w:t>
      </w:r>
      <w:r w:rsidRPr="009105D1">
        <w:tab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 xml:space="preserve">/2021/9 </w:t>
      </w:r>
      <w:r w:rsidRPr="009105D1">
        <w:br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/2021/10</w:t>
      </w:r>
    </w:p>
    <w:p w14:paraId="2998600C" w14:textId="77777777" w:rsidR="009105D1" w:rsidRPr="009105D1" w:rsidRDefault="009105D1" w:rsidP="009105D1">
      <w:pPr>
        <w:pStyle w:val="H1G"/>
      </w:pPr>
      <w:r w:rsidRPr="009105D1">
        <w:tab/>
        <w:t>9.</w:t>
      </w:r>
      <w:r w:rsidRPr="009105D1">
        <w:tab/>
        <w:t>Правила № 93 ООН (передние противоподкатные защитные устройства)</w:t>
      </w:r>
    </w:p>
    <w:p w14:paraId="55A977E3" w14:textId="77777777" w:rsidR="009105D1" w:rsidRPr="009105D1" w:rsidRDefault="009105D1" w:rsidP="009105D1">
      <w:pPr>
        <w:pStyle w:val="SingleTxtG"/>
      </w:pPr>
      <w:r>
        <w:tab/>
      </w:r>
      <w:r w:rsidRPr="009105D1">
        <w:t>GRSG, возможно, пожелает продолжить рассмотрение предложения по поправкам к Правилам № 93 ООН, касающимся передней противоподкатной защиты (ECE/TRANS/WP.29/2020/83), с уделением особого внимания области применения.</w:t>
      </w:r>
    </w:p>
    <w:p w14:paraId="61691CE6" w14:textId="77777777" w:rsidR="009105D1" w:rsidRPr="009105D1" w:rsidRDefault="009105D1" w:rsidP="009105D1">
      <w:pPr>
        <w:pStyle w:val="SingleTxtG"/>
        <w:rPr>
          <w:i/>
        </w:rPr>
      </w:pPr>
      <w:r w:rsidRPr="009105D1">
        <w:rPr>
          <w:b/>
          <w:bCs/>
        </w:rPr>
        <w:t>Документация:</w:t>
      </w:r>
      <w:r w:rsidRPr="009105D1">
        <w:tab/>
        <w:t>ECE/TRANS/WP.29/2020/83</w:t>
      </w:r>
    </w:p>
    <w:p w14:paraId="188690CE" w14:textId="77777777" w:rsidR="009105D1" w:rsidRPr="009105D1" w:rsidRDefault="009105D1" w:rsidP="009105D1">
      <w:pPr>
        <w:pStyle w:val="H1G"/>
      </w:pPr>
      <w:r w:rsidRPr="009105D1">
        <w:tab/>
        <w:t>10.</w:t>
      </w:r>
      <w:r w:rsidRPr="009105D1">
        <w:tab/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</w:t>
      </w:r>
    </w:p>
    <w:p w14:paraId="7D6DDBDD" w14:textId="77777777" w:rsidR="009105D1" w:rsidRPr="009105D1" w:rsidRDefault="009105D1" w:rsidP="009105D1">
      <w:pPr>
        <w:pStyle w:val="H23G"/>
      </w:pPr>
      <w:r w:rsidRPr="009105D1">
        <w:tab/>
        <w:t>a)</w:t>
      </w:r>
      <w:r w:rsidRPr="009105D1">
        <w:tab/>
        <w:t>Правила № 116 ООН (противоугонные системы и системы охранной сигнализации)</w:t>
      </w:r>
    </w:p>
    <w:p w14:paraId="7A98B3DA" w14:textId="77777777" w:rsidR="009105D1" w:rsidRPr="009105D1" w:rsidRDefault="009105D1" w:rsidP="009105D1">
      <w:pPr>
        <w:pStyle w:val="SingleTxtG"/>
      </w:pPr>
      <w:r>
        <w:tab/>
      </w:r>
      <w:r w:rsidRPr="009105D1">
        <w:t>GRSG решила вернуться к рассмотрению предложения МОПАП (ECE/TRANS/WP.29/GRSG/2021/11) для изменения определения ключей, в котором учитываются такие инновационные системы охранной сигнализации транспортных средств, как бесшумная сигнализация или отпирание дверей с помощью смартфона, если таковое будет представлено. GRSG, возможно, пожелает получить информацию о результатах работы целевой группы по определению ключей.</w:t>
      </w:r>
    </w:p>
    <w:p w14:paraId="4F38BB17" w14:textId="77777777" w:rsidR="009105D1" w:rsidRPr="009105D1" w:rsidRDefault="009105D1" w:rsidP="009105D1">
      <w:pPr>
        <w:pStyle w:val="SingleTxtG"/>
        <w:rPr>
          <w:i/>
        </w:rPr>
      </w:pPr>
      <w:r w:rsidRPr="009105D1">
        <w:rPr>
          <w:b/>
          <w:bCs/>
        </w:rPr>
        <w:t>Документация:</w:t>
      </w:r>
      <w:r w:rsidRPr="009105D1">
        <w:tab/>
        <w:t>ECE/TRANS/WP.29/GRSG/2021/11</w:t>
      </w:r>
    </w:p>
    <w:p w14:paraId="4E6E35CD" w14:textId="77777777" w:rsidR="009105D1" w:rsidRPr="009105D1" w:rsidRDefault="009105D1" w:rsidP="009105D1">
      <w:pPr>
        <w:pStyle w:val="H23G"/>
      </w:pPr>
      <w:r w:rsidRPr="009105D1">
        <w:lastRenderedPageBreak/>
        <w:tab/>
        <w:t>b)</w:t>
      </w:r>
      <w:r w:rsidRPr="009105D1">
        <w:tab/>
        <w:t>Правила № [161] ООН (устройства против несанкционированного использования)</w:t>
      </w:r>
    </w:p>
    <w:p w14:paraId="7512C825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предложения о внесении поправок в Правила № [161] ООН, если таковые будут представлены. </w:t>
      </w:r>
    </w:p>
    <w:p w14:paraId="6C952900" w14:textId="77777777" w:rsidR="009105D1" w:rsidRPr="009105D1" w:rsidRDefault="009105D1" w:rsidP="009105D1">
      <w:pPr>
        <w:pStyle w:val="H23G"/>
      </w:pPr>
      <w:r w:rsidRPr="009105D1">
        <w:tab/>
        <w:t>c)</w:t>
      </w:r>
      <w:r w:rsidRPr="009105D1">
        <w:tab/>
        <w:t>Правила № [162] ООН (иммобилизаторы)</w:t>
      </w:r>
    </w:p>
    <w:p w14:paraId="3152E50E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предложения о внесении поправок в Правила № [162] ООН, если таковые будут представлены. </w:t>
      </w:r>
    </w:p>
    <w:p w14:paraId="542A0DE5" w14:textId="77777777" w:rsidR="009105D1" w:rsidRPr="009105D1" w:rsidRDefault="009105D1" w:rsidP="009105D1">
      <w:pPr>
        <w:pStyle w:val="H23G"/>
      </w:pPr>
      <w:r w:rsidRPr="009105D1">
        <w:tab/>
        <w:t>d)</w:t>
      </w:r>
      <w:r w:rsidRPr="009105D1">
        <w:tab/>
        <w:t>Правила № [163] ООН (системы охранной сигнализации транспортных средств)</w:t>
      </w:r>
    </w:p>
    <w:p w14:paraId="6C63F2CA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предложения о внесении поправок в Правила № [163] ООН, если таковые будут представлены. </w:t>
      </w:r>
    </w:p>
    <w:p w14:paraId="51661F1A" w14:textId="77777777" w:rsidR="009105D1" w:rsidRPr="009105D1" w:rsidRDefault="009105D1" w:rsidP="009105D1">
      <w:pPr>
        <w:pStyle w:val="H1G"/>
      </w:pPr>
      <w:r w:rsidRPr="009105D1">
        <w:tab/>
        <w:t>11.</w:t>
      </w:r>
      <w:r w:rsidRPr="009105D1">
        <w:tab/>
        <w:t>Правила № 125 ООН (поле обзора водителя спереди)</w:t>
      </w:r>
      <w:bookmarkStart w:id="5" w:name="_Hlk46313585"/>
      <w:bookmarkEnd w:id="5"/>
    </w:p>
    <w:p w14:paraId="55C3FBB1" w14:textId="77777777" w:rsidR="009105D1" w:rsidRPr="009105D1" w:rsidRDefault="009105D1" w:rsidP="009105D1">
      <w:pPr>
        <w:pStyle w:val="SingleTxtG"/>
      </w:pPr>
      <w:r>
        <w:tab/>
      </w:r>
      <w:r w:rsidRPr="009105D1">
        <w:t xml:space="preserve">GRSG, возможно, пожелает рассмотреть предложение целевой группы по средствам для улучшения поля обзора, предусматривающее поправки к </w:t>
      </w:r>
      <w:r w:rsidRPr="009105D1">
        <w:br/>
        <w:t>Правилам № 125 ООН (ECE/TRANS/WP.29/GRSG/2021/12).</w:t>
      </w:r>
    </w:p>
    <w:p w14:paraId="5A9B8792" w14:textId="77777777" w:rsidR="009105D1" w:rsidRPr="009105D1" w:rsidRDefault="009105D1" w:rsidP="009105D1">
      <w:pPr>
        <w:pStyle w:val="SingleTxtG"/>
      </w:pPr>
      <w:r>
        <w:tab/>
      </w:r>
      <w:r w:rsidRPr="009105D1">
        <w:t>GRSG решила вернуться к рассмотрению предложения МОПАП по поправкам к Правилам № 125 ООН (ECE/TRANS/WP.29/GRSG/2021/13 на основе документа ECE/TRANS/WP.29/GRSG/2020/31 с поправками, содержащимися в документе GRSG-119-23).</w:t>
      </w:r>
    </w:p>
    <w:p w14:paraId="1BACD6D0" w14:textId="77777777" w:rsidR="009105D1" w:rsidRPr="009105D1" w:rsidRDefault="009105D1" w:rsidP="009105D1">
      <w:pPr>
        <w:pStyle w:val="SingleTxtG"/>
        <w:ind w:left="2835" w:hanging="1701"/>
      </w:pPr>
      <w:r w:rsidRPr="009105D1">
        <w:rPr>
          <w:b/>
          <w:bCs/>
        </w:rPr>
        <w:t>Документация:</w:t>
      </w:r>
      <w:r w:rsidRPr="009105D1">
        <w:tab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/2021/12</w:t>
      </w:r>
      <w:r w:rsidRPr="009105D1">
        <w:br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/2021/13</w:t>
      </w:r>
    </w:p>
    <w:p w14:paraId="50B9BD2F" w14:textId="77777777" w:rsidR="009105D1" w:rsidRPr="009105D1" w:rsidRDefault="009105D1" w:rsidP="009105D1">
      <w:pPr>
        <w:pStyle w:val="H1G"/>
      </w:pPr>
      <w:r w:rsidRPr="009105D1">
        <w:tab/>
        <w:t>12.</w:t>
      </w:r>
      <w:r w:rsidRPr="009105D1">
        <w:tab/>
        <w:t>Регистратор данных о событиях</w:t>
      </w:r>
    </w:p>
    <w:p w14:paraId="009B82D4" w14:textId="77777777" w:rsidR="009105D1" w:rsidRPr="009105D1" w:rsidRDefault="009105D1" w:rsidP="009105D1">
      <w:pPr>
        <w:pStyle w:val="SingleTxtG"/>
        <w:rPr>
          <w:bCs/>
        </w:rPr>
      </w:pPr>
      <w:r w:rsidRPr="009105D1">
        <w:tab/>
        <w:t>GRSG решила вернуться к рассмотрению предложения НРГ по РДС/СХДАВ в отношении эксплуатационных характеристик регистраторов данных о событиях (РДС), которые можно было бы принять в рамках соглашений 1958 и 1998 годов (ECE/TRANS/WP.29/2020/100/Rev.1).</w:t>
      </w:r>
    </w:p>
    <w:p w14:paraId="68F6AED1" w14:textId="77777777" w:rsidR="009105D1" w:rsidRPr="009105D1" w:rsidRDefault="009105D1" w:rsidP="009105D1">
      <w:pPr>
        <w:pStyle w:val="SingleTxtG"/>
        <w:rPr>
          <w:bCs/>
        </w:rPr>
      </w:pPr>
      <w:r w:rsidRPr="009105D1">
        <w:rPr>
          <w:b/>
          <w:bCs/>
        </w:rPr>
        <w:t>Документация:</w:t>
      </w:r>
      <w:r w:rsidRPr="009105D1">
        <w:tab/>
        <w:t>ECE/TRANS/WP.29/2020/100/Rev.1</w:t>
      </w:r>
    </w:p>
    <w:p w14:paraId="5A9D83C8" w14:textId="77777777" w:rsidR="009105D1" w:rsidRPr="009105D1" w:rsidRDefault="009105D1" w:rsidP="009105D1">
      <w:pPr>
        <w:pStyle w:val="H1G"/>
      </w:pPr>
      <w:r w:rsidRPr="009105D1">
        <w:tab/>
        <w:t>13.</w:t>
      </w:r>
      <w:r w:rsidRPr="009105D1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67D57E9F" w14:textId="77777777" w:rsidR="009105D1" w:rsidRPr="009105D1" w:rsidRDefault="009105D1" w:rsidP="009105D1">
      <w:pPr>
        <w:pStyle w:val="SingleTxtG"/>
      </w:pPr>
      <w:r>
        <w:tab/>
      </w:r>
      <w:r w:rsidRPr="009105D1"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14:paraId="04679A58" w14:textId="77777777" w:rsidR="009105D1" w:rsidRPr="009105D1" w:rsidRDefault="009105D1" w:rsidP="009105D1">
      <w:pPr>
        <w:pStyle w:val="H1G"/>
      </w:pPr>
      <w:r w:rsidRPr="009105D1">
        <w:tab/>
        <w:t>14.</w:t>
      </w:r>
      <w:r w:rsidRPr="009105D1">
        <w:tab/>
        <w:t>Сводная резолюция о конструкции транспортных средств (СР.3)</w:t>
      </w:r>
    </w:p>
    <w:p w14:paraId="1598C9C2" w14:textId="77777777" w:rsidR="009105D1" w:rsidRPr="009105D1" w:rsidRDefault="009105D1" w:rsidP="009105D1">
      <w:pPr>
        <w:pStyle w:val="SingleTxtG"/>
      </w:pPr>
      <w:r>
        <w:tab/>
      </w:r>
      <w:r w:rsidRPr="009105D1">
        <w:t>GRSG решила вернуться к рассмотрению предложения Египта по поправкам к Сводной резолюции о конструкции транспортных средств (СР.3) на основе сводного варианта, подготовленного секретариатом (ECE/TRANS/WP.29/GRSG/2021/14).</w:t>
      </w:r>
    </w:p>
    <w:p w14:paraId="2180DC43" w14:textId="77777777" w:rsidR="009105D1" w:rsidRPr="009105D1" w:rsidRDefault="009105D1" w:rsidP="009105D1">
      <w:pPr>
        <w:pStyle w:val="SingleTxtG"/>
      </w:pPr>
      <w:r>
        <w:tab/>
      </w:r>
      <w:r w:rsidRPr="009105D1">
        <w:t>GRSG решила вернуться к рассмотрению предложения МОПАП по поправкам к Сводной резолюции о конструкции транспортных средств (СР.3) (ECE/TRANS/</w:t>
      </w:r>
      <w:r w:rsidRPr="009105D1">
        <w:br/>
        <w:t>WP.29/GRSG/2020/33).</w:t>
      </w:r>
    </w:p>
    <w:p w14:paraId="678EC670" w14:textId="77777777" w:rsidR="009105D1" w:rsidRPr="009105D1" w:rsidRDefault="009105D1" w:rsidP="009105D1">
      <w:pPr>
        <w:pStyle w:val="SingleTxtG"/>
        <w:ind w:left="2835" w:hanging="1701"/>
      </w:pPr>
      <w:r w:rsidRPr="009105D1">
        <w:rPr>
          <w:b/>
          <w:bCs/>
        </w:rPr>
        <w:t>Документация:</w:t>
      </w:r>
      <w:r w:rsidRPr="009105D1">
        <w:tab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/2021/14</w:t>
      </w:r>
      <w:r w:rsidRPr="009105D1">
        <w:br/>
      </w:r>
      <w:r w:rsidRPr="009105D1">
        <w:rPr>
          <w:lang w:val="en-US"/>
        </w:rPr>
        <w:t>ECE</w:t>
      </w:r>
      <w:r w:rsidRPr="009105D1">
        <w:t>/</w:t>
      </w:r>
      <w:r w:rsidRPr="009105D1">
        <w:rPr>
          <w:lang w:val="en-US"/>
        </w:rPr>
        <w:t>TRANS</w:t>
      </w:r>
      <w:r w:rsidRPr="009105D1">
        <w:t>/</w:t>
      </w:r>
      <w:r w:rsidRPr="009105D1">
        <w:rPr>
          <w:lang w:val="en-US"/>
        </w:rPr>
        <w:t>WP</w:t>
      </w:r>
      <w:r w:rsidRPr="009105D1">
        <w:t>.29/</w:t>
      </w:r>
      <w:r w:rsidRPr="009105D1">
        <w:rPr>
          <w:lang w:val="en-US"/>
        </w:rPr>
        <w:t>GRSG</w:t>
      </w:r>
      <w:r w:rsidRPr="009105D1">
        <w:t>/2020/33</w:t>
      </w:r>
    </w:p>
    <w:p w14:paraId="6B5F9731" w14:textId="77777777" w:rsidR="009105D1" w:rsidRPr="009105D1" w:rsidRDefault="009105D1" w:rsidP="009105D1">
      <w:pPr>
        <w:pStyle w:val="H1G"/>
      </w:pPr>
      <w:r w:rsidRPr="009105D1">
        <w:lastRenderedPageBreak/>
        <w:tab/>
        <w:t>15.</w:t>
      </w:r>
      <w:r w:rsidRPr="009105D1">
        <w:tab/>
        <w:t>Обмен мнениями по вопросу об автоматизации транспортных средств</w:t>
      </w:r>
    </w:p>
    <w:p w14:paraId="4D383134" w14:textId="77777777" w:rsidR="009105D1" w:rsidRPr="009105D1" w:rsidRDefault="009105D1" w:rsidP="009105D1">
      <w:pPr>
        <w:pStyle w:val="SingleTxtG"/>
      </w:pPr>
      <w:r>
        <w:tab/>
      </w:r>
      <w:r w:rsidRPr="009105D1">
        <w:t>GRSG решила продолжить обмен мнениями и координацию по вопросам автоматизации транспортных средств.</w:t>
      </w:r>
    </w:p>
    <w:p w14:paraId="7FC48236" w14:textId="77777777" w:rsidR="009105D1" w:rsidRPr="009105D1" w:rsidRDefault="009105D1" w:rsidP="009105D1">
      <w:pPr>
        <w:pStyle w:val="SingleTxtG"/>
        <w:ind w:left="2835" w:hanging="1701"/>
        <w:jc w:val="left"/>
      </w:pPr>
      <w:r w:rsidRPr="009105D1">
        <w:rPr>
          <w:b/>
          <w:bCs/>
        </w:rPr>
        <w:t>Документация:</w:t>
      </w:r>
      <w:r w:rsidRPr="009105D1">
        <w:tab/>
        <w:t xml:space="preserve">GRSG-118-27 (МОПАП) Таблица с правилами GRSG — </w:t>
      </w:r>
      <w:r w:rsidRPr="009105D1">
        <w:br/>
        <w:t>Обзор по вопросам автоматизированного вождения</w:t>
      </w:r>
    </w:p>
    <w:p w14:paraId="30C44828" w14:textId="77777777" w:rsidR="009105D1" w:rsidRPr="009105D1" w:rsidRDefault="009105D1" w:rsidP="009105D1">
      <w:pPr>
        <w:pStyle w:val="H1G"/>
      </w:pPr>
      <w:r w:rsidRPr="009105D1">
        <w:tab/>
        <w:t>16.</w:t>
      </w:r>
      <w:r w:rsidRPr="009105D1">
        <w:tab/>
        <w:t>Прочие вопросы</w:t>
      </w:r>
    </w:p>
    <w:p w14:paraId="7510E7CA" w14:textId="77777777" w:rsidR="009105D1" w:rsidRPr="009105D1" w:rsidRDefault="009105D1" w:rsidP="009105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05D1" w:rsidRPr="009105D1" w:rsidSect="009105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E583" w14:textId="77777777" w:rsidR="00C625A6" w:rsidRPr="00A312BC" w:rsidRDefault="00C625A6" w:rsidP="00A312BC"/>
  </w:endnote>
  <w:endnote w:type="continuationSeparator" w:id="0">
    <w:p w14:paraId="244D7695" w14:textId="77777777" w:rsidR="00C625A6" w:rsidRPr="00A312BC" w:rsidRDefault="00C625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5B2E" w14:textId="77777777" w:rsidR="009105D1" w:rsidRPr="009105D1" w:rsidRDefault="009105D1">
    <w:pPr>
      <w:pStyle w:val="a8"/>
    </w:pPr>
    <w:r w:rsidRPr="009105D1">
      <w:rPr>
        <w:b/>
        <w:sz w:val="18"/>
      </w:rPr>
      <w:fldChar w:fldCharType="begin"/>
    </w:r>
    <w:r w:rsidRPr="009105D1">
      <w:rPr>
        <w:b/>
        <w:sz w:val="18"/>
      </w:rPr>
      <w:instrText xml:space="preserve"> PAGE  \* MERGEFORMAT </w:instrText>
    </w:r>
    <w:r w:rsidRPr="009105D1">
      <w:rPr>
        <w:b/>
        <w:sz w:val="18"/>
      </w:rPr>
      <w:fldChar w:fldCharType="separate"/>
    </w:r>
    <w:r w:rsidRPr="009105D1">
      <w:rPr>
        <w:b/>
        <w:noProof/>
        <w:sz w:val="18"/>
      </w:rPr>
      <w:t>2</w:t>
    </w:r>
    <w:r w:rsidRPr="009105D1">
      <w:rPr>
        <w:b/>
        <w:sz w:val="18"/>
      </w:rPr>
      <w:fldChar w:fldCharType="end"/>
    </w:r>
    <w:r>
      <w:rPr>
        <w:b/>
        <w:sz w:val="18"/>
      </w:rPr>
      <w:tab/>
    </w:r>
    <w:r>
      <w:t>GE.21-04568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784" w14:textId="77777777" w:rsidR="009105D1" w:rsidRPr="009105D1" w:rsidRDefault="009105D1" w:rsidP="009105D1">
    <w:pPr>
      <w:pStyle w:val="a8"/>
      <w:tabs>
        <w:tab w:val="clear" w:pos="9639"/>
        <w:tab w:val="right" w:pos="9638"/>
      </w:tabs>
      <w:rPr>
        <w:b/>
        <w:sz w:val="18"/>
      </w:rPr>
    </w:pPr>
    <w:r>
      <w:t>GE.21-04568</w:t>
    </w:r>
    <w:r>
      <w:tab/>
    </w:r>
    <w:r w:rsidRPr="009105D1">
      <w:rPr>
        <w:b/>
        <w:sz w:val="18"/>
      </w:rPr>
      <w:fldChar w:fldCharType="begin"/>
    </w:r>
    <w:r w:rsidRPr="009105D1">
      <w:rPr>
        <w:b/>
        <w:sz w:val="18"/>
      </w:rPr>
      <w:instrText xml:space="preserve"> PAGE  \* MERGEFORMAT </w:instrText>
    </w:r>
    <w:r w:rsidRPr="009105D1">
      <w:rPr>
        <w:b/>
        <w:sz w:val="18"/>
      </w:rPr>
      <w:fldChar w:fldCharType="separate"/>
    </w:r>
    <w:r w:rsidRPr="009105D1">
      <w:rPr>
        <w:b/>
        <w:noProof/>
        <w:sz w:val="18"/>
      </w:rPr>
      <w:t>3</w:t>
    </w:r>
    <w:r w:rsidRPr="009105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49A0" w14:textId="336F098A" w:rsidR="00042B72" w:rsidRPr="00562D87" w:rsidRDefault="009105D1" w:rsidP="009105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B3C65E" wp14:editId="00CE06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21-04568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631408" wp14:editId="100467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D87">
      <w:rPr>
        <w:lang w:val="en-US"/>
      </w:rPr>
      <w:t xml:space="preserve">  080421  090421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05CB" w14:textId="77777777" w:rsidR="00C625A6" w:rsidRPr="001075E9" w:rsidRDefault="00C625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3A05D4" w14:textId="77777777" w:rsidR="00C625A6" w:rsidRDefault="00C625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FE9A01" w14:textId="77777777" w:rsidR="009105D1" w:rsidRPr="00DD106F" w:rsidRDefault="009105D1" w:rsidP="009105D1">
      <w:pPr>
        <w:pStyle w:val="ad"/>
      </w:pPr>
      <w:r>
        <w:tab/>
      </w:r>
      <w:r w:rsidRPr="00E623CB">
        <w:rPr>
          <w:sz w:val="20"/>
        </w:rPr>
        <w:t>*</w:t>
      </w:r>
      <w:r>
        <w:tab/>
        <w:t xml:space="preserve">До сессии документы можно загрузить с </w:t>
      </w:r>
      <w:r w:rsidRPr="00E623CB">
        <w:t>веб</w:t>
      </w:r>
      <w:r>
        <w:t>-сайта Отдела устойчивого транспорта ЕЭК (</w:t>
      </w:r>
      <w:hyperlink r:id="rId1" w:history="1">
        <w:r w:rsidRPr="003650AC">
          <w:rPr>
            <w:rStyle w:val="af1"/>
          </w:rPr>
          <w:t>https://unece.org/transport/events/wp29grsg-working-party-general-safety-provisions-121st-session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Pr="003650AC">
          <w:rPr>
            <w:rStyle w:val="af1"/>
          </w:rPr>
          <w:t>https://documents.un.org/</w:t>
        </w:r>
      </w:hyperlink>
      <w:r>
        <w:t>.</w:t>
      </w:r>
    </w:p>
  </w:footnote>
  <w:footnote w:id="2">
    <w:p w14:paraId="2966E0D2" w14:textId="77777777" w:rsidR="009105D1" w:rsidRPr="00DD106F" w:rsidRDefault="009105D1" w:rsidP="009105D1">
      <w:pPr>
        <w:pStyle w:val="ad"/>
      </w:pPr>
      <w:r>
        <w:tab/>
      </w:r>
      <w:r w:rsidRPr="00E623CB">
        <w:rPr>
          <w:sz w:val="20"/>
        </w:rPr>
        <w:t>**</w:t>
      </w:r>
      <w:r>
        <w:tab/>
        <w:t xml:space="preserve">Делегатов просят зарегистрироваться онлайн с </w:t>
      </w:r>
      <w:r w:rsidRPr="00E623CB">
        <w:t>помощью</w:t>
      </w:r>
      <w:r>
        <w:t xml:space="preserve"> системы регистрации на веб-сайте ЕЭК (URL: </w:t>
      </w:r>
      <w:hyperlink r:id="rId3" w:history="1">
        <w:r w:rsidRPr="003650AC">
          <w:rPr>
            <w:rStyle w:val="af1"/>
          </w:rPr>
          <w:t>https://indico.un.org/event/35289/</w:t>
        </w:r>
      </w:hyperlink>
      <w:r>
        <w:t>). На основ</w:t>
      </w:r>
      <w:bookmarkStart w:id="0" w:name="_GoBack"/>
      <w:bookmarkEnd w:id="0"/>
      <w:r>
        <w:t>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211A" w14:textId="57965510" w:rsidR="009105D1" w:rsidRPr="009105D1" w:rsidRDefault="009105D1">
    <w:pPr>
      <w:pStyle w:val="a5"/>
    </w:pPr>
    <w:fldSimple w:instr=" TITLE  \* MERGEFORMAT ">
      <w:r w:rsidR="00F81A74">
        <w:t>ECE/TRANS/WP.29/GRSG/2021/2/Rev.1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DD82" w14:textId="61ADC300" w:rsidR="009105D1" w:rsidRPr="009105D1" w:rsidRDefault="009105D1" w:rsidP="009105D1">
    <w:pPr>
      <w:pStyle w:val="a5"/>
      <w:jc w:val="right"/>
    </w:pPr>
    <w:fldSimple w:instr=" TITLE  \* MERGEFORMAT ">
      <w:r w:rsidR="00F81A74">
        <w:t>ECE/TRANS/WP.29/GRSG/2021/2/Rev.1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A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2D8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5A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5D1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2D1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5A6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1BD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A74"/>
    <w:rsid w:val="00F94155"/>
    <w:rsid w:val="00F9783F"/>
    <w:rsid w:val="00FB1CC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EF6E1C"/>
  <w15:docId w15:val="{7B8E7B9C-4850-47A9-B961-B9057B0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E0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89/" TargetMode="External"/><Relationship Id="rId2" Type="http://schemas.openxmlformats.org/officeDocument/2006/relationships/hyperlink" Target="https://documents.un.org/" TargetMode="External"/><Relationship Id="rId1" Type="http://schemas.openxmlformats.org/officeDocument/2006/relationships/hyperlink" Target="https://unece.org/transport/events/wp29grsg-working-party-general-safety-provisions-121st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A97D7-A8B0-4678-B24F-B67E00804F76}"/>
</file>

<file path=customXml/itemProps2.xml><?xml version="1.0" encoding="utf-8"?>
<ds:datastoreItem xmlns:ds="http://schemas.openxmlformats.org/officeDocument/2006/customXml" ds:itemID="{8AEAF7D2-4224-4AAF-99FA-ED1565A3A7FE}"/>
</file>

<file path=customXml/itemProps3.xml><?xml version="1.0" encoding="utf-8"?>
<ds:datastoreItem xmlns:ds="http://schemas.openxmlformats.org/officeDocument/2006/customXml" ds:itemID="{116F8427-2E7D-49F9-B955-2CA4FDF3C12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1440</Words>
  <Characters>10247</Characters>
  <Application>Microsoft Office Word</Application>
  <DocSecurity>0</DocSecurity>
  <Lines>931</Lines>
  <Paragraphs>389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ECE/TRANS/WP.29/GRSG/2021/2/Rev.1</dc:title>
  <dc:subject/>
  <dc:creator>Anna PETELINA</dc:creator>
  <cp:keywords/>
  <cp:lastModifiedBy>Anna Petelina</cp:lastModifiedBy>
  <cp:revision>3</cp:revision>
  <cp:lastPrinted>2021-04-09T11:54:00Z</cp:lastPrinted>
  <dcterms:created xsi:type="dcterms:W3CDTF">2021-04-09T11:54:00Z</dcterms:created>
  <dcterms:modified xsi:type="dcterms:W3CDTF">2021-04-09T11:54:00Z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