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938E296" w14:textId="77777777" w:rsidTr="00387CD4">
        <w:trPr>
          <w:trHeight w:hRule="exact" w:val="851"/>
        </w:trPr>
        <w:tc>
          <w:tcPr>
            <w:tcW w:w="142" w:type="dxa"/>
            <w:tcBorders>
              <w:bottom w:val="single" w:sz="4" w:space="0" w:color="auto"/>
            </w:tcBorders>
          </w:tcPr>
          <w:p w14:paraId="457AC06A" w14:textId="77777777" w:rsidR="002D5AAC" w:rsidRDefault="002D5AAC" w:rsidP="00AC74E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1347E8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5E69041" w14:textId="77777777" w:rsidR="002D5AAC" w:rsidRDefault="00AC74E4" w:rsidP="00AC74E4">
            <w:pPr>
              <w:jc w:val="right"/>
            </w:pPr>
            <w:r w:rsidRPr="00AC74E4">
              <w:rPr>
                <w:sz w:val="40"/>
              </w:rPr>
              <w:t>ECE</w:t>
            </w:r>
            <w:r>
              <w:t>/TRANS/WP.29/GRSP/68</w:t>
            </w:r>
          </w:p>
        </w:tc>
      </w:tr>
      <w:tr w:rsidR="002D5AAC" w:rsidRPr="00594B4D" w14:paraId="3A0FEDCB" w14:textId="77777777" w:rsidTr="00387CD4">
        <w:trPr>
          <w:trHeight w:hRule="exact" w:val="2835"/>
        </w:trPr>
        <w:tc>
          <w:tcPr>
            <w:tcW w:w="1280" w:type="dxa"/>
            <w:gridSpan w:val="2"/>
            <w:tcBorders>
              <w:top w:val="single" w:sz="4" w:space="0" w:color="auto"/>
              <w:bottom w:val="single" w:sz="12" w:space="0" w:color="auto"/>
            </w:tcBorders>
          </w:tcPr>
          <w:p w14:paraId="36594738" w14:textId="77777777" w:rsidR="002D5AAC" w:rsidRDefault="002E5067" w:rsidP="00387CD4">
            <w:pPr>
              <w:spacing w:before="120"/>
              <w:jc w:val="center"/>
            </w:pPr>
            <w:r>
              <w:rPr>
                <w:noProof/>
                <w:lang w:val="fr-CH" w:eastAsia="fr-CH"/>
              </w:rPr>
              <w:drawing>
                <wp:inline distT="0" distB="0" distL="0" distR="0" wp14:anchorId="64CA1FA0" wp14:editId="392C270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A0E081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75803B0" w14:textId="77777777" w:rsidR="002D5AAC" w:rsidRDefault="00AC74E4" w:rsidP="00387CD4">
            <w:pPr>
              <w:spacing w:before="240"/>
              <w:rPr>
                <w:lang w:val="en-US"/>
              </w:rPr>
            </w:pPr>
            <w:r>
              <w:rPr>
                <w:lang w:val="en-US"/>
              </w:rPr>
              <w:t>Distr.: General</w:t>
            </w:r>
          </w:p>
          <w:p w14:paraId="7692416A" w14:textId="77777777" w:rsidR="00AC74E4" w:rsidRDefault="00AC74E4" w:rsidP="00AC74E4">
            <w:pPr>
              <w:spacing w:line="240" w:lineRule="exact"/>
              <w:rPr>
                <w:lang w:val="en-US"/>
              </w:rPr>
            </w:pPr>
            <w:r>
              <w:rPr>
                <w:lang w:val="en-US"/>
              </w:rPr>
              <w:t>21 January 2021</w:t>
            </w:r>
          </w:p>
          <w:p w14:paraId="63E46E7A" w14:textId="77777777" w:rsidR="00AC74E4" w:rsidRDefault="00AC74E4" w:rsidP="00AC74E4">
            <w:pPr>
              <w:spacing w:line="240" w:lineRule="exact"/>
              <w:rPr>
                <w:lang w:val="en-US"/>
              </w:rPr>
            </w:pPr>
            <w:r>
              <w:rPr>
                <w:lang w:val="en-US"/>
              </w:rPr>
              <w:t>Russian</w:t>
            </w:r>
          </w:p>
          <w:p w14:paraId="4D6F189C" w14:textId="77777777" w:rsidR="00AC74E4" w:rsidRPr="008D53B6" w:rsidRDefault="00AC74E4" w:rsidP="00AC74E4">
            <w:pPr>
              <w:spacing w:line="240" w:lineRule="exact"/>
              <w:rPr>
                <w:lang w:val="en-US"/>
              </w:rPr>
            </w:pPr>
            <w:r>
              <w:rPr>
                <w:lang w:val="en-US"/>
              </w:rPr>
              <w:t>Original: English</w:t>
            </w:r>
          </w:p>
        </w:tc>
      </w:tr>
    </w:tbl>
    <w:p w14:paraId="1022456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DCD9D9F" w14:textId="77777777" w:rsidR="00F627CE" w:rsidRPr="00C370D0" w:rsidRDefault="00F627CE" w:rsidP="00F627CE">
      <w:pPr>
        <w:spacing w:before="120" w:line="240" w:lineRule="auto"/>
        <w:rPr>
          <w:sz w:val="28"/>
          <w:szCs w:val="28"/>
        </w:rPr>
      </w:pPr>
      <w:r w:rsidRPr="00C370D0">
        <w:rPr>
          <w:sz w:val="28"/>
          <w:szCs w:val="28"/>
        </w:rPr>
        <w:t>Комитет по внутреннему транспорту</w:t>
      </w:r>
    </w:p>
    <w:p w14:paraId="24249363" w14:textId="77777777" w:rsidR="00F627CE" w:rsidRPr="00C370D0" w:rsidRDefault="00F627CE" w:rsidP="00F627CE">
      <w:pPr>
        <w:spacing w:before="120" w:line="240" w:lineRule="auto"/>
        <w:rPr>
          <w:b/>
          <w:sz w:val="24"/>
          <w:szCs w:val="24"/>
        </w:rPr>
      </w:pPr>
      <w:r w:rsidRPr="00C370D0">
        <w:rPr>
          <w:b/>
          <w:bCs/>
          <w:sz w:val="24"/>
          <w:szCs w:val="24"/>
        </w:rPr>
        <w:t>Всемирный форум для согласования правил</w:t>
      </w:r>
      <w:r w:rsidR="00C370D0">
        <w:rPr>
          <w:b/>
          <w:bCs/>
          <w:sz w:val="24"/>
          <w:szCs w:val="24"/>
        </w:rPr>
        <w:br/>
      </w:r>
      <w:r w:rsidRPr="00C370D0">
        <w:rPr>
          <w:b/>
          <w:bCs/>
          <w:sz w:val="24"/>
          <w:szCs w:val="24"/>
        </w:rPr>
        <w:t>в области транспортных средств</w:t>
      </w:r>
    </w:p>
    <w:p w14:paraId="2A370067" w14:textId="77777777" w:rsidR="00F627CE" w:rsidRPr="005F59AB" w:rsidRDefault="00F627CE" w:rsidP="00F627CE">
      <w:pPr>
        <w:spacing w:before="120" w:line="240" w:lineRule="auto"/>
        <w:rPr>
          <w:b/>
          <w:szCs w:val="20"/>
        </w:rPr>
      </w:pPr>
      <w:r w:rsidRPr="005F59AB">
        <w:rPr>
          <w:b/>
          <w:bCs/>
          <w:szCs w:val="20"/>
        </w:rPr>
        <w:t>Рабочая группа по пассивной безопасности</w:t>
      </w:r>
    </w:p>
    <w:p w14:paraId="1B17352E" w14:textId="77777777" w:rsidR="00F627CE" w:rsidRPr="00072585" w:rsidRDefault="00F627CE" w:rsidP="00F627CE">
      <w:pPr>
        <w:spacing w:before="120" w:line="240" w:lineRule="auto"/>
        <w:rPr>
          <w:b/>
        </w:rPr>
      </w:pPr>
      <w:r>
        <w:rPr>
          <w:b/>
          <w:bCs/>
        </w:rPr>
        <w:t>Шестьдесят восьмая сессия</w:t>
      </w:r>
    </w:p>
    <w:p w14:paraId="645FDD4E" w14:textId="77777777" w:rsidR="00F627CE" w:rsidRPr="00072585" w:rsidRDefault="00F627CE" w:rsidP="00F627CE">
      <w:pPr>
        <w:spacing w:line="240" w:lineRule="auto"/>
      </w:pPr>
      <w:r>
        <w:t>Женева, 7</w:t>
      </w:r>
      <w:r w:rsidRPr="00072585">
        <w:t>–</w:t>
      </w:r>
      <w:r>
        <w:t>11 декабря 2020 года (в онлайновом формате)</w:t>
      </w:r>
    </w:p>
    <w:p w14:paraId="4CB9F0FF" w14:textId="77777777" w:rsidR="00F627CE" w:rsidRDefault="00F627CE" w:rsidP="00F627CE">
      <w:pPr>
        <w:pStyle w:val="HChG"/>
        <w:spacing w:before="240" w:line="240" w:lineRule="auto"/>
        <w:rPr>
          <w:bCs/>
        </w:rPr>
      </w:pPr>
      <w:r>
        <w:tab/>
      </w:r>
      <w:r>
        <w:tab/>
      </w:r>
      <w:r>
        <w:rPr>
          <w:bCs/>
        </w:rPr>
        <w:t>Доклад Рабочей группы по пассивной безопасности о</w:t>
      </w:r>
      <w:r w:rsidR="00C370D0">
        <w:rPr>
          <w:bCs/>
          <w:lang w:val="en-US"/>
        </w:rPr>
        <w:t> </w:t>
      </w:r>
      <w:r>
        <w:rPr>
          <w:bCs/>
        </w:rPr>
        <w:t>работе ее шестьдесят восьмой сессии</w:t>
      </w:r>
    </w:p>
    <w:p w14:paraId="145F438D" w14:textId="77777777" w:rsidR="00C370D0" w:rsidRDefault="00C370D0" w:rsidP="00360837">
      <w:pPr>
        <w:spacing w:after="120"/>
        <w:rPr>
          <w:sz w:val="28"/>
        </w:rPr>
      </w:pPr>
      <w:r>
        <w:rPr>
          <w:sz w:val="28"/>
        </w:rPr>
        <w:t>Содержание</w:t>
      </w:r>
    </w:p>
    <w:p w14:paraId="25AF34B1" w14:textId="77777777" w:rsidR="00C370D0" w:rsidRDefault="00C370D0" w:rsidP="00360837">
      <w:pPr>
        <w:tabs>
          <w:tab w:val="right" w:pos="8929"/>
          <w:tab w:val="right" w:pos="9638"/>
        </w:tabs>
        <w:spacing w:after="120"/>
        <w:ind w:left="283"/>
        <w:rPr>
          <w:sz w:val="18"/>
        </w:rPr>
      </w:pPr>
      <w:r>
        <w:rPr>
          <w:i/>
          <w:sz w:val="18"/>
        </w:rPr>
        <w:tab/>
        <w:t>Пункты</w:t>
      </w:r>
      <w:r>
        <w:rPr>
          <w:i/>
          <w:sz w:val="18"/>
        </w:rPr>
        <w:tab/>
        <w:t>Стр.</w:t>
      </w:r>
    </w:p>
    <w:p w14:paraId="4D85342E" w14:textId="77777777" w:rsidR="00C370D0" w:rsidRPr="00C62CAE" w:rsidRDefault="00C370D0" w:rsidP="00BC3EFB">
      <w:pPr>
        <w:tabs>
          <w:tab w:val="right" w:pos="850"/>
          <w:tab w:val="left" w:pos="1134"/>
          <w:tab w:val="left" w:pos="1559"/>
          <w:tab w:val="left" w:pos="1984"/>
          <w:tab w:val="left" w:leader="dot" w:pos="8119"/>
          <w:tab w:val="right" w:pos="8929"/>
          <w:tab w:val="right" w:pos="9638"/>
        </w:tabs>
        <w:spacing w:after="120"/>
        <w:rPr>
          <w:bCs/>
        </w:rPr>
      </w:pPr>
      <w:r w:rsidRPr="00066E40">
        <w:tab/>
      </w:r>
      <w:r w:rsidRPr="00C370D0">
        <w:t>I.</w:t>
      </w:r>
      <w:r w:rsidRPr="00C370D0">
        <w:tab/>
      </w:r>
      <w:r w:rsidR="00EC2910">
        <w:t xml:space="preserve">Участники </w:t>
      </w:r>
      <w:r w:rsidRPr="00C370D0">
        <w:tab/>
      </w:r>
      <w:r w:rsidRPr="00C62CAE">
        <w:rPr>
          <w:bCs/>
        </w:rPr>
        <w:tab/>
        <w:t>1–2</w:t>
      </w:r>
      <w:r w:rsidRPr="00C62CAE">
        <w:rPr>
          <w:bCs/>
        </w:rPr>
        <w:tab/>
        <w:t>3</w:t>
      </w:r>
    </w:p>
    <w:p w14:paraId="0A2FA64D" w14:textId="77777777" w:rsidR="00C370D0" w:rsidRPr="00C62CAE" w:rsidRDefault="00C370D0" w:rsidP="00BC3EFB">
      <w:pPr>
        <w:tabs>
          <w:tab w:val="right" w:pos="850"/>
          <w:tab w:val="left" w:pos="1134"/>
          <w:tab w:val="left" w:pos="1559"/>
          <w:tab w:val="left" w:pos="1984"/>
          <w:tab w:val="left" w:leader="dot" w:pos="8119"/>
          <w:tab w:val="right" w:pos="8929"/>
          <w:tab w:val="right" w:pos="9638"/>
        </w:tabs>
        <w:spacing w:after="120"/>
        <w:rPr>
          <w:bCs/>
        </w:rPr>
      </w:pPr>
      <w:r w:rsidRPr="00C62CAE">
        <w:rPr>
          <w:bCs/>
        </w:rPr>
        <w:tab/>
        <w:t>II.</w:t>
      </w:r>
      <w:r w:rsidRPr="00C62CAE">
        <w:rPr>
          <w:bCs/>
        </w:rPr>
        <w:tab/>
      </w:r>
      <w:r w:rsidR="00EC2910">
        <w:rPr>
          <w:bCs/>
        </w:rPr>
        <w:t xml:space="preserve">Утверждение повестки дня (пункт 1 повестки дня) </w:t>
      </w:r>
      <w:r w:rsidRPr="00C62CAE">
        <w:rPr>
          <w:bCs/>
        </w:rPr>
        <w:tab/>
      </w:r>
      <w:r w:rsidRPr="00C62CAE">
        <w:rPr>
          <w:bCs/>
        </w:rPr>
        <w:tab/>
        <w:t>3</w:t>
      </w:r>
      <w:r w:rsidRPr="00C62CAE">
        <w:rPr>
          <w:bCs/>
        </w:rPr>
        <w:tab/>
        <w:t>3</w:t>
      </w:r>
    </w:p>
    <w:p w14:paraId="610B866D" w14:textId="77777777" w:rsidR="00C370D0" w:rsidRPr="00C62CAE" w:rsidRDefault="00C370D0" w:rsidP="00BC3EFB">
      <w:pPr>
        <w:tabs>
          <w:tab w:val="right" w:pos="850"/>
          <w:tab w:val="left" w:pos="1134"/>
          <w:tab w:val="left" w:pos="1559"/>
          <w:tab w:val="left" w:pos="1984"/>
          <w:tab w:val="left" w:leader="dot" w:pos="8119"/>
          <w:tab w:val="right" w:pos="8929"/>
          <w:tab w:val="right" w:pos="9638"/>
        </w:tabs>
        <w:spacing w:after="120"/>
        <w:rPr>
          <w:bCs/>
        </w:rPr>
      </w:pPr>
      <w:r w:rsidRPr="00C62CAE">
        <w:rPr>
          <w:bCs/>
        </w:rPr>
        <w:tab/>
        <w:t>III.</w:t>
      </w:r>
      <w:r w:rsidRPr="00C62CAE">
        <w:rPr>
          <w:bCs/>
        </w:rPr>
        <w:tab/>
      </w:r>
      <w:r w:rsidR="00EC2910">
        <w:rPr>
          <w:bCs/>
        </w:rPr>
        <w:t xml:space="preserve">Глобальные технические правила № 9 ООН (безопасность пешеходов) </w:t>
      </w:r>
      <w:r w:rsidR="00EC2910">
        <w:rPr>
          <w:bCs/>
        </w:rPr>
        <w:br/>
      </w:r>
      <w:r w:rsidR="00EC2910">
        <w:rPr>
          <w:bCs/>
        </w:rPr>
        <w:tab/>
      </w:r>
      <w:r w:rsidR="00EC2910">
        <w:rPr>
          <w:bCs/>
        </w:rPr>
        <w:tab/>
        <w:t xml:space="preserve">(пункт 2 повестки дня) </w:t>
      </w:r>
      <w:r w:rsidRPr="00C62CAE">
        <w:rPr>
          <w:bCs/>
        </w:rPr>
        <w:tab/>
      </w:r>
      <w:r w:rsidRPr="00C62CAE">
        <w:rPr>
          <w:bCs/>
        </w:rPr>
        <w:tab/>
        <w:t>4–5</w:t>
      </w:r>
      <w:r w:rsidRPr="00C62CAE">
        <w:rPr>
          <w:bCs/>
        </w:rPr>
        <w:tab/>
        <w:t>3</w:t>
      </w:r>
    </w:p>
    <w:p w14:paraId="1230F51E" w14:textId="77777777" w:rsidR="00C370D0" w:rsidRPr="00C62CAE"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A.</w:t>
      </w:r>
      <w:r w:rsidRPr="00C62CAE">
        <w:rPr>
          <w:bCs/>
        </w:rPr>
        <w:tab/>
      </w:r>
      <w:r w:rsidR="00EC2910">
        <w:rPr>
          <w:bCs/>
        </w:rPr>
        <w:t xml:space="preserve">Предложение по поправке 3 </w:t>
      </w:r>
      <w:r w:rsidRPr="00C62CAE">
        <w:rPr>
          <w:bCs/>
        </w:rPr>
        <w:tab/>
      </w:r>
      <w:r w:rsidRPr="00C62CAE">
        <w:rPr>
          <w:bCs/>
        </w:rPr>
        <w:tab/>
        <w:t>4</w:t>
      </w:r>
      <w:r w:rsidRPr="00C62CAE">
        <w:rPr>
          <w:bCs/>
        </w:rPr>
        <w:tab/>
        <w:t>3</w:t>
      </w:r>
    </w:p>
    <w:p w14:paraId="7B383A7D" w14:textId="77777777" w:rsidR="00C370D0" w:rsidRPr="00F1459D"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B.</w:t>
      </w:r>
      <w:r w:rsidRPr="00C62CAE">
        <w:rPr>
          <w:bCs/>
        </w:rPr>
        <w:tab/>
      </w:r>
      <w:r w:rsidR="00EC2910">
        <w:rPr>
          <w:bCs/>
        </w:rPr>
        <w:t xml:space="preserve">Предложение по поправке 4 </w:t>
      </w:r>
      <w:r w:rsidRPr="00C62CAE">
        <w:rPr>
          <w:bCs/>
        </w:rPr>
        <w:tab/>
      </w:r>
      <w:r w:rsidRPr="00C62CAE">
        <w:rPr>
          <w:bCs/>
        </w:rPr>
        <w:tab/>
        <w:t>5</w:t>
      </w:r>
      <w:r w:rsidRPr="00C62CAE">
        <w:rPr>
          <w:bCs/>
        </w:rPr>
        <w:tab/>
      </w:r>
      <w:r w:rsidR="00652347" w:rsidRPr="00F1459D">
        <w:rPr>
          <w:bCs/>
        </w:rPr>
        <w:t>4</w:t>
      </w:r>
    </w:p>
    <w:p w14:paraId="3728CF43" w14:textId="77777777" w:rsidR="00C370D0" w:rsidRPr="00C62CAE"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IV.</w:t>
      </w:r>
      <w:r w:rsidRPr="00C62CAE">
        <w:rPr>
          <w:bCs/>
        </w:rPr>
        <w:tab/>
      </w:r>
      <w:r w:rsidR="00EC2910">
        <w:rPr>
          <w:bCs/>
        </w:rPr>
        <w:t xml:space="preserve">Глобальные технические правила № 13 ООН (транспортные средства, </w:t>
      </w:r>
      <w:r w:rsidR="00EC2910">
        <w:rPr>
          <w:bCs/>
        </w:rPr>
        <w:br/>
      </w:r>
      <w:r w:rsidR="00EC2910">
        <w:rPr>
          <w:bCs/>
        </w:rPr>
        <w:tab/>
      </w:r>
      <w:r w:rsidR="00EC2910">
        <w:rPr>
          <w:bCs/>
        </w:rPr>
        <w:tab/>
        <w:t>работающие на водороде и</w:t>
      </w:r>
      <w:r w:rsidR="00EC2910" w:rsidRPr="00C62CAE">
        <w:rPr>
          <w:bCs/>
        </w:rPr>
        <w:t> </w:t>
      </w:r>
      <w:r w:rsidR="00EC2910">
        <w:rPr>
          <w:bCs/>
        </w:rPr>
        <w:t>топливных элементах) (пункт 3 повестки дня)</w:t>
      </w:r>
      <w:r w:rsidRPr="00C62CAE">
        <w:rPr>
          <w:bCs/>
        </w:rPr>
        <w:tab/>
      </w:r>
      <w:r w:rsidRPr="00C62CAE">
        <w:rPr>
          <w:bCs/>
        </w:rPr>
        <w:tab/>
        <w:t>6</w:t>
      </w:r>
      <w:r w:rsidRPr="00C62CAE">
        <w:rPr>
          <w:bCs/>
        </w:rPr>
        <w:tab/>
        <w:t>4</w:t>
      </w:r>
    </w:p>
    <w:p w14:paraId="33A40EF0" w14:textId="77777777" w:rsidR="00C370D0" w:rsidRPr="00C62CAE" w:rsidRDefault="00C370D0" w:rsidP="00BC3EFB">
      <w:pPr>
        <w:tabs>
          <w:tab w:val="right" w:pos="840"/>
          <w:tab w:val="left" w:pos="1134"/>
          <w:tab w:val="left" w:pos="1559"/>
          <w:tab w:val="left" w:pos="1984"/>
          <w:tab w:val="left" w:leader="dot" w:pos="8119"/>
          <w:tab w:val="right" w:pos="8929"/>
          <w:tab w:val="right" w:pos="9631"/>
        </w:tabs>
        <w:spacing w:after="120"/>
        <w:rPr>
          <w:bCs/>
        </w:rPr>
      </w:pPr>
      <w:r w:rsidRPr="00C62CAE">
        <w:rPr>
          <w:bCs/>
        </w:rPr>
        <w:tab/>
        <w:t>V.</w:t>
      </w:r>
      <w:r w:rsidRPr="00C62CAE">
        <w:rPr>
          <w:bCs/>
        </w:rPr>
        <w:tab/>
      </w:r>
      <w:r w:rsidR="00EC2910">
        <w:rPr>
          <w:bCs/>
        </w:rPr>
        <w:t xml:space="preserve">Глобальные технические правила № 20 ООН (безопасность электромобилей) </w:t>
      </w:r>
      <w:r w:rsidR="00EC2910">
        <w:rPr>
          <w:bCs/>
        </w:rPr>
        <w:br/>
      </w:r>
      <w:r w:rsidR="00EC2910">
        <w:rPr>
          <w:bCs/>
        </w:rPr>
        <w:tab/>
      </w:r>
      <w:r w:rsidR="00EC2910">
        <w:rPr>
          <w:bCs/>
        </w:rPr>
        <w:tab/>
        <w:t xml:space="preserve">(пункт 4 повестки дня) </w:t>
      </w:r>
      <w:r w:rsidRPr="00C62CAE">
        <w:rPr>
          <w:bCs/>
        </w:rPr>
        <w:tab/>
      </w:r>
      <w:r w:rsidR="00EC2910" w:rsidRPr="00C62CAE">
        <w:rPr>
          <w:bCs/>
        </w:rPr>
        <w:tab/>
      </w:r>
      <w:r w:rsidRPr="00C62CAE">
        <w:rPr>
          <w:bCs/>
        </w:rPr>
        <w:t>7</w:t>
      </w:r>
      <w:r w:rsidRPr="00C62CAE">
        <w:rPr>
          <w:bCs/>
        </w:rPr>
        <w:tab/>
        <w:t>4</w:t>
      </w:r>
    </w:p>
    <w:p w14:paraId="37DDDF9C" w14:textId="77777777" w:rsidR="00C370D0" w:rsidRPr="00C62CAE" w:rsidRDefault="00C370D0" w:rsidP="00BC3EFB">
      <w:pPr>
        <w:tabs>
          <w:tab w:val="right" w:pos="840"/>
          <w:tab w:val="left" w:pos="1134"/>
          <w:tab w:val="left" w:pos="1559"/>
          <w:tab w:val="left" w:pos="1984"/>
          <w:tab w:val="left" w:leader="dot" w:pos="8119"/>
          <w:tab w:val="right" w:pos="8929"/>
          <w:tab w:val="right" w:pos="9631"/>
        </w:tabs>
        <w:spacing w:after="120"/>
        <w:rPr>
          <w:bCs/>
        </w:rPr>
      </w:pPr>
      <w:r w:rsidRPr="00C62CAE">
        <w:rPr>
          <w:bCs/>
        </w:rPr>
        <w:tab/>
        <w:t>VI.</w:t>
      </w:r>
      <w:r w:rsidRPr="00C62CAE">
        <w:rPr>
          <w:bCs/>
        </w:rPr>
        <w:tab/>
      </w:r>
      <w:r w:rsidR="00EC2910">
        <w:rPr>
          <w:bCs/>
        </w:rPr>
        <w:t xml:space="preserve">Правила № 12 ООН (система рулевого управления) (пункт 5 повестки дня) </w:t>
      </w:r>
      <w:r w:rsidRPr="00C62CAE">
        <w:rPr>
          <w:bCs/>
        </w:rPr>
        <w:tab/>
      </w:r>
      <w:r w:rsidRPr="00C62CAE">
        <w:rPr>
          <w:bCs/>
        </w:rPr>
        <w:tab/>
        <w:t>8</w:t>
      </w:r>
      <w:r w:rsidRPr="00C62CAE">
        <w:rPr>
          <w:bCs/>
        </w:rPr>
        <w:tab/>
        <w:t>4</w:t>
      </w:r>
    </w:p>
    <w:p w14:paraId="55D83604" w14:textId="7BB516B2" w:rsidR="00C370D0" w:rsidRPr="00D82CDF" w:rsidRDefault="00C370D0" w:rsidP="00BC3EFB">
      <w:pPr>
        <w:tabs>
          <w:tab w:val="right" w:pos="840"/>
          <w:tab w:val="left" w:pos="1134"/>
          <w:tab w:val="left" w:pos="1559"/>
          <w:tab w:val="left" w:pos="1984"/>
          <w:tab w:val="left" w:leader="dot" w:pos="8119"/>
          <w:tab w:val="right" w:pos="8929"/>
          <w:tab w:val="right" w:pos="9631"/>
        </w:tabs>
        <w:spacing w:after="120"/>
        <w:rPr>
          <w:bCs/>
        </w:rPr>
      </w:pPr>
      <w:r w:rsidRPr="00C62CAE">
        <w:rPr>
          <w:bCs/>
        </w:rPr>
        <w:tab/>
        <w:t>VII.</w:t>
      </w:r>
      <w:r w:rsidRPr="00C62CAE">
        <w:rPr>
          <w:bCs/>
        </w:rPr>
        <w:tab/>
      </w:r>
      <w:r w:rsidR="00EC2910">
        <w:rPr>
          <w:bCs/>
        </w:rPr>
        <w:t xml:space="preserve">Правила № 16 ООН (ремни безопасности) (пункт 6 повестки дня) </w:t>
      </w:r>
      <w:r w:rsidRPr="00C62CAE">
        <w:rPr>
          <w:bCs/>
        </w:rPr>
        <w:tab/>
      </w:r>
      <w:r w:rsidRPr="00C62CAE">
        <w:rPr>
          <w:bCs/>
        </w:rPr>
        <w:tab/>
        <w:t>9–10</w:t>
      </w:r>
      <w:r w:rsidRPr="00C62CAE">
        <w:rPr>
          <w:bCs/>
        </w:rPr>
        <w:tab/>
      </w:r>
      <w:r w:rsidR="00D82CDF" w:rsidRPr="00D82CDF">
        <w:rPr>
          <w:bCs/>
        </w:rPr>
        <w:t>5</w:t>
      </w:r>
    </w:p>
    <w:p w14:paraId="629D2931" w14:textId="77777777" w:rsidR="00C370D0" w:rsidRPr="00C62CAE"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VIII.</w:t>
      </w:r>
      <w:r w:rsidRPr="00C62CAE">
        <w:rPr>
          <w:bCs/>
        </w:rPr>
        <w:tab/>
      </w:r>
      <w:r w:rsidR="00EC2910">
        <w:rPr>
          <w:bCs/>
        </w:rPr>
        <w:t xml:space="preserve">Правила № 17 ООН (прочность сидений) (пункт 7 повестки дня) </w:t>
      </w:r>
      <w:r w:rsidRPr="00C62CAE">
        <w:rPr>
          <w:bCs/>
        </w:rPr>
        <w:tab/>
      </w:r>
      <w:r w:rsidRPr="00C62CAE">
        <w:rPr>
          <w:bCs/>
        </w:rPr>
        <w:tab/>
        <w:t>11–12</w:t>
      </w:r>
      <w:r w:rsidRPr="00C62CAE">
        <w:rPr>
          <w:bCs/>
        </w:rPr>
        <w:tab/>
        <w:t>5</w:t>
      </w:r>
    </w:p>
    <w:p w14:paraId="424232AA"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IX.</w:t>
      </w:r>
      <w:r w:rsidRPr="00C62CAE">
        <w:rPr>
          <w:bCs/>
        </w:rPr>
        <w:tab/>
      </w:r>
      <w:r w:rsidR="00EC2910">
        <w:rPr>
          <w:bCs/>
        </w:rPr>
        <w:t xml:space="preserve">Правила № 22 ООН (защитные шлемы) (пункт 8 повестки дня) </w:t>
      </w:r>
      <w:r w:rsidRPr="00C62CAE">
        <w:rPr>
          <w:bCs/>
        </w:rPr>
        <w:tab/>
      </w:r>
      <w:r w:rsidRPr="00C62CAE">
        <w:rPr>
          <w:bCs/>
        </w:rPr>
        <w:tab/>
        <w:t>13</w:t>
      </w:r>
      <w:r w:rsidRPr="00C62CAE">
        <w:rPr>
          <w:bCs/>
        </w:rPr>
        <w:tab/>
      </w:r>
      <w:r w:rsidR="00652347" w:rsidRPr="00652347">
        <w:rPr>
          <w:bCs/>
        </w:rPr>
        <w:t>6</w:t>
      </w:r>
    </w:p>
    <w:p w14:paraId="009E72E3" w14:textId="1A12C6CF" w:rsidR="00C370D0" w:rsidRPr="00D82CDF"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w:t>
      </w:r>
      <w:r w:rsidRPr="00C62CAE">
        <w:rPr>
          <w:bCs/>
        </w:rPr>
        <w:tab/>
      </w:r>
      <w:r w:rsidR="00EC2910">
        <w:rPr>
          <w:bCs/>
        </w:rPr>
        <w:t xml:space="preserve">Правила № 44 ООН (детские удерживающие системы) (пункт 9 повестки дня) </w:t>
      </w:r>
      <w:r w:rsidRPr="00C62CAE">
        <w:rPr>
          <w:bCs/>
        </w:rPr>
        <w:tab/>
      </w:r>
      <w:r w:rsidR="00691897">
        <w:rPr>
          <w:bCs/>
        </w:rPr>
        <w:tab/>
      </w:r>
      <w:r w:rsidRPr="00C62CAE">
        <w:rPr>
          <w:bCs/>
        </w:rPr>
        <w:t>14–17</w:t>
      </w:r>
      <w:r w:rsidRPr="00C62CAE">
        <w:rPr>
          <w:bCs/>
        </w:rPr>
        <w:tab/>
      </w:r>
      <w:r w:rsidR="00D82CDF" w:rsidRPr="00D82CDF">
        <w:rPr>
          <w:bCs/>
        </w:rPr>
        <w:t>7</w:t>
      </w:r>
    </w:p>
    <w:p w14:paraId="59AA1ABF"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XI.</w:t>
      </w:r>
      <w:r w:rsidRPr="00C62CAE">
        <w:rPr>
          <w:bCs/>
        </w:rPr>
        <w:tab/>
      </w:r>
      <w:r w:rsidR="00EC2910">
        <w:rPr>
          <w:bCs/>
        </w:rPr>
        <w:t xml:space="preserve">Правила № 95 ООН (боковое столкновение) (пункт 10 повестки дня) </w:t>
      </w:r>
      <w:r w:rsidRPr="00C62CAE">
        <w:rPr>
          <w:bCs/>
        </w:rPr>
        <w:tab/>
      </w:r>
      <w:r w:rsidRPr="00C62CAE">
        <w:rPr>
          <w:bCs/>
        </w:rPr>
        <w:tab/>
        <w:t>18–19</w:t>
      </w:r>
      <w:r w:rsidRPr="00C62CAE">
        <w:rPr>
          <w:bCs/>
        </w:rPr>
        <w:tab/>
      </w:r>
      <w:r w:rsidR="00652347" w:rsidRPr="00652347">
        <w:rPr>
          <w:bCs/>
        </w:rPr>
        <w:t>8</w:t>
      </w:r>
    </w:p>
    <w:p w14:paraId="6DD0F8A3"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XII.</w:t>
      </w:r>
      <w:r w:rsidRPr="00C62CAE">
        <w:rPr>
          <w:bCs/>
        </w:rPr>
        <w:tab/>
      </w:r>
      <w:r w:rsidR="00EC2910">
        <w:rPr>
          <w:bCs/>
        </w:rPr>
        <w:t xml:space="preserve">Правила № 127 ООН (безопасность пешеходов) (пункт 11 повестки дня) </w:t>
      </w:r>
      <w:r w:rsidRPr="00C62CAE">
        <w:rPr>
          <w:bCs/>
        </w:rPr>
        <w:tab/>
      </w:r>
      <w:r w:rsidRPr="00C62CAE">
        <w:rPr>
          <w:bCs/>
        </w:rPr>
        <w:tab/>
        <w:t>20</w:t>
      </w:r>
      <w:r w:rsidRPr="00C62CAE">
        <w:rPr>
          <w:bCs/>
        </w:rPr>
        <w:tab/>
      </w:r>
      <w:r w:rsidR="00652347" w:rsidRPr="00652347">
        <w:rPr>
          <w:bCs/>
        </w:rPr>
        <w:t>9</w:t>
      </w:r>
    </w:p>
    <w:p w14:paraId="04DF7610" w14:textId="67BAF3A6" w:rsidR="00C370D0" w:rsidRPr="00D825BD"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XIII.</w:t>
      </w:r>
      <w:r w:rsidRPr="00C62CAE">
        <w:rPr>
          <w:bCs/>
        </w:rPr>
        <w:tab/>
      </w:r>
      <w:r w:rsidR="00EC2910" w:rsidRPr="00C62CAE">
        <w:rPr>
          <w:bCs/>
        </w:rPr>
        <w:t>Правила № 129 ООН (усовершенствованные детские удерживающие системы)</w:t>
      </w:r>
      <w:r w:rsidR="00EC2910" w:rsidRPr="00C62CAE">
        <w:rPr>
          <w:bCs/>
        </w:rPr>
        <w:br/>
      </w:r>
      <w:r w:rsidR="00EC2910" w:rsidRPr="00C62CAE">
        <w:rPr>
          <w:bCs/>
        </w:rPr>
        <w:tab/>
      </w:r>
      <w:r w:rsidR="00EC2910" w:rsidRPr="00C62CAE">
        <w:rPr>
          <w:bCs/>
        </w:rPr>
        <w:tab/>
        <w:t xml:space="preserve">(пункт 12 повестки дня) </w:t>
      </w:r>
      <w:r w:rsidRPr="00C62CAE">
        <w:rPr>
          <w:bCs/>
        </w:rPr>
        <w:tab/>
      </w:r>
      <w:r w:rsidRPr="00BC3EFB">
        <w:rPr>
          <w:bCs/>
        </w:rPr>
        <w:tab/>
        <w:t>21–24</w:t>
      </w:r>
      <w:r w:rsidRPr="00BC3EFB">
        <w:rPr>
          <w:bCs/>
        </w:rPr>
        <w:tab/>
      </w:r>
      <w:r w:rsidR="00D825BD" w:rsidRPr="00D825BD">
        <w:rPr>
          <w:bCs/>
        </w:rPr>
        <w:t>10</w:t>
      </w:r>
    </w:p>
    <w:p w14:paraId="0BC0E635" w14:textId="77777777" w:rsidR="00EC2910" w:rsidRPr="00BC3EFB" w:rsidRDefault="00EC2910" w:rsidP="00BC3EFB">
      <w:pPr>
        <w:tabs>
          <w:tab w:val="right" w:pos="850"/>
          <w:tab w:val="left" w:pos="1134"/>
          <w:tab w:val="left" w:pos="1559"/>
          <w:tab w:val="left" w:pos="1984"/>
          <w:tab w:val="left" w:leader="dot" w:pos="8119"/>
          <w:tab w:val="right" w:pos="8929"/>
          <w:tab w:val="right" w:pos="9631"/>
        </w:tabs>
        <w:spacing w:after="120"/>
        <w:rPr>
          <w:bCs/>
        </w:rPr>
      </w:pPr>
      <w:r w:rsidRPr="00BC3EFB">
        <w:rPr>
          <w:bCs/>
        </w:rPr>
        <w:br w:type="page"/>
      </w:r>
    </w:p>
    <w:p w14:paraId="024C410C"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BC3EFB">
        <w:rPr>
          <w:bCs/>
        </w:rPr>
        <w:lastRenderedPageBreak/>
        <w:tab/>
        <w:t>XIV.</w:t>
      </w:r>
      <w:r w:rsidRPr="00BC3EFB">
        <w:rPr>
          <w:bCs/>
        </w:rPr>
        <w:tab/>
      </w:r>
      <w:r w:rsidR="00EC2910">
        <w:rPr>
          <w:bCs/>
        </w:rPr>
        <w:t xml:space="preserve">Правила № 134 ООН (транспортные средства, работающие на водороде </w:t>
      </w:r>
      <w:r w:rsidR="00EC2910">
        <w:rPr>
          <w:bCs/>
        </w:rPr>
        <w:br/>
      </w:r>
      <w:r w:rsidR="00EC2910">
        <w:rPr>
          <w:bCs/>
        </w:rPr>
        <w:tab/>
      </w:r>
      <w:r w:rsidR="00EC2910">
        <w:rPr>
          <w:bCs/>
        </w:rPr>
        <w:tab/>
        <w:t xml:space="preserve">и топливных элементах (ТСВТЭ)) (пункт 13 повестки дня) </w:t>
      </w:r>
      <w:r w:rsidRPr="00C62CAE">
        <w:rPr>
          <w:bCs/>
        </w:rPr>
        <w:tab/>
      </w:r>
      <w:r w:rsidRPr="00C62CAE">
        <w:rPr>
          <w:bCs/>
        </w:rPr>
        <w:tab/>
        <w:t>25–26</w:t>
      </w:r>
      <w:r w:rsidRPr="00C62CAE">
        <w:rPr>
          <w:bCs/>
        </w:rPr>
        <w:tab/>
      </w:r>
      <w:r w:rsidR="00652347" w:rsidRPr="00652347">
        <w:rPr>
          <w:bCs/>
        </w:rPr>
        <w:t>10</w:t>
      </w:r>
    </w:p>
    <w:p w14:paraId="426808E8"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XV.</w:t>
      </w:r>
      <w:r w:rsidRPr="00C62CAE">
        <w:rPr>
          <w:bCs/>
        </w:rPr>
        <w:tab/>
      </w:r>
      <w:r w:rsidR="00EC2910" w:rsidRPr="00C62CAE">
        <w:rPr>
          <w:bCs/>
        </w:rPr>
        <w:t>Правила № 135 ООН (боковой удар о столб</w:t>
      </w:r>
      <w:r w:rsidR="001B2971" w:rsidRPr="001B2971">
        <w:rPr>
          <w:bCs/>
        </w:rPr>
        <w:t xml:space="preserve"> </w:t>
      </w:r>
      <w:r w:rsidR="001B2971">
        <w:rPr>
          <w:bCs/>
        </w:rPr>
        <w:t>(БУС)</w:t>
      </w:r>
      <w:r w:rsidR="00EC2910" w:rsidRPr="00C62CAE">
        <w:rPr>
          <w:bCs/>
        </w:rPr>
        <w:t xml:space="preserve">) (пункт 14 повестки дня) </w:t>
      </w:r>
      <w:r w:rsidRPr="00C62CAE">
        <w:rPr>
          <w:bCs/>
        </w:rPr>
        <w:tab/>
      </w:r>
      <w:r w:rsidRPr="00C62CAE">
        <w:rPr>
          <w:bCs/>
        </w:rPr>
        <w:tab/>
        <w:t>27</w:t>
      </w:r>
      <w:r w:rsidRPr="00C62CAE">
        <w:rPr>
          <w:bCs/>
        </w:rPr>
        <w:tab/>
      </w:r>
      <w:r w:rsidR="00652347" w:rsidRPr="00652347">
        <w:rPr>
          <w:bCs/>
        </w:rPr>
        <w:t>11</w:t>
      </w:r>
    </w:p>
    <w:p w14:paraId="2C2A71D2"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XVI.</w:t>
      </w:r>
      <w:r w:rsidRPr="00C62CAE">
        <w:rPr>
          <w:bCs/>
        </w:rPr>
        <w:tab/>
      </w:r>
      <w:r w:rsidR="00EC2910" w:rsidRPr="00C62CAE">
        <w:rPr>
          <w:bCs/>
        </w:rPr>
        <w:t xml:space="preserve">Правила № 137 ООН (лобовой удар с уделением особого внимания </w:t>
      </w:r>
      <w:r w:rsidR="00EC2910" w:rsidRPr="00C62CAE">
        <w:rPr>
          <w:bCs/>
        </w:rPr>
        <w:br/>
      </w:r>
      <w:r w:rsidR="00EC2910" w:rsidRPr="00C62CAE">
        <w:rPr>
          <w:bCs/>
        </w:rPr>
        <w:tab/>
      </w:r>
      <w:r w:rsidR="00EC2910" w:rsidRPr="00C62CAE">
        <w:rPr>
          <w:bCs/>
        </w:rPr>
        <w:tab/>
        <w:t xml:space="preserve">удерживающим системам) (пункт 15 повестки дня) </w:t>
      </w:r>
      <w:r w:rsidRPr="00C62CAE">
        <w:rPr>
          <w:bCs/>
        </w:rPr>
        <w:tab/>
      </w:r>
      <w:r w:rsidRPr="00C62CAE">
        <w:rPr>
          <w:bCs/>
        </w:rPr>
        <w:tab/>
        <w:t>28–29</w:t>
      </w:r>
      <w:r w:rsidRPr="00C62CAE">
        <w:rPr>
          <w:bCs/>
        </w:rPr>
        <w:tab/>
      </w:r>
      <w:r w:rsidR="00652347" w:rsidRPr="00652347">
        <w:rPr>
          <w:bCs/>
        </w:rPr>
        <w:t>11</w:t>
      </w:r>
    </w:p>
    <w:p w14:paraId="735D3EFB" w14:textId="37B9B687" w:rsidR="00C370D0" w:rsidRPr="00435E25"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XVII.</w:t>
      </w:r>
      <w:r w:rsidRPr="00C62CAE">
        <w:rPr>
          <w:bCs/>
        </w:rPr>
        <w:tab/>
      </w:r>
      <w:r w:rsidR="00297034" w:rsidRPr="00C62CAE">
        <w:rPr>
          <w:bCs/>
        </w:rPr>
        <w:t xml:space="preserve">Общая резолюция № 1 (пункт 16 повестки дня) </w:t>
      </w:r>
      <w:r w:rsidRPr="00C62CAE">
        <w:rPr>
          <w:bCs/>
        </w:rPr>
        <w:tab/>
      </w:r>
      <w:r w:rsidRPr="00C62CAE">
        <w:rPr>
          <w:bCs/>
        </w:rPr>
        <w:tab/>
        <w:t>30–32</w:t>
      </w:r>
      <w:r w:rsidRPr="00C62CAE">
        <w:rPr>
          <w:bCs/>
        </w:rPr>
        <w:tab/>
      </w:r>
      <w:r w:rsidR="00652347" w:rsidRPr="00652347">
        <w:rPr>
          <w:bCs/>
        </w:rPr>
        <w:t>1</w:t>
      </w:r>
      <w:r w:rsidR="00435E25" w:rsidRPr="00435E25">
        <w:rPr>
          <w:bCs/>
        </w:rPr>
        <w:t>2</w:t>
      </w:r>
    </w:p>
    <w:p w14:paraId="5B461E24"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XVIII.</w:t>
      </w:r>
      <w:r w:rsidRPr="00C62CAE">
        <w:rPr>
          <w:bCs/>
        </w:rPr>
        <w:tab/>
      </w:r>
      <w:r w:rsidR="00297034" w:rsidRPr="00C62CAE">
        <w:rPr>
          <w:bCs/>
        </w:rPr>
        <w:t xml:space="preserve">Обеспечение безопасности детей в городских и междугородных автобусах </w:t>
      </w:r>
      <w:r w:rsidR="00297034" w:rsidRPr="00C62CAE">
        <w:rPr>
          <w:bCs/>
        </w:rPr>
        <w:br/>
      </w:r>
      <w:r w:rsidR="00297034" w:rsidRPr="00C62CAE">
        <w:rPr>
          <w:bCs/>
        </w:rPr>
        <w:tab/>
      </w:r>
      <w:r w:rsidR="00297034" w:rsidRPr="00C62CAE">
        <w:rPr>
          <w:bCs/>
        </w:rPr>
        <w:tab/>
        <w:t xml:space="preserve">(пункт 17 повестки дня) </w:t>
      </w:r>
      <w:r w:rsidRPr="00C62CAE">
        <w:rPr>
          <w:bCs/>
        </w:rPr>
        <w:tab/>
      </w:r>
      <w:r w:rsidRPr="00C62CAE">
        <w:rPr>
          <w:bCs/>
        </w:rPr>
        <w:tab/>
        <w:t>33</w:t>
      </w:r>
      <w:r w:rsidRPr="00C62CAE">
        <w:rPr>
          <w:bCs/>
        </w:rPr>
        <w:tab/>
        <w:t>1</w:t>
      </w:r>
      <w:r w:rsidR="00652347" w:rsidRPr="00652347">
        <w:rPr>
          <w:bCs/>
        </w:rPr>
        <w:t>2</w:t>
      </w:r>
    </w:p>
    <w:p w14:paraId="2BFF27C4" w14:textId="674E480E" w:rsidR="00C370D0" w:rsidRPr="00CE54EC"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XIX.</w:t>
      </w:r>
      <w:r w:rsidRPr="00C62CAE">
        <w:rPr>
          <w:bCs/>
        </w:rPr>
        <w:tab/>
      </w:r>
      <w:r w:rsidR="00370966" w:rsidRPr="00C62CAE">
        <w:rPr>
          <w:bCs/>
        </w:rPr>
        <w:t xml:space="preserve">Обмен мнениями по вопросу об автоматизации транспортных средств </w:t>
      </w:r>
      <w:r w:rsidR="00370966" w:rsidRPr="00C62CAE">
        <w:rPr>
          <w:bCs/>
        </w:rPr>
        <w:br/>
      </w:r>
      <w:r w:rsidR="00370966" w:rsidRPr="00C62CAE">
        <w:rPr>
          <w:bCs/>
        </w:rPr>
        <w:tab/>
      </w:r>
      <w:r w:rsidR="00370966" w:rsidRPr="00C62CAE">
        <w:rPr>
          <w:bCs/>
        </w:rPr>
        <w:tab/>
        <w:t xml:space="preserve">(пункт 18 повестки дня) </w:t>
      </w:r>
      <w:r w:rsidRPr="00C62CAE">
        <w:rPr>
          <w:bCs/>
        </w:rPr>
        <w:tab/>
      </w:r>
      <w:r w:rsidRPr="00C62CAE">
        <w:rPr>
          <w:bCs/>
        </w:rPr>
        <w:tab/>
        <w:t>34</w:t>
      </w:r>
      <w:r w:rsidRPr="00C62CAE">
        <w:rPr>
          <w:bCs/>
        </w:rPr>
        <w:tab/>
        <w:t>1</w:t>
      </w:r>
      <w:r w:rsidR="00CE54EC" w:rsidRPr="00CE54EC">
        <w:rPr>
          <w:bCs/>
        </w:rPr>
        <w:t>3</w:t>
      </w:r>
    </w:p>
    <w:p w14:paraId="76A55820"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XX.</w:t>
      </w:r>
      <w:r w:rsidRPr="00C62CAE">
        <w:rPr>
          <w:bCs/>
        </w:rPr>
        <w:tab/>
      </w:r>
      <w:r w:rsidR="00370966" w:rsidRPr="00C62CAE">
        <w:rPr>
          <w:bCs/>
        </w:rPr>
        <w:t xml:space="preserve">Стратегия Комитета по внутреннему транспорту (пункт 19 повестки дня) </w:t>
      </w:r>
      <w:r w:rsidRPr="00C62CAE">
        <w:rPr>
          <w:bCs/>
        </w:rPr>
        <w:tab/>
      </w:r>
      <w:r w:rsidRPr="00C62CAE">
        <w:rPr>
          <w:bCs/>
        </w:rPr>
        <w:tab/>
        <w:t>35</w:t>
      </w:r>
      <w:r w:rsidRPr="00C62CAE">
        <w:rPr>
          <w:bCs/>
        </w:rPr>
        <w:tab/>
        <w:t>1</w:t>
      </w:r>
      <w:r w:rsidR="00652347" w:rsidRPr="00652347">
        <w:rPr>
          <w:bCs/>
        </w:rPr>
        <w:t>3</w:t>
      </w:r>
    </w:p>
    <w:p w14:paraId="4032C03B"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XXI.</w:t>
      </w:r>
      <w:r w:rsidRPr="00C62CAE">
        <w:rPr>
          <w:bCs/>
        </w:rPr>
        <w:tab/>
      </w:r>
      <w:r w:rsidR="00370966" w:rsidRPr="00C62CAE">
        <w:rPr>
          <w:bCs/>
        </w:rPr>
        <w:t xml:space="preserve">Перечень приоритетных направлений работы GRSP (пункт 20 повестки дня) </w:t>
      </w:r>
      <w:r w:rsidRPr="00C62CAE">
        <w:rPr>
          <w:bCs/>
        </w:rPr>
        <w:tab/>
      </w:r>
      <w:r w:rsidR="00691897">
        <w:rPr>
          <w:bCs/>
        </w:rPr>
        <w:tab/>
      </w:r>
      <w:r w:rsidRPr="00C62CAE">
        <w:rPr>
          <w:bCs/>
        </w:rPr>
        <w:t>36</w:t>
      </w:r>
      <w:r w:rsidRPr="00C62CAE">
        <w:rPr>
          <w:bCs/>
        </w:rPr>
        <w:tab/>
        <w:t>1</w:t>
      </w:r>
      <w:r w:rsidR="00652347" w:rsidRPr="00652347">
        <w:rPr>
          <w:bCs/>
        </w:rPr>
        <w:t>3</w:t>
      </w:r>
    </w:p>
    <w:p w14:paraId="760573F8" w14:textId="2FC8586A"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XXII.</w:t>
      </w:r>
      <w:r w:rsidRPr="00C62CAE">
        <w:rPr>
          <w:bCs/>
        </w:rPr>
        <w:tab/>
      </w:r>
      <w:r w:rsidR="00370966" w:rsidRPr="00C62CAE">
        <w:rPr>
          <w:bCs/>
        </w:rPr>
        <w:t xml:space="preserve">Выборы должностных лиц (пункт 21 повестки дня) </w:t>
      </w:r>
      <w:r w:rsidRPr="00C62CAE">
        <w:rPr>
          <w:bCs/>
        </w:rPr>
        <w:tab/>
      </w:r>
      <w:r w:rsidRPr="00C62CAE">
        <w:rPr>
          <w:bCs/>
        </w:rPr>
        <w:tab/>
        <w:t>37</w:t>
      </w:r>
      <w:r w:rsidR="005025CE" w:rsidRPr="00C62CAE">
        <w:rPr>
          <w:bCs/>
        </w:rPr>
        <w:t>–</w:t>
      </w:r>
      <w:r w:rsidR="005025CE" w:rsidRPr="005025CE">
        <w:rPr>
          <w:bCs/>
        </w:rPr>
        <w:t>38</w:t>
      </w:r>
      <w:r w:rsidRPr="00C62CAE">
        <w:rPr>
          <w:bCs/>
        </w:rPr>
        <w:tab/>
        <w:t>1</w:t>
      </w:r>
      <w:r w:rsidR="00652347" w:rsidRPr="00652347">
        <w:rPr>
          <w:bCs/>
        </w:rPr>
        <w:t>3</w:t>
      </w:r>
    </w:p>
    <w:p w14:paraId="4A3ED772"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t>XXIII.</w:t>
      </w:r>
      <w:r w:rsidRPr="00C62CAE">
        <w:rPr>
          <w:bCs/>
        </w:rPr>
        <w:tab/>
      </w:r>
      <w:r w:rsidR="00370966" w:rsidRPr="00C62CAE">
        <w:rPr>
          <w:bCs/>
        </w:rPr>
        <w:t xml:space="preserve">Прочие вопросы (пункт 22 повестки дня) </w:t>
      </w:r>
      <w:r w:rsidRPr="00C62CAE">
        <w:rPr>
          <w:bCs/>
        </w:rPr>
        <w:tab/>
      </w:r>
      <w:r w:rsidRPr="00C62CAE">
        <w:rPr>
          <w:bCs/>
        </w:rPr>
        <w:tab/>
        <w:t>39–50</w:t>
      </w:r>
      <w:r w:rsidRPr="00C62CAE">
        <w:rPr>
          <w:bCs/>
        </w:rPr>
        <w:tab/>
        <w:t>1</w:t>
      </w:r>
      <w:r w:rsidR="00652347" w:rsidRPr="00652347">
        <w:rPr>
          <w:bCs/>
        </w:rPr>
        <w:t>4</w:t>
      </w:r>
    </w:p>
    <w:p w14:paraId="67DC0F0C" w14:textId="77777777" w:rsidR="00C370D0" w:rsidRPr="00652347" w:rsidRDefault="00C370D0" w:rsidP="00BC3EFB">
      <w:pPr>
        <w:tabs>
          <w:tab w:val="right" w:pos="850"/>
          <w:tab w:val="left" w:pos="1134"/>
          <w:tab w:val="left" w:pos="1582"/>
          <w:tab w:val="left" w:pos="1984"/>
          <w:tab w:val="left" w:leader="dot" w:pos="8119"/>
          <w:tab w:val="right" w:pos="8929"/>
          <w:tab w:val="right" w:pos="9631"/>
        </w:tabs>
        <w:spacing w:after="120"/>
        <w:rPr>
          <w:bCs/>
        </w:rPr>
      </w:pPr>
      <w:r w:rsidRPr="00C62CAE">
        <w:rPr>
          <w:bCs/>
        </w:rPr>
        <w:tab/>
      </w:r>
      <w:r w:rsidRPr="00C62CAE">
        <w:rPr>
          <w:bCs/>
        </w:rPr>
        <w:tab/>
        <w:t>A.</w:t>
      </w:r>
      <w:r w:rsidRPr="00C62CAE">
        <w:rPr>
          <w:bCs/>
        </w:rPr>
        <w:tab/>
      </w:r>
      <w:r w:rsidR="0000741B" w:rsidRPr="00C62CAE">
        <w:rPr>
          <w:bCs/>
        </w:rPr>
        <w:t>Обмен информацией о национальных и международных требованиях,</w:t>
      </w:r>
      <w:r w:rsidR="0000741B" w:rsidRPr="00C62CAE">
        <w:rPr>
          <w:bCs/>
        </w:rPr>
        <w:br/>
      </w:r>
      <w:r w:rsidR="0000741B" w:rsidRPr="00C62CAE">
        <w:rPr>
          <w:bCs/>
        </w:rPr>
        <w:tab/>
      </w:r>
      <w:r w:rsidR="0000741B" w:rsidRPr="00C62CAE">
        <w:rPr>
          <w:bCs/>
        </w:rPr>
        <w:tab/>
      </w:r>
      <w:r w:rsidR="0000741B" w:rsidRPr="00C62CAE">
        <w:rPr>
          <w:bCs/>
        </w:rPr>
        <w:tab/>
        <w:t xml:space="preserve">касающихся пассивной безопасности </w:t>
      </w:r>
      <w:r w:rsidRPr="00C62CAE">
        <w:rPr>
          <w:bCs/>
        </w:rPr>
        <w:tab/>
      </w:r>
      <w:r w:rsidRPr="00C62CAE">
        <w:rPr>
          <w:bCs/>
        </w:rPr>
        <w:tab/>
        <w:t>39</w:t>
      </w:r>
      <w:r w:rsidRPr="00C62CAE">
        <w:rPr>
          <w:bCs/>
        </w:rPr>
        <w:tab/>
        <w:t>1</w:t>
      </w:r>
      <w:r w:rsidR="00652347" w:rsidRPr="00652347">
        <w:rPr>
          <w:bCs/>
        </w:rPr>
        <w:t>4</w:t>
      </w:r>
    </w:p>
    <w:p w14:paraId="003A2903" w14:textId="77777777" w:rsidR="00C370D0" w:rsidRPr="00652347" w:rsidRDefault="00C370D0" w:rsidP="00BC3EFB">
      <w:pPr>
        <w:tabs>
          <w:tab w:val="right" w:pos="850"/>
          <w:tab w:val="left" w:pos="1134"/>
          <w:tab w:val="left" w:pos="1582"/>
          <w:tab w:val="left" w:pos="1984"/>
          <w:tab w:val="left" w:leader="dot" w:pos="8119"/>
          <w:tab w:val="right" w:pos="8929"/>
          <w:tab w:val="right" w:pos="9631"/>
        </w:tabs>
        <w:spacing w:after="120"/>
        <w:rPr>
          <w:bCs/>
        </w:rPr>
      </w:pPr>
      <w:r w:rsidRPr="00C62CAE">
        <w:rPr>
          <w:bCs/>
        </w:rPr>
        <w:tab/>
      </w:r>
      <w:r w:rsidRPr="00C62CAE">
        <w:rPr>
          <w:bCs/>
        </w:rPr>
        <w:tab/>
        <w:t>B.</w:t>
      </w:r>
      <w:r w:rsidRPr="00C62CAE">
        <w:rPr>
          <w:bCs/>
        </w:rPr>
        <w:tab/>
      </w:r>
      <w:r w:rsidR="0000741B" w:rsidRPr="00C62CAE">
        <w:rPr>
          <w:bCs/>
        </w:rPr>
        <w:t xml:space="preserve">Правила № 0 ООН (международная система официального утверждения </w:t>
      </w:r>
      <w:r w:rsidR="0000741B" w:rsidRPr="00C62CAE">
        <w:rPr>
          <w:bCs/>
        </w:rPr>
        <w:br/>
      </w:r>
      <w:r w:rsidR="0000741B" w:rsidRPr="00C62CAE">
        <w:rPr>
          <w:bCs/>
        </w:rPr>
        <w:tab/>
      </w:r>
      <w:r w:rsidR="0000741B" w:rsidRPr="00C62CAE">
        <w:rPr>
          <w:bCs/>
        </w:rPr>
        <w:tab/>
      </w:r>
      <w:r w:rsidR="0000741B" w:rsidRPr="00C62CAE">
        <w:rPr>
          <w:bCs/>
        </w:rPr>
        <w:tab/>
        <w:t xml:space="preserve">типа комплектного транспортного средства) </w:t>
      </w:r>
      <w:r w:rsidRPr="00C62CAE">
        <w:rPr>
          <w:bCs/>
        </w:rPr>
        <w:tab/>
      </w:r>
      <w:r w:rsidRPr="00C62CAE">
        <w:rPr>
          <w:bCs/>
        </w:rPr>
        <w:tab/>
        <w:t>40</w:t>
      </w:r>
      <w:r w:rsidRPr="00C62CAE">
        <w:rPr>
          <w:bCs/>
        </w:rPr>
        <w:tab/>
        <w:t>1</w:t>
      </w:r>
      <w:r w:rsidR="00652347" w:rsidRPr="00652347">
        <w:rPr>
          <w:bCs/>
        </w:rPr>
        <w:t>4</w:t>
      </w:r>
    </w:p>
    <w:p w14:paraId="52440FE9" w14:textId="77777777" w:rsidR="00C370D0" w:rsidRPr="00652347" w:rsidRDefault="00C370D0" w:rsidP="00BC3EFB">
      <w:pPr>
        <w:tabs>
          <w:tab w:val="right" w:pos="850"/>
          <w:tab w:val="left" w:pos="1134"/>
          <w:tab w:val="left" w:pos="1582"/>
          <w:tab w:val="left" w:pos="1984"/>
          <w:tab w:val="left" w:leader="dot" w:pos="8119"/>
          <w:tab w:val="right" w:pos="8929"/>
          <w:tab w:val="right" w:pos="9631"/>
        </w:tabs>
        <w:spacing w:after="120"/>
        <w:rPr>
          <w:bCs/>
        </w:rPr>
      </w:pPr>
      <w:r w:rsidRPr="00C62CAE">
        <w:rPr>
          <w:bCs/>
        </w:rPr>
        <w:tab/>
      </w:r>
      <w:r w:rsidRPr="00C62CAE">
        <w:rPr>
          <w:bCs/>
        </w:rPr>
        <w:tab/>
        <w:t>C.</w:t>
      </w:r>
      <w:r w:rsidRPr="00C62CAE">
        <w:rPr>
          <w:bCs/>
        </w:rPr>
        <w:tab/>
      </w:r>
      <w:r w:rsidR="0000741B" w:rsidRPr="00C62CAE">
        <w:rPr>
          <w:bCs/>
        </w:rPr>
        <w:t xml:space="preserve">Основные вопросы, рассмотренные на сессии WP.29 в ноябре 2020 года </w:t>
      </w:r>
      <w:r w:rsidRPr="00C62CAE">
        <w:rPr>
          <w:bCs/>
        </w:rPr>
        <w:tab/>
      </w:r>
      <w:r w:rsidR="00691897">
        <w:rPr>
          <w:bCs/>
        </w:rPr>
        <w:tab/>
      </w:r>
      <w:r w:rsidRPr="00C62CAE">
        <w:rPr>
          <w:bCs/>
        </w:rPr>
        <w:t>41</w:t>
      </w:r>
      <w:r w:rsidRPr="00C62CAE">
        <w:rPr>
          <w:bCs/>
        </w:rPr>
        <w:tab/>
        <w:t>1</w:t>
      </w:r>
      <w:r w:rsidR="00652347" w:rsidRPr="00652347">
        <w:rPr>
          <w:bCs/>
        </w:rPr>
        <w:t>4</w:t>
      </w:r>
    </w:p>
    <w:p w14:paraId="182343DA"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D.</w:t>
      </w:r>
      <w:r w:rsidRPr="00C62CAE">
        <w:rPr>
          <w:bCs/>
        </w:rPr>
        <w:tab/>
      </w:r>
      <w:r w:rsidR="0000741B" w:rsidRPr="00C62CAE">
        <w:rPr>
          <w:bCs/>
        </w:rPr>
        <w:t xml:space="preserve">Объемный механизм определения точки Н </w:t>
      </w:r>
      <w:r w:rsidRPr="00C62CAE">
        <w:rPr>
          <w:bCs/>
        </w:rPr>
        <w:tab/>
      </w:r>
      <w:r w:rsidRPr="00C62CAE">
        <w:rPr>
          <w:bCs/>
        </w:rPr>
        <w:tab/>
        <w:t>42</w:t>
      </w:r>
      <w:r w:rsidRPr="00C62CAE">
        <w:rPr>
          <w:bCs/>
        </w:rPr>
        <w:tab/>
        <w:t>1</w:t>
      </w:r>
      <w:r w:rsidR="00652347" w:rsidRPr="00652347">
        <w:rPr>
          <w:bCs/>
        </w:rPr>
        <w:t>4</w:t>
      </w:r>
    </w:p>
    <w:p w14:paraId="1BEEBAC5" w14:textId="1BBAB337" w:rsidR="00C370D0" w:rsidRPr="00CE54EC"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E.</w:t>
      </w:r>
      <w:r w:rsidRPr="00C62CAE">
        <w:rPr>
          <w:bCs/>
        </w:rPr>
        <w:tab/>
      </w:r>
      <w:r w:rsidR="0000741B" w:rsidRPr="00C62CAE">
        <w:rPr>
          <w:bCs/>
        </w:rPr>
        <w:t xml:space="preserve">Интеллектуальные транспортные системы </w:t>
      </w:r>
      <w:r w:rsidRPr="00C62CAE">
        <w:rPr>
          <w:bCs/>
        </w:rPr>
        <w:tab/>
      </w:r>
      <w:r w:rsidRPr="00C62CAE">
        <w:rPr>
          <w:bCs/>
        </w:rPr>
        <w:tab/>
        <w:t>43</w:t>
      </w:r>
      <w:r w:rsidRPr="00C62CAE">
        <w:rPr>
          <w:bCs/>
        </w:rPr>
        <w:tab/>
      </w:r>
      <w:r w:rsidR="00CE54EC" w:rsidRPr="00CE54EC">
        <w:rPr>
          <w:bCs/>
        </w:rPr>
        <w:t>15</w:t>
      </w:r>
    </w:p>
    <w:p w14:paraId="307FD05D" w14:textId="1AEA4AF5" w:rsidR="00C370D0" w:rsidRPr="00CE54EC"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F.</w:t>
      </w:r>
      <w:r w:rsidRPr="00C62CAE">
        <w:rPr>
          <w:bCs/>
        </w:rPr>
        <w:tab/>
      </w:r>
      <w:r w:rsidR="0000741B" w:rsidRPr="00C62CAE">
        <w:rPr>
          <w:bCs/>
        </w:rPr>
        <w:t xml:space="preserve">Дети, оставленные в автомобилях </w:t>
      </w:r>
      <w:r w:rsidRPr="00C62CAE">
        <w:rPr>
          <w:bCs/>
        </w:rPr>
        <w:tab/>
      </w:r>
      <w:r w:rsidRPr="00C62CAE">
        <w:rPr>
          <w:bCs/>
        </w:rPr>
        <w:tab/>
        <w:t>44</w:t>
      </w:r>
      <w:r w:rsidRPr="00C62CAE">
        <w:rPr>
          <w:bCs/>
        </w:rPr>
        <w:tab/>
      </w:r>
      <w:r w:rsidR="00CE54EC" w:rsidRPr="00CE54EC">
        <w:rPr>
          <w:bCs/>
        </w:rPr>
        <w:t>15</w:t>
      </w:r>
    </w:p>
    <w:p w14:paraId="32694D7D"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G.</w:t>
      </w:r>
      <w:r w:rsidRPr="00C62CAE">
        <w:rPr>
          <w:bCs/>
        </w:rPr>
        <w:tab/>
      </w:r>
      <w:r w:rsidR="000814C6" w:rsidRPr="00C62CAE">
        <w:rPr>
          <w:bCs/>
        </w:rPr>
        <w:t xml:space="preserve">Правила № 100 ООН (транспортные средства с электроприводом) </w:t>
      </w:r>
      <w:r w:rsidRPr="00C62CAE">
        <w:rPr>
          <w:bCs/>
        </w:rPr>
        <w:tab/>
      </w:r>
      <w:r w:rsidRPr="00C62CAE">
        <w:rPr>
          <w:bCs/>
        </w:rPr>
        <w:tab/>
        <w:t>45</w:t>
      </w:r>
      <w:r w:rsidRPr="00C62CAE">
        <w:rPr>
          <w:bCs/>
        </w:rPr>
        <w:tab/>
        <w:t>1</w:t>
      </w:r>
      <w:r w:rsidR="00652347" w:rsidRPr="00652347">
        <w:rPr>
          <w:bCs/>
        </w:rPr>
        <w:t>5</w:t>
      </w:r>
    </w:p>
    <w:p w14:paraId="0CCE75C0"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H.</w:t>
      </w:r>
      <w:r w:rsidRPr="00C62CAE">
        <w:rPr>
          <w:bCs/>
        </w:rPr>
        <w:tab/>
      </w:r>
      <w:r w:rsidR="000814C6" w:rsidRPr="00C62CAE">
        <w:rPr>
          <w:bCs/>
        </w:rPr>
        <w:t xml:space="preserve">Глобальные технические правила № 7 ООН (подголовники) </w:t>
      </w:r>
      <w:r w:rsidRPr="00C62CAE">
        <w:rPr>
          <w:bCs/>
        </w:rPr>
        <w:tab/>
      </w:r>
      <w:r w:rsidRPr="00C62CAE">
        <w:rPr>
          <w:bCs/>
        </w:rPr>
        <w:tab/>
        <w:t>46</w:t>
      </w:r>
      <w:r w:rsidRPr="00C62CAE">
        <w:rPr>
          <w:bCs/>
        </w:rPr>
        <w:tab/>
        <w:t>1</w:t>
      </w:r>
      <w:r w:rsidR="00652347" w:rsidRPr="00652347">
        <w:rPr>
          <w:bCs/>
        </w:rPr>
        <w:t>5</w:t>
      </w:r>
    </w:p>
    <w:p w14:paraId="67880936"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I.</w:t>
      </w:r>
      <w:r w:rsidRPr="00C62CAE">
        <w:rPr>
          <w:bCs/>
        </w:rPr>
        <w:tab/>
      </w:r>
      <w:r w:rsidR="0078175B" w:rsidRPr="00C62CAE">
        <w:rPr>
          <w:bCs/>
        </w:rPr>
        <w:t xml:space="preserve">Правила № 145 ООН (системы креплений ISOFIX, крепления верхнего </w:t>
      </w:r>
      <w:r w:rsidR="0078175B" w:rsidRPr="00C62CAE">
        <w:rPr>
          <w:bCs/>
        </w:rPr>
        <w:br/>
      </w:r>
      <w:r w:rsidR="0078175B" w:rsidRPr="00C62CAE">
        <w:rPr>
          <w:bCs/>
        </w:rPr>
        <w:tab/>
      </w:r>
      <w:r w:rsidR="0078175B" w:rsidRPr="00C62CAE">
        <w:rPr>
          <w:bCs/>
        </w:rPr>
        <w:tab/>
      </w:r>
      <w:r w:rsidR="0078175B" w:rsidRPr="00C62CAE">
        <w:rPr>
          <w:bCs/>
        </w:rPr>
        <w:tab/>
        <w:t xml:space="preserve">страховочного троса ISOFIX и сиденья размера i) </w:t>
      </w:r>
      <w:r w:rsidRPr="00C62CAE">
        <w:rPr>
          <w:bCs/>
        </w:rPr>
        <w:tab/>
      </w:r>
      <w:r w:rsidRPr="00C62CAE">
        <w:rPr>
          <w:bCs/>
        </w:rPr>
        <w:tab/>
        <w:t>47</w:t>
      </w:r>
      <w:r w:rsidRPr="00C62CAE">
        <w:rPr>
          <w:bCs/>
        </w:rPr>
        <w:tab/>
        <w:t>1</w:t>
      </w:r>
      <w:r w:rsidR="00652347" w:rsidRPr="00652347">
        <w:rPr>
          <w:bCs/>
        </w:rPr>
        <w:t>5</w:t>
      </w:r>
    </w:p>
    <w:p w14:paraId="68D63AE0"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J.</w:t>
      </w:r>
      <w:r w:rsidRPr="00C62CAE">
        <w:rPr>
          <w:bCs/>
        </w:rPr>
        <w:tab/>
      </w:r>
      <w:r w:rsidR="005360C0" w:rsidRPr="00C62CAE">
        <w:rPr>
          <w:bCs/>
        </w:rPr>
        <w:t xml:space="preserve">Правила № 136 ООН (электрические транспортные средства категории L </w:t>
      </w:r>
      <w:r w:rsidR="005360C0" w:rsidRPr="00C62CAE">
        <w:rPr>
          <w:bCs/>
        </w:rPr>
        <w:br/>
      </w:r>
      <w:r w:rsidR="005360C0" w:rsidRPr="00C62CAE">
        <w:rPr>
          <w:bCs/>
        </w:rPr>
        <w:tab/>
      </w:r>
      <w:r w:rsidR="005360C0" w:rsidRPr="00C62CAE">
        <w:rPr>
          <w:bCs/>
        </w:rPr>
        <w:tab/>
      </w:r>
      <w:r w:rsidR="005360C0" w:rsidRPr="00C62CAE">
        <w:rPr>
          <w:bCs/>
        </w:rPr>
        <w:tab/>
        <w:t xml:space="preserve">(EV-L)) </w:t>
      </w:r>
      <w:r w:rsidRPr="00C62CAE">
        <w:rPr>
          <w:bCs/>
        </w:rPr>
        <w:tab/>
      </w:r>
      <w:r w:rsidRPr="00C62CAE">
        <w:rPr>
          <w:bCs/>
        </w:rPr>
        <w:tab/>
        <w:t>48</w:t>
      </w:r>
      <w:r w:rsidRPr="00C62CAE">
        <w:rPr>
          <w:bCs/>
        </w:rPr>
        <w:tab/>
        <w:t>1</w:t>
      </w:r>
      <w:r w:rsidR="00652347" w:rsidRPr="00652347">
        <w:rPr>
          <w:bCs/>
        </w:rPr>
        <w:t>5</w:t>
      </w:r>
    </w:p>
    <w:p w14:paraId="7D9D908B" w14:textId="0642616D" w:rsidR="00C370D0" w:rsidRPr="00CE54EC" w:rsidRDefault="00C370D0" w:rsidP="00BC3EFB">
      <w:pPr>
        <w:tabs>
          <w:tab w:val="right" w:pos="850"/>
          <w:tab w:val="left" w:pos="1134"/>
          <w:tab w:val="left" w:pos="1559"/>
          <w:tab w:val="left" w:pos="1984"/>
          <w:tab w:val="left" w:leader="dot" w:pos="8119"/>
          <w:tab w:val="right" w:pos="8929"/>
          <w:tab w:val="right" w:pos="9631"/>
        </w:tabs>
        <w:spacing w:after="120"/>
        <w:rPr>
          <w:bCs/>
        </w:rPr>
      </w:pPr>
      <w:r w:rsidRPr="00C62CAE">
        <w:rPr>
          <w:bCs/>
        </w:rPr>
        <w:tab/>
      </w:r>
      <w:r w:rsidRPr="00C62CAE">
        <w:rPr>
          <w:bCs/>
        </w:rPr>
        <w:tab/>
        <w:t>K.</w:t>
      </w:r>
      <w:r w:rsidRPr="00C62CAE">
        <w:rPr>
          <w:bCs/>
        </w:rPr>
        <w:tab/>
      </w:r>
      <w:r w:rsidR="005360C0" w:rsidRPr="00C62CAE">
        <w:rPr>
          <w:bCs/>
        </w:rPr>
        <w:t xml:space="preserve">Предварительная повестка дня следующей сессии </w:t>
      </w:r>
      <w:r w:rsidRPr="00C62CAE">
        <w:rPr>
          <w:bCs/>
        </w:rPr>
        <w:tab/>
      </w:r>
      <w:r w:rsidRPr="00C62CAE">
        <w:rPr>
          <w:bCs/>
        </w:rPr>
        <w:tab/>
        <w:t>49</w:t>
      </w:r>
      <w:r w:rsidRPr="00C62CAE">
        <w:rPr>
          <w:bCs/>
        </w:rPr>
        <w:tab/>
      </w:r>
      <w:r w:rsidR="00CE54EC" w:rsidRPr="00CE54EC">
        <w:rPr>
          <w:bCs/>
        </w:rPr>
        <w:t>16</w:t>
      </w:r>
    </w:p>
    <w:p w14:paraId="20BF174A" w14:textId="77777777" w:rsidR="00C370D0" w:rsidRPr="00652347" w:rsidRDefault="00C370D0" w:rsidP="00BC3EFB">
      <w:pPr>
        <w:tabs>
          <w:tab w:val="right" w:pos="850"/>
          <w:tab w:val="left" w:pos="1134"/>
          <w:tab w:val="left" w:pos="1559"/>
          <w:tab w:val="left" w:pos="1984"/>
          <w:tab w:val="left" w:leader="dot" w:pos="8119"/>
          <w:tab w:val="right" w:pos="8929"/>
          <w:tab w:val="right" w:pos="9631"/>
        </w:tabs>
        <w:spacing w:after="120"/>
      </w:pPr>
      <w:r w:rsidRPr="00C62CAE">
        <w:rPr>
          <w:bCs/>
        </w:rPr>
        <w:tab/>
      </w:r>
      <w:r w:rsidRPr="00C62CAE">
        <w:rPr>
          <w:bCs/>
        </w:rPr>
        <w:tab/>
        <w:t>L.</w:t>
      </w:r>
      <w:r w:rsidRPr="00C62CAE">
        <w:rPr>
          <w:bCs/>
        </w:rPr>
        <w:tab/>
      </w:r>
      <w:r w:rsidR="005360C0" w:rsidRPr="00C62CAE">
        <w:rPr>
          <w:bCs/>
        </w:rPr>
        <w:t xml:space="preserve">Решения, представленные для принятия по процедуре «отсутствия </w:t>
      </w:r>
      <w:r w:rsidR="005360C0" w:rsidRPr="00C62CAE">
        <w:rPr>
          <w:bCs/>
        </w:rPr>
        <w:br/>
      </w:r>
      <w:r w:rsidR="005360C0" w:rsidRPr="00C62CAE">
        <w:rPr>
          <w:bCs/>
        </w:rPr>
        <w:tab/>
      </w:r>
      <w:r w:rsidR="005360C0" w:rsidRPr="00C62CAE">
        <w:rPr>
          <w:bCs/>
        </w:rPr>
        <w:tab/>
      </w:r>
      <w:r w:rsidR="005360C0" w:rsidRPr="00C62CAE">
        <w:rPr>
          <w:bCs/>
        </w:rPr>
        <w:tab/>
        <w:t xml:space="preserve">возражений» </w:t>
      </w:r>
      <w:r w:rsidRPr="00C62CAE">
        <w:rPr>
          <w:bCs/>
        </w:rPr>
        <w:tab/>
      </w:r>
      <w:r w:rsidRPr="00C370D0">
        <w:tab/>
        <w:t>50</w:t>
      </w:r>
      <w:r w:rsidRPr="00C370D0">
        <w:tab/>
        <w:t>1</w:t>
      </w:r>
      <w:r w:rsidR="00652347" w:rsidRPr="00652347">
        <w:t>7</w:t>
      </w:r>
    </w:p>
    <w:p w14:paraId="5DED2FD9" w14:textId="77777777" w:rsidR="00C370D0" w:rsidRPr="00066E40" w:rsidRDefault="001F4693" w:rsidP="00C370D0">
      <w:pPr>
        <w:tabs>
          <w:tab w:val="right" w:pos="850"/>
          <w:tab w:val="left" w:pos="1134"/>
          <w:tab w:val="left" w:pos="1559"/>
          <w:tab w:val="left" w:pos="1984"/>
          <w:tab w:val="left" w:leader="dot" w:pos="7654"/>
          <w:tab w:val="right" w:pos="8929"/>
          <w:tab w:val="right" w:pos="9638"/>
        </w:tabs>
        <w:spacing w:after="120"/>
        <w:rPr>
          <w:lang w:val="en-US"/>
        </w:rPr>
      </w:pPr>
      <w:r>
        <w:t>Приложения</w:t>
      </w:r>
    </w:p>
    <w:p w14:paraId="6F5179FC" w14:textId="77777777" w:rsidR="00C370D0" w:rsidRPr="00066E40" w:rsidRDefault="00C370D0" w:rsidP="001F4693">
      <w:pPr>
        <w:tabs>
          <w:tab w:val="right" w:pos="850"/>
          <w:tab w:val="left" w:pos="1134"/>
          <w:tab w:val="left" w:pos="1559"/>
          <w:tab w:val="left" w:pos="1984"/>
          <w:tab w:val="left" w:leader="dot" w:pos="8903"/>
          <w:tab w:val="right" w:pos="8929"/>
          <w:tab w:val="right" w:pos="9638"/>
        </w:tabs>
        <w:spacing w:after="120"/>
        <w:rPr>
          <w:lang w:val="en-US"/>
        </w:rPr>
      </w:pPr>
      <w:r w:rsidRPr="00066E40">
        <w:rPr>
          <w:lang w:val="en-US"/>
        </w:rPr>
        <w:tab/>
        <w:t>I.</w:t>
      </w:r>
      <w:r w:rsidRPr="00066E40">
        <w:rPr>
          <w:lang w:val="en-US"/>
        </w:rPr>
        <w:tab/>
        <w:t xml:space="preserve">List of informal documents (GRSP-68-…) distributed without an official symbol during </w:t>
      </w:r>
      <w:r w:rsidR="001F4693" w:rsidRPr="00066E40">
        <w:rPr>
          <w:lang w:val="en-US"/>
        </w:rPr>
        <w:br/>
      </w:r>
      <w:r w:rsidR="001F4693" w:rsidRPr="00066E40">
        <w:rPr>
          <w:lang w:val="en-US"/>
        </w:rPr>
        <w:tab/>
      </w:r>
      <w:r w:rsidR="001F4693" w:rsidRPr="00066E40">
        <w:rPr>
          <w:lang w:val="en-US"/>
        </w:rPr>
        <w:tab/>
      </w:r>
      <w:r w:rsidRPr="00066E40">
        <w:rPr>
          <w:lang w:val="en-US"/>
        </w:rPr>
        <w:t xml:space="preserve">the session </w:t>
      </w:r>
      <w:r w:rsidRPr="00066E40">
        <w:rPr>
          <w:lang w:val="en-US"/>
        </w:rPr>
        <w:tab/>
      </w:r>
      <w:r w:rsidR="001F4693" w:rsidRPr="00066E40">
        <w:rPr>
          <w:lang w:val="en-US"/>
        </w:rPr>
        <w:tab/>
      </w:r>
      <w:r w:rsidRPr="00066E40">
        <w:rPr>
          <w:lang w:val="en-US"/>
        </w:rPr>
        <w:tab/>
        <w:t>1</w:t>
      </w:r>
      <w:r w:rsidR="00652347">
        <w:rPr>
          <w:lang w:val="en-US"/>
        </w:rPr>
        <w:t>8</w:t>
      </w:r>
    </w:p>
    <w:p w14:paraId="23C1B6CE" w14:textId="77777777" w:rsidR="00C370D0" w:rsidRPr="00652347" w:rsidRDefault="00C370D0" w:rsidP="001F4693">
      <w:pPr>
        <w:tabs>
          <w:tab w:val="right" w:pos="850"/>
          <w:tab w:val="left" w:pos="1134"/>
          <w:tab w:val="left" w:pos="1559"/>
          <w:tab w:val="left" w:pos="1984"/>
          <w:tab w:val="left" w:leader="dot" w:pos="8903"/>
          <w:tab w:val="right" w:pos="8929"/>
          <w:tab w:val="right" w:pos="9638"/>
        </w:tabs>
        <w:spacing w:after="120"/>
      </w:pPr>
      <w:r w:rsidRPr="00066E40">
        <w:rPr>
          <w:lang w:val="en-US"/>
        </w:rPr>
        <w:tab/>
      </w:r>
      <w:r w:rsidRPr="00C370D0">
        <w:t>II.</w:t>
      </w:r>
      <w:r w:rsidRPr="00C370D0">
        <w:tab/>
      </w:r>
      <w:r w:rsidR="001F4693" w:rsidRPr="001F4693">
        <w:t>Недействительное официальное утверждение E20 44R 044013 типа направляющего</w:t>
      </w:r>
      <w:r w:rsidR="001F4693">
        <w:br/>
      </w:r>
      <w:r w:rsidR="001F4693">
        <w:tab/>
      </w:r>
      <w:r w:rsidR="001F4693">
        <w:tab/>
      </w:r>
      <w:r w:rsidR="001F4693" w:rsidRPr="001F4693">
        <w:t>устройства для ремня</w:t>
      </w:r>
      <w:r w:rsidR="001F4693">
        <w:t xml:space="preserve"> </w:t>
      </w:r>
      <w:r w:rsidRPr="00C370D0">
        <w:tab/>
      </w:r>
      <w:r w:rsidRPr="00C370D0">
        <w:tab/>
      </w:r>
      <w:r w:rsidR="001F4693">
        <w:tab/>
      </w:r>
      <w:r w:rsidR="00652347" w:rsidRPr="00652347">
        <w:t>20</w:t>
      </w:r>
    </w:p>
    <w:p w14:paraId="598EB2DC" w14:textId="77777777" w:rsidR="00C370D0" w:rsidRPr="00652347" w:rsidRDefault="00C370D0" w:rsidP="001F4693">
      <w:pPr>
        <w:tabs>
          <w:tab w:val="right" w:pos="850"/>
          <w:tab w:val="left" w:pos="1134"/>
          <w:tab w:val="left" w:pos="1559"/>
          <w:tab w:val="left" w:leader="dot" w:pos="8903"/>
          <w:tab w:val="right" w:pos="8929"/>
          <w:tab w:val="right" w:pos="9638"/>
        </w:tabs>
        <w:spacing w:after="120"/>
      </w:pPr>
      <w:r w:rsidRPr="00C370D0">
        <w:tab/>
      </w:r>
      <w:r w:rsidRPr="001F4693">
        <w:rPr>
          <w:lang w:val="en-US"/>
        </w:rPr>
        <w:t>III</w:t>
      </w:r>
      <w:r w:rsidRPr="001F4693">
        <w:t>.</w:t>
      </w:r>
      <w:r w:rsidRPr="001F4693">
        <w:tab/>
      </w:r>
      <w:r w:rsidR="001F4693" w:rsidRPr="001F4693">
        <w:t xml:space="preserve">Проект поправок к Правилам № 129 ООН (усовершенствованные детские удерживающие </w:t>
      </w:r>
      <w:r w:rsidR="001F4693">
        <w:br/>
      </w:r>
      <w:r w:rsidR="001F4693">
        <w:tab/>
      </w:r>
      <w:r w:rsidR="001F4693">
        <w:tab/>
      </w:r>
      <w:r w:rsidR="001F4693" w:rsidRPr="001F4693">
        <w:t>системы)</w:t>
      </w:r>
      <w:r w:rsidR="001F4693">
        <w:t xml:space="preserve"> </w:t>
      </w:r>
      <w:r w:rsidR="001F4693">
        <w:tab/>
      </w:r>
      <w:r w:rsidRPr="001F4693">
        <w:tab/>
      </w:r>
      <w:r w:rsidR="001F4693" w:rsidRPr="001F4693">
        <w:tab/>
      </w:r>
      <w:r w:rsidR="00652347" w:rsidRPr="00652347">
        <w:t>22</w:t>
      </w:r>
    </w:p>
    <w:p w14:paraId="52707A56" w14:textId="77777777" w:rsidR="00C370D0" w:rsidRPr="004E098A" w:rsidRDefault="00C370D0" w:rsidP="001F4693">
      <w:pPr>
        <w:tabs>
          <w:tab w:val="right" w:pos="850"/>
          <w:tab w:val="left" w:pos="1134"/>
          <w:tab w:val="left" w:pos="1559"/>
          <w:tab w:val="left" w:pos="1984"/>
          <w:tab w:val="left" w:leader="dot" w:pos="8903"/>
          <w:tab w:val="right" w:pos="8929"/>
          <w:tab w:val="right" w:pos="9638"/>
        </w:tabs>
        <w:spacing w:after="120"/>
        <w:rPr>
          <w:lang w:val="en-US"/>
        </w:rPr>
      </w:pPr>
      <w:r w:rsidRPr="001F4693">
        <w:tab/>
      </w:r>
      <w:r w:rsidRPr="004E098A">
        <w:rPr>
          <w:lang w:val="en-US"/>
        </w:rPr>
        <w:t>IV.</w:t>
      </w:r>
      <w:r w:rsidRPr="004E098A">
        <w:rPr>
          <w:lang w:val="en-US"/>
        </w:rPr>
        <w:tab/>
        <w:t>List of GRSP informal working groups</w:t>
      </w:r>
      <w:r w:rsidR="004E098A" w:rsidRPr="004E098A">
        <w:rPr>
          <w:lang w:val="en-US"/>
        </w:rPr>
        <w:t xml:space="preserve"> </w:t>
      </w:r>
      <w:r w:rsidRPr="004E098A">
        <w:rPr>
          <w:lang w:val="en-US"/>
        </w:rPr>
        <w:tab/>
      </w:r>
      <w:r w:rsidRPr="004E098A">
        <w:rPr>
          <w:lang w:val="en-US"/>
        </w:rPr>
        <w:tab/>
      </w:r>
      <w:r w:rsidR="001F4693" w:rsidRPr="004E098A">
        <w:rPr>
          <w:lang w:val="en-US"/>
        </w:rPr>
        <w:tab/>
      </w:r>
      <w:r w:rsidRPr="004E098A">
        <w:rPr>
          <w:lang w:val="en-US"/>
        </w:rPr>
        <w:t>2</w:t>
      </w:r>
      <w:r w:rsidR="00652347">
        <w:rPr>
          <w:lang w:val="en-US"/>
        </w:rPr>
        <w:t>4</w:t>
      </w:r>
    </w:p>
    <w:p w14:paraId="40121BF8" w14:textId="77777777" w:rsidR="00C370D0" w:rsidRPr="00F1459D" w:rsidRDefault="00C370D0" w:rsidP="001F4693">
      <w:pPr>
        <w:tabs>
          <w:tab w:val="right" w:pos="850"/>
          <w:tab w:val="left" w:pos="1134"/>
          <w:tab w:val="left" w:pos="1559"/>
          <w:tab w:val="left" w:pos="1984"/>
          <w:tab w:val="left" w:leader="dot" w:pos="8903"/>
          <w:tab w:val="right" w:pos="8929"/>
          <w:tab w:val="right" w:pos="9638"/>
        </w:tabs>
        <w:spacing w:after="120"/>
      </w:pPr>
      <w:r w:rsidRPr="004E098A">
        <w:rPr>
          <w:lang w:val="en-US"/>
        </w:rPr>
        <w:tab/>
      </w:r>
      <w:r w:rsidRPr="00C370D0">
        <w:t>V.</w:t>
      </w:r>
      <w:r w:rsidRPr="00C370D0">
        <w:tab/>
      </w:r>
      <w:r w:rsidR="001F4693" w:rsidRPr="001F4693">
        <w:t xml:space="preserve">Решения, представленные в соответствии с процедурой «отсутствия возражений» </w:t>
      </w:r>
      <w:r w:rsidR="001F4693">
        <w:br/>
      </w:r>
      <w:r w:rsidR="001F4693">
        <w:tab/>
      </w:r>
      <w:r w:rsidR="001F4693">
        <w:tab/>
      </w:r>
      <w:r w:rsidR="001F4693" w:rsidRPr="001F4693">
        <w:t xml:space="preserve">по итогам официальных совещаний Рабочей группы по пассивной безопасности (GRSP) </w:t>
      </w:r>
      <w:r w:rsidR="001F4693">
        <w:br/>
      </w:r>
      <w:r w:rsidR="001F4693">
        <w:tab/>
      </w:r>
      <w:r w:rsidR="001F4693">
        <w:tab/>
      </w:r>
      <w:r w:rsidR="001F4693" w:rsidRPr="001F4693">
        <w:t>с дистанционным участием, 11 декабря 2020 года</w:t>
      </w:r>
      <w:r w:rsidR="001F4693">
        <w:t xml:space="preserve"> </w:t>
      </w:r>
      <w:r w:rsidRPr="00C370D0">
        <w:tab/>
      </w:r>
      <w:r w:rsidRPr="00C370D0">
        <w:tab/>
      </w:r>
      <w:r w:rsidR="001F4693">
        <w:tab/>
      </w:r>
      <w:r w:rsidRPr="00C370D0">
        <w:t>2</w:t>
      </w:r>
      <w:r w:rsidR="00652347" w:rsidRPr="00F1459D">
        <w:t>5</w:t>
      </w:r>
    </w:p>
    <w:p w14:paraId="11C7D40F" w14:textId="77777777" w:rsidR="00F627CE" w:rsidRPr="001F4693" w:rsidRDefault="00F627CE" w:rsidP="00F627CE">
      <w:pPr>
        <w:suppressAutoHyphens w:val="0"/>
        <w:spacing w:line="240" w:lineRule="auto"/>
        <w:rPr>
          <w:b/>
          <w:sz w:val="28"/>
        </w:rPr>
      </w:pPr>
      <w:r w:rsidRPr="001F4693">
        <w:br w:type="page"/>
      </w:r>
    </w:p>
    <w:p w14:paraId="3A1F0A8F" w14:textId="77777777" w:rsidR="00F627CE" w:rsidRPr="00072585" w:rsidRDefault="00F627CE" w:rsidP="0010627E">
      <w:pPr>
        <w:pStyle w:val="HChG"/>
      </w:pPr>
      <w:r w:rsidRPr="001F4693">
        <w:lastRenderedPageBreak/>
        <w:tab/>
      </w:r>
      <w:r>
        <w:t>I.</w:t>
      </w:r>
      <w:r>
        <w:tab/>
        <w:t>Участники</w:t>
      </w:r>
    </w:p>
    <w:p w14:paraId="53E4D1E3" w14:textId="77777777" w:rsidR="00F627CE" w:rsidRPr="00072585" w:rsidRDefault="00F627CE" w:rsidP="00C370D0">
      <w:pPr>
        <w:pStyle w:val="SingleTxtG"/>
      </w:pPr>
      <w:r>
        <w:t>1.</w:t>
      </w:r>
      <w:r>
        <w:tab/>
        <w:t>Рабочая группа по пассивной безопасности (GRSP) провела свою шестьдесят восьмую сессию в виртуальном формате в Женеве 7–11 декабря 2020 года</w:t>
      </w:r>
      <w:r>
        <w:rPr>
          <w:vertAlign w:val="superscript"/>
        </w:rPr>
        <w:footnoteReference w:id="1"/>
      </w:r>
      <w:r>
        <w:t xml:space="preserve">. Функции Председателя исполнял г-н Мартин </w:t>
      </w:r>
      <w:proofErr w:type="spellStart"/>
      <w:r>
        <w:t>Кубек</w:t>
      </w:r>
      <w:proofErr w:type="spellEnd"/>
      <w:r>
        <w:t xml:space="preserve"> (Соединенные Штаты Америки). В</w:t>
      </w:r>
      <w:r w:rsidR="00C370D0">
        <w:rPr>
          <w:lang w:val="en-US"/>
        </w:rPr>
        <w:t> </w:t>
      </w:r>
      <w:r>
        <w:t>соответствии с правилом 1 a) Правил процедуры Всемирного форума для согласования правил в области транспортных средств (WP.29) (ECE/TRANS/</w:t>
      </w:r>
      <w:r w:rsidR="00C370D0">
        <w:br/>
      </w:r>
      <w:r>
        <w:t>WP.29/690/Rev.1) в работе сессии участвовали эксперты от следующих стран: Вьетнама, Германии, Израиля,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Турции, Финляндии, Франции, Чехии, Швейцарии, Швеции, Южной Африки и Японии. Кроме того, в ее работе участвовали представители Европейской комиссии (ЕК). В работе сессии участвовали также эксперты от следующих неправительственных организаций: Международного комитета по техническому осмотру механических транспортных средств (МКТОТ), Международной организации потребительских союзов (МОПС), Европейской ассоциации по координации представительства потребителей в области стандартизации (АСЭК), Европейской ассоциации поставщиков автомобильных деталей (КСАОД), Международной автомобильной федерации (ФИА), Международной мотоциклетной федерации (ММФ), Глобальной программы оценки новых автомобилей (Глобальной программы НКАП), Международной ассоциации заводов-изготовителей мотоциклов (МАЗМ), Международной организации предприятий автомобильной промышленности (МОПАП) и Всемирной ассоциации предприятий велосипедной промышленности (ВБИА).</w:t>
      </w:r>
    </w:p>
    <w:p w14:paraId="0C54C550" w14:textId="77777777" w:rsidR="00F627CE" w:rsidRPr="00072585" w:rsidRDefault="00F627CE" w:rsidP="00C370D0">
      <w:pPr>
        <w:pStyle w:val="SingleTxtG"/>
      </w:pPr>
      <w:r>
        <w:t>2.</w:t>
      </w:r>
      <w:r>
        <w:tab/>
        <w:t>Перечень неофициальных документов, распространенных в ходе сессии, содержится в приложении I к настоящему докладу.</w:t>
      </w:r>
    </w:p>
    <w:p w14:paraId="2B224B5B" w14:textId="77777777" w:rsidR="00F627CE" w:rsidRPr="00072585" w:rsidRDefault="00F627CE" w:rsidP="00F627CE">
      <w:pPr>
        <w:pStyle w:val="HChG"/>
      </w:pPr>
      <w:r>
        <w:tab/>
        <w:t>II.</w:t>
      </w:r>
      <w:r>
        <w:tab/>
      </w:r>
      <w:r w:rsidRPr="0010627E">
        <w:t>Утверждение</w:t>
      </w:r>
      <w:r>
        <w:rPr>
          <w:bCs/>
        </w:rPr>
        <w:t xml:space="preserve"> повестки дня (пункт 1 повестки дня)</w:t>
      </w:r>
    </w:p>
    <w:p w14:paraId="5DB1ABDD" w14:textId="77777777" w:rsidR="00F627CE" w:rsidRPr="00072585" w:rsidRDefault="00F627CE" w:rsidP="00F627CE">
      <w:pPr>
        <w:pStyle w:val="SingleTxtG"/>
        <w:spacing w:line="240" w:lineRule="auto"/>
        <w:ind w:left="2842" w:hanging="1708"/>
        <w:jc w:val="left"/>
      </w:pPr>
      <w:r>
        <w:rPr>
          <w:i/>
          <w:iCs/>
        </w:rPr>
        <w:t>Документация:</w:t>
      </w:r>
      <w:r>
        <w:tab/>
        <w:t>ECE/TRANS/WP.29/GRSP/2020/11</w:t>
      </w:r>
      <w:r>
        <w:br/>
        <w:t>неофициальные документы GRSP-68-01-Rev.1, GRSP-68-04 и</w:t>
      </w:r>
      <w:r w:rsidR="00C370D0">
        <w:rPr>
          <w:lang w:val="en-US"/>
        </w:rPr>
        <w:t> </w:t>
      </w:r>
      <w:r>
        <w:t>GRSP-68-17</w:t>
      </w:r>
    </w:p>
    <w:p w14:paraId="041B13E8" w14:textId="77777777" w:rsidR="00F627CE" w:rsidRPr="00072585" w:rsidRDefault="00F627CE" w:rsidP="00C370D0">
      <w:pPr>
        <w:pStyle w:val="SingleTxtG"/>
      </w:pPr>
      <w:r>
        <w:t>3.</w:t>
      </w:r>
      <w:r>
        <w:tab/>
        <w:t>GRSP рассмотрела и утвердила повестку дня (ECE/TRANS/WP.29/</w:t>
      </w:r>
      <w:r w:rsidR="00C370D0">
        <w:br/>
      </w:r>
      <w:r>
        <w:t>GRSP/2020/11), предложенную для шестьдесят восьмой сессии, порядок рассмотрения ее пунктов (GRSP-68-01-Rev.1), руководящие принципы проведения совещаний в виртуальном формате (GRSP-68-17) и соответствующие аннотации (GRSP-68-04). Перечень неофициальных рабочих групп GRSP содержится в приложении IV к</w:t>
      </w:r>
      <w:r w:rsidR="00360837">
        <w:rPr>
          <w:lang w:val="en-US"/>
        </w:rPr>
        <w:t> </w:t>
      </w:r>
      <w:r>
        <w:t>настоящему докладу.</w:t>
      </w:r>
    </w:p>
    <w:p w14:paraId="1DD75DDC" w14:textId="77777777" w:rsidR="00F627CE" w:rsidRPr="00072585" w:rsidRDefault="00F627CE" w:rsidP="0010627E">
      <w:pPr>
        <w:pStyle w:val="HChG"/>
      </w:pPr>
      <w:r>
        <w:tab/>
        <w:t>III.</w:t>
      </w:r>
      <w:r>
        <w:tab/>
      </w:r>
      <w:r w:rsidRPr="0010627E">
        <w:t>Глобальные</w:t>
      </w:r>
      <w:r>
        <w:rPr>
          <w:bCs/>
        </w:rPr>
        <w:t xml:space="preserve"> технические правила № 9 ООН (безопасность пешеходов) (пункт 2 повестки дня)</w:t>
      </w:r>
    </w:p>
    <w:p w14:paraId="6A388BB3" w14:textId="77777777" w:rsidR="00F627CE" w:rsidRPr="00072585" w:rsidRDefault="00F627CE" w:rsidP="00F53D1B">
      <w:pPr>
        <w:pStyle w:val="H1G"/>
      </w:pPr>
      <w:r>
        <w:tab/>
        <w:t>A.</w:t>
      </w:r>
      <w:r>
        <w:tab/>
      </w:r>
      <w:r w:rsidRPr="00F53D1B">
        <w:t>Предложение</w:t>
      </w:r>
      <w:r>
        <w:rPr>
          <w:bCs/>
        </w:rPr>
        <w:t xml:space="preserve"> по поправке 3</w:t>
      </w:r>
    </w:p>
    <w:p w14:paraId="16543682" w14:textId="77777777" w:rsidR="00F627CE" w:rsidRPr="00072585" w:rsidRDefault="00F627CE" w:rsidP="00F627CE">
      <w:pPr>
        <w:pStyle w:val="SingleTxtG"/>
        <w:spacing w:line="240" w:lineRule="auto"/>
        <w:ind w:left="2829" w:hanging="1695"/>
        <w:jc w:val="left"/>
      </w:pPr>
      <w:r>
        <w:rPr>
          <w:i/>
          <w:iCs/>
        </w:rPr>
        <w:t>Документация:</w:t>
      </w:r>
      <w:r>
        <w:tab/>
        <w:t>неофициальный документ GRSP-65-17</w:t>
      </w:r>
    </w:p>
    <w:p w14:paraId="37BBE2F5" w14:textId="77777777" w:rsidR="00F627CE" w:rsidRPr="00072585" w:rsidRDefault="00F627CE" w:rsidP="00C370D0">
      <w:pPr>
        <w:pStyle w:val="SingleTxtG"/>
      </w:pPr>
      <w:r>
        <w:t>4.</w:t>
      </w:r>
      <w:r>
        <w:tab/>
        <w:t>Что касается вопроса об изменении высоты транспортных средств из-за регулируемых систем подвески, то эксперт от Германии просил возобновить рассмотрение этого вопроса (GRSP-65-17) на сессии GRSP в мае 2021 года. GRSP</w:t>
      </w:r>
      <w:r w:rsidR="00C370D0">
        <w:rPr>
          <w:lang w:val="en-US"/>
        </w:rPr>
        <w:t> </w:t>
      </w:r>
      <w:r>
        <w:t xml:space="preserve">согласилась с просьбой эксперта от Германии и отметила, что на сессии Исполнительного комитета Соглашения 1998 года (АС.3) в марте 2021 года будет завершена работа над поправкой 3 после включения положений, касающихся </w:t>
      </w:r>
      <w:r>
        <w:lastRenderedPageBreak/>
        <w:t xml:space="preserve">пересмотренного испытания с использованием модели головы. В этой связи GRSP отметила, что возможная поправка, включающая положения о регулируемых системах подвески, будет подготовлена в качестве новой поправки после одобрения нового запроса о разрешении на ее разработку, представленного одним из технических спонсоров.  </w:t>
      </w:r>
    </w:p>
    <w:p w14:paraId="3DFEA0A7" w14:textId="77777777" w:rsidR="00F627CE" w:rsidRPr="00072585" w:rsidRDefault="00F627CE" w:rsidP="00F53D1B">
      <w:pPr>
        <w:pStyle w:val="H1G"/>
      </w:pPr>
      <w:r>
        <w:tab/>
        <w:t>B.</w:t>
      </w:r>
      <w:r>
        <w:tab/>
      </w:r>
      <w:r w:rsidRPr="00F53D1B">
        <w:t>Предложение</w:t>
      </w:r>
      <w:r>
        <w:rPr>
          <w:bCs/>
        </w:rPr>
        <w:t xml:space="preserve"> по поправке 4</w:t>
      </w:r>
    </w:p>
    <w:p w14:paraId="6C6603BA" w14:textId="77777777" w:rsidR="00F627CE" w:rsidRPr="00072585" w:rsidRDefault="00F627CE" w:rsidP="00F627CE">
      <w:pPr>
        <w:pStyle w:val="SingleTxtG"/>
        <w:spacing w:line="240" w:lineRule="auto"/>
        <w:ind w:left="2829" w:hanging="1695"/>
        <w:jc w:val="left"/>
      </w:pPr>
      <w:r>
        <w:rPr>
          <w:i/>
          <w:iCs/>
        </w:rPr>
        <w:t>Документация:</w:t>
      </w:r>
      <w:r>
        <w:tab/>
        <w:t>неофициальный документ GRSP-68-14</w:t>
      </w:r>
    </w:p>
    <w:p w14:paraId="20A9E757" w14:textId="77777777" w:rsidR="00F627CE" w:rsidRPr="00072585" w:rsidRDefault="00F627CE" w:rsidP="00F627CE">
      <w:pPr>
        <w:pStyle w:val="SingleTxtG"/>
      </w:pPr>
      <w:r>
        <w:t>5.</w:t>
      </w:r>
      <w:r>
        <w:tab/>
        <w:t xml:space="preserve">Эксперт от Республики Корея представил документ GRSP-68-14 с докладом о работе неофициальной рабочей группы по складным системам защиты пешеходов (НРГ по ССЗП). Он пояснил, что в связи с ограничениями, вызванными пандемией COVID-19, у НРГ еще остаются нерешенные вопросы и соответствующее предложение, как ожидается, будет окончательно доработано к сессии GRSP в мае 2022 года. </w:t>
      </w:r>
    </w:p>
    <w:p w14:paraId="311CB652" w14:textId="77777777" w:rsidR="00F627CE" w:rsidRPr="00072585" w:rsidRDefault="00F627CE" w:rsidP="0010627E">
      <w:pPr>
        <w:pStyle w:val="HChG"/>
      </w:pPr>
      <w:r>
        <w:tab/>
        <w:t>IV.</w:t>
      </w:r>
      <w:r>
        <w:tab/>
      </w:r>
      <w:r>
        <w:rPr>
          <w:bCs/>
        </w:rPr>
        <w:t>Глобальные технические правила № 13 ООН (транспортные средства, работающие на водороде и</w:t>
      </w:r>
      <w:r w:rsidR="00C370D0">
        <w:rPr>
          <w:bCs/>
          <w:lang w:val="en-US"/>
        </w:rPr>
        <w:t> </w:t>
      </w:r>
      <w:r>
        <w:rPr>
          <w:bCs/>
        </w:rPr>
        <w:t>топливных элементах) (пункт 3 повестки дня)</w:t>
      </w:r>
    </w:p>
    <w:p w14:paraId="358B26BB" w14:textId="77777777" w:rsidR="00F627CE" w:rsidRPr="00072585" w:rsidRDefault="00F627CE" w:rsidP="00C370D0">
      <w:pPr>
        <w:pStyle w:val="SingleTxtG"/>
      </w:pPr>
      <w:r>
        <w:t>6.</w:t>
      </w:r>
      <w:r>
        <w:tab/>
        <w:t>Эксперт от Соединенных Штатов Америки, выступающий от имени коспонсоров (Япония, Республика Корея и Европейский союз), проинформировал GRSP о прогрессе в деятельности НРГ по этапу 2 разработки ГТП № 13 ООН, касающихся транспортных средств, работающих на водороде и топливных элементах (ТСВТЭ), сославшись на сообщение, которое он сделал в ходе сессии AC.3 в ноябре 2020 года (ECE/TRANS/WP.29/1155, п</w:t>
      </w:r>
      <w:r w:rsidR="0079267B">
        <w:t>. </w:t>
      </w:r>
      <w:r>
        <w:t>168). GRSP отметила, что AC.3 одобрил продление мандата НРГ по ТСВТЭ до июня 2022 года.</w:t>
      </w:r>
      <w:bookmarkStart w:id="0" w:name="_Hlk10728906"/>
    </w:p>
    <w:bookmarkEnd w:id="0"/>
    <w:p w14:paraId="36599D97" w14:textId="77777777" w:rsidR="00F627CE" w:rsidRPr="00072585" w:rsidRDefault="00F627CE" w:rsidP="0010627E">
      <w:pPr>
        <w:pStyle w:val="HChG"/>
      </w:pPr>
      <w:r>
        <w:tab/>
        <w:t>V.</w:t>
      </w:r>
      <w:r>
        <w:tab/>
      </w:r>
      <w:r>
        <w:rPr>
          <w:bCs/>
        </w:rPr>
        <w:t>Глобальные технические правила № 20 ООН (безопасность электромобилей) (пункт 4 повестки дня)</w:t>
      </w:r>
    </w:p>
    <w:p w14:paraId="26FF728A" w14:textId="77777777" w:rsidR="00F627CE" w:rsidRPr="000C5F46" w:rsidRDefault="00F627CE" w:rsidP="00F627CE">
      <w:pPr>
        <w:pStyle w:val="SingleTxtG"/>
      </w:pPr>
      <w:r>
        <w:t>7.</w:t>
      </w:r>
      <w:r>
        <w:tab/>
        <w:t>Эксперт от Соединенных Штатов Америки, выступающий от имени коспонсоров (Китая, Японии, Европейского союза и членов НРГ по этапу 2 разработки ГТП № 20), сообщил о прогрессе в работе, достигнутом на совещании НРГ по этапу 2 разработки ГТП, касающихся безопасности электромобилей (БЭМ). Аналогичным образом по пункту 3 повестки дня он сослался на сообщение, сделанное им в ходе сессии АС.3 в ноябре 2020 года (ECE/TRANS/WP.29/1155, п</w:t>
      </w:r>
      <w:r w:rsidR="0079267B">
        <w:t>. </w:t>
      </w:r>
      <w:r>
        <w:t>177). GRSP приняла к сведению, что НРГ планирует обсудить вопрос о продлении мандата.</w:t>
      </w:r>
    </w:p>
    <w:p w14:paraId="30D9D2F4" w14:textId="77777777" w:rsidR="00F627CE" w:rsidRPr="00072585" w:rsidRDefault="00F627CE" w:rsidP="0010627E">
      <w:pPr>
        <w:pStyle w:val="HChG"/>
      </w:pPr>
      <w:r>
        <w:tab/>
        <w:t>VI.</w:t>
      </w:r>
      <w:r>
        <w:tab/>
      </w:r>
      <w:r w:rsidRPr="0010627E">
        <w:t>Правила</w:t>
      </w:r>
      <w:r>
        <w:rPr>
          <w:bCs/>
        </w:rPr>
        <w:t xml:space="preserve"> № 12 ООН (система рулевого управления) (пункт 5 повестки дня)</w:t>
      </w:r>
    </w:p>
    <w:p w14:paraId="2F7EA4AC" w14:textId="77777777" w:rsidR="00F627CE" w:rsidRPr="00072585" w:rsidRDefault="00F627CE" w:rsidP="00F627CE">
      <w:pPr>
        <w:pStyle w:val="SingleTxtG"/>
      </w:pPr>
      <w:r>
        <w:t>8.</w:t>
      </w:r>
      <w:r>
        <w:tab/>
        <w:t>GRSP отметила, что эксперт от Нидерландов представит на сессии GRSP в мае 2021 года предложение о введении требований, касающихся электробезопасности в случае лобового столкновения, как это было согласовано для Правил № 94 ООН (лобовое столкновение).</w:t>
      </w:r>
    </w:p>
    <w:p w14:paraId="4691FC6A" w14:textId="77777777" w:rsidR="00D82CDF" w:rsidRDefault="00F627CE" w:rsidP="0010627E">
      <w:pPr>
        <w:pStyle w:val="HChG"/>
      </w:pPr>
      <w:r>
        <w:tab/>
      </w:r>
    </w:p>
    <w:p w14:paraId="6D1A449F" w14:textId="77777777" w:rsidR="00D82CDF" w:rsidRDefault="00D82CDF">
      <w:pPr>
        <w:suppressAutoHyphens w:val="0"/>
        <w:spacing w:line="240" w:lineRule="auto"/>
        <w:rPr>
          <w:rFonts w:eastAsia="Times New Roman" w:cs="Times New Roman"/>
          <w:b/>
          <w:sz w:val="28"/>
          <w:szCs w:val="20"/>
          <w:lang w:eastAsia="ru-RU"/>
        </w:rPr>
      </w:pPr>
      <w:r>
        <w:br w:type="page"/>
      </w:r>
    </w:p>
    <w:p w14:paraId="28801FA5" w14:textId="23C77622" w:rsidR="00F627CE" w:rsidRPr="00072585" w:rsidRDefault="00D82CDF" w:rsidP="0010627E">
      <w:pPr>
        <w:pStyle w:val="HChG"/>
      </w:pPr>
      <w:r>
        <w:tab/>
      </w:r>
      <w:r w:rsidR="00F627CE">
        <w:t>VII.</w:t>
      </w:r>
      <w:r w:rsidR="00F627CE">
        <w:tab/>
      </w:r>
      <w:r w:rsidR="00F627CE">
        <w:rPr>
          <w:bCs/>
        </w:rPr>
        <w:t xml:space="preserve">Правила № 16 ООН (ремни безопасности) </w:t>
      </w:r>
      <w:r w:rsidR="00C370D0">
        <w:rPr>
          <w:bCs/>
        </w:rPr>
        <w:br/>
      </w:r>
      <w:r w:rsidR="00F627CE">
        <w:rPr>
          <w:bCs/>
        </w:rPr>
        <w:t>(пункт 6 повестки дня)</w:t>
      </w:r>
    </w:p>
    <w:p w14:paraId="564AC984" w14:textId="77777777" w:rsidR="00F627CE" w:rsidRPr="00943343" w:rsidRDefault="00F627CE" w:rsidP="00F627CE">
      <w:pPr>
        <w:pStyle w:val="SingleTxtG"/>
        <w:spacing w:line="240" w:lineRule="auto"/>
        <w:ind w:left="2829" w:hanging="1695"/>
        <w:jc w:val="left"/>
      </w:pPr>
      <w:r>
        <w:rPr>
          <w:i/>
          <w:iCs/>
        </w:rPr>
        <w:t>Документация:</w:t>
      </w:r>
      <w:r>
        <w:tab/>
        <w:t>ECE/TRANS/WP.29/GRSP/2019/15</w:t>
      </w:r>
      <w:r>
        <w:br/>
        <w:t>н</w:t>
      </w:r>
      <w:r w:rsidRPr="00943343">
        <w:t>еофициальные документ GRSP-66-08 и GRSP-66-14</w:t>
      </w:r>
    </w:p>
    <w:p w14:paraId="0E21BF39" w14:textId="77777777" w:rsidR="00F627CE" w:rsidRPr="00072585" w:rsidRDefault="00F627CE" w:rsidP="00C370D0">
      <w:pPr>
        <w:pStyle w:val="SingleTxtG"/>
      </w:pPr>
      <w:r w:rsidRPr="00943343">
        <w:lastRenderedPageBreak/>
        <w:t>9.</w:t>
      </w:r>
      <w:r w:rsidRPr="00943343">
        <w:tab/>
        <w:t>Сославшись на предложение (документ ECE/TRANS/WP.29/GRSP/2019/15 с поправками, изложенными в документе GRSP-66-14), представленное экспертом от Международной организации предприятий автомобильной промышленности (МОПАП), GRSP решила отложить обсуждение вопроса об альтернативном (по</w:t>
      </w:r>
      <w:r w:rsidR="00C370D0">
        <w:rPr>
          <w:lang w:val="en-US"/>
        </w:rPr>
        <w:t> </w:t>
      </w:r>
      <w:r w:rsidRPr="00943343">
        <w:t>усмотрению изготовителя)</w:t>
      </w:r>
      <w:r>
        <w:t xml:space="preserve"> выключателе подушки безопасности на передних сиденьях в сочетании с детскими удерживающими системами, устанавливаемыми против направления движения на задних сиденьях, до своей майской сессии 2020 года, с тем чтобы обеспечить возможность для диалога между заинтересованными сторонами, которые по итогам своих встреч, возможно, завершат подготовку предложения к февралю 2021 года.</w:t>
      </w:r>
    </w:p>
    <w:p w14:paraId="3FB1A142" w14:textId="77777777" w:rsidR="00F627CE" w:rsidRPr="00072585" w:rsidRDefault="00F627CE" w:rsidP="00C370D0">
      <w:pPr>
        <w:pStyle w:val="SingleTxtG"/>
      </w:pPr>
      <w:r>
        <w:t>10.</w:t>
      </w:r>
      <w:r>
        <w:tab/>
        <w:t>Эксперт от Финляндии вновь представил свое предложение (GRSP-66-08) по вопросу о возможности использования трехточечных ремней безопасности в транспортных средствах категорий М</w:t>
      </w:r>
      <w:r>
        <w:rPr>
          <w:vertAlign w:val="subscript"/>
        </w:rPr>
        <w:t>2</w:t>
      </w:r>
      <w:r>
        <w:t xml:space="preserve"> и М</w:t>
      </w:r>
      <w:r>
        <w:rPr>
          <w:vertAlign w:val="subscript"/>
        </w:rPr>
        <w:t>3</w:t>
      </w:r>
      <w:r>
        <w:t>. Эксперт от МОПАП заявил, что положения, касающиеся установки ремней безопасности в автобусах, уже включены в правила № 16 и 80 ООН (прочность сидений и их креплений (автобусы)). Эксперт от ЕК уточнил, что для автобусов только двухточечный ремень безопасности является обязательным на защищенных сиденьях. Вместе с тем эксперт от ЕК рекомендовал, чтобы требование об обязательной установке трехточечных ремней безопасности сопровождалось также требованием о том, чтобы рядом обязательно размещались памятки о необходимости пристегивать ремни безопасности. Эксперт от Испании согласилась с заявлением эксперта от ЕК и проинформировала GRSP о том, что в ходе обсуждения в рамках НРГ вопроса о том, как обеспечить безопасность детей в автобусах, группа обратила внимание на проблемы, связанные с использованием двухточечных ремней безопасности. Во избежание долгих обсуждений, не приводящих ни к каким разумным решениям,</w:t>
      </w:r>
      <w:r w:rsidRPr="00640234">
        <w:t xml:space="preserve"> </w:t>
      </w:r>
      <w:r>
        <w:t>эксперт от МОПАП рекомендовал использовать подход, основанный на реальных данных о дорожно-транспортных происшествиях. Эксперт от Нидерландов также рекомендовал свериться с данными о ДТП, чтобы иметь основу для обсуждения. В заключение GRSP решила возобновить обсуждение этого вопроса на своей сессии в мае 2021 года.</w:t>
      </w:r>
    </w:p>
    <w:p w14:paraId="1C84399F" w14:textId="77777777" w:rsidR="00F627CE" w:rsidRPr="00072585" w:rsidRDefault="00F627CE" w:rsidP="0010627E">
      <w:pPr>
        <w:pStyle w:val="HChG"/>
      </w:pPr>
      <w:r>
        <w:tab/>
        <w:t>VIII.</w:t>
      </w:r>
      <w:r>
        <w:tab/>
      </w:r>
      <w:r>
        <w:rPr>
          <w:bCs/>
        </w:rPr>
        <w:t xml:space="preserve">Правила № 17 ООН (прочность сидений) </w:t>
      </w:r>
      <w:r w:rsidR="00C370D0">
        <w:rPr>
          <w:bCs/>
        </w:rPr>
        <w:br/>
      </w:r>
      <w:r>
        <w:rPr>
          <w:bCs/>
        </w:rPr>
        <w:t>(пункт 7 повестки дня)</w:t>
      </w:r>
    </w:p>
    <w:p w14:paraId="17A337AB" w14:textId="77777777" w:rsidR="00F627CE" w:rsidRPr="000C5F46" w:rsidRDefault="00F627CE" w:rsidP="00F627CE">
      <w:pPr>
        <w:pStyle w:val="SingleTxtG"/>
        <w:ind w:left="2835" w:hanging="1701"/>
        <w:jc w:val="left"/>
      </w:pPr>
      <w:r>
        <w:rPr>
          <w:i/>
          <w:iCs/>
        </w:rPr>
        <w:t>Документация:</w:t>
      </w:r>
      <w:r>
        <w:tab/>
        <w:t>ECE/TRANS/WP.29/GRSP/2020/12</w:t>
      </w:r>
      <w:r>
        <w:br/>
        <w:t>неофициальный документ GRSP-68-31-Rev.1</w:t>
      </w:r>
    </w:p>
    <w:p w14:paraId="6B9B69B8" w14:textId="77777777" w:rsidR="00F627CE" w:rsidRPr="00072585" w:rsidRDefault="00F627CE" w:rsidP="00C370D0">
      <w:pPr>
        <w:pStyle w:val="SingleTxtG"/>
      </w:pPr>
      <w:r>
        <w:t>11.</w:t>
      </w:r>
      <w:r>
        <w:tab/>
        <w:t>Эксперт от МОПАП представил документ ECE/TRANS/WP.29/GRSP/2020/12 с</w:t>
      </w:r>
      <w:r w:rsidR="00C370D0">
        <w:rPr>
          <w:lang w:val="en-US"/>
        </w:rPr>
        <w:t> </w:t>
      </w:r>
      <w:r>
        <w:t>целью уточнить процедуру проверки высоты подголовников в случае транспортных средств с низкой конструкцией крыши. Он добавил, что нынешние положения носят ограничительный в плане конструкции характер и что это предложение касается только встроенных подголовников. Вместе с тем эксперт от Японии выступил с сообщением (GRSP-68-31-Rev.1), в котором затронул нижеследующие вызывающие озабоченность вопросы в связи с этим предложением:</w:t>
      </w:r>
    </w:p>
    <w:p w14:paraId="4433A670" w14:textId="77777777" w:rsidR="00F627CE" w:rsidRPr="00072585" w:rsidRDefault="00360837" w:rsidP="00C370D0">
      <w:pPr>
        <w:pStyle w:val="SingleTxtG"/>
      </w:pPr>
      <w:r>
        <w:tab/>
      </w:r>
      <w:r w:rsidR="00F627CE" w:rsidRPr="003E1A9C">
        <w:t>а)</w:t>
      </w:r>
      <w:r w:rsidR="00F627CE" w:rsidRPr="003E1A9C">
        <w:tab/>
      </w:r>
      <w:r w:rsidR="00F627CE">
        <w:t>д</w:t>
      </w:r>
      <w:r w:rsidR="00F627CE" w:rsidRPr="003E1A9C">
        <w:t>иапазон транспортных средств, которые могут подпадать под изъятия, отражает принцип предоставления изъятий, применяемых к сиденьям ковшового типа. Однако соображения, высказанные</w:t>
      </w:r>
      <w:r w:rsidR="00F627CE">
        <w:t xml:space="preserve"> экспертом от Японии, доказывают, что данное изъятие может быть применено к любому сиденью со встроенным подголовником. Таким образом, по усмотрению изготовителя под изъятие могли бы подпадать не только спортивные транспортные средства, но и транспортные средства с высоким капотом и низкой конструкцией крыши (например, седаны с низкой крышей, транспортные средства с высоким и/или длинным капотом и внедорожники);</w:t>
      </w:r>
    </w:p>
    <w:p w14:paraId="0C84F46D" w14:textId="77777777" w:rsidR="00F627CE" w:rsidRPr="00072585" w:rsidRDefault="00360837" w:rsidP="00C370D0">
      <w:pPr>
        <w:pStyle w:val="SingleTxtG"/>
      </w:pPr>
      <w:r>
        <w:tab/>
      </w:r>
      <w:r w:rsidR="00F627CE">
        <w:t xml:space="preserve">b) </w:t>
      </w:r>
      <w:r w:rsidR="00F627CE">
        <w:tab/>
        <w:t>риски, связанные с безопасностью водителя и пассажиров высокого роста. В частности, если водитель или пассажир имеют рост выше среднего, уровень их безопасности в случае столкновения будет, по всей вероятности, более низким.</w:t>
      </w:r>
    </w:p>
    <w:p w14:paraId="63A1B5FD" w14:textId="77777777" w:rsidR="00F627CE" w:rsidRPr="00072585" w:rsidRDefault="00F627CE" w:rsidP="00C370D0">
      <w:pPr>
        <w:pStyle w:val="SingleTxtG"/>
      </w:pPr>
      <w:r>
        <w:t>12.</w:t>
      </w:r>
      <w:r>
        <w:tab/>
        <w:t xml:space="preserve">Эксперт от МОПАП далее заявил, что это предложение будет гарантировать эксплуатационную безопасность, поскольку все другие требования в </w:t>
      </w:r>
      <w:r w:rsidR="00360837">
        <w:br/>
      </w:r>
      <w:r>
        <w:t xml:space="preserve">части статической проверки будут сохранены, а также благодаря тому, что в случае </w:t>
      </w:r>
      <w:r>
        <w:lastRenderedPageBreak/>
        <w:t xml:space="preserve">применения данного положения об изъятии будет предусмотрено проведение динамических испытаний. Он напомнил GRSP о том, что нынешние положения содержат требование о минимальной высоте подголовника для обеспечения безопасности более высоких пассажиров. Эксперты от Нидерландов и </w:t>
      </w:r>
      <w:r w:rsidR="00360837">
        <w:br/>
      </w:r>
      <w:r>
        <w:t>Германии запросили дополнительное время для изучения документа ECE/TRANS/WP.29/GRSP/2020/12. Наконец, GRSP решила возобновить обсуждение этого вопроса на своей сессии в мае 2021 года.</w:t>
      </w:r>
    </w:p>
    <w:p w14:paraId="4DCF942F" w14:textId="77777777" w:rsidR="00F627CE" w:rsidRPr="00072585" w:rsidRDefault="00F627CE" w:rsidP="0010627E">
      <w:pPr>
        <w:pStyle w:val="HChG"/>
      </w:pPr>
      <w:r>
        <w:tab/>
        <w:t>IX.</w:t>
      </w:r>
      <w:r>
        <w:tab/>
      </w:r>
      <w:r>
        <w:rPr>
          <w:bCs/>
        </w:rPr>
        <w:t xml:space="preserve">Правила № 22 ООН (защитные шлемы) </w:t>
      </w:r>
      <w:r w:rsidR="00360837">
        <w:rPr>
          <w:bCs/>
        </w:rPr>
        <w:br/>
      </w:r>
      <w:r>
        <w:rPr>
          <w:bCs/>
        </w:rPr>
        <w:t xml:space="preserve">(пункт 8 </w:t>
      </w:r>
      <w:r w:rsidRPr="0010627E">
        <w:t>повестки</w:t>
      </w:r>
      <w:r>
        <w:rPr>
          <w:bCs/>
        </w:rPr>
        <w:t xml:space="preserve"> дня)</w:t>
      </w:r>
    </w:p>
    <w:p w14:paraId="2F74B0C8" w14:textId="77777777" w:rsidR="00F627CE" w:rsidRPr="00072585" w:rsidRDefault="00F627CE" w:rsidP="00360837">
      <w:pPr>
        <w:pStyle w:val="SingleTxtG"/>
        <w:ind w:left="2835" w:hanging="1701"/>
        <w:jc w:val="left"/>
      </w:pPr>
      <w:r>
        <w:rPr>
          <w:i/>
          <w:iCs/>
        </w:rPr>
        <w:t>Документация:</w:t>
      </w:r>
      <w:r>
        <w:tab/>
        <w:t>ECE/TRANS/WP.29/GRSP/2020/19</w:t>
      </w:r>
      <w:r>
        <w:br/>
        <w:t>неофициальные документы GRSP-68-09 и GRSP-68-15</w:t>
      </w:r>
    </w:p>
    <w:p w14:paraId="2AAEBD1A" w14:textId="77777777" w:rsidR="00F627CE" w:rsidRPr="000C5F46" w:rsidRDefault="00F627CE" w:rsidP="00F627CE">
      <w:pPr>
        <w:pStyle w:val="SingleTxtG"/>
      </w:pPr>
      <w:r>
        <w:t>13.</w:t>
      </w:r>
      <w:r>
        <w:tab/>
        <w:t>Эксперт от Израиля, разъяснив точку зрения представителей отрасли производства коммуникационных систем для мотоциклетных шлемов, представил документ ECE/TRANS/WP.29/GRSP/2020/19 в ходе своего сообщения (GRSP-68-15), в</w:t>
      </w:r>
      <w:r w:rsidR="00360837">
        <w:rPr>
          <w:lang w:val="en-US"/>
        </w:rPr>
        <w:t> </w:t>
      </w:r>
      <w:r>
        <w:t xml:space="preserve">котором предложил временное решение по поправкам серии 06 к Правилам ООН. Кроме того, он предложил также пересмотренное определение вспомогательных приспособлений, разрешенных для установки в шлеме официально утвержденного типа. Он пояснил, что за этим временным решением должно последовать новое предложение, которое подготовит НРГ, и просил НРГ принять во внимание некоторые примеры требований, которые он изложил в своем сообщении и которые касаются вспомогательных коммуникационных приспособлений и шлемов. Эксперт от Швеции внесла на рассмотрение документ GRSP-68-09, содержащий поправки к документу ECE/TRANS/WP.29/GRSP/2020/19. Она выразила озабоченность в связи с тем, что этот вопрос влияет на действительность первоначально предоставленных официальных утверждений типа, и задала вопрос о том, кто возьмет на себя такую ответственность. Эксперт от Нидерландов заявил, что предложение Израиля является неприемлемым, поскольку оно допускает использование на шлеме любых вспомогательных приспособлений. Эксперт от Республики Корея поддержал предложение, представленное экспертом от Израиля. Эксперт от Германии заявил, что предложение является хорошей отправной точкой для начала обсуждения, но делать конкретные выводы пока преждевременно. Он пояснил, что нынешние требования Правил ООН направлены на ограничение использования изделий вторичного рынка, которые не входят в сферу ответственности изготовителей шлемов. Он предложил экспертам GRSP привлечь к обсуждению этого вопроса заинтересованные стороны, представляющие индустрию вспомогательных приспособлений для шлемов (например, видеокамер). Эксперт от Испании пояснила, что вспомогательные приспособления должны быть предназначены для интеграции функций шлема, связанных с обеспечением безопасности (например, отрывные пленки для внутреннего </w:t>
      </w:r>
      <w:proofErr w:type="spellStart"/>
      <w:r>
        <w:t>визора</w:t>
      </w:r>
      <w:proofErr w:type="spellEnd"/>
      <w:r>
        <w:t>, электронные устройства и их держатели). Эксперт от Италии пояснил, что деятельность НРГ была приостановлена ввиду отсутствия результатов исследований, которые могли бы позволить начать этап 2 работы над Правилами ООН, и что этот вопрос не был включен в сферу деятельности НРГ. В этой связи GRSP решила учредить специальную группу заинтересованных экспертов, которая в кратчайшие сроки проведет обсуждение этого вопроса и займется поиском соответствующего решения. Эксперты от Франции, Республики Корея, Нидерландов, Израиля, Италии, Германии, Испании и Европейской ассоциации поставщиков автомобильных деталей (КСАОД) заявили о своей готовности участвовать в деятельности этой специальной группы. GRSP решила также возобновить обсуждение данного пункта повестки дня на основе итогов этой специальной группы.</w:t>
      </w:r>
    </w:p>
    <w:p w14:paraId="0C995D20" w14:textId="77777777" w:rsidR="00F627CE" w:rsidRPr="00072585" w:rsidRDefault="00F627CE" w:rsidP="0010627E">
      <w:pPr>
        <w:pStyle w:val="HChG"/>
      </w:pPr>
      <w:r>
        <w:tab/>
        <w:t>X.</w:t>
      </w:r>
      <w:r>
        <w:tab/>
      </w:r>
      <w:r>
        <w:rPr>
          <w:bCs/>
        </w:rPr>
        <w:t>Правила № 44 ООН (детские удерживающие системы) (пункт 9 повестки дня)</w:t>
      </w:r>
    </w:p>
    <w:p w14:paraId="72963D75" w14:textId="77777777" w:rsidR="00F627CE" w:rsidRPr="000C5F46" w:rsidRDefault="00F627CE" w:rsidP="00360837">
      <w:pPr>
        <w:pStyle w:val="SingleTxtG"/>
        <w:ind w:left="2835" w:hanging="1701"/>
        <w:jc w:val="left"/>
      </w:pPr>
      <w:r>
        <w:rPr>
          <w:i/>
          <w:iCs/>
        </w:rPr>
        <w:t>Документация:</w:t>
      </w:r>
      <w:r>
        <w:tab/>
        <w:t xml:space="preserve">неофициальные документы GRSP-68-24, GRSP-68-27 </w:t>
      </w:r>
      <w:r w:rsidR="00CC1AB2">
        <w:br/>
      </w:r>
      <w:r>
        <w:t>и</w:t>
      </w:r>
      <w:r w:rsidR="00CC1AB2">
        <w:t xml:space="preserve"> </w:t>
      </w:r>
      <w:r>
        <w:t xml:space="preserve">GRSP-68-33 </w:t>
      </w:r>
    </w:p>
    <w:p w14:paraId="08C0B17C" w14:textId="77777777" w:rsidR="00F627CE" w:rsidRPr="00072585" w:rsidRDefault="00F627CE" w:rsidP="00C370D0">
      <w:pPr>
        <w:pStyle w:val="SingleTxtG"/>
      </w:pPr>
      <w:r>
        <w:lastRenderedPageBreak/>
        <w:t>14.</w:t>
      </w:r>
      <w:r>
        <w:tab/>
        <w:t>Со ссылкой на просьбу Административного комитета по координации работы WP.29 (WP.29/AC.2) (см. документ ECE/TRANS/WP.29/1155, п</w:t>
      </w:r>
      <w:r w:rsidR="00E1460D">
        <w:t>. </w:t>
      </w:r>
      <w:r>
        <w:t>30) GRSP возобновила обсуждение вопроса о типе направляющего устройства для ремня, официально утвержденном в качестве детской удерживающей системы (ДУС) на основании Правил № 44 ООН польским органом по официальному утверждению типа. Эксперт от Нидерландов выступил с сообщением (GRSP-68-24), содержащим результаты дополнительных испытаний, которым было подвергнуто данное направляющее устройство для ремня. Он добавил, что эти испытания подтвердили выводы, изложенные в документе GRSP-67-05, который был представлен на сессии GRSP в июле 2020 года, а также продемонстрировали, что данное устройство не отвечает требованиям, предъявляемым при динамическом испытании с использованием манекена P10. В этой связи он заявил, что:</w:t>
      </w:r>
    </w:p>
    <w:p w14:paraId="63659ED0" w14:textId="77777777" w:rsidR="00F627CE" w:rsidRPr="00072585" w:rsidRDefault="00360837" w:rsidP="00C370D0">
      <w:pPr>
        <w:pStyle w:val="SingleTxtG"/>
      </w:pPr>
      <w:r>
        <w:tab/>
      </w:r>
      <w:r w:rsidR="00F627CE">
        <w:t>а)</w:t>
      </w:r>
      <w:r w:rsidR="00F627CE">
        <w:tab/>
        <w:t>данное направляющее устройство для ремня не охвачено областью применения Правил ООН и не может быть официально утверждено по типу конструкции; следовательно, данное официальное утверждение типа должно быть отменено;</w:t>
      </w:r>
    </w:p>
    <w:p w14:paraId="4C8A7751" w14:textId="77777777" w:rsidR="00F627CE" w:rsidRPr="000C5F46" w:rsidRDefault="00360837" w:rsidP="00C370D0">
      <w:pPr>
        <w:pStyle w:val="SingleTxtG"/>
      </w:pPr>
      <w:r>
        <w:tab/>
      </w:r>
      <w:r w:rsidR="00F627CE">
        <w:t>b)</w:t>
      </w:r>
      <w:r w:rsidR="00F627CE">
        <w:tab/>
        <w:t>данное устройство не отвечает ряду требований, как технических, так и в отношении руководства для пользователей, и поэтому официальное утверждение не должно было быть предоставлено;</w:t>
      </w:r>
    </w:p>
    <w:p w14:paraId="77102B86" w14:textId="77777777" w:rsidR="00F627CE" w:rsidRPr="00072585" w:rsidRDefault="00360837" w:rsidP="00C370D0">
      <w:pPr>
        <w:pStyle w:val="SingleTxtG"/>
      </w:pPr>
      <w:r>
        <w:tab/>
      </w:r>
      <w:r w:rsidR="00F627CE">
        <w:t>с)</w:t>
      </w:r>
      <w:r w:rsidR="00F627CE">
        <w:tab/>
        <w:t>во многих случаях степень защиты зависит от конструкции автомобиля, которая может стать причиной проскальзывания под ремнем и/или травм брюшной полости, поскольку данное устройство, продаваемое в качестве детской удерживающей системы, не обеспечивает в этом отношении надлежащей защиты или характеристик направления ремня;</w:t>
      </w:r>
    </w:p>
    <w:p w14:paraId="4262B05C" w14:textId="77777777" w:rsidR="00F627CE" w:rsidRPr="00072585" w:rsidRDefault="00360837" w:rsidP="00C370D0">
      <w:pPr>
        <w:pStyle w:val="SingleTxtG"/>
      </w:pPr>
      <w:r>
        <w:tab/>
      </w:r>
      <w:r w:rsidR="00F627CE">
        <w:t>d)</w:t>
      </w:r>
      <w:r w:rsidR="00F627CE">
        <w:tab/>
        <w:t>данное устройство может обеспечить более высокий уровень защиты по сравнению с ремнем безопасности для взрослых, но не обеспечивает дополнительной степени защиты, которой характеризуется ДУС;</w:t>
      </w:r>
    </w:p>
    <w:p w14:paraId="5F149CDA" w14:textId="77777777" w:rsidR="00F627CE" w:rsidRPr="00072585" w:rsidRDefault="00360837" w:rsidP="00C370D0">
      <w:pPr>
        <w:pStyle w:val="SingleTxtG"/>
      </w:pPr>
      <w:r>
        <w:tab/>
      </w:r>
      <w:r w:rsidR="00F627CE">
        <w:t>e)</w:t>
      </w:r>
      <w:r w:rsidR="00F627CE">
        <w:tab/>
        <w:t>поскольку официальное утверждение в отношении данного устройства было выдано ошибочно, оно должно быть отменено, о чем следует проинформировать органы по надзору за рынком.</w:t>
      </w:r>
    </w:p>
    <w:p w14:paraId="34D23275" w14:textId="77777777" w:rsidR="00F627CE" w:rsidRPr="00072585" w:rsidRDefault="00D6380F" w:rsidP="00C370D0">
      <w:pPr>
        <w:pStyle w:val="SingleTxtG"/>
      </w:pPr>
      <w:r>
        <w:tab/>
      </w:r>
      <w:r w:rsidR="00F627CE">
        <w:t>Эксперт от Нидерландов добавил далее, что на данный момент он не обращался с запросом о проведении арбитражного разбирательства в соответствии с приложением</w:t>
      </w:r>
      <w:r w:rsidR="00A3156C">
        <w:t> </w:t>
      </w:r>
      <w:r w:rsidR="00F627CE">
        <w:t>6 к Соглашению 1958 года, поскольку проводится параллельное расследование на уровне Европейской комиссии. Эксперт от Польши внес на рассмотрение документ GRSP-68-27, оспорив выводы, содержащиеся в документе GRSP-68-24, и представив пояснения в отношении характеристик по итогам динамического испытания данного направляющего устройства для ремня. Он заявил, что:</w:t>
      </w:r>
    </w:p>
    <w:p w14:paraId="7EE6957B" w14:textId="77777777" w:rsidR="00F627CE" w:rsidRPr="00072585" w:rsidRDefault="00C370D0" w:rsidP="00C370D0">
      <w:pPr>
        <w:pStyle w:val="SingleTxtG"/>
      </w:pPr>
      <w:r>
        <w:tab/>
      </w:r>
      <w:r w:rsidR="00F627CE">
        <w:t>а)</w:t>
      </w:r>
      <w:r w:rsidR="00F627CE">
        <w:tab/>
        <w:t>в течение прошлого года поступало множество различных необоснованных утверждений в адрес данного направляющего устройства для ремня, в частности касающихся проскальзывания под ремнем (GRSP-50-09 и GRSP-50-25), вертикальной составляющей (GRSP-65-20) и риска получения травм брюшной полости. Он добавил, что доказательства этих утверждений тем не менее не были продемонстрированы;</w:t>
      </w:r>
    </w:p>
    <w:p w14:paraId="6F018DDC" w14:textId="77777777" w:rsidR="00F627CE" w:rsidRPr="00072585" w:rsidRDefault="00F627CE" w:rsidP="00C370D0">
      <w:pPr>
        <w:pStyle w:val="SingleTxtG"/>
      </w:pPr>
      <w:r>
        <w:tab/>
        <w:t>b)</w:t>
      </w:r>
      <w:r>
        <w:tab/>
        <w:t xml:space="preserve">данные испытания на официальное </w:t>
      </w:r>
      <w:r w:rsidR="0086539B">
        <w:t>утверждение</w:t>
      </w:r>
      <w:r>
        <w:t xml:space="preserve"> типа в соответствии с требованиями Правил ООН были проведены в 2017 году польской технической службой PIMOT, которой проведено свыше 160 испытаний с использованием манекенов, предусмотренных требованиями правил ООН (манекены типа P3, P6 </w:t>
      </w:r>
      <w:r w:rsidR="00360837">
        <w:br/>
      </w:r>
      <w:r>
        <w:t>и P10), и эти испытания дали удовлетворительные результаты.</w:t>
      </w:r>
    </w:p>
    <w:p w14:paraId="29AC2CA1" w14:textId="77777777" w:rsidR="00F627CE" w:rsidRPr="00072585" w:rsidRDefault="00C370D0" w:rsidP="00C370D0">
      <w:pPr>
        <w:pStyle w:val="SingleTxtG"/>
      </w:pPr>
      <w:r>
        <w:tab/>
      </w:r>
      <w:r w:rsidR="00F627CE">
        <w:t>Подытоживая свое выступление, он заявил, что после того как в декабре 2019</w:t>
      </w:r>
      <w:r w:rsidR="00360837">
        <w:rPr>
          <w:lang w:val="en-US"/>
        </w:rPr>
        <w:t> </w:t>
      </w:r>
      <w:r w:rsidR="00F627CE">
        <w:t xml:space="preserve">года сравнительные испытания с использованием других ДУС показали наличие проблем и с другими официально утвержденными типами ДУС, обсуждение в рамках GRSP следует расширить, с тем чтобы охватить и другие ДУС. Эксперт от Испании заявила, что основное внимание следует уделить толкованию, согласно которому </w:t>
      </w:r>
      <w:r w:rsidR="00F627CE">
        <w:lastRenderedPageBreak/>
        <w:t xml:space="preserve">направляющее устройство для ремня и аналогичные устройства сами по себе не могут официально утверждаться в качестве ДУС. </w:t>
      </w:r>
    </w:p>
    <w:p w14:paraId="4D38F221" w14:textId="77777777" w:rsidR="00F627CE" w:rsidRPr="000C5F46" w:rsidRDefault="00F627CE" w:rsidP="00C370D0">
      <w:pPr>
        <w:pStyle w:val="SingleTxtG"/>
      </w:pPr>
      <w:r>
        <w:t xml:space="preserve">15. </w:t>
      </w:r>
      <w:r>
        <w:tab/>
        <w:t>Председатель GRSP предложил в качестве основы для принятия окончательного решения рассмотреть вопрос о том, чтобы согласованная сторонами техническая служба или лаборатория провела доказательное испытание данного направляющего устройства для ремня в присутствии всех заинтересованных сторон. Первоначально некоторые эксперты выразили неофициальное согласие с данным подходом. Однако</w:t>
      </w:r>
      <w:r w:rsidR="00360837" w:rsidRPr="00360837">
        <w:t>,</w:t>
      </w:r>
      <w:r>
        <w:t xml:space="preserve"> когда Председатель обратился к экспертам GRSP с вопросом о том, являются ли результаты убедительными и примут ли эксперты эти результаты и предпримут ли соответствующие шаги, ответа от членов GRSP не последовало. Эксперт от Нидерландов не согласился с этим подходом, заявив, что он лишь еще больше затянул бы окончательное решение данного вопроса, а также что данный вопрос не связан с расхождением в толковании, поскольку ряд требований Правил</w:t>
      </w:r>
      <w:r w:rsidR="00360837">
        <w:rPr>
          <w:lang w:val="en-US"/>
        </w:rPr>
        <w:t> </w:t>
      </w:r>
      <w:r>
        <w:t>№</w:t>
      </w:r>
      <w:r w:rsidR="00360837">
        <w:rPr>
          <w:lang w:val="en-US"/>
        </w:rPr>
        <w:t> </w:t>
      </w:r>
      <w:r>
        <w:t>44 ООН (с поправками серии 04) просто не были соблюдены. Затем эксперт от Нидерландов внес на рассмотрение документ GRSP-68-33, в котором содержится перечень утверждений/шагов (см. ниже), и просил провести голосование по этому документу.</w:t>
      </w:r>
    </w:p>
    <w:p w14:paraId="1CADCD6F" w14:textId="77777777" w:rsidR="00F627CE" w:rsidRPr="00072585" w:rsidRDefault="00360837" w:rsidP="00C370D0">
      <w:pPr>
        <w:pStyle w:val="SingleTxtG"/>
      </w:pPr>
      <w:r>
        <w:tab/>
      </w:r>
      <w:r w:rsidR="00F627CE">
        <w:t>а)</w:t>
      </w:r>
      <w:r w:rsidR="00F627CE">
        <w:tab/>
        <w:t>Данное направляющее устройство для ремня не соответствует требованиям законодательства.</w:t>
      </w:r>
    </w:p>
    <w:p w14:paraId="52AECEF3" w14:textId="77777777" w:rsidR="00F627CE" w:rsidRPr="00072585" w:rsidRDefault="00360837" w:rsidP="00C370D0">
      <w:pPr>
        <w:pStyle w:val="SingleTxtG"/>
      </w:pPr>
      <w:r>
        <w:tab/>
      </w:r>
      <w:r w:rsidR="00F627CE">
        <w:t>b)</w:t>
      </w:r>
      <w:r w:rsidR="00F627CE">
        <w:tab/>
        <w:t>Возможность привести это устройство в соответствие с требованиями законодательства отсутствует.</w:t>
      </w:r>
    </w:p>
    <w:p w14:paraId="17461FE3" w14:textId="77777777" w:rsidR="00F627CE" w:rsidRPr="00072585" w:rsidRDefault="00360837" w:rsidP="00C370D0">
      <w:pPr>
        <w:pStyle w:val="SingleTxtG"/>
      </w:pPr>
      <w:r>
        <w:tab/>
      </w:r>
      <w:r w:rsidR="00F627CE">
        <w:t>с)</w:t>
      </w:r>
      <w:r w:rsidR="00F627CE">
        <w:tab/>
        <w:t xml:space="preserve">Законодательная база для официального утверждения E20 44R-04 4013 отсутствует. </w:t>
      </w:r>
    </w:p>
    <w:p w14:paraId="7842189C" w14:textId="77777777" w:rsidR="00F627CE" w:rsidRPr="00072585" w:rsidRDefault="00360837" w:rsidP="00C370D0">
      <w:pPr>
        <w:pStyle w:val="SingleTxtG"/>
      </w:pPr>
      <w:r>
        <w:tab/>
      </w:r>
      <w:r w:rsidR="00F627CE">
        <w:t>d)</w:t>
      </w:r>
      <w:r w:rsidR="00F627CE">
        <w:tab/>
        <w:t>Таким образом, данное официальное утверждение недействительно.</w:t>
      </w:r>
    </w:p>
    <w:p w14:paraId="1AB70E03" w14:textId="77777777" w:rsidR="00F627CE" w:rsidRPr="00072585" w:rsidRDefault="00360837" w:rsidP="00C370D0">
      <w:pPr>
        <w:pStyle w:val="SingleTxtG"/>
      </w:pPr>
      <w:r>
        <w:tab/>
      </w:r>
      <w:r w:rsidR="00F627CE">
        <w:t>e)</w:t>
      </w:r>
      <w:r w:rsidR="00F627CE">
        <w:tab/>
        <w:t xml:space="preserve">GRSP настоятельно призывает Польшу отменить данное официальное утверждение. </w:t>
      </w:r>
    </w:p>
    <w:p w14:paraId="7BA14DF2" w14:textId="77777777" w:rsidR="00F627CE" w:rsidRPr="00072585" w:rsidRDefault="00F627CE" w:rsidP="00C370D0">
      <w:pPr>
        <w:pStyle w:val="SingleTxtG"/>
      </w:pPr>
      <w:r>
        <w:t>16.</w:t>
      </w:r>
      <w:r>
        <w:tab/>
        <w:t>Эксперты от Германии, Испании, Италии, Республики Корея, Российской Федерации, Соединенного Королевства Великобритании и Северной Ирландии, Франции, Швейцарии и Швеции поддержали предложение Нидерландов, а эксперт от Польши выступил против него. В то же время эксперт от Японии заявил, что, хотя Япония не проводила никаких официальных испытаний данного устройства, по его мнению, оно не соответствует требованиям Правил № 44 ООН.</w:t>
      </w:r>
    </w:p>
    <w:p w14:paraId="76383A57" w14:textId="77777777" w:rsidR="00F627CE" w:rsidRPr="00072585" w:rsidRDefault="00F627CE" w:rsidP="00C370D0">
      <w:pPr>
        <w:pStyle w:val="SingleTxtG"/>
        <w:rPr>
          <w:b/>
          <w:bCs/>
        </w:rPr>
      </w:pPr>
      <w:r>
        <w:t>17.</w:t>
      </w:r>
      <w:r>
        <w:tab/>
        <w:t>Со ссылкой на просьбу AC.2 (см. п</w:t>
      </w:r>
      <w:r w:rsidR="00A3156C">
        <w:t>. </w:t>
      </w:r>
      <w:r>
        <w:t>14 выше) GRSP приняла простым большинством голосов документ GRSP-68-33 (воспроизведенный в приложении II к докладу) и решила проинформировать WP.29 на его мартовской сессии 2021 года об итогах обсуждения, а также решила пока исключить этот вопрос из повестки дня майской сессии 2021 года.</w:t>
      </w:r>
    </w:p>
    <w:p w14:paraId="66231E81" w14:textId="77777777" w:rsidR="00F627CE" w:rsidRPr="00072585" w:rsidRDefault="00F627CE" w:rsidP="0010627E">
      <w:pPr>
        <w:pStyle w:val="HChG"/>
      </w:pPr>
      <w:r>
        <w:tab/>
        <w:t>XI.</w:t>
      </w:r>
      <w:r>
        <w:tab/>
      </w:r>
      <w:r>
        <w:rPr>
          <w:bCs/>
        </w:rPr>
        <w:t xml:space="preserve">Правила № 95 ООН (боковое столкновение) </w:t>
      </w:r>
      <w:r w:rsidR="00360837">
        <w:rPr>
          <w:bCs/>
        </w:rPr>
        <w:br/>
      </w:r>
      <w:r>
        <w:rPr>
          <w:bCs/>
        </w:rPr>
        <w:t>(пункт 10 повестки дня)</w:t>
      </w:r>
    </w:p>
    <w:p w14:paraId="6C56214A" w14:textId="77777777" w:rsidR="00F627CE" w:rsidRPr="00072585" w:rsidRDefault="00F627CE" w:rsidP="00F627CE">
      <w:pPr>
        <w:pStyle w:val="SingleTxtG"/>
        <w:spacing w:line="240" w:lineRule="auto"/>
        <w:ind w:left="2828" w:hanging="1694"/>
        <w:jc w:val="left"/>
      </w:pPr>
      <w:r>
        <w:rPr>
          <w:i/>
          <w:iCs/>
        </w:rPr>
        <w:t>Документация:</w:t>
      </w:r>
      <w:r>
        <w:tab/>
        <w:t>ECE/TRANS/WP.29/GRSP/2020/13</w:t>
      </w:r>
      <w:r>
        <w:br/>
        <w:t>неофициальный документ GRSP-68-20</w:t>
      </w:r>
    </w:p>
    <w:p w14:paraId="3F47F956" w14:textId="77777777" w:rsidR="00F627CE" w:rsidRPr="00072585" w:rsidRDefault="00F627CE" w:rsidP="00C370D0">
      <w:pPr>
        <w:pStyle w:val="SingleTxtG"/>
      </w:pPr>
      <w:r>
        <w:t>18.</w:t>
      </w:r>
      <w:r>
        <w:tab/>
        <w:t>Эксперт от МОПАП представил документ ECE/TRANS/WP.29/GRSP/2020/13 для уточнения переходных положений, касающиеся возможностей, предусмотренных в более ранних сериях поправок, которые по-прежнему остаются в силе. GRSP приняла документ ECE/TRANS/WP.29/GRSP/2020/13 без поправок и поручила секретариату представить это предложение в качестве проекта дополнения 1 к поправкам серии 05 к Правилам № 95 ООН для рассмотрения и голосования на сессиях WP.29 и AC.1 в июне 2021 года.</w:t>
      </w:r>
    </w:p>
    <w:p w14:paraId="47352FFC" w14:textId="77777777" w:rsidR="00F627CE" w:rsidRPr="000C5F46" w:rsidRDefault="00F627CE" w:rsidP="00C370D0">
      <w:pPr>
        <w:pStyle w:val="SingleTxtG"/>
        <w:rPr>
          <w:rFonts w:ascii="Arial" w:hAnsi="Arial" w:cs="Arial"/>
          <w:sz w:val="22"/>
          <w:szCs w:val="22"/>
        </w:rPr>
      </w:pPr>
      <w:r>
        <w:t>19.</w:t>
      </w:r>
      <w:r>
        <w:tab/>
        <w:t xml:space="preserve">GRSP рассмотрела документ GRSP-68-20, представленный экспертом от Японии для внесения поправок в нынешние положения об области применения Правил ООН. Он пояснил, что это предложение представляет собой дополнительную </w:t>
      </w:r>
      <w:r>
        <w:lastRenderedPageBreak/>
        <w:t>поправку к поправке, принятой GRSP и представленной экспертом от ЕК от имени целевой группы по согласованию Правил ООН с пересмотренным Регламентом по общей безопасности Европейского союза (см. документ ECE/TRANS/WP.29/GRSP/66, п</w:t>
      </w:r>
      <w:r w:rsidR="00A3156C">
        <w:t>. </w:t>
      </w:r>
      <w:r>
        <w:t>31). Он пояснил также, что ограничение массы для пассажирских транспортных средств (категории M</w:t>
      </w:r>
      <w:r>
        <w:rPr>
          <w:vertAlign w:val="subscript"/>
        </w:rPr>
        <w:t>1</w:t>
      </w:r>
      <w:r>
        <w:t>) не является оправданным и не согласуется с нынешним определением транспортных средств категории M</w:t>
      </w:r>
      <w:r>
        <w:rPr>
          <w:vertAlign w:val="subscript"/>
        </w:rPr>
        <w:t>1</w:t>
      </w:r>
      <w:r>
        <w:t xml:space="preserve"> (которые в настоящее время не имеют ограничения по массе). Эксперт от ЕК согласился с экспертом от Японии, пояснив, что в первоначальные намерения не входило установление такого ограничения по массе. Эксперт от Франции запросил время для дальнейшего изучения данного предложения. Эксперт от МОПАП выразил озабоченность в связи с этим предложением, поскольку транспортные средства категории М</w:t>
      </w:r>
      <w:r>
        <w:rPr>
          <w:vertAlign w:val="subscript"/>
        </w:rPr>
        <w:t>1</w:t>
      </w:r>
      <w:r>
        <w:t xml:space="preserve"> могут иметь большую массу, если они изготовлены на основе категории N</w:t>
      </w:r>
      <w:r>
        <w:rPr>
          <w:vertAlign w:val="subscript"/>
        </w:rPr>
        <w:t>2</w:t>
      </w:r>
      <w:r>
        <w:t xml:space="preserve"> или М</w:t>
      </w:r>
      <w:r>
        <w:rPr>
          <w:vertAlign w:val="subscript"/>
        </w:rPr>
        <w:t>2</w:t>
      </w:r>
      <w:r>
        <w:t xml:space="preserve">. Он добавил, что такие транспортные средства (например, автоприцепы) в настоящее время, как правило, подпадают под изъятие ввиду более высокой контрольной точки места для сидения (точки </w:t>
      </w:r>
      <w:r w:rsidR="00360837">
        <w:t>«</w:t>
      </w:r>
      <w:r>
        <w:t>R</w:t>
      </w:r>
      <w:r w:rsidR="00360837">
        <w:t>»</w:t>
      </w:r>
      <w:r>
        <w:t>). Он добавил далее, что предложение охватит данные типы транспортных средств, и просил разъяснить, будет ли это предложение рассматриваться в качестве новой серии поправок или дополнения. Эксперт от Германии согласился с тем, что следует всесторонне рассмотреть вопрос об автоприцепах, и запросил время для дальнейшего изучения предложения. GRSP решила возобновить обсуждение этой темы на своей сессии в мае 2021 года и поручила секретариату распространить документ GRSP-68-20 под официальным условным обозначением.</w:t>
      </w:r>
    </w:p>
    <w:p w14:paraId="5E7EA4EC" w14:textId="77777777" w:rsidR="00F627CE" w:rsidRPr="00072585" w:rsidRDefault="00F627CE" w:rsidP="0010627E">
      <w:pPr>
        <w:pStyle w:val="HChG"/>
      </w:pPr>
      <w:r>
        <w:tab/>
        <w:t>XII.</w:t>
      </w:r>
      <w:r>
        <w:tab/>
      </w:r>
      <w:r>
        <w:rPr>
          <w:bCs/>
        </w:rPr>
        <w:t>Правила № 127 ООН (безопасность пешеходов)</w:t>
      </w:r>
      <w:r w:rsidR="00360837">
        <w:rPr>
          <w:bCs/>
        </w:rPr>
        <w:br/>
      </w:r>
      <w:r>
        <w:rPr>
          <w:bCs/>
        </w:rPr>
        <w:t>(</w:t>
      </w:r>
      <w:r w:rsidRPr="0010627E">
        <w:t>пункт</w:t>
      </w:r>
      <w:r>
        <w:rPr>
          <w:bCs/>
        </w:rPr>
        <w:t> 11 повестки дня)</w:t>
      </w:r>
    </w:p>
    <w:p w14:paraId="3B89CB6D" w14:textId="77777777" w:rsidR="00F627CE" w:rsidRPr="00072585" w:rsidRDefault="00F627CE" w:rsidP="00F627CE">
      <w:pPr>
        <w:pStyle w:val="SingleTxtG"/>
        <w:spacing w:line="220" w:lineRule="atLeast"/>
        <w:ind w:left="2842" w:hanging="1708"/>
        <w:jc w:val="left"/>
      </w:pPr>
      <w:r>
        <w:rPr>
          <w:i/>
          <w:iCs/>
        </w:rPr>
        <w:t>Документация:</w:t>
      </w:r>
      <w:r>
        <w:tab/>
        <w:t>ECE/TRANS/WP.29/GRSP/2019/18 ECE/TRANS/WP.29/GRSP/2020/9</w:t>
      </w:r>
      <w:r>
        <w:br/>
        <w:t>неофициальный документ GRSP-68-18</w:t>
      </w:r>
    </w:p>
    <w:p w14:paraId="304DD856" w14:textId="77777777" w:rsidR="00F627CE" w:rsidRPr="00072585" w:rsidRDefault="00F627CE" w:rsidP="00F627CE">
      <w:pPr>
        <w:pStyle w:val="SingleTxtG"/>
      </w:pPr>
      <w:r>
        <w:t>20.</w:t>
      </w:r>
      <w:r>
        <w:tab/>
        <w:t>Эксперт от Германии подтвердил свое предложение (ECE/TRANS/WP.29/</w:t>
      </w:r>
      <w:r w:rsidR="00360837">
        <w:br/>
      </w:r>
      <w:r>
        <w:t>GRSP/2019/18) и сослался на пункт 3 а) повестки дня (см. пункт</w:t>
      </w:r>
      <w:r w:rsidR="00360837" w:rsidRPr="00360837">
        <w:t xml:space="preserve"> </w:t>
      </w:r>
      <w:r>
        <w:t>4). Эксперт от МОПАП представил документ GRSP-68-18 в качестве предложения, альтернативного документу ECE/TRANS/WP.29/GRSP/2019/18, представленному экспертом от Германии. Он пояснил, что предложение отражает последний этап обсуждений, направленных на разъяснение вопроса о том, что высота транспортного средства влияет на результаты испытаний с использованием модели головы и модели ноги. Он предложил также включить этот вопрос в документ ECE/TRANS/WP.29/GRSP/2020/9. GRSP напомнила, что это последнее предложение было подготовлено экспертами редакционной целевой группы для приведения Правил ООН в соответствие с положениями пересмотренного Регламента по общей безопасности Европейского союза, в котором предусматривается расширение зоны удара головы для охвата зоны лобового стекла. Эксперт от Республики Корея предложил привести коэффициент скорости, предусмотренный в рамках испытания на удар, в соответствие с коэффициентом, установленным НРГ по ССЗП (см. п</w:t>
      </w:r>
      <w:r w:rsidR="002B0621">
        <w:t>. </w:t>
      </w:r>
      <w:r>
        <w:t>5 выше). Наконец, GRSP решила возобновить обсуждение предложений по поправкам к Правилам ООН на своей сессии в мае 2021 года.</w:t>
      </w:r>
    </w:p>
    <w:p w14:paraId="30CB9439" w14:textId="77777777" w:rsidR="00D825BD" w:rsidRDefault="00F627CE" w:rsidP="0010627E">
      <w:pPr>
        <w:pStyle w:val="HChG"/>
        <w:rPr>
          <w:szCs w:val="28"/>
        </w:rPr>
      </w:pPr>
      <w:r w:rsidRPr="00360837">
        <w:rPr>
          <w:szCs w:val="28"/>
        </w:rPr>
        <w:tab/>
      </w:r>
    </w:p>
    <w:p w14:paraId="2284D4D7" w14:textId="77777777" w:rsidR="00D825BD" w:rsidRDefault="00D825BD">
      <w:pPr>
        <w:suppressAutoHyphens w:val="0"/>
        <w:spacing w:line="240" w:lineRule="auto"/>
        <w:rPr>
          <w:rFonts w:eastAsia="Times New Roman" w:cs="Times New Roman"/>
          <w:b/>
          <w:sz w:val="28"/>
          <w:szCs w:val="28"/>
          <w:lang w:eastAsia="ru-RU"/>
        </w:rPr>
      </w:pPr>
      <w:r>
        <w:rPr>
          <w:szCs w:val="28"/>
        </w:rPr>
        <w:br w:type="page"/>
      </w:r>
    </w:p>
    <w:p w14:paraId="35711683" w14:textId="5CE5FC2B" w:rsidR="00F627CE" w:rsidRPr="00360837" w:rsidRDefault="00D825BD" w:rsidP="0010627E">
      <w:pPr>
        <w:pStyle w:val="HChG"/>
        <w:rPr>
          <w:szCs w:val="28"/>
        </w:rPr>
      </w:pPr>
      <w:r>
        <w:rPr>
          <w:szCs w:val="28"/>
        </w:rPr>
        <w:tab/>
      </w:r>
      <w:r w:rsidR="00F627CE" w:rsidRPr="00360837">
        <w:rPr>
          <w:szCs w:val="28"/>
        </w:rPr>
        <w:t>XIII.</w:t>
      </w:r>
      <w:r w:rsidR="00F627CE" w:rsidRPr="00360837">
        <w:rPr>
          <w:szCs w:val="28"/>
        </w:rPr>
        <w:tab/>
        <w:t xml:space="preserve">Правила № 129 ООН (усовершенствованные детские </w:t>
      </w:r>
      <w:r w:rsidR="00F627CE" w:rsidRPr="0010627E">
        <w:t>удерживающие</w:t>
      </w:r>
      <w:r w:rsidR="00F627CE" w:rsidRPr="00360837">
        <w:rPr>
          <w:szCs w:val="28"/>
        </w:rPr>
        <w:t xml:space="preserve"> системы) (пункт 12 повестки дня)</w:t>
      </w:r>
    </w:p>
    <w:p w14:paraId="4E796D11" w14:textId="77777777" w:rsidR="00F627CE" w:rsidRPr="00072585" w:rsidRDefault="00F627CE" w:rsidP="00F627CE">
      <w:pPr>
        <w:pStyle w:val="SingleTxtG"/>
        <w:spacing w:line="220" w:lineRule="atLeast"/>
        <w:ind w:left="2828" w:hanging="1694"/>
        <w:jc w:val="left"/>
      </w:pPr>
      <w:r>
        <w:rPr>
          <w:i/>
          <w:iCs/>
        </w:rPr>
        <w:t>Документация:</w:t>
      </w:r>
      <w:r>
        <w:tab/>
        <w:t>ECE/TRANS/WP.29/GRSP/2020/15 ECE/TRANS/WP.29/GRSP/2020/16 ECE/TRANS/WP.29/GRSP/2020/18</w:t>
      </w:r>
      <w:r>
        <w:br/>
        <w:t xml:space="preserve">неофициальные документы GRSP-68-02-Rev.2, GRSP-68-05, GRSP-68-10, GRSP-68-11-Rev.2, GRSP-68-13, GRSP-68-25-Rev.1 </w:t>
      </w:r>
      <w:r w:rsidR="00D6380F">
        <w:br/>
      </w:r>
      <w:r>
        <w:t>и GRSP-68-26</w:t>
      </w:r>
    </w:p>
    <w:p w14:paraId="4D8ADA48" w14:textId="77777777" w:rsidR="00F627CE" w:rsidRPr="00072585" w:rsidRDefault="00F627CE" w:rsidP="00C370D0">
      <w:pPr>
        <w:pStyle w:val="SingleTxtG"/>
      </w:pPr>
      <w:r>
        <w:t>21.</w:t>
      </w:r>
      <w:r>
        <w:tab/>
        <w:t>Эксперт от КСАОД представил:</w:t>
      </w:r>
    </w:p>
    <w:p w14:paraId="62E4D94A" w14:textId="77777777" w:rsidR="00F627CE" w:rsidRPr="00072585" w:rsidRDefault="00360837" w:rsidP="00C370D0">
      <w:pPr>
        <w:pStyle w:val="SingleTxtG"/>
      </w:pPr>
      <w:r>
        <w:tab/>
      </w:r>
      <w:r w:rsidR="00F627CE">
        <w:t>а)</w:t>
      </w:r>
      <w:r w:rsidR="00F627CE">
        <w:tab/>
        <w:t xml:space="preserve">документ ECE/TRANS/WP.29/GRSP/2020/15 с поправками, изложенными в документе GRSP-68-02-Rev.2, в целях включения положений, касающихся цифрового руководства пользователя; </w:t>
      </w:r>
    </w:p>
    <w:p w14:paraId="0070E39F" w14:textId="77777777" w:rsidR="00F627CE" w:rsidRPr="00072585" w:rsidRDefault="00360837" w:rsidP="00C370D0">
      <w:pPr>
        <w:pStyle w:val="SingleTxtG"/>
      </w:pPr>
      <w:r>
        <w:tab/>
      </w:r>
      <w:r w:rsidR="00F627CE">
        <w:t>b)</w:t>
      </w:r>
      <w:r w:rsidR="00F627CE">
        <w:tab/>
        <w:t>документ ECE/TRANS/WP.29/GRSP/2020/16 и содержащий поправки к нему документ GRSP-68-25-Rev.1, которые касаются образца протокола испытания и метода оценки размеров;</w:t>
      </w:r>
    </w:p>
    <w:p w14:paraId="05D90848" w14:textId="77777777" w:rsidR="00F627CE" w:rsidRPr="00072585" w:rsidRDefault="00360837" w:rsidP="00C370D0">
      <w:pPr>
        <w:pStyle w:val="SingleTxtG"/>
      </w:pPr>
      <w:r>
        <w:tab/>
      </w:r>
      <w:r w:rsidR="00F627CE">
        <w:t>с)</w:t>
      </w:r>
      <w:r w:rsidR="00F627CE">
        <w:tab/>
        <w:t xml:space="preserve">документ ECE/TRANS/WP.29/GRSP/2020/18 с поправками, изложенными в документе GRSP-68-11-Rev.2, для уточнения того, что усовершенствованные детские удерживающие системы (УДУС) с ремнем для конкретных транспортных средств могут быть оснащены опорой и креплениями верхнего и нижнего страховочных тросов. </w:t>
      </w:r>
    </w:p>
    <w:p w14:paraId="721F6A80" w14:textId="77777777" w:rsidR="00F627CE" w:rsidRPr="00072585" w:rsidRDefault="00F627CE" w:rsidP="00C370D0">
      <w:pPr>
        <w:pStyle w:val="SingleTxtG"/>
      </w:pPr>
      <w:r>
        <w:t>22.</w:t>
      </w:r>
      <w:r>
        <w:tab/>
        <w:t>GRSP приняла документы ECE/TRANS/WP.29/GRSP/2020/15, ECE/TRANS/</w:t>
      </w:r>
      <w:r w:rsidR="00360837">
        <w:br/>
      </w:r>
      <w:r>
        <w:t>WP.29/GRSP/2020/16 и ECE/TRANS/WP.29/GRSP/2020/18 с поправками к ним, изложенными в приложении III к докладу, и поручила представить их единым пакетом в качестве дополнения 5 к поправкам серии 03 к Правилам № 129 ООН для рассмотрения и голосования на сессиях WP.29 и AC.1 в июне 2021 года.</w:t>
      </w:r>
    </w:p>
    <w:p w14:paraId="3A45AC9D" w14:textId="77777777" w:rsidR="00F627CE" w:rsidRPr="000C5F46" w:rsidRDefault="00F627CE" w:rsidP="00C370D0">
      <w:pPr>
        <w:pStyle w:val="SingleTxtG"/>
        <w:rPr>
          <w:rFonts w:eastAsia="MS Mincho"/>
          <w:position w:val="-1"/>
        </w:rPr>
      </w:pPr>
      <w:r>
        <w:t>23.</w:t>
      </w:r>
      <w:r>
        <w:tab/>
        <w:t xml:space="preserve">GRSP возобновила обсуждение по вопросу о предельных значениях вертикального ускорения грудной клетки манекенов серии Q в ходе динамических испытаний УДУС на основе документа GRSP-68-05, представленного экспертом от КСАОД. Эксперт от КСАОД представил это предложение, выступив с сообщением (GRSP-68-10), в ходе которого информировал GRSP, что работа по сбору и анализу данных мониторинга продвигается вперед. Кроме того, он призвал </w:t>
      </w:r>
      <w:r w:rsidR="001C5D43">
        <w:t>д</w:t>
      </w:r>
      <w:r>
        <w:t>оговаривающиеся стороны Соглашения 1958 года предоставить данные, необходимые для этого анализа и подтверждения предлагаемых предельных значений. Эксперт от Испании представила сообщение (GRSP-68-26), в котором были показаны результаты испытания, проведенного испанской технической службой в отношении последствий контакта подбородка с грудной клеткой манекена типа Q1.5 для измерения сжимающей силы верхней части шеи. GRSP отметила необходимость дальнейшего сбора данных и решила возобновить обсуждение этой темы на своей сессии в мае 2021</w:t>
      </w:r>
      <w:r w:rsidR="00360837">
        <w:rPr>
          <w:lang w:val="en-US"/>
        </w:rPr>
        <w:t> </w:t>
      </w:r>
      <w:r>
        <w:t>года.</w:t>
      </w:r>
    </w:p>
    <w:p w14:paraId="1DFBE438" w14:textId="77777777" w:rsidR="00F627CE" w:rsidRPr="000C5F46" w:rsidRDefault="00F627CE" w:rsidP="00C370D0">
      <w:pPr>
        <w:pStyle w:val="SingleTxtG"/>
      </w:pPr>
      <w:r>
        <w:t>24.</w:t>
      </w:r>
      <w:r>
        <w:tab/>
        <w:t>Эксперт от Испании представила документ GRSP-68-13 с целью показать отсутствие необходимости учитывать максимальные размеры встроенной УДУС для конкретного транспортного средства. Эксперт от КСАОД запросил время для дальнейшего изучения данного предложения. Наконец, GRSP решила возобновить обсуждение этого вопроса на своей сессии в мае 2021 года на основе пересмотренного предложения экспертов от Испании, КСАОД и МОПАП.</w:t>
      </w:r>
    </w:p>
    <w:p w14:paraId="636F025F" w14:textId="77777777" w:rsidR="00F627CE" w:rsidRPr="00072585" w:rsidRDefault="00F627CE" w:rsidP="0010627E">
      <w:pPr>
        <w:pStyle w:val="HChG"/>
      </w:pPr>
      <w:r>
        <w:tab/>
        <w:t>XIV.</w:t>
      </w:r>
      <w:r>
        <w:tab/>
      </w:r>
      <w:r>
        <w:rPr>
          <w:bCs/>
        </w:rPr>
        <w:t>Правила № 134 ООН (транспортные средства, работающие на водороде и топливных элементах (ТСВТЭ)) (пункт 13 повестки дня)</w:t>
      </w:r>
    </w:p>
    <w:p w14:paraId="34BAE209" w14:textId="77777777" w:rsidR="00F627CE" w:rsidRPr="00072585" w:rsidRDefault="00F627CE" w:rsidP="00F627CE">
      <w:pPr>
        <w:pStyle w:val="SingleTxtG"/>
        <w:spacing w:line="220" w:lineRule="atLeast"/>
        <w:ind w:left="2828" w:hanging="1694"/>
        <w:jc w:val="left"/>
      </w:pPr>
      <w:r>
        <w:rPr>
          <w:i/>
          <w:iCs/>
        </w:rPr>
        <w:t>Документация:</w:t>
      </w:r>
      <w:r>
        <w:tab/>
        <w:t>ECE/TRANS/WP.29/GRSP/2020/17</w:t>
      </w:r>
    </w:p>
    <w:p w14:paraId="007E3FDA" w14:textId="77777777" w:rsidR="00F627CE" w:rsidRPr="00766516" w:rsidRDefault="00F627CE" w:rsidP="00C370D0">
      <w:pPr>
        <w:pStyle w:val="SingleTxtG"/>
        <w:rPr>
          <w:b/>
        </w:rPr>
      </w:pPr>
      <w:r w:rsidRPr="00766516">
        <w:t>25.</w:t>
      </w:r>
      <w:r w:rsidRPr="00766516">
        <w:tab/>
        <w:t>GRSP возобновила рассмотрение предложения (ECE/TRANS/WP.29/</w:t>
      </w:r>
      <w:r w:rsidR="00360837">
        <w:br/>
      </w:r>
      <w:r w:rsidRPr="00766516">
        <w:t>GRSP/2020/17), представленного экспертом от Нидерландов и направленного на внедрение маркировки автобусов, работающих на водороде, которая соответствует существующим регламентационным требованиям к идентификации автобусов, работающих на сжиженном нефтяном газе, компримированном природном газе и сжиженном природном газе. GRSP приняла это предложение без поправок и поручила секретариату представить документ ECE/TRANS/WP.29/GRSP/2020/17 в качестве проекта поправок серии 01 к Правилам</w:t>
      </w:r>
      <w:r>
        <w:t> </w:t>
      </w:r>
      <w:r w:rsidRPr="00766516">
        <w:t xml:space="preserve">№ 134 ООН для рассмотрения и голосования на сессиях WP.29 и AC.1 в июне 2021 года. </w:t>
      </w:r>
    </w:p>
    <w:p w14:paraId="066433BD" w14:textId="77777777" w:rsidR="00F627CE" w:rsidRPr="00766516" w:rsidRDefault="00F627CE" w:rsidP="00C370D0">
      <w:pPr>
        <w:pStyle w:val="SingleTxtG"/>
        <w:rPr>
          <w:b/>
        </w:rPr>
      </w:pPr>
      <w:r w:rsidRPr="00766516">
        <w:t>26.</w:t>
      </w:r>
      <w:r w:rsidRPr="00766516">
        <w:tab/>
        <w:t xml:space="preserve">Кроме того, эксперт от МОПАП отметил, что для устранения ряда несоответствий, касающихся большегрузных транспортных средств (грузовиков и </w:t>
      </w:r>
      <w:r w:rsidRPr="00766516">
        <w:lastRenderedPageBreak/>
        <w:t>автобусов), потребуется дальнейшее обсуждение Правил ООН. GRSP решила возобновить обсуждение этого вопроса на своей следующей сессии в мае 2021 года на основе предложения, представленного экспертом от МОПАП.</w:t>
      </w:r>
    </w:p>
    <w:p w14:paraId="4D218D36" w14:textId="77777777" w:rsidR="00F627CE" w:rsidRPr="00360837" w:rsidRDefault="00F627CE" w:rsidP="0010627E">
      <w:pPr>
        <w:pStyle w:val="HChG"/>
        <w:rPr>
          <w:szCs w:val="28"/>
        </w:rPr>
      </w:pPr>
      <w:r>
        <w:tab/>
      </w:r>
      <w:r w:rsidRPr="00360837">
        <w:rPr>
          <w:szCs w:val="28"/>
        </w:rPr>
        <w:t>XV.</w:t>
      </w:r>
      <w:r w:rsidRPr="00360837">
        <w:rPr>
          <w:szCs w:val="28"/>
        </w:rPr>
        <w:tab/>
        <w:t xml:space="preserve">Правила № 135 ООН (боковой удар о столб) </w:t>
      </w:r>
      <w:r w:rsidR="00360837">
        <w:rPr>
          <w:szCs w:val="28"/>
        </w:rPr>
        <w:br/>
      </w:r>
      <w:r w:rsidRPr="00360837">
        <w:rPr>
          <w:szCs w:val="28"/>
        </w:rPr>
        <w:t>(пункт 14 повестки дня)</w:t>
      </w:r>
    </w:p>
    <w:p w14:paraId="1B3334C2" w14:textId="77777777" w:rsidR="00F627CE" w:rsidRPr="000C5F46" w:rsidRDefault="00F627CE" w:rsidP="00C370D0">
      <w:pPr>
        <w:pStyle w:val="SingleTxtG"/>
        <w:rPr>
          <w:b/>
        </w:rPr>
      </w:pPr>
      <w:r w:rsidRPr="00CD1D9F">
        <w:t>27.</w:t>
      </w:r>
      <w:r w:rsidRPr="00CD1D9F">
        <w:tab/>
        <w:t>GRSP решила отложить обсуждение этого вопроса до своей майской сессии 2021 года и продолжить его на основе аналогичного предложения, внесенного экспертом от Нидерландов по пункту 5 повестки дня (см. п</w:t>
      </w:r>
      <w:r w:rsidR="00FA2B11">
        <w:t>. </w:t>
      </w:r>
      <w:r w:rsidRPr="00CD1D9F">
        <w:t>8 выше).</w:t>
      </w:r>
    </w:p>
    <w:p w14:paraId="167BAC6E" w14:textId="77777777" w:rsidR="00F627CE" w:rsidRPr="00360837" w:rsidRDefault="00F627CE" w:rsidP="0010627E">
      <w:pPr>
        <w:pStyle w:val="HChG"/>
        <w:rPr>
          <w:szCs w:val="28"/>
        </w:rPr>
      </w:pPr>
      <w:r>
        <w:tab/>
      </w:r>
      <w:r w:rsidRPr="00360837">
        <w:rPr>
          <w:szCs w:val="28"/>
        </w:rPr>
        <w:t>XVI.</w:t>
      </w:r>
      <w:r w:rsidRPr="00360837">
        <w:rPr>
          <w:szCs w:val="28"/>
        </w:rPr>
        <w:tab/>
        <w:t xml:space="preserve">Правила № 137 ООН (лобовой удар с уделением особого </w:t>
      </w:r>
      <w:r w:rsidRPr="0010627E">
        <w:t>внимания</w:t>
      </w:r>
      <w:r w:rsidRPr="00360837">
        <w:rPr>
          <w:szCs w:val="28"/>
        </w:rPr>
        <w:t xml:space="preserve"> удерживающим системам) (пункт 15 повестки дня)</w:t>
      </w:r>
      <w:r w:rsidRPr="00360837">
        <w:rPr>
          <w:szCs w:val="28"/>
        </w:rPr>
        <w:tab/>
      </w:r>
    </w:p>
    <w:p w14:paraId="2192A30C" w14:textId="77777777" w:rsidR="00F627CE" w:rsidRPr="000C5F46" w:rsidRDefault="00F627CE" w:rsidP="00F627CE">
      <w:pPr>
        <w:pStyle w:val="SingleTxtG"/>
        <w:spacing w:line="220" w:lineRule="atLeast"/>
        <w:ind w:left="2828" w:hanging="1694"/>
        <w:jc w:val="left"/>
      </w:pPr>
      <w:r>
        <w:rPr>
          <w:i/>
          <w:iCs/>
        </w:rPr>
        <w:t>Документация:</w:t>
      </w:r>
      <w:r>
        <w:tab/>
        <w:t>ECE/TRANS/WP.29/GRSP/2020/14</w:t>
      </w:r>
      <w:r>
        <w:br/>
        <w:t>неофициальный документ GRSP-68-06</w:t>
      </w:r>
    </w:p>
    <w:p w14:paraId="1185C7D9" w14:textId="77777777" w:rsidR="00F627CE" w:rsidRPr="00072585" w:rsidRDefault="00F627CE" w:rsidP="00C370D0">
      <w:pPr>
        <w:pStyle w:val="SingleTxtG"/>
      </w:pPr>
      <w:r>
        <w:t>28.</w:t>
      </w:r>
      <w:r>
        <w:tab/>
        <w:t>GRSP приняла к сведению аналогичное предложение, представленное по пункту 10 повестки дня (см. п</w:t>
      </w:r>
      <w:r w:rsidR="00D223DB">
        <w:t>. </w:t>
      </w:r>
      <w:r>
        <w:t>18 выше), и возобновила обсуждение предложения (ECE/TRANS/WP.29/GRSP/2020/14). GRSP приняла документ ECE/TRANS/WP.29/</w:t>
      </w:r>
      <w:r w:rsidR="00360837">
        <w:br/>
      </w:r>
      <w:r>
        <w:t>GRSP/2020/14 без поправок и поручила секретариату представить это предложение в качестве проекта дополнения 1 к поправкам серии 02 к Правилам № 137 ООН для рассмотрения и голосования на сессиях WP.29 и AC.1 в июне 2021 года.</w:t>
      </w:r>
    </w:p>
    <w:p w14:paraId="5450840E" w14:textId="77777777" w:rsidR="00F627CE" w:rsidRPr="00072585" w:rsidRDefault="00F627CE" w:rsidP="00C370D0">
      <w:pPr>
        <w:pStyle w:val="SingleTxtG"/>
      </w:pPr>
      <w:r>
        <w:t>29.</w:t>
      </w:r>
      <w:r>
        <w:tab/>
        <w:t xml:space="preserve">Эксперт от Республики Корея представил документ GRSP-68-06, касающийся результатов корейской программы оценки новых автомобилей в части </w:t>
      </w:r>
      <w:proofErr w:type="spellStart"/>
      <w:r>
        <w:t>микромобильности</w:t>
      </w:r>
      <w:proofErr w:type="spellEnd"/>
      <w:r>
        <w:t>/</w:t>
      </w:r>
      <w:proofErr w:type="spellStart"/>
      <w:r>
        <w:t>квадрициклов</w:t>
      </w:r>
      <w:proofErr w:type="spellEnd"/>
      <w:r>
        <w:t xml:space="preserve"> (транспортных средств категории L</w:t>
      </w:r>
      <w:r>
        <w:rPr>
          <w:vertAlign w:val="subscript"/>
        </w:rPr>
        <w:t>7</w:t>
      </w:r>
      <w:r>
        <w:t>). Он высказал предположение о том, что на данном этапе было бы затруднительно вводить новые требования в отношении испытания на удар для транспортных средств L</w:t>
      </w:r>
      <w:r>
        <w:rPr>
          <w:vertAlign w:val="subscript"/>
        </w:rPr>
        <w:t>7</w:t>
      </w:r>
      <w:r>
        <w:t xml:space="preserve"> в целях обеспечения такого уровня безопасности при столкновении, который был бы эквивалентным уровню безопасности, требуемому от небольших пассажирских транспортных средств. Вместе с тем он подтвердил, что транспортные средства, относящиеся к категории </w:t>
      </w:r>
      <w:proofErr w:type="spellStart"/>
      <w:r>
        <w:t>микромобилей</w:t>
      </w:r>
      <w:proofErr w:type="spellEnd"/>
      <w:r>
        <w:t xml:space="preserve">, могут соответствовать прочим требованиям, в частности в отношении защелок дверей, прочности сидений, креплений ремней безопасности и электробезопасности при столкновении. В заключение он заявил, что в качестве первого шага GRSP следует рассмотреть вопрос о разработке требований в отношении основных элементов </w:t>
      </w:r>
      <w:proofErr w:type="spellStart"/>
      <w:r>
        <w:t>микромобилей</w:t>
      </w:r>
      <w:proofErr w:type="spellEnd"/>
      <w:r>
        <w:t xml:space="preserve">, и выразил желание начать сотрудничество с Японией и с МАЗМ по вопросам общей безопасности </w:t>
      </w:r>
      <w:proofErr w:type="spellStart"/>
      <w:r>
        <w:t>микромобилей</w:t>
      </w:r>
      <w:proofErr w:type="spellEnd"/>
      <w:r>
        <w:t>. GRSP решила возобновить обсуждение этого вопроса на своей сессии в мае 2021 года.</w:t>
      </w:r>
    </w:p>
    <w:p w14:paraId="019713FC" w14:textId="77777777" w:rsidR="00435E25" w:rsidRDefault="00360837" w:rsidP="0010627E">
      <w:pPr>
        <w:pStyle w:val="HChG"/>
        <w:rPr>
          <w:szCs w:val="28"/>
        </w:rPr>
      </w:pPr>
      <w:r>
        <w:rPr>
          <w:szCs w:val="28"/>
        </w:rPr>
        <w:tab/>
      </w:r>
    </w:p>
    <w:p w14:paraId="6E788BF2" w14:textId="77777777" w:rsidR="00435E25" w:rsidRDefault="00435E25">
      <w:pPr>
        <w:suppressAutoHyphens w:val="0"/>
        <w:spacing w:line="240" w:lineRule="auto"/>
        <w:rPr>
          <w:rFonts w:eastAsia="Times New Roman" w:cs="Times New Roman"/>
          <w:b/>
          <w:sz w:val="28"/>
          <w:szCs w:val="28"/>
          <w:lang w:eastAsia="ru-RU"/>
        </w:rPr>
      </w:pPr>
      <w:r>
        <w:rPr>
          <w:szCs w:val="28"/>
        </w:rPr>
        <w:br w:type="page"/>
      </w:r>
    </w:p>
    <w:p w14:paraId="2FE6FE14" w14:textId="219DC302" w:rsidR="00F627CE" w:rsidRPr="00360837" w:rsidRDefault="00435E25" w:rsidP="0010627E">
      <w:pPr>
        <w:pStyle w:val="HChG"/>
        <w:rPr>
          <w:szCs w:val="28"/>
        </w:rPr>
      </w:pPr>
      <w:r>
        <w:rPr>
          <w:szCs w:val="28"/>
        </w:rPr>
        <w:tab/>
      </w:r>
      <w:r w:rsidR="00F627CE" w:rsidRPr="00360837">
        <w:rPr>
          <w:szCs w:val="28"/>
        </w:rPr>
        <w:t>XVII.</w:t>
      </w:r>
      <w:r w:rsidR="00F627CE" w:rsidRPr="00360837">
        <w:rPr>
          <w:szCs w:val="28"/>
        </w:rPr>
        <w:tab/>
        <w:t>Общая резолюция № 1 (пункт 16 повестки дня)</w:t>
      </w:r>
    </w:p>
    <w:p w14:paraId="4BAE1BCF" w14:textId="77777777" w:rsidR="00F627CE" w:rsidRPr="00072585" w:rsidRDefault="00F627CE" w:rsidP="00F627CE">
      <w:pPr>
        <w:pStyle w:val="SingleTxtG"/>
        <w:spacing w:line="220" w:lineRule="atLeast"/>
        <w:ind w:left="2828" w:hanging="1694"/>
        <w:jc w:val="left"/>
      </w:pPr>
      <w:r>
        <w:rPr>
          <w:i/>
          <w:iCs/>
        </w:rPr>
        <w:t>Документация:</w:t>
      </w:r>
      <w:r>
        <w:tab/>
        <w:t>неофициальные документы GRSP-54-05, GRSP-68-07,</w:t>
      </w:r>
      <w:r w:rsidR="00360837">
        <w:br/>
      </w:r>
      <w:r>
        <w:t>GRSP-68-08-Rev.1, GRSP-68-12 и GRSP-68-23</w:t>
      </w:r>
    </w:p>
    <w:p w14:paraId="716DA62B" w14:textId="77777777" w:rsidR="00F627CE" w:rsidRPr="00072585" w:rsidRDefault="00F627CE" w:rsidP="00F627CE">
      <w:pPr>
        <w:pStyle w:val="SingleTxtG"/>
      </w:pPr>
      <w:r>
        <w:t>30.</w:t>
      </w:r>
      <w:r>
        <w:tab/>
        <w:t>Эксперт от Соединенного Королевства представил документ GRSP-68-23, который отражает процесс разработки добавления 1 к Общей резолюции № 1 и касается биомеханического манекена для испытания на удар сзади I</w:t>
      </w:r>
      <w:r w:rsidRPr="00B807A5">
        <w:t>I (B</w:t>
      </w:r>
      <w:r w:rsidR="0018290B">
        <w:rPr>
          <w:lang w:val="en-US"/>
        </w:rPr>
        <w:t>IO</w:t>
      </w:r>
      <w:r w:rsidRPr="00B807A5">
        <w:t>RID</w:t>
      </w:r>
      <w:r w:rsidR="006D566D">
        <w:t>-</w:t>
      </w:r>
      <w:r w:rsidRPr="00B807A5">
        <w:t>I</w:t>
      </w:r>
      <w:r>
        <w:t>I) как входящего в испытательный инструментарий, предусмотренный в ГТП № 7 ООН и Правилах № 17 ООН (с поправками серии 10), для использования при испытании на удар сзади. Он рекомендовал рассмотреть это предложение вместе с документом GRSP-54-05 (проект добавления 1 к ОР.1), представленным на пятьдесят четвертой сессии GRSP (см. ECE/TRANS/WP.29/GRSP/54, п</w:t>
      </w:r>
      <w:r w:rsidR="00486070">
        <w:t>. </w:t>
      </w:r>
      <w:r>
        <w:t>4). Он рекомендовал GRSP представить замечания по документам GRSP-68-23 и GRSP-54-05 до 31 января 2021</w:t>
      </w:r>
      <w:r w:rsidR="00360837">
        <w:rPr>
          <w:lang w:val="en-US"/>
        </w:rPr>
        <w:t> </w:t>
      </w:r>
      <w:r>
        <w:t xml:space="preserve">года, с тем чтобы они могли быть учтены в окончательном документе, который будет представлен на сессии GRSP в мае 2021 года. Было отмечено, что указания на </w:t>
      </w:r>
      <w:r>
        <w:lastRenderedPageBreak/>
        <w:t>авторские права будут, как ожидается, исключены из чертежей, когда это предложение будет окончательно принято WP.29 и АС.3. GRSP согласилась с рекомендацией эксперта от Соединенного Королевства и решила возобновить обсуждение этого вопроса на своей сессии в мае 2021 года.</w:t>
      </w:r>
    </w:p>
    <w:p w14:paraId="168CB4E3" w14:textId="77777777" w:rsidR="00F627CE" w:rsidRPr="00072585" w:rsidRDefault="00F627CE" w:rsidP="00C370D0">
      <w:pPr>
        <w:pStyle w:val="SingleTxtG"/>
      </w:pPr>
      <w:r>
        <w:t>31.</w:t>
      </w:r>
      <w:r>
        <w:tab/>
        <w:t>Эксперт от Германии внес на рассмотрение документ GRSP-68-12, высказавшись за разработку добавления к ОР.1, включающего манекены серии Q, которые предусмотрены в Правилах № 129 ООН. Он предложил также создать целевую группу для дальнейшей работы над ОР.1. GRSP согласилась с предложением эксперта от Германии. GRSP отметила, что эта целевая группа начнет свою работу в начале 2021 года под руководством эксперта от Германии и эксперта от КСАОД. Кроме того, эксперт от КСАОД уточнил, что подход, основанный на дальнейшей работе, будет соответствовать предложению о подготовке добавления к ОР.1, разработанного экспертом от Соединенного Королевства Великобритании и Северной Ирландии.</w:t>
      </w:r>
    </w:p>
    <w:p w14:paraId="2F042648" w14:textId="77777777" w:rsidR="00F627CE" w:rsidRPr="00072585" w:rsidRDefault="00F627CE" w:rsidP="00C370D0">
      <w:pPr>
        <w:pStyle w:val="SingleTxtG"/>
      </w:pPr>
      <w:r>
        <w:t>32.</w:t>
      </w:r>
      <w:r>
        <w:tab/>
        <w:t>Эксперты от Швеции выступили с двумя сообщениями (GRSP-68-08-Rev.1</w:t>
      </w:r>
      <w:r w:rsidR="00521B92">
        <w:t>;</w:t>
      </w:r>
      <w:r>
        <w:t xml:space="preserve"> GRSP-68-07), в которых были продемонстрированы результаты исследования по вопросу о том, обеспечивается ли лицам женского пола тот же уровень защиты, что и лицам мужского пола. Эксперты от Швеции рассказали также о проблеме в связи с отсутствием типовых женских манекенов для краш-тестов. Согласно выводам эксперта, данное исследование показало, что: а)</w:t>
      </w:r>
      <w:r w:rsidR="00360837">
        <w:rPr>
          <w:lang w:val="en-US"/>
        </w:rPr>
        <w:t> </w:t>
      </w:r>
      <w:r>
        <w:t>у женщин выше риск получения травм, связанных с ДТП (особенно хлыстовой травмы); b)</w:t>
      </w:r>
      <w:r w:rsidR="00360837">
        <w:rPr>
          <w:lang w:val="en-US"/>
        </w:rPr>
        <w:t> </w:t>
      </w:r>
      <w:r>
        <w:t>женщины слабо представлены существующими манекенами, используемыми для краш-тестов; с)</w:t>
      </w:r>
      <w:r w:rsidR="00360837">
        <w:rPr>
          <w:lang w:val="en-US"/>
        </w:rPr>
        <w:t> </w:t>
      </w:r>
      <w:r>
        <w:t>информация о размерах тела (рост и масса) должна включаться в базы данных о дорожно-транспортном травматизме;</w:t>
      </w:r>
      <w:r w:rsidR="00360837" w:rsidRPr="00360837">
        <w:t xml:space="preserve"> </w:t>
      </w:r>
      <w:r w:rsidR="00360837">
        <w:t xml:space="preserve">и </w:t>
      </w:r>
      <w:r>
        <w:t>d)</w:t>
      </w:r>
      <w:r w:rsidR="00360837">
        <w:t> </w:t>
      </w:r>
      <w:r>
        <w:t>данные о травмах должны представляться отдельно по женщинам и мужчинам. GRSP решила возобновить обсуждение этого вопроса на своей сессии в мае 2021 года.</w:t>
      </w:r>
    </w:p>
    <w:p w14:paraId="4D3D6C60" w14:textId="77777777" w:rsidR="00F627CE" w:rsidRPr="00360837" w:rsidRDefault="00F627CE" w:rsidP="0010627E">
      <w:pPr>
        <w:pStyle w:val="HChG"/>
        <w:rPr>
          <w:szCs w:val="28"/>
        </w:rPr>
      </w:pPr>
      <w:r w:rsidRPr="00360837">
        <w:rPr>
          <w:szCs w:val="28"/>
        </w:rPr>
        <w:tab/>
        <w:t>XVIII.</w:t>
      </w:r>
      <w:r w:rsidRPr="00360837">
        <w:rPr>
          <w:szCs w:val="28"/>
        </w:rPr>
        <w:tab/>
      </w:r>
      <w:r w:rsidRPr="0010627E">
        <w:t>Обеспечение</w:t>
      </w:r>
      <w:r w:rsidRPr="00360837">
        <w:rPr>
          <w:szCs w:val="28"/>
        </w:rPr>
        <w:t xml:space="preserve"> безопасности детей в городских и</w:t>
      </w:r>
      <w:r w:rsidR="00360837">
        <w:rPr>
          <w:szCs w:val="28"/>
        </w:rPr>
        <w:t> </w:t>
      </w:r>
      <w:r w:rsidRPr="00360837">
        <w:rPr>
          <w:szCs w:val="28"/>
        </w:rPr>
        <w:t>междугородных автобусах (пункт 17 повестки дня)</w:t>
      </w:r>
    </w:p>
    <w:p w14:paraId="48737F02" w14:textId="77777777" w:rsidR="00F627CE" w:rsidRPr="00072585" w:rsidRDefault="00F627CE" w:rsidP="00F627CE">
      <w:pPr>
        <w:pStyle w:val="SingleTxtG"/>
        <w:ind w:left="2835" w:hanging="1701"/>
      </w:pPr>
      <w:r>
        <w:rPr>
          <w:i/>
          <w:iCs/>
        </w:rPr>
        <w:t>Документация:</w:t>
      </w:r>
      <w:r>
        <w:tab/>
        <w:t>неофициальный документ GRSP-68-03</w:t>
      </w:r>
    </w:p>
    <w:p w14:paraId="11DC4B4B" w14:textId="77777777" w:rsidR="00F627CE" w:rsidRPr="00072585" w:rsidRDefault="00F627CE" w:rsidP="00C370D0">
      <w:pPr>
        <w:pStyle w:val="SingleTxtG"/>
      </w:pPr>
      <w:r>
        <w:t>33.</w:t>
      </w:r>
      <w:r>
        <w:tab/>
        <w:t>Эксперт от Испании, выступая от имени НРГ по повышению безопасности перевозки детей в городских и междугородных автобусах, проинформировала GRSP о работе этой НРГ (GRSP-68-03). Она пояснила, что группа изучает различные конфигурации испытаний (</w:t>
      </w:r>
      <w:r w:rsidR="00D641AE">
        <w:t xml:space="preserve">например, </w:t>
      </w:r>
      <w:r>
        <w:t>в сидячем положении</w:t>
      </w:r>
      <w:r w:rsidR="00D641AE">
        <w:t>;</w:t>
      </w:r>
      <w:r>
        <w:t xml:space="preserve"> с манекеном Q и с использованием/без использования ДУС; с различными типами ДУС) с учетом требований, предъявляемых к автобусам (правила № 80 и 107 ООН). Она пояснила далее, что группа намерена подготовить соответствующее предложение к сессии GRSP в декабре 2022 года. Эксперт от Российской Федерации предложил использовать критерий импульса, предусмотренный в Правилах № 44 и 129 ООН, при испытании на лобовой удар в случае транспортных средств категории М</w:t>
      </w:r>
      <w:r>
        <w:rPr>
          <w:vertAlign w:val="subscript"/>
        </w:rPr>
        <w:t>2</w:t>
      </w:r>
      <w:r>
        <w:t>, поскольку эти транспортные средства имеют меньшую массу по сравнению с категорией М</w:t>
      </w:r>
      <w:r>
        <w:rPr>
          <w:vertAlign w:val="subscript"/>
        </w:rPr>
        <w:t>3</w:t>
      </w:r>
      <w:r>
        <w:t>. В</w:t>
      </w:r>
      <w:r w:rsidR="00360837">
        <w:t> </w:t>
      </w:r>
      <w:r>
        <w:t>случае транспортных средств категории М</w:t>
      </w:r>
      <w:r>
        <w:rPr>
          <w:vertAlign w:val="subscript"/>
        </w:rPr>
        <w:t>3</w:t>
      </w:r>
      <w:r>
        <w:t xml:space="preserve"> Российская Федерация предложила использовать импульс, предусмотренный в Правилах № 80 ООН. Представитель ЕК пояснил, что в настоящее время в Европейском союзе проводится исследование, посвященное выявлению оптимальных контрольных импульсов в случае столкновения для всех категорий транспортных средств и направлений удара. Он</w:t>
      </w:r>
      <w:r w:rsidR="00360837">
        <w:t> </w:t>
      </w:r>
      <w:r>
        <w:t>сообщил, что представит результаты этого исследования на сессии GRRF в мае 2021 года. GRSP решила возобновить обсуждение этого вопроса на своей сессии в мае 2021 года.</w:t>
      </w:r>
    </w:p>
    <w:p w14:paraId="4B412E5F" w14:textId="77777777" w:rsidR="00F627CE" w:rsidRPr="00360837" w:rsidRDefault="00F627CE" w:rsidP="0010627E">
      <w:pPr>
        <w:pStyle w:val="HChG"/>
        <w:rPr>
          <w:szCs w:val="28"/>
        </w:rPr>
      </w:pPr>
      <w:r w:rsidRPr="00360837">
        <w:rPr>
          <w:szCs w:val="28"/>
        </w:rPr>
        <w:tab/>
        <w:t>XIX.</w:t>
      </w:r>
      <w:r w:rsidRPr="00360837">
        <w:rPr>
          <w:szCs w:val="28"/>
        </w:rPr>
        <w:tab/>
      </w:r>
      <w:r w:rsidRPr="00360837">
        <w:rPr>
          <w:szCs w:val="28"/>
        </w:rPr>
        <w:tab/>
        <w:t xml:space="preserve">Обмен </w:t>
      </w:r>
      <w:r w:rsidRPr="0010627E">
        <w:t>мнениями</w:t>
      </w:r>
      <w:r w:rsidRPr="00360837">
        <w:rPr>
          <w:szCs w:val="28"/>
        </w:rPr>
        <w:t xml:space="preserve"> по вопросу об автоматизации транспортных средств (пункт 18 повестки дня)</w:t>
      </w:r>
    </w:p>
    <w:p w14:paraId="1E9CE036" w14:textId="77777777" w:rsidR="00F627CE" w:rsidRPr="00072585" w:rsidRDefault="00F627CE" w:rsidP="00F627CE">
      <w:pPr>
        <w:pStyle w:val="SingleTxtG"/>
      </w:pPr>
      <w:r>
        <w:t>34.</w:t>
      </w:r>
      <w:r>
        <w:tab/>
        <w:t xml:space="preserve">Представитель Соединенных Штатов Америки напомнил GRSP о специальной сессии Рабочей группы по автоматизированным/автономным и подключенным </w:t>
      </w:r>
      <w:r>
        <w:lastRenderedPageBreak/>
        <w:t xml:space="preserve">транспортным средствам (GRVA), которая состоялась 14–15 декабря. Он пояснил, что в рамочный документ ECE/TRANS/WP.29/2019/34/Rev.2, касающийся приоритетных тем в отношении автоматизированных и подключенных транспортных средств, были внесены незначительные модификации. Он вновь заявил, что вопрос обеспечения безопасности при столкновении сохраняет свою актуальность и что этот рамочный документ будет отражен в работе по смежным темам, вытекающим из направлений деятельности GRSP. GRSP решила возобновить обсуждение этого вопроса на основе предложения, которое, возможно, будет разработано экспертом от Германии совместно с экспертами от МОПАП и другими заинтересованными сторонами. </w:t>
      </w:r>
    </w:p>
    <w:p w14:paraId="0352281A" w14:textId="77777777" w:rsidR="00F627CE" w:rsidRPr="00360837" w:rsidRDefault="00F627CE" w:rsidP="0010627E">
      <w:pPr>
        <w:pStyle w:val="HChG"/>
        <w:rPr>
          <w:szCs w:val="28"/>
        </w:rPr>
      </w:pPr>
      <w:r>
        <w:tab/>
      </w:r>
      <w:r w:rsidRPr="00360837">
        <w:rPr>
          <w:szCs w:val="28"/>
        </w:rPr>
        <w:t>XX.</w:t>
      </w:r>
      <w:r w:rsidRPr="00360837">
        <w:rPr>
          <w:szCs w:val="28"/>
        </w:rPr>
        <w:tab/>
        <w:t>Стратегия Комитета по внутреннему транспорту (пункт</w:t>
      </w:r>
      <w:r w:rsidR="00360837">
        <w:rPr>
          <w:szCs w:val="28"/>
        </w:rPr>
        <w:t> </w:t>
      </w:r>
      <w:r w:rsidRPr="00360837">
        <w:rPr>
          <w:szCs w:val="28"/>
        </w:rPr>
        <w:t xml:space="preserve">19 </w:t>
      </w:r>
      <w:r w:rsidRPr="0010627E">
        <w:t>повестки</w:t>
      </w:r>
      <w:r w:rsidRPr="00360837">
        <w:rPr>
          <w:szCs w:val="28"/>
        </w:rPr>
        <w:t xml:space="preserve"> дня)</w:t>
      </w:r>
    </w:p>
    <w:p w14:paraId="01D90E91" w14:textId="77777777" w:rsidR="00F627CE" w:rsidRPr="00072585" w:rsidRDefault="00F627CE" w:rsidP="00F627CE">
      <w:pPr>
        <w:pStyle w:val="SingleTxtG"/>
        <w:spacing w:line="240" w:lineRule="auto"/>
      </w:pPr>
      <w:r>
        <w:rPr>
          <w:i/>
          <w:iCs/>
        </w:rPr>
        <w:t>Документация:</w:t>
      </w:r>
      <w:r>
        <w:tab/>
        <w:t>неофициальный документ WP.29-182-16</w:t>
      </w:r>
    </w:p>
    <w:p w14:paraId="7F108F17" w14:textId="77777777" w:rsidR="00F627CE" w:rsidRPr="00072585" w:rsidRDefault="00F627CE" w:rsidP="00F627CE">
      <w:pPr>
        <w:pStyle w:val="SingleTxtG"/>
      </w:pPr>
      <w:r>
        <w:t>35.</w:t>
      </w:r>
      <w:r>
        <w:tab/>
        <w:t>GRSP приняла к сведению документ WP.29-182-16, который был распространен на сессии WP.29 в ноябре 2020 года и отражает ход осуществления WP.29 и его вспомогательными органами стратегии Комитета по внутреннему транспорту.</w:t>
      </w:r>
    </w:p>
    <w:p w14:paraId="394E61F5" w14:textId="77777777" w:rsidR="00F627CE" w:rsidRPr="00360837" w:rsidRDefault="00F627CE" w:rsidP="0010627E">
      <w:pPr>
        <w:pStyle w:val="HChG"/>
        <w:rPr>
          <w:szCs w:val="28"/>
        </w:rPr>
      </w:pPr>
      <w:r w:rsidRPr="00360837">
        <w:rPr>
          <w:szCs w:val="28"/>
        </w:rPr>
        <w:tab/>
        <w:t>XXI.</w:t>
      </w:r>
      <w:r w:rsidRPr="00360837">
        <w:rPr>
          <w:szCs w:val="28"/>
        </w:rPr>
        <w:tab/>
        <w:t xml:space="preserve">Перечень приоритетных направлений работы GRSP (пункт 20 </w:t>
      </w:r>
      <w:r w:rsidRPr="0010627E">
        <w:t>повестки</w:t>
      </w:r>
      <w:r w:rsidRPr="00360837">
        <w:rPr>
          <w:szCs w:val="28"/>
        </w:rPr>
        <w:t xml:space="preserve"> дня)</w:t>
      </w:r>
    </w:p>
    <w:p w14:paraId="0F10C8E7" w14:textId="77777777" w:rsidR="00F627CE" w:rsidRPr="000C5F46" w:rsidRDefault="00F627CE" w:rsidP="00F627CE">
      <w:pPr>
        <w:pStyle w:val="SingleTxtG"/>
        <w:spacing w:line="240" w:lineRule="auto"/>
      </w:pPr>
      <w:r>
        <w:rPr>
          <w:i/>
          <w:iCs/>
        </w:rPr>
        <w:t>Документация:</w:t>
      </w:r>
      <w:r>
        <w:tab/>
        <w:t>неофициальный документ GRSP-67-06-Rev.1</w:t>
      </w:r>
    </w:p>
    <w:p w14:paraId="11F7F1AE" w14:textId="77777777" w:rsidR="00F627CE" w:rsidRPr="000C5F46" w:rsidRDefault="00F627CE" w:rsidP="00F627CE">
      <w:pPr>
        <w:pStyle w:val="SingleTxtG"/>
        <w:rPr>
          <w:iCs/>
        </w:rPr>
      </w:pPr>
      <w:r>
        <w:t>36.</w:t>
      </w:r>
      <w:r>
        <w:tab/>
        <w:t>GRSP решила пока не обновлять документ GRSP-67-06-Rev.1 и вернуться к его рассмотрению на сессии в мае 2021 года. Председатель кратко изложил приоритетные направления по основным группам: безопасность при столкновении, защита водителя и пассажиров и безопасность электромобилей,</w:t>
      </w:r>
      <w:r w:rsidR="00360837">
        <w:t xml:space="preserve"> </w:t>
      </w:r>
      <w:r>
        <w:t>— но при этом подчеркнул также важность работы GRSP в области обеспечения безопасности пешеходов.</w:t>
      </w:r>
    </w:p>
    <w:p w14:paraId="6FFF56AE" w14:textId="77777777" w:rsidR="00F627CE" w:rsidRPr="00360837" w:rsidRDefault="00F627CE" w:rsidP="0010627E">
      <w:pPr>
        <w:pStyle w:val="HChG"/>
        <w:rPr>
          <w:szCs w:val="28"/>
        </w:rPr>
      </w:pPr>
      <w:r w:rsidRPr="00360837">
        <w:rPr>
          <w:szCs w:val="28"/>
        </w:rPr>
        <w:tab/>
        <w:t>XXII.</w:t>
      </w:r>
      <w:r w:rsidRPr="00360837">
        <w:rPr>
          <w:szCs w:val="28"/>
        </w:rPr>
        <w:tab/>
        <w:t xml:space="preserve">Выборы </w:t>
      </w:r>
      <w:r w:rsidRPr="0010627E">
        <w:t>должностных</w:t>
      </w:r>
      <w:r w:rsidRPr="00360837">
        <w:rPr>
          <w:szCs w:val="28"/>
        </w:rPr>
        <w:t xml:space="preserve"> лиц (пункт 21 повестки дня)</w:t>
      </w:r>
    </w:p>
    <w:p w14:paraId="31AD5370" w14:textId="77777777" w:rsidR="00F627CE" w:rsidRPr="00072585" w:rsidRDefault="00F627CE" w:rsidP="00F627CE">
      <w:pPr>
        <w:pStyle w:val="SingleTxtG"/>
        <w:spacing w:line="240" w:lineRule="auto"/>
      </w:pPr>
      <w:r>
        <w:rPr>
          <w:i/>
          <w:iCs/>
        </w:rPr>
        <w:t>Документация:</w:t>
      </w:r>
      <w:r>
        <w:tab/>
        <w:t>неофициальный документ GRSP-68-30</w:t>
      </w:r>
    </w:p>
    <w:p w14:paraId="6166BDD6" w14:textId="77777777" w:rsidR="00F627CE" w:rsidRPr="00072585" w:rsidRDefault="00F627CE" w:rsidP="00F627CE">
      <w:pPr>
        <w:pStyle w:val="SingleTxtG"/>
      </w:pPr>
      <w:r>
        <w:t>37.</w:t>
      </w:r>
      <w:r>
        <w:tab/>
        <w:t xml:space="preserve">В соответствии с правилом 37 правил процедуры </w:t>
      </w:r>
      <w:r w:rsidRPr="00C13634">
        <w:t>(</w:t>
      </w:r>
      <w:r w:rsidR="00C13634" w:rsidRPr="00C13634">
        <w:rPr>
          <w:lang w:val="en-US"/>
        </w:rPr>
        <w:t>ECE</w:t>
      </w:r>
      <w:r w:rsidR="00C13634" w:rsidRPr="00C13634">
        <w:t>/</w:t>
      </w:r>
      <w:r w:rsidRPr="00C13634">
        <w:t>TRANS/WP.29/</w:t>
      </w:r>
      <w:r w:rsidR="00C13634">
        <w:br/>
      </w:r>
      <w:r w:rsidRPr="00C13634">
        <w:t>690/Rev.1)</w:t>
      </w:r>
      <w:r>
        <w:t xml:space="preserve"> GRSP назначила выборы должностных лиц. Представители договаривающихся сторон, присутствовавшие на совещании и принявшие участие в голосовании, единогласно переизбрали г-на М. </w:t>
      </w:r>
      <w:proofErr w:type="spellStart"/>
      <w:r>
        <w:t>Кубека</w:t>
      </w:r>
      <w:proofErr w:type="spellEnd"/>
      <w:r>
        <w:t xml:space="preserve"> (Соединенные Штаты Америки) Председателем и г-на Х. Дж. Кима (Республика Корея) заместителем Председателя для сессий GRSP, запланированных на 2021 год (GRSP-68-30).</w:t>
      </w:r>
    </w:p>
    <w:p w14:paraId="3D8DA5E4" w14:textId="77777777" w:rsidR="00F627CE" w:rsidRPr="00072585" w:rsidRDefault="00F627CE" w:rsidP="00F627CE">
      <w:pPr>
        <w:pStyle w:val="SingleTxtG"/>
        <w:rPr>
          <w:iCs/>
        </w:rPr>
      </w:pPr>
      <w:r>
        <w:t>38.</w:t>
      </w:r>
      <w:r>
        <w:tab/>
        <w:t xml:space="preserve">GRSP приняла к сведению предложение по кандидатуре второго заместителя Председателя от Испании (г-н Виктор </w:t>
      </w:r>
      <w:proofErr w:type="spellStart"/>
      <w:r>
        <w:t>Кальсадилья</w:t>
      </w:r>
      <w:proofErr w:type="spellEnd"/>
      <w:r>
        <w:t>), которое было получено в первый день совещания с утра. Председатель выразил свою озабоченность, которая была связана не с самой кандидатурой, а с процедурными аспектами представленного предложения, а также с тем, какой прецедент это может создать на будущее. Эксперты от Германии, Нидерландов, Российской Федерации, Соединенного Королевства Великобритании и Северной Ирландии, Соединенных Штатов Америки, Швейцарии, Швеции и Японии решили проконсультироваться с AC.2 по вопросу о расширении числа заместителей Председателя GRSP. Председателю было поручено запросить указания AC.2 по этому вопросу на его сессии в марте 2021 года.</w:t>
      </w:r>
    </w:p>
    <w:p w14:paraId="7E21EBEC" w14:textId="77777777" w:rsidR="00F627CE" w:rsidRPr="00360837" w:rsidRDefault="00F627CE" w:rsidP="0010627E">
      <w:pPr>
        <w:pStyle w:val="HChG"/>
        <w:rPr>
          <w:szCs w:val="28"/>
        </w:rPr>
      </w:pPr>
      <w:r w:rsidRPr="00360837">
        <w:rPr>
          <w:szCs w:val="28"/>
        </w:rPr>
        <w:lastRenderedPageBreak/>
        <w:tab/>
        <w:t>XXIII.</w:t>
      </w:r>
      <w:r w:rsidRPr="00360837">
        <w:rPr>
          <w:szCs w:val="28"/>
        </w:rPr>
        <w:tab/>
      </w:r>
      <w:r w:rsidRPr="00360837">
        <w:rPr>
          <w:szCs w:val="28"/>
        </w:rPr>
        <w:tab/>
        <w:t xml:space="preserve">Прочие </w:t>
      </w:r>
      <w:r w:rsidRPr="0010627E">
        <w:t>вопросы</w:t>
      </w:r>
      <w:r w:rsidRPr="00360837">
        <w:rPr>
          <w:szCs w:val="28"/>
        </w:rPr>
        <w:t xml:space="preserve"> (пункт 22 повестки дня)</w:t>
      </w:r>
    </w:p>
    <w:p w14:paraId="7664C39A" w14:textId="77777777" w:rsidR="00F627CE" w:rsidRPr="00072585" w:rsidRDefault="00F627CE" w:rsidP="00360837">
      <w:pPr>
        <w:pStyle w:val="H1G"/>
      </w:pPr>
      <w:r>
        <w:tab/>
        <w:t>A.</w:t>
      </w:r>
      <w:r>
        <w:tab/>
        <w:t>Обмен информацией о национальных и международных требованиях, касающихся пассивной безопасности</w:t>
      </w:r>
    </w:p>
    <w:p w14:paraId="12B0E95A" w14:textId="77777777" w:rsidR="00F627CE" w:rsidRPr="00072585" w:rsidRDefault="00F627CE" w:rsidP="00F627CE">
      <w:pPr>
        <w:pStyle w:val="SingleTxtG"/>
        <w:ind w:left="2835" w:hanging="1701"/>
      </w:pPr>
      <w:r>
        <w:rPr>
          <w:i/>
          <w:iCs/>
        </w:rPr>
        <w:t>Документация:</w:t>
      </w:r>
      <w:r>
        <w:tab/>
        <w:t>неофициальный документ GRSP-68-19</w:t>
      </w:r>
    </w:p>
    <w:p w14:paraId="27F4E5A8" w14:textId="77777777" w:rsidR="00F627CE" w:rsidRPr="00072585" w:rsidRDefault="00F627CE" w:rsidP="00F627CE">
      <w:pPr>
        <w:pStyle w:val="SingleTxtG"/>
      </w:pPr>
      <w:r>
        <w:t>39.</w:t>
      </w:r>
      <w:r>
        <w:tab/>
        <w:t>Эксперт от Японии выступил с сообщением (GRSP-68-19), касающимся различных вопросов, которые его страна рассматривает для развития транспортной политики в дополнение к безопасности дорожного движения. Он подчеркнул, что со стороны пользователей наблюдается потребность в ультрамалых средствах передвижения и высказываются соответствующие предпочтения. GRSP согласилась с аналогичным выводом, сделанным по итогам обсуждения пункта 15 повестки дня (см.</w:t>
      </w:r>
      <w:r w:rsidR="00360837">
        <w:t> </w:t>
      </w:r>
      <w:r>
        <w:t>п</w:t>
      </w:r>
      <w:r w:rsidR="00C5669B">
        <w:t>. </w:t>
      </w:r>
      <w:r>
        <w:t>29 выше).</w:t>
      </w:r>
    </w:p>
    <w:p w14:paraId="791B2E34" w14:textId="77777777" w:rsidR="00F627CE" w:rsidRPr="00072585" w:rsidRDefault="00F627CE" w:rsidP="00360837">
      <w:pPr>
        <w:pStyle w:val="H1G"/>
      </w:pPr>
      <w:r>
        <w:tab/>
        <w:t>B.</w:t>
      </w:r>
      <w:r>
        <w:tab/>
        <w:t>Правила № 0 ООН (международная система официального утверждения типа комплектного транспортного средства)</w:t>
      </w:r>
    </w:p>
    <w:p w14:paraId="22C8685E" w14:textId="77777777" w:rsidR="00F627CE" w:rsidRPr="00072585" w:rsidRDefault="00F627CE" w:rsidP="00F627CE">
      <w:pPr>
        <w:pStyle w:val="SingleTxtG"/>
      </w:pPr>
      <w:r>
        <w:t>40.</w:t>
      </w:r>
      <w:r>
        <w:tab/>
        <w:t>Эксперт от Японии, выступающий в роли полномочного представителя GRSP по МОУТКТС, проинформировал GRSP о поправке 3 к Правилам № 0 ООН, принятой на сессии WP.29 в ноябре 2020 года (см. документ ECE/TRANS/WP.29/2020/101). Он</w:t>
      </w:r>
      <w:r w:rsidR="00360837">
        <w:t> </w:t>
      </w:r>
      <w:r>
        <w:t>также проинформировал GRSP о незначительных поправках, внесенных в общие руководящие принципы, касающиеся переходных положений (ECE/TRANS/WP.29/</w:t>
      </w:r>
      <w:r w:rsidR="00360837">
        <w:br/>
      </w:r>
      <w:r>
        <w:t>1044/Rev.2).</w:t>
      </w:r>
    </w:p>
    <w:p w14:paraId="7D58B224" w14:textId="77777777" w:rsidR="00F627CE" w:rsidRPr="00072585" w:rsidRDefault="00F627CE" w:rsidP="00360837">
      <w:pPr>
        <w:pStyle w:val="H1G"/>
      </w:pPr>
      <w:r>
        <w:tab/>
        <w:t>C.</w:t>
      </w:r>
      <w:r>
        <w:tab/>
        <w:t>Основные вопросы, рассмотренные на сессии WP.29 в ноябре 2020</w:t>
      </w:r>
      <w:r w:rsidR="00360837">
        <w:t> </w:t>
      </w:r>
      <w:r>
        <w:t>года</w:t>
      </w:r>
    </w:p>
    <w:p w14:paraId="4EB700AB" w14:textId="77777777" w:rsidR="00F627CE" w:rsidRPr="00072585" w:rsidRDefault="00F627CE" w:rsidP="00F627CE">
      <w:pPr>
        <w:pStyle w:val="SingleTxtG"/>
        <w:ind w:left="2835" w:hanging="1701"/>
      </w:pPr>
      <w:r>
        <w:rPr>
          <w:i/>
          <w:iCs/>
        </w:rPr>
        <w:t>Документация:</w:t>
      </w:r>
      <w:r>
        <w:tab/>
        <w:t>неофициальный документ GRSP-68-21</w:t>
      </w:r>
    </w:p>
    <w:p w14:paraId="5DA1880C" w14:textId="77777777" w:rsidR="00F627CE" w:rsidRPr="00072585" w:rsidRDefault="00F627CE" w:rsidP="00C370D0">
      <w:pPr>
        <w:pStyle w:val="SingleTxtG"/>
        <w:rPr>
          <w:bCs/>
        </w:rPr>
      </w:pPr>
      <w:r>
        <w:t>41.</w:t>
      </w:r>
      <w:r>
        <w:tab/>
        <w:t xml:space="preserve">Секретарь сообщил об основных вопросах (GRSP-68-21), рассмотренных на </w:t>
      </w:r>
      <w:r w:rsidR="00360837">
        <w:br/>
      </w:r>
      <w:r>
        <w:t>сто восемьдесят второй сессии WP.29 (ECE/TRANS/WP.29/1155).</w:t>
      </w:r>
    </w:p>
    <w:p w14:paraId="18ED0BBA" w14:textId="77777777" w:rsidR="00F627CE" w:rsidRPr="00072585" w:rsidRDefault="00F627CE" w:rsidP="00360837">
      <w:pPr>
        <w:pStyle w:val="H1G"/>
      </w:pPr>
      <w:r>
        <w:tab/>
        <w:t>D.</w:t>
      </w:r>
      <w:r>
        <w:tab/>
        <w:t>Объемный механизм определения точки Н</w:t>
      </w:r>
    </w:p>
    <w:p w14:paraId="58E7B077" w14:textId="77777777" w:rsidR="00F627CE" w:rsidRPr="00072585" w:rsidRDefault="00F627CE" w:rsidP="00C370D0">
      <w:pPr>
        <w:pStyle w:val="SingleTxtG"/>
        <w:rPr>
          <w:b/>
          <w:sz w:val="24"/>
        </w:rPr>
      </w:pPr>
      <w:r>
        <w:t>42.</w:t>
      </w:r>
      <w:r>
        <w:tab/>
        <w:t xml:space="preserve">Эксперт от Испании проинформировал о работе НРГ по объемному механизму определения точки Н. Он сообщил о своем намерении представить предложение по поправкам к Сводной резолюции 3 (СР.3) на сессии GRSP в мае 2021 года. Вместе с тем GRSP отметила, что НРГ поставила перед собой цель согласовать спецификации и включить их в Общую резолюцию № 1, ссылки на которую будут содержать как правила ООН, так и ГТП ООН. Эксперты от МОПАП и КСАОД выразили желание участвовать в деятельности НРГ и получать информацию о предстоящих совещаниях. </w:t>
      </w:r>
    </w:p>
    <w:p w14:paraId="4B69B386" w14:textId="77777777" w:rsidR="00F627CE" w:rsidRPr="00072585" w:rsidRDefault="00F627CE" w:rsidP="00C95828">
      <w:pPr>
        <w:pStyle w:val="H1G"/>
      </w:pPr>
      <w:r>
        <w:tab/>
        <w:t>E.</w:t>
      </w:r>
      <w:r>
        <w:tab/>
        <w:t>Интеллектуальные транспортные системы</w:t>
      </w:r>
    </w:p>
    <w:p w14:paraId="311903E8" w14:textId="77777777" w:rsidR="00F627CE" w:rsidRPr="00072585" w:rsidRDefault="00F627CE" w:rsidP="00F627CE">
      <w:pPr>
        <w:pStyle w:val="SingleTxtG"/>
        <w:ind w:left="2835" w:hanging="1701"/>
      </w:pPr>
      <w:r>
        <w:rPr>
          <w:i/>
          <w:iCs/>
        </w:rPr>
        <w:t>Документация:</w:t>
      </w:r>
      <w:r>
        <w:tab/>
        <w:t>неофициальный документ GRSP-68-32</w:t>
      </w:r>
    </w:p>
    <w:p w14:paraId="27B7A829" w14:textId="77777777" w:rsidR="00F627CE" w:rsidRPr="00072585" w:rsidRDefault="00F627CE" w:rsidP="00F627CE">
      <w:pPr>
        <w:pStyle w:val="SingleTxtG"/>
      </w:pPr>
      <w:r>
        <w:t>43.</w:t>
      </w:r>
      <w:r>
        <w:tab/>
        <w:t xml:space="preserve">GRSP была проинформирована о предложении, касающемся </w:t>
      </w:r>
      <w:r w:rsidR="00360837">
        <w:t>«</w:t>
      </w:r>
      <w:r>
        <w:t>дорожной карты</w:t>
      </w:r>
      <w:r w:rsidR="00360837">
        <w:t>»</w:t>
      </w:r>
      <w:r>
        <w:t xml:space="preserve"> по интеллектуальным транспортным системам, которое будет представлено на сессии КВТ в феврале 2021 года (GRSP-68-32). Секретарь GRVA просил экспертов GRSP направить ему замечания до понедельника, 14 декабря 2020 года.</w:t>
      </w:r>
    </w:p>
    <w:p w14:paraId="4BBAEE4E" w14:textId="77777777" w:rsidR="00F627CE" w:rsidRPr="00F37299" w:rsidRDefault="00F627CE" w:rsidP="00C95828">
      <w:pPr>
        <w:pStyle w:val="H1G"/>
      </w:pPr>
      <w:r>
        <w:tab/>
        <w:t>F.</w:t>
      </w:r>
      <w:r>
        <w:tab/>
        <w:t>Дети, оставленные в автомобилях</w:t>
      </w:r>
    </w:p>
    <w:p w14:paraId="5D551621" w14:textId="77777777" w:rsidR="00F627CE" w:rsidRPr="000C5F46" w:rsidRDefault="00F627CE" w:rsidP="00C370D0">
      <w:pPr>
        <w:pStyle w:val="SingleTxtG"/>
      </w:pPr>
      <w:r>
        <w:t>44.</w:t>
      </w:r>
      <w:r>
        <w:tab/>
        <w:t xml:space="preserve">Эксперт от ЕК просил эксперта от Италии представить обновленную информацию о мерах, принятых в его стране для решения этой проблемы. Эксперт от </w:t>
      </w:r>
      <w:r>
        <w:lastRenderedPageBreak/>
        <w:t>Италии проинформировал GRSP о том, что пока отсутствуют какие-либо данные. Он</w:t>
      </w:r>
      <w:r w:rsidR="00360837">
        <w:t> </w:t>
      </w:r>
      <w:r>
        <w:t>также пояснил, что в настоящее время принимаются меры по налоговому стимулированию соответствующих технических решений, которые не охвачены законодательством. GRSP решила возобновить обсуждение этого вопроса на основе информации, которая будет представлена экспертом от Италии.</w:t>
      </w:r>
    </w:p>
    <w:p w14:paraId="243ECA21" w14:textId="77777777" w:rsidR="00F627CE" w:rsidRPr="00072585" w:rsidRDefault="00F627CE" w:rsidP="00C95828">
      <w:pPr>
        <w:pStyle w:val="H1G"/>
      </w:pPr>
      <w:r>
        <w:tab/>
        <w:t>G.</w:t>
      </w:r>
      <w:r>
        <w:tab/>
        <w:t>Правила № 100 ООН (транспортные средства с электроприводом)</w:t>
      </w:r>
    </w:p>
    <w:p w14:paraId="17DD1B2C" w14:textId="77777777" w:rsidR="00F627CE" w:rsidRPr="00072585" w:rsidRDefault="00F627CE" w:rsidP="00C370D0">
      <w:pPr>
        <w:pStyle w:val="SingleTxtG"/>
      </w:pPr>
      <w:r>
        <w:t>45.</w:t>
      </w:r>
      <w:r>
        <w:tab/>
        <w:t xml:space="preserve">Эксперт от МОПАП информировал GRSP о своем выступлении на сессии WP.29 в ноябре 2021 года, касавшемся области применения поправок серии 03 к Правилам № 100 ООН, которая подлежит приведению в полное соответствие с </w:t>
      </w:r>
      <w:r w:rsidR="00C95828">
        <w:br/>
      </w:r>
      <w:r>
        <w:t>ГТП № 20 ООН (см. ECE/TRANS/WP.29/1155, п</w:t>
      </w:r>
      <w:r w:rsidR="00FB27AB">
        <w:t>. </w:t>
      </w:r>
      <w:r>
        <w:t>103). Эксперт от МОПАП сообщил GRSP</w:t>
      </w:r>
      <w:r w:rsidRPr="006A7292">
        <w:t xml:space="preserve"> </w:t>
      </w:r>
      <w:r>
        <w:t xml:space="preserve">о своем исследовании этого вопроса и объявил о том, что соответствующее предложение, возможно, будет представлено на следующей сессии НРГ по БЭМ либо на сессии GRSP в мае 2021 года. </w:t>
      </w:r>
    </w:p>
    <w:p w14:paraId="18682FE4" w14:textId="77777777" w:rsidR="00F627CE" w:rsidRPr="00072585" w:rsidRDefault="00F627CE" w:rsidP="00C95828">
      <w:pPr>
        <w:pStyle w:val="H1G"/>
      </w:pPr>
      <w:r>
        <w:tab/>
        <w:t>H.</w:t>
      </w:r>
      <w:r>
        <w:tab/>
        <w:t>Глобальные технические правила № 7 ООН (подголовники)</w:t>
      </w:r>
    </w:p>
    <w:p w14:paraId="70020D8D" w14:textId="77777777" w:rsidR="00F627CE" w:rsidRPr="00072585" w:rsidRDefault="00F627CE" w:rsidP="00C370D0">
      <w:pPr>
        <w:pStyle w:val="SingleTxtG"/>
      </w:pPr>
      <w:r>
        <w:t>46.</w:t>
      </w:r>
      <w:r>
        <w:tab/>
        <w:t>В связи с обсуждением этого вопроса GRSP сослалась на пункт 16 повестки дня (см. п</w:t>
      </w:r>
      <w:r w:rsidR="009824C4">
        <w:t>. </w:t>
      </w:r>
      <w:r>
        <w:t>30 выше).</w:t>
      </w:r>
    </w:p>
    <w:p w14:paraId="19CEBE41" w14:textId="77777777" w:rsidR="00F627CE" w:rsidRPr="00072585" w:rsidRDefault="00F627CE" w:rsidP="00C95828">
      <w:pPr>
        <w:pStyle w:val="H1G"/>
      </w:pPr>
      <w:r>
        <w:tab/>
        <w:t>I.</w:t>
      </w:r>
      <w:r>
        <w:tab/>
        <w:t>Правила № 145 ООН (системы креплений ISOFIX, крепления верхнего страховочного троса ISOFIX и сиденья размера i)</w:t>
      </w:r>
    </w:p>
    <w:p w14:paraId="2B6589F9" w14:textId="77777777" w:rsidR="00F627CE" w:rsidRPr="00F37299" w:rsidRDefault="00F627CE" w:rsidP="00F627CE">
      <w:pPr>
        <w:pStyle w:val="SingleTxtG"/>
        <w:ind w:left="2835" w:hanging="1701"/>
      </w:pPr>
      <w:r>
        <w:rPr>
          <w:i/>
          <w:iCs/>
        </w:rPr>
        <w:t>Документация:</w:t>
      </w:r>
      <w:r>
        <w:tab/>
        <w:t>неофициальный документ GRSP-68-16</w:t>
      </w:r>
    </w:p>
    <w:p w14:paraId="716ADE6F" w14:textId="77777777" w:rsidR="00F627CE" w:rsidRPr="000C5F46" w:rsidRDefault="00F627CE" w:rsidP="00F627CE">
      <w:pPr>
        <w:pStyle w:val="SingleTxtG"/>
      </w:pPr>
      <w:r>
        <w:t>47.</w:t>
      </w:r>
      <w:r>
        <w:tab/>
        <w:t>Эксперт от Нидерландов представил документ GRSP-68-16 с целью прояснить вопрос о креплениях ISOFIX на сиденьях, постоянно обращенных назад. Эксперт от МОПАП просил провести дополнительное обсуждение по этому вопросу в целях разработки соответствующего предложения. GRSP решила возобновить обсуждение этого вопроса на своей сессии в мае 2021 года на основе результатов работы группы заинтересованных сторон с участием экспертов от Германии, Швеции, КСАОД и МОПАП.</w:t>
      </w:r>
    </w:p>
    <w:p w14:paraId="2BE44562" w14:textId="77777777" w:rsidR="00F627CE" w:rsidRPr="00072585" w:rsidRDefault="00F627CE" w:rsidP="00C95828">
      <w:pPr>
        <w:pStyle w:val="H1G"/>
      </w:pPr>
      <w:r>
        <w:tab/>
        <w:t>J.</w:t>
      </w:r>
      <w:r>
        <w:tab/>
        <w:t>Правила № 136 ООН (электрические транспортные средства категории L (EV-L))</w:t>
      </w:r>
    </w:p>
    <w:p w14:paraId="6F467A38" w14:textId="77777777" w:rsidR="00F627CE" w:rsidRPr="00C26732" w:rsidRDefault="00F627CE" w:rsidP="00F627CE">
      <w:pPr>
        <w:pStyle w:val="SingleTxtG"/>
        <w:ind w:left="2835" w:hanging="1701"/>
      </w:pPr>
      <w:r>
        <w:rPr>
          <w:i/>
          <w:iCs/>
        </w:rPr>
        <w:t>Документация:</w:t>
      </w:r>
      <w:r>
        <w:tab/>
        <w:t>неофициальный документ GRSP-68-22</w:t>
      </w:r>
    </w:p>
    <w:p w14:paraId="7DCBAA54" w14:textId="77777777" w:rsidR="00F627CE" w:rsidRPr="000C5F46" w:rsidRDefault="00F627CE" w:rsidP="00F627CE">
      <w:pPr>
        <w:pStyle w:val="SingleTxtG"/>
      </w:pPr>
      <w:r>
        <w:t>48.</w:t>
      </w:r>
      <w:r>
        <w:tab/>
        <w:t>Эксперт от МАЗМ представил сообщение (GRSP-68-22), касающееся необходимости разработки специальных требований к сменным перезаряжаемым системам хранения электроэнергии (ПСХЭЭ). Он пояснил, что сменные ПСХЭЭ могут устанавливаться на различных моделях транспортных средств, причем в различных монтажных позициях. Он добавил, что он предлагает ввести в Правила</w:t>
      </w:r>
      <w:r w:rsidR="00C95828">
        <w:t xml:space="preserve"> </w:t>
      </w:r>
      <w:r>
        <w:t xml:space="preserve">ООН специальные, более строгие требования к условиям испытаний, с тем чтобы обеспечить безопасную работу </w:t>
      </w:r>
      <w:r w:rsidRPr="00C26732">
        <w:t>сменных ПС</w:t>
      </w:r>
      <w:r>
        <w:t>ХЭ</w:t>
      </w:r>
      <w:r w:rsidRPr="00C26732">
        <w:t>Э</w:t>
      </w:r>
      <w:r>
        <w:t xml:space="preserve"> в различных положениях и избежать многократных испытаний для каждой конструкции транспортного средства. GRSP</w:t>
      </w:r>
      <w:r w:rsidR="00C95828">
        <w:t> </w:t>
      </w:r>
      <w:r>
        <w:t>решила возобновить обсуждение этого вопроса на основе возможного предложения от МАЗМ.</w:t>
      </w:r>
    </w:p>
    <w:p w14:paraId="09525F9D" w14:textId="77777777" w:rsidR="00F627CE" w:rsidRPr="00072585" w:rsidRDefault="00F627CE" w:rsidP="00C95828">
      <w:pPr>
        <w:pStyle w:val="H1G"/>
      </w:pPr>
      <w:r>
        <w:tab/>
        <w:t>K.</w:t>
      </w:r>
      <w:r>
        <w:tab/>
        <w:t>Предварительная повестка дня следующей сессии</w:t>
      </w:r>
    </w:p>
    <w:p w14:paraId="382AD0B1" w14:textId="77777777" w:rsidR="00F627CE" w:rsidRPr="00072585" w:rsidRDefault="00F627CE" w:rsidP="00F627CE">
      <w:pPr>
        <w:pStyle w:val="SingleTxtG"/>
        <w:ind w:left="2835" w:hanging="1701"/>
      </w:pPr>
      <w:r>
        <w:rPr>
          <w:i/>
          <w:iCs/>
        </w:rPr>
        <w:t>Документация:</w:t>
      </w:r>
      <w:r>
        <w:tab/>
        <w:t>неофициальный документ GRSP-68-28</w:t>
      </w:r>
    </w:p>
    <w:p w14:paraId="5D94FB27" w14:textId="77777777" w:rsidR="00F627CE" w:rsidRPr="00072585" w:rsidRDefault="00F627CE" w:rsidP="00C370D0">
      <w:pPr>
        <w:pStyle w:val="SingleTxtG"/>
      </w:pPr>
      <w:r>
        <w:t>49.</w:t>
      </w:r>
      <w:r>
        <w:tab/>
        <w:t xml:space="preserve">GRSP приняла к сведению предложение по повестке дня своей шестьдесят девятой сессии (GRSP-68-28), которую планируется провести в Женеве с 17 мая </w:t>
      </w:r>
      <w:r w:rsidR="00C95828">
        <w:br/>
      </w:r>
      <w:r>
        <w:t xml:space="preserve">(14 ч 30 мин) по 21 мая (12 ч 30 мин) 2021 года. GRSP отметила, что предельный срок </w:t>
      </w:r>
      <w:r>
        <w:lastRenderedPageBreak/>
        <w:t>для представления официальной документации в секретариат — 19 февраля 2021 года, т.</w:t>
      </w:r>
      <w:r w:rsidR="00C95828">
        <w:t> </w:t>
      </w:r>
      <w:r>
        <w:t xml:space="preserve">е. за </w:t>
      </w:r>
      <w:r w:rsidR="00C95828">
        <w:t>12</w:t>
      </w:r>
      <w:r>
        <w:t xml:space="preserve"> недель до начала сессии. GRSP утвердила следующую предварительную повестку дня:</w:t>
      </w:r>
    </w:p>
    <w:p w14:paraId="3773F3BD" w14:textId="77777777" w:rsidR="00F627CE" w:rsidRPr="00072585" w:rsidRDefault="00C95828" w:rsidP="00F627CE">
      <w:pPr>
        <w:pStyle w:val="SingleTxtG"/>
      </w:pPr>
      <w:r>
        <w:tab/>
      </w:r>
      <w:r w:rsidR="00F627CE">
        <w:t>1.</w:t>
      </w:r>
      <w:r w:rsidR="00F627CE">
        <w:tab/>
        <w:t>Утверждение повестки дня.</w:t>
      </w:r>
    </w:p>
    <w:p w14:paraId="765A7B10" w14:textId="77777777" w:rsidR="00F627CE" w:rsidRPr="00072585" w:rsidRDefault="00C95828" w:rsidP="00F627CE">
      <w:pPr>
        <w:pStyle w:val="SingleTxtG"/>
      </w:pPr>
      <w:r>
        <w:tab/>
      </w:r>
      <w:r w:rsidR="00F627CE">
        <w:t>2.</w:t>
      </w:r>
      <w:r w:rsidR="00F627CE">
        <w:tab/>
        <w:t>Глобальные технические правила № 9 ООН (безопасность пешеходов):</w:t>
      </w:r>
    </w:p>
    <w:p w14:paraId="08301A1D" w14:textId="77777777" w:rsidR="00F627CE" w:rsidRPr="00072585" w:rsidRDefault="00F627CE" w:rsidP="00F627CE">
      <w:pPr>
        <w:pStyle w:val="SingleTxtG"/>
      </w:pPr>
      <w:r>
        <w:tab/>
      </w:r>
      <w:r>
        <w:tab/>
        <w:t>а)</w:t>
      </w:r>
      <w:r>
        <w:tab/>
        <w:t>предложение по поправке 4.</w:t>
      </w:r>
    </w:p>
    <w:p w14:paraId="38668368" w14:textId="77777777" w:rsidR="00F627CE" w:rsidRPr="00072585" w:rsidRDefault="00C95828" w:rsidP="00C95828">
      <w:pPr>
        <w:pStyle w:val="SingleTxtG"/>
        <w:ind w:left="2268" w:hanging="1134"/>
      </w:pPr>
      <w:r>
        <w:tab/>
      </w:r>
      <w:r w:rsidR="00F627CE">
        <w:t>3.</w:t>
      </w:r>
      <w:r w:rsidR="00F627CE">
        <w:tab/>
        <w:t>Глобальные технические правила № 13 ООН (транспортные средства, работающие на водороде и топливных элементах).</w:t>
      </w:r>
    </w:p>
    <w:p w14:paraId="4FCC0173" w14:textId="77777777" w:rsidR="00F627CE" w:rsidRPr="00072585" w:rsidRDefault="00C95828" w:rsidP="00C95828">
      <w:pPr>
        <w:pStyle w:val="SingleTxtG"/>
        <w:ind w:left="2268" w:hanging="1134"/>
      </w:pPr>
      <w:r>
        <w:tab/>
      </w:r>
      <w:r w:rsidR="00F627CE">
        <w:t>4.</w:t>
      </w:r>
      <w:r w:rsidR="00F627CE">
        <w:tab/>
        <w:t>Глобальные технические правила № 20 ООН (безопасность электромобилей).</w:t>
      </w:r>
    </w:p>
    <w:p w14:paraId="60607C5B" w14:textId="77777777" w:rsidR="00F627CE" w:rsidRPr="00C370D0" w:rsidRDefault="00C95828" w:rsidP="00C370D0">
      <w:pPr>
        <w:pStyle w:val="SingleTxtG"/>
      </w:pPr>
      <w:r>
        <w:tab/>
      </w:r>
      <w:r w:rsidR="00F627CE">
        <w:t>5.</w:t>
      </w:r>
      <w:r w:rsidR="00F627CE">
        <w:tab/>
        <w:t>Правила № 12 ООН (система рулевого управления).</w:t>
      </w:r>
    </w:p>
    <w:p w14:paraId="708F9841" w14:textId="77777777" w:rsidR="00F627CE" w:rsidRPr="00C370D0" w:rsidRDefault="00C95828" w:rsidP="00C370D0">
      <w:pPr>
        <w:pStyle w:val="SingleTxtG"/>
      </w:pPr>
      <w:r>
        <w:tab/>
      </w:r>
      <w:r w:rsidR="00F627CE">
        <w:t>6.</w:t>
      </w:r>
      <w:r w:rsidR="00F627CE">
        <w:tab/>
        <w:t>Правила № 16 ООН (ремни безопасности).</w:t>
      </w:r>
    </w:p>
    <w:p w14:paraId="4FD0F6B7" w14:textId="77777777" w:rsidR="00F627CE" w:rsidRPr="00072585" w:rsidRDefault="00C95828" w:rsidP="00C370D0">
      <w:pPr>
        <w:pStyle w:val="SingleTxtG"/>
      </w:pPr>
      <w:r>
        <w:tab/>
      </w:r>
      <w:r w:rsidR="00F627CE">
        <w:t>7.</w:t>
      </w:r>
      <w:r w:rsidR="00F627CE">
        <w:tab/>
        <w:t>Правила № 17 ООН (прочность сидений).</w:t>
      </w:r>
    </w:p>
    <w:p w14:paraId="1E95A31F" w14:textId="77777777" w:rsidR="00F627CE" w:rsidRPr="00072585" w:rsidRDefault="00C95828" w:rsidP="00C370D0">
      <w:pPr>
        <w:pStyle w:val="SingleTxtG"/>
      </w:pPr>
      <w:r>
        <w:tab/>
      </w:r>
      <w:r w:rsidR="00F627CE">
        <w:t>8.</w:t>
      </w:r>
      <w:r w:rsidR="00F627CE">
        <w:tab/>
        <w:t>Правила № 22 ООН (защитные шлемы).</w:t>
      </w:r>
    </w:p>
    <w:p w14:paraId="6D9FB187" w14:textId="77777777" w:rsidR="00F627CE" w:rsidRPr="00C370D0" w:rsidRDefault="00C95828" w:rsidP="00C370D0">
      <w:pPr>
        <w:pStyle w:val="SingleTxtG"/>
      </w:pPr>
      <w:r>
        <w:tab/>
      </w:r>
      <w:r w:rsidR="00F627CE">
        <w:t>9.</w:t>
      </w:r>
      <w:r w:rsidR="00F627CE">
        <w:tab/>
        <w:t>Правила № 44 ООН (детские удерживающие системы).</w:t>
      </w:r>
    </w:p>
    <w:p w14:paraId="226A7D02" w14:textId="77777777" w:rsidR="00F627CE" w:rsidRPr="00072585" w:rsidRDefault="00C95828" w:rsidP="00C370D0">
      <w:pPr>
        <w:pStyle w:val="SingleTxtG"/>
      </w:pPr>
      <w:r>
        <w:tab/>
      </w:r>
      <w:r w:rsidR="00F627CE">
        <w:t>10.</w:t>
      </w:r>
      <w:r w:rsidR="00F627CE">
        <w:tab/>
        <w:t>Правила № 95 ООН (боковое столкновение).</w:t>
      </w:r>
    </w:p>
    <w:p w14:paraId="6A4A7E08" w14:textId="77777777" w:rsidR="00F627CE" w:rsidRPr="00072585" w:rsidRDefault="00C95828" w:rsidP="00C370D0">
      <w:pPr>
        <w:pStyle w:val="SingleTxtG"/>
      </w:pPr>
      <w:r>
        <w:tab/>
      </w:r>
      <w:r w:rsidR="00F627CE">
        <w:t>11.</w:t>
      </w:r>
      <w:r w:rsidR="00F627CE">
        <w:tab/>
        <w:t>Правила № 127 ООН (безопасность пешеходов).</w:t>
      </w:r>
    </w:p>
    <w:p w14:paraId="46D1DD9C" w14:textId="77777777" w:rsidR="00F627CE" w:rsidRPr="00072585" w:rsidRDefault="00C95828" w:rsidP="00C95828">
      <w:pPr>
        <w:pStyle w:val="SingleTxtG"/>
        <w:ind w:left="2268" w:hanging="1134"/>
      </w:pPr>
      <w:r>
        <w:tab/>
      </w:r>
      <w:r w:rsidR="00F627CE">
        <w:t>12.</w:t>
      </w:r>
      <w:r w:rsidR="00F627CE">
        <w:tab/>
        <w:t>Правила № 129 ООН (усовершенствованные детские удерживающие системы).</w:t>
      </w:r>
    </w:p>
    <w:p w14:paraId="7C2F884E" w14:textId="77777777" w:rsidR="00F627CE" w:rsidRPr="00072585" w:rsidRDefault="00C95828" w:rsidP="00C95828">
      <w:pPr>
        <w:pStyle w:val="SingleTxtG"/>
        <w:ind w:left="2268" w:hanging="1134"/>
      </w:pPr>
      <w:r>
        <w:tab/>
      </w:r>
      <w:r w:rsidR="00F627CE">
        <w:t>13.</w:t>
      </w:r>
      <w:r w:rsidR="00F627CE">
        <w:tab/>
        <w:t>Правила № 134 ООН (транспортные средства, работающие на водороде и топливных элементах).</w:t>
      </w:r>
    </w:p>
    <w:p w14:paraId="468D01FC" w14:textId="77777777" w:rsidR="00F627CE" w:rsidRPr="00072585" w:rsidRDefault="00C95828" w:rsidP="00C370D0">
      <w:pPr>
        <w:pStyle w:val="SingleTxtG"/>
      </w:pPr>
      <w:r>
        <w:tab/>
      </w:r>
      <w:r w:rsidR="00F627CE">
        <w:t>14.</w:t>
      </w:r>
      <w:r w:rsidR="00F627CE">
        <w:tab/>
        <w:t>Правила № 135 ООН (боковой удар о столб (БУС)).</w:t>
      </w:r>
    </w:p>
    <w:p w14:paraId="2A91FEE2" w14:textId="77777777" w:rsidR="00F627CE" w:rsidRPr="00C370D0" w:rsidRDefault="00C95828" w:rsidP="00C95828">
      <w:pPr>
        <w:pStyle w:val="SingleTxtG"/>
        <w:ind w:left="2268" w:hanging="1134"/>
      </w:pPr>
      <w:r>
        <w:tab/>
      </w:r>
      <w:r w:rsidR="00F627CE">
        <w:t>15.</w:t>
      </w:r>
      <w:r w:rsidR="00F627CE">
        <w:tab/>
        <w:t>Правила</w:t>
      </w:r>
      <w:r w:rsidR="004866E9">
        <w:t> </w:t>
      </w:r>
      <w:r w:rsidR="00F627CE">
        <w:t>№</w:t>
      </w:r>
      <w:r w:rsidR="004866E9">
        <w:t> </w:t>
      </w:r>
      <w:r w:rsidR="00F627CE">
        <w:t>136</w:t>
      </w:r>
      <w:r w:rsidR="004866E9">
        <w:t> </w:t>
      </w:r>
      <w:r w:rsidR="00F627CE">
        <w:t>ООН (электрические транспортные средства категории</w:t>
      </w:r>
      <w:r>
        <w:t> </w:t>
      </w:r>
      <w:r w:rsidR="00F627CE">
        <w:t>L).</w:t>
      </w:r>
    </w:p>
    <w:p w14:paraId="3DEBF1E1" w14:textId="77777777" w:rsidR="00F627CE" w:rsidRPr="00072585" w:rsidRDefault="00C95828" w:rsidP="00C95828">
      <w:pPr>
        <w:pStyle w:val="SingleTxtG"/>
        <w:ind w:left="2268" w:hanging="1134"/>
      </w:pPr>
      <w:r>
        <w:tab/>
      </w:r>
      <w:r w:rsidR="00F627CE">
        <w:t>16.</w:t>
      </w:r>
      <w:r w:rsidR="00F627CE">
        <w:tab/>
        <w:t>Правила № 137 ООН (лобовой удар с уделением особого внимания удерживающим системам).</w:t>
      </w:r>
    </w:p>
    <w:p w14:paraId="1FAB0D0C" w14:textId="77777777" w:rsidR="00F627CE" w:rsidRPr="00072585" w:rsidRDefault="00C95828" w:rsidP="00C95828">
      <w:pPr>
        <w:pStyle w:val="SingleTxtG"/>
        <w:ind w:left="2268" w:hanging="1134"/>
      </w:pPr>
      <w:r>
        <w:tab/>
      </w:r>
      <w:r w:rsidR="00F627CE">
        <w:t>17.</w:t>
      </w:r>
      <w:r w:rsidR="00F627CE">
        <w:tab/>
        <w:t>Правила № 145 ООН (системы креплений ISOFIX, крепления верхнего страховочного троса ISOFIX и сиденья размера i).</w:t>
      </w:r>
    </w:p>
    <w:p w14:paraId="002043B4" w14:textId="77777777" w:rsidR="00F627CE" w:rsidRPr="006F0B34" w:rsidRDefault="00C95828" w:rsidP="00C95828">
      <w:pPr>
        <w:pStyle w:val="SingleTxtG"/>
        <w:ind w:left="2268" w:hanging="1134"/>
      </w:pPr>
      <w:r>
        <w:tab/>
      </w:r>
      <w:r w:rsidR="00F627CE">
        <w:t>18.</w:t>
      </w:r>
      <w:r w:rsidR="00F627CE">
        <w:tab/>
        <w:t>Общая резолюция № 1.</w:t>
      </w:r>
    </w:p>
    <w:p w14:paraId="70D208A9" w14:textId="77777777" w:rsidR="00F627CE" w:rsidRPr="006F0B34" w:rsidRDefault="00C95828" w:rsidP="00C95828">
      <w:pPr>
        <w:pStyle w:val="SingleTxtG"/>
        <w:ind w:left="2268" w:hanging="1134"/>
      </w:pPr>
      <w:r>
        <w:tab/>
      </w:r>
      <w:r w:rsidR="00F627CE">
        <w:t>19.</w:t>
      </w:r>
      <w:r w:rsidR="00F627CE">
        <w:tab/>
        <w:t>Обеспечение безопасности детей в городских и междугородных автобусах.</w:t>
      </w:r>
    </w:p>
    <w:p w14:paraId="44A3250C" w14:textId="77777777" w:rsidR="00F627CE" w:rsidRPr="00C370D0" w:rsidRDefault="00C95828" w:rsidP="00C95828">
      <w:pPr>
        <w:pStyle w:val="SingleTxtG"/>
        <w:ind w:left="2268" w:hanging="1134"/>
      </w:pPr>
      <w:r>
        <w:tab/>
      </w:r>
      <w:r w:rsidR="00F627CE">
        <w:t>20.</w:t>
      </w:r>
      <w:r w:rsidR="00F627CE">
        <w:tab/>
        <w:t>Обмен мнениями по вопросу об автоматизации транспортных средств.</w:t>
      </w:r>
    </w:p>
    <w:p w14:paraId="41D10391" w14:textId="77777777" w:rsidR="00F627CE" w:rsidRPr="00C370D0" w:rsidRDefault="00C95828" w:rsidP="00C95828">
      <w:pPr>
        <w:pStyle w:val="SingleTxtG"/>
        <w:ind w:left="2268" w:hanging="1134"/>
      </w:pPr>
      <w:r>
        <w:tab/>
      </w:r>
      <w:r w:rsidR="00F627CE">
        <w:t>21.</w:t>
      </w:r>
      <w:r w:rsidR="00F627CE">
        <w:tab/>
        <w:t>Стратегия Комитета по внутреннему транспорту.</w:t>
      </w:r>
    </w:p>
    <w:p w14:paraId="0A82B316" w14:textId="77777777" w:rsidR="00F627CE" w:rsidRPr="00C370D0" w:rsidRDefault="00C95828" w:rsidP="00C370D0">
      <w:pPr>
        <w:pStyle w:val="SingleTxtG"/>
      </w:pPr>
      <w:r>
        <w:tab/>
      </w:r>
      <w:r w:rsidR="00F627CE">
        <w:t>22.</w:t>
      </w:r>
      <w:r w:rsidR="00F627CE">
        <w:tab/>
        <w:t>Перечень приоритетных направлений работы GRSP.</w:t>
      </w:r>
    </w:p>
    <w:p w14:paraId="531D0B90" w14:textId="77777777" w:rsidR="00F627CE" w:rsidRPr="006F0B34" w:rsidRDefault="00C95828" w:rsidP="00C370D0">
      <w:pPr>
        <w:pStyle w:val="SingleTxtG"/>
      </w:pPr>
      <w:r>
        <w:tab/>
      </w:r>
      <w:r w:rsidR="00F627CE">
        <w:t>23.</w:t>
      </w:r>
      <w:r w:rsidR="00F627CE">
        <w:tab/>
        <w:t>Прочие вопросы:</w:t>
      </w:r>
    </w:p>
    <w:p w14:paraId="1C517279" w14:textId="77777777" w:rsidR="00F627CE" w:rsidRPr="006F0B34" w:rsidRDefault="00C95828" w:rsidP="00C95828">
      <w:pPr>
        <w:pStyle w:val="SingleTxtG"/>
        <w:ind w:left="2835" w:hanging="1701"/>
      </w:pPr>
      <w:r>
        <w:tab/>
      </w:r>
      <w:r>
        <w:tab/>
      </w:r>
      <w:r w:rsidR="00F627CE">
        <w:t>а)</w:t>
      </w:r>
      <w:r w:rsidR="00F627CE">
        <w:tab/>
        <w:t>обмен информацией о национальных и международных требованиях, касающихся пассивной безопасности;</w:t>
      </w:r>
    </w:p>
    <w:p w14:paraId="7BA159A8" w14:textId="77777777" w:rsidR="00F627CE" w:rsidRPr="006F0B34" w:rsidRDefault="00C95828" w:rsidP="00C95828">
      <w:pPr>
        <w:pStyle w:val="SingleTxtG"/>
        <w:ind w:left="2835" w:hanging="1701"/>
      </w:pPr>
      <w:r>
        <w:tab/>
      </w:r>
      <w:r>
        <w:tab/>
      </w:r>
      <w:r w:rsidR="00F627CE">
        <w:t>b)</w:t>
      </w:r>
      <w:r w:rsidR="00F627CE">
        <w:tab/>
        <w:t>Правила № 0 ООН (международная система официального утверждения типа комплектного транспортного средства);</w:t>
      </w:r>
    </w:p>
    <w:p w14:paraId="77F969BB" w14:textId="77777777" w:rsidR="00F627CE" w:rsidRPr="00C370D0" w:rsidRDefault="00C95828" w:rsidP="00C95828">
      <w:pPr>
        <w:pStyle w:val="SingleTxtG"/>
        <w:ind w:left="2835" w:hanging="1701"/>
      </w:pPr>
      <w:r>
        <w:tab/>
      </w:r>
      <w:r>
        <w:tab/>
      </w:r>
      <w:r w:rsidR="00F627CE">
        <w:t>с)</w:t>
      </w:r>
      <w:r w:rsidR="00F627CE">
        <w:tab/>
        <w:t>основные вопросы, рассмотренные на сессии WP.29 в марте 2021</w:t>
      </w:r>
      <w:r>
        <w:t> </w:t>
      </w:r>
      <w:r w:rsidR="00F627CE">
        <w:t>года;</w:t>
      </w:r>
    </w:p>
    <w:p w14:paraId="365A13C2" w14:textId="77777777" w:rsidR="00F627CE" w:rsidRPr="00C370D0" w:rsidRDefault="00C95828" w:rsidP="00C95828">
      <w:pPr>
        <w:pStyle w:val="SingleTxtG"/>
        <w:ind w:left="2835" w:hanging="1701"/>
      </w:pPr>
      <w:r>
        <w:tab/>
      </w:r>
      <w:r>
        <w:tab/>
      </w:r>
      <w:r w:rsidR="00F627CE">
        <w:t>d)</w:t>
      </w:r>
      <w:r w:rsidR="00F627CE">
        <w:tab/>
        <w:t>объемный механизм определения точки H;</w:t>
      </w:r>
    </w:p>
    <w:p w14:paraId="38B4D7D0" w14:textId="77777777" w:rsidR="00F627CE" w:rsidRPr="006F0B34" w:rsidRDefault="00C95828" w:rsidP="00C95828">
      <w:pPr>
        <w:pStyle w:val="SingleTxtG"/>
        <w:ind w:left="2835" w:hanging="1701"/>
      </w:pPr>
      <w:r>
        <w:tab/>
      </w:r>
      <w:r>
        <w:tab/>
      </w:r>
      <w:r w:rsidR="00F627CE">
        <w:t>e)</w:t>
      </w:r>
      <w:r w:rsidR="00F627CE">
        <w:tab/>
        <w:t>интеллектуальные транспортные системы;</w:t>
      </w:r>
    </w:p>
    <w:p w14:paraId="0CC81457" w14:textId="77777777" w:rsidR="00F627CE" w:rsidRPr="006F0B34" w:rsidRDefault="00C95828" w:rsidP="00C95828">
      <w:pPr>
        <w:pStyle w:val="SingleTxtG"/>
        <w:ind w:left="2835" w:hanging="1701"/>
        <w:rPr>
          <w:i/>
        </w:rPr>
      </w:pPr>
      <w:r>
        <w:tab/>
      </w:r>
      <w:r>
        <w:tab/>
      </w:r>
      <w:r w:rsidR="00F627CE">
        <w:t>f)</w:t>
      </w:r>
      <w:r w:rsidR="00F627CE">
        <w:tab/>
        <w:t xml:space="preserve">дети, оставленные в автомобилях. </w:t>
      </w:r>
    </w:p>
    <w:p w14:paraId="72C115E9" w14:textId="77777777" w:rsidR="00F627CE" w:rsidRPr="006F0B34" w:rsidRDefault="00F627CE" w:rsidP="00C95828">
      <w:pPr>
        <w:pStyle w:val="H1G"/>
      </w:pPr>
      <w:r>
        <w:lastRenderedPageBreak/>
        <w:tab/>
        <w:t>L.</w:t>
      </w:r>
      <w:r>
        <w:tab/>
        <w:t xml:space="preserve">Решения, представленные для принятия по процедуре </w:t>
      </w:r>
      <w:r w:rsidR="00360837">
        <w:t>«</w:t>
      </w:r>
      <w:r>
        <w:t>отсутствия возражений</w:t>
      </w:r>
      <w:r w:rsidR="00360837">
        <w:t>»</w:t>
      </w:r>
    </w:p>
    <w:p w14:paraId="74727058" w14:textId="77777777" w:rsidR="00F627CE" w:rsidRPr="000C5F46" w:rsidRDefault="00F627CE" w:rsidP="00F627CE">
      <w:pPr>
        <w:pStyle w:val="SingleTxtG"/>
        <w:ind w:left="2835" w:hanging="1701"/>
      </w:pPr>
      <w:r>
        <w:rPr>
          <w:i/>
          <w:iCs/>
        </w:rPr>
        <w:t>Документация:</w:t>
      </w:r>
      <w:r>
        <w:tab/>
        <w:t>ECE/EX/2020/L.12</w:t>
      </w:r>
      <w:r>
        <w:br/>
        <w:t>неофициальный документ GRSP-68-29-Rev.2</w:t>
      </w:r>
    </w:p>
    <w:p w14:paraId="654CE4F7" w14:textId="77777777" w:rsidR="00E12C5F" w:rsidRDefault="00F627CE" w:rsidP="00F627CE">
      <w:pPr>
        <w:pStyle w:val="SingleTxtG"/>
      </w:pPr>
      <w:r>
        <w:t>50.</w:t>
      </w:r>
      <w:r>
        <w:tab/>
        <w:t xml:space="preserve">GRSP согласовала перечень основных решений (GRSP-68-29-Rev.2), который воспроизводится в приложении V к настоящему докладу и который был принят в ходе сессии для утверждения участвовавшими в ней делегациями в соответствии с процедурой </w:t>
      </w:r>
      <w:r w:rsidR="00360837">
        <w:t>«</w:t>
      </w:r>
      <w:r>
        <w:t>отсутствия возражений</w:t>
      </w:r>
      <w:r w:rsidR="00360837">
        <w:t>»</w:t>
      </w:r>
      <w:r>
        <w:t xml:space="preserve"> в течение не менее 72 часов, предусмотренной в рамках специальных процедур, установленных на период пандемии COVID-19 (ECE/EX/2020/L.12).</w:t>
      </w:r>
    </w:p>
    <w:p w14:paraId="51F8C174" w14:textId="77777777" w:rsidR="00777180" w:rsidRDefault="00777180">
      <w:pPr>
        <w:suppressAutoHyphens w:val="0"/>
        <w:spacing w:line="240" w:lineRule="auto"/>
        <w:rPr>
          <w:rFonts w:eastAsia="Times New Roman" w:cs="Times New Roman"/>
          <w:b/>
          <w:bCs/>
          <w:sz w:val="28"/>
          <w:szCs w:val="20"/>
          <w:lang w:eastAsia="ru-RU"/>
        </w:rPr>
      </w:pPr>
      <w:r>
        <w:rPr>
          <w:bCs/>
        </w:rPr>
        <w:br w:type="page"/>
      </w:r>
    </w:p>
    <w:p w14:paraId="4F22644B" w14:textId="77777777" w:rsidR="006F263C" w:rsidRPr="003F53F9" w:rsidRDefault="006F263C" w:rsidP="0010627E">
      <w:pPr>
        <w:pStyle w:val="HChG"/>
        <w:rPr>
          <w:szCs w:val="28"/>
        </w:rPr>
      </w:pPr>
      <w:r w:rsidRPr="0010627E">
        <w:lastRenderedPageBreak/>
        <w:t>Приложение</w:t>
      </w:r>
      <w:r w:rsidRPr="003F53F9">
        <w:rPr>
          <w:szCs w:val="28"/>
        </w:rPr>
        <w:t xml:space="preserve"> I</w:t>
      </w:r>
    </w:p>
    <w:p w14:paraId="756E7353" w14:textId="77777777" w:rsidR="006F263C" w:rsidRPr="00B5107D" w:rsidRDefault="006F263C" w:rsidP="006F263C">
      <w:pPr>
        <w:pStyle w:val="H1G"/>
        <w:spacing w:before="120" w:after="120" w:line="240" w:lineRule="auto"/>
        <w:jc w:val="right"/>
        <w:rPr>
          <w:b w:val="0"/>
          <w:bCs/>
          <w:sz w:val="20"/>
        </w:rPr>
      </w:pPr>
      <w:r w:rsidRPr="00B5107D">
        <w:rPr>
          <w:b w:val="0"/>
          <w:bCs/>
          <w:sz w:val="20"/>
        </w:rPr>
        <w:t>[Только на английском языке]</w:t>
      </w:r>
    </w:p>
    <w:p w14:paraId="294B2E71" w14:textId="77777777" w:rsidR="00777180" w:rsidRPr="00777180" w:rsidRDefault="00777180" w:rsidP="00777180">
      <w:pPr>
        <w:pStyle w:val="HChG"/>
        <w:spacing w:line="240" w:lineRule="auto"/>
        <w:rPr>
          <w:lang w:val="en-US"/>
        </w:rPr>
      </w:pPr>
      <w:r w:rsidRPr="004758A6">
        <w:tab/>
      </w:r>
      <w:r w:rsidR="00626E43">
        <w:tab/>
      </w:r>
      <w:r w:rsidRPr="00777180">
        <w:rPr>
          <w:lang w:val="en-US"/>
        </w:rPr>
        <w:t>List of informal documents (GRSP-68-…)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777180" w:rsidRPr="004758A6" w14:paraId="4F676B05" w14:textId="77777777" w:rsidTr="00360837">
        <w:trPr>
          <w:tblHeader/>
        </w:trPr>
        <w:tc>
          <w:tcPr>
            <w:tcW w:w="567" w:type="dxa"/>
            <w:tcBorders>
              <w:bottom w:val="single" w:sz="12" w:space="0" w:color="auto"/>
            </w:tcBorders>
          </w:tcPr>
          <w:p w14:paraId="44415F1F" w14:textId="77777777" w:rsidR="00777180" w:rsidRPr="004758A6" w:rsidRDefault="00777180" w:rsidP="00D45B1B">
            <w:pPr>
              <w:spacing w:line="240" w:lineRule="auto"/>
              <w:rPr>
                <w:i/>
                <w:sz w:val="18"/>
                <w:szCs w:val="18"/>
              </w:rPr>
            </w:pPr>
            <w:proofErr w:type="spellStart"/>
            <w:r w:rsidRPr="004758A6">
              <w:rPr>
                <w:i/>
                <w:sz w:val="18"/>
                <w:szCs w:val="18"/>
              </w:rPr>
              <w:t>No</w:t>
            </w:r>
            <w:proofErr w:type="spellEnd"/>
            <w:r w:rsidRPr="004758A6">
              <w:rPr>
                <w:i/>
                <w:sz w:val="18"/>
                <w:szCs w:val="18"/>
              </w:rPr>
              <w:t>.</w:t>
            </w:r>
          </w:p>
        </w:tc>
        <w:tc>
          <w:tcPr>
            <w:tcW w:w="1299" w:type="dxa"/>
            <w:tcBorders>
              <w:bottom w:val="single" w:sz="12" w:space="0" w:color="auto"/>
            </w:tcBorders>
          </w:tcPr>
          <w:p w14:paraId="1AEAF956" w14:textId="77777777" w:rsidR="00777180" w:rsidRPr="004758A6" w:rsidRDefault="00777180" w:rsidP="00D45B1B">
            <w:pPr>
              <w:spacing w:line="240" w:lineRule="auto"/>
              <w:rPr>
                <w:i/>
                <w:sz w:val="18"/>
                <w:szCs w:val="18"/>
              </w:rPr>
            </w:pPr>
            <w:proofErr w:type="spellStart"/>
            <w:r w:rsidRPr="004758A6">
              <w:rPr>
                <w:i/>
                <w:sz w:val="18"/>
                <w:szCs w:val="18"/>
              </w:rPr>
              <w:t>Transmitted</w:t>
            </w:r>
            <w:proofErr w:type="spellEnd"/>
            <w:r w:rsidRPr="004758A6">
              <w:rPr>
                <w:i/>
                <w:sz w:val="18"/>
                <w:szCs w:val="18"/>
              </w:rPr>
              <w:t xml:space="preserve"> </w:t>
            </w:r>
            <w:proofErr w:type="spellStart"/>
            <w:r w:rsidRPr="004758A6">
              <w:rPr>
                <w:i/>
                <w:sz w:val="18"/>
                <w:szCs w:val="18"/>
              </w:rPr>
              <w:t>by</w:t>
            </w:r>
            <w:proofErr w:type="spellEnd"/>
          </w:p>
        </w:tc>
        <w:tc>
          <w:tcPr>
            <w:tcW w:w="700" w:type="dxa"/>
            <w:tcBorders>
              <w:bottom w:val="single" w:sz="12" w:space="0" w:color="auto"/>
            </w:tcBorders>
          </w:tcPr>
          <w:p w14:paraId="436C2040" w14:textId="77777777" w:rsidR="00777180" w:rsidRPr="004758A6" w:rsidRDefault="00777180" w:rsidP="00D45B1B">
            <w:pPr>
              <w:spacing w:line="240" w:lineRule="auto"/>
              <w:jc w:val="center"/>
              <w:rPr>
                <w:i/>
                <w:sz w:val="18"/>
                <w:szCs w:val="18"/>
              </w:rPr>
            </w:pPr>
            <w:proofErr w:type="spellStart"/>
            <w:r w:rsidRPr="004758A6">
              <w:rPr>
                <w:i/>
                <w:sz w:val="18"/>
                <w:szCs w:val="18"/>
              </w:rPr>
              <w:t>Agenda</w:t>
            </w:r>
            <w:proofErr w:type="spellEnd"/>
            <w:r w:rsidRPr="004758A6">
              <w:rPr>
                <w:i/>
                <w:sz w:val="18"/>
                <w:szCs w:val="18"/>
              </w:rPr>
              <w:t xml:space="preserve"> </w:t>
            </w:r>
            <w:proofErr w:type="spellStart"/>
            <w:r w:rsidRPr="004758A6">
              <w:rPr>
                <w:i/>
                <w:sz w:val="18"/>
                <w:szCs w:val="18"/>
              </w:rPr>
              <w:t>item</w:t>
            </w:r>
            <w:proofErr w:type="spellEnd"/>
          </w:p>
        </w:tc>
        <w:tc>
          <w:tcPr>
            <w:tcW w:w="900" w:type="dxa"/>
            <w:tcBorders>
              <w:bottom w:val="single" w:sz="12" w:space="0" w:color="auto"/>
            </w:tcBorders>
          </w:tcPr>
          <w:p w14:paraId="261E0015" w14:textId="77777777" w:rsidR="00777180" w:rsidRPr="004758A6" w:rsidRDefault="00777180" w:rsidP="00D45B1B">
            <w:pPr>
              <w:spacing w:line="240" w:lineRule="auto"/>
              <w:jc w:val="center"/>
              <w:rPr>
                <w:i/>
                <w:sz w:val="18"/>
                <w:szCs w:val="18"/>
              </w:rPr>
            </w:pPr>
            <w:proofErr w:type="spellStart"/>
            <w:r w:rsidRPr="004758A6">
              <w:rPr>
                <w:i/>
                <w:sz w:val="18"/>
                <w:szCs w:val="18"/>
              </w:rPr>
              <w:t>Language</w:t>
            </w:r>
            <w:proofErr w:type="spellEnd"/>
          </w:p>
        </w:tc>
        <w:tc>
          <w:tcPr>
            <w:tcW w:w="3400" w:type="dxa"/>
            <w:tcBorders>
              <w:bottom w:val="single" w:sz="12" w:space="0" w:color="auto"/>
            </w:tcBorders>
          </w:tcPr>
          <w:p w14:paraId="67F5EE62" w14:textId="77777777" w:rsidR="00777180" w:rsidRPr="004758A6" w:rsidRDefault="00777180" w:rsidP="00D45B1B">
            <w:pPr>
              <w:pStyle w:val="ad"/>
              <w:tabs>
                <w:tab w:val="clear" w:pos="1021"/>
              </w:tabs>
              <w:spacing w:line="240" w:lineRule="auto"/>
              <w:ind w:left="0" w:right="34" w:firstLine="0"/>
              <w:rPr>
                <w:i/>
                <w:szCs w:val="18"/>
              </w:rPr>
            </w:pPr>
            <w:proofErr w:type="spellStart"/>
            <w:r w:rsidRPr="004758A6">
              <w:rPr>
                <w:i/>
                <w:szCs w:val="18"/>
              </w:rPr>
              <w:t>Title</w:t>
            </w:r>
            <w:proofErr w:type="spellEnd"/>
          </w:p>
        </w:tc>
        <w:tc>
          <w:tcPr>
            <w:tcW w:w="605" w:type="dxa"/>
            <w:tcBorders>
              <w:bottom w:val="single" w:sz="12" w:space="0" w:color="auto"/>
            </w:tcBorders>
          </w:tcPr>
          <w:p w14:paraId="60C70DC0" w14:textId="77777777" w:rsidR="00777180" w:rsidRPr="004758A6" w:rsidRDefault="00777180" w:rsidP="00D45B1B">
            <w:pPr>
              <w:spacing w:line="240" w:lineRule="auto"/>
              <w:rPr>
                <w:i/>
                <w:sz w:val="18"/>
                <w:szCs w:val="18"/>
              </w:rPr>
            </w:pPr>
            <w:proofErr w:type="spellStart"/>
            <w:r w:rsidRPr="004758A6">
              <w:rPr>
                <w:i/>
                <w:sz w:val="18"/>
                <w:szCs w:val="18"/>
              </w:rPr>
              <w:t>Follow-up</w:t>
            </w:r>
            <w:proofErr w:type="spellEnd"/>
          </w:p>
        </w:tc>
      </w:tr>
      <w:tr w:rsidR="00777180" w:rsidRPr="004758A6" w14:paraId="63EF9605" w14:textId="77777777" w:rsidTr="00360837">
        <w:tc>
          <w:tcPr>
            <w:tcW w:w="567" w:type="dxa"/>
            <w:tcBorders>
              <w:top w:val="single" w:sz="12" w:space="0" w:color="auto"/>
            </w:tcBorders>
          </w:tcPr>
          <w:p w14:paraId="4D818AB6" w14:textId="77777777" w:rsidR="00777180" w:rsidRPr="004758A6" w:rsidRDefault="00777180" w:rsidP="00D45B1B">
            <w:pPr>
              <w:pStyle w:val="SingleTxtG"/>
              <w:spacing w:before="120" w:line="240" w:lineRule="auto"/>
              <w:ind w:left="0" w:right="0"/>
            </w:pPr>
            <w:r w:rsidRPr="004758A6">
              <w:t>01</w:t>
            </w:r>
            <w:r>
              <w:t>/</w:t>
            </w:r>
            <w:r>
              <w:br/>
              <w:t>Rev.1</w:t>
            </w:r>
          </w:p>
        </w:tc>
        <w:tc>
          <w:tcPr>
            <w:tcW w:w="1299" w:type="dxa"/>
            <w:tcBorders>
              <w:top w:val="single" w:sz="12" w:space="0" w:color="auto"/>
            </w:tcBorders>
          </w:tcPr>
          <w:p w14:paraId="7DB35788" w14:textId="77777777" w:rsidR="00777180" w:rsidRPr="004758A6" w:rsidRDefault="00777180" w:rsidP="00D45B1B">
            <w:pPr>
              <w:pStyle w:val="SingleTxtG"/>
              <w:spacing w:before="120" w:line="240" w:lineRule="auto"/>
              <w:ind w:left="0" w:right="0"/>
            </w:pPr>
            <w:r w:rsidRPr="004758A6">
              <w:t>GRSP/</w:t>
            </w:r>
            <w:proofErr w:type="spellStart"/>
            <w:r w:rsidRPr="004758A6">
              <w:t>Chair</w:t>
            </w:r>
            <w:proofErr w:type="spellEnd"/>
          </w:p>
        </w:tc>
        <w:tc>
          <w:tcPr>
            <w:tcW w:w="700" w:type="dxa"/>
            <w:tcBorders>
              <w:top w:val="single" w:sz="12" w:space="0" w:color="auto"/>
            </w:tcBorders>
          </w:tcPr>
          <w:p w14:paraId="6432006E" w14:textId="77777777" w:rsidR="00777180" w:rsidRPr="004758A6" w:rsidRDefault="00777180" w:rsidP="00D45B1B">
            <w:pPr>
              <w:pStyle w:val="SingleTxtG"/>
              <w:spacing w:before="120" w:line="240" w:lineRule="auto"/>
              <w:ind w:left="0" w:right="0"/>
              <w:jc w:val="center"/>
            </w:pPr>
            <w:r w:rsidRPr="004758A6">
              <w:t>1</w:t>
            </w:r>
          </w:p>
        </w:tc>
        <w:tc>
          <w:tcPr>
            <w:tcW w:w="900" w:type="dxa"/>
            <w:tcBorders>
              <w:top w:val="single" w:sz="12" w:space="0" w:color="auto"/>
            </w:tcBorders>
          </w:tcPr>
          <w:p w14:paraId="6D4757E5" w14:textId="77777777" w:rsidR="00777180" w:rsidRPr="004758A6" w:rsidRDefault="00777180" w:rsidP="00D45B1B">
            <w:pPr>
              <w:pStyle w:val="SingleTxtG"/>
              <w:spacing w:before="120" w:line="240" w:lineRule="auto"/>
              <w:ind w:left="0" w:right="0"/>
              <w:jc w:val="center"/>
            </w:pPr>
            <w:r w:rsidRPr="004758A6">
              <w:t>E</w:t>
            </w:r>
          </w:p>
        </w:tc>
        <w:tc>
          <w:tcPr>
            <w:tcW w:w="3400" w:type="dxa"/>
            <w:tcBorders>
              <w:top w:val="single" w:sz="12" w:space="0" w:color="auto"/>
            </w:tcBorders>
          </w:tcPr>
          <w:p w14:paraId="6503E785" w14:textId="77777777" w:rsidR="00777180" w:rsidRPr="00777180" w:rsidRDefault="00777180" w:rsidP="00D45B1B">
            <w:pPr>
              <w:pStyle w:val="SingleTxtG"/>
              <w:spacing w:before="120" w:line="240" w:lineRule="auto"/>
              <w:ind w:left="0" w:right="0"/>
              <w:jc w:val="left"/>
              <w:rPr>
                <w:lang w:val="en-US"/>
              </w:rPr>
            </w:pPr>
            <w:r w:rsidRPr="00777180">
              <w:rPr>
                <w:lang w:val="en-US"/>
              </w:rPr>
              <w:t>Running order of the</w:t>
            </w:r>
            <w:r w:rsidRPr="00777180">
              <w:rPr>
                <w:b/>
                <w:bCs/>
                <w:lang w:val="en-US"/>
              </w:rPr>
              <w:t xml:space="preserve"> </w:t>
            </w:r>
            <w:r w:rsidRPr="00777180">
              <w:rPr>
                <w:lang w:val="en-US"/>
              </w:rPr>
              <w:t>68th session of GRSP</w:t>
            </w:r>
          </w:p>
        </w:tc>
        <w:tc>
          <w:tcPr>
            <w:tcW w:w="605" w:type="dxa"/>
            <w:tcBorders>
              <w:top w:val="single" w:sz="12" w:space="0" w:color="auto"/>
            </w:tcBorders>
          </w:tcPr>
          <w:p w14:paraId="61D5D8EB" w14:textId="77777777" w:rsidR="00777180" w:rsidRPr="004758A6" w:rsidRDefault="00777180" w:rsidP="00D45B1B">
            <w:pPr>
              <w:spacing w:before="120" w:line="240" w:lineRule="auto"/>
              <w:jc w:val="center"/>
            </w:pPr>
            <w:r w:rsidRPr="004758A6">
              <w:t>(a)</w:t>
            </w:r>
          </w:p>
        </w:tc>
      </w:tr>
      <w:tr w:rsidR="00777180" w:rsidRPr="004758A6" w14:paraId="5C669AAF" w14:textId="77777777" w:rsidTr="00360837">
        <w:tc>
          <w:tcPr>
            <w:tcW w:w="567" w:type="dxa"/>
          </w:tcPr>
          <w:p w14:paraId="795B382C" w14:textId="77777777" w:rsidR="00777180" w:rsidRPr="004758A6" w:rsidRDefault="00777180" w:rsidP="00D45B1B">
            <w:pPr>
              <w:pStyle w:val="SingleTxtG"/>
              <w:spacing w:line="240" w:lineRule="auto"/>
              <w:ind w:left="0" w:right="0"/>
            </w:pPr>
            <w:r w:rsidRPr="004758A6">
              <w:t>02</w:t>
            </w:r>
            <w:r>
              <w:t>/</w:t>
            </w:r>
            <w:r>
              <w:br/>
              <w:t>Rev.2</w:t>
            </w:r>
          </w:p>
        </w:tc>
        <w:tc>
          <w:tcPr>
            <w:tcW w:w="1299" w:type="dxa"/>
          </w:tcPr>
          <w:p w14:paraId="3B86E194" w14:textId="77777777" w:rsidR="00777180" w:rsidRPr="004758A6" w:rsidRDefault="00777180" w:rsidP="00D45B1B">
            <w:pPr>
              <w:pStyle w:val="SingleTxtG"/>
              <w:spacing w:line="240" w:lineRule="auto"/>
              <w:ind w:left="0" w:right="0"/>
            </w:pPr>
            <w:proofErr w:type="spellStart"/>
            <w:r>
              <w:t>Japan</w:t>
            </w:r>
            <w:proofErr w:type="spellEnd"/>
            <w:r>
              <w:t>/CLEPA</w:t>
            </w:r>
          </w:p>
        </w:tc>
        <w:tc>
          <w:tcPr>
            <w:tcW w:w="700" w:type="dxa"/>
          </w:tcPr>
          <w:p w14:paraId="4088AC54" w14:textId="77777777" w:rsidR="00777180" w:rsidRPr="004758A6" w:rsidRDefault="00777180" w:rsidP="00D45B1B">
            <w:pPr>
              <w:pStyle w:val="SingleTxtG"/>
              <w:spacing w:line="240" w:lineRule="auto"/>
              <w:ind w:left="0" w:right="0"/>
              <w:jc w:val="center"/>
            </w:pPr>
            <w:r w:rsidRPr="004758A6">
              <w:t>1</w:t>
            </w:r>
            <w:r>
              <w:t>2</w:t>
            </w:r>
          </w:p>
        </w:tc>
        <w:tc>
          <w:tcPr>
            <w:tcW w:w="900" w:type="dxa"/>
          </w:tcPr>
          <w:p w14:paraId="5647E9E2" w14:textId="77777777" w:rsidR="00777180" w:rsidRPr="004758A6" w:rsidRDefault="00777180" w:rsidP="00D45B1B">
            <w:pPr>
              <w:pStyle w:val="SingleTxtG"/>
              <w:spacing w:line="240" w:lineRule="auto"/>
              <w:ind w:left="0" w:right="0"/>
              <w:jc w:val="center"/>
            </w:pPr>
            <w:r w:rsidRPr="004758A6">
              <w:t>E</w:t>
            </w:r>
          </w:p>
        </w:tc>
        <w:tc>
          <w:tcPr>
            <w:tcW w:w="3400" w:type="dxa"/>
          </w:tcPr>
          <w:p w14:paraId="1FE45500" w14:textId="77777777" w:rsidR="00777180" w:rsidRPr="00777180" w:rsidRDefault="00777180" w:rsidP="00D45B1B">
            <w:pPr>
              <w:pStyle w:val="SingleTxtG"/>
              <w:spacing w:line="240" w:lineRule="auto"/>
              <w:ind w:left="0" w:right="0"/>
              <w:jc w:val="left"/>
              <w:rPr>
                <w:lang w:val="en-US"/>
              </w:rPr>
            </w:pPr>
            <w:r w:rsidRPr="00777180">
              <w:rPr>
                <w:lang w:val="en-US"/>
              </w:rPr>
              <w:t>Proposal for Supplement 5 to the 03 series of amendments to UN Regulation No. 129 (Enhanced Child Restraint Systems)</w:t>
            </w:r>
          </w:p>
        </w:tc>
        <w:tc>
          <w:tcPr>
            <w:tcW w:w="605" w:type="dxa"/>
          </w:tcPr>
          <w:p w14:paraId="159DA8EF" w14:textId="77777777" w:rsidR="00777180" w:rsidRPr="004758A6" w:rsidRDefault="00777180" w:rsidP="00D45B1B">
            <w:pPr>
              <w:spacing w:line="240" w:lineRule="auto"/>
              <w:jc w:val="center"/>
            </w:pPr>
            <w:r w:rsidRPr="004758A6">
              <w:t>(</w:t>
            </w:r>
            <w:r>
              <w:t>d</w:t>
            </w:r>
            <w:r w:rsidRPr="004758A6">
              <w:t>)</w:t>
            </w:r>
          </w:p>
        </w:tc>
      </w:tr>
      <w:tr w:rsidR="00777180" w:rsidRPr="004758A6" w14:paraId="492D8E00" w14:textId="77777777" w:rsidTr="00360837">
        <w:tc>
          <w:tcPr>
            <w:tcW w:w="567" w:type="dxa"/>
          </w:tcPr>
          <w:p w14:paraId="67491ED0" w14:textId="77777777" w:rsidR="00777180" w:rsidRPr="004758A6" w:rsidRDefault="00777180" w:rsidP="00D45B1B">
            <w:pPr>
              <w:pStyle w:val="SingleTxtG"/>
              <w:spacing w:line="240" w:lineRule="auto"/>
              <w:ind w:left="0" w:right="0"/>
            </w:pPr>
            <w:r w:rsidRPr="004758A6">
              <w:t>03</w:t>
            </w:r>
          </w:p>
        </w:tc>
        <w:tc>
          <w:tcPr>
            <w:tcW w:w="1299" w:type="dxa"/>
          </w:tcPr>
          <w:p w14:paraId="7B2FF956" w14:textId="77777777" w:rsidR="00777180" w:rsidRPr="004758A6" w:rsidRDefault="00777180" w:rsidP="00D45B1B">
            <w:pPr>
              <w:pStyle w:val="SingleTxtG"/>
              <w:spacing w:line="240" w:lineRule="auto"/>
              <w:ind w:left="0" w:right="0"/>
            </w:pPr>
            <w:proofErr w:type="spellStart"/>
            <w:r>
              <w:t>Spain</w:t>
            </w:r>
            <w:proofErr w:type="spellEnd"/>
          </w:p>
        </w:tc>
        <w:tc>
          <w:tcPr>
            <w:tcW w:w="700" w:type="dxa"/>
          </w:tcPr>
          <w:p w14:paraId="7A7D4808" w14:textId="77777777" w:rsidR="00777180" w:rsidRPr="004758A6" w:rsidRDefault="00777180" w:rsidP="00D45B1B">
            <w:pPr>
              <w:pStyle w:val="SingleTxtG"/>
              <w:spacing w:line="240" w:lineRule="auto"/>
              <w:ind w:left="0" w:right="0"/>
              <w:jc w:val="center"/>
            </w:pPr>
            <w:r>
              <w:t>17</w:t>
            </w:r>
          </w:p>
        </w:tc>
        <w:tc>
          <w:tcPr>
            <w:tcW w:w="900" w:type="dxa"/>
          </w:tcPr>
          <w:p w14:paraId="33415B69" w14:textId="77777777" w:rsidR="00777180" w:rsidRPr="004758A6" w:rsidRDefault="00777180" w:rsidP="00D45B1B">
            <w:pPr>
              <w:pStyle w:val="SingleTxtG"/>
              <w:spacing w:line="240" w:lineRule="auto"/>
              <w:ind w:left="0" w:right="0"/>
              <w:jc w:val="center"/>
            </w:pPr>
            <w:r w:rsidRPr="004758A6">
              <w:t>E</w:t>
            </w:r>
          </w:p>
        </w:tc>
        <w:tc>
          <w:tcPr>
            <w:tcW w:w="3400" w:type="dxa"/>
          </w:tcPr>
          <w:p w14:paraId="6D5C9266" w14:textId="77777777" w:rsidR="00777180" w:rsidRPr="00777180" w:rsidRDefault="00777180" w:rsidP="00D45B1B">
            <w:pPr>
              <w:pStyle w:val="SingleTxtG"/>
              <w:spacing w:line="240" w:lineRule="auto"/>
              <w:ind w:left="0" w:right="0"/>
              <w:jc w:val="left"/>
              <w:rPr>
                <w:lang w:val="en-US"/>
              </w:rPr>
            </w:pPr>
            <w:r w:rsidRPr="00777180">
              <w:rPr>
                <w:lang w:val="en-US"/>
              </w:rPr>
              <w:t>Status Report of the Informal Working Group on Safer Transport of Children in Buses and Coaches (IWG IWG-STCBC)</w:t>
            </w:r>
          </w:p>
        </w:tc>
        <w:tc>
          <w:tcPr>
            <w:tcW w:w="605" w:type="dxa"/>
          </w:tcPr>
          <w:p w14:paraId="1369494B" w14:textId="77777777" w:rsidR="00777180" w:rsidRPr="004758A6" w:rsidRDefault="00777180" w:rsidP="00D45B1B">
            <w:pPr>
              <w:spacing w:line="240" w:lineRule="auto"/>
              <w:jc w:val="center"/>
            </w:pPr>
            <w:r w:rsidRPr="004758A6">
              <w:t>(a)</w:t>
            </w:r>
          </w:p>
        </w:tc>
      </w:tr>
      <w:tr w:rsidR="00777180" w:rsidRPr="004758A6" w14:paraId="65F97EE8" w14:textId="77777777" w:rsidTr="00360837">
        <w:tc>
          <w:tcPr>
            <w:tcW w:w="567" w:type="dxa"/>
          </w:tcPr>
          <w:p w14:paraId="73AD61F9" w14:textId="77777777" w:rsidR="00777180" w:rsidRPr="004758A6" w:rsidRDefault="00777180" w:rsidP="00D45B1B">
            <w:pPr>
              <w:pStyle w:val="SingleTxtG"/>
              <w:spacing w:line="240" w:lineRule="auto"/>
              <w:ind w:left="0" w:right="0"/>
            </w:pPr>
            <w:r w:rsidRPr="004758A6">
              <w:t>04</w:t>
            </w:r>
          </w:p>
        </w:tc>
        <w:tc>
          <w:tcPr>
            <w:tcW w:w="1299" w:type="dxa"/>
          </w:tcPr>
          <w:p w14:paraId="5D9494B3" w14:textId="77777777" w:rsidR="00777180" w:rsidRPr="004758A6" w:rsidRDefault="00777180" w:rsidP="00D45B1B">
            <w:pPr>
              <w:pStyle w:val="SingleTxtG"/>
              <w:spacing w:line="240" w:lineRule="auto"/>
              <w:ind w:left="0" w:right="0"/>
              <w:jc w:val="left"/>
            </w:pPr>
            <w:r>
              <w:t>GRSP/</w:t>
            </w:r>
            <w:proofErr w:type="spellStart"/>
            <w:r>
              <w:t>Chair</w:t>
            </w:r>
            <w:proofErr w:type="spellEnd"/>
          </w:p>
        </w:tc>
        <w:tc>
          <w:tcPr>
            <w:tcW w:w="700" w:type="dxa"/>
          </w:tcPr>
          <w:p w14:paraId="281991FD" w14:textId="77777777" w:rsidR="00777180" w:rsidRPr="004758A6" w:rsidRDefault="00777180" w:rsidP="00D45B1B">
            <w:pPr>
              <w:pStyle w:val="SingleTxtG"/>
              <w:spacing w:line="240" w:lineRule="auto"/>
              <w:ind w:left="0" w:right="0"/>
              <w:jc w:val="center"/>
            </w:pPr>
            <w:r w:rsidRPr="004758A6">
              <w:t>1</w:t>
            </w:r>
          </w:p>
        </w:tc>
        <w:tc>
          <w:tcPr>
            <w:tcW w:w="900" w:type="dxa"/>
          </w:tcPr>
          <w:p w14:paraId="78024D28" w14:textId="77777777" w:rsidR="00777180" w:rsidRPr="004758A6" w:rsidRDefault="00777180" w:rsidP="00D45B1B">
            <w:pPr>
              <w:pStyle w:val="SingleTxtG"/>
              <w:spacing w:line="240" w:lineRule="auto"/>
              <w:ind w:left="0" w:right="0"/>
              <w:jc w:val="center"/>
            </w:pPr>
            <w:r w:rsidRPr="004758A6">
              <w:t>E</w:t>
            </w:r>
          </w:p>
        </w:tc>
        <w:tc>
          <w:tcPr>
            <w:tcW w:w="3400" w:type="dxa"/>
          </w:tcPr>
          <w:p w14:paraId="0B56E4DB" w14:textId="77777777" w:rsidR="00777180" w:rsidRPr="004758A6" w:rsidRDefault="00777180" w:rsidP="00D45B1B">
            <w:pPr>
              <w:pStyle w:val="SingleTxtG"/>
              <w:spacing w:line="240" w:lineRule="auto"/>
              <w:ind w:left="0" w:right="0"/>
              <w:jc w:val="left"/>
            </w:pPr>
            <w:proofErr w:type="spellStart"/>
            <w:r>
              <w:t>Annotated</w:t>
            </w:r>
            <w:proofErr w:type="spellEnd"/>
            <w:r>
              <w:t xml:space="preserve"> </w:t>
            </w:r>
            <w:proofErr w:type="spellStart"/>
            <w:r>
              <w:t>agenda</w:t>
            </w:r>
            <w:proofErr w:type="spellEnd"/>
          </w:p>
        </w:tc>
        <w:tc>
          <w:tcPr>
            <w:tcW w:w="605" w:type="dxa"/>
          </w:tcPr>
          <w:p w14:paraId="1F9659A3" w14:textId="77777777" w:rsidR="00777180" w:rsidRPr="004758A6" w:rsidRDefault="00777180" w:rsidP="00D45B1B">
            <w:pPr>
              <w:spacing w:line="240" w:lineRule="auto"/>
              <w:jc w:val="center"/>
            </w:pPr>
            <w:r w:rsidRPr="004758A6">
              <w:t>(a)</w:t>
            </w:r>
          </w:p>
        </w:tc>
      </w:tr>
      <w:tr w:rsidR="00777180" w:rsidRPr="004758A6" w14:paraId="74C08977" w14:textId="77777777" w:rsidTr="00360837">
        <w:tc>
          <w:tcPr>
            <w:tcW w:w="567" w:type="dxa"/>
          </w:tcPr>
          <w:p w14:paraId="2F866911" w14:textId="77777777" w:rsidR="00777180" w:rsidRPr="004758A6" w:rsidRDefault="00777180" w:rsidP="00D45B1B">
            <w:pPr>
              <w:pStyle w:val="SingleTxtG"/>
              <w:spacing w:line="240" w:lineRule="auto"/>
              <w:ind w:left="0" w:right="0"/>
            </w:pPr>
            <w:r w:rsidRPr="004758A6">
              <w:t>05</w:t>
            </w:r>
          </w:p>
        </w:tc>
        <w:tc>
          <w:tcPr>
            <w:tcW w:w="1299" w:type="dxa"/>
          </w:tcPr>
          <w:p w14:paraId="52798266" w14:textId="77777777" w:rsidR="00777180" w:rsidRPr="004758A6" w:rsidRDefault="00777180" w:rsidP="00D45B1B">
            <w:pPr>
              <w:pStyle w:val="SingleTxtG"/>
              <w:spacing w:line="240" w:lineRule="auto"/>
              <w:ind w:left="0" w:right="0"/>
            </w:pPr>
            <w:r>
              <w:t>CLEPA</w:t>
            </w:r>
          </w:p>
        </w:tc>
        <w:tc>
          <w:tcPr>
            <w:tcW w:w="700" w:type="dxa"/>
          </w:tcPr>
          <w:p w14:paraId="1A8C5900" w14:textId="77777777" w:rsidR="00777180" w:rsidRPr="004758A6" w:rsidRDefault="00777180" w:rsidP="00D45B1B">
            <w:pPr>
              <w:pStyle w:val="SingleTxtG"/>
              <w:spacing w:line="240" w:lineRule="auto"/>
              <w:ind w:left="0" w:right="0"/>
              <w:jc w:val="center"/>
            </w:pPr>
            <w:r w:rsidRPr="004758A6">
              <w:t>1</w:t>
            </w:r>
            <w:r>
              <w:t>2</w:t>
            </w:r>
          </w:p>
        </w:tc>
        <w:tc>
          <w:tcPr>
            <w:tcW w:w="900" w:type="dxa"/>
          </w:tcPr>
          <w:p w14:paraId="153F1597" w14:textId="77777777" w:rsidR="00777180" w:rsidRPr="004758A6" w:rsidRDefault="00777180" w:rsidP="00D45B1B">
            <w:pPr>
              <w:pStyle w:val="SingleTxtG"/>
              <w:spacing w:line="240" w:lineRule="auto"/>
              <w:ind w:left="0" w:right="0"/>
              <w:jc w:val="center"/>
            </w:pPr>
            <w:r w:rsidRPr="004758A6">
              <w:t>E</w:t>
            </w:r>
          </w:p>
        </w:tc>
        <w:tc>
          <w:tcPr>
            <w:tcW w:w="3400" w:type="dxa"/>
          </w:tcPr>
          <w:p w14:paraId="302C0B5D" w14:textId="77777777" w:rsidR="00777180" w:rsidRPr="00777180" w:rsidRDefault="00777180" w:rsidP="00D45B1B">
            <w:pPr>
              <w:pStyle w:val="SingleTxtG"/>
              <w:spacing w:line="240" w:lineRule="auto"/>
              <w:ind w:left="0" w:right="0"/>
              <w:jc w:val="left"/>
              <w:rPr>
                <w:lang w:val="en-US"/>
              </w:rPr>
            </w:pPr>
            <w:r w:rsidRPr="00777180">
              <w:rPr>
                <w:lang w:val="en-US"/>
              </w:rPr>
              <w:t>Proposal for the 04 series of amendments to UN Regulation No. 129 (Enhanced Child Restraint Systems)</w:t>
            </w:r>
          </w:p>
        </w:tc>
        <w:tc>
          <w:tcPr>
            <w:tcW w:w="605" w:type="dxa"/>
          </w:tcPr>
          <w:p w14:paraId="24BCA988" w14:textId="77777777" w:rsidR="00777180" w:rsidRPr="004758A6" w:rsidRDefault="00777180" w:rsidP="00D45B1B">
            <w:pPr>
              <w:spacing w:line="240" w:lineRule="auto"/>
              <w:jc w:val="center"/>
            </w:pPr>
            <w:r w:rsidRPr="004758A6">
              <w:t>(c)</w:t>
            </w:r>
          </w:p>
        </w:tc>
      </w:tr>
      <w:tr w:rsidR="00777180" w:rsidRPr="004758A6" w14:paraId="03DFF0C4" w14:textId="77777777" w:rsidTr="00360837">
        <w:tc>
          <w:tcPr>
            <w:tcW w:w="567" w:type="dxa"/>
          </w:tcPr>
          <w:p w14:paraId="196689E0" w14:textId="77777777" w:rsidR="00777180" w:rsidRPr="004758A6" w:rsidRDefault="00777180" w:rsidP="00D45B1B">
            <w:pPr>
              <w:pStyle w:val="SingleTxtG"/>
              <w:spacing w:line="240" w:lineRule="auto"/>
              <w:ind w:left="0" w:right="0"/>
            </w:pPr>
            <w:r w:rsidRPr="004758A6">
              <w:t>06</w:t>
            </w:r>
          </w:p>
        </w:tc>
        <w:tc>
          <w:tcPr>
            <w:tcW w:w="1299" w:type="dxa"/>
          </w:tcPr>
          <w:p w14:paraId="0DC422BB" w14:textId="77777777" w:rsidR="00777180" w:rsidRPr="004758A6" w:rsidRDefault="00777180" w:rsidP="00D45B1B">
            <w:pPr>
              <w:pStyle w:val="SingleTxtG"/>
              <w:spacing w:line="240" w:lineRule="auto"/>
              <w:ind w:left="0" w:right="0"/>
              <w:jc w:val="left"/>
            </w:pPr>
            <w:proofErr w:type="spellStart"/>
            <w:r>
              <w:t>Rep</w:t>
            </w:r>
            <w:proofErr w:type="spellEnd"/>
            <w:r>
              <w:t xml:space="preserve">. of </w:t>
            </w:r>
            <w:proofErr w:type="spellStart"/>
            <w:r>
              <w:t>Korea</w:t>
            </w:r>
            <w:proofErr w:type="spellEnd"/>
          </w:p>
        </w:tc>
        <w:tc>
          <w:tcPr>
            <w:tcW w:w="700" w:type="dxa"/>
          </w:tcPr>
          <w:p w14:paraId="387516EF" w14:textId="77777777" w:rsidR="00777180" w:rsidRPr="004758A6" w:rsidRDefault="00777180" w:rsidP="00D45B1B">
            <w:pPr>
              <w:pStyle w:val="SingleTxtG"/>
              <w:spacing w:line="240" w:lineRule="auto"/>
              <w:ind w:left="0" w:right="0"/>
              <w:jc w:val="center"/>
            </w:pPr>
            <w:r w:rsidRPr="004758A6">
              <w:t>1</w:t>
            </w:r>
            <w:r>
              <w:t>6</w:t>
            </w:r>
          </w:p>
        </w:tc>
        <w:tc>
          <w:tcPr>
            <w:tcW w:w="900" w:type="dxa"/>
          </w:tcPr>
          <w:p w14:paraId="7EFD8EBC" w14:textId="77777777" w:rsidR="00777180" w:rsidRPr="004758A6" w:rsidRDefault="00777180" w:rsidP="00D45B1B">
            <w:pPr>
              <w:pStyle w:val="SingleTxtG"/>
              <w:spacing w:line="240" w:lineRule="auto"/>
              <w:ind w:left="0" w:right="0"/>
              <w:jc w:val="center"/>
            </w:pPr>
            <w:r w:rsidRPr="004758A6">
              <w:t>E</w:t>
            </w:r>
          </w:p>
        </w:tc>
        <w:tc>
          <w:tcPr>
            <w:tcW w:w="3400" w:type="dxa"/>
          </w:tcPr>
          <w:p w14:paraId="6059C02D" w14:textId="77777777" w:rsidR="00777180" w:rsidRPr="00777180" w:rsidRDefault="00777180" w:rsidP="00D45B1B">
            <w:pPr>
              <w:pStyle w:val="SingleTxtG"/>
              <w:spacing w:line="240" w:lineRule="auto"/>
              <w:ind w:left="0" w:right="0"/>
              <w:jc w:val="left"/>
              <w:rPr>
                <w:lang w:val="en-US"/>
              </w:rPr>
            </w:pPr>
            <w:r w:rsidRPr="00777180">
              <w:rPr>
                <w:lang w:val="en-US"/>
              </w:rPr>
              <w:t>KNCAP results of Micro-Mobility (L7 Category vehicles)</w:t>
            </w:r>
          </w:p>
        </w:tc>
        <w:tc>
          <w:tcPr>
            <w:tcW w:w="605" w:type="dxa"/>
          </w:tcPr>
          <w:p w14:paraId="6E2E5E2E" w14:textId="77777777" w:rsidR="00777180" w:rsidRPr="004758A6" w:rsidRDefault="00777180" w:rsidP="00D45B1B">
            <w:pPr>
              <w:spacing w:line="240" w:lineRule="auto"/>
              <w:jc w:val="center"/>
            </w:pPr>
            <w:r w:rsidRPr="004758A6">
              <w:t>(</w:t>
            </w:r>
            <w:r>
              <w:t>a</w:t>
            </w:r>
            <w:r w:rsidRPr="004758A6">
              <w:t>)</w:t>
            </w:r>
          </w:p>
        </w:tc>
      </w:tr>
      <w:tr w:rsidR="00777180" w:rsidRPr="004758A6" w14:paraId="5F7A0ABF" w14:textId="77777777" w:rsidTr="00360837">
        <w:tc>
          <w:tcPr>
            <w:tcW w:w="567" w:type="dxa"/>
          </w:tcPr>
          <w:p w14:paraId="412451F7" w14:textId="77777777" w:rsidR="00777180" w:rsidRPr="004758A6" w:rsidRDefault="00777180" w:rsidP="00D45B1B">
            <w:pPr>
              <w:pStyle w:val="SingleTxtG"/>
              <w:spacing w:line="240" w:lineRule="auto"/>
              <w:ind w:left="0" w:right="0"/>
            </w:pPr>
            <w:r w:rsidRPr="004758A6">
              <w:t>07</w:t>
            </w:r>
          </w:p>
        </w:tc>
        <w:tc>
          <w:tcPr>
            <w:tcW w:w="1299" w:type="dxa"/>
          </w:tcPr>
          <w:p w14:paraId="29694481" w14:textId="77777777" w:rsidR="00777180" w:rsidRPr="004758A6" w:rsidRDefault="00777180" w:rsidP="00D45B1B">
            <w:pPr>
              <w:pStyle w:val="SingleTxtG"/>
              <w:spacing w:line="240" w:lineRule="auto"/>
              <w:ind w:left="0" w:right="0"/>
              <w:jc w:val="left"/>
            </w:pPr>
            <w:proofErr w:type="spellStart"/>
            <w:r>
              <w:t>Sweden</w:t>
            </w:r>
            <w:proofErr w:type="spellEnd"/>
          </w:p>
        </w:tc>
        <w:tc>
          <w:tcPr>
            <w:tcW w:w="700" w:type="dxa"/>
          </w:tcPr>
          <w:p w14:paraId="4675BF30" w14:textId="77777777" w:rsidR="00777180" w:rsidRPr="004758A6" w:rsidRDefault="00777180" w:rsidP="00D45B1B">
            <w:pPr>
              <w:pStyle w:val="SingleTxtG"/>
              <w:spacing w:line="240" w:lineRule="auto"/>
              <w:ind w:left="0" w:right="0"/>
              <w:jc w:val="center"/>
            </w:pPr>
            <w:r w:rsidRPr="004758A6">
              <w:t>1</w:t>
            </w:r>
            <w:r>
              <w:t>6</w:t>
            </w:r>
          </w:p>
        </w:tc>
        <w:tc>
          <w:tcPr>
            <w:tcW w:w="900" w:type="dxa"/>
          </w:tcPr>
          <w:p w14:paraId="2E34625D" w14:textId="77777777" w:rsidR="00777180" w:rsidRPr="004758A6" w:rsidRDefault="00777180" w:rsidP="00D45B1B">
            <w:pPr>
              <w:pStyle w:val="SingleTxtG"/>
              <w:spacing w:line="240" w:lineRule="auto"/>
              <w:ind w:left="0" w:right="0"/>
              <w:jc w:val="center"/>
            </w:pPr>
            <w:r w:rsidRPr="004758A6">
              <w:t>E</w:t>
            </w:r>
          </w:p>
        </w:tc>
        <w:tc>
          <w:tcPr>
            <w:tcW w:w="3400" w:type="dxa"/>
          </w:tcPr>
          <w:p w14:paraId="2AAE6007" w14:textId="77777777" w:rsidR="00777180" w:rsidRPr="00777180" w:rsidRDefault="00777180" w:rsidP="00D45B1B">
            <w:pPr>
              <w:pStyle w:val="SingleTxtG"/>
              <w:spacing w:line="240" w:lineRule="auto"/>
              <w:ind w:left="0" w:right="0"/>
              <w:jc w:val="left"/>
              <w:rPr>
                <w:lang w:val="en-US"/>
              </w:rPr>
            </w:pPr>
            <w:r w:rsidRPr="00777180">
              <w:rPr>
                <w:lang w:val="en-US"/>
              </w:rPr>
              <w:t>What can we do in GRSP to get the same protection level for female occupants as for male?</w:t>
            </w:r>
          </w:p>
        </w:tc>
        <w:tc>
          <w:tcPr>
            <w:tcW w:w="605" w:type="dxa"/>
          </w:tcPr>
          <w:p w14:paraId="7EA6C900" w14:textId="77777777" w:rsidR="00777180" w:rsidRPr="004758A6" w:rsidRDefault="00777180" w:rsidP="00D45B1B">
            <w:pPr>
              <w:spacing w:line="240" w:lineRule="auto"/>
              <w:jc w:val="center"/>
            </w:pPr>
            <w:r w:rsidRPr="004758A6">
              <w:t>(a)</w:t>
            </w:r>
          </w:p>
        </w:tc>
      </w:tr>
      <w:tr w:rsidR="00777180" w:rsidRPr="004758A6" w14:paraId="722A6322" w14:textId="77777777" w:rsidTr="00360837">
        <w:tc>
          <w:tcPr>
            <w:tcW w:w="567" w:type="dxa"/>
          </w:tcPr>
          <w:p w14:paraId="67FB2411" w14:textId="77777777" w:rsidR="00777180" w:rsidRPr="004758A6" w:rsidRDefault="00777180" w:rsidP="00D45B1B">
            <w:pPr>
              <w:pStyle w:val="SingleTxtG"/>
              <w:spacing w:line="240" w:lineRule="auto"/>
              <w:ind w:left="0" w:right="0"/>
            </w:pPr>
            <w:r w:rsidRPr="004758A6">
              <w:t>08</w:t>
            </w:r>
            <w:r>
              <w:t>/</w:t>
            </w:r>
            <w:r>
              <w:br/>
              <w:t>Rev.1</w:t>
            </w:r>
          </w:p>
        </w:tc>
        <w:tc>
          <w:tcPr>
            <w:tcW w:w="1299" w:type="dxa"/>
          </w:tcPr>
          <w:p w14:paraId="28A3827C" w14:textId="77777777" w:rsidR="00777180" w:rsidRPr="004758A6" w:rsidRDefault="00777180" w:rsidP="00D45B1B">
            <w:pPr>
              <w:pStyle w:val="SingleTxtG"/>
              <w:spacing w:line="240" w:lineRule="auto"/>
              <w:ind w:left="0" w:right="0"/>
            </w:pPr>
            <w:proofErr w:type="spellStart"/>
            <w:r w:rsidRPr="004758A6">
              <w:t>S</w:t>
            </w:r>
            <w:r>
              <w:t>weden</w:t>
            </w:r>
            <w:proofErr w:type="spellEnd"/>
          </w:p>
        </w:tc>
        <w:tc>
          <w:tcPr>
            <w:tcW w:w="700" w:type="dxa"/>
          </w:tcPr>
          <w:p w14:paraId="23D18E83" w14:textId="77777777" w:rsidR="00777180" w:rsidRPr="004758A6" w:rsidRDefault="00777180" w:rsidP="00D45B1B">
            <w:pPr>
              <w:pStyle w:val="SingleTxtG"/>
              <w:spacing w:line="240" w:lineRule="auto"/>
              <w:ind w:left="0" w:right="0"/>
              <w:jc w:val="center"/>
            </w:pPr>
            <w:r w:rsidRPr="004758A6">
              <w:t>1</w:t>
            </w:r>
            <w:r>
              <w:t>6</w:t>
            </w:r>
          </w:p>
        </w:tc>
        <w:tc>
          <w:tcPr>
            <w:tcW w:w="900" w:type="dxa"/>
          </w:tcPr>
          <w:p w14:paraId="39550BA9" w14:textId="77777777" w:rsidR="00777180" w:rsidRPr="004758A6" w:rsidRDefault="00777180" w:rsidP="00D45B1B">
            <w:pPr>
              <w:pStyle w:val="SingleTxtG"/>
              <w:spacing w:line="240" w:lineRule="auto"/>
              <w:ind w:left="0" w:right="0"/>
              <w:jc w:val="center"/>
            </w:pPr>
            <w:r w:rsidRPr="004758A6">
              <w:t>E</w:t>
            </w:r>
          </w:p>
        </w:tc>
        <w:tc>
          <w:tcPr>
            <w:tcW w:w="3400" w:type="dxa"/>
          </w:tcPr>
          <w:p w14:paraId="0EAD2498" w14:textId="77777777" w:rsidR="00777180" w:rsidRPr="00777180" w:rsidRDefault="00777180" w:rsidP="00D45B1B">
            <w:pPr>
              <w:pStyle w:val="SingleTxtG"/>
              <w:spacing w:line="240" w:lineRule="auto"/>
              <w:ind w:left="0" w:right="0"/>
              <w:jc w:val="left"/>
              <w:rPr>
                <w:lang w:val="en-US"/>
              </w:rPr>
            </w:pPr>
            <w:r w:rsidRPr="00777180">
              <w:rPr>
                <w:lang w:val="en-US"/>
              </w:rPr>
              <w:t>Does female occupants have the same protection level as male occupants?</w:t>
            </w:r>
          </w:p>
        </w:tc>
        <w:tc>
          <w:tcPr>
            <w:tcW w:w="605" w:type="dxa"/>
          </w:tcPr>
          <w:p w14:paraId="236198A9" w14:textId="77777777" w:rsidR="00777180" w:rsidRPr="004758A6" w:rsidRDefault="00777180" w:rsidP="00D45B1B">
            <w:pPr>
              <w:spacing w:line="240" w:lineRule="auto"/>
              <w:jc w:val="center"/>
            </w:pPr>
            <w:r w:rsidRPr="004758A6">
              <w:t>(a)</w:t>
            </w:r>
          </w:p>
        </w:tc>
      </w:tr>
      <w:tr w:rsidR="00777180" w:rsidRPr="004758A6" w14:paraId="61BD9B4B" w14:textId="77777777" w:rsidTr="00360837">
        <w:trPr>
          <w:cantSplit/>
        </w:trPr>
        <w:tc>
          <w:tcPr>
            <w:tcW w:w="567" w:type="dxa"/>
          </w:tcPr>
          <w:p w14:paraId="5F2A0417" w14:textId="77777777" w:rsidR="00777180" w:rsidRPr="004758A6" w:rsidRDefault="00777180" w:rsidP="00D45B1B">
            <w:pPr>
              <w:pStyle w:val="SingleTxtG"/>
              <w:spacing w:line="240" w:lineRule="auto"/>
              <w:ind w:left="0" w:right="0"/>
            </w:pPr>
            <w:r w:rsidRPr="004758A6">
              <w:t>0</w:t>
            </w:r>
            <w:r>
              <w:t>9</w:t>
            </w:r>
            <w:r w:rsidRPr="004758A6">
              <w:br/>
            </w:r>
          </w:p>
        </w:tc>
        <w:tc>
          <w:tcPr>
            <w:tcW w:w="1299" w:type="dxa"/>
          </w:tcPr>
          <w:p w14:paraId="69EBC031" w14:textId="77777777" w:rsidR="00777180" w:rsidRPr="004758A6" w:rsidRDefault="00777180" w:rsidP="00D45B1B">
            <w:pPr>
              <w:pStyle w:val="SingleTxtG"/>
              <w:spacing w:line="240" w:lineRule="auto"/>
              <w:ind w:left="0" w:right="0"/>
              <w:jc w:val="left"/>
            </w:pPr>
            <w:proofErr w:type="spellStart"/>
            <w:r>
              <w:t>Sweden</w:t>
            </w:r>
            <w:proofErr w:type="spellEnd"/>
          </w:p>
        </w:tc>
        <w:tc>
          <w:tcPr>
            <w:tcW w:w="700" w:type="dxa"/>
          </w:tcPr>
          <w:p w14:paraId="14390FD7" w14:textId="77777777" w:rsidR="00777180" w:rsidRPr="004758A6" w:rsidRDefault="00777180" w:rsidP="00D45B1B">
            <w:pPr>
              <w:pStyle w:val="SingleTxtG"/>
              <w:spacing w:line="240" w:lineRule="auto"/>
              <w:ind w:left="0" w:right="0"/>
              <w:jc w:val="center"/>
            </w:pPr>
            <w:r>
              <w:t>8</w:t>
            </w:r>
          </w:p>
        </w:tc>
        <w:tc>
          <w:tcPr>
            <w:tcW w:w="900" w:type="dxa"/>
          </w:tcPr>
          <w:p w14:paraId="6C215E21" w14:textId="77777777" w:rsidR="00777180" w:rsidRPr="004758A6" w:rsidRDefault="00777180" w:rsidP="00D45B1B">
            <w:pPr>
              <w:pStyle w:val="SingleTxtG"/>
              <w:spacing w:line="240" w:lineRule="auto"/>
              <w:ind w:left="0" w:right="0"/>
              <w:jc w:val="center"/>
            </w:pPr>
            <w:r w:rsidRPr="004758A6">
              <w:t>E</w:t>
            </w:r>
          </w:p>
        </w:tc>
        <w:tc>
          <w:tcPr>
            <w:tcW w:w="3400" w:type="dxa"/>
          </w:tcPr>
          <w:p w14:paraId="57250C93" w14:textId="77777777" w:rsidR="00777180" w:rsidRPr="00777180" w:rsidRDefault="00777180" w:rsidP="00D45B1B">
            <w:pPr>
              <w:pStyle w:val="SingleTxtG"/>
              <w:spacing w:line="240" w:lineRule="auto"/>
              <w:ind w:left="0" w:right="0"/>
              <w:jc w:val="left"/>
              <w:rPr>
                <w:lang w:val="en-US"/>
              </w:rPr>
            </w:pPr>
            <w:r w:rsidRPr="00777180">
              <w:rPr>
                <w:lang w:val="en-US"/>
              </w:rPr>
              <w:t>Proposal for Supplement 1 to the 06 series of amendments to UN Regulation No. 22 (Protective helmets)</w:t>
            </w:r>
          </w:p>
        </w:tc>
        <w:tc>
          <w:tcPr>
            <w:tcW w:w="605" w:type="dxa"/>
          </w:tcPr>
          <w:p w14:paraId="43605585" w14:textId="77777777" w:rsidR="00777180" w:rsidRPr="004758A6" w:rsidRDefault="00777180" w:rsidP="00D45B1B">
            <w:pPr>
              <w:spacing w:line="240" w:lineRule="auto"/>
              <w:jc w:val="center"/>
            </w:pPr>
            <w:r w:rsidRPr="004758A6">
              <w:t>(a)</w:t>
            </w:r>
          </w:p>
        </w:tc>
      </w:tr>
      <w:tr w:rsidR="00777180" w:rsidRPr="004758A6" w14:paraId="235E6EEA" w14:textId="77777777" w:rsidTr="00360837">
        <w:tc>
          <w:tcPr>
            <w:tcW w:w="567" w:type="dxa"/>
          </w:tcPr>
          <w:p w14:paraId="41FB6D21" w14:textId="77777777" w:rsidR="00777180" w:rsidRPr="004758A6" w:rsidRDefault="00777180" w:rsidP="00D45B1B">
            <w:pPr>
              <w:pStyle w:val="SingleTxtG"/>
              <w:spacing w:line="240" w:lineRule="auto"/>
              <w:ind w:left="0" w:right="0"/>
            </w:pPr>
            <w:r w:rsidRPr="004758A6">
              <w:t>10</w:t>
            </w:r>
          </w:p>
        </w:tc>
        <w:tc>
          <w:tcPr>
            <w:tcW w:w="1299" w:type="dxa"/>
          </w:tcPr>
          <w:p w14:paraId="65965F81" w14:textId="77777777" w:rsidR="00777180" w:rsidRPr="004758A6" w:rsidRDefault="00777180" w:rsidP="00D45B1B">
            <w:pPr>
              <w:pStyle w:val="SingleTxtG"/>
              <w:spacing w:line="240" w:lineRule="auto"/>
              <w:ind w:left="0" w:right="0"/>
            </w:pPr>
            <w:r>
              <w:t>CLEPA</w:t>
            </w:r>
          </w:p>
        </w:tc>
        <w:tc>
          <w:tcPr>
            <w:tcW w:w="700" w:type="dxa"/>
          </w:tcPr>
          <w:p w14:paraId="54DAD3DE" w14:textId="77777777" w:rsidR="00777180" w:rsidRPr="004758A6" w:rsidRDefault="00777180" w:rsidP="00D45B1B">
            <w:pPr>
              <w:pStyle w:val="SingleTxtG"/>
              <w:spacing w:line="240" w:lineRule="auto"/>
              <w:ind w:left="0" w:right="0"/>
              <w:jc w:val="center"/>
            </w:pPr>
            <w:r>
              <w:t>12</w:t>
            </w:r>
          </w:p>
        </w:tc>
        <w:tc>
          <w:tcPr>
            <w:tcW w:w="900" w:type="dxa"/>
          </w:tcPr>
          <w:p w14:paraId="69FEDD16" w14:textId="77777777" w:rsidR="00777180" w:rsidRPr="004758A6" w:rsidRDefault="00777180" w:rsidP="00D45B1B">
            <w:pPr>
              <w:pStyle w:val="SingleTxtG"/>
              <w:spacing w:line="240" w:lineRule="auto"/>
              <w:ind w:left="0" w:right="0"/>
              <w:jc w:val="center"/>
            </w:pPr>
            <w:r w:rsidRPr="004758A6">
              <w:t>E</w:t>
            </w:r>
          </w:p>
        </w:tc>
        <w:tc>
          <w:tcPr>
            <w:tcW w:w="3400" w:type="dxa"/>
          </w:tcPr>
          <w:p w14:paraId="71749557" w14:textId="77777777" w:rsidR="00777180" w:rsidRPr="00777180" w:rsidRDefault="00777180" w:rsidP="00D45B1B">
            <w:pPr>
              <w:pStyle w:val="SingleTxtG"/>
              <w:spacing w:line="240" w:lineRule="auto"/>
              <w:ind w:left="0" w:right="0"/>
              <w:rPr>
                <w:lang w:val="en-US"/>
              </w:rPr>
            </w:pPr>
            <w:r w:rsidRPr="00777180">
              <w:rPr>
                <w:lang w:val="en-US"/>
              </w:rPr>
              <w:t>Explanatory presentation to CLEPA neck load limits proposal</w:t>
            </w:r>
          </w:p>
        </w:tc>
        <w:tc>
          <w:tcPr>
            <w:tcW w:w="605" w:type="dxa"/>
          </w:tcPr>
          <w:p w14:paraId="20923094" w14:textId="77777777" w:rsidR="00777180" w:rsidRPr="004758A6" w:rsidRDefault="00777180" w:rsidP="00D45B1B">
            <w:pPr>
              <w:spacing w:line="240" w:lineRule="auto"/>
              <w:jc w:val="center"/>
            </w:pPr>
            <w:r w:rsidRPr="004758A6">
              <w:t>(a)</w:t>
            </w:r>
          </w:p>
        </w:tc>
      </w:tr>
      <w:tr w:rsidR="00777180" w:rsidRPr="004758A6" w14:paraId="0B9F4E6A" w14:textId="77777777" w:rsidTr="00360837">
        <w:trPr>
          <w:cantSplit/>
        </w:trPr>
        <w:tc>
          <w:tcPr>
            <w:tcW w:w="567" w:type="dxa"/>
          </w:tcPr>
          <w:p w14:paraId="78D1D5FB" w14:textId="77777777" w:rsidR="00777180" w:rsidRPr="004758A6" w:rsidRDefault="00777180" w:rsidP="00D45B1B">
            <w:pPr>
              <w:pStyle w:val="SingleTxtG"/>
              <w:spacing w:line="240" w:lineRule="auto"/>
              <w:ind w:left="0" w:right="0"/>
            </w:pPr>
            <w:r w:rsidRPr="004758A6">
              <w:t>11</w:t>
            </w:r>
            <w:r>
              <w:t>/</w:t>
            </w:r>
            <w:r>
              <w:br/>
              <w:t>Rev.2</w:t>
            </w:r>
          </w:p>
        </w:tc>
        <w:tc>
          <w:tcPr>
            <w:tcW w:w="1299" w:type="dxa"/>
          </w:tcPr>
          <w:p w14:paraId="250AE942" w14:textId="77777777" w:rsidR="00777180" w:rsidRPr="004758A6" w:rsidRDefault="00777180" w:rsidP="00D45B1B">
            <w:pPr>
              <w:pStyle w:val="SingleTxtG"/>
              <w:spacing w:line="240" w:lineRule="auto"/>
              <w:ind w:left="0" w:right="0"/>
            </w:pPr>
            <w:r>
              <w:t>CLEPA</w:t>
            </w:r>
          </w:p>
        </w:tc>
        <w:tc>
          <w:tcPr>
            <w:tcW w:w="700" w:type="dxa"/>
          </w:tcPr>
          <w:p w14:paraId="2EA3522F" w14:textId="77777777" w:rsidR="00777180" w:rsidRPr="004758A6" w:rsidRDefault="00777180" w:rsidP="00D45B1B">
            <w:pPr>
              <w:pStyle w:val="SingleTxtG"/>
              <w:spacing w:line="240" w:lineRule="auto"/>
              <w:ind w:left="0" w:right="0"/>
              <w:jc w:val="center"/>
            </w:pPr>
            <w:r w:rsidRPr="004758A6">
              <w:t>11</w:t>
            </w:r>
          </w:p>
        </w:tc>
        <w:tc>
          <w:tcPr>
            <w:tcW w:w="900" w:type="dxa"/>
          </w:tcPr>
          <w:p w14:paraId="4A949A4F" w14:textId="77777777" w:rsidR="00777180" w:rsidRPr="004758A6" w:rsidRDefault="00777180" w:rsidP="00D45B1B">
            <w:pPr>
              <w:pStyle w:val="SingleTxtG"/>
              <w:spacing w:line="240" w:lineRule="auto"/>
              <w:ind w:left="0" w:right="0"/>
              <w:jc w:val="center"/>
            </w:pPr>
            <w:r w:rsidRPr="004758A6">
              <w:t>E</w:t>
            </w:r>
          </w:p>
        </w:tc>
        <w:tc>
          <w:tcPr>
            <w:tcW w:w="3400" w:type="dxa"/>
          </w:tcPr>
          <w:p w14:paraId="41F09C3F" w14:textId="77777777" w:rsidR="00777180" w:rsidRPr="00777180" w:rsidRDefault="00777180" w:rsidP="00D45B1B">
            <w:pPr>
              <w:pStyle w:val="SingleTxtG"/>
              <w:spacing w:line="240" w:lineRule="auto"/>
              <w:ind w:left="0" w:right="0"/>
              <w:rPr>
                <w:lang w:val="en-US"/>
              </w:rPr>
            </w:pPr>
            <w:r w:rsidRPr="00777180">
              <w:rPr>
                <w:lang w:val="en-US"/>
              </w:rPr>
              <w:t>Proposal for Supplement 5 to the 03 series of amendments</w:t>
            </w:r>
          </w:p>
        </w:tc>
        <w:tc>
          <w:tcPr>
            <w:tcW w:w="605" w:type="dxa"/>
          </w:tcPr>
          <w:p w14:paraId="46A6E4AB" w14:textId="77777777" w:rsidR="00777180" w:rsidRPr="004758A6" w:rsidRDefault="00777180" w:rsidP="00D45B1B">
            <w:pPr>
              <w:spacing w:line="240" w:lineRule="auto"/>
              <w:jc w:val="center"/>
            </w:pPr>
            <w:r w:rsidRPr="004758A6">
              <w:t>(</w:t>
            </w:r>
            <w:r>
              <w:t>d</w:t>
            </w:r>
            <w:r w:rsidRPr="004758A6">
              <w:t>)</w:t>
            </w:r>
          </w:p>
        </w:tc>
      </w:tr>
      <w:tr w:rsidR="00777180" w:rsidRPr="004758A6" w14:paraId="210F617F" w14:textId="77777777" w:rsidTr="00360837">
        <w:trPr>
          <w:cantSplit/>
        </w:trPr>
        <w:tc>
          <w:tcPr>
            <w:tcW w:w="567" w:type="dxa"/>
          </w:tcPr>
          <w:p w14:paraId="798FE743" w14:textId="77777777" w:rsidR="00777180" w:rsidRPr="004758A6" w:rsidRDefault="00777180" w:rsidP="00D45B1B">
            <w:pPr>
              <w:pStyle w:val="SingleTxtG"/>
              <w:spacing w:line="240" w:lineRule="auto"/>
              <w:ind w:left="0" w:right="0"/>
            </w:pPr>
            <w:r w:rsidRPr="004758A6">
              <w:t>12</w:t>
            </w:r>
          </w:p>
        </w:tc>
        <w:tc>
          <w:tcPr>
            <w:tcW w:w="1299" w:type="dxa"/>
          </w:tcPr>
          <w:p w14:paraId="20A7DC5E" w14:textId="77777777" w:rsidR="00777180" w:rsidRPr="004758A6" w:rsidRDefault="00777180" w:rsidP="00D45B1B">
            <w:pPr>
              <w:pStyle w:val="SingleTxtG"/>
              <w:keepNext/>
              <w:keepLines/>
              <w:spacing w:line="240" w:lineRule="auto"/>
              <w:ind w:left="0" w:right="0"/>
            </w:pPr>
            <w:proofErr w:type="spellStart"/>
            <w:r>
              <w:t>Germany</w:t>
            </w:r>
            <w:proofErr w:type="spellEnd"/>
          </w:p>
        </w:tc>
        <w:tc>
          <w:tcPr>
            <w:tcW w:w="700" w:type="dxa"/>
          </w:tcPr>
          <w:p w14:paraId="62BDD2B2" w14:textId="77777777" w:rsidR="00777180" w:rsidRPr="004758A6" w:rsidRDefault="00777180" w:rsidP="00D45B1B">
            <w:pPr>
              <w:pStyle w:val="SingleTxtG"/>
              <w:keepNext/>
              <w:keepLines/>
              <w:spacing w:line="240" w:lineRule="auto"/>
              <w:ind w:left="0" w:right="0"/>
              <w:jc w:val="center"/>
            </w:pPr>
            <w:r w:rsidRPr="004758A6">
              <w:t>1</w:t>
            </w:r>
            <w:r>
              <w:t>6</w:t>
            </w:r>
          </w:p>
        </w:tc>
        <w:tc>
          <w:tcPr>
            <w:tcW w:w="900" w:type="dxa"/>
          </w:tcPr>
          <w:p w14:paraId="2748DA9F" w14:textId="77777777" w:rsidR="00777180" w:rsidRPr="004758A6" w:rsidRDefault="00777180" w:rsidP="00D45B1B">
            <w:pPr>
              <w:pStyle w:val="SingleTxtG"/>
              <w:keepNext/>
              <w:keepLines/>
              <w:spacing w:line="240" w:lineRule="auto"/>
              <w:ind w:left="0" w:right="0"/>
              <w:jc w:val="center"/>
            </w:pPr>
            <w:r w:rsidRPr="004758A6">
              <w:t>E</w:t>
            </w:r>
          </w:p>
        </w:tc>
        <w:tc>
          <w:tcPr>
            <w:tcW w:w="3400" w:type="dxa"/>
          </w:tcPr>
          <w:p w14:paraId="30F7C514" w14:textId="77777777" w:rsidR="00777180" w:rsidRPr="0018290B" w:rsidRDefault="00777180" w:rsidP="00D45B1B">
            <w:pPr>
              <w:pStyle w:val="SingleTxtG"/>
              <w:spacing w:line="240" w:lineRule="auto"/>
              <w:ind w:left="0" w:right="0"/>
              <w:rPr>
                <w:lang w:val="en-US"/>
              </w:rPr>
            </w:pPr>
            <w:r w:rsidRPr="0018290B">
              <w:rPr>
                <w:lang w:val="en-US"/>
              </w:rPr>
              <w:t xml:space="preserve">Dummies into UN Mutual Resolution </w:t>
            </w:r>
            <w:r w:rsidRPr="0018290B">
              <w:rPr>
                <w:lang w:val="en-US"/>
              </w:rPr>
              <w:br/>
              <w:t>No. 1</w:t>
            </w:r>
          </w:p>
        </w:tc>
        <w:tc>
          <w:tcPr>
            <w:tcW w:w="605" w:type="dxa"/>
          </w:tcPr>
          <w:p w14:paraId="2C505666" w14:textId="77777777" w:rsidR="00777180" w:rsidRPr="004758A6" w:rsidRDefault="00777180" w:rsidP="00D45B1B">
            <w:pPr>
              <w:spacing w:line="240" w:lineRule="auto"/>
              <w:jc w:val="center"/>
            </w:pPr>
            <w:r w:rsidRPr="004758A6">
              <w:t>(a)</w:t>
            </w:r>
          </w:p>
        </w:tc>
      </w:tr>
      <w:tr w:rsidR="00777180" w:rsidRPr="004758A6" w14:paraId="47173293" w14:textId="77777777" w:rsidTr="00360837">
        <w:trPr>
          <w:cantSplit/>
        </w:trPr>
        <w:tc>
          <w:tcPr>
            <w:tcW w:w="567" w:type="dxa"/>
          </w:tcPr>
          <w:p w14:paraId="661C01D4" w14:textId="77777777" w:rsidR="00777180" w:rsidRPr="004758A6" w:rsidRDefault="00777180" w:rsidP="00D45B1B">
            <w:pPr>
              <w:pStyle w:val="SingleTxtG"/>
              <w:spacing w:line="240" w:lineRule="auto"/>
              <w:ind w:left="0" w:right="0"/>
            </w:pPr>
            <w:r w:rsidRPr="004758A6">
              <w:t>13</w:t>
            </w:r>
          </w:p>
        </w:tc>
        <w:tc>
          <w:tcPr>
            <w:tcW w:w="1299" w:type="dxa"/>
          </w:tcPr>
          <w:p w14:paraId="5B7F00CC" w14:textId="77777777" w:rsidR="00777180" w:rsidRPr="004758A6" w:rsidRDefault="00777180" w:rsidP="00D45B1B">
            <w:pPr>
              <w:pStyle w:val="SingleTxtG"/>
              <w:spacing w:line="240" w:lineRule="auto"/>
              <w:ind w:left="0" w:right="0"/>
            </w:pPr>
            <w:proofErr w:type="spellStart"/>
            <w:r w:rsidRPr="004758A6">
              <w:t>S</w:t>
            </w:r>
            <w:r>
              <w:t>pain</w:t>
            </w:r>
            <w:proofErr w:type="spellEnd"/>
          </w:p>
        </w:tc>
        <w:tc>
          <w:tcPr>
            <w:tcW w:w="700" w:type="dxa"/>
          </w:tcPr>
          <w:p w14:paraId="324E89B2" w14:textId="77777777" w:rsidR="00777180" w:rsidRPr="004758A6" w:rsidRDefault="00777180" w:rsidP="00D45B1B">
            <w:pPr>
              <w:pStyle w:val="SingleTxtG"/>
              <w:spacing w:line="240" w:lineRule="auto"/>
              <w:ind w:left="0" w:right="0"/>
              <w:jc w:val="center"/>
            </w:pPr>
            <w:r>
              <w:t>12</w:t>
            </w:r>
          </w:p>
        </w:tc>
        <w:tc>
          <w:tcPr>
            <w:tcW w:w="900" w:type="dxa"/>
          </w:tcPr>
          <w:p w14:paraId="0A05479C" w14:textId="77777777" w:rsidR="00777180" w:rsidRPr="004758A6" w:rsidRDefault="00777180" w:rsidP="00D45B1B">
            <w:pPr>
              <w:pStyle w:val="SingleTxtG"/>
              <w:spacing w:line="240" w:lineRule="auto"/>
              <w:ind w:left="0" w:right="0"/>
              <w:jc w:val="center"/>
            </w:pPr>
            <w:r w:rsidRPr="004758A6">
              <w:t>E</w:t>
            </w:r>
          </w:p>
        </w:tc>
        <w:tc>
          <w:tcPr>
            <w:tcW w:w="3400" w:type="dxa"/>
          </w:tcPr>
          <w:p w14:paraId="0798EC44" w14:textId="77777777" w:rsidR="00777180" w:rsidRPr="00777180" w:rsidRDefault="00777180" w:rsidP="00D45B1B">
            <w:pPr>
              <w:pStyle w:val="SingleTxtG"/>
              <w:spacing w:line="240" w:lineRule="auto"/>
              <w:ind w:left="0" w:right="0"/>
              <w:rPr>
                <w:lang w:val="en-US"/>
              </w:rPr>
            </w:pPr>
            <w:r w:rsidRPr="00777180">
              <w:rPr>
                <w:lang w:val="en-US"/>
              </w:rPr>
              <w:t>Proposal for Supplement 5 to the 03 series of amendments to UN Regulation No. 129 (Enhanced Child Restraint Systems)</w:t>
            </w:r>
          </w:p>
        </w:tc>
        <w:tc>
          <w:tcPr>
            <w:tcW w:w="605" w:type="dxa"/>
          </w:tcPr>
          <w:p w14:paraId="10AC8FD9" w14:textId="77777777" w:rsidR="00777180" w:rsidRPr="004758A6" w:rsidRDefault="00777180" w:rsidP="00D45B1B">
            <w:pPr>
              <w:spacing w:line="240" w:lineRule="auto"/>
              <w:jc w:val="center"/>
            </w:pPr>
            <w:r w:rsidRPr="004758A6">
              <w:t>(</w:t>
            </w:r>
            <w:r>
              <w:t>c</w:t>
            </w:r>
            <w:r w:rsidRPr="004758A6">
              <w:t>)</w:t>
            </w:r>
          </w:p>
        </w:tc>
      </w:tr>
      <w:tr w:rsidR="00777180" w:rsidRPr="004758A6" w14:paraId="14A7814D" w14:textId="77777777" w:rsidTr="00360837">
        <w:trPr>
          <w:cantSplit/>
        </w:trPr>
        <w:tc>
          <w:tcPr>
            <w:tcW w:w="567" w:type="dxa"/>
          </w:tcPr>
          <w:p w14:paraId="5FFC1AD3" w14:textId="77777777" w:rsidR="00777180" w:rsidRPr="004758A6" w:rsidRDefault="00777180" w:rsidP="00D45B1B">
            <w:pPr>
              <w:pStyle w:val="SingleTxtG"/>
              <w:spacing w:line="240" w:lineRule="auto"/>
              <w:ind w:left="0" w:right="0"/>
            </w:pPr>
            <w:r w:rsidRPr="004758A6">
              <w:t>14</w:t>
            </w:r>
          </w:p>
        </w:tc>
        <w:tc>
          <w:tcPr>
            <w:tcW w:w="1299" w:type="dxa"/>
          </w:tcPr>
          <w:p w14:paraId="659E004B" w14:textId="77777777" w:rsidR="00777180" w:rsidRPr="004758A6" w:rsidRDefault="00777180" w:rsidP="00D45B1B">
            <w:proofErr w:type="spellStart"/>
            <w:r>
              <w:t>Rep</w:t>
            </w:r>
            <w:proofErr w:type="spellEnd"/>
            <w:r>
              <w:t xml:space="preserve">. of </w:t>
            </w:r>
            <w:proofErr w:type="spellStart"/>
            <w:r>
              <w:t>Korea</w:t>
            </w:r>
            <w:proofErr w:type="spellEnd"/>
          </w:p>
        </w:tc>
        <w:tc>
          <w:tcPr>
            <w:tcW w:w="700" w:type="dxa"/>
          </w:tcPr>
          <w:p w14:paraId="797E2FCF" w14:textId="77777777" w:rsidR="00777180" w:rsidRPr="004758A6" w:rsidRDefault="00777180" w:rsidP="00D45B1B">
            <w:pPr>
              <w:pStyle w:val="SingleTxtG"/>
              <w:spacing w:line="240" w:lineRule="auto"/>
              <w:ind w:left="0" w:right="0"/>
              <w:jc w:val="center"/>
            </w:pPr>
            <w:r>
              <w:t>2(</w:t>
            </w:r>
            <w:r w:rsidRPr="004758A6">
              <w:t>b)</w:t>
            </w:r>
          </w:p>
        </w:tc>
        <w:tc>
          <w:tcPr>
            <w:tcW w:w="900" w:type="dxa"/>
          </w:tcPr>
          <w:p w14:paraId="78FD0DFC" w14:textId="77777777" w:rsidR="00777180" w:rsidRPr="004758A6" w:rsidRDefault="00777180" w:rsidP="00D45B1B">
            <w:pPr>
              <w:pStyle w:val="SingleTxtG"/>
              <w:spacing w:line="240" w:lineRule="auto"/>
              <w:ind w:left="0" w:right="0"/>
              <w:jc w:val="center"/>
            </w:pPr>
            <w:r w:rsidRPr="004758A6">
              <w:t>E</w:t>
            </w:r>
          </w:p>
        </w:tc>
        <w:tc>
          <w:tcPr>
            <w:tcW w:w="3400" w:type="dxa"/>
          </w:tcPr>
          <w:p w14:paraId="1F0E6B12" w14:textId="77777777" w:rsidR="00777180" w:rsidRPr="00777180" w:rsidRDefault="00777180" w:rsidP="00D45B1B">
            <w:pPr>
              <w:pStyle w:val="SingleTxtG"/>
              <w:spacing w:line="240" w:lineRule="auto"/>
              <w:ind w:left="0" w:right="0"/>
              <w:rPr>
                <w:lang w:val="en-US"/>
              </w:rPr>
            </w:pPr>
            <w:r w:rsidRPr="00777180">
              <w:rPr>
                <w:lang w:val="en-US"/>
              </w:rPr>
              <w:t>Status of Informal Working Groupon Deployable Pedestrian Protection Systems (IWG-DPPS)</w:t>
            </w:r>
          </w:p>
        </w:tc>
        <w:tc>
          <w:tcPr>
            <w:tcW w:w="605" w:type="dxa"/>
          </w:tcPr>
          <w:p w14:paraId="072E4205" w14:textId="77777777" w:rsidR="00777180" w:rsidRPr="004758A6" w:rsidRDefault="00777180" w:rsidP="00D45B1B">
            <w:pPr>
              <w:spacing w:line="240" w:lineRule="auto"/>
              <w:jc w:val="center"/>
            </w:pPr>
            <w:r w:rsidRPr="004758A6">
              <w:t>(</w:t>
            </w:r>
            <w:r>
              <w:t>a</w:t>
            </w:r>
            <w:r w:rsidRPr="004758A6">
              <w:t>)</w:t>
            </w:r>
          </w:p>
        </w:tc>
      </w:tr>
      <w:tr w:rsidR="00777180" w:rsidRPr="004758A6" w14:paraId="283FA407" w14:textId="77777777" w:rsidTr="00360837">
        <w:tc>
          <w:tcPr>
            <w:tcW w:w="567" w:type="dxa"/>
          </w:tcPr>
          <w:p w14:paraId="79182563" w14:textId="77777777" w:rsidR="00777180" w:rsidRPr="004758A6" w:rsidRDefault="00777180" w:rsidP="00D45B1B">
            <w:pPr>
              <w:pStyle w:val="SingleTxtG"/>
              <w:spacing w:line="240" w:lineRule="auto"/>
              <w:ind w:left="0" w:right="0"/>
            </w:pPr>
            <w:r w:rsidRPr="004758A6">
              <w:t>15</w:t>
            </w:r>
          </w:p>
        </w:tc>
        <w:tc>
          <w:tcPr>
            <w:tcW w:w="1299" w:type="dxa"/>
          </w:tcPr>
          <w:p w14:paraId="2E5F2C92" w14:textId="77777777" w:rsidR="00777180" w:rsidRPr="004758A6" w:rsidRDefault="00777180" w:rsidP="00D45B1B">
            <w:proofErr w:type="spellStart"/>
            <w:r>
              <w:t>Israel</w:t>
            </w:r>
            <w:proofErr w:type="spellEnd"/>
          </w:p>
        </w:tc>
        <w:tc>
          <w:tcPr>
            <w:tcW w:w="700" w:type="dxa"/>
          </w:tcPr>
          <w:p w14:paraId="143D9C35" w14:textId="77777777" w:rsidR="00777180" w:rsidRPr="004758A6" w:rsidRDefault="00777180" w:rsidP="00D45B1B">
            <w:pPr>
              <w:pStyle w:val="SingleTxtG"/>
              <w:spacing w:line="240" w:lineRule="auto"/>
              <w:ind w:left="0" w:right="0"/>
              <w:jc w:val="center"/>
            </w:pPr>
            <w:r>
              <w:t>8</w:t>
            </w:r>
          </w:p>
        </w:tc>
        <w:tc>
          <w:tcPr>
            <w:tcW w:w="900" w:type="dxa"/>
          </w:tcPr>
          <w:p w14:paraId="1A9E5574" w14:textId="77777777" w:rsidR="00777180" w:rsidRPr="004758A6" w:rsidRDefault="00777180" w:rsidP="00D45B1B">
            <w:pPr>
              <w:pStyle w:val="SingleTxtG"/>
              <w:spacing w:line="240" w:lineRule="auto"/>
              <w:ind w:left="0" w:right="0"/>
              <w:jc w:val="center"/>
            </w:pPr>
            <w:r w:rsidRPr="004758A6">
              <w:t>E</w:t>
            </w:r>
          </w:p>
        </w:tc>
        <w:tc>
          <w:tcPr>
            <w:tcW w:w="3400" w:type="dxa"/>
          </w:tcPr>
          <w:p w14:paraId="4740FF75" w14:textId="77777777" w:rsidR="00777180" w:rsidRPr="00777180" w:rsidRDefault="00777180" w:rsidP="00D45B1B">
            <w:pPr>
              <w:pStyle w:val="SingleTxtG"/>
              <w:spacing w:line="240" w:lineRule="auto"/>
              <w:ind w:left="0" w:right="0"/>
              <w:rPr>
                <w:lang w:val="en-US"/>
              </w:rPr>
            </w:pPr>
            <w:r w:rsidRPr="00777180">
              <w:rPr>
                <w:lang w:val="en-US"/>
              </w:rPr>
              <w:t>UN Regulation No. 22, 06 series of amendments </w:t>
            </w:r>
          </w:p>
        </w:tc>
        <w:tc>
          <w:tcPr>
            <w:tcW w:w="605" w:type="dxa"/>
          </w:tcPr>
          <w:p w14:paraId="23950DD0" w14:textId="77777777" w:rsidR="00777180" w:rsidRPr="004758A6" w:rsidRDefault="00777180" w:rsidP="00D45B1B">
            <w:pPr>
              <w:spacing w:line="240" w:lineRule="auto"/>
              <w:jc w:val="center"/>
            </w:pPr>
            <w:r w:rsidRPr="004758A6">
              <w:t>(a)</w:t>
            </w:r>
          </w:p>
        </w:tc>
      </w:tr>
      <w:tr w:rsidR="00777180" w:rsidRPr="004758A6" w14:paraId="4FDECFFF" w14:textId="77777777" w:rsidTr="00360837">
        <w:tc>
          <w:tcPr>
            <w:tcW w:w="567" w:type="dxa"/>
          </w:tcPr>
          <w:p w14:paraId="2C84749D" w14:textId="77777777" w:rsidR="00777180" w:rsidRPr="004758A6" w:rsidRDefault="00777180" w:rsidP="00D45B1B">
            <w:pPr>
              <w:pStyle w:val="SingleTxtG"/>
              <w:spacing w:line="240" w:lineRule="auto"/>
              <w:ind w:left="0" w:right="0"/>
            </w:pPr>
            <w:r w:rsidRPr="004758A6">
              <w:t>16</w:t>
            </w:r>
          </w:p>
        </w:tc>
        <w:tc>
          <w:tcPr>
            <w:tcW w:w="1299" w:type="dxa"/>
          </w:tcPr>
          <w:p w14:paraId="707A7D3B" w14:textId="77777777" w:rsidR="00777180" w:rsidRPr="004758A6" w:rsidRDefault="00777180" w:rsidP="00124174">
            <w:pPr>
              <w:pStyle w:val="SingleTxtG"/>
              <w:spacing w:line="240" w:lineRule="auto"/>
              <w:ind w:left="0" w:right="0"/>
              <w:jc w:val="left"/>
            </w:pPr>
            <w:r>
              <w:t xml:space="preserve">The </w:t>
            </w:r>
            <w:proofErr w:type="spellStart"/>
            <w:r>
              <w:t>Ne</w:t>
            </w:r>
            <w:bookmarkStart w:id="1" w:name="_GoBack"/>
            <w:bookmarkEnd w:id="1"/>
            <w:r>
              <w:t>therlands</w:t>
            </w:r>
            <w:proofErr w:type="spellEnd"/>
          </w:p>
        </w:tc>
        <w:tc>
          <w:tcPr>
            <w:tcW w:w="700" w:type="dxa"/>
          </w:tcPr>
          <w:p w14:paraId="2623243D" w14:textId="77777777" w:rsidR="00777180" w:rsidRPr="004758A6" w:rsidRDefault="00777180" w:rsidP="00D45B1B">
            <w:pPr>
              <w:pStyle w:val="SingleTxtG"/>
              <w:spacing w:line="240" w:lineRule="auto"/>
              <w:ind w:left="0" w:right="0"/>
              <w:jc w:val="center"/>
            </w:pPr>
            <w:r>
              <w:t>22(i)</w:t>
            </w:r>
          </w:p>
        </w:tc>
        <w:tc>
          <w:tcPr>
            <w:tcW w:w="900" w:type="dxa"/>
          </w:tcPr>
          <w:p w14:paraId="2D320FE7" w14:textId="77777777" w:rsidR="00777180" w:rsidRPr="004758A6" w:rsidRDefault="00777180" w:rsidP="00D45B1B">
            <w:pPr>
              <w:pStyle w:val="SingleTxtG"/>
              <w:spacing w:line="240" w:lineRule="auto"/>
              <w:ind w:left="0" w:right="0"/>
              <w:jc w:val="center"/>
            </w:pPr>
            <w:r w:rsidRPr="004758A6">
              <w:t>E</w:t>
            </w:r>
          </w:p>
        </w:tc>
        <w:tc>
          <w:tcPr>
            <w:tcW w:w="3400" w:type="dxa"/>
          </w:tcPr>
          <w:p w14:paraId="7498DF4A" w14:textId="77777777" w:rsidR="00777180" w:rsidRPr="00777180" w:rsidRDefault="00777180" w:rsidP="00D45B1B">
            <w:pPr>
              <w:autoSpaceDE w:val="0"/>
              <w:autoSpaceDN w:val="0"/>
              <w:adjustRightInd w:val="0"/>
              <w:spacing w:after="120" w:line="240" w:lineRule="auto"/>
              <w:rPr>
                <w:lang w:val="en-US"/>
              </w:rPr>
            </w:pPr>
            <w:r w:rsidRPr="00777180">
              <w:rPr>
                <w:lang w:val="en-US"/>
              </w:rPr>
              <w:t xml:space="preserve">Proposal for supplement 1 to UN Regulation No. 145 (ISOFIX anchorage systems, ISOFIX top tether anchorages and </w:t>
            </w:r>
            <w:proofErr w:type="spellStart"/>
            <w:r w:rsidRPr="00777180">
              <w:rPr>
                <w:lang w:val="en-US"/>
              </w:rPr>
              <w:t>i</w:t>
            </w:r>
            <w:proofErr w:type="spellEnd"/>
            <w:r w:rsidRPr="00777180">
              <w:rPr>
                <w:lang w:val="en-US"/>
              </w:rPr>
              <w:t>-size))</w:t>
            </w:r>
          </w:p>
        </w:tc>
        <w:tc>
          <w:tcPr>
            <w:tcW w:w="605" w:type="dxa"/>
          </w:tcPr>
          <w:p w14:paraId="27BB19F0" w14:textId="77777777" w:rsidR="00777180" w:rsidRPr="004758A6" w:rsidRDefault="00777180" w:rsidP="00D45B1B">
            <w:pPr>
              <w:spacing w:line="240" w:lineRule="auto"/>
              <w:jc w:val="center"/>
            </w:pPr>
            <w:r w:rsidRPr="004758A6">
              <w:t>(a)</w:t>
            </w:r>
          </w:p>
        </w:tc>
      </w:tr>
      <w:tr w:rsidR="00777180" w:rsidRPr="004758A6" w14:paraId="1EB49DAA" w14:textId="77777777" w:rsidTr="00360837">
        <w:tc>
          <w:tcPr>
            <w:tcW w:w="567" w:type="dxa"/>
          </w:tcPr>
          <w:p w14:paraId="31DE523D" w14:textId="77777777" w:rsidR="00777180" w:rsidRPr="004758A6" w:rsidRDefault="00777180" w:rsidP="00D45B1B">
            <w:pPr>
              <w:pStyle w:val="SingleTxtG"/>
              <w:pageBreakBefore/>
              <w:spacing w:before="120" w:line="240" w:lineRule="auto"/>
              <w:ind w:left="0" w:right="0"/>
            </w:pPr>
            <w:r w:rsidRPr="004758A6">
              <w:lastRenderedPageBreak/>
              <w:t>17</w:t>
            </w:r>
          </w:p>
        </w:tc>
        <w:tc>
          <w:tcPr>
            <w:tcW w:w="1299" w:type="dxa"/>
          </w:tcPr>
          <w:p w14:paraId="3905B784" w14:textId="77777777" w:rsidR="00777180" w:rsidRPr="004758A6" w:rsidRDefault="00777180" w:rsidP="00D45B1B">
            <w:pPr>
              <w:pStyle w:val="SingleTxtG"/>
              <w:pageBreakBefore/>
              <w:spacing w:before="120" w:line="240" w:lineRule="auto"/>
              <w:ind w:left="0" w:right="0"/>
              <w:jc w:val="left"/>
            </w:pPr>
            <w:proofErr w:type="spellStart"/>
            <w:r>
              <w:t>Secretariat</w:t>
            </w:r>
            <w:proofErr w:type="spellEnd"/>
          </w:p>
        </w:tc>
        <w:tc>
          <w:tcPr>
            <w:tcW w:w="700" w:type="dxa"/>
          </w:tcPr>
          <w:p w14:paraId="2B5E1620" w14:textId="77777777" w:rsidR="00777180" w:rsidRPr="004758A6" w:rsidRDefault="00777180" w:rsidP="00D45B1B">
            <w:pPr>
              <w:pStyle w:val="SingleTxtG"/>
              <w:pageBreakBefore/>
              <w:spacing w:before="120" w:line="240" w:lineRule="auto"/>
              <w:ind w:left="0" w:right="0"/>
              <w:jc w:val="center"/>
            </w:pPr>
            <w:r>
              <w:t>1</w:t>
            </w:r>
          </w:p>
        </w:tc>
        <w:tc>
          <w:tcPr>
            <w:tcW w:w="900" w:type="dxa"/>
          </w:tcPr>
          <w:p w14:paraId="538394ED" w14:textId="77777777" w:rsidR="00777180" w:rsidRPr="004758A6" w:rsidRDefault="00777180" w:rsidP="00D45B1B">
            <w:pPr>
              <w:pStyle w:val="SingleTxtG"/>
              <w:pageBreakBefore/>
              <w:spacing w:before="120" w:line="240" w:lineRule="auto"/>
              <w:ind w:left="0" w:right="0"/>
              <w:jc w:val="center"/>
            </w:pPr>
            <w:r w:rsidRPr="004758A6">
              <w:t>E</w:t>
            </w:r>
          </w:p>
        </w:tc>
        <w:tc>
          <w:tcPr>
            <w:tcW w:w="3400" w:type="dxa"/>
          </w:tcPr>
          <w:p w14:paraId="79F536FD" w14:textId="77777777" w:rsidR="00777180" w:rsidRPr="004758A6" w:rsidRDefault="00777180" w:rsidP="00D45B1B">
            <w:pPr>
              <w:pStyle w:val="SingleTxtG"/>
              <w:pageBreakBefore/>
              <w:spacing w:before="120" w:line="240" w:lineRule="auto"/>
              <w:ind w:left="0" w:right="0"/>
              <w:jc w:val="left"/>
            </w:pPr>
            <w:proofErr w:type="spellStart"/>
            <w:r>
              <w:t>Virtual</w:t>
            </w:r>
            <w:proofErr w:type="spellEnd"/>
            <w:r>
              <w:t xml:space="preserve"> </w:t>
            </w:r>
            <w:proofErr w:type="spellStart"/>
            <w:r>
              <w:t>meeting</w:t>
            </w:r>
            <w:proofErr w:type="spellEnd"/>
            <w:r>
              <w:t xml:space="preserve"> </w:t>
            </w:r>
            <w:proofErr w:type="spellStart"/>
            <w:r>
              <w:t>guidelines</w:t>
            </w:r>
            <w:proofErr w:type="spellEnd"/>
          </w:p>
        </w:tc>
        <w:tc>
          <w:tcPr>
            <w:tcW w:w="605" w:type="dxa"/>
          </w:tcPr>
          <w:p w14:paraId="4F4B8185" w14:textId="77777777" w:rsidR="00777180" w:rsidRPr="004758A6" w:rsidRDefault="00777180" w:rsidP="00D45B1B">
            <w:pPr>
              <w:pageBreakBefore/>
              <w:spacing w:before="120" w:line="240" w:lineRule="auto"/>
              <w:jc w:val="center"/>
            </w:pPr>
            <w:r w:rsidRPr="004758A6">
              <w:t>(a)</w:t>
            </w:r>
          </w:p>
        </w:tc>
      </w:tr>
      <w:tr w:rsidR="00777180" w:rsidRPr="004758A6" w14:paraId="47998560" w14:textId="77777777" w:rsidTr="00360837">
        <w:tc>
          <w:tcPr>
            <w:tcW w:w="567" w:type="dxa"/>
          </w:tcPr>
          <w:p w14:paraId="12114E24" w14:textId="77777777" w:rsidR="00777180" w:rsidRPr="004758A6" w:rsidRDefault="00777180" w:rsidP="00D45B1B">
            <w:pPr>
              <w:pStyle w:val="SingleTxtG"/>
              <w:spacing w:line="240" w:lineRule="auto"/>
              <w:ind w:left="0" w:right="0"/>
            </w:pPr>
            <w:r w:rsidRPr="004758A6">
              <w:t>18</w:t>
            </w:r>
          </w:p>
        </w:tc>
        <w:tc>
          <w:tcPr>
            <w:tcW w:w="1299" w:type="dxa"/>
          </w:tcPr>
          <w:p w14:paraId="3CEF6437" w14:textId="77777777" w:rsidR="00777180" w:rsidRPr="004758A6" w:rsidRDefault="00777180" w:rsidP="00D45B1B">
            <w:pPr>
              <w:pStyle w:val="SingleTxtG"/>
              <w:spacing w:line="240" w:lineRule="auto"/>
              <w:ind w:left="0" w:right="0"/>
            </w:pPr>
            <w:r>
              <w:t>OICA</w:t>
            </w:r>
          </w:p>
        </w:tc>
        <w:tc>
          <w:tcPr>
            <w:tcW w:w="700" w:type="dxa"/>
          </w:tcPr>
          <w:p w14:paraId="46E4611B" w14:textId="77777777" w:rsidR="00777180" w:rsidRPr="004758A6" w:rsidRDefault="00777180" w:rsidP="00D45B1B">
            <w:pPr>
              <w:pStyle w:val="SingleTxtG"/>
              <w:spacing w:line="240" w:lineRule="auto"/>
              <w:ind w:left="0" w:right="0"/>
              <w:jc w:val="center"/>
            </w:pPr>
            <w:r w:rsidRPr="004758A6">
              <w:t>14</w:t>
            </w:r>
          </w:p>
        </w:tc>
        <w:tc>
          <w:tcPr>
            <w:tcW w:w="900" w:type="dxa"/>
          </w:tcPr>
          <w:p w14:paraId="426E1B74" w14:textId="77777777" w:rsidR="00777180" w:rsidRPr="004758A6" w:rsidRDefault="00777180" w:rsidP="00D45B1B">
            <w:pPr>
              <w:pStyle w:val="SingleTxtG"/>
              <w:spacing w:line="240" w:lineRule="auto"/>
              <w:ind w:left="0" w:right="0"/>
              <w:jc w:val="center"/>
            </w:pPr>
            <w:r w:rsidRPr="004758A6">
              <w:t>E</w:t>
            </w:r>
          </w:p>
        </w:tc>
        <w:tc>
          <w:tcPr>
            <w:tcW w:w="3400" w:type="dxa"/>
          </w:tcPr>
          <w:p w14:paraId="15201865" w14:textId="77777777" w:rsidR="00777180" w:rsidRPr="00777180" w:rsidRDefault="00777180" w:rsidP="00D45B1B">
            <w:pPr>
              <w:autoSpaceDE w:val="0"/>
              <w:autoSpaceDN w:val="0"/>
              <w:adjustRightInd w:val="0"/>
              <w:spacing w:after="120" w:line="240" w:lineRule="auto"/>
              <w:rPr>
                <w:lang w:val="en-US"/>
              </w:rPr>
            </w:pPr>
            <w:r w:rsidRPr="00777180">
              <w:rPr>
                <w:lang w:val="en-US"/>
              </w:rPr>
              <w:t>Proposal for the 03 series of amendments to UN Regulation No. 127 (Pedestrian safety) – document ECE/TRANS/WP.29/GRSP/2019/18</w:t>
            </w:r>
          </w:p>
        </w:tc>
        <w:tc>
          <w:tcPr>
            <w:tcW w:w="605" w:type="dxa"/>
          </w:tcPr>
          <w:p w14:paraId="0B5499B6" w14:textId="77777777" w:rsidR="00777180" w:rsidRPr="004758A6" w:rsidRDefault="00777180" w:rsidP="00D45B1B">
            <w:pPr>
              <w:spacing w:line="240" w:lineRule="auto"/>
              <w:jc w:val="center"/>
            </w:pPr>
            <w:r w:rsidRPr="004758A6">
              <w:t>(</w:t>
            </w:r>
            <w:r>
              <w:t>c</w:t>
            </w:r>
            <w:r w:rsidRPr="004758A6">
              <w:t>)</w:t>
            </w:r>
          </w:p>
        </w:tc>
      </w:tr>
      <w:tr w:rsidR="00777180" w:rsidRPr="004758A6" w14:paraId="3001B256" w14:textId="77777777" w:rsidTr="00360837">
        <w:tc>
          <w:tcPr>
            <w:tcW w:w="567" w:type="dxa"/>
          </w:tcPr>
          <w:p w14:paraId="679E9ECC" w14:textId="77777777" w:rsidR="00777180" w:rsidRPr="004758A6" w:rsidRDefault="00777180" w:rsidP="00D45B1B">
            <w:pPr>
              <w:pStyle w:val="SingleTxtG"/>
              <w:spacing w:line="240" w:lineRule="auto"/>
              <w:ind w:left="0" w:right="0"/>
            </w:pPr>
            <w:r w:rsidRPr="004758A6">
              <w:t>19</w:t>
            </w:r>
          </w:p>
        </w:tc>
        <w:tc>
          <w:tcPr>
            <w:tcW w:w="1299" w:type="dxa"/>
          </w:tcPr>
          <w:p w14:paraId="4B3ED9AA" w14:textId="77777777" w:rsidR="00777180" w:rsidRPr="004758A6" w:rsidRDefault="00777180" w:rsidP="00D45B1B">
            <w:pPr>
              <w:autoSpaceDE w:val="0"/>
              <w:autoSpaceDN w:val="0"/>
              <w:adjustRightInd w:val="0"/>
              <w:spacing w:line="240" w:lineRule="auto"/>
            </w:pPr>
            <w:proofErr w:type="spellStart"/>
            <w:r w:rsidRPr="004758A6">
              <w:t>Japan</w:t>
            </w:r>
            <w:proofErr w:type="spellEnd"/>
          </w:p>
        </w:tc>
        <w:tc>
          <w:tcPr>
            <w:tcW w:w="700" w:type="dxa"/>
          </w:tcPr>
          <w:p w14:paraId="45313BA1" w14:textId="77777777" w:rsidR="00777180" w:rsidRPr="004758A6" w:rsidRDefault="00777180" w:rsidP="00D45B1B">
            <w:pPr>
              <w:pStyle w:val="SingleTxtG"/>
              <w:spacing w:line="240" w:lineRule="auto"/>
              <w:ind w:left="0" w:right="0"/>
              <w:jc w:val="center"/>
            </w:pPr>
            <w:r>
              <w:t>22</w:t>
            </w:r>
            <w:r w:rsidRPr="004758A6">
              <w:t>(</w:t>
            </w:r>
            <w:r>
              <w:t>a</w:t>
            </w:r>
            <w:r w:rsidRPr="004758A6">
              <w:t>)</w:t>
            </w:r>
          </w:p>
        </w:tc>
        <w:tc>
          <w:tcPr>
            <w:tcW w:w="900" w:type="dxa"/>
          </w:tcPr>
          <w:p w14:paraId="0CC96669" w14:textId="77777777" w:rsidR="00777180" w:rsidRPr="004758A6" w:rsidRDefault="00777180" w:rsidP="00D45B1B">
            <w:pPr>
              <w:pStyle w:val="SingleTxtG"/>
              <w:spacing w:line="240" w:lineRule="auto"/>
              <w:ind w:left="0" w:right="0"/>
              <w:jc w:val="center"/>
            </w:pPr>
            <w:r w:rsidRPr="004758A6">
              <w:t>E</w:t>
            </w:r>
          </w:p>
        </w:tc>
        <w:tc>
          <w:tcPr>
            <w:tcW w:w="3400" w:type="dxa"/>
          </w:tcPr>
          <w:p w14:paraId="256A723C" w14:textId="77777777" w:rsidR="00777180" w:rsidRPr="00777180" w:rsidRDefault="00777180" w:rsidP="00D45B1B">
            <w:pPr>
              <w:pStyle w:val="SingleTxtG"/>
              <w:spacing w:line="240" w:lineRule="auto"/>
              <w:ind w:left="0" w:right="0"/>
              <w:jc w:val="left"/>
              <w:rPr>
                <w:lang w:val="en-US"/>
              </w:rPr>
            </w:pPr>
            <w:r w:rsidRPr="00777180">
              <w:rPr>
                <w:lang w:val="en-US"/>
              </w:rPr>
              <w:t>Initiatives and Approaches to Small-sized Mobility</w:t>
            </w:r>
          </w:p>
        </w:tc>
        <w:tc>
          <w:tcPr>
            <w:tcW w:w="605" w:type="dxa"/>
          </w:tcPr>
          <w:p w14:paraId="7FAD2216" w14:textId="77777777" w:rsidR="00777180" w:rsidRPr="004758A6" w:rsidRDefault="00777180" w:rsidP="00D45B1B">
            <w:pPr>
              <w:spacing w:line="240" w:lineRule="auto"/>
              <w:jc w:val="center"/>
            </w:pPr>
            <w:r w:rsidRPr="004758A6">
              <w:t>(</w:t>
            </w:r>
            <w:r>
              <w:t>a</w:t>
            </w:r>
            <w:r w:rsidRPr="004758A6">
              <w:t>)</w:t>
            </w:r>
          </w:p>
        </w:tc>
      </w:tr>
      <w:tr w:rsidR="00777180" w:rsidRPr="004758A6" w14:paraId="4A71B47A" w14:textId="77777777" w:rsidTr="00360837">
        <w:tc>
          <w:tcPr>
            <w:tcW w:w="567" w:type="dxa"/>
          </w:tcPr>
          <w:p w14:paraId="4C2348F6" w14:textId="77777777" w:rsidR="00777180" w:rsidRPr="004758A6" w:rsidRDefault="00777180" w:rsidP="00D45B1B">
            <w:pPr>
              <w:pStyle w:val="SingleTxtG"/>
              <w:spacing w:line="240" w:lineRule="auto"/>
              <w:ind w:left="0" w:right="0"/>
            </w:pPr>
            <w:r w:rsidRPr="004758A6">
              <w:t>20</w:t>
            </w:r>
          </w:p>
        </w:tc>
        <w:tc>
          <w:tcPr>
            <w:tcW w:w="1299" w:type="dxa"/>
          </w:tcPr>
          <w:p w14:paraId="00B2D64B" w14:textId="77777777" w:rsidR="00777180" w:rsidRPr="004758A6" w:rsidRDefault="00777180" w:rsidP="00D45B1B">
            <w:pPr>
              <w:pStyle w:val="SingleTxtG"/>
              <w:spacing w:line="240" w:lineRule="auto"/>
              <w:ind w:left="0" w:right="0"/>
              <w:jc w:val="left"/>
            </w:pPr>
            <w:proofErr w:type="spellStart"/>
            <w:r w:rsidRPr="004758A6">
              <w:t>Japan</w:t>
            </w:r>
            <w:proofErr w:type="spellEnd"/>
          </w:p>
        </w:tc>
        <w:tc>
          <w:tcPr>
            <w:tcW w:w="700" w:type="dxa"/>
          </w:tcPr>
          <w:p w14:paraId="67D3B550" w14:textId="77777777" w:rsidR="00777180" w:rsidRPr="004758A6" w:rsidRDefault="00777180" w:rsidP="00D45B1B">
            <w:pPr>
              <w:pStyle w:val="SingleTxtG"/>
              <w:spacing w:line="240" w:lineRule="auto"/>
              <w:ind w:left="0" w:right="0"/>
              <w:jc w:val="center"/>
            </w:pPr>
            <w:r w:rsidRPr="004758A6">
              <w:t>8</w:t>
            </w:r>
          </w:p>
        </w:tc>
        <w:tc>
          <w:tcPr>
            <w:tcW w:w="900" w:type="dxa"/>
          </w:tcPr>
          <w:p w14:paraId="3FDFB580" w14:textId="77777777" w:rsidR="00777180" w:rsidRPr="004758A6" w:rsidRDefault="00777180" w:rsidP="00D45B1B">
            <w:pPr>
              <w:pStyle w:val="SingleTxtG"/>
              <w:spacing w:line="240" w:lineRule="auto"/>
              <w:ind w:left="0" w:right="0"/>
              <w:jc w:val="center"/>
            </w:pPr>
            <w:r w:rsidRPr="004758A6">
              <w:t>E</w:t>
            </w:r>
          </w:p>
        </w:tc>
        <w:tc>
          <w:tcPr>
            <w:tcW w:w="3400" w:type="dxa"/>
          </w:tcPr>
          <w:p w14:paraId="0442C2F9" w14:textId="77777777" w:rsidR="00777180" w:rsidRPr="00777180" w:rsidRDefault="00777180" w:rsidP="00D45B1B">
            <w:pPr>
              <w:pStyle w:val="SingleTxtG"/>
              <w:tabs>
                <w:tab w:val="left" w:pos="1222"/>
              </w:tabs>
              <w:spacing w:line="240" w:lineRule="auto"/>
              <w:ind w:left="0" w:right="0"/>
              <w:jc w:val="left"/>
              <w:rPr>
                <w:lang w:val="en-US"/>
              </w:rPr>
            </w:pPr>
            <w:r w:rsidRPr="00777180">
              <w:rPr>
                <w:lang w:val="en-US"/>
              </w:rPr>
              <w:t>Proposal for Supplement 1 to the 04 series of amendment and Supplement 1 to the 05 series of amendments to UN Regulation No. 95 (Lateral collision)</w:t>
            </w:r>
          </w:p>
        </w:tc>
        <w:tc>
          <w:tcPr>
            <w:tcW w:w="605" w:type="dxa"/>
          </w:tcPr>
          <w:p w14:paraId="103E8B46" w14:textId="77777777" w:rsidR="00777180" w:rsidRPr="004758A6" w:rsidRDefault="00777180" w:rsidP="00D45B1B">
            <w:pPr>
              <w:spacing w:line="240" w:lineRule="auto"/>
              <w:jc w:val="center"/>
            </w:pPr>
            <w:r w:rsidRPr="004758A6">
              <w:t>(</w:t>
            </w:r>
            <w:r>
              <w:t>b</w:t>
            </w:r>
            <w:r w:rsidRPr="004758A6">
              <w:t>)</w:t>
            </w:r>
          </w:p>
        </w:tc>
      </w:tr>
      <w:tr w:rsidR="00777180" w:rsidRPr="004758A6" w14:paraId="094867E6" w14:textId="77777777" w:rsidTr="00360837">
        <w:tc>
          <w:tcPr>
            <w:tcW w:w="567" w:type="dxa"/>
          </w:tcPr>
          <w:p w14:paraId="07258111" w14:textId="77777777" w:rsidR="00777180" w:rsidRPr="004758A6" w:rsidRDefault="00777180" w:rsidP="00D45B1B">
            <w:pPr>
              <w:pStyle w:val="SingleTxtG"/>
              <w:spacing w:line="240" w:lineRule="auto"/>
              <w:ind w:left="0" w:right="0"/>
            </w:pPr>
            <w:r w:rsidRPr="004758A6">
              <w:t>21</w:t>
            </w:r>
          </w:p>
        </w:tc>
        <w:tc>
          <w:tcPr>
            <w:tcW w:w="1299" w:type="dxa"/>
          </w:tcPr>
          <w:p w14:paraId="44D52D5C" w14:textId="77777777" w:rsidR="00777180" w:rsidRPr="004758A6" w:rsidRDefault="00777180" w:rsidP="00D45B1B">
            <w:pPr>
              <w:spacing w:line="240" w:lineRule="auto"/>
            </w:pPr>
            <w:proofErr w:type="spellStart"/>
            <w:r>
              <w:t>Secretariat</w:t>
            </w:r>
            <w:proofErr w:type="spellEnd"/>
          </w:p>
        </w:tc>
        <w:tc>
          <w:tcPr>
            <w:tcW w:w="700" w:type="dxa"/>
          </w:tcPr>
          <w:p w14:paraId="413A0780" w14:textId="77777777" w:rsidR="00777180" w:rsidRPr="004758A6" w:rsidRDefault="00777180" w:rsidP="00D45B1B">
            <w:pPr>
              <w:pStyle w:val="SingleTxtG"/>
              <w:spacing w:line="240" w:lineRule="auto"/>
              <w:ind w:left="0" w:right="0"/>
              <w:jc w:val="center"/>
            </w:pPr>
            <w:r>
              <w:t>22(c)</w:t>
            </w:r>
          </w:p>
        </w:tc>
        <w:tc>
          <w:tcPr>
            <w:tcW w:w="900" w:type="dxa"/>
          </w:tcPr>
          <w:p w14:paraId="6A3E949C" w14:textId="77777777" w:rsidR="00777180" w:rsidRPr="004758A6" w:rsidRDefault="00777180" w:rsidP="00D45B1B">
            <w:pPr>
              <w:pStyle w:val="SingleTxtG"/>
              <w:spacing w:line="240" w:lineRule="auto"/>
              <w:ind w:left="0" w:right="0"/>
              <w:jc w:val="center"/>
            </w:pPr>
            <w:r w:rsidRPr="004758A6">
              <w:t>E</w:t>
            </w:r>
          </w:p>
        </w:tc>
        <w:tc>
          <w:tcPr>
            <w:tcW w:w="3400" w:type="dxa"/>
          </w:tcPr>
          <w:p w14:paraId="7DD82013" w14:textId="77777777" w:rsidR="00777180" w:rsidRPr="00777180" w:rsidRDefault="00777180" w:rsidP="00D45B1B">
            <w:pPr>
              <w:pStyle w:val="SingleTxtG"/>
              <w:spacing w:line="240" w:lineRule="auto"/>
              <w:ind w:left="0" w:right="0"/>
              <w:jc w:val="left"/>
              <w:rPr>
                <w:lang w:val="en-US"/>
              </w:rPr>
            </w:pPr>
            <w:r w:rsidRPr="00777180">
              <w:rPr>
                <w:lang w:val="en-US"/>
              </w:rPr>
              <w:t>Highlights of WP.29 November 2020 session</w:t>
            </w:r>
          </w:p>
        </w:tc>
        <w:tc>
          <w:tcPr>
            <w:tcW w:w="605" w:type="dxa"/>
          </w:tcPr>
          <w:p w14:paraId="67537F52" w14:textId="77777777" w:rsidR="00777180" w:rsidRPr="004758A6" w:rsidRDefault="00777180" w:rsidP="00D45B1B">
            <w:pPr>
              <w:spacing w:line="240" w:lineRule="auto"/>
              <w:jc w:val="center"/>
            </w:pPr>
            <w:r w:rsidRPr="004758A6">
              <w:t>(</w:t>
            </w:r>
            <w:r>
              <w:t>a</w:t>
            </w:r>
            <w:r w:rsidRPr="004758A6">
              <w:t>)</w:t>
            </w:r>
          </w:p>
        </w:tc>
      </w:tr>
      <w:tr w:rsidR="00777180" w:rsidRPr="004758A6" w14:paraId="219FFB83" w14:textId="77777777" w:rsidTr="00360837">
        <w:tc>
          <w:tcPr>
            <w:tcW w:w="567" w:type="dxa"/>
          </w:tcPr>
          <w:p w14:paraId="39C6A6BD" w14:textId="77777777" w:rsidR="00777180" w:rsidRPr="004758A6" w:rsidRDefault="00777180" w:rsidP="00D45B1B">
            <w:pPr>
              <w:pStyle w:val="SingleTxtG"/>
              <w:spacing w:line="240" w:lineRule="auto"/>
              <w:ind w:left="0" w:right="0"/>
            </w:pPr>
            <w:r w:rsidRPr="004758A6">
              <w:t>2</w:t>
            </w:r>
            <w:r>
              <w:t>2</w:t>
            </w:r>
          </w:p>
        </w:tc>
        <w:tc>
          <w:tcPr>
            <w:tcW w:w="1299" w:type="dxa"/>
          </w:tcPr>
          <w:p w14:paraId="14F785BE" w14:textId="77777777" w:rsidR="00777180" w:rsidRPr="004758A6" w:rsidRDefault="00777180" w:rsidP="00D45B1B">
            <w:pPr>
              <w:spacing w:line="240" w:lineRule="auto"/>
            </w:pPr>
            <w:r>
              <w:t>IMMA</w:t>
            </w:r>
          </w:p>
        </w:tc>
        <w:tc>
          <w:tcPr>
            <w:tcW w:w="700" w:type="dxa"/>
          </w:tcPr>
          <w:p w14:paraId="76D27EC5" w14:textId="77777777" w:rsidR="00777180" w:rsidRPr="004758A6" w:rsidRDefault="00777180" w:rsidP="00D45B1B">
            <w:pPr>
              <w:pStyle w:val="SingleTxtG"/>
              <w:spacing w:line="240" w:lineRule="auto"/>
              <w:ind w:left="0" w:right="0"/>
              <w:jc w:val="center"/>
            </w:pPr>
            <w:r>
              <w:t>22(j)</w:t>
            </w:r>
          </w:p>
        </w:tc>
        <w:tc>
          <w:tcPr>
            <w:tcW w:w="900" w:type="dxa"/>
          </w:tcPr>
          <w:p w14:paraId="045646FA" w14:textId="77777777" w:rsidR="00777180" w:rsidRPr="004758A6" w:rsidRDefault="00777180" w:rsidP="00D45B1B">
            <w:pPr>
              <w:pStyle w:val="SingleTxtG"/>
              <w:spacing w:line="240" w:lineRule="auto"/>
              <w:ind w:left="0" w:right="0"/>
              <w:jc w:val="center"/>
            </w:pPr>
            <w:r w:rsidRPr="004758A6">
              <w:t>E</w:t>
            </w:r>
          </w:p>
        </w:tc>
        <w:tc>
          <w:tcPr>
            <w:tcW w:w="3400" w:type="dxa"/>
          </w:tcPr>
          <w:p w14:paraId="7CED9E96" w14:textId="77777777" w:rsidR="00777180" w:rsidRPr="00777180" w:rsidRDefault="00777180" w:rsidP="00D45B1B">
            <w:pPr>
              <w:pStyle w:val="SingleTxtG"/>
              <w:spacing w:line="240" w:lineRule="auto"/>
              <w:ind w:left="0" w:right="0"/>
              <w:jc w:val="left"/>
              <w:rPr>
                <w:lang w:val="en-US"/>
              </w:rPr>
            </w:pPr>
            <w:r w:rsidRPr="00777180">
              <w:rPr>
                <w:lang w:val="en-US"/>
              </w:rPr>
              <w:t>Updates to UN Regulation No. 136 (Electric vehicles of category L (EV-L))</w:t>
            </w:r>
          </w:p>
        </w:tc>
        <w:tc>
          <w:tcPr>
            <w:tcW w:w="605" w:type="dxa"/>
          </w:tcPr>
          <w:p w14:paraId="42E9E26B" w14:textId="77777777" w:rsidR="00777180" w:rsidRPr="004758A6" w:rsidRDefault="00777180" w:rsidP="00D45B1B">
            <w:pPr>
              <w:spacing w:line="240" w:lineRule="auto"/>
              <w:jc w:val="center"/>
            </w:pPr>
            <w:r w:rsidRPr="004758A6">
              <w:t>(</w:t>
            </w:r>
            <w:r>
              <w:t>a</w:t>
            </w:r>
            <w:r w:rsidRPr="004758A6">
              <w:t>)</w:t>
            </w:r>
          </w:p>
        </w:tc>
      </w:tr>
      <w:tr w:rsidR="00777180" w:rsidRPr="004758A6" w14:paraId="4B1143A4" w14:textId="77777777" w:rsidTr="00360837">
        <w:tc>
          <w:tcPr>
            <w:tcW w:w="567" w:type="dxa"/>
          </w:tcPr>
          <w:p w14:paraId="1180A5DD" w14:textId="77777777" w:rsidR="00777180" w:rsidRPr="004758A6" w:rsidRDefault="00777180" w:rsidP="00D45B1B">
            <w:pPr>
              <w:pStyle w:val="SingleTxtG"/>
              <w:spacing w:line="240" w:lineRule="auto"/>
              <w:ind w:left="0" w:right="0"/>
            </w:pPr>
            <w:r w:rsidRPr="004758A6">
              <w:t>23</w:t>
            </w:r>
          </w:p>
        </w:tc>
        <w:tc>
          <w:tcPr>
            <w:tcW w:w="1299" w:type="dxa"/>
          </w:tcPr>
          <w:p w14:paraId="0F67B786" w14:textId="77777777" w:rsidR="00777180" w:rsidRPr="004758A6" w:rsidRDefault="00777180" w:rsidP="00D45B1B">
            <w:pPr>
              <w:spacing w:line="240" w:lineRule="auto"/>
            </w:pPr>
            <w:proofErr w:type="spellStart"/>
            <w:r>
              <w:t>United</w:t>
            </w:r>
            <w:proofErr w:type="spellEnd"/>
            <w:r>
              <w:t xml:space="preserve"> </w:t>
            </w:r>
            <w:proofErr w:type="spellStart"/>
            <w:r>
              <w:t>Kingdom</w:t>
            </w:r>
            <w:proofErr w:type="spellEnd"/>
          </w:p>
        </w:tc>
        <w:tc>
          <w:tcPr>
            <w:tcW w:w="700" w:type="dxa"/>
          </w:tcPr>
          <w:p w14:paraId="18F857EA" w14:textId="77777777" w:rsidR="00777180" w:rsidRPr="004758A6" w:rsidRDefault="00777180" w:rsidP="00D45B1B">
            <w:pPr>
              <w:pStyle w:val="SingleTxtG"/>
              <w:spacing w:line="240" w:lineRule="auto"/>
              <w:ind w:left="0" w:right="0"/>
              <w:jc w:val="center"/>
            </w:pPr>
            <w:r w:rsidRPr="004758A6">
              <w:t>1</w:t>
            </w:r>
            <w:r>
              <w:t>6</w:t>
            </w:r>
          </w:p>
        </w:tc>
        <w:tc>
          <w:tcPr>
            <w:tcW w:w="900" w:type="dxa"/>
          </w:tcPr>
          <w:p w14:paraId="0A516362" w14:textId="77777777" w:rsidR="00777180" w:rsidRPr="004758A6" w:rsidRDefault="00777180" w:rsidP="00D45B1B">
            <w:pPr>
              <w:pStyle w:val="SingleTxtG"/>
              <w:spacing w:line="240" w:lineRule="auto"/>
              <w:ind w:left="0" w:right="0"/>
              <w:jc w:val="center"/>
            </w:pPr>
            <w:r w:rsidRPr="004758A6">
              <w:t>E</w:t>
            </w:r>
          </w:p>
        </w:tc>
        <w:tc>
          <w:tcPr>
            <w:tcW w:w="3400" w:type="dxa"/>
          </w:tcPr>
          <w:p w14:paraId="6F5E62FE" w14:textId="77777777" w:rsidR="00777180" w:rsidRPr="00777180" w:rsidRDefault="00777180" w:rsidP="00D45B1B">
            <w:pPr>
              <w:pStyle w:val="SingleTxtG"/>
              <w:spacing w:line="240" w:lineRule="auto"/>
              <w:ind w:left="0" w:right="0"/>
              <w:jc w:val="left"/>
              <w:rPr>
                <w:lang w:val="en-US"/>
              </w:rPr>
            </w:pPr>
            <w:r w:rsidRPr="00777180">
              <w:rPr>
                <w:lang w:val="en-US"/>
              </w:rPr>
              <w:t xml:space="preserve">Draft Mutual Resolution No. 1 </w:t>
            </w:r>
            <w:r w:rsidRPr="00777180">
              <w:rPr>
                <w:lang w:val="en-US"/>
              </w:rPr>
              <w:br/>
              <w:t>Addendum 1</w:t>
            </w:r>
          </w:p>
        </w:tc>
        <w:tc>
          <w:tcPr>
            <w:tcW w:w="605" w:type="dxa"/>
          </w:tcPr>
          <w:p w14:paraId="1308938D" w14:textId="77777777" w:rsidR="00777180" w:rsidRPr="004758A6" w:rsidRDefault="00777180" w:rsidP="00D45B1B">
            <w:pPr>
              <w:spacing w:line="240" w:lineRule="auto"/>
              <w:jc w:val="center"/>
            </w:pPr>
            <w:r w:rsidRPr="004758A6">
              <w:t>(a)</w:t>
            </w:r>
          </w:p>
        </w:tc>
      </w:tr>
      <w:tr w:rsidR="00777180" w:rsidRPr="004758A6" w14:paraId="7B58C179" w14:textId="77777777" w:rsidTr="00360837">
        <w:tc>
          <w:tcPr>
            <w:tcW w:w="567" w:type="dxa"/>
          </w:tcPr>
          <w:p w14:paraId="705CC5FD" w14:textId="77777777" w:rsidR="00777180" w:rsidRPr="004758A6" w:rsidRDefault="00777180" w:rsidP="00D45B1B">
            <w:pPr>
              <w:pStyle w:val="SingleTxtG"/>
              <w:spacing w:line="240" w:lineRule="auto"/>
              <w:ind w:left="0" w:right="0"/>
            </w:pPr>
            <w:r w:rsidRPr="004758A6">
              <w:t>24</w:t>
            </w:r>
          </w:p>
        </w:tc>
        <w:tc>
          <w:tcPr>
            <w:tcW w:w="1299" w:type="dxa"/>
          </w:tcPr>
          <w:p w14:paraId="32246BD4" w14:textId="77777777" w:rsidR="00777180" w:rsidRDefault="00777180" w:rsidP="00D45B1B">
            <w:pPr>
              <w:spacing w:line="240" w:lineRule="auto"/>
            </w:pPr>
            <w:r>
              <w:t xml:space="preserve">The </w:t>
            </w:r>
            <w:proofErr w:type="spellStart"/>
            <w:r>
              <w:t>Netherlands</w:t>
            </w:r>
            <w:proofErr w:type="spellEnd"/>
          </w:p>
          <w:p w14:paraId="3A4973AA" w14:textId="77777777" w:rsidR="00777180" w:rsidRPr="004758A6" w:rsidRDefault="00777180" w:rsidP="00D45B1B">
            <w:pPr>
              <w:spacing w:line="240" w:lineRule="auto"/>
            </w:pPr>
          </w:p>
        </w:tc>
        <w:tc>
          <w:tcPr>
            <w:tcW w:w="700" w:type="dxa"/>
          </w:tcPr>
          <w:p w14:paraId="2EE71DD2" w14:textId="77777777" w:rsidR="00777180" w:rsidRPr="004758A6" w:rsidRDefault="00777180" w:rsidP="00D45B1B">
            <w:pPr>
              <w:pStyle w:val="SingleTxtG"/>
              <w:spacing w:line="240" w:lineRule="auto"/>
              <w:ind w:left="0" w:right="0"/>
              <w:jc w:val="center"/>
            </w:pPr>
            <w:r>
              <w:t>9</w:t>
            </w:r>
          </w:p>
        </w:tc>
        <w:tc>
          <w:tcPr>
            <w:tcW w:w="900" w:type="dxa"/>
          </w:tcPr>
          <w:p w14:paraId="736FCBB1" w14:textId="77777777" w:rsidR="00777180" w:rsidRPr="004758A6" w:rsidRDefault="00777180" w:rsidP="00D45B1B">
            <w:pPr>
              <w:pStyle w:val="SingleTxtG"/>
              <w:spacing w:line="240" w:lineRule="auto"/>
              <w:ind w:left="0" w:right="0"/>
              <w:jc w:val="center"/>
            </w:pPr>
            <w:r w:rsidRPr="004758A6">
              <w:t>E</w:t>
            </w:r>
          </w:p>
        </w:tc>
        <w:tc>
          <w:tcPr>
            <w:tcW w:w="3400" w:type="dxa"/>
          </w:tcPr>
          <w:p w14:paraId="22E62D4E" w14:textId="77777777" w:rsidR="00777180" w:rsidRPr="004758A6" w:rsidRDefault="00777180" w:rsidP="00D45B1B">
            <w:pPr>
              <w:pStyle w:val="SingleTxtG"/>
              <w:spacing w:line="240" w:lineRule="auto"/>
              <w:ind w:left="0" w:right="0"/>
              <w:jc w:val="left"/>
            </w:pPr>
            <w:proofErr w:type="spellStart"/>
            <w:r>
              <w:t>Belt</w:t>
            </w:r>
            <w:proofErr w:type="spellEnd"/>
            <w:r>
              <w:t xml:space="preserve"> </w:t>
            </w:r>
            <w:proofErr w:type="spellStart"/>
            <w:r>
              <w:t>guide</w:t>
            </w:r>
            <w:proofErr w:type="spellEnd"/>
            <w:r>
              <w:t xml:space="preserve"> </w:t>
            </w:r>
            <w:proofErr w:type="spellStart"/>
            <w:r>
              <w:t>device</w:t>
            </w:r>
            <w:proofErr w:type="spellEnd"/>
          </w:p>
        </w:tc>
        <w:tc>
          <w:tcPr>
            <w:tcW w:w="605" w:type="dxa"/>
          </w:tcPr>
          <w:p w14:paraId="7364C14E" w14:textId="77777777" w:rsidR="00777180" w:rsidRPr="004758A6" w:rsidRDefault="00777180" w:rsidP="00D45B1B">
            <w:pPr>
              <w:spacing w:line="240" w:lineRule="auto"/>
              <w:jc w:val="center"/>
            </w:pPr>
            <w:r w:rsidRPr="004758A6">
              <w:t>(a)</w:t>
            </w:r>
          </w:p>
        </w:tc>
      </w:tr>
      <w:tr w:rsidR="00777180" w:rsidRPr="004758A6" w14:paraId="4EF342BA" w14:textId="77777777" w:rsidTr="00360837">
        <w:trPr>
          <w:cantSplit/>
        </w:trPr>
        <w:tc>
          <w:tcPr>
            <w:tcW w:w="567" w:type="dxa"/>
          </w:tcPr>
          <w:p w14:paraId="17032DC7" w14:textId="77777777" w:rsidR="00777180" w:rsidRPr="004758A6" w:rsidRDefault="00777180" w:rsidP="00D45B1B">
            <w:pPr>
              <w:pStyle w:val="SingleTxtG"/>
              <w:spacing w:line="240" w:lineRule="auto"/>
              <w:ind w:left="0" w:right="0"/>
            </w:pPr>
            <w:r w:rsidRPr="004758A6">
              <w:t>25</w:t>
            </w:r>
            <w:r>
              <w:t>/</w:t>
            </w:r>
            <w:r>
              <w:br/>
              <w:t>Rev.1</w:t>
            </w:r>
          </w:p>
        </w:tc>
        <w:tc>
          <w:tcPr>
            <w:tcW w:w="1299" w:type="dxa"/>
          </w:tcPr>
          <w:p w14:paraId="6FFFF7A4" w14:textId="77777777" w:rsidR="00777180" w:rsidRPr="004758A6" w:rsidRDefault="00777180" w:rsidP="00D45B1B">
            <w:pPr>
              <w:pStyle w:val="SingleTxtG"/>
              <w:spacing w:line="240" w:lineRule="auto"/>
              <w:ind w:left="0" w:right="0"/>
              <w:jc w:val="left"/>
            </w:pPr>
            <w:r>
              <w:t>CLEPA</w:t>
            </w:r>
          </w:p>
        </w:tc>
        <w:tc>
          <w:tcPr>
            <w:tcW w:w="700" w:type="dxa"/>
          </w:tcPr>
          <w:p w14:paraId="49CC524D" w14:textId="77777777" w:rsidR="00777180" w:rsidRPr="004758A6" w:rsidRDefault="00777180" w:rsidP="00D45B1B">
            <w:pPr>
              <w:pStyle w:val="SingleTxtG"/>
              <w:spacing w:line="240" w:lineRule="auto"/>
              <w:ind w:left="0" w:right="0"/>
              <w:jc w:val="center"/>
            </w:pPr>
            <w:r>
              <w:t>12</w:t>
            </w:r>
          </w:p>
        </w:tc>
        <w:tc>
          <w:tcPr>
            <w:tcW w:w="900" w:type="dxa"/>
          </w:tcPr>
          <w:p w14:paraId="3E7E3A66" w14:textId="77777777" w:rsidR="00777180" w:rsidRPr="004758A6" w:rsidRDefault="00777180" w:rsidP="00D45B1B">
            <w:pPr>
              <w:pStyle w:val="SingleTxtG"/>
              <w:spacing w:line="240" w:lineRule="auto"/>
              <w:ind w:left="0" w:right="0"/>
              <w:jc w:val="center"/>
            </w:pPr>
            <w:r w:rsidRPr="004758A6">
              <w:t>E</w:t>
            </w:r>
          </w:p>
        </w:tc>
        <w:tc>
          <w:tcPr>
            <w:tcW w:w="3400" w:type="dxa"/>
          </w:tcPr>
          <w:p w14:paraId="0B934083" w14:textId="77777777" w:rsidR="00777180" w:rsidRPr="00777180" w:rsidRDefault="00777180" w:rsidP="00D45B1B">
            <w:pPr>
              <w:pStyle w:val="SingleTxtG"/>
              <w:spacing w:line="240" w:lineRule="auto"/>
              <w:ind w:left="0" w:right="0"/>
              <w:jc w:val="left"/>
              <w:rPr>
                <w:lang w:val="en-US"/>
              </w:rPr>
            </w:pPr>
            <w:r w:rsidRPr="00777180">
              <w:rPr>
                <w:lang w:val="en-US"/>
              </w:rPr>
              <w:t>Proposal for Supplement 5 to the 03 series of amendments to UN Regulation No. 129 (Enhanced Child Restraint Systems)</w:t>
            </w:r>
          </w:p>
        </w:tc>
        <w:tc>
          <w:tcPr>
            <w:tcW w:w="605" w:type="dxa"/>
          </w:tcPr>
          <w:p w14:paraId="2B1E92D2" w14:textId="77777777" w:rsidR="00777180" w:rsidRPr="004758A6" w:rsidRDefault="00777180" w:rsidP="00D45B1B">
            <w:pPr>
              <w:spacing w:line="240" w:lineRule="auto"/>
              <w:jc w:val="center"/>
            </w:pPr>
            <w:r w:rsidRPr="004758A6">
              <w:t>(</w:t>
            </w:r>
            <w:r>
              <w:t>d</w:t>
            </w:r>
            <w:r w:rsidRPr="004758A6">
              <w:t>)</w:t>
            </w:r>
          </w:p>
        </w:tc>
      </w:tr>
      <w:tr w:rsidR="00777180" w:rsidRPr="004758A6" w14:paraId="6112EE2E" w14:textId="77777777" w:rsidTr="00360837">
        <w:trPr>
          <w:cantSplit/>
        </w:trPr>
        <w:tc>
          <w:tcPr>
            <w:tcW w:w="567" w:type="dxa"/>
          </w:tcPr>
          <w:p w14:paraId="6553BB80" w14:textId="77777777" w:rsidR="00777180" w:rsidRPr="004758A6" w:rsidRDefault="00777180" w:rsidP="00D45B1B">
            <w:pPr>
              <w:pStyle w:val="SingleTxtG"/>
              <w:spacing w:line="240" w:lineRule="auto"/>
              <w:ind w:left="0" w:right="0"/>
            </w:pPr>
            <w:r w:rsidRPr="004758A6">
              <w:t>26</w:t>
            </w:r>
          </w:p>
        </w:tc>
        <w:tc>
          <w:tcPr>
            <w:tcW w:w="1299" w:type="dxa"/>
          </w:tcPr>
          <w:p w14:paraId="584D06D9" w14:textId="77777777" w:rsidR="00777180" w:rsidRPr="004758A6" w:rsidRDefault="00777180" w:rsidP="00D45B1B">
            <w:pPr>
              <w:spacing w:line="240" w:lineRule="auto"/>
            </w:pPr>
            <w:proofErr w:type="spellStart"/>
            <w:r>
              <w:t>Spain</w:t>
            </w:r>
            <w:proofErr w:type="spellEnd"/>
          </w:p>
        </w:tc>
        <w:tc>
          <w:tcPr>
            <w:tcW w:w="700" w:type="dxa"/>
          </w:tcPr>
          <w:p w14:paraId="1E0C9B82" w14:textId="77777777" w:rsidR="00777180" w:rsidRPr="004758A6" w:rsidRDefault="00777180" w:rsidP="00D45B1B">
            <w:pPr>
              <w:pStyle w:val="SingleTxtG"/>
              <w:spacing w:line="240" w:lineRule="auto"/>
              <w:ind w:left="0" w:right="0"/>
              <w:jc w:val="center"/>
            </w:pPr>
            <w:r w:rsidRPr="004758A6">
              <w:t>1</w:t>
            </w:r>
            <w:r>
              <w:t>2</w:t>
            </w:r>
          </w:p>
        </w:tc>
        <w:tc>
          <w:tcPr>
            <w:tcW w:w="900" w:type="dxa"/>
          </w:tcPr>
          <w:p w14:paraId="64B69A8C" w14:textId="77777777" w:rsidR="00777180" w:rsidRPr="004758A6" w:rsidRDefault="00777180" w:rsidP="00D45B1B">
            <w:pPr>
              <w:pStyle w:val="SingleTxtG"/>
              <w:spacing w:line="240" w:lineRule="auto"/>
              <w:ind w:left="0" w:right="0"/>
              <w:jc w:val="center"/>
            </w:pPr>
            <w:r w:rsidRPr="004758A6">
              <w:t>E</w:t>
            </w:r>
          </w:p>
        </w:tc>
        <w:tc>
          <w:tcPr>
            <w:tcW w:w="3400" w:type="dxa"/>
          </w:tcPr>
          <w:p w14:paraId="4C53E246" w14:textId="77777777" w:rsidR="00777180" w:rsidRPr="00777180" w:rsidRDefault="00777180" w:rsidP="00D45B1B">
            <w:pPr>
              <w:pStyle w:val="SingleTxtG"/>
              <w:spacing w:line="240" w:lineRule="auto"/>
              <w:ind w:left="0" w:right="0"/>
              <w:jc w:val="left"/>
              <w:rPr>
                <w:lang w:val="en-US"/>
              </w:rPr>
            </w:pPr>
            <w:r w:rsidRPr="00777180">
              <w:rPr>
                <w:lang w:val="en-US"/>
              </w:rPr>
              <w:t>Effects of Q1.5 chin-thorax contact in measuring upper neck force</w:t>
            </w:r>
          </w:p>
        </w:tc>
        <w:tc>
          <w:tcPr>
            <w:tcW w:w="605" w:type="dxa"/>
          </w:tcPr>
          <w:p w14:paraId="491C631B" w14:textId="77777777" w:rsidR="00777180" w:rsidRPr="004758A6" w:rsidRDefault="00777180" w:rsidP="00D45B1B">
            <w:pPr>
              <w:spacing w:line="240" w:lineRule="auto"/>
              <w:jc w:val="center"/>
            </w:pPr>
            <w:r w:rsidRPr="004758A6">
              <w:t>(a)</w:t>
            </w:r>
          </w:p>
        </w:tc>
      </w:tr>
      <w:tr w:rsidR="00777180" w:rsidRPr="004758A6" w14:paraId="27E79108" w14:textId="77777777" w:rsidTr="00360837">
        <w:trPr>
          <w:cantSplit/>
        </w:trPr>
        <w:tc>
          <w:tcPr>
            <w:tcW w:w="567" w:type="dxa"/>
          </w:tcPr>
          <w:p w14:paraId="2E483FB7" w14:textId="77777777" w:rsidR="00777180" w:rsidRPr="004758A6" w:rsidRDefault="00777180" w:rsidP="00D45B1B">
            <w:pPr>
              <w:pStyle w:val="SingleTxtG"/>
              <w:spacing w:line="240" w:lineRule="auto"/>
              <w:ind w:left="0" w:right="0"/>
            </w:pPr>
            <w:r w:rsidRPr="004758A6">
              <w:t>27</w:t>
            </w:r>
          </w:p>
        </w:tc>
        <w:tc>
          <w:tcPr>
            <w:tcW w:w="1299" w:type="dxa"/>
          </w:tcPr>
          <w:p w14:paraId="24C123A0" w14:textId="77777777" w:rsidR="00777180" w:rsidRPr="004758A6" w:rsidRDefault="00777180" w:rsidP="00D45B1B">
            <w:pPr>
              <w:spacing w:line="240" w:lineRule="auto"/>
            </w:pPr>
            <w:proofErr w:type="spellStart"/>
            <w:r>
              <w:t>Poland</w:t>
            </w:r>
            <w:proofErr w:type="spellEnd"/>
          </w:p>
        </w:tc>
        <w:tc>
          <w:tcPr>
            <w:tcW w:w="700" w:type="dxa"/>
          </w:tcPr>
          <w:p w14:paraId="20808A4B" w14:textId="77777777" w:rsidR="00777180" w:rsidRPr="004758A6" w:rsidRDefault="00777180" w:rsidP="00D45B1B">
            <w:pPr>
              <w:pStyle w:val="SingleTxtG"/>
              <w:spacing w:line="240" w:lineRule="auto"/>
              <w:ind w:left="0" w:right="0"/>
              <w:jc w:val="center"/>
            </w:pPr>
            <w:r>
              <w:t>9</w:t>
            </w:r>
          </w:p>
        </w:tc>
        <w:tc>
          <w:tcPr>
            <w:tcW w:w="900" w:type="dxa"/>
          </w:tcPr>
          <w:p w14:paraId="7E461890" w14:textId="77777777" w:rsidR="00777180" w:rsidRPr="004758A6" w:rsidRDefault="00777180" w:rsidP="00D45B1B">
            <w:pPr>
              <w:pStyle w:val="SingleTxtG"/>
              <w:spacing w:line="240" w:lineRule="auto"/>
              <w:ind w:left="0" w:right="0"/>
              <w:jc w:val="center"/>
            </w:pPr>
            <w:r w:rsidRPr="004758A6">
              <w:t>E</w:t>
            </w:r>
          </w:p>
        </w:tc>
        <w:tc>
          <w:tcPr>
            <w:tcW w:w="3400" w:type="dxa"/>
          </w:tcPr>
          <w:p w14:paraId="62294ACA" w14:textId="77777777" w:rsidR="00777180" w:rsidRPr="00777180" w:rsidRDefault="00777180" w:rsidP="00D45B1B">
            <w:pPr>
              <w:pStyle w:val="SingleTxtG"/>
              <w:spacing w:line="240" w:lineRule="auto"/>
              <w:ind w:left="0" w:right="0"/>
              <w:jc w:val="left"/>
              <w:rPr>
                <w:lang w:val="en-US"/>
              </w:rPr>
            </w:pPr>
            <w:r w:rsidRPr="00777180">
              <w:rPr>
                <w:lang w:val="en-US"/>
              </w:rPr>
              <w:t>Smart Kid Belt - Clarification to SKB dynamic test performance</w:t>
            </w:r>
          </w:p>
        </w:tc>
        <w:tc>
          <w:tcPr>
            <w:tcW w:w="605" w:type="dxa"/>
          </w:tcPr>
          <w:p w14:paraId="65271899" w14:textId="77777777" w:rsidR="00777180" w:rsidRPr="004758A6" w:rsidRDefault="00777180" w:rsidP="00D45B1B">
            <w:pPr>
              <w:spacing w:line="240" w:lineRule="auto"/>
              <w:jc w:val="center"/>
            </w:pPr>
            <w:r w:rsidRPr="004758A6">
              <w:t>(</w:t>
            </w:r>
            <w:r>
              <w:t>a</w:t>
            </w:r>
            <w:r w:rsidRPr="004758A6">
              <w:t>)</w:t>
            </w:r>
          </w:p>
        </w:tc>
      </w:tr>
      <w:tr w:rsidR="00777180" w:rsidRPr="004758A6" w14:paraId="7CF00265" w14:textId="77777777" w:rsidTr="00360837">
        <w:tc>
          <w:tcPr>
            <w:tcW w:w="567" w:type="dxa"/>
          </w:tcPr>
          <w:p w14:paraId="79B3A583" w14:textId="77777777" w:rsidR="00777180" w:rsidRPr="004758A6" w:rsidRDefault="00777180" w:rsidP="00D45B1B">
            <w:pPr>
              <w:pStyle w:val="SingleTxtG"/>
              <w:spacing w:line="240" w:lineRule="auto"/>
              <w:ind w:left="0" w:right="0"/>
            </w:pPr>
            <w:r w:rsidRPr="004758A6">
              <w:t>28</w:t>
            </w:r>
          </w:p>
        </w:tc>
        <w:tc>
          <w:tcPr>
            <w:tcW w:w="1299" w:type="dxa"/>
          </w:tcPr>
          <w:p w14:paraId="7BE188F9" w14:textId="77777777" w:rsidR="00777180" w:rsidRPr="004758A6" w:rsidRDefault="00777180" w:rsidP="00D45B1B">
            <w:pPr>
              <w:spacing w:line="240" w:lineRule="auto"/>
            </w:pPr>
            <w:r>
              <w:t>GRSP/</w:t>
            </w:r>
            <w:proofErr w:type="spellStart"/>
            <w:r>
              <w:t>Chair</w:t>
            </w:r>
            <w:proofErr w:type="spellEnd"/>
          </w:p>
        </w:tc>
        <w:tc>
          <w:tcPr>
            <w:tcW w:w="700" w:type="dxa"/>
          </w:tcPr>
          <w:p w14:paraId="1650B85D" w14:textId="77777777" w:rsidR="00777180" w:rsidRPr="004758A6" w:rsidRDefault="00777180" w:rsidP="00D45B1B">
            <w:pPr>
              <w:pStyle w:val="SingleTxtG"/>
              <w:spacing w:line="240" w:lineRule="auto"/>
              <w:ind w:left="0" w:right="0"/>
              <w:jc w:val="center"/>
            </w:pPr>
            <w:r>
              <w:t>22(k)</w:t>
            </w:r>
          </w:p>
        </w:tc>
        <w:tc>
          <w:tcPr>
            <w:tcW w:w="900" w:type="dxa"/>
          </w:tcPr>
          <w:p w14:paraId="31BD7DA9" w14:textId="77777777" w:rsidR="00777180" w:rsidRPr="004758A6" w:rsidRDefault="00777180" w:rsidP="00D45B1B">
            <w:pPr>
              <w:pStyle w:val="SingleTxtG"/>
              <w:spacing w:line="240" w:lineRule="auto"/>
              <w:ind w:left="0" w:right="0"/>
              <w:jc w:val="center"/>
            </w:pPr>
            <w:r w:rsidRPr="004758A6">
              <w:t>E</w:t>
            </w:r>
          </w:p>
        </w:tc>
        <w:tc>
          <w:tcPr>
            <w:tcW w:w="3400" w:type="dxa"/>
          </w:tcPr>
          <w:p w14:paraId="4D8A86DF" w14:textId="77777777" w:rsidR="00777180" w:rsidRPr="00777180" w:rsidRDefault="00777180" w:rsidP="00D45B1B">
            <w:pPr>
              <w:pStyle w:val="SingleTxtG"/>
              <w:spacing w:line="240" w:lineRule="auto"/>
              <w:ind w:left="0" w:right="0"/>
              <w:jc w:val="left"/>
              <w:rPr>
                <w:lang w:val="en-US"/>
              </w:rPr>
            </w:pPr>
            <w:r w:rsidRPr="00777180">
              <w:rPr>
                <w:lang w:val="en-US"/>
              </w:rPr>
              <w:t>Provisional agenda for the May 2021 session of GRSP</w:t>
            </w:r>
          </w:p>
        </w:tc>
        <w:tc>
          <w:tcPr>
            <w:tcW w:w="605" w:type="dxa"/>
          </w:tcPr>
          <w:p w14:paraId="566507FB" w14:textId="77777777" w:rsidR="00777180" w:rsidRPr="004758A6" w:rsidRDefault="00777180" w:rsidP="00D45B1B">
            <w:pPr>
              <w:spacing w:line="240" w:lineRule="auto"/>
              <w:jc w:val="center"/>
            </w:pPr>
            <w:r w:rsidRPr="004758A6">
              <w:t>(b)</w:t>
            </w:r>
          </w:p>
        </w:tc>
      </w:tr>
      <w:tr w:rsidR="00777180" w:rsidRPr="004758A6" w14:paraId="62F4D56B" w14:textId="77777777" w:rsidTr="00360837">
        <w:tc>
          <w:tcPr>
            <w:tcW w:w="567" w:type="dxa"/>
          </w:tcPr>
          <w:p w14:paraId="1E98D135" w14:textId="77777777" w:rsidR="00777180" w:rsidRPr="004758A6" w:rsidRDefault="00777180" w:rsidP="00D45B1B">
            <w:pPr>
              <w:pStyle w:val="SingleTxtG"/>
              <w:spacing w:line="240" w:lineRule="auto"/>
              <w:ind w:left="0" w:right="0"/>
            </w:pPr>
            <w:r w:rsidRPr="004758A6">
              <w:t>29</w:t>
            </w:r>
            <w:r>
              <w:t>/</w:t>
            </w:r>
            <w:r>
              <w:br/>
              <w:t>Rev.2</w:t>
            </w:r>
          </w:p>
        </w:tc>
        <w:tc>
          <w:tcPr>
            <w:tcW w:w="1299" w:type="dxa"/>
          </w:tcPr>
          <w:p w14:paraId="679EA31C" w14:textId="77777777" w:rsidR="00777180" w:rsidRPr="004758A6" w:rsidRDefault="00777180" w:rsidP="00D45B1B">
            <w:pPr>
              <w:spacing w:line="240" w:lineRule="auto"/>
            </w:pPr>
            <w:r>
              <w:t>GRSP/</w:t>
            </w:r>
            <w:proofErr w:type="spellStart"/>
            <w:r>
              <w:t>Chair</w:t>
            </w:r>
            <w:proofErr w:type="spellEnd"/>
          </w:p>
        </w:tc>
        <w:tc>
          <w:tcPr>
            <w:tcW w:w="700" w:type="dxa"/>
          </w:tcPr>
          <w:p w14:paraId="4BE4669A" w14:textId="77777777" w:rsidR="00777180" w:rsidRPr="004758A6" w:rsidRDefault="00777180" w:rsidP="00D45B1B">
            <w:pPr>
              <w:pStyle w:val="SingleTxtG"/>
              <w:spacing w:line="240" w:lineRule="auto"/>
              <w:ind w:left="0" w:right="0"/>
              <w:jc w:val="center"/>
            </w:pPr>
            <w:r>
              <w:t>22(l)</w:t>
            </w:r>
          </w:p>
        </w:tc>
        <w:tc>
          <w:tcPr>
            <w:tcW w:w="900" w:type="dxa"/>
          </w:tcPr>
          <w:p w14:paraId="1440FE56" w14:textId="77777777" w:rsidR="00777180" w:rsidRPr="004758A6" w:rsidRDefault="00777180" w:rsidP="00D45B1B">
            <w:pPr>
              <w:pStyle w:val="SingleTxtG"/>
              <w:spacing w:line="240" w:lineRule="auto"/>
              <w:ind w:left="0" w:right="0"/>
              <w:jc w:val="center"/>
            </w:pPr>
            <w:r w:rsidRPr="004758A6">
              <w:t>E</w:t>
            </w:r>
          </w:p>
        </w:tc>
        <w:tc>
          <w:tcPr>
            <w:tcW w:w="3400" w:type="dxa"/>
          </w:tcPr>
          <w:p w14:paraId="1C69DB4C" w14:textId="77777777" w:rsidR="00777180" w:rsidRPr="00777180" w:rsidRDefault="00777180" w:rsidP="00D45B1B">
            <w:pPr>
              <w:pStyle w:val="SingleTxtG"/>
              <w:spacing w:line="240" w:lineRule="auto"/>
              <w:ind w:left="0" w:right="0"/>
              <w:jc w:val="left"/>
              <w:rPr>
                <w:lang w:val="en-US"/>
              </w:rPr>
            </w:pPr>
            <w:r w:rsidRPr="00777180">
              <w:rPr>
                <w:lang w:val="en-US"/>
              </w:rPr>
              <w:t>Decisions submitted to silence procedure following formal meetings with remote participation - Of the Working Party on Passive Safety (GRSP), 10 December 2020</w:t>
            </w:r>
          </w:p>
        </w:tc>
        <w:tc>
          <w:tcPr>
            <w:tcW w:w="605" w:type="dxa"/>
          </w:tcPr>
          <w:p w14:paraId="240EB2FA" w14:textId="77777777" w:rsidR="00777180" w:rsidRPr="004758A6" w:rsidRDefault="00777180" w:rsidP="00D45B1B">
            <w:pPr>
              <w:spacing w:line="240" w:lineRule="auto"/>
              <w:jc w:val="center"/>
            </w:pPr>
            <w:r w:rsidRPr="004758A6">
              <w:t>(a)</w:t>
            </w:r>
          </w:p>
        </w:tc>
      </w:tr>
      <w:tr w:rsidR="00777180" w:rsidRPr="004758A6" w14:paraId="3D742D7D" w14:textId="77777777" w:rsidTr="00360837">
        <w:tc>
          <w:tcPr>
            <w:tcW w:w="567" w:type="dxa"/>
          </w:tcPr>
          <w:p w14:paraId="65AC5757" w14:textId="77777777" w:rsidR="00777180" w:rsidRPr="004758A6" w:rsidRDefault="00777180" w:rsidP="00D45B1B">
            <w:pPr>
              <w:pStyle w:val="SingleTxtG"/>
              <w:spacing w:line="240" w:lineRule="auto"/>
              <w:ind w:left="0" w:right="0"/>
            </w:pPr>
            <w:r w:rsidRPr="004758A6">
              <w:t>30</w:t>
            </w:r>
          </w:p>
        </w:tc>
        <w:tc>
          <w:tcPr>
            <w:tcW w:w="1299" w:type="dxa"/>
          </w:tcPr>
          <w:p w14:paraId="1F9F8CE8" w14:textId="77777777" w:rsidR="00777180" w:rsidRPr="004758A6" w:rsidRDefault="00777180" w:rsidP="00D45B1B">
            <w:pPr>
              <w:spacing w:line="240" w:lineRule="auto"/>
            </w:pPr>
            <w:r>
              <w:t>GRSP/</w:t>
            </w:r>
            <w:proofErr w:type="spellStart"/>
            <w:r>
              <w:t>Chair</w:t>
            </w:r>
            <w:proofErr w:type="spellEnd"/>
          </w:p>
        </w:tc>
        <w:tc>
          <w:tcPr>
            <w:tcW w:w="700" w:type="dxa"/>
          </w:tcPr>
          <w:p w14:paraId="46ED7420" w14:textId="77777777" w:rsidR="00777180" w:rsidRPr="004758A6" w:rsidRDefault="00777180" w:rsidP="00D45B1B">
            <w:pPr>
              <w:pStyle w:val="SingleTxtG"/>
              <w:spacing w:line="240" w:lineRule="auto"/>
              <w:ind w:left="0" w:right="0"/>
              <w:jc w:val="center"/>
            </w:pPr>
            <w:r>
              <w:t>21</w:t>
            </w:r>
          </w:p>
        </w:tc>
        <w:tc>
          <w:tcPr>
            <w:tcW w:w="900" w:type="dxa"/>
          </w:tcPr>
          <w:p w14:paraId="1E8CD348" w14:textId="77777777" w:rsidR="00777180" w:rsidRPr="004758A6" w:rsidRDefault="00777180" w:rsidP="00D45B1B">
            <w:pPr>
              <w:pStyle w:val="SingleTxtG"/>
              <w:spacing w:line="240" w:lineRule="auto"/>
              <w:ind w:left="0" w:right="0"/>
              <w:jc w:val="center"/>
            </w:pPr>
            <w:r w:rsidRPr="004758A6">
              <w:t>E</w:t>
            </w:r>
          </w:p>
        </w:tc>
        <w:tc>
          <w:tcPr>
            <w:tcW w:w="3400" w:type="dxa"/>
          </w:tcPr>
          <w:p w14:paraId="1B923AF7" w14:textId="77777777" w:rsidR="00777180" w:rsidRPr="00777180" w:rsidRDefault="00777180" w:rsidP="00D45B1B">
            <w:pPr>
              <w:pStyle w:val="SingleTxtG"/>
              <w:spacing w:line="240" w:lineRule="auto"/>
              <w:ind w:left="0" w:right="0"/>
              <w:jc w:val="left"/>
              <w:rPr>
                <w:lang w:val="en-US"/>
              </w:rPr>
            </w:pPr>
            <w:r w:rsidRPr="00777180">
              <w:rPr>
                <w:lang w:val="en-US"/>
              </w:rPr>
              <w:t>Election of officers for the year 2021</w:t>
            </w:r>
          </w:p>
        </w:tc>
        <w:tc>
          <w:tcPr>
            <w:tcW w:w="605" w:type="dxa"/>
          </w:tcPr>
          <w:p w14:paraId="53ECC5FC" w14:textId="77777777" w:rsidR="00777180" w:rsidRPr="004758A6" w:rsidRDefault="00777180" w:rsidP="00D45B1B">
            <w:pPr>
              <w:spacing w:line="240" w:lineRule="auto"/>
              <w:jc w:val="center"/>
            </w:pPr>
            <w:r w:rsidRPr="004758A6">
              <w:t>(d)</w:t>
            </w:r>
          </w:p>
        </w:tc>
      </w:tr>
      <w:tr w:rsidR="00777180" w:rsidRPr="004758A6" w14:paraId="468C78EA" w14:textId="77777777" w:rsidTr="00360837">
        <w:tc>
          <w:tcPr>
            <w:tcW w:w="567" w:type="dxa"/>
          </w:tcPr>
          <w:p w14:paraId="2D01DF31" w14:textId="77777777" w:rsidR="00777180" w:rsidRPr="004758A6" w:rsidRDefault="00777180" w:rsidP="00D45B1B">
            <w:pPr>
              <w:pStyle w:val="SingleTxtG"/>
              <w:spacing w:before="120" w:line="240" w:lineRule="auto"/>
              <w:ind w:left="0" w:right="0"/>
            </w:pPr>
            <w:r w:rsidRPr="004758A6">
              <w:t>31</w:t>
            </w:r>
            <w:r>
              <w:t>/</w:t>
            </w:r>
            <w:r>
              <w:br/>
              <w:t>Rev.1</w:t>
            </w:r>
          </w:p>
        </w:tc>
        <w:tc>
          <w:tcPr>
            <w:tcW w:w="1299" w:type="dxa"/>
          </w:tcPr>
          <w:p w14:paraId="3BDC18EB" w14:textId="77777777" w:rsidR="00777180" w:rsidRPr="004758A6" w:rsidRDefault="00777180" w:rsidP="00D45B1B">
            <w:pPr>
              <w:spacing w:before="120" w:line="240" w:lineRule="auto"/>
            </w:pPr>
            <w:proofErr w:type="spellStart"/>
            <w:r>
              <w:t>Japan</w:t>
            </w:r>
            <w:proofErr w:type="spellEnd"/>
          </w:p>
        </w:tc>
        <w:tc>
          <w:tcPr>
            <w:tcW w:w="700" w:type="dxa"/>
          </w:tcPr>
          <w:p w14:paraId="05B4B91B" w14:textId="77777777" w:rsidR="00777180" w:rsidRPr="004758A6" w:rsidRDefault="00777180" w:rsidP="00D45B1B">
            <w:pPr>
              <w:pStyle w:val="SingleTxtG"/>
              <w:spacing w:before="120" w:line="240" w:lineRule="auto"/>
              <w:ind w:left="0" w:right="0"/>
              <w:jc w:val="center"/>
            </w:pPr>
            <w:r w:rsidRPr="004758A6">
              <w:t>7</w:t>
            </w:r>
          </w:p>
        </w:tc>
        <w:tc>
          <w:tcPr>
            <w:tcW w:w="900" w:type="dxa"/>
          </w:tcPr>
          <w:p w14:paraId="012DEA19" w14:textId="77777777" w:rsidR="00777180" w:rsidRPr="004758A6" w:rsidRDefault="00777180" w:rsidP="00D45B1B">
            <w:pPr>
              <w:pStyle w:val="SingleTxtG"/>
              <w:spacing w:before="120" w:line="240" w:lineRule="auto"/>
              <w:ind w:left="0" w:right="0"/>
              <w:jc w:val="center"/>
            </w:pPr>
            <w:r w:rsidRPr="004758A6">
              <w:t>E</w:t>
            </w:r>
          </w:p>
        </w:tc>
        <w:tc>
          <w:tcPr>
            <w:tcW w:w="3400" w:type="dxa"/>
          </w:tcPr>
          <w:p w14:paraId="597A77C7" w14:textId="77777777" w:rsidR="00777180" w:rsidRPr="00777180" w:rsidRDefault="00777180" w:rsidP="00D45B1B">
            <w:pPr>
              <w:pStyle w:val="SingleTxtG"/>
              <w:spacing w:before="120" w:line="240" w:lineRule="auto"/>
              <w:ind w:left="0" w:right="0"/>
              <w:jc w:val="left"/>
              <w:rPr>
                <w:lang w:val="en-US"/>
              </w:rPr>
            </w:pPr>
            <w:r w:rsidRPr="00777180">
              <w:rPr>
                <w:lang w:val="en-US"/>
              </w:rPr>
              <w:t>Japan comments regarding the test procedure for the height of head restraints in the case of vehicles having a low roof construction</w:t>
            </w:r>
          </w:p>
        </w:tc>
        <w:tc>
          <w:tcPr>
            <w:tcW w:w="605" w:type="dxa"/>
          </w:tcPr>
          <w:p w14:paraId="4A51FE10" w14:textId="77777777" w:rsidR="00777180" w:rsidRPr="004758A6" w:rsidRDefault="00777180" w:rsidP="00D45B1B">
            <w:pPr>
              <w:spacing w:before="120" w:line="240" w:lineRule="auto"/>
              <w:jc w:val="center"/>
            </w:pPr>
            <w:r w:rsidRPr="004758A6">
              <w:t>(</w:t>
            </w:r>
            <w:r>
              <w:t>a</w:t>
            </w:r>
            <w:r w:rsidRPr="004758A6">
              <w:t>)</w:t>
            </w:r>
          </w:p>
        </w:tc>
      </w:tr>
      <w:tr w:rsidR="00777180" w:rsidRPr="004758A6" w14:paraId="3ACCD82E" w14:textId="77777777" w:rsidTr="00360837">
        <w:tc>
          <w:tcPr>
            <w:tcW w:w="567" w:type="dxa"/>
          </w:tcPr>
          <w:p w14:paraId="16077F54" w14:textId="77777777" w:rsidR="00777180" w:rsidRPr="004758A6" w:rsidRDefault="00777180" w:rsidP="00D45B1B">
            <w:pPr>
              <w:pStyle w:val="SingleTxtG"/>
              <w:spacing w:line="240" w:lineRule="auto"/>
              <w:ind w:left="0" w:right="0"/>
            </w:pPr>
            <w:r w:rsidRPr="004758A6">
              <w:t>32</w:t>
            </w:r>
          </w:p>
        </w:tc>
        <w:tc>
          <w:tcPr>
            <w:tcW w:w="1299" w:type="dxa"/>
          </w:tcPr>
          <w:p w14:paraId="38AC7695" w14:textId="77777777" w:rsidR="00777180" w:rsidRPr="004758A6" w:rsidRDefault="00777180" w:rsidP="00D45B1B">
            <w:pPr>
              <w:spacing w:line="240" w:lineRule="auto"/>
            </w:pPr>
            <w:proofErr w:type="spellStart"/>
            <w:r>
              <w:t>Secretariat</w:t>
            </w:r>
            <w:proofErr w:type="spellEnd"/>
          </w:p>
        </w:tc>
        <w:tc>
          <w:tcPr>
            <w:tcW w:w="700" w:type="dxa"/>
          </w:tcPr>
          <w:p w14:paraId="4B4E0D64" w14:textId="77777777" w:rsidR="00777180" w:rsidRPr="004758A6" w:rsidRDefault="00777180" w:rsidP="00D45B1B">
            <w:pPr>
              <w:pStyle w:val="SingleTxtG"/>
              <w:spacing w:line="240" w:lineRule="auto"/>
              <w:ind w:left="0" w:right="0"/>
              <w:jc w:val="center"/>
            </w:pPr>
            <w:r>
              <w:t>22(e)</w:t>
            </w:r>
          </w:p>
        </w:tc>
        <w:tc>
          <w:tcPr>
            <w:tcW w:w="900" w:type="dxa"/>
          </w:tcPr>
          <w:p w14:paraId="0C649850" w14:textId="77777777" w:rsidR="00777180" w:rsidRPr="004758A6" w:rsidRDefault="00777180" w:rsidP="00D45B1B">
            <w:pPr>
              <w:pStyle w:val="SingleTxtG"/>
              <w:spacing w:line="240" w:lineRule="auto"/>
              <w:ind w:left="0" w:right="0"/>
              <w:jc w:val="center"/>
            </w:pPr>
            <w:r w:rsidRPr="004758A6">
              <w:t>E</w:t>
            </w:r>
          </w:p>
        </w:tc>
        <w:tc>
          <w:tcPr>
            <w:tcW w:w="3400" w:type="dxa"/>
          </w:tcPr>
          <w:p w14:paraId="0A33E685" w14:textId="77777777" w:rsidR="00777180" w:rsidRPr="00777180" w:rsidRDefault="00777180" w:rsidP="00D45B1B">
            <w:pPr>
              <w:pStyle w:val="SingleTxtG"/>
              <w:spacing w:line="240" w:lineRule="auto"/>
              <w:ind w:left="0" w:right="0"/>
              <w:jc w:val="left"/>
              <w:rPr>
                <w:lang w:val="en-US"/>
              </w:rPr>
            </w:pPr>
            <w:r w:rsidRPr="00777180">
              <w:rPr>
                <w:lang w:val="en-US"/>
              </w:rPr>
              <w:t>Draft revisions of the ECE Road Map on Intelligent Transport Systems</w:t>
            </w:r>
          </w:p>
        </w:tc>
        <w:tc>
          <w:tcPr>
            <w:tcW w:w="605" w:type="dxa"/>
          </w:tcPr>
          <w:p w14:paraId="041F2B4D" w14:textId="77777777" w:rsidR="00777180" w:rsidRPr="004758A6" w:rsidRDefault="00777180" w:rsidP="00D45B1B">
            <w:pPr>
              <w:spacing w:line="240" w:lineRule="auto"/>
              <w:jc w:val="center"/>
            </w:pPr>
            <w:r w:rsidRPr="004758A6">
              <w:t>(a)</w:t>
            </w:r>
          </w:p>
        </w:tc>
      </w:tr>
      <w:tr w:rsidR="00777180" w:rsidRPr="004758A6" w14:paraId="52C83F39" w14:textId="77777777" w:rsidTr="00360837">
        <w:tc>
          <w:tcPr>
            <w:tcW w:w="567" w:type="dxa"/>
          </w:tcPr>
          <w:p w14:paraId="5F8E20D2" w14:textId="77777777" w:rsidR="00777180" w:rsidRPr="004758A6" w:rsidRDefault="00777180" w:rsidP="00D45B1B">
            <w:pPr>
              <w:pStyle w:val="SingleTxtG"/>
              <w:spacing w:line="240" w:lineRule="auto"/>
              <w:ind w:left="0" w:right="0"/>
            </w:pPr>
            <w:r w:rsidRPr="004758A6">
              <w:t>33</w:t>
            </w:r>
          </w:p>
        </w:tc>
        <w:tc>
          <w:tcPr>
            <w:tcW w:w="1299" w:type="dxa"/>
          </w:tcPr>
          <w:p w14:paraId="6A8DF666" w14:textId="77777777" w:rsidR="00777180" w:rsidRPr="004758A6" w:rsidRDefault="00777180" w:rsidP="00D45B1B">
            <w:pPr>
              <w:spacing w:line="240" w:lineRule="auto"/>
            </w:pPr>
            <w:r>
              <w:t xml:space="preserve">The </w:t>
            </w:r>
            <w:proofErr w:type="spellStart"/>
            <w:r>
              <w:t>Netherlands</w:t>
            </w:r>
            <w:proofErr w:type="spellEnd"/>
          </w:p>
        </w:tc>
        <w:tc>
          <w:tcPr>
            <w:tcW w:w="700" w:type="dxa"/>
          </w:tcPr>
          <w:p w14:paraId="63328649" w14:textId="77777777" w:rsidR="00777180" w:rsidRPr="004758A6" w:rsidRDefault="00777180" w:rsidP="00D45B1B">
            <w:pPr>
              <w:pStyle w:val="SingleTxtG"/>
              <w:spacing w:line="240" w:lineRule="auto"/>
              <w:ind w:left="0" w:right="0"/>
              <w:jc w:val="center"/>
            </w:pPr>
            <w:r>
              <w:t>9</w:t>
            </w:r>
          </w:p>
        </w:tc>
        <w:tc>
          <w:tcPr>
            <w:tcW w:w="900" w:type="dxa"/>
          </w:tcPr>
          <w:p w14:paraId="2456998E" w14:textId="77777777" w:rsidR="00777180" w:rsidRPr="004758A6" w:rsidRDefault="00777180" w:rsidP="00D45B1B">
            <w:pPr>
              <w:pStyle w:val="SingleTxtG"/>
              <w:spacing w:line="240" w:lineRule="auto"/>
              <w:ind w:left="0" w:right="0"/>
              <w:jc w:val="center"/>
            </w:pPr>
            <w:r w:rsidRPr="004758A6">
              <w:t>E</w:t>
            </w:r>
          </w:p>
        </w:tc>
        <w:tc>
          <w:tcPr>
            <w:tcW w:w="3400" w:type="dxa"/>
          </w:tcPr>
          <w:p w14:paraId="294D99CE" w14:textId="77777777" w:rsidR="00777180" w:rsidRPr="00777180" w:rsidRDefault="00777180" w:rsidP="00D45B1B">
            <w:pPr>
              <w:pStyle w:val="SingleTxtG"/>
              <w:spacing w:line="240" w:lineRule="auto"/>
              <w:ind w:left="0" w:right="0"/>
              <w:rPr>
                <w:lang w:val="en-US"/>
              </w:rPr>
            </w:pPr>
            <w:r w:rsidRPr="00777180">
              <w:rPr>
                <w:lang w:val="en-US"/>
              </w:rPr>
              <w:t>Invalid Approval E20 44R 044013 belt-guide</w:t>
            </w:r>
          </w:p>
        </w:tc>
        <w:tc>
          <w:tcPr>
            <w:tcW w:w="605" w:type="dxa"/>
          </w:tcPr>
          <w:p w14:paraId="211236AD" w14:textId="77777777" w:rsidR="00777180" w:rsidRPr="004758A6" w:rsidRDefault="00777180" w:rsidP="00D45B1B">
            <w:pPr>
              <w:spacing w:line="240" w:lineRule="auto"/>
              <w:jc w:val="center"/>
            </w:pPr>
            <w:r w:rsidRPr="004758A6">
              <w:t>(</w:t>
            </w:r>
            <w:r>
              <w:t>d</w:t>
            </w:r>
            <w:r w:rsidRPr="004758A6">
              <w:t>)</w:t>
            </w:r>
          </w:p>
        </w:tc>
      </w:tr>
      <w:tr w:rsidR="00777180" w:rsidRPr="004758A6" w14:paraId="68D5024A" w14:textId="77777777" w:rsidTr="00360837">
        <w:tc>
          <w:tcPr>
            <w:tcW w:w="567" w:type="dxa"/>
            <w:tcBorders>
              <w:bottom w:val="single" w:sz="4" w:space="0" w:color="auto"/>
            </w:tcBorders>
          </w:tcPr>
          <w:p w14:paraId="672E4645" w14:textId="77777777" w:rsidR="00777180" w:rsidRPr="004758A6" w:rsidRDefault="00777180" w:rsidP="00D45B1B">
            <w:pPr>
              <w:pStyle w:val="SingleTxtG"/>
              <w:spacing w:line="240" w:lineRule="auto"/>
              <w:ind w:left="0" w:right="0"/>
            </w:pPr>
          </w:p>
        </w:tc>
        <w:tc>
          <w:tcPr>
            <w:tcW w:w="1299" w:type="dxa"/>
            <w:tcBorders>
              <w:bottom w:val="single" w:sz="4" w:space="0" w:color="auto"/>
            </w:tcBorders>
          </w:tcPr>
          <w:p w14:paraId="754AB9BA" w14:textId="77777777" w:rsidR="00777180" w:rsidRPr="004758A6" w:rsidRDefault="00777180" w:rsidP="00D45B1B">
            <w:pPr>
              <w:spacing w:line="240" w:lineRule="auto"/>
            </w:pPr>
          </w:p>
        </w:tc>
        <w:tc>
          <w:tcPr>
            <w:tcW w:w="700" w:type="dxa"/>
            <w:tcBorders>
              <w:bottom w:val="single" w:sz="4" w:space="0" w:color="auto"/>
            </w:tcBorders>
          </w:tcPr>
          <w:p w14:paraId="4EC40DA7" w14:textId="77777777" w:rsidR="00777180" w:rsidRPr="004758A6" w:rsidRDefault="00777180" w:rsidP="00D45B1B">
            <w:pPr>
              <w:pStyle w:val="SingleTxtG"/>
              <w:spacing w:line="240" w:lineRule="auto"/>
              <w:ind w:left="0" w:right="0"/>
              <w:jc w:val="center"/>
            </w:pPr>
          </w:p>
        </w:tc>
        <w:tc>
          <w:tcPr>
            <w:tcW w:w="900" w:type="dxa"/>
            <w:tcBorders>
              <w:bottom w:val="single" w:sz="4" w:space="0" w:color="auto"/>
            </w:tcBorders>
          </w:tcPr>
          <w:p w14:paraId="524CADE3" w14:textId="77777777" w:rsidR="00777180" w:rsidRPr="004758A6" w:rsidRDefault="00777180" w:rsidP="00D45B1B">
            <w:pPr>
              <w:pStyle w:val="SingleTxtG"/>
              <w:spacing w:line="240" w:lineRule="auto"/>
              <w:ind w:left="0" w:right="0"/>
              <w:jc w:val="center"/>
            </w:pPr>
          </w:p>
        </w:tc>
        <w:tc>
          <w:tcPr>
            <w:tcW w:w="3400" w:type="dxa"/>
            <w:tcBorders>
              <w:bottom w:val="single" w:sz="4" w:space="0" w:color="auto"/>
            </w:tcBorders>
          </w:tcPr>
          <w:p w14:paraId="62B7BEB8" w14:textId="77777777" w:rsidR="00777180" w:rsidRPr="004758A6" w:rsidRDefault="00777180" w:rsidP="00D45B1B">
            <w:pPr>
              <w:pStyle w:val="SingleTxtG"/>
              <w:spacing w:line="240" w:lineRule="auto"/>
              <w:ind w:left="0" w:right="0"/>
              <w:jc w:val="left"/>
            </w:pPr>
          </w:p>
        </w:tc>
        <w:tc>
          <w:tcPr>
            <w:tcW w:w="605" w:type="dxa"/>
            <w:tcBorders>
              <w:bottom w:val="single" w:sz="4" w:space="0" w:color="auto"/>
            </w:tcBorders>
          </w:tcPr>
          <w:p w14:paraId="3E1C9034" w14:textId="77777777" w:rsidR="00777180" w:rsidRPr="004758A6" w:rsidRDefault="00777180" w:rsidP="00D45B1B">
            <w:pPr>
              <w:spacing w:line="240" w:lineRule="auto"/>
              <w:jc w:val="center"/>
            </w:pPr>
          </w:p>
        </w:tc>
      </w:tr>
    </w:tbl>
    <w:p w14:paraId="4EC5C432" w14:textId="77777777" w:rsidR="00777180" w:rsidRPr="004758A6" w:rsidRDefault="00777180" w:rsidP="00D45B1B">
      <w:pPr>
        <w:pStyle w:val="SingleTxtG"/>
        <w:keepNext/>
        <w:keepLines/>
        <w:spacing w:before="40" w:line="240" w:lineRule="auto"/>
        <w:ind w:left="567" w:right="113" w:firstLine="567"/>
        <w:jc w:val="left"/>
      </w:pPr>
      <w:proofErr w:type="spellStart"/>
      <w:r w:rsidRPr="004758A6">
        <w:rPr>
          <w:i/>
          <w:iCs/>
        </w:rPr>
        <w:t>Notes</w:t>
      </w:r>
      <w:proofErr w:type="spellEnd"/>
      <w:r w:rsidRPr="004758A6">
        <w:t>:</w:t>
      </w:r>
    </w:p>
    <w:p w14:paraId="1404A0E9" w14:textId="77777777" w:rsidR="00777180" w:rsidRPr="00777180" w:rsidRDefault="00777180" w:rsidP="00777180">
      <w:pPr>
        <w:pStyle w:val="SingleTxtG"/>
        <w:spacing w:after="0" w:line="240" w:lineRule="auto"/>
        <w:rPr>
          <w:lang w:val="en-US"/>
        </w:rPr>
      </w:pPr>
      <w:r w:rsidRPr="00777180">
        <w:rPr>
          <w:lang w:val="en-US"/>
        </w:rPr>
        <w:t>(a)</w:t>
      </w:r>
      <w:r w:rsidRPr="00777180">
        <w:rPr>
          <w:lang w:val="en-US"/>
        </w:rPr>
        <w:tab/>
        <w:t>Consideration completed or superseded.</w:t>
      </w:r>
    </w:p>
    <w:p w14:paraId="109DCFF5" w14:textId="77777777" w:rsidR="00777180" w:rsidRPr="00777180" w:rsidRDefault="00777180" w:rsidP="00777180">
      <w:pPr>
        <w:pStyle w:val="SingleTxtG"/>
        <w:spacing w:after="0" w:line="240" w:lineRule="auto"/>
        <w:rPr>
          <w:lang w:val="en-US"/>
        </w:rPr>
      </w:pPr>
      <w:r w:rsidRPr="00777180">
        <w:rPr>
          <w:lang w:val="en-US"/>
        </w:rPr>
        <w:t>(b)</w:t>
      </w:r>
      <w:r w:rsidRPr="00777180">
        <w:rPr>
          <w:lang w:val="en-US"/>
        </w:rPr>
        <w:tab/>
        <w:t>Continue consideration at the next session with an official symbol.</w:t>
      </w:r>
    </w:p>
    <w:p w14:paraId="113F9E28" w14:textId="77777777" w:rsidR="00777180" w:rsidRPr="00777180" w:rsidRDefault="00777180" w:rsidP="00777180">
      <w:pPr>
        <w:pStyle w:val="SingleTxtG"/>
        <w:spacing w:after="0" w:line="240" w:lineRule="auto"/>
        <w:rPr>
          <w:lang w:val="en-US"/>
        </w:rPr>
      </w:pPr>
      <w:r w:rsidRPr="00777180">
        <w:rPr>
          <w:lang w:val="en-US"/>
        </w:rPr>
        <w:t>(c)</w:t>
      </w:r>
      <w:r w:rsidRPr="00777180">
        <w:rPr>
          <w:lang w:val="en-US"/>
        </w:rPr>
        <w:tab/>
        <w:t>Continue consideration at the next session as an informal document.</w:t>
      </w:r>
    </w:p>
    <w:p w14:paraId="50A32831" w14:textId="77777777" w:rsidR="00F62595" w:rsidRDefault="00777180" w:rsidP="003F53F9">
      <w:pPr>
        <w:pStyle w:val="SingleTxtG"/>
        <w:spacing w:after="0" w:line="240" w:lineRule="auto"/>
        <w:rPr>
          <w:lang w:val="en-US"/>
        </w:rPr>
      </w:pPr>
      <w:r w:rsidRPr="00777180">
        <w:rPr>
          <w:lang w:val="en-US"/>
        </w:rPr>
        <w:t>(d)</w:t>
      </w:r>
      <w:r w:rsidRPr="00777180">
        <w:rPr>
          <w:lang w:val="en-US"/>
        </w:rPr>
        <w:tab/>
        <w:t>Adopted and to be submitted to WP.29.</w:t>
      </w:r>
      <w:r w:rsidR="00F62595">
        <w:rPr>
          <w:lang w:val="en-US"/>
        </w:rPr>
        <w:br w:type="page"/>
      </w:r>
    </w:p>
    <w:p w14:paraId="1E49BA77" w14:textId="77777777" w:rsidR="00F62595" w:rsidRPr="0027425B" w:rsidRDefault="00F62595" w:rsidP="0010627E">
      <w:pPr>
        <w:pStyle w:val="HChG"/>
      </w:pPr>
      <w:r w:rsidRPr="0010627E">
        <w:lastRenderedPageBreak/>
        <w:t>Приложение</w:t>
      </w:r>
      <w:r>
        <w:rPr>
          <w:bCs/>
        </w:rPr>
        <w:t xml:space="preserve"> II</w:t>
      </w:r>
    </w:p>
    <w:p w14:paraId="0D8338D5" w14:textId="77777777" w:rsidR="00F62595" w:rsidRPr="0027425B" w:rsidRDefault="00F62595" w:rsidP="00F62595">
      <w:pPr>
        <w:spacing w:after="120"/>
        <w:ind w:left="567"/>
        <w:jc w:val="right"/>
        <w:rPr>
          <w:b/>
        </w:rPr>
      </w:pPr>
    </w:p>
    <w:p w14:paraId="7E27EF6F" w14:textId="77777777" w:rsidR="00F62595" w:rsidRPr="003F53F9" w:rsidRDefault="003F53F9" w:rsidP="0010627E">
      <w:pPr>
        <w:pStyle w:val="HChG"/>
        <w:rPr>
          <w:szCs w:val="28"/>
        </w:rPr>
      </w:pPr>
      <w:r>
        <w:rPr>
          <w:szCs w:val="28"/>
        </w:rPr>
        <w:tab/>
      </w:r>
      <w:r>
        <w:rPr>
          <w:szCs w:val="28"/>
        </w:rPr>
        <w:tab/>
      </w:r>
      <w:r w:rsidR="00F62595" w:rsidRPr="003F53F9">
        <w:rPr>
          <w:szCs w:val="28"/>
        </w:rPr>
        <w:t xml:space="preserve">Недействительное официальное утверждение </w:t>
      </w:r>
      <w:r w:rsidR="00626E43">
        <w:rPr>
          <w:szCs w:val="28"/>
        </w:rPr>
        <w:br/>
      </w:r>
      <w:r w:rsidR="00F62595" w:rsidRPr="003F53F9">
        <w:rPr>
          <w:szCs w:val="28"/>
        </w:rPr>
        <w:t xml:space="preserve">E20 44R 044013 </w:t>
      </w:r>
      <w:r w:rsidR="00F62595" w:rsidRPr="0010627E">
        <w:t>типа</w:t>
      </w:r>
      <w:r w:rsidR="00F62595" w:rsidRPr="003F53F9">
        <w:rPr>
          <w:szCs w:val="28"/>
        </w:rPr>
        <w:t xml:space="preserve"> направляющего устройства </w:t>
      </w:r>
      <w:r w:rsidR="00626E43">
        <w:rPr>
          <w:szCs w:val="28"/>
        </w:rPr>
        <w:br/>
      </w:r>
      <w:r w:rsidR="00F62595" w:rsidRPr="003F53F9">
        <w:rPr>
          <w:szCs w:val="28"/>
        </w:rPr>
        <w:t>для ремня</w:t>
      </w:r>
    </w:p>
    <w:p w14:paraId="5D196E08" w14:textId="77777777" w:rsidR="00F62595" w:rsidRPr="0027425B" w:rsidRDefault="003F53F9" w:rsidP="003F53F9">
      <w:pPr>
        <w:pStyle w:val="H1G"/>
        <w:rPr>
          <w:szCs w:val="24"/>
        </w:rPr>
      </w:pPr>
      <w:r>
        <w:tab/>
      </w:r>
      <w:r>
        <w:tab/>
      </w:r>
      <w:r w:rsidR="00F62595">
        <w:t xml:space="preserve">Принятый текст, основанный на документе GRSP-68-33 </w:t>
      </w:r>
      <w:r>
        <w:br/>
      </w:r>
      <w:r w:rsidR="00F62595">
        <w:t>(см. пункт 17 настоящего доклада)</w:t>
      </w:r>
    </w:p>
    <w:p w14:paraId="339F1AB9" w14:textId="77777777" w:rsidR="00F62595" w:rsidRPr="00F62595" w:rsidRDefault="00F62595" w:rsidP="003F53F9">
      <w:pPr>
        <w:pStyle w:val="H1G"/>
        <w:rPr>
          <w:rStyle w:val="SingleTxtGChar1"/>
          <w:lang w:val="ru-RU"/>
        </w:rPr>
      </w:pPr>
      <w:r>
        <w:tab/>
        <w:t>A.</w:t>
      </w:r>
      <w:r>
        <w:tab/>
        <w:t>История вопроса</w:t>
      </w:r>
    </w:p>
    <w:p w14:paraId="79D101AC" w14:textId="77777777" w:rsidR="00F62595" w:rsidRPr="00F62595" w:rsidRDefault="003F53F9" w:rsidP="003F53F9">
      <w:pPr>
        <w:pStyle w:val="SingleTxtG"/>
        <w:rPr>
          <w:rStyle w:val="SingleTxtGChar1"/>
          <w:lang w:val="ru-RU"/>
        </w:rPr>
      </w:pPr>
      <w:r>
        <w:tab/>
      </w:r>
      <w:r w:rsidR="00F62595">
        <w:t>Протокол пятидесятой сессии GRSP (декабрь 2011 года) (см. документ ECE/TRANS/WP.29/GRSP/50, п</w:t>
      </w:r>
      <w:r w:rsidR="00212C7E">
        <w:t>. </w:t>
      </w:r>
      <w:r w:rsidR="00F62595">
        <w:t>30).</w:t>
      </w:r>
    </w:p>
    <w:p w14:paraId="623A14D9" w14:textId="77777777" w:rsidR="00F62595" w:rsidRPr="00F62595" w:rsidRDefault="003F53F9" w:rsidP="003F53F9">
      <w:pPr>
        <w:pStyle w:val="SingleTxtG"/>
        <w:rPr>
          <w:rStyle w:val="SingleTxtGChar1"/>
          <w:lang w:val="ru-RU"/>
        </w:rPr>
      </w:pPr>
      <w:r>
        <w:tab/>
      </w:r>
      <w:r w:rsidR="00F62595">
        <w:t>Обсуждение по вопросу об официальном утверждении типа направляющего устройства для ремня, сопоставимого с тем устройством, которое было официально утверждено по типу Польшей.</w:t>
      </w:r>
    </w:p>
    <w:p w14:paraId="693EC24A" w14:textId="77777777" w:rsidR="00F62595" w:rsidRPr="00F62595" w:rsidRDefault="00F62595" w:rsidP="00F62595">
      <w:pPr>
        <w:pStyle w:val="SingleTxtG"/>
        <w:ind w:firstLine="567"/>
        <w:rPr>
          <w:rStyle w:val="SingleTxtGChar1"/>
          <w:lang w:val="ru-RU"/>
        </w:rPr>
      </w:pPr>
      <w:r>
        <w:t>Официальное утверждение было отменено.</w:t>
      </w:r>
    </w:p>
    <w:p w14:paraId="27B07B95" w14:textId="77777777" w:rsidR="00F62595" w:rsidRPr="00F62595" w:rsidRDefault="00F62595" w:rsidP="00F62595">
      <w:pPr>
        <w:pStyle w:val="SingleTxtG"/>
        <w:ind w:firstLine="567"/>
        <w:rPr>
          <w:rStyle w:val="SingleTxtGChar1"/>
          <w:lang w:val="ru-RU"/>
        </w:rPr>
      </w:pPr>
      <w:r>
        <w:t>Справочные документы:</w:t>
      </w:r>
    </w:p>
    <w:p w14:paraId="3881CFC8" w14:textId="77777777" w:rsidR="00F62595" w:rsidRPr="00F62595" w:rsidRDefault="00F62595" w:rsidP="00F62595">
      <w:pPr>
        <w:pStyle w:val="SingleTxtG"/>
        <w:ind w:firstLine="567"/>
        <w:rPr>
          <w:rStyle w:val="SingleTxtGChar1"/>
          <w:lang w:val="ru-RU"/>
        </w:rPr>
      </w:pPr>
      <w:r>
        <w:t>GRSP-50-09 (КСАОД)</w:t>
      </w:r>
    </w:p>
    <w:p w14:paraId="670CFE86" w14:textId="77777777" w:rsidR="00F62595" w:rsidRPr="00F62595" w:rsidRDefault="00F62595" w:rsidP="00F62595">
      <w:pPr>
        <w:pStyle w:val="SingleTxtG"/>
        <w:ind w:firstLine="567"/>
        <w:rPr>
          <w:rStyle w:val="SingleTxtGChar1"/>
          <w:lang w:val="ru-RU"/>
        </w:rPr>
      </w:pPr>
      <w:r>
        <w:t>GRSP-50-25 (КСАОД)</w:t>
      </w:r>
    </w:p>
    <w:p w14:paraId="788D56D5" w14:textId="77777777" w:rsidR="00F62595" w:rsidRPr="00F62595" w:rsidRDefault="00F62595" w:rsidP="00F62595">
      <w:pPr>
        <w:pStyle w:val="SingleTxtG"/>
        <w:ind w:firstLine="567"/>
        <w:rPr>
          <w:rStyle w:val="SingleTxtGChar1"/>
          <w:lang w:val="ru-RU"/>
        </w:rPr>
      </w:pPr>
      <w:r>
        <w:t>GRSP-50-34 (ФРАНЦИЯ/ГЕРМАНИЯ)</w:t>
      </w:r>
    </w:p>
    <w:p w14:paraId="614928C1" w14:textId="77777777" w:rsidR="00F62595" w:rsidRPr="00F62595" w:rsidRDefault="00F62595" w:rsidP="00F62595">
      <w:pPr>
        <w:pStyle w:val="SingleTxtG"/>
        <w:ind w:firstLine="567"/>
        <w:rPr>
          <w:rStyle w:val="SingleTxtGChar1"/>
          <w:lang w:val="ru-RU"/>
        </w:rPr>
      </w:pPr>
      <w:r>
        <w:t>GRSP-51-31 (НИДЕРЛАНДЫ)</w:t>
      </w:r>
    </w:p>
    <w:p w14:paraId="4EAD6C39" w14:textId="77777777" w:rsidR="00F62595" w:rsidRPr="00F62595" w:rsidRDefault="00F62595" w:rsidP="00F62595">
      <w:pPr>
        <w:pStyle w:val="SingleTxtG"/>
        <w:ind w:firstLine="567"/>
        <w:rPr>
          <w:rStyle w:val="SingleTxtGChar1"/>
          <w:lang w:val="ru-RU"/>
        </w:rPr>
      </w:pPr>
      <w:r>
        <w:t>GRSP-66-30 (ИСПАНИЯ)</w:t>
      </w:r>
    </w:p>
    <w:p w14:paraId="6E1DA710" w14:textId="77777777" w:rsidR="00F62595" w:rsidRPr="00F62595" w:rsidRDefault="00F62595" w:rsidP="00F62595">
      <w:pPr>
        <w:pStyle w:val="SingleTxtG"/>
        <w:ind w:firstLine="567"/>
        <w:rPr>
          <w:rStyle w:val="SingleTxtGChar1"/>
          <w:lang w:val="ru-RU"/>
        </w:rPr>
      </w:pPr>
      <w:r>
        <w:t>GRSP-66-38 (ЯПОНИЯ)</w:t>
      </w:r>
    </w:p>
    <w:p w14:paraId="029F0149" w14:textId="77777777" w:rsidR="00F62595" w:rsidRPr="00F62595" w:rsidRDefault="00F62595" w:rsidP="00F62595">
      <w:pPr>
        <w:pStyle w:val="SingleTxtG"/>
        <w:ind w:firstLine="567"/>
        <w:rPr>
          <w:rStyle w:val="SingleTxtGChar1"/>
          <w:lang w:val="ru-RU"/>
        </w:rPr>
      </w:pPr>
      <w:r>
        <w:t>GRSP-67-05 (НИДЕРЛАНДЫ)</w:t>
      </w:r>
    </w:p>
    <w:p w14:paraId="2900F35C" w14:textId="77777777" w:rsidR="00F62595" w:rsidRPr="00F62595" w:rsidRDefault="00F62595" w:rsidP="00F62595">
      <w:pPr>
        <w:pStyle w:val="SingleTxtG"/>
        <w:ind w:firstLine="567"/>
        <w:rPr>
          <w:rStyle w:val="SingleTxtGChar1"/>
          <w:lang w:val="ru-RU"/>
        </w:rPr>
      </w:pPr>
      <w:r>
        <w:t>GRSP-67-36 (Международная организация потребительских союзов/МОПС)</w:t>
      </w:r>
    </w:p>
    <w:p w14:paraId="2484DFDA" w14:textId="77777777" w:rsidR="00F62595" w:rsidRPr="00F62595" w:rsidRDefault="00F62595" w:rsidP="00F62595">
      <w:pPr>
        <w:pStyle w:val="SingleTxtG"/>
        <w:ind w:firstLine="567"/>
        <w:rPr>
          <w:rStyle w:val="SingleTxtGChar1"/>
          <w:lang w:val="ru-RU"/>
        </w:rPr>
      </w:pPr>
      <w:r>
        <w:t>GRSP-68-24 (НИДЕРЛАНДЫ)</w:t>
      </w:r>
    </w:p>
    <w:p w14:paraId="188C66FE" w14:textId="77777777" w:rsidR="00F62595" w:rsidRPr="00F62595" w:rsidRDefault="00F62595" w:rsidP="00F62595">
      <w:pPr>
        <w:pStyle w:val="SingleTxtG"/>
        <w:ind w:firstLine="567"/>
        <w:rPr>
          <w:rStyle w:val="SingleTxtGChar1"/>
          <w:lang w:val="ru-RU"/>
        </w:rPr>
      </w:pPr>
      <w:r>
        <w:t>А также:</w:t>
      </w:r>
    </w:p>
    <w:p w14:paraId="5D57EBF9" w14:textId="77777777" w:rsidR="00F62595" w:rsidRPr="00A84D7A" w:rsidRDefault="00594B4D" w:rsidP="00F62595">
      <w:pPr>
        <w:pStyle w:val="SingleTxtG"/>
        <w:ind w:firstLine="567"/>
        <w:rPr>
          <w:rStyle w:val="SingleTxtGChar1"/>
          <w:lang w:val="ru-RU"/>
        </w:rPr>
      </w:pPr>
      <w:hyperlink r:id="rId9" w:history="1">
        <w:r w:rsidR="00F62595" w:rsidRPr="00A84D7A">
          <w:rPr>
            <w:rStyle w:val="af1"/>
            <w:color w:val="auto"/>
          </w:rPr>
          <w:t>https://www.adac.de/rund-ums-fahrzeug/tests/kindersicherheit/smart-kid-belt/</w:t>
        </w:r>
      </w:hyperlink>
    </w:p>
    <w:p w14:paraId="11049729" w14:textId="77777777" w:rsidR="00F62595" w:rsidRPr="00A84D7A" w:rsidRDefault="00594B4D" w:rsidP="00F62595">
      <w:pPr>
        <w:pStyle w:val="SingleTxtG"/>
        <w:ind w:left="1701"/>
        <w:rPr>
          <w:rStyle w:val="SingleTxtGChar1"/>
          <w:lang w:val="ru-RU"/>
        </w:rPr>
      </w:pPr>
      <w:hyperlink r:id="rId10" w:history="1">
        <w:r w:rsidR="00F62595" w:rsidRPr="00A84D7A">
          <w:rPr>
            <w:rStyle w:val="af1"/>
            <w:color w:val="auto"/>
          </w:rPr>
          <w:t>https://www.which.co.uk/news/2020/11/dont-buy-this-potentially-dangerous-child-car-seat-accessory/</w:t>
        </w:r>
      </w:hyperlink>
    </w:p>
    <w:p w14:paraId="7827C25A" w14:textId="77777777" w:rsidR="00F62595" w:rsidRPr="00F62595" w:rsidRDefault="00F62595" w:rsidP="00F62595">
      <w:pPr>
        <w:pStyle w:val="SingleTxtG"/>
        <w:ind w:firstLine="567"/>
        <w:rPr>
          <w:rStyle w:val="SingleTxtGChar1"/>
          <w:lang w:val="ru-RU"/>
        </w:rPr>
      </w:pPr>
      <w:r>
        <w:t xml:space="preserve">Автомобильный клуб Германии (АКГ) и Международная организация потребительских союзов провели испытания в кузове автомобиля с использованием манекенов Q, по итогам которых подтвердили выводы, изложенные в документе GRSP-68-24, и характеристики чувствительности направляющего устройства для ремня, официально утвержденного по типу Польшей, которые могут привести к травмам брюшной полости. </w:t>
      </w:r>
    </w:p>
    <w:p w14:paraId="2857FB52" w14:textId="77777777" w:rsidR="00F62595" w:rsidRPr="00846874" w:rsidRDefault="00F62595" w:rsidP="003F53F9">
      <w:pPr>
        <w:pStyle w:val="H1G"/>
        <w:rPr>
          <w:rStyle w:val="SingleTxtGChar1"/>
          <w:lang w:val="ru-RU"/>
        </w:rPr>
      </w:pPr>
      <w:r>
        <w:tab/>
        <w:t>B.</w:t>
      </w:r>
      <w:r>
        <w:tab/>
        <w:t>Заявления</w:t>
      </w:r>
    </w:p>
    <w:p w14:paraId="52513FBF" w14:textId="77777777" w:rsidR="00F62595" w:rsidRPr="003F53F9" w:rsidRDefault="003F53F9" w:rsidP="003F53F9">
      <w:pPr>
        <w:pStyle w:val="SingleTxtG"/>
        <w:rPr>
          <w:rStyle w:val="SingleTxtGChar1"/>
          <w:lang w:val="ru-RU"/>
        </w:rPr>
      </w:pPr>
      <w:r w:rsidRPr="00066E40">
        <w:rPr>
          <w:rStyle w:val="SingleTxtGChar1"/>
          <w:lang w:val="ru-RU"/>
        </w:rPr>
        <w:tab/>
      </w:r>
      <w:r w:rsidR="00F62595" w:rsidRPr="0027425B">
        <w:rPr>
          <w:rStyle w:val="SingleTxtGChar1"/>
        </w:rPr>
        <w:t>a</w:t>
      </w:r>
      <w:r w:rsidR="00F62595" w:rsidRPr="00F62595">
        <w:rPr>
          <w:rStyle w:val="SingleTxtGChar1"/>
          <w:lang w:val="ru-RU"/>
        </w:rPr>
        <w:t>)</w:t>
      </w:r>
      <w:r w:rsidR="00F62595" w:rsidRPr="00F62595">
        <w:rPr>
          <w:rStyle w:val="SingleTxtGChar1"/>
          <w:lang w:val="ru-RU"/>
        </w:rPr>
        <w:tab/>
      </w:r>
      <w:r w:rsidR="00F62595">
        <w:t>Данно</w:t>
      </w:r>
      <w:r w:rsidR="00F62595" w:rsidRPr="003F53F9">
        <w:t>е направляющее устройство для ремня</w:t>
      </w:r>
      <w:r>
        <w:t xml:space="preserve"> </w:t>
      </w:r>
      <w:r w:rsidR="00F62595" w:rsidRPr="003F53F9">
        <w:t>— это устройство для обеспечения удобства; функционирование системы очень напоминает ситуацию с использованием только ремня безопасности для взрослых.</w:t>
      </w:r>
    </w:p>
    <w:p w14:paraId="12075CC1" w14:textId="77777777" w:rsidR="00F62595" w:rsidRPr="003F53F9" w:rsidRDefault="003F53F9" w:rsidP="003F53F9">
      <w:pPr>
        <w:pStyle w:val="SingleTxtG"/>
        <w:rPr>
          <w:rStyle w:val="SingleTxtGChar1"/>
          <w:lang w:val="ru-RU"/>
        </w:rPr>
      </w:pPr>
      <w:r>
        <w:rPr>
          <w:rStyle w:val="SingleTxtGChar1"/>
          <w:lang w:val="ru-RU"/>
        </w:rPr>
        <w:lastRenderedPageBreak/>
        <w:tab/>
      </w:r>
      <w:r w:rsidR="00F62595" w:rsidRPr="003F53F9">
        <w:rPr>
          <w:rStyle w:val="SingleTxtGChar1"/>
          <w:lang w:val="ru-RU"/>
        </w:rPr>
        <w:t>b)</w:t>
      </w:r>
      <w:r w:rsidR="00F62595" w:rsidRPr="003F53F9">
        <w:rPr>
          <w:rStyle w:val="SingleTxtGChar1"/>
          <w:lang w:val="ru-RU"/>
        </w:rPr>
        <w:tab/>
      </w:r>
      <w:r w:rsidR="00F62595" w:rsidRPr="003F53F9">
        <w:t>Правила № 44 ООН (с поправками серии 04) и Правила № 129 ООН предусматривают упрощенную процедуру испытания, которая включает статические и динамические испытательные требования.</w:t>
      </w:r>
    </w:p>
    <w:p w14:paraId="3F7E0DD6" w14:textId="77777777" w:rsidR="00F62595" w:rsidRPr="003F53F9" w:rsidRDefault="003F53F9" w:rsidP="003F53F9">
      <w:pPr>
        <w:pStyle w:val="SingleTxtG"/>
        <w:rPr>
          <w:rStyle w:val="SingleTxtGChar1"/>
          <w:lang w:val="ru-RU"/>
        </w:rPr>
      </w:pPr>
      <w:r>
        <w:rPr>
          <w:rStyle w:val="SingleTxtGChar1"/>
          <w:lang w:val="ru-RU"/>
        </w:rPr>
        <w:tab/>
      </w:r>
      <w:r w:rsidR="00F62595" w:rsidRPr="003F53F9">
        <w:rPr>
          <w:rStyle w:val="SingleTxtGChar1"/>
          <w:lang w:val="ru-RU"/>
        </w:rPr>
        <w:t>c)</w:t>
      </w:r>
      <w:r w:rsidR="00F62595" w:rsidRPr="003F53F9">
        <w:rPr>
          <w:rStyle w:val="SingleTxtGChar1"/>
          <w:lang w:val="ru-RU"/>
        </w:rPr>
        <w:tab/>
      </w:r>
      <w:r w:rsidR="00F62595" w:rsidRPr="003F53F9">
        <w:t>Существуют ограничения в связи с используемыми испытательными макетами и манекенами (манекены серий P и Q).</w:t>
      </w:r>
    </w:p>
    <w:p w14:paraId="61E5ADA5" w14:textId="77777777" w:rsidR="00F62595" w:rsidRPr="003F53F9" w:rsidRDefault="003F53F9" w:rsidP="003F53F9">
      <w:pPr>
        <w:pStyle w:val="SingleTxtG"/>
        <w:rPr>
          <w:rStyle w:val="SingleTxtGChar1"/>
          <w:lang w:val="ru-RU"/>
        </w:rPr>
      </w:pPr>
      <w:r>
        <w:rPr>
          <w:rStyle w:val="SingleTxtGChar1"/>
          <w:lang w:val="ru-RU"/>
        </w:rPr>
        <w:tab/>
      </w:r>
      <w:r w:rsidR="00F62595" w:rsidRPr="003F53F9">
        <w:rPr>
          <w:rStyle w:val="SingleTxtGChar1"/>
          <w:lang w:val="ru-RU"/>
        </w:rPr>
        <w:t>d)</w:t>
      </w:r>
      <w:r w:rsidR="00F62595" w:rsidRPr="003F53F9">
        <w:rPr>
          <w:rStyle w:val="SingleTxtGChar1"/>
          <w:lang w:val="ru-RU"/>
        </w:rPr>
        <w:tab/>
      </w:r>
      <w:r w:rsidR="00F62595" w:rsidRPr="003F53F9">
        <w:t xml:space="preserve">Если говорить только о динамических требованиях применительно к процедурам и манекенам, то даже манекен, находящийся на испытательном стенде и просто пристегнутый ремнем безопасности для взрослых, </w:t>
      </w:r>
      <w:r w:rsidR="00360837" w:rsidRPr="003F53F9">
        <w:t>«</w:t>
      </w:r>
      <w:r w:rsidR="00F62595" w:rsidRPr="003F53F9">
        <w:t>пройдет</w:t>
      </w:r>
      <w:r w:rsidR="00360837" w:rsidRPr="003F53F9">
        <w:t>»</w:t>
      </w:r>
      <w:r w:rsidR="00F62595" w:rsidRPr="003F53F9">
        <w:t xml:space="preserve"> испытание на соответствие этим требованиям.</w:t>
      </w:r>
    </w:p>
    <w:p w14:paraId="43438A27" w14:textId="77777777" w:rsidR="00F62595" w:rsidRPr="003F53F9" w:rsidRDefault="003F53F9" w:rsidP="003F53F9">
      <w:pPr>
        <w:pStyle w:val="SingleTxtG"/>
        <w:rPr>
          <w:rStyle w:val="SingleTxtGChar1"/>
          <w:lang w:val="ru-RU"/>
        </w:rPr>
      </w:pPr>
      <w:r>
        <w:rPr>
          <w:rStyle w:val="SingleTxtGChar1"/>
          <w:lang w:val="ru-RU"/>
        </w:rPr>
        <w:tab/>
      </w:r>
      <w:r w:rsidR="00F62595" w:rsidRPr="003F53F9">
        <w:rPr>
          <w:rStyle w:val="SingleTxtGChar1"/>
          <w:lang w:val="ru-RU"/>
        </w:rPr>
        <w:t>e)</w:t>
      </w:r>
      <w:r w:rsidR="00F62595" w:rsidRPr="003F53F9">
        <w:rPr>
          <w:rStyle w:val="SingleTxtGChar1"/>
          <w:lang w:val="ru-RU"/>
        </w:rPr>
        <w:tab/>
      </w:r>
      <w:r w:rsidR="00F62595" w:rsidRPr="003F53F9">
        <w:t>ДУС должна обеспечивать защиту при любых типах аварий, а не только демонстрировать отклонение 0 градусов на шкале смещения впер</w:t>
      </w:r>
      <w:r w:rsidR="003A6043">
        <w:t>е</w:t>
      </w:r>
      <w:r w:rsidR="00F62595" w:rsidRPr="003F53F9">
        <w:t>д на испытательном стенде.</w:t>
      </w:r>
    </w:p>
    <w:p w14:paraId="1117D3A3" w14:textId="77777777" w:rsidR="00F62595" w:rsidRPr="003F53F9" w:rsidRDefault="003F53F9" w:rsidP="003F53F9">
      <w:pPr>
        <w:pStyle w:val="SingleTxtG"/>
        <w:rPr>
          <w:rStyle w:val="SingleTxtGChar1"/>
          <w:lang w:val="ru-RU"/>
        </w:rPr>
      </w:pPr>
      <w:r>
        <w:rPr>
          <w:rStyle w:val="SingleTxtGChar1"/>
          <w:lang w:val="ru-RU"/>
        </w:rPr>
        <w:tab/>
      </w:r>
      <w:r w:rsidR="00F62595" w:rsidRPr="003F53F9">
        <w:rPr>
          <w:rStyle w:val="SingleTxtGChar1"/>
          <w:lang w:val="ru-RU"/>
        </w:rPr>
        <w:t>f)</w:t>
      </w:r>
      <w:r w:rsidR="00F62595" w:rsidRPr="003F53F9">
        <w:rPr>
          <w:rStyle w:val="SingleTxtGChar1"/>
          <w:lang w:val="ru-RU"/>
        </w:rPr>
        <w:tab/>
      </w:r>
      <w:r w:rsidR="00F62595" w:rsidRPr="003F53F9">
        <w:t>Речь не идет о различиях в толковании. Ряд требований, содержащихся в Правилах № 44 ООН (с поправками серии 04), просто не соблюдены.</w:t>
      </w:r>
    </w:p>
    <w:p w14:paraId="5A1EC30B" w14:textId="77777777" w:rsidR="00F62595" w:rsidRPr="003F53F9" w:rsidRDefault="003F53F9" w:rsidP="003F53F9">
      <w:pPr>
        <w:pStyle w:val="SingleTxtG"/>
        <w:rPr>
          <w:rStyle w:val="SingleTxtGChar1"/>
          <w:lang w:val="ru-RU"/>
        </w:rPr>
      </w:pPr>
      <w:r>
        <w:rPr>
          <w:rStyle w:val="SingleTxtGChar1"/>
          <w:lang w:val="ru-RU"/>
        </w:rPr>
        <w:tab/>
      </w:r>
      <w:r w:rsidR="00F62595" w:rsidRPr="003F53F9">
        <w:rPr>
          <w:rStyle w:val="SingleTxtGChar1"/>
          <w:lang w:val="ru-RU"/>
        </w:rPr>
        <w:t>g)</w:t>
      </w:r>
      <w:r w:rsidR="00F62595" w:rsidRPr="003F53F9">
        <w:rPr>
          <w:rStyle w:val="SingleTxtGChar1"/>
          <w:lang w:val="ru-RU"/>
        </w:rPr>
        <w:tab/>
      </w:r>
      <w:r w:rsidR="00F62595" w:rsidRPr="003F53F9">
        <w:t>Почему нужно вести обсуждения на протяжении нескольких лет, прежде чем сделать выводы?</w:t>
      </w:r>
    </w:p>
    <w:p w14:paraId="692D6AFD" w14:textId="77777777" w:rsidR="00F62595" w:rsidRPr="003F53F9" w:rsidRDefault="003F53F9" w:rsidP="003F53F9">
      <w:pPr>
        <w:pStyle w:val="SingleTxtG"/>
        <w:rPr>
          <w:rStyle w:val="SingleTxtGChar1"/>
          <w:lang w:val="ru-RU"/>
        </w:rPr>
      </w:pPr>
      <w:r>
        <w:rPr>
          <w:rStyle w:val="SingleTxtGChar1"/>
          <w:lang w:val="ru-RU"/>
        </w:rPr>
        <w:tab/>
      </w:r>
      <w:r w:rsidR="00F62595" w:rsidRPr="003F53F9">
        <w:rPr>
          <w:rStyle w:val="SingleTxtGChar1"/>
          <w:lang w:val="ru-RU"/>
        </w:rPr>
        <w:t>h)</w:t>
      </w:r>
      <w:r w:rsidR="00F62595" w:rsidRPr="003F53F9">
        <w:rPr>
          <w:rStyle w:val="SingleTxtGChar1"/>
          <w:lang w:val="ru-RU"/>
        </w:rPr>
        <w:tab/>
      </w:r>
      <w:r w:rsidR="00F62595" w:rsidRPr="00514D01">
        <w:t>Высказано предложение провести дополнительные испытания в соответствии с Правилами № 44 (с поправками серии 04) ЕЭК ООН. Ка</w:t>
      </w:r>
      <w:r w:rsidR="00F62595" w:rsidRPr="003F53F9">
        <w:t>кой в этом смысл? Результат известен. Это лишь создаст дополнительную задержку.</w:t>
      </w:r>
    </w:p>
    <w:p w14:paraId="0E6E5EA1" w14:textId="77777777" w:rsidR="00F62595" w:rsidRPr="003F53F9" w:rsidRDefault="003F53F9" w:rsidP="003F53F9">
      <w:pPr>
        <w:pStyle w:val="SingleTxtG"/>
        <w:rPr>
          <w:rStyle w:val="SingleTxtGChar1"/>
          <w:lang w:val="ru-RU"/>
        </w:rPr>
      </w:pPr>
      <w:r>
        <w:rPr>
          <w:rStyle w:val="SingleTxtGChar1"/>
          <w:lang w:val="ru-RU"/>
        </w:rPr>
        <w:tab/>
      </w:r>
      <w:r w:rsidR="00F62595" w:rsidRPr="003F53F9">
        <w:rPr>
          <w:rStyle w:val="SingleTxtGChar1"/>
          <w:lang w:val="ru-RU"/>
        </w:rPr>
        <w:t>i)</w:t>
      </w:r>
      <w:r w:rsidR="00F62595" w:rsidRPr="003F53F9">
        <w:rPr>
          <w:rStyle w:val="SingleTxtGChar1"/>
          <w:lang w:val="ru-RU"/>
        </w:rPr>
        <w:tab/>
      </w:r>
      <w:r w:rsidR="00F62595" w:rsidRPr="003F53F9">
        <w:t xml:space="preserve">Нидерланды обратились к </w:t>
      </w:r>
      <w:r w:rsidR="001C5D43">
        <w:t>д</w:t>
      </w:r>
      <w:r w:rsidR="00F62595" w:rsidRPr="003F53F9">
        <w:t>оговаривающимся сторонам с просьбой поддержать включение в протокол шестьдесят восьмой сессии GRSP четкого заявления, которое включало бы следующие тезисы:</w:t>
      </w:r>
    </w:p>
    <w:p w14:paraId="3B30FD7C" w14:textId="77777777" w:rsidR="00F62595" w:rsidRPr="003F53F9" w:rsidRDefault="003F53F9" w:rsidP="003F53F9">
      <w:pPr>
        <w:pStyle w:val="SingleTxtG"/>
        <w:ind w:left="1701" w:hanging="567"/>
      </w:pPr>
      <w:r>
        <w:tab/>
      </w:r>
      <w:r w:rsidR="00F62595" w:rsidRPr="003F53F9">
        <w:t>i)</w:t>
      </w:r>
      <w:r w:rsidR="00F62595" w:rsidRPr="003F53F9">
        <w:tab/>
        <w:t>данное устройство не соответствует требованиям законодательства;</w:t>
      </w:r>
    </w:p>
    <w:p w14:paraId="61796453" w14:textId="77777777" w:rsidR="00F62595" w:rsidRPr="003F53F9" w:rsidRDefault="003F53F9" w:rsidP="003F53F9">
      <w:pPr>
        <w:pStyle w:val="SingleTxtG"/>
        <w:ind w:left="1701" w:hanging="567"/>
      </w:pPr>
      <w:r>
        <w:tab/>
      </w:r>
      <w:proofErr w:type="spellStart"/>
      <w:r w:rsidR="00F62595" w:rsidRPr="003F53F9">
        <w:t>ii</w:t>
      </w:r>
      <w:proofErr w:type="spellEnd"/>
      <w:r w:rsidR="00F62595" w:rsidRPr="003F53F9">
        <w:t>)</w:t>
      </w:r>
      <w:r w:rsidR="00F62595" w:rsidRPr="003F53F9">
        <w:tab/>
        <w:t>возможность привести это устройство в соответствие с требованиями законодательства отсутствует;</w:t>
      </w:r>
    </w:p>
    <w:p w14:paraId="090A9BAC" w14:textId="77777777" w:rsidR="00F62595" w:rsidRPr="003F53F9" w:rsidRDefault="003F53F9" w:rsidP="003F53F9">
      <w:pPr>
        <w:pStyle w:val="SingleTxtG"/>
        <w:ind w:left="1701" w:hanging="567"/>
      </w:pPr>
      <w:r>
        <w:tab/>
      </w:r>
      <w:proofErr w:type="spellStart"/>
      <w:r w:rsidR="00F62595" w:rsidRPr="003F53F9">
        <w:t>iii</w:t>
      </w:r>
      <w:proofErr w:type="spellEnd"/>
      <w:r w:rsidR="00F62595" w:rsidRPr="003F53F9">
        <w:t>)</w:t>
      </w:r>
      <w:r w:rsidR="00F62595" w:rsidRPr="003F53F9">
        <w:tab/>
        <w:t>законодательная база для официального утверждения E20 44R-04 4013 отсутствует;</w:t>
      </w:r>
    </w:p>
    <w:p w14:paraId="7702CEF4" w14:textId="77777777" w:rsidR="00F62595" w:rsidRPr="003F53F9" w:rsidRDefault="003F53F9" w:rsidP="003F53F9">
      <w:pPr>
        <w:pStyle w:val="SingleTxtG"/>
        <w:ind w:left="1701" w:hanging="567"/>
      </w:pPr>
      <w:r>
        <w:tab/>
      </w:r>
      <w:proofErr w:type="spellStart"/>
      <w:r w:rsidR="00F62595" w:rsidRPr="003F53F9">
        <w:t>iv</w:t>
      </w:r>
      <w:proofErr w:type="spellEnd"/>
      <w:r w:rsidR="00F62595" w:rsidRPr="003F53F9">
        <w:t>)</w:t>
      </w:r>
      <w:r w:rsidR="00F62595" w:rsidRPr="003F53F9">
        <w:tab/>
        <w:t>таким образом, данное официальное утверждение недействительно;</w:t>
      </w:r>
    </w:p>
    <w:p w14:paraId="41CA4CB1" w14:textId="77777777" w:rsidR="00F62595" w:rsidRPr="0027425B" w:rsidRDefault="003F53F9" w:rsidP="003F53F9">
      <w:pPr>
        <w:pStyle w:val="SingleTxtG"/>
        <w:ind w:left="1701" w:hanging="567"/>
      </w:pPr>
      <w:r>
        <w:tab/>
      </w:r>
      <w:r w:rsidR="00F62595" w:rsidRPr="003F53F9">
        <w:t>v)</w:t>
      </w:r>
      <w:r w:rsidR="00F62595" w:rsidRPr="003F53F9">
        <w:tab/>
        <w:t>GRSP настоятельно призывает Польшу отменить данное официальное утверждение</w:t>
      </w:r>
      <w:r w:rsidR="00F62595">
        <w:t>.</w:t>
      </w:r>
    </w:p>
    <w:p w14:paraId="08ED0B6E" w14:textId="77777777" w:rsidR="00F62595" w:rsidRDefault="00F62595">
      <w:pPr>
        <w:suppressAutoHyphens w:val="0"/>
        <w:spacing w:line="240" w:lineRule="auto"/>
        <w:rPr>
          <w:rFonts w:eastAsia="Times New Roman" w:cs="Times New Roman"/>
          <w:szCs w:val="20"/>
        </w:rPr>
      </w:pPr>
      <w:r>
        <w:br w:type="page"/>
      </w:r>
    </w:p>
    <w:p w14:paraId="08DC285F" w14:textId="77777777" w:rsidR="00F62595" w:rsidRPr="0027425B" w:rsidRDefault="00F62595" w:rsidP="0010627E">
      <w:pPr>
        <w:pStyle w:val="HChG"/>
      </w:pPr>
      <w:r w:rsidRPr="0010627E">
        <w:lastRenderedPageBreak/>
        <w:t>Приложение</w:t>
      </w:r>
      <w:r>
        <w:rPr>
          <w:bCs/>
        </w:rPr>
        <w:t xml:space="preserve"> III</w:t>
      </w:r>
    </w:p>
    <w:p w14:paraId="01057AD7" w14:textId="77777777" w:rsidR="00F62595" w:rsidRPr="00031DCC" w:rsidRDefault="00F62595" w:rsidP="0010627E">
      <w:pPr>
        <w:pStyle w:val="HChG"/>
        <w:rPr>
          <w:szCs w:val="28"/>
        </w:rPr>
      </w:pPr>
      <w:r>
        <w:tab/>
      </w:r>
      <w:r>
        <w:tab/>
      </w:r>
      <w:r w:rsidRPr="00031DCC">
        <w:rPr>
          <w:szCs w:val="28"/>
        </w:rPr>
        <w:t>Проект поправок к Правилам № 129 ООН (</w:t>
      </w:r>
      <w:r w:rsidRPr="0010627E">
        <w:t>усовершенствованные</w:t>
      </w:r>
      <w:r w:rsidRPr="00031DCC">
        <w:rPr>
          <w:szCs w:val="28"/>
        </w:rPr>
        <w:t xml:space="preserve"> детские удерживающие системы)</w:t>
      </w:r>
    </w:p>
    <w:p w14:paraId="4A4631AB" w14:textId="77777777" w:rsidR="00F62595" w:rsidRPr="0027425B" w:rsidRDefault="00F62595" w:rsidP="00031DCC">
      <w:pPr>
        <w:pStyle w:val="H1G"/>
        <w:rPr>
          <w:szCs w:val="24"/>
        </w:rPr>
      </w:pPr>
      <w:r>
        <w:tab/>
      </w:r>
      <w:r>
        <w:tab/>
        <w:t xml:space="preserve">Поправки, принятые к документу </w:t>
      </w:r>
      <w:r w:rsidRPr="00403CEB">
        <w:rPr>
          <w:spacing w:val="-4"/>
        </w:rPr>
        <w:t xml:space="preserve">ECE/TRANS/WP.29/GRSP/2020/15 </w:t>
      </w:r>
      <w:r>
        <w:t>(см. пункт 22 настоящего доклада)</w:t>
      </w:r>
    </w:p>
    <w:p w14:paraId="01EC435E" w14:textId="77777777" w:rsidR="00F62595" w:rsidRPr="0027425B" w:rsidRDefault="00F62595" w:rsidP="00F62595">
      <w:pPr>
        <w:spacing w:after="120"/>
        <w:ind w:left="2268" w:right="1134" w:hanging="1134"/>
        <w:jc w:val="both"/>
        <w:rPr>
          <w:rFonts w:eastAsia="Times New Roman"/>
        </w:rPr>
      </w:pPr>
      <w:r>
        <w:t>…</w:t>
      </w:r>
    </w:p>
    <w:p w14:paraId="5FE12EB6" w14:textId="77777777" w:rsidR="00F62595" w:rsidRPr="0027425B" w:rsidRDefault="00F62595" w:rsidP="00F62595">
      <w:pPr>
        <w:spacing w:after="120"/>
        <w:ind w:left="2268" w:right="1134" w:hanging="1134"/>
        <w:jc w:val="both"/>
        <w:rPr>
          <w:rFonts w:eastAsia="Times New Roman"/>
        </w:rPr>
      </w:pPr>
      <w:r>
        <w:rPr>
          <w:i/>
          <w:iCs/>
        </w:rPr>
        <w:t>Включить новый пункт 14.2.11</w:t>
      </w:r>
      <w:r>
        <w:t xml:space="preserve"> следующего содержания:</w:t>
      </w:r>
    </w:p>
    <w:p w14:paraId="5CC9D37C" w14:textId="77777777" w:rsidR="00F62595" w:rsidRDefault="00360837" w:rsidP="00F62595">
      <w:pPr>
        <w:spacing w:before="120" w:after="120"/>
        <w:ind w:left="2268" w:right="1134" w:hanging="1134"/>
        <w:jc w:val="both"/>
        <w:rPr>
          <w:b/>
          <w:bCs/>
        </w:rPr>
      </w:pPr>
      <w:r>
        <w:t>«</w:t>
      </w:r>
      <w:r w:rsidR="00F62595">
        <w:rPr>
          <w:b/>
          <w:bCs/>
        </w:rPr>
        <w:t>14.2.11</w:t>
      </w:r>
      <w:r w:rsidR="00F62595">
        <w:tab/>
      </w:r>
      <w:r w:rsidR="00F62595">
        <w:rPr>
          <w:b/>
          <w:bCs/>
        </w:rPr>
        <w:t>В случае усовершенствованных детских удерживающих систем, в</w:t>
      </w:r>
      <w:r w:rsidR="00650138">
        <w:rPr>
          <w:b/>
          <w:bCs/>
        </w:rPr>
        <w:t> </w:t>
      </w:r>
      <w:r w:rsidR="00F62595">
        <w:rPr>
          <w:b/>
          <w:bCs/>
        </w:rPr>
        <w:t>комплекте с которыми не предусмотрено бумажных инструкций по эксплуатации, на внешней стороне упаковки должна быть четко видна следующая информация на языке страны:</w:t>
      </w:r>
    </w:p>
    <w:p w14:paraId="45C324F2" w14:textId="77777777" w:rsidR="00F62595" w:rsidRPr="00927A4D" w:rsidRDefault="00F62595" w:rsidP="00031DCC">
      <w:pPr>
        <w:spacing w:after="120"/>
        <w:ind w:left="2325" w:right="1274"/>
        <w:jc w:val="both"/>
        <w:rPr>
          <w:rFonts w:eastAsia="Times New Roman"/>
          <w:b/>
          <w:bCs/>
        </w:rPr>
      </w:pPr>
      <w:r w:rsidRPr="00031DCC">
        <w:rPr>
          <w:b/>
          <w:bCs/>
          <w:noProof/>
        </w:rPr>
        <mc:AlternateContent>
          <mc:Choice Requires="wps">
            <w:drawing>
              <wp:anchor distT="0" distB="0" distL="114300" distR="114300" simplePos="0" relativeHeight="251659264" behindDoc="0" locked="0" layoutInCell="1" allowOverlap="1" wp14:anchorId="6DE0F7B9" wp14:editId="6A8C7468">
                <wp:simplePos x="0" y="0"/>
                <wp:positionH relativeFrom="column">
                  <wp:posOffset>1456373</wp:posOffset>
                </wp:positionH>
                <wp:positionV relativeFrom="paragraph">
                  <wp:posOffset>4763</wp:posOffset>
                </wp:positionV>
                <wp:extent cx="3956685" cy="1347787"/>
                <wp:effectExtent l="0" t="0" r="24765" b="24130"/>
                <wp:wrapNone/>
                <wp:docPr id="9" name="Rectangle 9"/>
                <wp:cNvGraphicFramePr/>
                <a:graphic xmlns:a="http://schemas.openxmlformats.org/drawingml/2006/main">
                  <a:graphicData uri="http://schemas.microsoft.com/office/word/2010/wordprocessingShape">
                    <wps:wsp>
                      <wps:cNvSpPr/>
                      <wps:spPr>
                        <a:xfrm>
                          <a:off x="0" y="0"/>
                          <a:ext cx="3956685" cy="1347787"/>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F79FB" id="Rectangle 9" o:spid="_x0000_s1026" style="position:absolute;margin-left:114.7pt;margin-top:.4pt;width:311.55pt;height:10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" filled="f" strokecolor="#243f60 [1604]"/>
            </w:pict>
          </mc:Fallback>
        </mc:AlternateContent>
      </w:r>
      <w:r w:rsidRPr="00031DCC">
        <w:rPr>
          <w:b/>
          <w:bCs/>
        </w:rPr>
        <w:t>ВНИМАНИЕ</w:t>
      </w:r>
      <w:r>
        <w:rPr>
          <w:b/>
          <w:bCs/>
        </w:rPr>
        <w:t>!</w:t>
      </w:r>
    </w:p>
    <w:p w14:paraId="6A6D3D24" w14:textId="77777777" w:rsidR="00F62595" w:rsidRPr="0027425B" w:rsidRDefault="00F62595" w:rsidP="00F62595">
      <w:pPr>
        <w:spacing w:after="120"/>
        <w:ind w:left="2325" w:right="1274"/>
        <w:jc w:val="both"/>
        <w:rPr>
          <w:rFonts w:eastAsia="Times New Roman"/>
          <w:b/>
          <w:bCs/>
        </w:rPr>
      </w:pPr>
      <w:r>
        <w:rPr>
          <w:b/>
          <w:bCs/>
        </w:rPr>
        <w:t>К ДАННОМУ УСТРОЙСТВУ БУМАЖНОЕ РУКОВОДСТВО ПОЛЬЗОВАТЕЛЯ НЕ ПРИЛАГАЕТСЯ.</w:t>
      </w:r>
    </w:p>
    <w:p w14:paraId="7BCF7720" w14:textId="77777777" w:rsidR="00F62595" w:rsidRPr="0027425B" w:rsidRDefault="00F62595" w:rsidP="00F62595">
      <w:pPr>
        <w:spacing w:after="120"/>
        <w:ind w:left="2325" w:right="1274"/>
        <w:jc w:val="both"/>
        <w:rPr>
          <w:rFonts w:eastAsia="Times New Roman"/>
          <w:b/>
          <w:bCs/>
        </w:rPr>
      </w:pPr>
      <w:r>
        <w:rPr>
          <w:b/>
          <w:bCs/>
        </w:rPr>
        <w:t>РУКОВОДСТВО ПОЛЬЗОВАТЕЛЯ СМ. ПО СЛЕДУЮЩЕМУ QR-КОДУ</w:t>
      </w:r>
      <w:r w:rsidRPr="003837C3">
        <w:rPr>
          <w:b/>
          <w:bCs/>
          <w:strike/>
        </w:rPr>
        <w:t>*</w:t>
      </w:r>
      <w:r>
        <w:rPr>
          <w:b/>
          <w:bCs/>
        </w:rPr>
        <w:t>.</w:t>
      </w:r>
      <w:r>
        <w:t xml:space="preserve"> </w:t>
      </w:r>
    </w:p>
    <w:p w14:paraId="6119F9CA" w14:textId="77777777" w:rsidR="00F62595" w:rsidRPr="0027425B" w:rsidRDefault="00F62595" w:rsidP="00F62595">
      <w:pPr>
        <w:spacing w:after="120"/>
        <w:ind w:left="2325" w:right="1274"/>
        <w:jc w:val="both"/>
        <w:rPr>
          <w:rFonts w:eastAsia="Times New Roman"/>
          <w:b/>
          <w:bCs/>
          <w:strike/>
        </w:rPr>
      </w:pPr>
      <w:r>
        <w:rPr>
          <w:b/>
          <w:bCs/>
        </w:rPr>
        <w:t xml:space="preserve">РУКОВОДСТВО ПОЛЬЗОВАТЕЛЯ СМ. ПО СЛЕДУЮЩЕЙ ССЫЛКЕ </w:t>
      </w:r>
      <w:r w:rsidRPr="00A349DC">
        <w:rPr>
          <w:b/>
          <w:bCs/>
          <w:u w:val="single"/>
        </w:rPr>
        <w:t>XXXXXX</w:t>
      </w:r>
      <w:r w:rsidRPr="00A349DC">
        <w:rPr>
          <w:b/>
          <w:bCs/>
        </w:rPr>
        <w:t>.</w:t>
      </w:r>
    </w:p>
    <w:p w14:paraId="3C909B44" w14:textId="77777777" w:rsidR="00F62595" w:rsidRPr="00031DCC" w:rsidRDefault="00031DCC" w:rsidP="00031DCC">
      <w:pPr>
        <w:pStyle w:val="SingleTxtG"/>
        <w:jc w:val="right"/>
      </w:pPr>
      <w:r w:rsidRPr="00A349DC">
        <w:t>».</w:t>
      </w:r>
    </w:p>
    <w:p w14:paraId="12A1543A" w14:textId="77777777" w:rsidR="00F62595" w:rsidRPr="00F37299" w:rsidRDefault="00F62595" w:rsidP="00F62595">
      <w:pPr>
        <w:spacing w:after="120"/>
        <w:ind w:left="1134" w:right="1134"/>
        <w:jc w:val="both"/>
        <w:rPr>
          <w:rFonts w:eastAsia="Times New Roman"/>
        </w:rPr>
      </w:pPr>
      <w:r>
        <w:t>…</w:t>
      </w:r>
    </w:p>
    <w:p w14:paraId="5228E459" w14:textId="77777777" w:rsidR="00F62595" w:rsidRPr="00F37299" w:rsidRDefault="00F62595" w:rsidP="00F62595">
      <w:pPr>
        <w:spacing w:after="120"/>
        <w:ind w:left="1134" w:right="1134"/>
        <w:jc w:val="both"/>
        <w:rPr>
          <w:rFonts w:eastAsia="Times New Roman"/>
        </w:rPr>
      </w:pPr>
      <w:r>
        <w:rPr>
          <w:i/>
          <w:iCs/>
        </w:rPr>
        <w:t>Пункт 14.4.2</w:t>
      </w:r>
      <w:r>
        <w:t xml:space="preserve"> изменить следующим образом:</w:t>
      </w:r>
    </w:p>
    <w:p w14:paraId="05CD1BC7" w14:textId="77777777" w:rsidR="00F62595" w:rsidRPr="00A349DC" w:rsidRDefault="00360837" w:rsidP="00F62595">
      <w:pPr>
        <w:spacing w:after="120"/>
        <w:ind w:left="2268" w:right="1133" w:hanging="1134"/>
        <w:jc w:val="both"/>
      </w:pPr>
      <w:r>
        <w:t>«</w:t>
      </w:r>
      <w:r w:rsidR="00F62595">
        <w:t>14.4.2</w:t>
      </w:r>
      <w:r w:rsidR="00F62595">
        <w:tab/>
        <w:t xml:space="preserve">веб-ссылка </w:t>
      </w:r>
      <w:r w:rsidR="00F62595">
        <w:rPr>
          <w:b/>
          <w:bCs/>
        </w:rPr>
        <w:t>и</w:t>
      </w:r>
      <w:r w:rsidR="00F62595">
        <w:t xml:space="preserve"> QR-код изделия, где размещена цифровая версия инструкции, содержащей сведения, указанные в </w:t>
      </w:r>
      <w:r w:rsidR="001C5D43">
        <w:t>пункте</w:t>
      </w:r>
      <w:r w:rsidR="00F62595">
        <w:t xml:space="preserve"> 14.3. Веб-сайт, переход на который осуществляется по указанным веб-ссылке </w:t>
      </w:r>
      <w:r w:rsidR="00F62595">
        <w:rPr>
          <w:b/>
          <w:bCs/>
        </w:rPr>
        <w:t>и</w:t>
      </w:r>
      <w:r w:rsidR="00F62595">
        <w:t xml:space="preserve"> </w:t>
      </w:r>
      <w:r w:rsidR="00A349DC">
        <w:br/>
      </w:r>
      <w:r w:rsidR="00F62595">
        <w:t xml:space="preserve">QR-коду, должен быть на языке страны, в которой продается данная УДУС, либо на главной странице этого веб-сайта должен быть доступен выбор языка. Цифровая версия инструкции должна быть издана в подходящем для печати формате </w:t>
      </w:r>
      <w:r w:rsidR="00F62595">
        <w:rPr>
          <w:b/>
          <w:bCs/>
        </w:rPr>
        <w:t>и доступна в течение всего срока службы изделия, по крайней мере 10 лет с момента окончательного прекращения производства.</w:t>
      </w:r>
      <w:r w:rsidR="00F62595">
        <w:t xml:space="preserve"> </w:t>
      </w:r>
      <w:r w:rsidR="00F62595">
        <w:rPr>
          <w:b/>
          <w:bCs/>
        </w:rPr>
        <w:t>К комплекту документации</w:t>
      </w:r>
      <w:r w:rsidR="00F62595" w:rsidRPr="00504CB7">
        <w:rPr>
          <w:b/>
          <w:bCs/>
        </w:rPr>
        <w:t xml:space="preserve"> </w:t>
      </w:r>
      <w:r w:rsidR="00F62595">
        <w:rPr>
          <w:b/>
          <w:bCs/>
        </w:rPr>
        <w:t>об официальном утверждении типа изготовитель должен приложить заявление с подтверждением, что данная информация будет доступна в течение по крайней мере 10 лет после прекращения производства.</w:t>
      </w:r>
      <w:r w:rsidR="00F62595">
        <w:t xml:space="preserve"> </w:t>
      </w:r>
      <w:r w:rsidR="00F62595">
        <w:rPr>
          <w:b/>
          <w:bCs/>
        </w:rPr>
        <w:t>Потребитель не обязан вводить какие-либо персональные данные на веб-сайте для получения доступа к цифровому руководству пользователя;</w:t>
      </w:r>
      <w:r w:rsidRPr="00A349DC">
        <w:t>»</w:t>
      </w:r>
      <w:r w:rsidR="00F62595" w:rsidRPr="00A349DC">
        <w:t>.</w:t>
      </w:r>
    </w:p>
    <w:p w14:paraId="28AF54EC" w14:textId="77777777" w:rsidR="00F62595" w:rsidRPr="0027425B" w:rsidRDefault="00F62595" w:rsidP="00F62595">
      <w:pPr>
        <w:spacing w:after="120"/>
        <w:ind w:left="2268" w:right="1133" w:hanging="1134"/>
        <w:jc w:val="both"/>
        <w:rPr>
          <w:b/>
        </w:rPr>
      </w:pPr>
      <w:r>
        <w:t>…</w:t>
      </w:r>
    </w:p>
    <w:p w14:paraId="69599AFA" w14:textId="77777777" w:rsidR="00F62595" w:rsidRPr="0027425B" w:rsidRDefault="00F62595" w:rsidP="00403CEB">
      <w:pPr>
        <w:pStyle w:val="H1G"/>
        <w:rPr>
          <w:szCs w:val="24"/>
        </w:rPr>
      </w:pPr>
      <w:r>
        <w:tab/>
      </w:r>
      <w:r w:rsidR="00403CEB">
        <w:tab/>
      </w:r>
      <w:r>
        <w:t xml:space="preserve">Поправки, принятые к документу </w:t>
      </w:r>
      <w:r w:rsidRPr="00403CEB">
        <w:rPr>
          <w:spacing w:val="-4"/>
        </w:rPr>
        <w:t>ECE/TRANS/WP.29/GRSP/2020/16</w:t>
      </w:r>
      <w:r>
        <w:t xml:space="preserve"> (см. пункт 22 настоящего доклада)</w:t>
      </w:r>
    </w:p>
    <w:p w14:paraId="2D9B6055" w14:textId="77777777" w:rsidR="00F62595" w:rsidRPr="0027425B" w:rsidRDefault="00F62595" w:rsidP="00403CEB">
      <w:pPr>
        <w:pStyle w:val="SingleTxtG"/>
        <w:rPr>
          <w:i/>
          <w:iCs/>
        </w:rPr>
      </w:pPr>
      <w:r>
        <w:t>…</w:t>
      </w:r>
    </w:p>
    <w:p w14:paraId="3CCB6BDB" w14:textId="77777777" w:rsidR="00F62595" w:rsidRPr="0027425B" w:rsidRDefault="00F62595" w:rsidP="00403CEB">
      <w:pPr>
        <w:pStyle w:val="SingleTxtG"/>
        <w:rPr>
          <w:i/>
          <w:iCs/>
        </w:rPr>
      </w:pPr>
      <w:r>
        <w:rPr>
          <w:i/>
          <w:iCs/>
        </w:rPr>
        <w:t>Пункт 7.3.2</w:t>
      </w:r>
      <w:r>
        <w:t xml:space="preserve"> изменить следующим образом:</w:t>
      </w:r>
    </w:p>
    <w:p w14:paraId="62F57544" w14:textId="77777777" w:rsidR="00F62595" w:rsidRPr="0027425B" w:rsidRDefault="00360837" w:rsidP="00252279">
      <w:pPr>
        <w:spacing w:after="120"/>
        <w:ind w:left="2268" w:right="1133" w:hanging="1134"/>
        <w:jc w:val="both"/>
      </w:pPr>
      <w:r>
        <w:t>«</w:t>
      </w:r>
      <w:r w:rsidR="00F62595">
        <w:rPr>
          <w:b/>
          <w:bCs/>
        </w:rPr>
        <w:t>7.3.2</w:t>
      </w:r>
      <w:r w:rsidR="00F62595">
        <w:tab/>
      </w:r>
      <w:r w:rsidR="00F62595">
        <w:rPr>
          <w:b/>
          <w:bCs/>
        </w:rPr>
        <w:t xml:space="preserve">Процедуры проверки и измерения должны соответствовать процедурам, указанным в последнем издании стандарта </w:t>
      </w:r>
      <w:r w:rsidR="00B630EE">
        <w:rPr>
          <w:b/>
          <w:bCs/>
        </w:rPr>
        <w:br/>
      </w:r>
      <w:r w:rsidR="00F62595">
        <w:rPr>
          <w:b/>
          <w:bCs/>
        </w:rPr>
        <w:t>ISO 6487-2015;</w:t>
      </w:r>
      <w:r w:rsidR="00F62595">
        <w:t xml:space="preserve"> </w:t>
      </w:r>
      <w:r w:rsidR="00F62595">
        <w:rPr>
          <w:b/>
          <w:bCs/>
        </w:rPr>
        <w:t xml:space="preserve">измерительное оборудование должно соответствовать </w:t>
      </w:r>
      <w:r w:rsidR="00F62595">
        <w:rPr>
          <w:b/>
          <w:bCs/>
        </w:rPr>
        <w:lastRenderedPageBreak/>
        <w:t>спецификации канала данных при классе частотных характеристик (КЧХ) 60</w:t>
      </w:r>
      <w:r w:rsidRPr="00403CEB">
        <w:t>»</w:t>
      </w:r>
      <w:r w:rsidR="00F62595" w:rsidRPr="00403CEB">
        <w:t>.</w:t>
      </w:r>
    </w:p>
    <w:p w14:paraId="7DA0A131" w14:textId="77777777" w:rsidR="00F62595" w:rsidRPr="0027425B" w:rsidRDefault="00F62595" w:rsidP="00F62595">
      <w:pPr>
        <w:pStyle w:val="para"/>
        <w:ind w:right="522"/>
        <w:rPr>
          <w:lang w:val="ru-RU"/>
        </w:rPr>
      </w:pPr>
      <w:r>
        <w:rPr>
          <w:lang w:val="ru-RU"/>
        </w:rPr>
        <w:t>…</w:t>
      </w:r>
    </w:p>
    <w:p w14:paraId="1654DFCC" w14:textId="77777777" w:rsidR="00F62595" w:rsidRPr="00403CEB" w:rsidRDefault="00F62595" w:rsidP="00403CEB">
      <w:pPr>
        <w:pStyle w:val="SingleTxtG"/>
        <w:rPr>
          <w:bCs/>
        </w:rPr>
      </w:pPr>
      <w:r w:rsidRPr="00403CEB">
        <w:rPr>
          <w:bCs/>
          <w:i/>
          <w:iCs/>
        </w:rPr>
        <w:t>Пункт 7.5</w:t>
      </w:r>
      <w:r w:rsidRPr="00403CEB">
        <w:rPr>
          <w:bCs/>
        </w:rPr>
        <w:t xml:space="preserve"> изменить следующим образом:</w:t>
      </w:r>
    </w:p>
    <w:p w14:paraId="511A467D" w14:textId="77777777" w:rsidR="00F62595" w:rsidRDefault="00360837" w:rsidP="00F62595">
      <w:pPr>
        <w:keepNext/>
        <w:keepLines/>
        <w:spacing w:after="100"/>
        <w:ind w:left="2268" w:right="1133" w:hanging="1134"/>
        <w:jc w:val="both"/>
      </w:pPr>
      <w:r>
        <w:t>«</w:t>
      </w:r>
      <w:r w:rsidR="00F62595">
        <w:t>7.5</w:t>
      </w:r>
      <w:r w:rsidR="00F62595">
        <w:tab/>
        <w:t xml:space="preserve">Процедуры измерения должны соответствовать процедурам, описанным в последнем издании стандарта ISO 6487 </w:t>
      </w:r>
      <w:r w:rsidR="00F62595">
        <w:rPr>
          <w:b/>
          <w:bCs/>
        </w:rPr>
        <w:t>с учетом правила знаков</w:t>
      </w:r>
      <w:r w:rsidR="00403CEB">
        <w:rPr>
          <w:b/>
          <w:bCs/>
        </w:rPr>
        <w:br/>
      </w:r>
      <w:r w:rsidR="00F62595">
        <w:rPr>
          <w:b/>
          <w:bCs/>
        </w:rPr>
        <w:t>SAE J211</w:t>
      </w:r>
      <w:r w:rsidR="00F62595">
        <w:t>. Классы частотных характеристик канала должны быть следующими:</w:t>
      </w:r>
    </w:p>
    <w:p w14:paraId="780EF7C8" w14:textId="77777777" w:rsidR="00F62595" w:rsidRDefault="00F62595" w:rsidP="00F62595">
      <w:pPr>
        <w:keepNext/>
        <w:keepLines/>
        <w:spacing w:after="120" w:line="240" w:lineRule="auto"/>
        <w:ind w:left="1134"/>
        <w:outlineLvl w:val="0"/>
      </w:pPr>
      <w:r>
        <w:t>Таблица 10</w:t>
      </w:r>
    </w:p>
    <w:tbl>
      <w:tblPr>
        <w:tblW w:w="751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6"/>
        <w:gridCol w:w="2228"/>
        <w:gridCol w:w="2034"/>
      </w:tblGrid>
      <w:tr w:rsidR="00F62595" w:rsidRPr="00403CEB" w14:paraId="2F0D4854" w14:textId="77777777" w:rsidTr="00722D48">
        <w:trPr>
          <w:cantSplit/>
          <w:trHeight w:val="284"/>
        </w:trPr>
        <w:tc>
          <w:tcPr>
            <w:tcW w:w="3256" w:type="dxa"/>
            <w:vAlign w:val="bottom"/>
          </w:tcPr>
          <w:p w14:paraId="7144B3B5" w14:textId="77777777" w:rsidR="00F62595" w:rsidRPr="00403CEB" w:rsidRDefault="00F62595" w:rsidP="00360837">
            <w:pPr>
              <w:keepNext/>
              <w:keepLines/>
              <w:spacing w:before="80" w:after="80" w:line="200" w:lineRule="exact"/>
              <w:ind w:left="113" w:right="113"/>
              <w:rPr>
                <w:i/>
                <w:sz w:val="16"/>
                <w:szCs w:val="16"/>
              </w:rPr>
            </w:pPr>
            <w:r w:rsidRPr="00403CEB">
              <w:rPr>
                <w:i/>
                <w:iCs/>
                <w:sz w:val="16"/>
                <w:szCs w:val="16"/>
              </w:rPr>
              <w:t>Тип измерения</w:t>
            </w:r>
          </w:p>
        </w:tc>
        <w:tc>
          <w:tcPr>
            <w:tcW w:w="2228" w:type="dxa"/>
            <w:vAlign w:val="bottom"/>
          </w:tcPr>
          <w:p w14:paraId="73AF10ED" w14:textId="77777777" w:rsidR="00F62595" w:rsidRPr="00403CEB" w:rsidRDefault="00F62595" w:rsidP="00BE550A">
            <w:pPr>
              <w:keepNext/>
              <w:keepLines/>
              <w:tabs>
                <w:tab w:val="right" w:pos="1800"/>
              </w:tabs>
              <w:spacing w:before="80" w:after="80" w:line="200" w:lineRule="exact"/>
              <w:ind w:left="113" w:right="419"/>
              <w:rPr>
                <w:i/>
                <w:sz w:val="16"/>
                <w:szCs w:val="16"/>
              </w:rPr>
            </w:pPr>
            <w:r w:rsidRPr="00403CEB">
              <w:rPr>
                <w:sz w:val="16"/>
                <w:szCs w:val="16"/>
              </w:rPr>
              <w:tab/>
            </w:r>
            <w:r w:rsidRPr="00403CEB">
              <w:rPr>
                <w:i/>
                <w:iCs/>
                <w:sz w:val="16"/>
                <w:szCs w:val="16"/>
              </w:rPr>
              <w:t>КЧХ (F</w:t>
            </w:r>
            <w:r w:rsidRPr="00403CEB">
              <w:rPr>
                <w:i/>
                <w:iCs/>
                <w:sz w:val="16"/>
                <w:szCs w:val="16"/>
                <w:vertAlign w:val="subscript"/>
              </w:rPr>
              <w:t>H</w:t>
            </w:r>
            <w:r w:rsidRPr="00403CEB">
              <w:rPr>
                <w:i/>
                <w:iCs/>
                <w:sz w:val="16"/>
                <w:szCs w:val="16"/>
              </w:rPr>
              <w:t>)</w:t>
            </w:r>
          </w:p>
        </w:tc>
        <w:tc>
          <w:tcPr>
            <w:tcW w:w="2034" w:type="dxa"/>
            <w:vAlign w:val="bottom"/>
          </w:tcPr>
          <w:p w14:paraId="1E293CC6" w14:textId="77777777" w:rsidR="00F62595" w:rsidRPr="00403CEB" w:rsidRDefault="00F62595" w:rsidP="00360837">
            <w:pPr>
              <w:keepNext/>
              <w:keepLines/>
              <w:spacing w:before="80" w:after="80" w:line="200" w:lineRule="exact"/>
              <w:ind w:left="113" w:right="113"/>
              <w:jc w:val="center"/>
              <w:rPr>
                <w:i/>
                <w:sz w:val="16"/>
                <w:szCs w:val="16"/>
              </w:rPr>
            </w:pPr>
            <w:r w:rsidRPr="00403CEB">
              <w:rPr>
                <w:i/>
                <w:iCs/>
                <w:sz w:val="16"/>
                <w:szCs w:val="16"/>
              </w:rPr>
              <w:t>Частота отсечки (F</w:t>
            </w:r>
            <w:r w:rsidRPr="00403CEB">
              <w:rPr>
                <w:i/>
                <w:iCs/>
                <w:sz w:val="16"/>
                <w:szCs w:val="16"/>
                <w:vertAlign w:val="subscript"/>
              </w:rPr>
              <w:t>N</w:t>
            </w:r>
            <w:r w:rsidRPr="00403CEB">
              <w:rPr>
                <w:i/>
                <w:iCs/>
                <w:sz w:val="16"/>
                <w:szCs w:val="16"/>
              </w:rPr>
              <w:t>)</w:t>
            </w:r>
          </w:p>
        </w:tc>
      </w:tr>
      <w:tr w:rsidR="00F62595" w14:paraId="3610530A" w14:textId="77777777" w:rsidTr="00722D48">
        <w:tblPrEx>
          <w:tblCellMar>
            <w:left w:w="108" w:type="dxa"/>
            <w:right w:w="108" w:type="dxa"/>
          </w:tblCellMar>
        </w:tblPrEx>
        <w:trPr>
          <w:cantSplit/>
          <w:trHeight w:val="20"/>
        </w:trPr>
        <w:tc>
          <w:tcPr>
            <w:tcW w:w="3256" w:type="dxa"/>
            <w:tcBorders>
              <w:top w:val="single" w:sz="12" w:space="0" w:color="auto"/>
            </w:tcBorders>
          </w:tcPr>
          <w:p w14:paraId="2B9C9489" w14:textId="77777777" w:rsidR="00F62595" w:rsidRPr="00BE550A" w:rsidRDefault="00F62595" w:rsidP="00403CEB">
            <w:pPr>
              <w:keepNext/>
              <w:keepLines/>
              <w:spacing w:before="40" w:after="40" w:line="220" w:lineRule="exact"/>
              <w:ind w:right="113"/>
              <w:rPr>
                <w:sz w:val="18"/>
                <w:szCs w:val="18"/>
              </w:rPr>
            </w:pPr>
            <w:r w:rsidRPr="00BE550A">
              <w:rPr>
                <w:sz w:val="18"/>
                <w:szCs w:val="18"/>
              </w:rPr>
              <w:t>Ускорение тележки</w:t>
            </w:r>
          </w:p>
        </w:tc>
        <w:tc>
          <w:tcPr>
            <w:tcW w:w="2228" w:type="dxa"/>
            <w:tcBorders>
              <w:top w:val="single" w:sz="12" w:space="0" w:color="auto"/>
            </w:tcBorders>
          </w:tcPr>
          <w:p w14:paraId="30FB1354" w14:textId="77777777" w:rsidR="00F62595" w:rsidRPr="00BE550A" w:rsidRDefault="00F62595" w:rsidP="00BE550A">
            <w:pPr>
              <w:keepNext/>
              <w:keepLines/>
              <w:tabs>
                <w:tab w:val="right" w:pos="1658"/>
              </w:tabs>
              <w:spacing w:before="40" w:after="40" w:line="220" w:lineRule="exact"/>
              <w:ind w:left="113" w:right="419"/>
              <w:rPr>
                <w:sz w:val="18"/>
                <w:szCs w:val="18"/>
              </w:rPr>
            </w:pPr>
            <w:r w:rsidRPr="00BE550A">
              <w:rPr>
                <w:sz w:val="18"/>
                <w:szCs w:val="18"/>
              </w:rPr>
              <w:tab/>
              <w:t>60</w:t>
            </w:r>
          </w:p>
        </w:tc>
        <w:tc>
          <w:tcPr>
            <w:tcW w:w="2034" w:type="dxa"/>
            <w:tcBorders>
              <w:top w:val="single" w:sz="12" w:space="0" w:color="auto"/>
            </w:tcBorders>
          </w:tcPr>
          <w:p w14:paraId="2B2142E7" w14:textId="77777777" w:rsidR="00F62595" w:rsidRPr="00BE550A" w:rsidRDefault="00F62595" w:rsidP="00403CEB">
            <w:pPr>
              <w:keepNext/>
              <w:keepLines/>
              <w:spacing w:before="40" w:after="40" w:line="220" w:lineRule="exact"/>
              <w:ind w:left="113" w:right="113"/>
              <w:jc w:val="center"/>
              <w:rPr>
                <w:sz w:val="18"/>
                <w:szCs w:val="18"/>
              </w:rPr>
            </w:pPr>
            <w:r w:rsidRPr="00BE550A">
              <w:rPr>
                <w:sz w:val="18"/>
                <w:szCs w:val="18"/>
              </w:rPr>
              <w:t xml:space="preserve">См. ISO 6487, приложение </w:t>
            </w:r>
            <w:r w:rsidR="00403CEB" w:rsidRPr="00BE550A">
              <w:rPr>
                <w:sz w:val="18"/>
                <w:szCs w:val="18"/>
              </w:rPr>
              <w:br/>
            </w:r>
            <w:r w:rsidRPr="00BE550A">
              <w:rPr>
                <w:sz w:val="18"/>
                <w:szCs w:val="18"/>
              </w:rPr>
              <w:t>A</w:t>
            </w:r>
            <w:r w:rsidRPr="00BE550A">
              <w:rPr>
                <w:b/>
                <w:bCs/>
                <w:sz w:val="18"/>
                <w:szCs w:val="18"/>
              </w:rPr>
              <w:t>-2015</w:t>
            </w:r>
          </w:p>
        </w:tc>
      </w:tr>
      <w:tr w:rsidR="00F62595" w14:paraId="0D2D4EF2" w14:textId="77777777" w:rsidTr="00722D48">
        <w:tblPrEx>
          <w:tblCellMar>
            <w:left w:w="108" w:type="dxa"/>
            <w:right w:w="108" w:type="dxa"/>
          </w:tblCellMar>
        </w:tblPrEx>
        <w:trPr>
          <w:cantSplit/>
          <w:trHeight w:val="20"/>
        </w:trPr>
        <w:tc>
          <w:tcPr>
            <w:tcW w:w="3256" w:type="dxa"/>
          </w:tcPr>
          <w:p w14:paraId="2B4E662C" w14:textId="77777777" w:rsidR="00F62595" w:rsidRPr="00BE550A" w:rsidRDefault="00F62595" w:rsidP="00403CEB">
            <w:pPr>
              <w:keepNext/>
              <w:keepLines/>
              <w:spacing w:before="40" w:after="40" w:line="220" w:lineRule="exact"/>
              <w:ind w:right="113"/>
              <w:rPr>
                <w:sz w:val="18"/>
                <w:szCs w:val="18"/>
              </w:rPr>
            </w:pPr>
            <w:r w:rsidRPr="00BE550A">
              <w:rPr>
                <w:sz w:val="18"/>
                <w:szCs w:val="18"/>
              </w:rPr>
              <w:t>Нагрузка ремня</w:t>
            </w:r>
          </w:p>
        </w:tc>
        <w:tc>
          <w:tcPr>
            <w:tcW w:w="2228" w:type="dxa"/>
          </w:tcPr>
          <w:p w14:paraId="79B28105" w14:textId="77777777" w:rsidR="00F62595" w:rsidRPr="00BE550A" w:rsidRDefault="00F62595" w:rsidP="00BE550A">
            <w:pPr>
              <w:keepNext/>
              <w:keepLines/>
              <w:tabs>
                <w:tab w:val="right" w:pos="1658"/>
              </w:tabs>
              <w:spacing w:before="40" w:after="40" w:line="220" w:lineRule="exact"/>
              <w:ind w:left="113" w:right="419"/>
              <w:rPr>
                <w:sz w:val="18"/>
                <w:szCs w:val="18"/>
              </w:rPr>
            </w:pPr>
            <w:r w:rsidRPr="00BE550A">
              <w:rPr>
                <w:sz w:val="18"/>
                <w:szCs w:val="18"/>
              </w:rPr>
              <w:tab/>
              <w:t>60</w:t>
            </w:r>
          </w:p>
        </w:tc>
        <w:tc>
          <w:tcPr>
            <w:tcW w:w="2034" w:type="dxa"/>
          </w:tcPr>
          <w:p w14:paraId="500C9141" w14:textId="77777777" w:rsidR="00F62595" w:rsidRPr="00BE550A" w:rsidRDefault="00F62595" w:rsidP="00403CEB">
            <w:pPr>
              <w:keepNext/>
              <w:keepLines/>
              <w:spacing w:before="40" w:after="40" w:line="220" w:lineRule="exact"/>
              <w:ind w:left="113" w:right="113"/>
              <w:jc w:val="center"/>
              <w:rPr>
                <w:sz w:val="18"/>
                <w:szCs w:val="18"/>
              </w:rPr>
            </w:pPr>
            <w:r w:rsidRPr="00BE550A">
              <w:rPr>
                <w:sz w:val="18"/>
                <w:szCs w:val="18"/>
              </w:rPr>
              <w:t xml:space="preserve">См. ISO 6487, приложение </w:t>
            </w:r>
            <w:r w:rsidR="00403CEB" w:rsidRPr="00BE550A">
              <w:rPr>
                <w:sz w:val="18"/>
                <w:szCs w:val="18"/>
              </w:rPr>
              <w:br/>
            </w:r>
            <w:r w:rsidRPr="00BE550A">
              <w:rPr>
                <w:sz w:val="18"/>
                <w:szCs w:val="18"/>
              </w:rPr>
              <w:t>A</w:t>
            </w:r>
            <w:r w:rsidRPr="00BE550A">
              <w:rPr>
                <w:b/>
                <w:bCs/>
                <w:sz w:val="18"/>
                <w:szCs w:val="18"/>
              </w:rPr>
              <w:t>-2015</w:t>
            </w:r>
          </w:p>
        </w:tc>
      </w:tr>
      <w:tr w:rsidR="00F62595" w14:paraId="6149A50F" w14:textId="77777777" w:rsidTr="00722D48">
        <w:tblPrEx>
          <w:tblCellMar>
            <w:left w:w="108" w:type="dxa"/>
            <w:right w:w="108" w:type="dxa"/>
          </w:tblCellMar>
        </w:tblPrEx>
        <w:trPr>
          <w:cantSplit/>
          <w:trHeight w:val="20"/>
        </w:trPr>
        <w:tc>
          <w:tcPr>
            <w:tcW w:w="3256" w:type="dxa"/>
          </w:tcPr>
          <w:p w14:paraId="1E3A55B6" w14:textId="77777777" w:rsidR="00F62595" w:rsidRPr="00BE550A" w:rsidRDefault="00F62595" w:rsidP="00403CEB">
            <w:pPr>
              <w:keepNext/>
              <w:keepLines/>
              <w:spacing w:before="40" w:after="40" w:line="220" w:lineRule="exact"/>
              <w:ind w:right="113"/>
              <w:rPr>
                <w:sz w:val="18"/>
                <w:szCs w:val="18"/>
              </w:rPr>
            </w:pPr>
            <w:r w:rsidRPr="00BE550A">
              <w:rPr>
                <w:sz w:val="18"/>
                <w:szCs w:val="18"/>
              </w:rPr>
              <w:t>Ускорение грудной клетки</w:t>
            </w:r>
          </w:p>
        </w:tc>
        <w:tc>
          <w:tcPr>
            <w:tcW w:w="2228" w:type="dxa"/>
          </w:tcPr>
          <w:p w14:paraId="3EF6D8A5" w14:textId="77777777" w:rsidR="00F62595" w:rsidRPr="00BE550A" w:rsidRDefault="00F62595" w:rsidP="00BE550A">
            <w:pPr>
              <w:keepNext/>
              <w:keepLines/>
              <w:tabs>
                <w:tab w:val="right" w:pos="1658"/>
              </w:tabs>
              <w:spacing w:before="40" w:after="40" w:line="220" w:lineRule="exact"/>
              <w:ind w:left="113" w:right="419"/>
              <w:rPr>
                <w:sz w:val="18"/>
                <w:szCs w:val="18"/>
              </w:rPr>
            </w:pPr>
            <w:r w:rsidRPr="00BE550A">
              <w:rPr>
                <w:sz w:val="18"/>
                <w:szCs w:val="18"/>
              </w:rPr>
              <w:tab/>
              <w:t>180</w:t>
            </w:r>
          </w:p>
        </w:tc>
        <w:tc>
          <w:tcPr>
            <w:tcW w:w="2034" w:type="dxa"/>
          </w:tcPr>
          <w:p w14:paraId="1EE20E41" w14:textId="77777777" w:rsidR="00F62595" w:rsidRPr="00BE550A" w:rsidRDefault="00F62595" w:rsidP="00403CEB">
            <w:pPr>
              <w:keepNext/>
              <w:keepLines/>
              <w:spacing w:before="40" w:after="40" w:line="220" w:lineRule="exact"/>
              <w:ind w:left="113" w:right="113"/>
              <w:jc w:val="center"/>
              <w:rPr>
                <w:sz w:val="18"/>
                <w:szCs w:val="18"/>
              </w:rPr>
            </w:pPr>
            <w:r w:rsidRPr="00BE550A">
              <w:rPr>
                <w:sz w:val="18"/>
                <w:szCs w:val="18"/>
              </w:rPr>
              <w:t xml:space="preserve">См. ISO 6487, приложение </w:t>
            </w:r>
            <w:r w:rsidR="00403CEB" w:rsidRPr="00BE550A">
              <w:rPr>
                <w:sz w:val="18"/>
                <w:szCs w:val="18"/>
              </w:rPr>
              <w:br/>
            </w:r>
            <w:r w:rsidRPr="00BE550A">
              <w:rPr>
                <w:sz w:val="18"/>
                <w:szCs w:val="18"/>
              </w:rPr>
              <w:t>A</w:t>
            </w:r>
            <w:r w:rsidRPr="00BE550A">
              <w:rPr>
                <w:b/>
                <w:bCs/>
                <w:sz w:val="18"/>
                <w:szCs w:val="18"/>
              </w:rPr>
              <w:t>-2015</w:t>
            </w:r>
          </w:p>
        </w:tc>
      </w:tr>
      <w:tr w:rsidR="00F62595" w14:paraId="14665D14" w14:textId="77777777" w:rsidTr="00722D48">
        <w:tblPrEx>
          <w:tblCellMar>
            <w:left w:w="108" w:type="dxa"/>
            <w:right w:w="108" w:type="dxa"/>
          </w:tblCellMar>
        </w:tblPrEx>
        <w:trPr>
          <w:cantSplit/>
          <w:trHeight w:val="20"/>
        </w:trPr>
        <w:tc>
          <w:tcPr>
            <w:tcW w:w="3256" w:type="dxa"/>
          </w:tcPr>
          <w:p w14:paraId="614E1B4C" w14:textId="77777777" w:rsidR="00F62595" w:rsidRPr="00BE550A" w:rsidRDefault="00F62595" w:rsidP="00403CEB">
            <w:pPr>
              <w:spacing w:before="40" w:after="40" w:line="220" w:lineRule="exact"/>
              <w:ind w:right="113"/>
              <w:rPr>
                <w:sz w:val="18"/>
                <w:szCs w:val="18"/>
              </w:rPr>
            </w:pPr>
            <w:r w:rsidRPr="00BE550A">
              <w:rPr>
                <w:sz w:val="18"/>
                <w:szCs w:val="18"/>
              </w:rPr>
              <w:t>Ускорение головы</w:t>
            </w:r>
          </w:p>
        </w:tc>
        <w:tc>
          <w:tcPr>
            <w:tcW w:w="2228" w:type="dxa"/>
          </w:tcPr>
          <w:p w14:paraId="0C7A0D33" w14:textId="77777777" w:rsidR="00F62595" w:rsidRPr="00BE550A" w:rsidRDefault="00F62595" w:rsidP="00BE550A">
            <w:pPr>
              <w:tabs>
                <w:tab w:val="right" w:pos="1658"/>
              </w:tabs>
              <w:spacing w:before="40" w:after="40" w:line="220" w:lineRule="exact"/>
              <w:ind w:left="113" w:right="419"/>
              <w:rPr>
                <w:sz w:val="18"/>
                <w:szCs w:val="18"/>
              </w:rPr>
            </w:pPr>
            <w:r w:rsidRPr="00BE550A">
              <w:rPr>
                <w:sz w:val="18"/>
                <w:szCs w:val="18"/>
              </w:rPr>
              <w:tab/>
              <w:t>1 000</w:t>
            </w:r>
          </w:p>
        </w:tc>
        <w:tc>
          <w:tcPr>
            <w:tcW w:w="2034" w:type="dxa"/>
          </w:tcPr>
          <w:p w14:paraId="41592828" w14:textId="77777777" w:rsidR="00F62595" w:rsidRPr="00BE550A" w:rsidRDefault="00F62595" w:rsidP="00403CEB">
            <w:pPr>
              <w:spacing w:before="40" w:after="40" w:line="220" w:lineRule="exact"/>
              <w:ind w:left="113" w:right="113"/>
              <w:jc w:val="center"/>
              <w:rPr>
                <w:sz w:val="18"/>
                <w:szCs w:val="18"/>
              </w:rPr>
            </w:pPr>
            <w:r w:rsidRPr="00BE550A">
              <w:rPr>
                <w:sz w:val="18"/>
                <w:szCs w:val="18"/>
              </w:rPr>
              <w:t>1 650 Гц</w:t>
            </w:r>
          </w:p>
        </w:tc>
      </w:tr>
      <w:tr w:rsidR="00F62595" w14:paraId="786A3104" w14:textId="77777777" w:rsidTr="00722D48">
        <w:tblPrEx>
          <w:tblCellMar>
            <w:left w:w="108" w:type="dxa"/>
            <w:right w:w="108" w:type="dxa"/>
          </w:tblCellMar>
        </w:tblPrEx>
        <w:trPr>
          <w:cantSplit/>
          <w:trHeight w:val="20"/>
        </w:trPr>
        <w:tc>
          <w:tcPr>
            <w:tcW w:w="3256" w:type="dxa"/>
          </w:tcPr>
          <w:p w14:paraId="360D73E0" w14:textId="77777777" w:rsidR="00F62595" w:rsidRPr="00BE550A" w:rsidRDefault="00F62595" w:rsidP="00403CEB">
            <w:pPr>
              <w:spacing w:before="40" w:after="40" w:line="220" w:lineRule="exact"/>
              <w:ind w:right="113"/>
              <w:rPr>
                <w:sz w:val="18"/>
                <w:szCs w:val="18"/>
              </w:rPr>
            </w:pPr>
            <w:r w:rsidRPr="00BE550A">
              <w:rPr>
                <w:sz w:val="18"/>
                <w:szCs w:val="18"/>
              </w:rPr>
              <w:t>Сжимающая сила верхней части шеи</w:t>
            </w:r>
          </w:p>
        </w:tc>
        <w:tc>
          <w:tcPr>
            <w:tcW w:w="2228" w:type="dxa"/>
          </w:tcPr>
          <w:p w14:paraId="3D232746" w14:textId="77777777" w:rsidR="00F62595" w:rsidRPr="00BE550A" w:rsidRDefault="00F62595" w:rsidP="00BE550A">
            <w:pPr>
              <w:tabs>
                <w:tab w:val="right" w:pos="1658"/>
              </w:tabs>
              <w:spacing w:before="40" w:after="40" w:line="220" w:lineRule="exact"/>
              <w:ind w:left="113" w:right="419"/>
              <w:rPr>
                <w:sz w:val="18"/>
                <w:szCs w:val="18"/>
              </w:rPr>
            </w:pPr>
            <w:r w:rsidRPr="00BE550A">
              <w:rPr>
                <w:sz w:val="18"/>
                <w:szCs w:val="18"/>
              </w:rPr>
              <w:tab/>
              <w:t>1 000</w:t>
            </w:r>
          </w:p>
        </w:tc>
        <w:tc>
          <w:tcPr>
            <w:tcW w:w="2034" w:type="dxa"/>
          </w:tcPr>
          <w:p w14:paraId="08A68C8A" w14:textId="77777777" w:rsidR="00F62595" w:rsidRPr="00BE550A" w:rsidRDefault="00F62595" w:rsidP="00403CEB">
            <w:pPr>
              <w:spacing w:before="40" w:after="40" w:line="220" w:lineRule="exact"/>
              <w:ind w:left="113" w:right="113"/>
              <w:jc w:val="center"/>
              <w:rPr>
                <w:b/>
                <w:bCs/>
                <w:sz w:val="18"/>
                <w:szCs w:val="18"/>
              </w:rPr>
            </w:pPr>
            <w:r w:rsidRPr="00BE550A">
              <w:rPr>
                <w:b/>
                <w:bCs/>
                <w:sz w:val="18"/>
                <w:szCs w:val="18"/>
              </w:rPr>
              <w:t>1 650 Гц</w:t>
            </w:r>
          </w:p>
        </w:tc>
      </w:tr>
      <w:tr w:rsidR="00F62595" w14:paraId="5259DCFF" w14:textId="77777777" w:rsidTr="00722D48">
        <w:tblPrEx>
          <w:tblCellMar>
            <w:left w:w="108" w:type="dxa"/>
            <w:right w:w="108" w:type="dxa"/>
          </w:tblCellMar>
        </w:tblPrEx>
        <w:trPr>
          <w:cantSplit/>
          <w:trHeight w:val="20"/>
        </w:trPr>
        <w:tc>
          <w:tcPr>
            <w:tcW w:w="3256" w:type="dxa"/>
          </w:tcPr>
          <w:p w14:paraId="1CE77113" w14:textId="77777777" w:rsidR="00F62595" w:rsidRPr="00BE550A" w:rsidRDefault="00F62595" w:rsidP="00403CEB">
            <w:pPr>
              <w:spacing w:before="40" w:after="40" w:line="220" w:lineRule="exact"/>
              <w:ind w:right="113"/>
              <w:rPr>
                <w:sz w:val="18"/>
                <w:szCs w:val="18"/>
              </w:rPr>
            </w:pPr>
            <w:r w:rsidRPr="00BE550A">
              <w:rPr>
                <w:sz w:val="18"/>
                <w:szCs w:val="18"/>
              </w:rPr>
              <w:t>Изгибающий момент верхней части шеи</w:t>
            </w:r>
          </w:p>
        </w:tc>
        <w:tc>
          <w:tcPr>
            <w:tcW w:w="2228" w:type="dxa"/>
          </w:tcPr>
          <w:p w14:paraId="75E99AE0" w14:textId="77777777" w:rsidR="00F62595" w:rsidRPr="00BE550A" w:rsidRDefault="00F62595" w:rsidP="00BE550A">
            <w:pPr>
              <w:tabs>
                <w:tab w:val="right" w:pos="1658"/>
              </w:tabs>
              <w:spacing w:before="40" w:after="40" w:line="220" w:lineRule="exact"/>
              <w:ind w:left="113" w:right="419"/>
              <w:rPr>
                <w:sz w:val="18"/>
                <w:szCs w:val="18"/>
              </w:rPr>
            </w:pPr>
            <w:r w:rsidRPr="00BE550A">
              <w:rPr>
                <w:sz w:val="18"/>
                <w:szCs w:val="18"/>
              </w:rPr>
              <w:tab/>
              <w:t>600</w:t>
            </w:r>
          </w:p>
        </w:tc>
        <w:tc>
          <w:tcPr>
            <w:tcW w:w="2034" w:type="dxa"/>
          </w:tcPr>
          <w:p w14:paraId="1DE76D53" w14:textId="77777777" w:rsidR="00F62595" w:rsidRPr="00BE550A" w:rsidRDefault="00F62595" w:rsidP="00403CEB">
            <w:pPr>
              <w:spacing w:before="40" w:after="40" w:line="220" w:lineRule="exact"/>
              <w:ind w:left="113" w:right="113"/>
              <w:jc w:val="center"/>
              <w:rPr>
                <w:b/>
                <w:bCs/>
                <w:sz w:val="18"/>
                <w:szCs w:val="18"/>
              </w:rPr>
            </w:pPr>
            <w:r w:rsidRPr="00BE550A">
              <w:rPr>
                <w:b/>
                <w:bCs/>
                <w:sz w:val="18"/>
                <w:szCs w:val="18"/>
              </w:rPr>
              <w:t>1 000 Гц</w:t>
            </w:r>
          </w:p>
        </w:tc>
      </w:tr>
      <w:tr w:rsidR="00F62595" w14:paraId="2287848C" w14:textId="77777777" w:rsidTr="00722D48">
        <w:tblPrEx>
          <w:tblCellMar>
            <w:left w:w="108" w:type="dxa"/>
            <w:right w:w="108" w:type="dxa"/>
          </w:tblCellMar>
        </w:tblPrEx>
        <w:trPr>
          <w:cantSplit/>
          <w:trHeight w:val="20"/>
        </w:trPr>
        <w:tc>
          <w:tcPr>
            <w:tcW w:w="3256" w:type="dxa"/>
          </w:tcPr>
          <w:p w14:paraId="5C80064A" w14:textId="77777777" w:rsidR="00F62595" w:rsidRPr="00BE550A" w:rsidRDefault="00F62595" w:rsidP="00403CEB">
            <w:pPr>
              <w:spacing w:before="40" w:after="40" w:line="220" w:lineRule="exact"/>
              <w:ind w:right="113"/>
              <w:rPr>
                <w:sz w:val="18"/>
                <w:szCs w:val="18"/>
              </w:rPr>
            </w:pPr>
            <w:r w:rsidRPr="00BE550A">
              <w:rPr>
                <w:sz w:val="18"/>
                <w:szCs w:val="18"/>
              </w:rPr>
              <w:t>Смещение грудной клетки</w:t>
            </w:r>
          </w:p>
        </w:tc>
        <w:tc>
          <w:tcPr>
            <w:tcW w:w="2228" w:type="dxa"/>
          </w:tcPr>
          <w:p w14:paraId="367E350D" w14:textId="77777777" w:rsidR="00F62595" w:rsidRPr="00BE550A" w:rsidRDefault="00F62595" w:rsidP="00BE550A">
            <w:pPr>
              <w:tabs>
                <w:tab w:val="right" w:pos="1658"/>
              </w:tabs>
              <w:spacing w:before="40" w:after="40" w:line="220" w:lineRule="exact"/>
              <w:ind w:left="113" w:right="419"/>
              <w:rPr>
                <w:sz w:val="18"/>
                <w:szCs w:val="18"/>
              </w:rPr>
            </w:pPr>
            <w:r w:rsidRPr="00BE550A">
              <w:rPr>
                <w:sz w:val="18"/>
                <w:szCs w:val="18"/>
              </w:rPr>
              <w:tab/>
              <w:t>600</w:t>
            </w:r>
          </w:p>
        </w:tc>
        <w:tc>
          <w:tcPr>
            <w:tcW w:w="2034" w:type="dxa"/>
          </w:tcPr>
          <w:p w14:paraId="22C60A58" w14:textId="77777777" w:rsidR="00F62595" w:rsidRPr="00BE550A" w:rsidRDefault="00F62595" w:rsidP="00403CEB">
            <w:pPr>
              <w:spacing w:before="40" w:after="40" w:line="220" w:lineRule="exact"/>
              <w:ind w:left="113" w:right="113"/>
              <w:jc w:val="center"/>
              <w:rPr>
                <w:b/>
                <w:bCs/>
                <w:sz w:val="18"/>
                <w:szCs w:val="18"/>
              </w:rPr>
            </w:pPr>
            <w:r w:rsidRPr="00BE550A">
              <w:rPr>
                <w:b/>
                <w:bCs/>
                <w:sz w:val="18"/>
                <w:szCs w:val="18"/>
              </w:rPr>
              <w:t>1 000 Гц</w:t>
            </w:r>
          </w:p>
        </w:tc>
      </w:tr>
      <w:tr w:rsidR="00F62595" w14:paraId="1F5F0658" w14:textId="77777777" w:rsidTr="00722D48">
        <w:tblPrEx>
          <w:tblCellMar>
            <w:left w:w="108" w:type="dxa"/>
            <w:right w:w="108" w:type="dxa"/>
          </w:tblCellMar>
        </w:tblPrEx>
        <w:trPr>
          <w:cantSplit/>
          <w:trHeight w:val="20"/>
        </w:trPr>
        <w:tc>
          <w:tcPr>
            <w:tcW w:w="3256" w:type="dxa"/>
            <w:tcBorders>
              <w:bottom w:val="single" w:sz="12" w:space="0" w:color="auto"/>
            </w:tcBorders>
          </w:tcPr>
          <w:p w14:paraId="43F4B9A3" w14:textId="77777777" w:rsidR="00F62595" w:rsidRPr="00BE550A" w:rsidRDefault="00F62595" w:rsidP="00403CEB">
            <w:pPr>
              <w:spacing w:before="40" w:after="40" w:line="220" w:lineRule="exact"/>
              <w:ind w:right="113"/>
              <w:rPr>
                <w:sz w:val="18"/>
                <w:szCs w:val="18"/>
              </w:rPr>
            </w:pPr>
            <w:r w:rsidRPr="00BE550A">
              <w:rPr>
                <w:sz w:val="18"/>
                <w:szCs w:val="18"/>
              </w:rPr>
              <w:t>Давление в районе брюшной полости</w:t>
            </w:r>
          </w:p>
        </w:tc>
        <w:tc>
          <w:tcPr>
            <w:tcW w:w="2228" w:type="dxa"/>
            <w:tcBorders>
              <w:bottom w:val="single" w:sz="12" w:space="0" w:color="auto"/>
            </w:tcBorders>
          </w:tcPr>
          <w:p w14:paraId="1E8286B2" w14:textId="77777777" w:rsidR="00F62595" w:rsidRPr="00BE550A" w:rsidRDefault="00F62595" w:rsidP="00BE550A">
            <w:pPr>
              <w:tabs>
                <w:tab w:val="right" w:pos="1658"/>
              </w:tabs>
              <w:spacing w:before="40" w:after="40" w:line="220" w:lineRule="exact"/>
              <w:ind w:left="113" w:right="419"/>
              <w:rPr>
                <w:sz w:val="18"/>
                <w:szCs w:val="18"/>
              </w:rPr>
            </w:pPr>
            <w:r w:rsidRPr="00BE550A">
              <w:rPr>
                <w:sz w:val="18"/>
                <w:szCs w:val="18"/>
              </w:rPr>
              <w:tab/>
              <w:t>180</w:t>
            </w:r>
          </w:p>
        </w:tc>
        <w:tc>
          <w:tcPr>
            <w:tcW w:w="2034" w:type="dxa"/>
            <w:tcBorders>
              <w:bottom w:val="single" w:sz="12" w:space="0" w:color="auto"/>
            </w:tcBorders>
          </w:tcPr>
          <w:p w14:paraId="10762466" w14:textId="77777777" w:rsidR="00F62595" w:rsidRPr="00BE550A" w:rsidRDefault="00F62595" w:rsidP="00403CEB">
            <w:pPr>
              <w:spacing w:before="40" w:after="40" w:line="220" w:lineRule="exact"/>
              <w:ind w:left="113" w:right="113"/>
              <w:jc w:val="center"/>
              <w:rPr>
                <w:b/>
                <w:bCs/>
                <w:sz w:val="18"/>
                <w:szCs w:val="18"/>
              </w:rPr>
            </w:pPr>
            <w:r w:rsidRPr="00BE550A">
              <w:rPr>
                <w:b/>
                <w:bCs/>
                <w:sz w:val="18"/>
                <w:szCs w:val="18"/>
              </w:rPr>
              <w:t xml:space="preserve">См. ISO 6487, приложение </w:t>
            </w:r>
            <w:r w:rsidR="00403CEB" w:rsidRPr="00BE550A">
              <w:rPr>
                <w:b/>
                <w:bCs/>
                <w:sz w:val="18"/>
                <w:szCs w:val="18"/>
              </w:rPr>
              <w:br/>
            </w:r>
            <w:r w:rsidRPr="00BE550A">
              <w:rPr>
                <w:b/>
                <w:bCs/>
                <w:sz w:val="18"/>
                <w:szCs w:val="18"/>
              </w:rPr>
              <w:t>A-2015</w:t>
            </w:r>
          </w:p>
        </w:tc>
      </w:tr>
    </w:tbl>
    <w:p w14:paraId="1B8314AB" w14:textId="77777777" w:rsidR="00F62595" w:rsidRDefault="00403CEB" w:rsidP="00403CEB">
      <w:pPr>
        <w:pStyle w:val="SingleTxtG"/>
        <w:jc w:val="right"/>
      </w:pPr>
      <w:r>
        <w:t>».</w:t>
      </w:r>
    </w:p>
    <w:p w14:paraId="0EBCAE87" w14:textId="77777777" w:rsidR="00F62595" w:rsidRPr="0027425B" w:rsidRDefault="00403CEB" w:rsidP="00403CEB">
      <w:pPr>
        <w:pStyle w:val="H1G"/>
        <w:rPr>
          <w:szCs w:val="24"/>
        </w:rPr>
      </w:pPr>
      <w:r>
        <w:tab/>
      </w:r>
      <w:r>
        <w:tab/>
      </w:r>
      <w:r w:rsidR="00F62595">
        <w:t xml:space="preserve">Поправки, принятые к документу </w:t>
      </w:r>
      <w:r w:rsidR="00F62595" w:rsidRPr="00403CEB">
        <w:rPr>
          <w:spacing w:val="-4"/>
        </w:rPr>
        <w:t>ECE/TRANS/WP.29/GRSP/2020/18</w:t>
      </w:r>
      <w:r w:rsidR="00F62595">
        <w:t xml:space="preserve"> (см. пункт 22 настоящего доклада)</w:t>
      </w:r>
    </w:p>
    <w:p w14:paraId="778032AD" w14:textId="77777777" w:rsidR="00F62595" w:rsidRPr="0027425B" w:rsidRDefault="00F62595" w:rsidP="00F62595">
      <w:pPr>
        <w:tabs>
          <w:tab w:val="left" w:pos="2300"/>
          <w:tab w:val="left" w:pos="2800"/>
        </w:tabs>
        <w:spacing w:after="120"/>
        <w:ind w:right="1134" w:firstLine="1134"/>
        <w:jc w:val="both"/>
        <w:rPr>
          <w:i/>
        </w:rPr>
      </w:pPr>
      <w:r>
        <w:rPr>
          <w:i/>
          <w:iCs/>
        </w:rPr>
        <w:t>Пункт 2.7.3</w:t>
      </w:r>
      <w:r>
        <w:t xml:space="preserve"> изменить следующим образом:</w:t>
      </w:r>
    </w:p>
    <w:p w14:paraId="0C251B8D" w14:textId="77777777" w:rsidR="00F62595" w:rsidRPr="0027425B" w:rsidRDefault="00360837" w:rsidP="00F62595">
      <w:pPr>
        <w:spacing w:after="120"/>
        <w:ind w:left="2268" w:right="1134" w:hanging="1134"/>
        <w:jc w:val="both"/>
        <w:rPr>
          <w:rFonts w:eastAsia="Calibri"/>
        </w:rPr>
      </w:pPr>
      <w:r>
        <w:t>«</w:t>
      </w:r>
      <w:r w:rsidR="00F62595">
        <w:t>2.7.3</w:t>
      </w:r>
      <w:r w:rsidR="00F62595">
        <w:tab/>
        <w:t>“</w:t>
      </w:r>
      <w:r w:rsidR="00F62595" w:rsidRPr="001C5D43">
        <w:t>С ремнем для конкретного транспортного средства</w:t>
      </w:r>
      <w:r w:rsidR="00F62595">
        <w:t>” — это одна из категорий цельной усовершенствованной детской удерживающей системы, подсоединяемой к конкретным типам транспортного средства при помощи ремня безопасности</w:t>
      </w:r>
      <w:r w:rsidR="00F62595">
        <w:rPr>
          <w:b/>
          <w:bCs/>
        </w:rPr>
        <w:t>, возможно, в сочетании с другими методами крепления</w:t>
      </w:r>
      <w:r>
        <w:t>»</w:t>
      </w:r>
      <w:r w:rsidR="00F62595">
        <w:t>.</w:t>
      </w:r>
    </w:p>
    <w:p w14:paraId="069E97B7" w14:textId="77777777" w:rsidR="00F62595" w:rsidRPr="0027425B" w:rsidRDefault="00F62595" w:rsidP="00722D48">
      <w:pPr>
        <w:pStyle w:val="SingleTxtG"/>
        <w:rPr>
          <w:rFonts w:eastAsia="Calibri"/>
        </w:rPr>
      </w:pPr>
      <w:r>
        <w:t>…</w:t>
      </w:r>
    </w:p>
    <w:p w14:paraId="0D2EF065" w14:textId="77777777" w:rsidR="00F62595" w:rsidRPr="0027425B" w:rsidRDefault="00F62595" w:rsidP="00F62595">
      <w:pPr>
        <w:tabs>
          <w:tab w:val="left" w:pos="2300"/>
          <w:tab w:val="left" w:pos="2800"/>
        </w:tabs>
        <w:spacing w:after="120"/>
        <w:ind w:right="1134" w:firstLine="1134"/>
        <w:jc w:val="both"/>
        <w:rPr>
          <w:i/>
        </w:rPr>
      </w:pPr>
      <w:r>
        <w:rPr>
          <w:i/>
          <w:iCs/>
        </w:rPr>
        <w:t>Пункт 6.1.2.4</w:t>
      </w:r>
      <w:r>
        <w:t xml:space="preserve"> изменить следующим образом:</w:t>
      </w:r>
    </w:p>
    <w:p w14:paraId="5CC90CE9" w14:textId="77777777" w:rsidR="00F62595" w:rsidRPr="00895D47" w:rsidRDefault="00360837" w:rsidP="00F62595">
      <w:pPr>
        <w:spacing w:after="120"/>
        <w:ind w:left="2268" w:right="1134" w:hanging="1134"/>
        <w:jc w:val="both"/>
        <w:rPr>
          <w:rFonts w:eastAsia="Calibri"/>
          <w:color w:val="000000"/>
        </w:rPr>
      </w:pPr>
      <w:r>
        <w:t>«</w:t>
      </w:r>
      <w:r w:rsidR="00F62595">
        <w:t>6.1.2.4</w:t>
      </w:r>
      <w:r w:rsidR="00F62595">
        <w:tab/>
        <w:t>В случае категории “</w:t>
      </w:r>
      <w:r w:rsidR="00F62595" w:rsidRPr="001C5D43">
        <w:t>с ремнем для конкретного транспортного средства</w:t>
      </w:r>
      <w:r w:rsidR="00F62595">
        <w:t>” это обеспечивается в первую очередь при помощи ремня безопасности для взрослых</w:t>
      </w:r>
      <w:r w:rsidR="00F62595">
        <w:rPr>
          <w:b/>
          <w:bCs/>
        </w:rPr>
        <w:t>, возможно, в сочетании с другими методами крепления, которые предполагают использование точек крепления и/или</w:t>
      </w:r>
      <w:r w:rsidR="00895D47">
        <w:rPr>
          <w:b/>
          <w:bCs/>
        </w:rPr>
        <w:t> </w:t>
      </w:r>
      <w:r w:rsidR="00F62595">
        <w:rPr>
          <w:b/>
          <w:bCs/>
        </w:rPr>
        <w:t>контактных поверхностей пола транспортного средства (например, верхних страховочных тросов, опор и пр.).</w:t>
      </w:r>
      <w:r w:rsidR="00F62595">
        <w:t xml:space="preserve"> </w:t>
      </w:r>
      <w:r w:rsidR="00F62595">
        <w:rPr>
          <w:b/>
          <w:bCs/>
        </w:rPr>
        <w:t>Любые точки крепления, требующиеся для фиксации усовершенствованной детской удерживающей системы, устанавливаемой против направления движения, должны быть проверены в соответствии с приложением</w:t>
      </w:r>
      <w:r w:rsidR="00895D47">
        <w:rPr>
          <w:b/>
          <w:bCs/>
        </w:rPr>
        <w:t> </w:t>
      </w:r>
      <w:r w:rsidR="00F62595">
        <w:rPr>
          <w:b/>
          <w:bCs/>
        </w:rPr>
        <w:t>24</w:t>
      </w:r>
      <w:r w:rsidRPr="00895D47">
        <w:t>»</w:t>
      </w:r>
      <w:r w:rsidR="00F62595" w:rsidRPr="00895D47">
        <w:t>.</w:t>
      </w:r>
    </w:p>
    <w:p w14:paraId="280125A8" w14:textId="77777777" w:rsidR="00F62595" w:rsidRDefault="00F62595" w:rsidP="00722D48">
      <w:pPr>
        <w:spacing w:after="120"/>
        <w:ind w:left="2268" w:right="1134" w:hanging="1134"/>
        <w:rPr>
          <w:rFonts w:eastAsia="Times New Roman" w:cs="Times New Roman"/>
          <w:szCs w:val="20"/>
        </w:rPr>
      </w:pPr>
      <w:r w:rsidRPr="00722D48">
        <w:rPr>
          <w:rFonts w:cs="Times New Roman"/>
        </w:rPr>
        <w:t>…</w:t>
      </w:r>
      <w:r>
        <w:br w:type="page"/>
      </w:r>
    </w:p>
    <w:p w14:paraId="4F0E5DCB" w14:textId="77777777" w:rsidR="00F62595" w:rsidRPr="0027425B" w:rsidRDefault="00F62595" w:rsidP="0010627E">
      <w:pPr>
        <w:pStyle w:val="HChG"/>
      </w:pPr>
      <w:r w:rsidRPr="0010627E">
        <w:lastRenderedPageBreak/>
        <w:t>Приложение</w:t>
      </w:r>
      <w:r>
        <w:rPr>
          <w:bCs/>
        </w:rPr>
        <w:t xml:space="preserve"> IV</w:t>
      </w:r>
    </w:p>
    <w:p w14:paraId="753124B0" w14:textId="77777777" w:rsidR="00F62595" w:rsidRPr="00857439" w:rsidRDefault="00F62595" w:rsidP="00F62595">
      <w:pPr>
        <w:pStyle w:val="H1G"/>
        <w:spacing w:before="120" w:after="120" w:line="240" w:lineRule="auto"/>
        <w:jc w:val="right"/>
        <w:rPr>
          <w:b w:val="0"/>
          <w:bCs/>
          <w:sz w:val="20"/>
        </w:rPr>
      </w:pPr>
      <w:r w:rsidRPr="00857439">
        <w:rPr>
          <w:b w:val="0"/>
          <w:bCs/>
          <w:sz w:val="20"/>
        </w:rPr>
        <w:t>[Только на английском языке]</w:t>
      </w:r>
    </w:p>
    <w:p w14:paraId="79595C02" w14:textId="77777777" w:rsidR="00F62595" w:rsidRPr="00F62595" w:rsidRDefault="00F62595" w:rsidP="00F62595">
      <w:pPr>
        <w:pStyle w:val="H23G"/>
        <w:spacing w:line="240" w:lineRule="auto"/>
        <w:rPr>
          <w:sz w:val="24"/>
          <w:szCs w:val="24"/>
          <w:lang w:val="en-US"/>
        </w:rPr>
      </w:pPr>
      <w:r w:rsidRPr="004758A6">
        <w:tab/>
      </w:r>
      <w:r w:rsidRPr="004758A6">
        <w:tab/>
      </w:r>
      <w:r w:rsidRPr="00F62595">
        <w:rPr>
          <w:sz w:val="24"/>
          <w:szCs w:val="24"/>
          <w:lang w:val="en-US"/>
        </w:rPr>
        <w:t>List of GRSP informal working groups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F62595" w:rsidRPr="004758A6" w14:paraId="628253EB" w14:textId="77777777" w:rsidTr="00360837">
        <w:trPr>
          <w:trHeight w:val="609"/>
        </w:trPr>
        <w:tc>
          <w:tcPr>
            <w:tcW w:w="2166" w:type="dxa"/>
            <w:tcBorders>
              <w:top w:val="single" w:sz="4" w:space="0" w:color="auto"/>
              <w:bottom w:val="single" w:sz="12" w:space="0" w:color="auto"/>
            </w:tcBorders>
            <w:shd w:val="clear" w:color="auto" w:fill="auto"/>
            <w:vAlign w:val="bottom"/>
          </w:tcPr>
          <w:p w14:paraId="742BC477" w14:textId="77777777" w:rsidR="00F62595" w:rsidRPr="0021052F" w:rsidRDefault="00F62595" w:rsidP="00360837">
            <w:pPr>
              <w:spacing w:before="80" w:after="80" w:line="240" w:lineRule="auto"/>
              <w:ind w:right="113"/>
              <w:rPr>
                <w:i/>
              </w:rPr>
            </w:pPr>
            <w:proofErr w:type="spellStart"/>
            <w:r w:rsidRPr="0021052F">
              <w:rPr>
                <w:i/>
                <w:iCs/>
              </w:rPr>
              <w:t>Informal</w:t>
            </w:r>
            <w:proofErr w:type="spellEnd"/>
            <w:r w:rsidRPr="0021052F">
              <w:rPr>
                <w:i/>
                <w:iCs/>
              </w:rPr>
              <w:t xml:space="preserve"> </w:t>
            </w:r>
            <w:proofErr w:type="spellStart"/>
            <w:r w:rsidRPr="0021052F">
              <w:rPr>
                <w:i/>
                <w:iCs/>
              </w:rPr>
              <w:t>working</w:t>
            </w:r>
            <w:proofErr w:type="spellEnd"/>
            <w:r w:rsidRPr="0021052F">
              <w:rPr>
                <w:i/>
                <w:iCs/>
              </w:rPr>
              <w:t xml:space="preserve"> </w:t>
            </w:r>
            <w:proofErr w:type="spellStart"/>
            <w:r w:rsidRPr="0021052F">
              <w:rPr>
                <w:i/>
                <w:iCs/>
              </w:rPr>
              <w:t>group</w:t>
            </w:r>
            <w:proofErr w:type="spellEnd"/>
          </w:p>
        </w:tc>
        <w:tc>
          <w:tcPr>
            <w:tcW w:w="3500" w:type="dxa"/>
            <w:tcBorders>
              <w:top w:val="single" w:sz="4" w:space="0" w:color="auto"/>
              <w:bottom w:val="single" w:sz="12" w:space="0" w:color="auto"/>
            </w:tcBorders>
            <w:shd w:val="clear" w:color="auto" w:fill="auto"/>
            <w:vAlign w:val="bottom"/>
          </w:tcPr>
          <w:p w14:paraId="4E1D004A" w14:textId="77777777" w:rsidR="00F62595" w:rsidRPr="0021052F" w:rsidRDefault="00F62595" w:rsidP="00360837">
            <w:pPr>
              <w:spacing w:before="80" w:after="80" w:line="240" w:lineRule="auto"/>
              <w:ind w:right="113"/>
              <w:rPr>
                <w:i/>
              </w:rPr>
            </w:pPr>
            <w:proofErr w:type="spellStart"/>
            <w:r w:rsidRPr="0021052F">
              <w:rPr>
                <w:i/>
                <w:iCs/>
              </w:rPr>
              <w:t>Chair</w:t>
            </w:r>
            <w:proofErr w:type="spellEnd"/>
          </w:p>
        </w:tc>
        <w:tc>
          <w:tcPr>
            <w:tcW w:w="1705" w:type="dxa"/>
            <w:tcBorders>
              <w:top w:val="single" w:sz="4" w:space="0" w:color="auto"/>
              <w:bottom w:val="single" w:sz="12" w:space="0" w:color="auto"/>
            </w:tcBorders>
            <w:vAlign w:val="bottom"/>
          </w:tcPr>
          <w:p w14:paraId="49A108D9" w14:textId="77777777" w:rsidR="00F62595" w:rsidRPr="00F62595" w:rsidRDefault="00F62595" w:rsidP="00360837">
            <w:pPr>
              <w:spacing w:before="80" w:after="80" w:line="240" w:lineRule="auto"/>
              <w:rPr>
                <w:i/>
                <w:iCs/>
                <w:lang w:val="en-US"/>
              </w:rPr>
            </w:pPr>
            <w:r w:rsidRPr="00F62595">
              <w:rPr>
                <w:i/>
                <w:iCs/>
                <w:lang w:val="en-US"/>
              </w:rPr>
              <w:t>Expiry date of the mandate [pending WP.29 decision]</w:t>
            </w:r>
          </w:p>
        </w:tc>
        <w:tc>
          <w:tcPr>
            <w:tcW w:w="993" w:type="dxa"/>
            <w:tcBorders>
              <w:top w:val="single" w:sz="4" w:space="0" w:color="auto"/>
              <w:bottom w:val="single" w:sz="12" w:space="0" w:color="auto"/>
            </w:tcBorders>
            <w:shd w:val="clear" w:color="auto" w:fill="auto"/>
            <w:vAlign w:val="bottom"/>
          </w:tcPr>
          <w:p w14:paraId="41DD513C" w14:textId="77777777" w:rsidR="00F62595" w:rsidRPr="0021052F" w:rsidRDefault="00F62595" w:rsidP="00360837">
            <w:pPr>
              <w:spacing w:before="80" w:after="80" w:line="240" w:lineRule="auto"/>
              <w:ind w:right="113"/>
              <w:rPr>
                <w:i/>
              </w:rPr>
            </w:pPr>
            <w:proofErr w:type="spellStart"/>
            <w:r w:rsidRPr="0021052F">
              <w:rPr>
                <w:i/>
                <w:iCs/>
              </w:rPr>
              <w:t>Secretary</w:t>
            </w:r>
            <w:proofErr w:type="spellEnd"/>
          </w:p>
        </w:tc>
      </w:tr>
      <w:tr w:rsidR="00F62595" w:rsidRPr="004758A6" w14:paraId="2C234959" w14:textId="77777777" w:rsidTr="00360837">
        <w:tc>
          <w:tcPr>
            <w:tcW w:w="2166" w:type="dxa"/>
            <w:shd w:val="clear" w:color="auto" w:fill="auto"/>
          </w:tcPr>
          <w:p w14:paraId="3CDA5881" w14:textId="77777777" w:rsidR="00F62595" w:rsidRPr="004758A6" w:rsidRDefault="00F62595" w:rsidP="00360837">
            <w:pPr>
              <w:spacing w:before="40" w:after="120" w:line="240" w:lineRule="auto"/>
              <w:ind w:right="113"/>
            </w:pPr>
            <w:proofErr w:type="spellStart"/>
            <w:r w:rsidRPr="004758A6">
              <w:t>Harmonized</w:t>
            </w:r>
            <w:proofErr w:type="spellEnd"/>
            <w:r w:rsidRPr="004758A6">
              <w:t xml:space="preserve"> </w:t>
            </w:r>
            <w:proofErr w:type="spellStart"/>
            <w:r w:rsidRPr="004758A6">
              <w:t>side</w:t>
            </w:r>
            <w:proofErr w:type="spellEnd"/>
            <w:r w:rsidRPr="004758A6">
              <w:t xml:space="preserve"> </w:t>
            </w:r>
            <w:proofErr w:type="spellStart"/>
            <w:r w:rsidRPr="004758A6">
              <w:t>impact</w:t>
            </w:r>
            <w:proofErr w:type="spellEnd"/>
            <w:r w:rsidRPr="004758A6">
              <w:t xml:space="preserve"> </w:t>
            </w:r>
            <w:proofErr w:type="spellStart"/>
            <w:r w:rsidRPr="004758A6">
              <w:t>dummies</w:t>
            </w:r>
            <w:proofErr w:type="spellEnd"/>
          </w:p>
        </w:tc>
        <w:tc>
          <w:tcPr>
            <w:tcW w:w="3500" w:type="dxa"/>
            <w:shd w:val="clear" w:color="auto" w:fill="auto"/>
          </w:tcPr>
          <w:p w14:paraId="1F82298D" w14:textId="77777777" w:rsidR="00F62595" w:rsidRPr="004866E9" w:rsidRDefault="00F62595" w:rsidP="00360837">
            <w:pPr>
              <w:spacing w:line="240" w:lineRule="auto"/>
              <w:rPr>
                <w:lang w:val="en-US"/>
              </w:rPr>
            </w:pPr>
            <w:r w:rsidRPr="004866E9">
              <w:rPr>
                <w:lang w:val="en-US"/>
              </w:rPr>
              <w:t>Mr. David SUTULA (USA)</w:t>
            </w:r>
          </w:p>
          <w:p w14:paraId="5F80D425" w14:textId="77777777" w:rsidR="00F62595" w:rsidRPr="004866E9" w:rsidRDefault="00F62595" w:rsidP="00360837">
            <w:pPr>
              <w:spacing w:line="240" w:lineRule="auto"/>
              <w:rPr>
                <w:lang w:val="en-US"/>
              </w:rPr>
            </w:pPr>
            <w:r w:rsidRPr="004866E9">
              <w:rPr>
                <w:bCs/>
                <w:lang w:val="en-US"/>
              </w:rPr>
              <w:t xml:space="preserve">Phone: </w:t>
            </w:r>
            <w:r w:rsidRPr="004866E9">
              <w:rPr>
                <w:lang w:val="en-US"/>
              </w:rPr>
              <w:t>+1 202 366 32 73</w:t>
            </w:r>
          </w:p>
          <w:p w14:paraId="6C578C0B" w14:textId="77777777" w:rsidR="00F62595" w:rsidRPr="004866E9" w:rsidRDefault="00F62595" w:rsidP="00360837">
            <w:pPr>
              <w:keepNext/>
              <w:keepLines/>
              <w:tabs>
                <w:tab w:val="left" w:pos="4536"/>
              </w:tabs>
              <w:rPr>
                <w:lang w:val="fr-CH"/>
              </w:rPr>
            </w:pPr>
            <w:r w:rsidRPr="004866E9">
              <w:rPr>
                <w:bCs/>
                <w:lang w:val="fr-CH"/>
              </w:rPr>
              <w:t xml:space="preserve">Fax: </w:t>
            </w:r>
            <w:r w:rsidRPr="004866E9">
              <w:rPr>
                <w:lang w:val="fr-CH"/>
              </w:rPr>
              <w:t>+1 202 493 29 90</w:t>
            </w:r>
          </w:p>
          <w:p w14:paraId="75A484D1" w14:textId="77777777" w:rsidR="00F62595" w:rsidRPr="00066E40" w:rsidRDefault="00F62595" w:rsidP="00360837">
            <w:pPr>
              <w:spacing w:after="120" w:line="240" w:lineRule="auto"/>
              <w:rPr>
                <w:lang w:val="fr-CH"/>
              </w:rPr>
            </w:pPr>
            <w:r w:rsidRPr="004866E9">
              <w:rPr>
                <w:lang w:val="fr-CH"/>
              </w:rPr>
              <w:t>Email</w:t>
            </w:r>
            <w:r w:rsidRPr="004866E9">
              <w:rPr>
                <w:bCs/>
                <w:lang w:val="fr-CH"/>
              </w:rPr>
              <w:t xml:space="preserve">: </w:t>
            </w:r>
            <w:hyperlink r:id="rId11" w:history="1">
              <w:r w:rsidR="000D5782" w:rsidRPr="004866E9">
                <w:rPr>
                  <w:rStyle w:val="af1"/>
                  <w:color w:val="auto"/>
                  <w:lang w:val="fr-CH"/>
                </w:rPr>
                <w:t>david.sutula@dot.gov</w:t>
              </w:r>
            </w:hyperlink>
            <w:r w:rsidR="000D5782" w:rsidRPr="00066E40">
              <w:rPr>
                <w:lang w:val="fr-CH"/>
              </w:rPr>
              <w:t xml:space="preserve"> </w:t>
            </w:r>
          </w:p>
        </w:tc>
        <w:tc>
          <w:tcPr>
            <w:tcW w:w="1705" w:type="dxa"/>
          </w:tcPr>
          <w:p w14:paraId="43884BD3" w14:textId="77777777" w:rsidR="00F62595" w:rsidRPr="004758A6" w:rsidRDefault="00F62595" w:rsidP="00360837">
            <w:pPr>
              <w:spacing w:line="240" w:lineRule="auto"/>
            </w:pPr>
            <w:proofErr w:type="spellStart"/>
            <w:r w:rsidRPr="004758A6">
              <w:t>Suspended</w:t>
            </w:r>
            <w:proofErr w:type="spellEnd"/>
          </w:p>
        </w:tc>
        <w:tc>
          <w:tcPr>
            <w:tcW w:w="993" w:type="dxa"/>
            <w:shd w:val="clear" w:color="auto" w:fill="auto"/>
          </w:tcPr>
          <w:p w14:paraId="5ED1A7E8" w14:textId="77777777" w:rsidR="00F62595" w:rsidRPr="004758A6" w:rsidRDefault="00F62595" w:rsidP="00360837">
            <w:pPr>
              <w:spacing w:line="240" w:lineRule="auto"/>
            </w:pPr>
          </w:p>
        </w:tc>
      </w:tr>
      <w:tr w:rsidR="00F62595" w:rsidRPr="004758A6" w14:paraId="726C71AE" w14:textId="77777777" w:rsidTr="00360837">
        <w:tc>
          <w:tcPr>
            <w:tcW w:w="2166" w:type="dxa"/>
            <w:shd w:val="clear" w:color="auto" w:fill="auto"/>
          </w:tcPr>
          <w:p w14:paraId="60C19B8B" w14:textId="77777777" w:rsidR="00F62595" w:rsidRPr="004758A6" w:rsidRDefault="00F62595" w:rsidP="00360837">
            <w:pPr>
              <w:spacing w:before="40" w:after="120" w:line="240" w:lineRule="auto"/>
              <w:ind w:right="113"/>
            </w:pPr>
            <w:proofErr w:type="spellStart"/>
            <w:r w:rsidRPr="004758A6">
              <w:t>Head</w:t>
            </w:r>
            <w:proofErr w:type="spellEnd"/>
            <w:r w:rsidRPr="004758A6">
              <w:t xml:space="preserve"> </w:t>
            </w:r>
            <w:proofErr w:type="spellStart"/>
            <w:r w:rsidRPr="004758A6">
              <w:t>Restraints</w:t>
            </w:r>
            <w:proofErr w:type="spellEnd"/>
            <w:r w:rsidRPr="004758A6">
              <w:t xml:space="preserve"> </w:t>
            </w:r>
            <w:r w:rsidRPr="004758A6">
              <w:br/>
              <w:t>(GTR7-Phase 2)</w:t>
            </w:r>
          </w:p>
        </w:tc>
        <w:tc>
          <w:tcPr>
            <w:tcW w:w="3500" w:type="dxa"/>
            <w:shd w:val="clear" w:color="auto" w:fill="auto"/>
          </w:tcPr>
          <w:p w14:paraId="7E7916E2" w14:textId="77777777" w:rsidR="00F62595" w:rsidRPr="004866E9" w:rsidRDefault="00F62595" w:rsidP="00360837">
            <w:pPr>
              <w:spacing w:line="240" w:lineRule="auto"/>
              <w:rPr>
                <w:lang w:val="en-US"/>
              </w:rPr>
            </w:pPr>
            <w:r w:rsidRPr="004866E9">
              <w:rPr>
                <w:lang w:val="en-US"/>
              </w:rPr>
              <w:t>Mr. Bernard FROST (UK)</w:t>
            </w:r>
          </w:p>
          <w:p w14:paraId="066FD1D1" w14:textId="77777777" w:rsidR="00F62595" w:rsidRPr="004866E9" w:rsidRDefault="00F62595" w:rsidP="00360837">
            <w:pPr>
              <w:spacing w:line="240" w:lineRule="auto"/>
              <w:rPr>
                <w:lang w:val="en-US"/>
              </w:rPr>
            </w:pPr>
            <w:r w:rsidRPr="004866E9">
              <w:rPr>
                <w:lang w:val="en-US"/>
              </w:rPr>
              <w:t xml:space="preserve">Phone: +44(0)207 9442107 </w:t>
            </w:r>
          </w:p>
          <w:p w14:paraId="0AD10031" w14:textId="77777777" w:rsidR="00F62595" w:rsidRPr="004866E9" w:rsidRDefault="00F62595" w:rsidP="00360837">
            <w:pPr>
              <w:keepNext/>
              <w:keepLines/>
              <w:rPr>
                <w:lang w:val="fr-CH"/>
              </w:rPr>
            </w:pPr>
            <w:r w:rsidRPr="004866E9">
              <w:rPr>
                <w:lang w:val="fr-CH"/>
              </w:rPr>
              <w:t>Fax: +44(0)207 9449623</w:t>
            </w:r>
          </w:p>
          <w:p w14:paraId="0F01134C" w14:textId="77777777" w:rsidR="00F62595" w:rsidRPr="004866E9" w:rsidRDefault="00F62595" w:rsidP="00360837">
            <w:pPr>
              <w:keepNext/>
              <w:keepLines/>
              <w:spacing w:after="120"/>
              <w:rPr>
                <w:lang w:val="fr-CH"/>
              </w:rPr>
            </w:pPr>
            <w:r w:rsidRPr="004866E9">
              <w:rPr>
                <w:lang w:val="fr-CH"/>
              </w:rPr>
              <w:t xml:space="preserve">Email: </w:t>
            </w:r>
            <w:hyperlink r:id="rId12" w:history="1">
              <w:r w:rsidRPr="004866E9">
                <w:rPr>
                  <w:rStyle w:val="af1"/>
                  <w:color w:val="auto"/>
                  <w:lang w:val="fr-CH"/>
                </w:rPr>
                <w:t>bernie.frost@dft.gsi.gov.uk</w:t>
              </w:r>
            </w:hyperlink>
          </w:p>
        </w:tc>
        <w:tc>
          <w:tcPr>
            <w:tcW w:w="1705" w:type="dxa"/>
          </w:tcPr>
          <w:p w14:paraId="374E06A1" w14:textId="77777777" w:rsidR="00F62595" w:rsidRPr="004758A6" w:rsidRDefault="00F62595" w:rsidP="00360837">
            <w:pPr>
              <w:spacing w:line="240" w:lineRule="auto"/>
            </w:pPr>
            <w:proofErr w:type="spellStart"/>
            <w:r w:rsidRPr="004758A6">
              <w:t>Dissolved</w:t>
            </w:r>
            <w:proofErr w:type="spellEnd"/>
          </w:p>
        </w:tc>
        <w:tc>
          <w:tcPr>
            <w:tcW w:w="993" w:type="dxa"/>
            <w:shd w:val="clear" w:color="auto" w:fill="auto"/>
          </w:tcPr>
          <w:p w14:paraId="476114EC" w14:textId="77777777" w:rsidR="00F62595" w:rsidRPr="004758A6" w:rsidRDefault="00F62595" w:rsidP="00360837">
            <w:pPr>
              <w:spacing w:line="240" w:lineRule="auto"/>
            </w:pPr>
            <w:r w:rsidRPr="004758A6">
              <w:t>OICA</w:t>
            </w:r>
          </w:p>
        </w:tc>
      </w:tr>
      <w:tr w:rsidR="00F62595" w:rsidRPr="004758A6" w14:paraId="474CF7BB" w14:textId="77777777" w:rsidTr="00360837">
        <w:tc>
          <w:tcPr>
            <w:tcW w:w="2166" w:type="dxa"/>
            <w:shd w:val="clear" w:color="auto" w:fill="auto"/>
          </w:tcPr>
          <w:p w14:paraId="45521925" w14:textId="77777777" w:rsidR="00F62595" w:rsidRPr="00F62595" w:rsidRDefault="00F62595" w:rsidP="00360837">
            <w:pPr>
              <w:spacing w:before="40" w:after="120" w:line="240" w:lineRule="auto"/>
              <w:ind w:right="113"/>
              <w:rPr>
                <w:lang w:val="en-US"/>
              </w:rPr>
            </w:pPr>
            <w:r w:rsidRPr="00F62595">
              <w:rPr>
                <w:lang w:val="en-US" w:eastAsia="en-GB"/>
              </w:rPr>
              <w:t>UN GTR No. 9 on Pedestrian Safety Deployable – Pedestrian Protection Systems (DPPS)</w:t>
            </w:r>
          </w:p>
        </w:tc>
        <w:tc>
          <w:tcPr>
            <w:tcW w:w="3500" w:type="dxa"/>
            <w:shd w:val="clear" w:color="auto" w:fill="auto"/>
          </w:tcPr>
          <w:p w14:paraId="799B80DF" w14:textId="77777777" w:rsidR="00F62595" w:rsidRPr="004866E9" w:rsidRDefault="00F62595" w:rsidP="00360837">
            <w:pPr>
              <w:spacing w:line="240" w:lineRule="auto"/>
              <w:rPr>
                <w:lang w:val="en-US"/>
              </w:rPr>
            </w:pPr>
            <w:r w:rsidRPr="004866E9">
              <w:rPr>
                <w:lang w:val="en-US"/>
              </w:rPr>
              <w:t xml:space="preserve">Mr. </w:t>
            </w:r>
            <w:proofErr w:type="spellStart"/>
            <w:r w:rsidRPr="004866E9">
              <w:rPr>
                <w:lang w:val="en-US"/>
              </w:rPr>
              <w:t>Jin</w:t>
            </w:r>
            <w:proofErr w:type="spellEnd"/>
            <w:r w:rsidRPr="004866E9">
              <w:rPr>
                <w:lang w:val="en-US"/>
              </w:rPr>
              <w:t xml:space="preserve"> </w:t>
            </w:r>
            <w:proofErr w:type="spellStart"/>
            <w:r w:rsidRPr="004866E9">
              <w:rPr>
                <w:lang w:val="en-US"/>
              </w:rPr>
              <w:t>Seop</w:t>
            </w:r>
            <w:proofErr w:type="spellEnd"/>
            <w:r w:rsidRPr="004866E9">
              <w:rPr>
                <w:lang w:val="en-US"/>
              </w:rPr>
              <w:t xml:space="preserve"> PARK (</w:t>
            </w:r>
            <w:r w:rsidRPr="004866E9">
              <w:rPr>
                <w:bCs/>
                <w:lang w:val="en-US" w:eastAsia="en-GB"/>
              </w:rPr>
              <w:t>Republic of Korea</w:t>
            </w:r>
            <w:r w:rsidRPr="004866E9">
              <w:rPr>
                <w:lang w:val="en-US"/>
              </w:rPr>
              <w:t>)</w:t>
            </w:r>
          </w:p>
          <w:p w14:paraId="5DABE272" w14:textId="77777777" w:rsidR="00F62595" w:rsidRPr="004866E9" w:rsidRDefault="00F62595" w:rsidP="00360837">
            <w:pPr>
              <w:spacing w:after="120" w:line="240" w:lineRule="auto"/>
              <w:ind w:right="-5"/>
            </w:pPr>
            <w:r w:rsidRPr="004866E9">
              <w:rPr>
                <w:lang w:val="en-US"/>
              </w:rPr>
              <w:br/>
            </w:r>
            <w:proofErr w:type="spellStart"/>
            <w:r w:rsidRPr="004866E9">
              <w:t>Email</w:t>
            </w:r>
            <w:proofErr w:type="spellEnd"/>
            <w:r w:rsidRPr="004866E9">
              <w:t xml:space="preserve">: </w:t>
            </w:r>
            <w:hyperlink r:id="rId13" w:history="1">
              <w:r w:rsidRPr="004866E9">
                <w:rPr>
                  <w:rStyle w:val="af1"/>
                  <w:color w:val="auto"/>
                </w:rPr>
                <w:t>jspark@kotsa.or.kr</w:t>
              </w:r>
            </w:hyperlink>
          </w:p>
        </w:tc>
        <w:tc>
          <w:tcPr>
            <w:tcW w:w="1705" w:type="dxa"/>
          </w:tcPr>
          <w:p w14:paraId="261B1DEF" w14:textId="77777777" w:rsidR="00F62595" w:rsidRPr="004758A6" w:rsidRDefault="00F62595" w:rsidP="00360837">
            <w:pPr>
              <w:spacing w:before="40" w:after="120" w:line="240" w:lineRule="auto"/>
              <w:ind w:right="113"/>
            </w:pPr>
            <w:proofErr w:type="spellStart"/>
            <w:r w:rsidRPr="004758A6">
              <w:t>June</w:t>
            </w:r>
            <w:proofErr w:type="spellEnd"/>
            <w:r w:rsidRPr="004758A6">
              <w:t xml:space="preserve"> 2021</w:t>
            </w:r>
          </w:p>
        </w:tc>
        <w:tc>
          <w:tcPr>
            <w:tcW w:w="993" w:type="dxa"/>
            <w:shd w:val="clear" w:color="auto" w:fill="auto"/>
          </w:tcPr>
          <w:p w14:paraId="79583097" w14:textId="77777777" w:rsidR="00F62595" w:rsidRPr="004758A6" w:rsidRDefault="00F62595" w:rsidP="00360837">
            <w:pPr>
              <w:spacing w:before="40" w:after="120" w:line="240" w:lineRule="auto"/>
              <w:ind w:right="113"/>
            </w:pPr>
            <w:r w:rsidRPr="004758A6">
              <w:t>OICA</w:t>
            </w:r>
          </w:p>
        </w:tc>
      </w:tr>
      <w:tr w:rsidR="00F62595" w:rsidRPr="004758A6" w14:paraId="4A68A4C8" w14:textId="77777777" w:rsidTr="00360837">
        <w:tc>
          <w:tcPr>
            <w:tcW w:w="2166" w:type="dxa"/>
            <w:shd w:val="clear" w:color="auto" w:fill="auto"/>
          </w:tcPr>
          <w:p w14:paraId="6EC8A9E8" w14:textId="77777777" w:rsidR="00F62595" w:rsidRPr="00D20AD3" w:rsidRDefault="00F62595" w:rsidP="00360837">
            <w:pPr>
              <w:spacing w:before="40" w:after="120" w:line="240" w:lineRule="auto"/>
              <w:ind w:right="113"/>
              <w:rPr>
                <w:lang w:val="es-ES"/>
              </w:rPr>
            </w:pPr>
            <w:r w:rsidRPr="00D20AD3">
              <w:rPr>
                <w:lang w:val="es-ES"/>
              </w:rPr>
              <w:t xml:space="preserve">UN GTR No. 20 (EVS) – </w:t>
            </w:r>
            <w:proofErr w:type="spellStart"/>
            <w:r w:rsidRPr="00D20AD3">
              <w:rPr>
                <w:lang w:val="es-ES"/>
              </w:rPr>
              <w:t>Phase</w:t>
            </w:r>
            <w:proofErr w:type="spellEnd"/>
            <w:r w:rsidRPr="00D20AD3">
              <w:rPr>
                <w:lang w:val="es-ES"/>
              </w:rPr>
              <w:t xml:space="preserve"> 2</w:t>
            </w:r>
          </w:p>
        </w:tc>
        <w:tc>
          <w:tcPr>
            <w:tcW w:w="3500" w:type="dxa"/>
            <w:shd w:val="clear" w:color="auto" w:fill="auto"/>
            <w:vAlign w:val="center"/>
          </w:tcPr>
          <w:p w14:paraId="232B157B" w14:textId="77777777" w:rsidR="00F62595" w:rsidRPr="004866E9" w:rsidRDefault="00F62595" w:rsidP="00360837">
            <w:pPr>
              <w:keepNext/>
              <w:keepLines/>
              <w:spacing w:after="120"/>
              <w:rPr>
                <w:lang w:val="en-US"/>
              </w:rPr>
            </w:pPr>
            <w:r w:rsidRPr="004866E9">
              <w:rPr>
                <w:lang w:val="en-US"/>
              </w:rPr>
              <w:t>Mr. Martin KOUBEK</w:t>
            </w:r>
            <w:r w:rsidRPr="004866E9">
              <w:rPr>
                <w:b/>
                <w:lang w:val="en-US"/>
              </w:rPr>
              <w:t xml:space="preserve"> </w:t>
            </w:r>
            <w:r w:rsidRPr="004866E9">
              <w:rPr>
                <w:lang w:val="en-US"/>
              </w:rPr>
              <w:t>(USA) and vice-chaired by EC, Japan, and China)</w:t>
            </w:r>
          </w:p>
          <w:p w14:paraId="46E3CE40" w14:textId="77777777" w:rsidR="00F62595" w:rsidRPr="004866E9" w:rsidRDefault="00F62595" w:rsidP="00360837">
            <w:pPr>
              <w:keepNext/>
              <w:keepLines/>
              <w:spacing w:after="120"/>
            </w:pPr>
            <w:proofErr w:type="spellStart"/>
            <w:r w:rsidRPr="004866E9">
              <w:t>Phone</w:t>
            </w:r>
            <w:proofErr w:type="spellEnd"/>
            <w:r w:rsidRPr="004866E9">
              <w:t>: +1 202 366 4026</w:t>
            </w:r>
            <w:r w:rsidRPr="004866E9">
              <w:br/>
            </w:r>
            <w:proofErr w:type="spellStart"/>
            <w:r w:rsidRPr="004866E9">
              <w:t>Email</w:t>
            </w:r>
            <w:proofErr w:type="spellEnd"/>
            <w:r w:rsidRPr="004866E9">
              <w:t xml:space="preserve">: </w:t>
            </w:r>
            <w:hyperlink r:id="rId14" w:history="1">
              <w:r w:rsidRPr="004866E9">
                <w:rPr>
                  <w:rStyle w:val="af1"/>
                  <w:color w:val="auto"/>
                </w:rPr>
                <w:t>martin.koubek@dot.gov</w:t>
              </w:r>
            </w:hyperlink>
          </w:p>
        </w:tc>
        <w:tc>
          <w:tcPr>
            <w:tcW w:w="1705" w:type="dxa"/>
          </w:tcPr>
          <w:p w14:paraId="2C6C3A6D" w14:textId="77777777" w:rsidR="00F62595" w:rsidRPr="004758A6" w:rsidRDefault="00F62595" w:rsidP="00360837">
            <w:pPr>
              <w:spacing w:before="40" w:after="120" w:line="240" w:lineRule="auto"/>
              <w:ind w:right="113"/>
            </w:pPr>
            <w:proofErr w:type="spellStart"/>
            <w:r w:rsidRPr="004758A6">
              <w:t>December</w:t>
            </w:r>
            <w:proofErr w:type="spellEnd"/>
            <w:r w:rsidRPr="004758A6">
              <w:t xml:space="preserve"> 2021</w:t>
            </w:r>
          </w:p>
        </w:tc>
        <w:tc>
          <w:tcPr>
            <w:tcW w:w="993" w:type="dxa"/>
            <w:shd w:val="clear" w:color="auto" w:fill="auto"/>
          </w:tcPr>
          <w:p w14:paraId="4F0A44E2" w14:textId="77777777" w:rsidR="00F62595" w:rsidRPr="004758A6" w:rsidRDefault="00F62595" w:rsidP="00360837">
            <w:pPr>
              <w:spacing w:before="40" w:after="120" w:line="240" w:lineRule="auto"/>
              <w:ind w:right="113"/>
            </w:pPr>
            <w:proofErr w:type="spellStart"/>
            <w:r w:rsidRPr="004758A6">
              <w:t>Japan</w:t>
            </w:r>
            <w:proofErr w:type="spellEnd"/>
          </w:p>
          <w:p w14:paraId="58017169" w14:textId="77777777" w:rsidR="00F62595" w:rsidRPr="004758A6" w:rsidRDefault="00F62595" w:rsidP="00360837">
            <w:pPr>
              <w:spacing w:before="40" w:after="120" w:line="240" w:lineRule="auto"/>
              <w:ind w:right="113"/>
            </w:pPr>
          </w:p>
        </w:tc>
      </w:tr>
      <w:tr w:rsidR="00F62595" w:rsidRPr="004758A6" w14:paraId="7CFBC055" w14:textId="77777777" w:rsidTr="00360837">
        <w:tc>
          <w:tcPr>
            <w:tcW w:w="2166" w:type="dxa"/>
            <w:shd w:val="clear" w:color="auto" w:fill="auto"/>
          </w:tcPr>
          <w:p w14:paraId="2B866C1E" w14:textId="77777777" w:rsidR="00F62595" w:rsidRPr="00F62595" w:rsidRDefault="00F62595" w:rsidP="00360837">
            <w:pPr>
              <w:spacing w:before="40" w:after="120" w:line="240" w:lineRule="auto"/>
              <w:ind w:right="113"/>
              <w:rPr>
                <w:lang w:val="en-US"/>
              </w:rPr>
            </w:pPr>
            <w:r w:rsidRPr="00F62595">
              <w:rPr>
                <w:lang w:val="en-US"/>
              </w:rPr>
              <w:t>Three-dimensional H-point machine</w:t>
            </w:r>
          </w:p>
        </w:tc>
        <w:tc>
          <w:tcPr>
            <w:tcW w:w="3500" w:type="dxa"/>
            <w:shd w:val="clear" w:color="auto" w:fill="auto"/>
          </w:tcPr>
          <w:p w14:paraId="5EEE7E1C" w14:textId="77777777" w:rsidR="00F62595" w:rsidRPr="004866E9" w:rsidRDefault="00F62595" w:rsidP="00360837">
            <w:pPr>
              <w:keepNext/>
              <w:keepLines/>
              <w:tabs>
                <w:tab w:val="left" w:pos="4536"/>
              </w:tabs>
            </w:pPr>
            <w:proofErr w:type="spellStart"/>
            <w:r w:rsidRPr="004866E9">
              <w:t>Mr</w:t>
            </w:r>
            <w:proofErr w:type="spellEnd"/>
            <w:r w:rsidRPr="004866E9">
              <w:t xml:space="preserve">. </w:t>
            </w:r>
            <w:proofErr w:type="spellStart"/>
            <w:r w:rsidRPr="004866E9">
              <w:t>Luis</w:t>
            </w:r>
            <w:proofErr w:type="spellEnd"/>
            <w:r w:rsidRPr="004866E9">
              <w:t xml:space="preserve"> MARTINEZ (</w:t>
            </w:r>
            <w:proofErr w:type="spellStart"/>
            <w:r w:rsidRPr="004866E9">
              <w:t>Spain</w:t>
            </w:r>
            <w:proofErr w:type="spellEnd"/>
            <w:r w:rsidRPr="004866E9">
              <w:t>)</w:t>
            </w:r>
          </w:p>
          <w:p w14:paraId="7E68CF63" w14:textId="77777777" w:rsidR="00F62595" w:rsidRPr="004866E9" w:rsidRDefault="00F62595" w:rsidP="00360837">
            <w:pPr>
              <w:keepNext/>
              <w:keepLines/>
              <w:tabs>
                <w:tab w:val="left" w:pos="4536"/>
              </w:tabs>
            </w:pPr>
            <w:proofErr w:type="spellStart"/>
            <w:r w:rsidRPr="004866E9">
              <w:t>Phone</w:t>
            </w:r>
            <w:proofErr w:type="spellEnd"/>
            <w:r w:rsidRPr="004866E9">
              <w:t>: +34 91 336 53 00</w:t>
            </w:r>
          </w:p>
          <w:p w14:paraId="15E8F34A" w14:textId="77777777" w:rsidR="00F62595" w:rsidRPr="004866E9" w:rsidRDefault="00F62595" w:rsidP="00360837">
            <w:pPr>
              <w:keepNext/>
              <w:keepLines/>
              <w:tabs>
                <w:tab w:val="left" w:pos="4536"/>
              </w:tabs>
            </w:pPr>
            <w:proofErr w:type="spellStart"/>
            <w:r w:rsidRPr="004866E9">
              <w:t>Fax</w:t>
            </w:r>
            <w:proofErr w:type="spellEnd"/>
            <w:r w:rsidRPr="004866E9">
              <w:t>: +34 91 336 53 02</w:t>
            </w:r>
          </w:p>
          <w:p w14:paraId="24CA2E22" w14:textId="77777777" w:rsidR="00F62595" w:rsidRPr="004866E9" w:rsidRDefault="00F62595" w:rsidP="00360837">
            <w:pPr>
              <w:keepNext/>
              <w:keepLines/>
              <w:tabs>
                <w:tab w:val="left" w:pos="4536"/>
              </w:tabs>
              <w:spacing w:after="120"/>
            </w:pPr>
            <w:proofErr w:type="spellStart"/>
            <w:r w:rsidRPr="004866E9">
              <w:t>Email</w:t>
            </w:r>
            <w:proofErr w:type="spellEnd"/>
            <w:r w:rsidRPr="004866E9">
              <w:t xml:space="preserve">: </w:t>
            </w:r>
            <w:hyperlink r:id="rId15" w:history="1">
              <w:r w:rsidRPr="004866E9">
                <w:rPr>
                  <w:rStyle w:val="af1"/>
                  <w:color w:val="auto"/>
                </w:rPr>
                <w:t>luis.martinez@upm.es</w:t>
              </w:r>
            </w:hyperlink>
          </w:p>
        </w:tc>
        <w:tc>
          <w:tcPr>
            <w:tcW w:w="1705" w:type="dxa"/>
          </w:tcPr>
          <w:p w14:paraId="7B58966E" w14:textId="77777777" w:rsidR="00F62595" w:rsidRPr="004758A6" w:rsidRDefault="00F62595" w:rsidP="00360837">
            <w:pPr>
              <w:keepNext/>
              <w:keepLines/>
              <w:tabs>
                <w:tab w:val="left" w:pos="4536"/>
              </w:tabs>
            </w:pPr>
            <w:r w:rsidRPr="004758A6">
              <w:t>[…]</w:t>
            </w:r>
          </w:p>
        </w:tc>
        <w:tc>
          <w:tcPr>
            <w:tcW w:w="993" w:type="dxa"/>
            <w:shd w:val="clear" w:color="auto" w:fill="auto"/>
          </w:tcPr>
          <w:p w14:paraId="108FF020" w14:textId="77777777" w:rsidR="00F62595" w:rsidRPr="004758A6" w:rsidRDefault="00F62595" w:rsidP="00360837">
            <w:pPr>
              <w:spacing w:before="40" w:after="120" w:line="240" w:lineRule="auto"/>
              <w:ind w:right="113"/>
            </w:pPr>
          </w:p>
        </w:tc>
      </w:tr>
      <w:tr w:rsidR="00F62595" w:rsidRPr="004758A6" w14:paraId="54C9361F" w14:textId="77777777" w:rsidTr="00360837">
        <w:tc>
          <w:tcPr>
            <w:tcW w:w="2166" w:type="dxa"/>
            <w:shd w:val="clear" w:color="auto" w:fill="auto"/>
          </w:tcPr>
          <w:p w14:paraId="610E6C5F" w14:textId="77777777" w:rsidR="00F62595" w:rsidRPr="00D20AD3" w:rsidRDefault="00F62595" w:rsidP="00360837">
            <w:pPr>
              <w:spacing w:before="40" w:after="120" w:line="240" w:lineRule="auto"/>
              <w:ind w:right="113"/>
              <w:rPr>
                <w:lang w:val="es-ES"/>
              </w:rPr>
            </w:pPr>
            <w:r w:rsidRPr="00D20AD3">
              <w:rPr>
                <w:lang w:val="es-ES"/>
              </w:rPr>
              <w:t xml:space="preserve">UN GTR No. 13 (HFCV) – </w:t>
            </w:r>
            <w:proofErr w:type="spellStart"/>
            <w:r w:rsidRPr="00D20AD3">
              <w:rPr>
                <w:lang w:val="es-ES"/>
              </w:rPr>
              <w:t>Phase</w:t>
            </w:r>
            <w:proofErr w:type="spellEnd"/>
            <w:r w:rsidRPr="00D20AD3">
              <w:rPr>
                <w:lang w:val="es-ES"/>
              </w:rPr>
              <w:t xml:space="preserve"> 2</w:t>
            </w:r>
          </w:p>
        </w:tc>
        <w:tc>
          <w:tcPr>
            <w:tcW w:w="3500" w:type="dxa"/>
            <w:shd w:val="clear" w:color="auto" w:fill="auto"/>
            <w:vAlign w:val="center"/>
          </w:tcPr>
          <w:p w14:paraId="01605D25" w14:textId="77777777" w:rsidR="00F62595" w:rsidRPr="004866E9" w:rsidRDefault="00F62595" w:rsidP="00360837">
            <w:pPr>
              <w:spacing w:line="240" w:lineRule="auto"/>
              <w:rPr>
                <w:lang w:val="en-US" w:eastAsia="en-GB"/>
              </w:rPr>
            </w:pPr>
            <w:r w:rsidRPr="004866E9">
              <w:rPr>
                <w:lang w:val="en-US" w:eastAsia="en-GB"/>
              </w:rPr>
              <w:t>Mr. Martin KOUBEK</w:t>
            </w:r>
            <w:r w:rsidRPr="004866E9">
              <w:rPr>
                <w:b/>
                <w:lang w:val="en-US" w:eastAsia="en-GB"/>
              </w:rPr>
              <w:t xml:space="preserve"> </w:t>
            </w:r>
            <w:r w:rsidRPr="004866E9">
              <w:rPr>
                <w:lang w:val="en-US" w:eastAsia="en-GB"/>
              </w:rPr>
              <w:t>(USA)(c</w:t>
            </w:r>
            <w:r w:rsidRPr="004866E9">
              <w:rPr>
                <w:rFonts w:eastAsia="Malgun Gothic"/>
                <w:lang w:val="en-US" w:eastAsia="ko-KR"/>
              </w:rPr>
              <w:t>o</w:t>
            </w:r>
            <w:r w:rsidRPr="004866E9">
              <w:rPr>
                <w:lang w:val="en-US" w:eastAsia="en-GB"/>
              </w:rPr>
              <w:t xml:space="preserve">-chaired by Japan and </w:t>
            </w:r>
            <w:r w:rsidRPr="004866E9">
              <w:rPr>
                <w:rFonts w:eastAsia="Malgun Gothic"/>
                <w:lang w:val="en-US" w:eastAsia="ko-KR"/>
              </w:rPr>
              <w:t>vice-chaired by China and Republic of Korea</w:t>
            </w:r>
            <w:r w:rsidRPr="004866E9">
              <w:rPr>
                <w:lang w:val="en-US" w:eastAsia="en-GB"/>
              </w:rPr>
              <w:t>)</w:t>
            </w:r>
          </w:p>
          <w:p w14:paraId="68E205BE" w14:textId="77777777" w:rsidR="00F62595" w:rsidRPr="004866E9" w:rsidRDefault="00F62595" w:rsidP="00360837">
            <w:pPr>
              <w:spacing w:line="240" w:lineRule="auto"/>
              <w:rPr>
                <w:lang w:val="en-US" w:eastAsia="en-GB"/>
              </w:rPr>
            </w:pPr>
          </w:p>
          <w:p w14:paraId="420337CB" w14:textId="77777777" w:rsidR="00F62595" w:rsidRPr="004866E9" w:rsidRDefault="00F62595" w:rsidP="00360837">
            <w:pPr>
              <w:spacing w:after="120" w:line="240" w:lineRule="auto"/>
            </w:pPr>
            <w:proofErr w:type="spellStart"/>
            <w:r w:rsidRPr="004866E9">
              <w:t>Phone</w:t>
            </w:r>
            <w:proofErr w:type="spellEnd"/>
            <w:r w:rsidRPr="004866E9">
              <w:t>: +1 202 366 4026</w:t>
            </w:r>
            <w:r w:rsidRPr="004866E9">
              <w:br/>
            </w:r>
            <w:proofErr w:type="spellStart"/>
            <w:r w:rsidRPr="004866E9">
              <w:t>Email</w:t>
            </w:r>
            <w:proofErr w:type="spellEnd"/>
            <w:r w:rsidRPr="004866E9">
              <w:t xml:space="preserve">: </w:t>
            </w:r>
            <w:hyperlink r:id="rId16" w:history="1">
              <w:r w:rsidR="000D5782" w:rsidRPr="004866E9">
                <w:rPr>
                  <w:rStyle w:val="af1"/>
                  <w:color w:val="auto"/>
                </w:rPr>
                <w:t>martin.koubek@dot.gov</w:t>
              </w:r>
            </w:hyperlink>
            <w:r w:rsidR="000D5782" w:rsidRPr="004866E9">
              <w:t xml:space="preserve"> </w:t>
            </w:r>
          </w:p>
        </w:tc>
        <w:tc>
          <w:tcPr>
            <w:tcW w:w="1705" w:type="dxa"/>
          </w:tcPr>
          <w:p w14:paraId="10805006" w14:textId="77777777" w:rsidR="00F62595" w:rsidRPr="004758A6" w:rsidRDefault="00F62595" w:rsidP="00360837">
            <w:pPr>
              <w:spacing w:before="40" w:after="120" w:line="240" w:lineRule="auto"/>
              <w:ind w:right="144"/>
            </w:pPr>
            <w:proofErr w:type="spellStart"/>
            <w:r>
              <w:t>June</w:t>
            </w:r>
            <w:proofErr w:type="spellEnd"/>
            <w:r w:rsidRPr="004758A6">
              <w:t xml:space="preserve"> 202</w:t>
            </w:r>
            <w:r>
              <w:t>2</w:t>
            </w:r>
          </w:p>
        </w:tc>
        <w:tc>
          <w:tcPr>
            <w:tcW w:w="993" w:type="dxa"/>
            <w:shd w:val="clear" w:color="auto" w:fill="auto"/>
          </w:tcPr>
          <w:p w14:paraId="258AB186" w14:textId="77777777" w:rsidR="00F62595" w:rsidRPr="004758A6" w:rsidRDefault="00F62595" w:rsidP="00360837">
            <w:pPr>
              <w:spacing w:before="40" w:after="120" w:line="240" w:lineRule="auto"/>
              <w:ind w:right="113"/>
            </w:pPr>
            <w:r w:rsidRPr="004758A6">
              <w:t>[…]</w:t>
            </w:r>
          </w:p>
        </w:tc>
      </w:tr>
      <w:tr w:rsidR="00F62595" w:rsidRPr="004758A6" w14:paraId="7CEDD769" w14:textId="77777777" w:rsidTr="00360837">
        <w:tc>
          <w:tcPr>
            <w:tcW w:w="2166" w:type="dxa"/>
            <w:shd w:val="clear" w:color="auto" w:fill="auto"/>
          </w:tcPr>
          <w:p w14:paraId="462E384D" w14:textId="77777777" w:rsidR="00F62595" w:rsidRPr="004758A6" w:rsidRDefault="00F62595" w:rsidP="00360837">
            <w:pPr>
              <w:spacing w:before="40" w:after="120" w:line="240" w:lineRule="auto"/>
              <w:ind w:right="113"/>
            </w:pPr>
            <w:proofErr w:type="spellStart"/>
            <w:r w:rsidRPr="004758A6">
              <w:t>Protective</w:t>
            </w:r>
            <w:proofErr w:type="spellEnd"/>
            <w:r w:rsidRPr="004758A6">
              <w:t xml:space="preserve"> </w:t>
            </w:r>
            <w:proofErr w:type="spellStart"/>
            <w:r w:rsidRPr="004758A6">
              <w:t>helmets</w:t>
            </w:r>
            <w:proofErr w:type="spellEnd"/>
          </w:p>
        </w:tc>
        <w:tc>
          <w:tcPr>
            <w:tcW w:w="3500" w:type="dxa"/>
            <w:shd w:val="clear" w:color="auto" w:fill="auto"/>
          </w:tcPr>
          <w:p w14:paraId="7632B12B" w14:textId="77777777" w:rsidR="00F62595" w:rsidRPr="004866E9" w:rsidRDefault="00F62595" w:rsidP="00360837">
            <w:pPr>
              <w:keepNext/>
              <w:keepLines/>
              <w:tabs>
                <w:tab w:val="left" w:pos="4536"/>
              </w:tabs>
              <w:rPr>
                <w:lang w:val="en-US"/>
              </w:rPr>
            </w:pPr>
            <w:r w:rsidRPr="004866E9">
              <w:rPr>
                <w:lang w:val="en-US"/>
              </w:rPr>
              <w:t>Mr. Luca ROCCO</w:t>
            </w:r>
          </w:p>
          <w:p w14:paraId="11C3BE9A" w14:textId="77777777" w:rsidR="00F62595" w:rsidRPr="004866E9" w:rsidRDefault="00F62595" w:rsidP="00360837">
            <w:pPr>
              <w:keepNext/>
              <w:keepLines/>
              <w:tabs>
                <w:tab w:val="left" w:pos="4536"/>
              </w:tabs>
              <w:rPr>
                <w:lang w:val="en-US"/>
              </w:rPr>
            </w:pPr>
            <w:r w:rsidRPr="004866E9">
              <w:rPr>
                <w:lang w:val="en-US"/>
              </w:rPr>
              <w:t>Phone: +39 06 4158 3268</w:t>
            </w:r>
          </w:p>
          <w:p w14:paraId="1D73D6B7" w14:textId="77777777" w:rsidR="00F62595" w:rsidRPr="004866E9" w:rsidRDefault="00F62595" w:rsidP="00360837">
            <w:pPr>
              <w:keepNext/>
              <w:keepLines/>
              <w:tabs>
                <w:tab w:val="left" w:pos="4536"/>
              </w:tabs>
              <w:rPr>
                <w:lang w:val="en-US"/>
              </w:rPr>
            </w:pPr>
            <w:r w:rsidRPr="004866E9">
              <w:rPr>
                <w:lang w:val="en-US"/>
              </w:rPr>
              <w:t>Fax: +39 06 4158 3253</w:t>
            </w:r>
          </w:p>
          <w:p w14:paraId="0000E9E0" w14:textId="77777777" w:rsidR="00F62595" w:rsidRPr="004866E9" w:rsidRDefault="00F62595" w:rsidP="00360837">
            <w:pPr>
              <w:keepNext/>
              <w:keepLines/>
              <w:tabs>
                <w:tab w:val="left" w:pos="4536"/>
              </w:tabs>
              <w:spacing w:after="120"/>
            </w:pPr>
            <w:proofErr w:type="spellStart"/>
            <w:r w:rsidRPr="004866E9">
              <w:t>Email</w:t>
            </w:r>
            <w:proofErr w:type="spellEnd"/>
            <w:r w:rsidRPr="004866E9">
              <w:t xml:space="preserve">: </w:t>
            </w:r>
            <w:hyperlink r:id="rId17" w:history="1">
              <w:r w:rsidRPr="004866E9">
                <w:rPr>
                  <w:rStyle w:val="af1"/>
                  <w:color w:val="auto"/>
                </w:rPr>
                <w:t>luca.rocco@mit.gov.it</w:t>
              </w:r>
            </w:hyperlink>
          </w:p>
        </w:tc>
        <w:tc>
          <w:tcPr>
            <w:tcW w:w="1705" w:type="dxa"/>
          </w:tcPr>
          <w:p w14:paraId="3E18DD1D" w14:textId="77777777" w:rsidR="00F62595" w:rsidRPr="004758A6" w:rsidRDefault="00F62595" w:rsidP="00360837">
            <w:pPr>
              <w:keepNext/>
              <w:keepLines/>
              <w:tabs>
                <w:tab w:val="left" w:pos="4536"/>
              </w:tabs>
            </w:pPr>
            <w:proofErr w:type="spellStart"/>
            <w:r w:rsidRPr="004758A6">
              <w:t>Suspended</w:t>
            </w:r>
            <w:proofErr w:type="spellEnd"/>
          </w:p>
        </w:tc>
        <w:tc>
          <w:tcPr>
            <w:tcW w:w="993" w:type="dxa"/>
            <w:shd w:val="clear" w:color="auto" w:fill="auto"/>
          </w:tcPr>
          <w:p w14:paraId="5AE777DA" w14:textId="77777777" w:rsidR="00F62595" w:rsidRPr="004758A6" w:rsidRDefault="00F62595" w:rsidP="00360837">
            <w:pPr>
              <w:spacing w:before="40" w:after="120" w:line="240" w:lineRule="auto"/>
              <w:ind w:right="113"/>
            </w:pPr>
          </w:p>
        </w:tc>
      </w:tr>
      <w:tr w:rsidR="00F62595" w:rsidRPr="004758A6" w14:paraId="1B1AB352" w14:textId="77777777" w:rsidTr="00360837">
        <w:tc>
          <w:tcPr>
            <w:tcW w:w="2166" w:type="dxa"/>
            <w:tcBorders>
              <w:bottom w:val="single" w:sz="12" w:space="0" w:color="auto"/>
            </w:tcBorders>
            <w:shd w:val="clear" w:color="auto" w:fill="auto"/>
          </w:tcPr>
          <w:p w14:paraId="4B6DC297" w14:textId="77777777" w:rsidR="00F62595" w:rsidRPr="00F62595" w:rsidRDefault="00F62595" w:rsidP="00360837">
            <w:pPr>
              <w:spacing w:before="40" w:after="120" w:line="240" w:lineRule="auto"/>
              <w:ind w:right="113"/>
              <w:rPr>
                <w:lang w:val="en-US"/>
              </w:rPr>
            </w:pPr>
            <w:r w:rsidRPr="00F62595">
              <w:rPr>
                <w:lang w:val="en-US"/>
              </w:rPr>
              <w:t>Securing children in buses and coaches</w:t>
            </w:r>
          </w:p>
        </w:tc>
        <w:tc>
          <w:tcPr>
            <w:tcW w:w="3500" w:type="dxa"/>
            <w:tcBorders>
              <w:bottom w:val="single" w:sz="12" w:space="0" w:color="auto"/>
            </w:tcBorders>
            <w:shd w:val="clear" w:color="auto" w:fill="auto"/>
          </w:tcPr>
          <w:p w14:paraId="4CCF06FA" w14:textId="77777777" w:rsidR="00F62595" w:rsidRPr="004866E9" w:rsidRDefault="00F62595" w:rsidP="00360837">
            <w:pPr>
              <w:keepNext/>
              <w:keepLines/>
              <w:tabs>
                <w:tab w:val="left" w:pos="4536"/>
              </w:tabs>
              <w:rPr>
                <w:lang w:val="fr-CH"/>
              </w:rPr>
            </w:pPr>
            <w:r w:rsidRPr="004866E9">
              <w:rPr>
                <w:lang w:val="fr-CH"/>
              </w:rPr>
              <w:t>Ms. Marta ANGLES</w:t>
            </w:r>
          </w:p>
          <w:p w14:paraId="3D4B82C8" w14:textId="77777777" w:rsidR="00F62595" w:rsidRPr="004866E9" w:rsidRDefault="00F62595" w:rsidP="00360837">
            <w:pPr>
              <w:keepNext/>
              <w:keepLines/>
              <w:tabs>
                <w:tab w:val="left" w:pos="4536"/>
              </w:tabs>
              <w:rPr>
                <w:lang w:val="fr-CH"/>
              </w:rPr>
            </w:pPr>
            <w:r w:rsidRPr="004866E9">
              <w:rPr>
                <w:lang w:val="fr-CH"/>
              </w:rPr>
              <w:t>Phone: +34 977 166 020</w:t>
            </w:r>
          </w:p>
          <w:p w14:paraId="14E503F5" w14:textId="77777777" w:rsidR="00F62595" w:rsidRPr="004866E9" w:rsidRDefault="00F62595" w:rsidP="00360837">
            <w:pPr>
              <w:keepNext/>
              <w:keepLines/>
              <w:tabs>
                <w:tab w:val="left" w:pos="4536"/>
              </w:tabs>
              <w:rPr>
                <w:lang w:val="fr-CH"/>
              </w:rPr>
            </w:pPr>
            <w:r w:rsidRPr="004866E9">
              <w:rPr>
                <w:lang w:val="fr-CH"/>
              </w:rPr>
              <w:t>Fax: ++34 977 166 009</w:t>
            </w:r>
          </w:p>
          <w:p w14:paraId="30D5848E" w14:textId="77777777" w:rsidR="00F62595" w:rsidRPr="00066E40" w:rsidRDefault="00F62595" w:rsidP="00360837">
            <w:pPr>
              <w:keepNext/>
              <w:keepLines/>
              <w:tabs>
                <w:tab w:val="left" w:pos="4536"/>
              </w:tabs>
              <w:spacing w:after="120"/>
              <w:rPr>
                <w:lang w:val="fr-CH"/>
              </w:rPr>
            </w:pPr>
            <w:r w:rsidRPr="004866E9">
              <w:rPr>
                <w:lang w:val="fr-CH"/>
              </w:rPr>
              <w:t xml:space="preserve">Email: </w:t>
            </w:r>
            <w:hyperlink r:id="rId18" w:history="1">
              <w:r w:rsidR="000D5782" w:rsidRPr="004866E9">
                <w:rPr>
                  <w:rStyle w:val="af1"/>
                  <w:color w:val="auto"/>
                  <w:lang w:val="fr-CH"/>
                </w:rPr>
                <w:t>mangles@idiada.com</w:t>
              </w:r>
            </w:hyperlink>
            <w:r w:rsidR="000D5782" w:rsidRPr="00066E40">
              <w:rPr>
                <w:lang w:val="fr-CH"/>
              </w:rPr>
              <w:t xml:space="preserve"> </w:t>
            </w:r>
          </w:p>
        </w:tc>
        <w:tc>
          <w:tcPr>
            <w:tcW w:w="1705" w:type="dxa"/>
            <w:tcBorders>
              <w:bottom w:val="single" w:sz="12" w:space="0" w:color="auto"/>
            </w:tcBorders>
          </w:tcPr>
          <w:p w14:paraId="0A4AF80F" w14:textId="77777777" w:rsidR="00F62595" w:rsidRPr="004758A6" w:rsidRDefault="00F62595" w:rsidP="00360837">
            <w:pPr>
              <w:keepNext/>
              <w:keepLines/>
              <w:tabs>
                <w:tab w:val="left" w:pos="4536"/>
              </w:tabs>
            </w:pPr>
            <w:proofErr w:type="spellStart"/>
            <w:r w:rsidRPr="004758A6">
              <w:t>March</w:t>
            </w:r>
            <w:proofErr w:type="spellEnd"/>
            <w:r w:rsidRPr="004758A6">
              <w:t xml:space="preserve"> 2023</w:t>
            </w:r>
          </w:p>
        </w:tc>
        <w:tc>
          <w:tcPr>
            <w:tcW w:w="993" w:type="dxa"/>
            <w:tcBorders>
              <w:bottom w:val="single" w:sz="12" w:space="0" w:color="auto"/>
            </w:tcBorders>
            <w:shd w:val="clear" w:color="auto" w:fill="auto"/>
          </w:tcPr>
          <w:p w14:paraId="791AFAF6" w14:textId="77777777" w:rsidR="00F62595" w:rsidRPr="004758A6" w:rsidRDefault="00F62595" w:rsidP="00360837">
            <w:pPr>
              <w:spacing w:before="40" w:after="120" w:line="240" w:lineRule="auto"/>
              <w:ind w:right="113"/>
            </w:pPr>
          </w:p>
        </w:tc>
      </w:tr>
    </w:tbl>
    <w:p w14:paraId="6A5DFF51" w14:textId="77777777" w:rsidR="00F62595" w:rsidRDefault="00F62595" w:rsidP="00F62595"/>
    <w:p w14:paraId="3318BEE9" w14:textId="77777777" w:rsidR="00F62595" w:rsidRDefault="00F62595">
      <w:pPr>
        <w:suppressAutoHyphens w:val="0"/>
        <w:spacing w:line="240" w:lineRule="auto"/>
      </w:pPr>
      <w:r>
        <w:br w:type="page"/>
      </w:r>
    </w:p>
    <w:p w14:paraId="5760CD7B" w14:textId="77777777" w:rsidR="00F62595" w:rsidRDefault="00F62595" w:rsidP="0010627E">
      <w:pPr>
        <w:pStyle w:val="HChG"/>
      </w:pPr>
      <w:r w:rsidRPr="0010627E">
        <w:lastRenderedPageBreak/>
        <w:t>Приложение</w:t>
      </w:r>
      <w:r>
        <w:rPr>
          <w:bCs/>
        </w:rPr>
        <w:t xml:space="preserve"> V</w:t>
      </w:r>
    </w:p>
    <w:p w14:paraId="37B7C38C" w14:textId="77777777" w:rsidR="00F62595" w:rsidRPr="000D5782" w:rsidRDefault="00F62595" w:rsidP="0010627E">
      <w:pPr>
        <w:pStyle w:val="HChG"/>
        <w:rPr>
          <w:szCs w:val="28"/>
        </w:rPr>
      </w:pPr>
      <w:r>
        <w:tab/>
      </w:r>
      <w:r w:rsidRPr="000D5782">
        <w:rPr>
          <w:szCs w:val="28"/>
        </w:rPr>
        <w:tab/>
        <w:t xml:space="preserve">Решения, представленные в соответствии с процедурой </w:t>
      </w:r>
      <w:r w:rsidR="00360837" w:rsidRPr="000D5782">
        <w:rPr>
          <w:szCs w:val="28"/>
        </w:rPr>
        <w:t>«</w:t>
      </w:r>
      <w:r w:rsidRPr="000D5782">
        <w:rPr>
          <w:szCs w:val="28"/>
        </w:rPr>
        <w:t xml:space="preserve">отсутствия </w:t>
      </w:r>
      <w:r w:rsidRPr="0010627E">
        <w:t>возражений</w:t>
      </w:r>
      <w:r w:rsidR="00360837" w:rsidRPr="000D5782">
        <w:rPr>
          <w:szCs w:val="28"/>
        </w:rPr>
        <w:t>»</w:t>
      </w:r>
      <w:r w:rsidRPr="000D5782">
        <w:rPr>
          <w:szCs w:val="28"/>
        </w:rPr>
        <w:t xml:space="preserve"> по итогам официальных совещаний Рабочей группы по пассивной безопасности (GRSP) с дистанционным участием, 11 декабря 2020 года</w:t>
      </w:r>
    </w:p>
    <w:p w14:paraId="1FD59FDD" w14:textId="77777777" w:rsidR="00F62595" w:rsidRPr="0027425B" w:rsidRDefault="000D5782" w:rsidP="000D5782">
      <w:pPr>
        <w:pStyle w:val="H1G"/>
        <w:rPr>
          <w:szCs w:val="24"/>
        </w:rPr>
      </w:pPr>
      <w:r>
        <w:tab/>
      </w:r>
      <w:r>
        <w:tab/>
      </w:r>
      <w:r w:rsidR="00F62595">
        <w:t>Принятый текст, основанный на документе GRSP-68-29-Rev.2 (см.</w:t>
      </w:r>
      <w:r>
        <w:t> </w:t>
      </w:r>
      <w:r w:rsidR="00F62595">
        <w:t>пункт 50 настоящего доклада)</w:t>
      </w:r>
    </w:p>
    <w:tbl>
      <w:tblPr>
        <w:tblStyle w:val="ac"/>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
        <w:gridCol w:w="3703"/>
        <w:gridCol w:w="5221"/>
      </w:tblGrid>
      <w:tr w:rsidR="00996000" w:rsidRPr="00996000" w14:paraId="16759489" w14:textId="77777777" w:rsidTr="00996000">
        <w:trPr>
          <w:tblHeader/>
        </w:trPr>
        <w:tc>
          <w:tcPr>
            <w:tcW w:w="370" w:type="pct"/>
            <w:tcBorders>
              <w:top w:val="single" w:sz="4" w:space="0" w:color="auto"/>
              <w:bottom w:val="single" w:sz="12" w:space="0" w:color="auto"/>
            </w:tcBorders>
            <w:shd w:val="clear" w:color="auto" w:fill="auto"/>
            <w:vAlign w:val="bottom"/>
          </w:tcPr>
          <w:p w14:paraId="61629822" w14:textId="77777777" w:rsidR="00F62595" w:rsidRPr="00996000" w:rsidRDefault="00F62595" w:rsidP="00996000">
            <w:pPr>
              <w:spacing w:before="80" w:after="80" w:line="200" w:lineRule="exact"/>
              <w:ind w:left="28"/>
              <w:rPr>
                <w:rFonts w:cs="Times New Roman"/>
                <w:i/>
                <w:sz w:val="16"/>
              </w:rPr>
            </w:pPr>
            <w:r w:rsidRPr="00996000">
              <w:rPr>
                <w:rFonts w:cs="Times New Roman"/>
                <w:i/>
                <w:sz w:val="16"/>
              </w:rPr>
              <w:t>Пункт повестки дня</w:t>
            </w:r>
          </w:p>
        </w:tc>
        <w:tc>
          <w:tcPr>
            <w:tcW w:w="1921" w:type="pct"/>
            <w:tcBorders>
              <w:top w:val="single" w:sz="4" w:space="0" w:color="auto"/>
              <w:bottom w:val="single" w:sz="12" w:space="0" w:color="auto"/>
            </w:tcBorders>
            <w:shd w:val="clear" w:color="auto" w:fill="auto"/>
            <w:vAlign w:val="bottom"/>
          </w:tcPr>
          <w:p w14:paraId="1E7328B2" w14:textId="77777777" w:rsidR="00F62595" w:rsidRPr="00996000" w:rsidRDefault="00F62595" w:rsidP="00996000">
            <w:pPr>
              <w:spacing w:before="80" w:after="80" w:line="200" w:lineRule="exact"/>
              <w:ind w:left="28"/>
              <w:rPr>
                <w:rFonts w:cs="Times New Roman"/>
                <w:i/>
                <w:sz w:val="16"/>
              </w:rPr>
            </w:pPr>
            <w:r w:rsidRPr="00996000">
              <w:rPr>
                <w:rFonts w:cs="Times New Roman"/>
                <w:i/>
                <w:sz w:val="16"/>
              </w:rPr>
              <w:t>Документ № (ссылка)</w:t>
            </w:r>
          </w:p>
        </w:tc>
        <w:tc>
          <w:tcPr>
            <w:tcW w:w="2709" w:type="pct"/>
            <w:tcBorders>
              <w:top w:val="single" w:sz="4" w:space="0" w:color="auto"/>
              <w:bottom w:val="single" w:sz="12" w:space="0" w:color="auto"/>
            </w:tcBorders>
            <w:shd w:val="clear" w:color="auto" w:fill="auto"/>
            <w:vAlign w:val="bottom"/>
          </w:tcPr>
          <w:p w14:paraId="42ECEE0F" w14:textId="77777777" w:rsidR="00F62595" w:rsidRPr="00996000" w:rsidRDefault="00F62595" w:rsidP="00996000">
            <w:pPr>
              <w:spacing w:before="80" w:after="80" w:line="200" w:lineRule="exact"/>
              <w:ind w:left="124"/>
              <w:rPr>
                <w:rFonts w:cs="Times New Roman"/>
                <w:i/>
                <w:sz w:val="16"/>
              </w:rPr>
            </w:pPr>
            <w:r w:rsidRPr="00996000">
              <w:rPr>
                <w:rFonts w:cs="Times New Roman"/>
                <w:i/>
                <w:sz w:val="16"/>
              </w:rPr>
              <w:t>Решение</w:t>
            </w:r>
          </w:p>
        </w:tc>
      </w:tr>
      <w:tr w:rsidR="00996000" w:rsidRPr="00996000" w14:paraId="112FF3F2" w14:textId="77777777" w:rsidTr="00996000">
        <w:trPr>
          <w:trHeight w:hRule="exact" w:val="113"/>
          <w:tblHeader/>
        </w:trPr>
        <w:tc>
          <w:tcPr>
            <w:tcW w:w="370" w:type="pct"/>
            <w:tcBorders>
              <w:top w:val="single" w:sz="12" w:space="0" w:color="auto"/>
            </w:tcBorders>
            <w:shd w:val="clear" w:color="auto" w:fill="auto"/>
          </w:tcPr>
          <w:p w14:paraId="37D01281" w14:textId="77777777" w:rsidR="00996000" w:rsidRPr="00996000" w:rsidRDefault="00996000" w:rsidP="00996000">
            <w:pPr>
              <w:spacing w:before="40" w:after="120"/>
              <w:ind w:right="113"/>
              <w:rPr>
                <w:rFonts w:cs="Times New Roman"/>
              </w:rPr>
            </w:pPr>
          </w:p>
        </w:tc>
        <w:tc>
          <w:tcPr>
            <w:tcW w:w="1921" w:type="pct"/>
            <w:tcBorders>
              <w:top w:val="single" w:sz="12" w:space="0" w:color="auto"/>
            </w:tcBorders>
            <w:shd w:val="clear" w:color="auto" w:fill="auto"/>
          </w:tcPr>
          <w:p w14:paraId="4462A452" w14:textId="77777777" w:rsidR="00996000" w:rsidRPr="00996000" w:rsidRDefault="00996000" w:rsidP="00996000">
            <w:pPr>
              <w:spacing w:before="40" w:after="120"/>
              <w:ind w:right="113"/>
              <w:rPr>
                <w:rFonts w:cs="Times New Roman"/>
              </w:rPr>
            </w:pPr>
          </w:p>
        </w:tc>
        <w:tc>
          <w:tcPr>
            <w:tcW w:w="2709" w:type="pct"/>
            <w:tcBorders>
              <w:top w:val="single" w:sz="12" w:space="0" w:color="auto"/>
            </w:tcBorders>
            <w:shd w:val="clear" w:color="auto" w:fill="auto"/>
          </w:tcPr>
          <w:p w14:paraId="1746C63E" w14:textId="77777777" w:rsidR="00996000" w:rsidRPr="00996000" w:rsidRDefault="00996000" w:rsidP="00996000">
            <w:pPr>
              <w:spacing w:before="40" w:after="120"/>
              <w:ind w:left="124" w:right="113"/>
              <w:rPr>
                <w:rFonts w:cs="Times New Roman"/>
              </w:rPr>
            </w:pPr>
          </w:p>
        </w:tc>
      </w:tr>
      <w:tr w:rsidR="00F62595" w:rsidRPr="00996000" w14:paraId="1963B4B8" w14:textId="77777777" w:rsidTr="00996000">
        <w:tc>
          <w:tcPr>
            <w:tcW w:w="370" w:type="pct"/>
            <w:shd w:val="clear" w:color="auto" w:fill="auto"/>
          </w:tcPr>
          <w:p w14:paraId="77AE3FF6" w14:textId="77777777" w:rsidR="00F62595" w:rsidRPr="00996000" w:rsidRDefault="00F62595" w:rsidP="00996000">
            <w:pPr>
              <w:spacing w:before="40" w:after="120"/>
              <w:ind w:right="113"/>
              <w:rPr>
                <w:rFonts w:cs="Times New Roman"/>
              </w:rPr>
            </w:pPr>
            <w:r w:rsidRPr="00996000">
              <w:rPr>
                <w:rFonts w:cs="Times New Roman"/>
              </w:rPr>
              <w:t>1</w:t>
            </w:r>
          </w:p>
        </w:tc>
        <w:tc>
          <w:tcPr>
            <w:tcW w:w="1921" w:type="pct"/>
            <w:shd w:val="clear" w:color="auto" w:fill="auto"/>
          </w:tcPr>
          <w:p w14:paraId="72D8B148" w14:textId="333A29F3" w:rsidR="00F62595" w:rsidRPr="00996000" w:rsidRDefault="00594B4D" w:rsidP="00996000">
            <w:pPr>
              <w:spacing w:before="40" w:after="120"/>
              <w:ind w:right="113"/>
              <w:rPr>
                <w:rFonts w:cs="Times New Roman"/>
              </w:rPr>
            </w:pPr>
            <w:hyperlink r:id="rId19" w:history="1">
              <w:r w:rsidR="009F6416">
                <w:rPr>
                  <w:rFonts w:cs="Times New Roman"/>
                </w:rPr>
                <w:t>http://www.unece.org/fileadmin/DAM/trans/doc/2020/wp29grsp/ECE-TRANS-WP.29-GRSP-2020-11r.pdf</w:t>
              </w:r>
            </w:hyperlink>
            <w:r w:rsidR="00996000">
              <w:rPr>
                <w:rFonts w:cs="Times New Roman"/>
              </w:rPr>
              <w:t xml:space="preserve">   </w:t>
            </w:r>
          </w:p>
          <w:p w14:paraId="7E160D2A" w14:textId="77777777" w:rsidR="00F62595" w:rsidRPr="00996000" w:rsidRDefault="00594B4D" w:rsidP="00996000">
            <w:pPr>
              <w:spacing w:before="40" w:after="120"/>
              <w:ind w:right="113"/>
              <w:rPr>
                <w:rFonts w:cs="Times New Roman"/>
              </w:rPr>
            </w:pPr>
            <w:hyperlink r:id="rId20" w:history="1">
              <w:r w:rsidR="00F62595" w:rsidRPr="00996000">
                <w:rPr>
                  <w:rFonts w:cs="Times New Roman"/>
                </w:rPr>
                <w:t>http://www.unece.org/fileadmin/DAM/trans/doc/2020/wp29grsp/GRSP-68-01r1e.pdf</w:t>
              </w:r>
            </w:hyperlink>
          </w:p>
          <w:p w14:paraId="2F0407C2" w14:textId="77777777" w:rsidR="00F62595" w:rsidRPr="00996000" w:rsidRDefault="00594B4D" w:rsidP="00996000">
            <w:pPr>
              <w:spacing w:before="40" w:after="120"/>
              <w:ind w:right="113"/>
              <w:rPr>
                <w:rFonts w:cs="Times New Roman"/>
              </w:rPr>
            </w:pPr>
            <w:hyperlink r:id="rId21" w:history="1">
              <w:r w:rsidR="00F62595" w:rsidRPr="00996000">
                <w:rPr>
                  <w:rFonts w:cs="Times New Roman"/>
                </w:rPr>
                <w:t>http://www.unece.org/fileadmin/DAM/trans/doc/2020/wp29grsp/GRSP-68-17e.pdf</w:t>
              </w:r>
            </w:hyperlink>
          </w:p>
          <w:p w14:paraId="48AA6EEC" w14:textId="77777777" w:rsidR="00F62595" w:rsidRPr="00996000" w:rsidRDefault="00594B4D" w:rsidP="00996000">
            <w:pPr>
              <w:spacing w:before="40" w:after="120"/>
              <w:ind w:right="113"/>
              <w:rPr>
                <w:rFonts w:cs="Times New Roman"/>
              </w:rPr>
            </w:pPr>
            <w:hyperlink r:id="rId22" w:history="1">
              <w:r w:rsidR="00F62595" w:rsidRPr="00996000">
                <w:rPr>
                  <w:rFonts w:cs="Times New Roman"/>
                </w:rPr>
                <w:t>http://www.unece.org/fileadmin/DAM/trans/doc/2020/wp29grsp/GRSP-68-04.pdf</w:t>
              </w:r>
            </w:hyperlink>
          </w:p>
        </w:tc>
        <w:tc>
          <w:tcPr>
            <w:tcW w:w="2709" w:type="pct"/>
            <w:shd w:val="clear" w:color="auto" w:fill="auto"/>
          </w:tcPr>
          <w:p w14:paraId="4D6E3E95" w14:textId="77777777" w:rsidR="00F62595" w:rsidRPr="00996000" w:rsidRDefault="00F62595" w:rsidP="00996000">
            <w:pPr>
              <w:spacing w:before="40" w:after="120"/>
              <w:ind w:left="124" w:right="113"/>
              <w:rPr>
                <w:rFonts w:cs="Times New Roman"/>
              </w:rPr>
            </w:pPr>
            <w:r w:rsidRPr="00996000">
              <w:rPr>
                <w:rFonts w:cs="Times New Roman"/>
              </w:rPr>
              <w:t xml:space="preserve">В соответствии с правилом 7 главы III Правил процедуры </w:t>
            </w:r>
            <w:r w:rsidRPr="00C13634">
              <w:rPr>
                <w:rFonts w:cs="Times New Roman"/>
              </w:rPr>
              <w:t>(</w:t>
            </w:r>
            <w:r w:rsidR="00C13634" w:rsidRPr="00C13634">
              <w:rPr>
                <w:rFonts w:cs="Times New Roman"/>
                <w:lang w:val="en-US"/>
              </w:rPr>
              <w:t>ECE</w:t>
            </w:r>
            <w:r w:rsidR="00C13634" w:rsidRPr="00C13634">
              <w:rPr>
                <w:rFonts w:cs="Times New Roman"/>
              </w:rPr>
              <w:t>/</w:t>
            </w:r>
            <w:r w:rsidRPr="00C13634">
              <w:rPr>
                <w:rFonts w:cs="Times New Roman"/>
              </w:rPr>
              <w:t>TRANS/WP.29/690/Rev.1) Вс</w:t>
            </w:r>
            <w:r w:rsidRPr="00996000">
              <w:rPr>
                <w:rFonts w:cs="Times New Roman"/>
              </w:rPr>
              <w:t xml:space="preserve">емирного форума для согласования правил в области транспортных средств (WP.29) GRSP рассмотрела и утвердила повестку дня (ECE/TRANS/WP.29/GRSP/2020/11), предложенную для шестьдесят восьмой сессии, порядок рассмотрения ее пунктов (GRSP-68-01-Rev.1), руководящие принципы проведения совещаний в виртуальном режиме </w:t>
            </w:r>
            <w:r w:rsidR="00996000">
              <w:rPr>
                <w:rFonts w:cs="Times New Roman"/>
              </w:rPr>
              <w:br/>
            </w:r>
            <w:r w:rsidRPr="00996000">
              <w:rPr>
                <w:rFonts w:cs="Times New Roman"/>
              </w:rPr>
              <w:t xml:space="preserve">(GRSP-68-17) и соответствующие аннотации </w:t>
            </w:r>
            <w:r w:rsidR="00996000">
              <w:rPr>
                <w:rFonts w:cs="Times New Roman"/>
              </w:rPr>
              <w:br/>
            </w:r>
            <w:r w:rsidRPr="00996000">
              <w:rPr>
                <w:rFonts w:cs="Times New Roman"/>
              </w:rPr>
              <w:t>(GRSP-68-04).</w:t>
            </w:r>
          </w:p>
        </w:tc>
      </w:tr>
      <w:tr w:rsidR="00F62595" w:rsidRPr="00996000" w14:paraId="756B6DDB" w14:textId="77777777" w:rsidTr="00996000">
        <w:tc>
          <w:tcPr>
            <w:tcW w:w="370" w:type="pct"/>
            <w:shd w:val="clear" w:color="auto" w:fill="auto"/>
          </w:tcPr>
          <w:p w14:paraId="2118C179" w14:textId="77777777" w:rsidR="00F62595" w:rsidRPr="00996000" w:rsidRDefault="00F62595" w:rsidP="00996000">
            <w:pPr>
              <w:spacing w:before="40" w:after="120"/>
              <w:ind w:right="113"/>
              <w:rPr>
                <w:rFonts w:cs="Times New Roman"/>
              </w:rPr>
            </w:pPr>
            <w:r w:rsidRPr="00996000">
              <w:rPr>
                <w:rFonts w:cs="Times New Roman"/>
              </w:rPr>
              <w:t>9</w:t>
            </w:r>
          </w:p>
        </w:tc>
        <w:tc>
          <w:tcPr>
            <w:tcW w:w="1921" w:type="pct"/>
            <w:shd w:val="clear" w:color="auto" w:fill="auto"/>
          </w:tcPr>
          <w:p w14:paraId="4DC31580" w14:textId="77777777" w:rsidR="00F62595" w:rsidRPr="00996000" w:rsidRDefault="00594B4D" w:rsidP="00996000">
            <w:pPr>
              <w:spacing w:before="40" w:after="120"/>
              <w:ind w:right="113"/>
              <w:rPr>
                <w:rStyle w:val="af1"/>
                <w:rFonts w:cs="Times New Roman"/>
                <w:color w:val="auto"/>
              </w:rPr>
            </w:pPr>
            <w:hyperlink r:id="rId23" w:history="1">
              <w:r w:rsidR="00996000" w:rsidRPr="00996000">
                <w:rPr>
                  <w:rStyle w:val="af1"/>
                  <w:rFonts w:cs="Times New Roman"/>
                  <w:color w:val="auto"/>
                </w:rPr>
                <w:t>http://www.unece.org/fileadmin/DAM/trans/doc/2020/wp29grsp/GRSP-68-33e.pdf</w:t>
              </w:r>
            </w:hyperlink>
            <w:r w:rsidR="00996000" w:rsidRPr="00996000">
              <w:rPr>
                <w:rFonts w:cs="Times New Roman"/>
              </w:rPr>
              <w:t xml:space="preserve"> </w:t>
            </w:r>
          </w:p>
        </w:tc>
        <w:tc>
          <w:tcPr>
            <w:tcW w:w="2709" w:type="pct"/>
            <w:shd w:val="clear" w:color="auto" w:fill="auto"/>
          </w:tcPr>
          <w:p w14:paraId="501CA179" w14:textId="77777777" w:rsidR="00F62595" w:rsidRPr="00996000" w:rsidRDefault="00F62595" w:rsidP="00996000">
            <w:pPr>
              <w:spacing w:before="40" w:after="120"/>
              <w:ind w:left="124" w:right="113"/>
              <w:rPr>
                <w:rFonts w:cs="Times New Roman"/>
              </w:rPr>
            </w:pPr>
            <w:r w:rsidRPr="00996000">
              <w:rPr>
                <w:rFonts w:cs="Times New Roman"/>
              </w:rPr>
              <w:t xml:space="preserve">Что касается обсуждения по вопросу направляющего устройства для ремня, официально утвержденного по типу Польшей, то эксперт от Нидерландов просил возобновить обсуждение этого вопроса, поставив под сомнение действительность данного официального утверждения типа, и просил провести голосование по перечню шагов, воспроизведенных в документе </w:t>
            </w:r>
            <w:r w:rsidR="00996000">
              <w:rPr>
                <w:rFonts w:cs="Times New Roman"/>
              </w:rPr>
              <w:br/>
            </w:r>
            <w:r w:rsidRPr="00996000">
              <w:rPr>
                <w:rFonts w:cs="Times New Roman"/>
              </w:rPr>
              <w:t xml:space="preserve">GRSP-68-33. Предложение было принято большинством экспертов от </w:t>
            </w:r>
            <w:r w:rsidRPr="001C5D43">
              <w:rPr>
                <w:rFonts w:cs="Times New Roman"/>
              </w:rPr>
              <w:t>договаривающихся</w:t>
            </w:r>
            <w:r w:rsidRPr="00996000">
              <w:rPr>
                <w:rFonts w:cs="Times New Roman"/>
              </w:rPr>
              <w:t xml:space="preserve"> сторон, за исключением эксперта от Польши.</w:t>
            </w:r>
          </w:p>
        </w:tc>
      </w:tr>
      <w:tr w:rsidR="00F62595" w:rsidRPr="00996000" w14:paraId="12712D60" w14:textId="77777777" w:rsidTr="00996000">
        <w:tc>
          <w:tcPr>
            <w:tcW w:w="370" w:type="pct"/>
            <w:shd w:val="clear" w:color="auto" w:fill="auto"/>
          </w:tcPr>
          <w:p w14:paraId="35624EAA" w14:textId="77777777" w:rsidR="00F62595" w:rsidRPr="00996000" w:rsidRDefault="00F62595" w:rsidP="00996000">
            <w:pPr>
              <w:spacing w:before="40" w:after="120"/>
              <w:ind w:right="113"/>
              <w:rPr>
                <w:rFonts w:cs="Times New Roman"/>
              </w:rPr>
            </w:pPr>
            <w:r w:rsidRPr="00996000">
              <w:rPr>
                <w:rFonts w:cs="Times New Roman"/>
              </w:rPr>
              <w:t>10</w:t>
            </w:r>
          </w:p>
        </w:tc>
        <w:tc>
          <w:tcPr>
            <w:tcW w:w="1921" w:type="pct"/>
            <w:shd w:val="clear" w:color="auto" w:fill="auto"/>
          </w:tcPr>
          <w:p w14:paraId="17709D03" w14:textId="2F576162" w:rsidR="00F62595" w:rsidRPr="00996000" w:rsidRDefault="00594B4D" w:rsidP="00996000">
            <w:pPr>
              <w:spacing w:before="40" w:after="120"/>
              <w:ind w:right="113"/>
              <w:rPr>
                <w:rFonts w:cs="Times New Roman"/>
              </w:rPr>
            </w:pPr>
            <w:hyperlink r:id="rId24" w:history="1">
              <w:r w:rsidR="009F6416">
                <w:rPr>
                  <w:rStyle w:val="af1"/>
                  <w:rFonts w:cs="Times New Roman"/>
                  <w:color w:val="auto"/>
                </w:rPr>
                <w:t>http://www.unece.org/fileadmin/DAM/trans/doc/2020/wp29grsp/ECE-TRANS-WP.29-GRSP-2020-13r.pdf</w:t>
              </w:r>
            </w:hyperlink>
            <w:r w:rsidR="00996000" w:rsidRPr="00996000">
              <w:rPr>
                <w:rFonts w:cs="Times New Roman"/>
              </w:rPr>
              <w:t xml:space="preserve"> </w:t>
            </w:r>
          </w:p>
        </w:tc>
        <w:tc>
          <w:tcPr>
            <w:tcW w:w="2709" w:type="pct"/>
            <w:shd w:val="clear" w:color="auto" w:fill="auto"/>
          </w:tcPr>
          <w:p w14:paraId="564439FB" w14:textId="77777777" w:rsidR="00F62595" w:rsidRPr="00996000" w:rsidRDefault="00F62595" w:rsidP="00996000">
            <w:pPr>
              <w:spacing w:before="40" w:after="120"/>
              <w:ind w:left="124" w:right="113"/>
              <w:rPr>
                <w:rFonts w:cs="Times New Roman"/>
              </w:rPr>
            </w:pPr>
            <w:r w:rsidRPr="00996000">
              <w:rPr>
                <w:rFonts w:cs="Times New Roman"/>
              </w:rPr>
              <w:t>GRSP приняла документ ECE/TRANS/WP.29/GRSP/</w:t>
            </w:r>
            <w:r w:rsidR="00996000">
              <w:rPr>
                <w:rFonts w:cs="Times New Roman"/>
              </w:rPr>
              <w:br/>
            </w:r>
            <w:r w:rsidRPr="00996000">
              <w:rPr>
                <w:rFonts w:cs="Times New Roman"/>
              </w:rPr>
              <w:t>2020/13 без поправок, нацеленный на уточнение переходных положений поправок серии 05 к Правилам</w:t>
            </w:r>
            <w:r w:rsidR="00996000">
              <w:rPr>
                <w:rFonts w:cs="Times New Roman"/>
              </w:rPr>
              <w:t> </w:t>
            </w:r>
            <w:r w:rsidRPr="00996000">
              <w:rPr>
                <w:rFonts w:cs="Times New Roman"/>
              </w:rPr>
              <w:t>№</w:t>
            </w:r>
            <w:r w:rsidR="00996000">
              <w:rPr>
                <w:rFonts w:cs="Times New Roman"/>
              </w:rPr>
              <w:t> </w:t>
            </w:r>
            <w:r w:rsidRPr="00996000">
              <w:rPr>
                <w:rFonts w:cs="Times New Roman"/>
              </w:rPr>
              <w:t>95 ООН (боковое столкновение). Секретариату было поручено представить это предложение в качестве проекта дополнения 1 к поправкам серии 05 к Правилам № 95 ООН для рассмотрения и голосования на сессиях WP.29 в июне 2021 года, а также AC.1.</w:t>
            </w:r>
          </w:p>
        </w:tc>
      </w:tr>
      <w:tr w:rsidR="00F62595" w:rsidRPr="00996000" w14:paraId="3A56DD8C" w14:textId="77777777" w:rsidTr="00996000">
        <w:tc>
          <w:tcPr>
            <w:tcW w:w="370" w:type="pct"/>
            <w:shd w:val="clear" w:color="auto" w:fill="auto"/>
          </w:tcPr>
          <w:p w14:paraId="1AE67187" w14:textId="77777777" w:rsidR="00F62595" w:rsidRPr="00996000" w:rsidRDefault="00F62595" w:rsidP="00996000">
            <w:pPr>
              <w:spacing w:before="40" w:after="120"/>
              <w:ind w:right="113"/>
              <w:rPr>
                <w:rFonts w:cs="Times New Roman"/>
              </w:rPr>
            </w:pPr>
            <w:r w:rsidRPr="00996000">
              <w:rPr>
                <w:rFonts w:cs="Times New Roman"/>
              </w:rPr>
              <w:t>12</w:t>
            </w:r>
          </w:p>
        </w:tc>
        <w:tc>
          <w:tcPr>
            <w:tcW w:w="1921" w:type="pct"/>
            <w:shd w:val="clear" w:color="auto" w:fill="auto"/>
          </w:tcPr>
          <w:p w14:paraId="159DFD9F" w14:textId="71A5F48A" w:rsidR="00F62595" w:rsidRPr="00996000" w:rsidRDefault="00594B4D" w:rsidP="00996000">
            <w:pPr>
              <w:spacing w:before="40" w:after="120"/>
              <w:ind w:right="113"/>
              <w:rPr>
                <w:rStyle w:val="af1"/>
                <w:rFonts w:cs="Times New Roman"/>
                <w:color w:val="auto"/>
              </w:rPr>
            </w:pPr>
            <w:hyperlink r:id="rId25" w:history="1">
              <w:r w:rsidR="009F6416">
                <w:rPr>
                  <w:rFonts w:cs="Times New Roman"/>
                </w:rPr>
                <w:t>http://www.unece.org/fileadmin/DAM/trans/doc/2020/wp29grsp/ECE-TRANS-WP.29-GRSP-2020-15r.pdf</w:t>
              </w:r>
            </w:hyperlink>
          </w:p>
          <w:p w14:paraId="69176B5D" w14:textId="77777777" w:rsidR="00F62595" w:rsidRPr="00996000" w:rsidRDefault="00594B4D" w:rsidP="00996000">
            <w:pPr>
              <w:spacing w:before="40" w:after="120"/>
              <w:ind w:right="113"/>
              <w:rPr>
                <w:rStyle w:val="af1"/>
                <w:rFonts w:cs="Times New Roman"/>
                <w:color w:val="auto"/>
              </w:rPr>
            </w:pPr>
            <w:hyperlink r:id="rId26" w:history="1">
              <w:r w:rsidR="00996000" w:rsidRPr="00996000">
                <w:rPr>
                  <w:rStyle w:val="af1"/>
                  <w:rFonts w:cs="Times New Roman"/>
                  <w:color w:val="auto"/>
                </w:rPr>
                <w:t>http://www.unece.org/fileadmin/DAM/trans/doc/2020/wp29grsp/GRSP-68-02r2e.pdf</w:t>
              </w:r>
            </w:hyperlink>
            <w:r w:rsidR="00996000" w:rsidRPr="00996000">
              <w:rPr>
                <w:rFonts w:cs="Times New Roman"/>
              </w:rPr>
              <w:t xml:space="preserve"> </w:t>
            </w:r>
          </w:p>
          <w:p w14:paraId="427ECE3D" w14:textId="700F58A7" w:rsidR="00F62595" w:rsidRPr="00996000" w:rsidRDefault="00594B4D" w:rsidP="00996000">
            <w:pPr>
              <w:spacing w:before="40" w:after="120"/>
              <w:ind w:right="113"/>
              <w:rPr>
                <w:rStyle w:val="af1"/>
                <w:rFonts w:cs="Times New Roman"/>
                <w:color w:val="auto"/>
              </w:rPr>
            </w:pPr>
            <w:hyperlink r:id="rId27" w:history="1">
              <w:r w:rsidR="009F6416">
                <w:rPr>
                  <w:rFonts w:cs="Times New Roman"/>
                </w:rPr>
                <w:t>http://www.unece.org/fileadmin/DAM/trans/doc/2020/wp29grsp/ECE-TRANS-WP.29-GRSP-2020-16r.pdf</w:t>
              </w:r>
            </w:hyperlink>
            <w:r w:rsidR="00996000" w:rsidRPr="00996000">
              <w:rPr>
                <w:rFonts w:cs="Times New Roman"/>
              </w:rPr>
              <w:t xml:space="preserve"> </w:t>
            </w:r>
          </w:p>
          <w:p w14:paraId="15BAD2E1" w14:textId="77777777" w:rsidR="00F62595" w:rsidRPr="00996000" w:rsidRDefault="00594B4D" w:rsidP="00996000">
            <w:pPr>
              <w:spacing w:before="40" w:after="120"/>
              <w:ind w:right="113"/>
              <w:rPr>
                <w:rStyle w:val="af1"/>
                <w:rFonts w:cs="Times New Roman"/>
                <w:color w:val="auto"/>
              </w:rPr>
            </w:pPr>
            <w:hyperlink r:id="rId28" w:history="1">
              <w:r w:rsidR="00996000" w:rsidRPr="00996000">
                <w:rPr>
                  <w:rStyle w:val="af1"/>
                  <w:rFonts w:cs="Times New Roman"/>
                  <w:color w:val="auto"/>
                </w:rPr>
                <w:t>http://www.unece.org/fileadmin/DAM/trans/doc/2020/wp29grsp/GRSP-68-25r1e.pdf</w:t>
              </w:r>
            </w:hyperlink>
            <w:r w:rsidR="00996000" w:rsidRPr="00996000">
              <w:rPr>
                <w:rFonts w:cs="Times New Roman"/>
              </w:rPr>
              <w:t xml:space="preserve"> </w:t>
            </w:r>
          </w:p>
          <w:p w14:paraId="3B38B79D" w14:textId="43CB4AAF" w:rsidR="00F62595" w:rsidRPr="00996000" w:rsidRDefault="00594B4D" w:rsidP="00996000">
            <w:pPr>
              <w:spacing w:before="40" w:after="120"/>
              <w:ind w:right="113"/>
              <w:rPr>
                <w:rStyle w:val="af1"/>
                <w:rFonts w:cs="Times New Roman"/>
                <w:color w:val="auto"/>
              </w:rPr>
            </w:pPr>
            <w:hyperlink r:id="rId29" w:history="1">
              <w:r w:rsidR="009F6416">
                <w:rPr>
                  <w:rFonts w:cs="Times New Roman"/>
                </w:rPr>
                <w:t>http://www.unece.org/fileadmin/DAM/trans/doc/2020/wp29grsp/ECE-TRANS-WP.29-GRSP-2020-18r.pdf</w:t>
              </w:r>
            </w:hyperlink>
          </w:p>
          <w:p w14:paraId="09E8CC84" w14:textId="77777777" w:rsidR="00F62595" w:rsidRPr="00996000" w:rsidRDefault="00594B4D" w:rsidP="00996000">
            <w:pPr>
              <w:spacing w:before="40" w:after="120"/>
              <w:ind w:right="113"/>
              <w:rPr>
                <w:rFonts w:cs="Times New Roman"/>
              </w:rPr>
            </w:pPr>
            <w:hyperlink r:id="rId30" w:history="1">
              <w:r w:rsidR="00996000" w:rsidRPr="00996000">
                <w:rPr>
                  <w:rStyle w:val="af1"/>
                  <w:rFonts w:cs="Times New Roman"/>
                  <w:color w:val="auto"/>
                </w:rPr>
                <w:t>http://www.unece.org/fileadmin/DAM/trans/doc/2020/wp29grsp/GRSP-68-11r2.pdf</w:t>
              </w:r>
            </w:hyperlink>
            <w:r w:rsidR="00996000" w:rsidRPr="00996000">
              <w:rPr>
                <w:rFonts w:cs="Times New Roman"/>
              </w:rPr>
              <w:t xml:space="preserve"> </w:t>
            </w:r>
          </w:p>
          <w:p w14:paraId="42FAAC8F" w14:textId="77777777" w:rsidR="00F62595" w:rsidRPr="00996000" w:rsidRDefault="00F62595" w:rsidP="00996000">
            <w:pPr>
              <w:spacing w:before="40" w:after="120"/>
              <w:ind w:right="113"/>
              <w:rPr>
                <w:rStyle w:val="af1"/>
                <w:rFonts w:cs="Times New Roman"/>
                <w:color w:val="auto"/>
              </w:rPr>
            </w:pPr>
          </w:p>
        </w:tc>
        <w:tc>
          <w:tcPr>
            <w:tcW w:w="2709" w:type="pct"/>
            <w:shd w:val="clear" w:color="auto" w:fill="auto"/>
          </w:tcPr>
          <w:p w14:paraId="25BAC42A" w14:textId="77777777" w:rsidR="00F62595" w:rsidRPr="00996000" w:rsidRDefault="00F62595" w:rsidP="00996000">
            <w:pPr>
              <w:spacing w:before="40" w:after="120"/>
              <w:ind w:left="124" w:right="113"/>
              <w:rPr>
                <w:rFonts w:cs="Times New Roman"/>
              </w:rPr>
            </w:pPr>
            <w:r w:rsidRPr="00996000">
              <w:rPr>
                <w:rFonts w:cs="Times New Roman"/>
              </w:rPr>
              <w:lastRenderedPageBreak/>
              <w:t xml:space="preserve">GRSP приняла: </w:t>
            </w:r>
          </w:p>
          <w:p w14:paraId="09044D69" w14:textId="77777777" w:rsidR="00F62595" w:rsidRPr="00996000" w:rsidRDefault="00996000" w:rsidP="00996000">
            <w:pPr>
              <w:tabs>
                <w:tab w:val="left" w:pos="408"/>
                <w:tab w:val="left" w:pos="824"/>
              </w:tabs>
              <w:spacing w:before="40" w:after="120"/>
              <w:ind w:left="124" w:right="113"/>
              <w:rPr>
                <w:rFonts w:cs="Times New Roman"/>
              </w:rPr>
            </w:pPr>
            <w:r>
              <w:rPr>
                <w:rFonts w:cs="Times New Roman"/>
              </w:rPr>
              <w:tab/>
            </w:r>
            <w:r w:rsidR="00F62595" w:rsidRPr="00996000">
              <w:rPr>
                <w:rFonts w:cs="Times New Roman"/>
              </w:rPr>
              <w:t>а)</w:t>
            </w:r>
            <w:r>
              <w:rPr>
                <w:rFonts w:cs="Times New Roman"/>
              </w:rPr>
              <w:tab/>
            </w:r>
            <w:r w:rsidR="00F62595" w:rsidRPr="00996000">
              <w:rPr>
                <w:rFonts w:cs="Times New Roman"/>
              </w:rPr>
              <w:t>документ ECE/TRANS/WP.29/GRSP/2020/15 с поправками, содержащимися в документе GRSP-68-02-Rev.2, в целях предоставления потребителям инструкций в цифровой форме;</w:t>
            </w:r>
          </w:p>
          <w:p w14:paraId="051A79EF" w14:textId="77777777" w:rsidR="00F62595" w:rsidRPr="00996000" w:rsidRDefault="00996000" w:rsidP="00996000">
            <w:pPr>
              <w:tabs>
                <w:tab w:val="left" w:pos="408"/>
                <w:tab w:val="left" w:pos="824"/>
              </w:tabs>
              <w:spacing w:before="40" w:after="120"/>
              <w:ind w:left="124" w:right="113"/>
              <w:rPr>
                <w:rFonts w:cs="Times New Roman"/>
              </w:rPr>
            </w:pPr>
            <w:r>
              <w:rPr>
                <w:rFonts w:cs="Times New Roman"/>
              </w:rPr>
              <w:tab/>
            </w:r>
            <w:r w:rsidR="00F62595" w:rsidRPr="00996000">
              <w:rPr>
                <w:rFonts w:cs="Times New Roman"/>
              </w:rPr>
              <w:t>b)</w:t>
            </w:r>
            <w:r>
              <w:rPr>
                <w:rFonts w:cs="Times New Roman"/>
              </w:rPr>
              <w:tab/>
            </w:r>
            <w:r w:rsidR="00F62595" w:rsidRPr="00996000">
              <w:rPr>
                <w:rFonts w:cs="Times New Roman"/>
              </w:rPr>
              <w:t>документ ECE/TRANS/WP.29/GRSP/2020/16 с поправками, содержащимися в документе GRSP-68-25-Rev.1, который касается образца протокола испытания и метода оценки размеров;</w:t>
            </w:r>
          </w:p>
          <w:p w14:paraId="63C46F8F" w14:textId="77777777" w:rsidR="00F62595" w:rsidRPr="00996000" w:rsidRDefault="00996000" w:rsidP="00996000">
            <w:pPr>
              <w:tabs>
                <w:tab w:val="left" w:pos="408"/>
                <w:tab w:val="left" w:pos="824"/>
              </w:tabs>
              <w:spacing w:before="40" w:after="120"/>
              <w:ind w:left="124" w:right="113"/>
              <w:rPr>
                <w:rFonts w:cs="Times New Roman"/>
              </w:rPr>
            </w:pPr>
            <w:r>
              <w:rPr>
                <w:rFonts w:cs="Times New Roman"/>
              </w:rPr>
              <w:lastRenderedPageBreak/>
              <w:tab/>
            </w:r>
            <w:r w:rsidR="00F62595" w:rsidRPr="00996000">
              <w:rPr>
                <w:rFonts w:cs="Times New Roman"/>
              </w:rPr>
              <w:t xml:space="preserve">с) </w:t>
            </w:r>
            <w:r>
              <w:rPr>
                <w:rFonts w:cs="Times New Roman"/>
              </w:rPr>
              <w:tab/>
            </w:r>
            <w:r w:rsidR="00F62595" w:rsidRPr="00996000">
              <w:rPr>
                <w:rFonts w:cs="Times New Roman"/>
              </w:rPr>
              <w:t>документ ECE/TRANS/WP.29/GRSP/2020/18 с поправками, содержащимися в документе GRSP-68-11-Rev.2, для уточнения того, что УДУС с ремнем для конкретных транспортных средств могут быть оснащены опорой и креплениями верхнего и нижнего страховочных тросов.</w:t>
            </w:r>
          </w:p>
          <w:p w14:paraId="01F8A176" w14:textId="77777777" w:rsidR="00F62595" w:rsidRPr="00996000" w:rsidRDefault="00F62595" w:rsidP="00996000">
            <w:pPr>
              <w:spacing w:before="40" w:after="120"/>
              <w:ind w:left="124" w:right="113"/>
              <w:rPr>
                <w:rFonts w:cs="Times New Roman"/>
              </w:rPr>
            </w:pPr>
            <w:r w:rsidRPr="00996000">
              <w:rPr>
                <w:rFonts w:cs="Times New Roman"/>
              </w:rPr>
              <w:t>Секретариату было поручено представить эти предложения в качестве дополнения 5 к поправкам серии</w:t>
            </w:r>
            <w:r w:rsidR="00996000">
              <w:rPr>
                <w:rFonts w:cs="Times New Roman"/>
              </w:rPr>
              <w:t> </w:t>
            </w:r>
            <w:r w:rsidRPr="00996000">
              <w:rPr>
                <w:rFonts w:cs="Times New Roman"/>
              </w:rPr>
              <w:t>03 к Правилам № 129 ООН (усовершенствованные детские удерживающие системы) в качестве полного пакета для рассмотрения и голосования на сессии WP.29 в июне 2021 года, а также AC.1.</w:t>
            </w:r>
          </w:p>
        </w:tc>
      </w:tr>
      <w:tr w:rsidR="00F62595" w:rsidRPr="00996000" w14:paraId="056E9A6B" w14:textId="77777777" w:rsidTr="00996000">
        <w:tc>
          <w:tcPr>
            <w:tcW w:w="370" w:type="pct"/>
            <w:shd w:val="clear" w:color="auto" w:fill="auto"/>
          </w:tcPr>
          <w:p w14:paraId="317E07BF" w14:textId="77777777" w:rsidR="00F62595" w:rsidRPr="00996000" w:rsidRDefault="00F62595" w:rsidP="00996000">
            <w:pPr>
              <w:spacing w:before="40" w:after="120"/>
              <w:ind w:right="113"/>
              <w:rPr>
                <w:rFonts w:cs="Times New Roman"/>
              </w:rPr>
            </w:pPr>
            <w:r w:rsidRPr="00996000">
              <w:rPr>
                <w:rFonts w:cs="Times New Roman"/>
              </w:rPr>
              <w:lastRenderedPageBreak/>
              <w:t>13</w:t>
            </w:r>
          </w:p>
        </w:tc>
        <w:tc>
          <w:tcPr>
            <w:tcW w:w="1921" w:type="pct"/>
            <w:shd w:val="clear" w:color="auto" w:fill="auto"/>
          </w:tcPr>
          <w:p w14:paraId="4AFC0A98" w14:textId="46A5101B" w:rsidR="00F62595" w:rsidRPr="00996000" w:rsidRDefault="00594B4D" w:rsidP="00996000">
            <w:pPr>
              <w:spacing w:before="40" w:after="120"/>
              <w:ind w:right="113"/>
              <w:rPr>
                <w:rStyle w:val="af1"/>
                <w:rFonts w:cs="Times New Roman"/>
                <w:color w:val="auto"/>
              </w:rPr>
            </w:pPr>
            <w:hyperlink r:id="rId31" w:history="1">
              <w:r w:rsidR="009F6416">
                <w:rPr>
                  <w:rStyle w:val="af1"/>
                  <w:rFonts w:cs="Times New Roman"/>
                  <w:color w:val="auto"/>
                </w:rPr>
                <w:t>http://www.unece.org/fileadmin/DAM/trans/doc/2020/wp29grsp/ECE-TRANS-WP.29-GRSP-2020-17r.pdf</w:t>
              </w:r>
            </w:hyperlink>
            <w:r w:rsidR="00996000" w:rsidRPr="00996000">
              <w:rPr>
                <w:rFonts w:cs="Times New Roman"/>
              </w:rPr>
              <w:t xml:space="preserve"> </w:t>
            </w:r>
          </w:p>
          <w:p w14:paraId="422F4BC0" w14:textId="77777777" w:rsidR="00F62595" w:rsidRPr="00996000" w:rsidRDefault="00F62595" w:rsidP="00996000">
            <w:pPr>
              <w:spacing w:before="40" w:after="120"/>
              <w:ind w:right="113"/>
              <w:rPr>
                <w:rStyle w:val="af1"/>
                <w:rFonts w:cs="Times New Roman"/>
                <w:color w:val="auto"/>
              </w:rPr>
            </w:pPr>
          </w:p>
        </w:tc>
        <w:tc>
          <w:tcPr>
            <w:tcW w:w="2709" w:type="pct"/>
            <w:shd w:val="clear" w:color="auto" w:fill="auto"/>
          </w:tcPr>
          <w:p w14:paraId="2B79D91F" w14:textId="77777777" w:rsidR="00F62595" w:rsidRPr="00996000" w:rsidRDefault="00F62595" w:rsidP="00996000">
            <w:pPr>
              <w:spacing w:before="40" w:after="120"/>
              <w:ind w:left="124" w:right="113"/>
              <w:rPr>
                <w:rFonts w:cs="Times New Roman"/>
              </w:rPr>
            </w:pPr>
            <w:r w:rsidRPr="00996000">
              <w:rPr>
                <w:rFonts w:cs="Times New Roman"/>
              </w:rPr>
              <w:t>GRSP приняла документ ECE/TRANS/WP.29/GRSP/</w:t>
            </w:r>
            <w:r w:rsidR="00996000">
              <w:rPr>
                <w:rFonts w:cs="Times New Roman"/>
              </w:rPr>
              <w:br/>
            </w:r>
            <w:r w:rsidRPr="00996000">
              <w:rPr>
                <w:rFonts w:cs="Times New Roman"/>
              </w:rPr>
              <w:t>2020/17 без поправок в целях идентификации автобусов и грузовых автомобилей, работающих на водороде, которые соответствуют существующим регламентационным требованиям к идентификации автобусов, работающих на сжиженном нефтяном газе, компримированном природном газе и сжиженном природном газе.</w:t>
            </w:r>
          </w:p>
          <w:p w14:paraId="7C8B41F7" w14:textId="77777777" w:rsidR="00F62595" w:rsidRPr="00996000" w:rsidRDefault="00F62595" w:rsidP="00996000">
            <w:pPr>
              <w:spacing w:before="40" w:after="120"/>
              <w:ind w:left="124" w:right="113"/>
              <w:rPr>
                <w:rFonts w:cs="Times New Roman"/>
              </w:rPr>
            </w:pPr>
            <w:r w:rsidRPr="00996000">
              <w:rPr>
                <w:rFonts w:cs="Times New Roman"/>
              </w:rPr>
              <w:t>Секретариату было поручено представить эти предложения в качестве проекта поправок серии 01 к Правилам № 134 ООН (транспортные средства, работающие на водороде и топливных элементах (ТСВТЭ)) для рассмотрения и голосования на сессии WP.29 в июне 2021 года, а также AC.1.</w:t>
            </w:r>
          </w:p>
        </w:tc>
      </w:tr>
      <w:tr w:rsidR="00F62595" w:rsidRPr="00996000" w14:paraId="4F226975" w14:textId="77777777" w:rsidTr="00996000">
        <w:tc>
          <w:tcPr>
            <w:tcW w:w="370" w:type="pct"/>
            <w:shd w:val="clear" w:color="auto" w:fill="auto"/>
          </w:tcPr>
          <w:p w14:paraId="7F26ADBE" w14:textId="77777777" w:rsidR="00F62595" w:rsidRPr="00996000" w:rsidRDefault="00F62595" w:rsidP="00996000">
            <w:pPr>
              <w:spacing w:before="40" w:after="120"/>
              <w:ind w:right="113"/>
              <w:rPr>
                <w:rFonts w:cs="Times New Roman"/>
              </w:rPr>
            </w:pPr>
            <w:r w:rsidRPr="00996000">
              <w:rPr>
                <w:rFonts w:cs="Times New Roman"/>
              </w:rPr>
              <w:t>15</w:t>
            </w:r>
          </w:p>
        </w:tc>
        <w:tc>
          <w:tcPr>
            <w:tcW w:w="1921" w:type="pct"/>
            <w:shd w:val="clear" w:color="auto" w:fill="auto"/>
          </w:tcPr>
          <w:p w14:paraId="09E45F0B" w14:textId="5D623B69" w:rsidR="00F62595" w:rsidRPr="00996000" w:rsidRDefault="00594B4D" w:rsidP="00996000">
            <w:pPr>
              <w:spacing w:before="40" w:after="120"/>
              <w:ind w:right="113"/>
              <w:rPr>
                <w:rStyle w:val="af1"/>
                <w:rFonts w:cs="Times New Roman"/>
                <w:color w:val="auto"/>
              </w:rPr>
            </w:pPr>
            <w:hyperlink r:id="rId32" w:history="1">
              <w:r w:rsidR="009F6416">
                <w:rPr>
                  <w:rStyle w:val="af1"/>
                  <w:rFonts w:cs="Times New Roman"/>
                  <w:color w:val="auto"/>
                </w:rPr>
                <w:t>http://www.unece.org/fileadmin/DAM/trans/doc/2020/wp29grsp/ECE-TRANS-WP.29-GRSP-2020-14r.pdf</w:t>
              </w:r>
            </w:hyperlink>
            <w:r w:rsidR="00996000" w:rsidRPr="00996000">
              <w:rPr>
                <w:rFonts w:cs="Times New Roman"/>
              </w:rPr>
              <w:t xml:space="preserve"> </w:t>
            </w:r>
          </w:p>
        </w:tc>
        <w:tc>
          <w:tcPr>
            <w:tcW w:w="2709" w:type="pct"/>
            <w:shd w:val="clear" w:color="auto" w:fill="auto"/>
          </w:tcPr>
          <w:p w14:paraId="191ED6C8" w14:textId="77777777" w:rsidR="00F62595" w:rsidRPr="00996000" w:rsidRDefault="00F62595" w:rsidP="00996000">
            <w:pPr>
              <w:spacing w:before="40" w:after="120"/>
              <w:ind w:left="124" w:right="113"/>
              <w:rPr>
                <w:rFonts w:cs="Times New Roman"/>
              </w:rPr>
            </w:pPr>
            <w:r w:rsidRPr="00996000">
              <w:rPr>
                <w:rFonts w:cs="Times New Roman"/>
              </w:rPr>
              <w:t>GRSP приняла документ ECE/TRANS/WP.29/GRSP/</w:t>
            </w:r>
            <w:r w:rsidR="00996000">
              <w:rPr>
                <w:rFonts w:cs="Times New Roman"/>
              </w:rPr>
              <w:br/>
            </w:r>
            <w:r w:rsidRPr="00996000">
              <w:rPr>
                <w:rFonts w:cs="Times New Roman"/>
              </w:rPr>
              <w:t>2020/14 без поправок для уточнения переходных положений поправок серии 02 к Правилам № 137 ООН (лобовое столкновение с уделением особого внимания удерживающим системам). Секретариату было поручено представить это предложение в качестве проекта дополнения 1 к поправкам серии 02 к Правилам № 137 ООН для рассмотрения и голосования на сессиях WP.29 в</w:t>
            </w:r>
            <w:r w:rsidR="00996000">
              <w:rPr>
                <w:rFonts w:cs="Times New Roman"/>
              </w:rPr>
              <w:t> </w:t>
            </w:r>
            <w:r w:rsidRPr="00996000">
              <w:rPr>
                <w:rFonts w:cs="Times New Roman"/>
              </w:rPr>
              <w:t>июне 2021 года, а также AC.1.</w:t>
            </w:r>
          </w:p>
        </w:tc>
      </w:tr>
      <w:tr w:rsidR="00F62595" w:rsidRPr="00996000" w14:paraId="1FACD453" w14:textId="77777777" w:rsidTr="00996000">
        <w:tc>
          <w:tcPr>
            <w:tcW w:w="370" w:type="pct"/>
            <w:tcBorders>
              <w:bottom w:val="single" w:sz="12" w:space="0" w:color="auto"/>
            </w:tcBorders>
            <w:shd w:val="clear" w:color="auto" w:fill="auto"/>
          </w:tcPr>
          <w:p w14:paraId="76348D2F" w14:textId="77777777" w:rsidR="00F62595" w:rsidRPr="00996000" w:rsidRDefault="00F62595" w:rsidP="00996000">
            <w:pPr>
              <w:spacing w:before="40" w:after="120"/>
              <w:ind w:right="113"/>
              <w:rPr>
                <w:rFonts w:cs="Times New Roman"/>
              </w:rPr>
            </w:pPr>
            <w:r w:rsidRPr="00996000">
              <w:rPr>
                <w:rFonts w:cs="Times New Roman"/>
              </w:rPr>
              <w:t>21</w:t>
            </w:r>
          </w:p>
        </w:tc>
        <w:tc>
          <w:tcPr>
            <w:tcW w:w="1921" w:type="pct"/>
            <w:tcBorders>
              <w:bottom w:val="single" w:sz="12" w:space="0" w:color="auto"/>
            </w:tcBorders>
            <w:shd w:val="clear" w:color="auto" w:fill="auto"/>
          </w:tcPr>
          <w:p w14:paraId="5919428D" w14:textId="77777777" w:rsidR="00F62595" w:rsidRPr="00996000" w:rsidRDefault="00594B4D" w:rsidP="00996000">
            <w:pPr>
              <w:spacing w:before="40" w:after="120"/>
              <w:ind w:right="113"/>
              <w:rPr>
                <w:rStyle w:val="af1"/>
                <w:rFonts w:cs="Times New Roman"/>
                <w:color w:val="auto"/>
              </w:rPr>
            </w:pPr>
            <w:hyperlink r:id="rId33" w:history="1">
              <w:r w:rsidR="00F62595" w:rsidRPr="00996000">
                <w:rPr>
                  <w:rFonts w:cs="Times New Roman"/>
                </w:rPr>
                <w:t>http://www.unece.org/fileadmin/DAM/trans/doc/2020/wp29grsp/GRSP-68-30e.pdf</w:t>
              </w:r>
            </w:hyperlink>
            <w:r w:rsidR="00996000">
              <w:rPr>
                <w:rFonts w:cs="Times New Roman"/>
              </w:rPr>
              <w:t xml:space="preserve"> </w:t>
            </w:r>
          </w:p>
          <w:p w14:paraId="391B0C71" w14:textId="77777777" w:rsidR="00F62595" w:rsidRPr="00996000" w:rsidRDefault="00F62595" w:rsidP="00996000">
            <w:pPr>
              <w:spacing w:before="40" w:after="120"/>
              <w:ind w:right="113"/>
              <w:rPr>
                <w:rStyle w:val="af1"/>
                <w:rFonts w:cs="Times New Roman"/>
                <w:color w:val="auto"/>
              </w:rPr>
            </w:pPr>
          </w:p>
        </w:tc>
        <w:tc>
          <w:tcPr>
            <w:tcW w:w="2709" w:type="pct"/>
            <w:tcBorders>
              <w:bottom w:val="single" w:sz="12" w:space="0" w:color="auto"/>
            </w:tcBorders>
            <w:shd w:val="clear" w:color="auto" w:fill="auto"/>
          </w:tcPr>
          <w:p w14:paraId="5DB91022" w14:textId="77777777" w:rsidR="00F62595" w:rsidRPr="00996000" w:rsidRDefault="00F62595" w:rsidP="00996000">
            <w:pPr>
              <w:spacing w:before="40" w:after="120"/>
              <w:ind w:left="124" w:right="113"/>
              <w:rPr>
                <w:rFonts w:cs="Times New Roman"/>
              </w:rPr>
            </w:pPr>
            <w:r w:rsidRPr="00996000">
              <w:rPr>
                <w:rFonts w:cs="Times New Roman"/>
              </w:rPr>
              <w:t xml:space="preserve">В соответствии с правилом 37 правил процедуры </w:t>
            </w:r>
            <w:r w:rsidRPr="007C4F35">
              <w:rPr>
                <w:rFonts w:cs="Times New Roman"/>
              </w:rPr>
              <w:t>(ECE/</w:t>
            </w:r>
            <w:r w:rsidRPr="00996000">
              <w:rPr>
                <w:rFonts w:cs="Times New Roman"/>
              </w:rPr>
              <w:t>TRANS/WP.29/690/Rev.1) GRSP избрала Председателя и заместителей Председателя для сессий, запланированных на 2021 год.</w:t>
            </w:r>
          </w:p>
        </w:tc>
      </w:tr>
    </w:tbl>
    <w:p w14:paraId="445A442D" w14:textId="77777777" w:rsidR="00F62595" w:rsidRPr="0027425B" w:rsidRDefault="00F62595" w:rsidP="00F62595">
      <w:pPr>
        <w:spacing w:before="240"/>
        <w:jc w:val="center"/>
        <w:rPr>
          <w:u w:val="single"/>
        </w:rPr>
      </w:pPr>
      <w:r w:rsidRPr="0027425B">
        <w:rPr>
          <w:u w:val="single"/>
        </w:rPr>
        <w:tab/>
      </w:r>
      <w:r w:rsidRPr="0027425B">
        <w:rPr>
          <w:u w:val="single"/>
        </w:rPr>
        <w:tab/>
      </w:r>
      <w:r w:rsidRPr="0027425B">
        <w:rPr>
          <w:u w:val="single"/>
        </w:rPr>
        <w:tab/>
      </w:r>
    </w:p>
    <w:p w14:paraId="55F64BE3" w14:textId="77777777" w:rsidR="006F263C" w:rsidRPr="00F62595" w:rsidRDefault="006F263C" w:rsidP="00F62595"/>
    <w:sectPr w:rsidR="006F263C" w:rsidRPr="00F62595" w:rsidSect="00AC74E4">
      <w:headerReference w:type="even" r:id="rId34"/>
      <w:headerReference w:type="default" r:id="rId35"/>
      <w:footerReference w:type="even" r:id="rId36"/>
      <w:footerReference w:type="default" r:id="rId37"/>
      <w:footerReference w:type="first" r:id="rId3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E152" w14:textId="77777777" w:rsidR="00594B4D" w:rsidRPr="00A312BC" w:rsidRDefault="00594B4D" w:rsidP="00A312BC"/>
  </w:endnote>
  <w:endnote w:type="continuationSeparator" w:id="0">
    <w:p w14:paraId="3EFE3DAD" w14:textId="77777777" w:rsidR="00594B4D" w:rsidRPr="00A312BC" w:rsidRDefault="00594B4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F887" w14:textId="77777777" w:rsidR="00594B4D" w:rsidRPr="00AC74E4" w:rsidRDefault="00594B4D">
    <w:pPr>
      <w:pStyle w:val="a8"/>
    </w:pPr>
    <w:r w:rsidRPr="00AC74E4">
      <w:rPr>
        <w:b/>
        <w:sz w:val="18"/>
      </w:rPr>
      <w:fldChar w:fldCharType="begin"/>
    </w:r>
    <w:r w:rsidRPr="00AC74E4">
      <w:rPr>
        <w:b/>
        <w:sz w:val="18"/>
      </w:rPr>
      <w:instrText xml:space="preserve"> PAGE  \* MERGEFORMAT </w:instrText>
    </w:r>
    <w:r w:rsidRPr="00AC74E4">
      <w:rPr>
        <w:b/>
        <w:sz w:val="18"/>
      </w:rPr>
      <w:fldChar w:fldCharType="separate"/>
    </w:r>
    <w:r w:rsidRPr="00AC74E4">
      <w:rPr>
        <w:b/>
        <w:noProof/>
        <w:sz w:val="18"/>
      </w:rPr>
      <w:t>2</w:t>
    </w:r>
    <w:r w:rsidRPr="00AC74E4">
      <w:rPr>
        <w:b/>
        <w:sz w:val="18"/>
      </w:rPr>
      <w:fldChar w:fldCharType="end"/>
    </w:r>
    <w:r>
      <w:rPr>
        <w:b/>
        <w:sz w:val="18"/>
      </w:rPr>
      <w:tab/>
    </w:r>
    <w:r>
      <w:t>GE.21-00756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2960" w14:textId="77777777" w:rsidR="00594B4D" w:rsidRPr="00AC74E4" w:rsidRDefault="00594B4D" w:rsidP="00AC74E4">
    <w:pPr>
      <w:pStyle w:val="a8"/>
      <w:tabs>
        <w:tab w:val="clear" w:pos="9639"/>
        <w:tab w:val="right" w:pos="9638"/>
      </w:tabs>
      <w:rPr>
        <w:b/>
        <w:sz w:val="18"/>
      </w:rPr>
    </w:pPr>
    <w:r>
      <w:t>GE.21-00756</w:t>
    </w:r>
    <w:r>
      <w:tab/>
    </w:r>
    <w:r w:rsidRPr="00AC74E4">
      <w:rPr>
        <w:b/>
        <w:sz w:val="18"/>
      </w:rPr>
      <w:fldChar w:fldCharType="begin"/>
    </w:r>
    <w:r w:rsidRPr="00AC74E4">
      <w:rPr>
        <w:b/>
        <w:sz w:val="18"/>
      </w:rPr>
      <w:instrText xml:space="preserve"> PAGE  \* MERGEFORMAT </w:instrText>
    </w:r>
    <w:r w:rsidRPr="00AC74E4">
      <w:rPr>
        <w:b/>
        <w:sz w:val="18"/>
      </w:rPr>
      <w:fldChar w:fldCharType="separate"/>
    </w:r>
    <w:r w:rsidRPr="00AC74E4">
      <w:rPr>
        <w:b/>
        <w:noProof/>
        <w:sz w:val="18"/>
      </w:rPr>
      <w:t>3</w:t>
    </w:r>
    <w:r w:rsidRPr="00AC74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1E21" w14:textId="77777777" w:rsidR="00594B4D" w:rsidRPr="00AC74E4" w:rsidRDefault="00594B4D" w:rsidP="00AC74E4">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9D51C9D" wp14:editId="5FB78C9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21-00756  (R)</w:t>
    </w:r>
    <w:r>
      <w:rPr>
        <w:noProof/>
      </w:rPr>
      <w:drawing>
        <wp:anchor distT="0" distB="0" distL="114300" distR="114300" simplePos="0" relativeHeight="251659264" behindDoc="0" locked="0" layoutInCell="1" allowOverlap="1" wp14:anchorId="1F98BF91" wp14:editId="41F9E13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020321  030321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EF38A" w14:textId="77777777" w:rsidR="00594B4D" w:rsidRPr="001075E9" w:rsidRDefault="00594B4D" w:rsidP="001075E9">
      <w:pPr>
        <w:tabs>
          <w:tab w:val="right" w:pos="2155"/>
        </w:tabs>
        <w:spacing w:after="80" w:line="240" w:lineRule="auto"/>
        <w:ind w:left="680"/>
        <w:rPr>
          <w:u w:val="single"/>
        </w:rPr>
      </w:pPr>
      <w:r>
        <w:rPr>
          <w:u w:val="single"/>
        </w:rPr>
        <w:tab/>
      </w:r>
    </w:p>
  </w:footnote>
  <w:footnote w:type="continuationSeparator" w:id="0">
    <w:p w14:paraId="75DFAD94" w14:textId="77777777" w:rsidR="00594B4D" w:rsidRDefault="00594B4D" w:rsidP="00407B78">
      <w:pPr>
        <w:tabs>
          <w:tab w:val="right" w:pos="2155"/>
        </w:tabs>
        <w:spacing w:after="80"/>
        <w:ind w:left="680"/>
        <w:rPr>
          <w:u w:val="single"/>
        </w:rPr>
      </w:pPr>
      <w:r>
        <w:rPr>
          <w:u w:val="single"/>
        </w:rPr>
        <w:tab/>
      </w:r>
    </w:p>
  </w:footnote>
  <w:footnote w:id="1">
    <w:p w14:paraId="2A40BB2A" w14:textId="77777777" w:rsidR="00594B4D" w:rsidRPr="0027425B" w:rsidRDefault="00594B4D" w:rsidP="00F627CE">
      <w:pPr>
        <w:pStyle w:val="ad"/>
        <w:widowControl w:val="0"/>
      </w:pPr>
      <w:r>
        <w:tab/>
      </w:r>
      <w:r>
        <w:rPr>
          <w:rStyle w:val="aa"/>
        </w:rPr>
        <w:footnoteRef/>
      </w:r>
      <w:r>
        <w:tab/>
        <w:t>Эксперты GRSP участвовали дистанционно. Обеспечивался синхронный перевод на</w:t>
      </w:r>
      <w:r>
        <w:rPr>
          <w:lang w:val="en-US"/>
        </w:rPr>
        <w:t> </w:t>
      </w:r>
      <w:r>
        <w:t>официальные языки ЕЭК ООН.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9CEC" w14:textId="040B1C1A" w:rsidR="00594B4D" w:rsidRPr="00AC74E4" w:rsidRDefault="00594B4D">
    <w:pPr>
      <w:pStyle w:val="a5"/>
    </w:pPr>
    <w:fldSimple w:instr=" TITLE  \* MERGEFORMAT ">
      <w:r w:rsidR="00337FC6">
        <w:t>ECE/TRANS/WP.29/GRSP/68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83EC" w14:textId="29189B55" w:rsidR="00594B4D" w:rsidRPr="00AC74E4" w:rsidRDefault="00594B4D" w:rsidP="00AC74E4">
    <w:pPr>
      <w:pStyle w:val="a5"/>
      <w:jc w:val="right"/>
    </w:pPr>
    <w:fldSimple w:instr=" TITLE  \* MERGEFORMAT ">
      <w:r w:rsidR="00337FC6">
        <w:t>ECE/TRANS/WP.29/GRSP/68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9F"/>
    <w:rsid w:val="0000741B"/>
    <w:rsid w:val="00031DCC"/>
    <w:rsid w:val="00033EE1"/>
    <w:rsid w:val="00042B72"/>
    <w:rsid w:val="000558BD"/>
    <w:rsid w:val="00066E40"/>
    <w:rsid w:val="000814C6"/>
    <w:rsid w:val="000B57E7"/>
    <w:rsid w:val="000B6373"/>
    <w:rsid w:val="000D5782"/>
    <w:rsid w:val="000D771D"/>
    <w:rsid w:val="000E4E5B"/>
    <w:rsid w:val="000F09DF"/>
    <w:rsid w:val="000F61B2"/>
    <w:rsid w:val="0010627E"/>
    <w:rsid w:val="001075E9"/>
    <w:rsid w:val="00124174"/>
    <w:rsid w:val="0014152F"/>
    <w:rsid w:val="00173F14"/>
    <w:rsid w:val="00180183"/>
    <w:rsid w:val="0018024D"/>
    <w:rsid w:val="0018290B"/>
    <w:rsid w:val="0018649F"/>
    <w:rsid w:val="00196389"/>
    <w:rsid w:val="001B2971"/>
    <w:rsid w:val="001B3EF6"/>
    <w:rsid w:val="001C5D43"/>
    <w:rsid w:val="001C7A89"/>
    <w:rsid w:val="001F4693"/>
    <w:rsid w:val="00212C7E"/>
    <w:rsid w:val="00252279"/>
    <w:rsid w:val="00255343"/>
    <w:rsid w:val="0027151D"/>
    <w:rsid w:val="00297034"/>
    <w:rsid w:val="002A2EFC"/>
    <w:rsid w:val="002B0106"/>
    <w:rsid w:val="002B0621"/>
    <w:rsid w:val="002B74B1"/>
    <w:rsid w:val="002C0E18"/>
    <w:rsid w:val="002D5AAC"/>
    <w:rsid w:val="002E5067"/>
    <w:rsid w:val="002F405F"/>
    <w:rsid w:val="002F4A58"/>
    <w:rsid w:val="002F7EEC"/>
    <w:rsid w:val="00301299"/>
    <w:rsid w:val="00305C08"/>
    <w:rsid w:val="00307FB6"/>
    <w:rsid w:val="00317339"/>
    <w:rsid w:val="00322004"/>
    <w:rsid w:val="00333F2D"/>
    <w:rsid w:val="00337FC6"/>
    <w:rsid w:val="003402C2"/>
    <w:rsid w:val="00360837"/>
    <w:rsid w:val="00361547"/>
    <w:rsid w:val="00370966"/>
    <w:rsid w:val="00381C24"/>
    <w:rsid w:val="003837C3"/>
    <w:rsid w:val="00387CD4"/>
    <w:rsid w:val="003958D0"/>
    <w:rsid w:val="003A0D43"/>
    <w:rsid w:val="003A48CE"/>
    <w:rsid w:val="003A6043"/>
    <w:rsid w:val="003B00E5"/>
    <w:rsid w:val="003D759F"/>
    <w:rsid w:val="003E0B46"/>
    <w:rsid w:val="003F53F9"/>
    <w:rsid w:val="00403CEB"/>
    <w:rsid w:val="00407B78"/>
    <w:rsid w:val="00424203"/>
    <w:rsid w:val="00435E25"/>
    <w:rsid w:val="00452493"/>
    <w:rsid w:val="00453318"/>
    <w:rsid w:val="00454AF2"/>
    <w:rsid w:val="00454E07"/>
    <w:rsid w:val="00472C5C"/>
    <w:rsid w:val="00485F8A"/>
    <w:rsid w:val="00486070"/>
    <w:rsid w:val="004866E9"/>
    <w:rsid w:val="004E05B7"/>
    <w:rsid w:val="004E098A"/>
    <w:rsid w:val="0050108D"/>
    <w:rsid w:val="005025CE"/>
    <w:rsid w:val="00513081"/>
    <w:rsid w:val="00514D01"/>
    <w:rsid w:val="00517901"/>
    <w:rsid w:val="00521B92"/>
    <w:rsid w:val="00526683"/>
    <w:rsid w:val="00526DB8"/>
    <w:rsid w:val="005360C0"/>
    <w:rsid w:val="005639C1"/>
    <w:rsid w:val="005709E0"/>
    <w:rsid w:val="00572E19"/>
    <w:rsid w:val="00594B4D"/>
    <w:rsid w:val="005961C8"/>
    <w:rsid w:val="005966F1"/>
    <w:rsid w:val="005D7914"/>
    <w:rsid w:val="005E2B41"/>
    <w:rsid w:val="005F0B42"/>
    <w:rsid w:val="005F495B"/>
    <w:rsid w:val="005F59AB"/>
    <w:rsid w:val="00617A43"/>
    <w:rsid w:val="00626E43"/>
    <w:rsid w:val="006345DB"/>
    <w:rsid w:val="00640F49"/>
    <w:rsid w:val="00650138"/>
    <w:rsid w:val="00652347"/>
    <w:rsid w:val="00680D03"/>
    <w:rsid w:val="00681A10"/>
    <w:rsid w:val="00691897"/>
    <w:rsid w:val="006A1ED8"/>
    <w:rsid w:val="006A7A39"/>
    <w:rsid w:val="006C2031"/>
    <w:rsid w:val="006D461A"/>
    <w:rsid w:val="006D566D"/>
    <w:rsid w:val="006D756E"/>
    <w:rsid w:val="006F263C"/>
    <w:rsid w:val="006F35EE"/>
    <w:rsid w:val="007021FF"/>
    <w:rsid w:val="00706AD8"/>
    <w:rsid w:val="00712895"/>
    <w:rsid w:val="0072104E"/>
    <w:rsid w:val="00722D48"/>
    <w:rsid w:val="00727D51"/>
    <w:rsid w:val="00734ACB"/>
    <w:rsid w:val="00757357"/>
    <w:rsid w:val="00777180"/>
    <w:rsid w:val="0078175B"/>
    <w:rsid w:val="00792497"/>
    <w:rsid w:val="0079267B"/>
    <w:rsid w:val="007A7EF0"/>
    <w:rsid w:val="007C4F35"/>
    <w:rsid w:val="007D6F03"/>
    <w:rsid w:val="00806737"/>
    <w:rsid w:val="00825F8D"/>
    <w:rsid w:val="00834B71"/>
    <w:rsid w:val="00857439"/>
    <w:rsid w:val="00863B9E"/>
    <w:rsid w:val="0086445C"/>
    <w:rsid w:val="0086539B"/>
    <w:rsid w:val="00894693"/>
    <w:rsid w:val="00895D47"/>
    <w:rsid w:val="008A08D7"/>
    <w:rsid w:val="008A37C8"/>
    <w:rsid w:val="008B6909"/>
    <w:rsid w:val="008D53B6"/>
    <w:rsid w:val="008F7609"/>
    <w:rsid w:val="00906890"/>
    <w:rsid w:val="00911BE4"/>
    <w:rsid w:val="00927A4D"/>
    <w:rsid w:val="00951972"/>
    <w:rsid w:val="009608F3"/>
    <w:rsid w:val="009824C4"/>
    <w:rsid w:val="00996000"/>
    <w:rsid w:val="009A24AC"/>
    <w:rsid w:val="009C1EB4"/>
    <w:rsid w:val="009C59D7"/>
    <w:rsid w:val="009C6FE6"/>
    <w:rsid w:val="009D7E7D"/>
    <w:rsid w:val="009F6416"/>
    <w:rsid w:val="00A14DA8"/>
    <w:rsid w:val="00A312BC"/>
    <w:rsid w:val="00A3156C"/>
    <w:rsid w:val="00A349DC"/>
    <w:rsid w:val="00A84021"/>
    <w:rsid w:val="00A84D35"/>
    <w:rsid w:val="00A84D7A"/>
    <w:rsid w:val="00A917B3"/>
    <w:rsid w:val="00AB4B51"/>
    <w:rsid w:val="00AC74E4"/>
    <w:rsid w:val="00AD45AF"/>
    <w:rsid w:val="00B10CC7"/>
    <w:rsid w:val="00B36DF7"/>
    <w:rsid w:val="00B41181"/>
    <w:rsid w:val="00B5107D"/>
    <w:rsid w:val="00B539E7"/>
    <w:rsid w:val="00B62458"/>
    <w:rsid w:val="00B630EE"/>
    <w:rsid w:val="00B807A5"/>
    <w:rsid w:val="00BC18B2"/>
    <w:rsid w:val="00BC3EFB"/>
    <w:rsid w:val="00BD33EE"/>
    <w:rsid w:val="00BE1CC7"/>
    <w:rsid w:val="00BE550A"/>
    <w:rsid w:val="00C106D6"/>
    <w:rsid w:val="00C119AE"/>
    <w:rsid w:val="00C13634"/>
    <w:rsid w:val="00C214F1"/>
    <w:rsid w:val="00C370D0"/>
    <w:rsid w:val="00C5669B"/>
    <w:rsid w:val="00C60F0C"/>
    <w:rsid w:val="00C62CAE"/>
    <w:rsid w:val="00C71E84"/>
    <w:rsid w:val="00C805C9"/>
    <w:rsid w:val="00C85353"/>
    <w:rsid w:val="00C92939"/>
    <w:rsid w:val="00C95828"/>
    <w:rsid w:val="00CA1679"/>
    <w:rsid w:val="00CB151C"/>
    <w:rsid w:val="00CC1AB2"/>
    <w:rsid w:val="00CE54EC"/>
    <w:rsid w:val="00CE5A1A"/>
    <w:rsid w:val="00CF55F6"/>
    <w:rsid w:val="00D223DB"/>
    <w:rsid w:val="00D33D63"/>
    <w:rsid w:val="00D45B1B"/>
    <w:rsid w:val="00D5253A"/>
    <w:rsid w:val="00D6380F"/>
    <w:rsid w:val="00D641AE"/>
    <w:rsid w:val="00D825BD"/>
    <w:rsid w:val="00D82CDF"/>
    <w:rsid w:val="00D873A8"/>
    <w:rsid w:val="00D90028"/>
    <w:rsid w:val="00D90138"/>
    <w:rsid w:val="00D9145B"/>
    <w:rsid w:val="00DD78D1"/>
    <w:rsid w:val="00DE32CD"/>
    <w:rsid w:val="00DF5767"/>
    <w:rsid w:val="00DF71B9"/>
    <w:rsid w:val="00E12C5F"/>
    <w:rsid w:val="00E1460D"/>
    <w:rsid w:val="00E73F76"/>
    <w:rsid w:val="00E8326C"/>
    <w:rsid w:val="00EA2C9F"/>
    <w:rsid w:val="00EA420E"/>
    <w:rsid w:val="00EC2910"/>
    <w:rsid w:val="00ED0BDA"/>
    <w:rsid w:val="00EE142A"/>
    <w:rsid w:val="00EF1360"/>
    <w:rsid w:val="00EF3220"/>
    <w:rsid w:val="00F1459D"/>
    <w:rsid w:val="00F2523A"/>
    <w:rsid w:val="00F43903"/>
    <w:rsid w:val="00F53D1B"/>
    <w:rsid w:val="00F62595"/>
    <w:rsid w:val="00F627CE"/>
    <w:rsid w:val="00F918B5"/>
    <w:rsid w:val="00F94155"/>
    <w:rsid w:val="00F941F2"/>
    <w:rsid w:val="00F9783F"/>
    <w:rsid w:val="00FA2B11"/>
    <w:rsid w:val="00FB27A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2C980"/>
  <w15:docId w15:val="{938B4F24-6B1F-44AC-90E8-AF751472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aliases w:val="h4"/>
    <w:basedOn w:val="a"/>
    <w:next w:val="a"/>
    <w:link w:val="40"/>
    <w:qFormat/>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BVI fnr, BVI fnr,Footnote symbol,Footnote,Footnote Reference Superscript,SUPERS,(Footnote Reference),-E Fußnotenzeichen,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Fußnotentext,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Fußnotentext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F627CE"/>
    <w:rPr>
      <w:lang w:val="ru-RU" w:eastAsia="en-US"/>
    </w:rPr>
  </w:style>
  <w:style w:type="character" w:customStyle="1" w:styleId="H1GChar">
    <w:name w:val="_ H_1_G Char"/>
    <w:link w:val="H1G"/>
    <w:rsid w:val="00F627CE"/>
    <w:rPr>
      <w:b/>
      <w:sz w:val="24"/>
      <w:lang w:val="ru-RU" w:eastAsia="ru-RU"/>
    </w:rPr>
  </w:style>
  <w:style w:type="character" w:customStyle="1" w:styleId="HChGChar">
    <w:name w:val="_ H _Ch_G Char"/>
    <w:link w:val="HChG"/>
    <w:uiPriority w:val="99"/>
    <w:rsid w:val="00F627CE"/>
    <w:rPr>
      <w:b/>
      <w:sz w:val="28"/>
      <w:lang w:val="ru-RU" w:eastAsia="ru-RU"/>
    </w:rPr>
  </w:style>
  <w:style w:type="character" w:customStyle="1" w:styleId="40">
    <w:name w:val="Заголовок 4 Знак"/>
    <w:aliases w:val="h4 Знак"/>
    <w:link w:val="4"/>
    <w:locked/>
    <w:rsid w:val="00777180"/>
    <w:rPr>
      <w:rFonts w:eastAsiaTheme="minorHAnsi" w:cstheme="minorBidi"/>
      <w:b/>
      <w:bCs/>
      <w:sz w:val="28"/>
      <w:szCs w:val="28"/>
      <w:lang w:val="ru-RU" w:eastAsia="en-US"/>
    </w:rPr>
  </w:style>
  <w:style w:type="character" w:customStyle="1" w:styleId="SingleTxtGChar1">
    <w:name w:val="_ Single Txt_G Char1"/>
    <w:rsid w:val="00F62595"/>
    <w:rPr>
      <w:lang w:val="en-GB" w:eastAsia="en-US" w:bidi="ar-SA"/>
    </w:rPr>
  </w:style>
  <w:style w:type="character" w:customStyle="1" w:styleId="paraChar">
    <w:name w:val="para Char"/>
    <w:link w:val="para"/>
    <w:locked/>
    <w:rsid w:val="00F62595"/>
  </w:style>
  <w:style w:type="paragraph" w:customStyle="1" w:styleId="para">
    <w:name w:val="para"/>
    <w:basedOn w:val="a"/>
    <w:link w:val="paraChar"/>
    <w:qFormat/>
    <w:rsid w:val="00F62595"/>
    <w:pPr>
      <w:spacing w:after="120"/>
      <w:ind w:left="2268" w:right="1134" w:hanging="1134"/>
      <w:jc w:val="both"/>
    </w:pPr>
    <w:rPr>
      <w:rFonts w:eastAsia="Times New Roman" w:cs="Times New Roman"/>
      <w:szCs w:val="20"/>
      <w:lang w:val="es-ES" w:eastAsia="es-ES"/>
    </w:rPr>
  </w:style>
  <w:style w:type="character" w:customStyle="1" w:styleId="H23GChar">
    <w:name w:val="_ H_2/3_G Char"/>
    <w:link w:val="H23G"/>
    <w:locked/>
    <w:rsid w:val="00F62595"/>
    <w:rPr>
      <w:b/>
      <w:lang w:val="ru-RU" w:eastAsia="ru-RU"/>
    </w:rPr>
  </w:style>
  <w:style w:type="character" w:styleId="af3">
    <w:name w:val="Unresolved Mention"/>
    <w:basedOn w:val="a0"/>
    <w:uiPriority w:val="99"/>
    <w:semiHidden/>
    <w:unhideWhenUsed/>
    <w:rsid w:val="000D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spark@kotsa.or.kr" TargetMode="External"/><Relationship Id="rId18" Type="http://schemas.openxmlformats.org/officeDocument/2006/relationships/hyperlink" Target="mailto:mangles@idiada.com" TargetMode="External"/><Relationship Id="rId26" Type="http://schemas.openxmlformats.org/officeDocument/2006/relationships/hyperlink" Target="http://www.unece.org/fileadmin/DAM/trans/doc/2020/wp29grsp/GRSP-68-02r2e.pdf" TargetMode="External"/><Relationship Id="rId39" Type="http://schemas.openxmlformats.org/officeDocument/2006/relationships/fontTable" Target="fontTable.xml"/><Relationship Id="rId21" Type="http://schemas.openxmlformats.org/officeDocument/2006/relationships/hyperlink" Target="http://www.unece.org/fileadmin/DAM/trans/doc/2020/wp29grsp/GRSP-68-17e.pdf" TargetMode="External"/><Relationship Id="rId34" Type="http://schemas.openxmlformats.org/officeDocument/2006/relationships/header" Target="header1.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tin.koubek@dot.gov" TargetMode="External"/><Relationship Id="rId20" Type="http://schemas.openxmlformats.org/officeDocument/2006/relationships/hyperlink" Target="http://www.unece.org/fileadmin/DAM/trans/doc/2020/wp29grsp/GRSP-68-01r1e.pdf" TargetMode="External"/><Relationship Id="rId29" Type="http://schemas.openxmlformats.org/officeDocument/2006/relationships/hyperlink" Target="http://www.unece.org/fileadmin/DAM/trans/doc/2020/wp29grsp/ECE-TRANS-WP.29-GRSP-2020-18r.pdf"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utula@dot.gov" TargetMode="External"/><Relationship Id="rId24" Type="http://schemas.openxmlformats.org/officeDocument/2006/relationships/hyperlink" Target="http://www.unece.org/fileadmin/DAM/trans/doc/2020/wp29grsp/ECE-TRANS-WP.29-GRSP-2020-13r.pdf" TargetMode="External"/><Relationship Id="rId32" Type="http://schemas.openxmlformats.org/officeDocument/2006/relationships/hyperlink" Target="http://www.unece.org/fileadmin/DAM/trans/doc/2020/wp29grsp/ECE-TRANS-WP.29-GRSP-2020-14r.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uis.martinez@upm.es" TargetMode="External"/><Relationship Id="rId23" Type="http://schemas.openxmlformats.org/officeDocument/2006/relationships/hyperlink" Target="http://www.unece.org/fileadmin/DAM/trans/doc/2020/wp29grsp/GRSP-68-33e.pdf" TargetMode="External"/><Relationship Id="rId28" Type="http://schemas.openxmlformats.org/officeDocument/2006/relationships/hyperlink" Target="http://www.unece.org/fileadmin/DAM/trans/doc/2020/wp29grsp/GRSP-68-25r1e.pdf" TargetMode="External"/><Relationship Id="rId36" Type="http://schemas.openxmlformats.org/officeDocument/2006/relationships/footer" Target="footer1.xml"/><Relationship Id="rId10" Type="http://schemas.openxmlformats.org/officeDocument/2006/relationships/hyperlink" Target="https://www.which.co.uk/news/2020/11/dont-buy-this-potentially-dangerous-child-car-seat-accessory/" TargetMode="External"/><Relationship Id="rId19" Type="http://schemas.openxmlformats.org/officeDocument/2006/relationships/hyperlink" Target="http://www.unece.org/fileadmin/DAM/trans/doc/2020/wp29grsp/ECE-TRANS-WP.29-GRSP-2020-11r.pdf" TargetMode="External"/><Relationship Id="rId31" Type="http://schemas.openxmlformats.org/officeDocument/2006/relationships/hyperlink" Target="http://www.unece.org/fileadmin/DAM/trans/doc/2020/wp29grsp/ECE-TRANS-WP.29-GRSP-2020-17r.pdf" TargetMode="External"/><Relationship Id="rId4" Type="http://schemas.openxmlformats.org/officeDocument/2006/relationships/settings" Target="settings.xml"/><Relationship Id="rId9" Type="http://schemas.openxmlformats.org/officeDocument/2006/relationships/hyperlink" Target="https://www.adac.de/rund-ums-fahrzeug/tests/kindersicherheit/smart-kid-belt/" TargetMode="External"/><Relationship Id="rId14" Type="http://schemas.openxmlformats.org/officeDocument/2006/relationships/hyperlink" Target="mailto:martin.koubek@dot.gov" TargetMode="External"/><Relationship Id="rId22" Type="http://schemas.openxmlformats.org/officeDocument/2006/relationships/hyperlink" Target="http://www.unece.org/fileadmin/DAM/trans/doc/2020/wp29grsp/GRSP-68-04.pdf" TargetMode="External"/><Relationship Id="rId27" Type="http://schemas.openxmlformats.org/officeDocument/2006/relationships/hyperlink" Target="http://www.unece.org/fileadmin/DAM/trans/doc/2020/wp29grsp/ECE-TRANS-WP.29-GRSP-2020-16r.pdf" TargetMode="External"/><Relationship Id="rId30" Type="http://schemas.openxmlformats.org/officeDocument/2006/relationships/hyperlink" Target="http://www.unece.org/fileadmin/DAM/trans/doc/2020/wp29grsp/GRSP-68-11r2.pdf" TargetMode="External"/><Relationship Id="rId35" Type="http://schemas.openxmlformats.org/officeDocument/2006/relationships/header" Target="header2.xml"/><Relationship Id="rId43" Type="http://schemas.openxmlformats.org/officeDocument/2006/relationships/customXml" Target="../customXml/item4.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bernie.frost@dft.gsi.gov.uk_" TargetMode="External"/><Relationship Id="rId17" Type="http://schemas.openxmlformats.org/officeDocument/2006/relationships/hyperlink" Target="mailto:luca.rocco@mit.gov.it" TargetMode="External"/><Relationship Id="rId25" Type="http://schemas.openxmlformats.org/officeDocument/2006/relationships/hyperlink" Target="http://www.unece.org/fileadmin/DAM/trans/doc/2020/wp29grsp/ECE-TRANS-WP.29-GRSP-2020-15r.pdf" TargetMode="External"/><Relationship Id="rId33" Type="http://schemas.openxmlformats.org/officeDocument/2006/relationships/hyperlink" Target="http://www.unece.org/fileadmin/DAM/trans/doc/2020/wp29grsp/GRSP-68-30e.pdf" TargetMode="External"/><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967D3-ACCA-4881-AF3D-31BED7010407}">
  <ds:schemaRefs>
    <ds:schemaRef ds:uri="http://schemas.openxmlformats.org/officeDocument/2006/bibliography"/>
  </ds:schemaRefs>
</ds:datastoreItem>
</file>

<file path=customXml/itemProps2.xml><?xml version="1.0" encoding="utf-8"?>
<ds:datastoreItem xmlns:ds="http://schemas.openxmlformats.org/officeDocument/2006/customXml" ds:itemID="{5EC042F9-C6AD-462E-B35E-E079CCF64497}"/>
</file>

<file path=customXml/itemProps3.xml><?xml version="1.0" encoding="utf-8"?>
<ds:datastoreItem xmlns:ds="http://schemas.openxmlformats.org/officeDocument/2006/customXml" ds:itemID="{3327D0C8-7593-4DEC-A503-6052C2417335}"/>
</file>

<file path=customXml/itemProps4.xml><?xml version="1.0" encoding="utf-8"?>
<ds:datastoreItem xmlns:ds="http://schemas.openxmlformats.org/officeDocument/2006/customXml" ds:itemID="{0BB215E9-DD1B-49AB-A94E-08B2FC7FB3C9}"/>
</file>

<file path=docProps/app.xml><?xml version="1.0" encoding="utf-8"?>
<Properties xmlns="http://schemas.openxmlformats.org/officeDocument/2006/extended-properties" xmlns:vt="http://schemas.openxmlformats.org/officeDocument/2006/docPropsVTypes">
  <Template>ECE.dotm</Template>
  <TotalTime>37</TotalTime>
  <Pages>26</Pages>
  <Words>8881</Words>
  <Characters>58708</Characters>
  <Application>Microsoft Office Word</Application>
  <DocSecurity>0</DocSecurity>
  <Lines>1544</Lines>
  <Paragraphs>734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ECE/TRANS/WP.29/GRSP/68</vt:lpstr>
      <vt:lpstr>A/</vt:lpstr>
      <vt:lpstr>A/</vt:lpstr>
    </vt:vector>
  </TitlesOfParts>
  <Company>DCM</Company>
  <LinksUpToDate>false</LinksUpToDate>
  <CharactersWithSpaces>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ECE/TRANS/WP.29/GRSP/68</dc:title>
  <dc:subject/>
  <dc:creator>Ekaterina SALYNSKAYA</dc:creator>
  <cp:keywords/>
  <cp:lastModifiedBy>Tatiana Chvets</cp:lastModifiedBy>
  <cp:revision>3</cp:revision>
  <cp:lastPrinted>2021-03-03T15:15:00Z</cp:lastPrinted>
  <dcterms:created xsi:type="dcterms:W3CDTF">2021-03-03T15:14:00Z</dcterms:created>
  <dcterms:modified xsi:type="dcterms:W3CDTF">2021-03-03T15:16:00Z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