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0585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9871CE" w14:textId="77777777" w:rsidR="002D5AAC" w:rsidRDefault="002D5AAC" w:rsidP="003D00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52912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974A2D" w14:textId="4B1BEDF4" w:rsidR="002D5AAC" w:rsidRDefault="003D0074" w:rsidP="003D0074">
            <w:pPr>
              <w:jc w:val="right"/>
            </w:pPr>
            <w:r w:rsidRPr="003D0074">
              <w:rPr>
                <w:sz w:val="40"/>
              </w:rPr>
              <w:t>ECE</w:t>
            </w:r>
            <w:r>
              <w:t>/TRANS/WP.29/GRPE/2021/18</w:t>
            </w:r>
          </w:p>
        </w:tc>
      </w:tr>
      <w:tr w:rsidR="002D5AAC" w:rsidRPr="00992CA5" w14:paraId="5037711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DC81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7E82D2D" wp14:editId="511A05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68F8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F44D9AE" w14:textId="77777777" w:rsidR="002D5AAC" w:rsidRDefault="003D007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C63EE2" w14:textId="77777777" w:rsidR="003D0074" w:rsidRDefault="003D0074" w:rsidP="003D00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March 2021</w:t>
            </w:r>
          </w:p>
          <w:p w14:paraId="77A0DF98" w14:textId="77777777" w:rsidR="003D0074" w:rsidRDefault="003D0074" w:rsidP="003D00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051D08" w14:textId="560EEBA5" w:rsidR="003D0074" w:rsidRPr="008D53B6" w:rsidRDefault="003D0074" w:rsidP="003D007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FAF14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CE18C11" w14:textId="77777777" w:rsidR="003D0074" w:rsidRPr="001C1B64" w:rsidRDefault="003D0074" w:rsidP="003D0074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1C1B64">
        <w:rPr>
          <w:sz w:val="28"/>
          <w:szCs w:val="28"/>
        </w:rPr>
        <w:t xml:space="preserve">Комитет по внутреннему транспорту </w:t>
      </w:r>
    </w:p>
    <w:p w14:paraId="03C758B9" w14:textId="77777777" w:rsidR="003D0074" w:rsidRPr="001C1B64" w:rsidRDefault="003D0074" w:rsidP="003D0074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1C1B6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C1B64">
        <w:rPr>
          <w:b/>
          <w:bCs/>
          <w:sz w:val="24"/>
          <w:szCs w:val="24"/>
        </w:rPr>
        <w:br/>
        <w:t>в области транспортных средств</w:t>
      </w:r>
      <w:r w:rsidRPr="001C1B64">
        <w:rPr>
          <w:sz w:val="24"/>
          <w:szCs w:val="24"/>
        </w:rPr>
        <w:t xml:space="preserve"> </w:t>
      </w:r>
    </w:p>
    <w:p w14:paraId="11A35DF1" w14:textId="77777777" w:rsidR="003D0074" w:rsidRPr="001C1B64" w:rsidRDefault="003D0074" w:rsidP="003D0074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C1B64">
        <w:rPr>
          <w:b/>
          <w:bCs/>
        </w:rPr>
        <w:t xml:space="preserve">Рабочая группа по проблемам энергии и загрязнения </w:t>
      </w:r>
      <w:r w:rsidRPr="001C1B64">
        <w:rPr>
          <w:b/>
          <w:bCs/>
        </w:rPr>
        <w:br/>
        <w:t>окружающей среды</w:t>
      </w:r>
    </w:p>
    <w:p w14:paraId="4357AAE3" w14:textId="77777777" w:rsidR="003D0074" w:rsidRPr="001C1B64" w:rsidRDefault="003D0074" w:rsidP="003D0074">
      <w:pPr>
        <w:rPr>
          <w:rFonts w:eastAsia="MS Mincho"/>
          <w:b/>
        </w:rPr>
      </w:pPr>
      <w:r w:rsidRPr="001C1B64">
        <w:rPr>
          <w:b/>
          <w:bCs/>
        </w:rPr>
        <w:t>Восемьдесят третья сессия</w:t>
      </w:r>
    </w:p>
    <w:p w14:paraId="1543931F" w14:textId="77777777" w:rsidR="003D0074" w:rsidRPr="001C1B64" w:rsidRDefault="003D0074" w:rsidP="003D0074">
      <w:pPr>
        <w:tabs>
          <w:tab w:val="left" w:pos="567"/>
          <w:tab w:val="left" w:pos="1134"/>
        </w:tabs>
      </w:pPr>
      <w:r w:rsidRPr="001C1B64">
        <w:t xml:space="preserve">Женева, 1–4 июня 2021 года </w:t>
      </w:r>
    </w:p>
    <w:p w14:paraId="5C6FB8C5" w14:textId="77777777" w:rsidR="003D0074" w:rsidRPr="001C1B64" w:rsidRDefault="003D0074" w:rsidP="003D0074">
      <w:pPr>
        <w:tabs>
          <w:tab w:val="left" w:pos="567"/>
          <w:tab w:val="left" w:pos="1134"/>
        </w:tabs>
        <w:rPr>
          <w:bCs/>
        </w:rPr>
      </w:pPr>
      <w:r w:rsidRPr="001C1B64">
        <w:t>Пункт 9 a) предварительной повестки дня</w:t>
      </w:r>
    </w:p>
    <w:p w14:paraId="198F2970" w14:textId="0E57D9F7" w:rsidR="003D0074" w:rsidRPr="001C1B64" w:rsidRDefault="003D0074" w:rsidP="003D0074">
      <w:pPr>
        <w:tabs>
          <w:tab w:val="left" w:pos="567"/>
          <w:tab w:val="left" w:pos="1134"/>
        </w:tabs>
        <w:rPr>
          <w:b/>
          <w:bCs/>
        </w:rPr>
      </w:pPr>
      <w:r w:rsidRPr="001C1B64">
        <w:rPr>
          <w:b/>
          <w:bCs/>
        </w:rPr>
        <w:t>Электромобили и окружающаяся среда (ЭМОС)</w:t>
      </w:r>
      <w:r w:rsidR="00462176">
        <w:rPr>
          <w:b/>
          <w:bCs/>
        </w:rPr>
        <w:br/>
      </w:r>
      <w:r w:rsidRPr="001C1B64">
        <w:rPr>
          <w:b/>
          <w:bCs/>
        </w:rPr>
        <w:t xml:space="preserve">ГТП ООН №№ 21 (ОМЭМ) </w:t>
      </w:r>
      <w:r w:rsidR="00462176">
        <w:rPr>
          <w:b/>
          <w:bCs/>
        </w:rPr>
        <w:br/>
      </w:r>
      <w:r w:rsidRPr="001C1B64">
        <w:rPr>
          <w:b/>
          <w:bCs/>
        </w:rPr>
        <w:t>и [XX] (долговечность бортовых аккумуляторов)</w:t>
      </w:r>
    </w:p>
    <w:p w14:paraId="24357F70" w14:textId="3672D2B1" w:rsidR="003D0074" w:rsidRPr="001C1B64" w:rsidRDefault="003D0074" w:rsidP="003D0074">
      <w:pPr>
        <w:pStyle w:val="HChG"/>
      </w:pPr>
      <w:r w:rsidRPr="001C1B64">
        <w:tab/>
      </w:r>
      <w:r w:rsidRPr="001C1B64">
        <w:tab/>
      </w:r>
      <w:r w:rsidRPr="001C1B64">
        <w:rPr>
          <w:bCs/>
        </w:rPr>
        <w:t>Предложение по новым ГТП ООН, касающимся долговечности бортовых аккумуляторов для</w:t>
      </w:r>
      <w:r>
        <w:rPr>
          <w:bCs/>
          <w:lang w:val="en-US"/>
        </w:rPr>
        <w:t> </w:t>
      </w:r>
      <w:r w:rsidRPr="001C1B64">
        <w:rPr>
          <w:bCs/>
        </w:rPr>
        <w:t>электромобилей</w:t>
      </w:r>
    </w:p>
    <w:p w14:paraId="3366A5AF" w14:textId="04AB6EED" w:rsidR="003D0074" w:rsidRPr="001C1B64" w:rsidRDefault="003D0074" w:rsidP="003D0074">
      <w:pPr>
        <w:pStyle w:val="H1G"/>
      </w:pPr>
      <w:r w:rsidRPr="001C1B64">
        <w:tab/>
      </w:r>
      <w:r w:rsidRPr="001C1B64">
        <w:tab/>
      </w:r>
      <w:r w:rsidRPr="001C1B64">
        <w:rPr>
          <w:bCs/>
        </w:rPr>
        <w:t>Представлено неофициальной рабочей группой по</w:t>
      </w:r>
      <w:r>
        <w:rPr>
          <w:bCs/>
          <w:lang w:val="en-US"/>
        </w:rPr>
        <w:t> </w:t>
      </w:r>
      <w:r w:rsidRPr="001C1B64">
        <w:rPr>
          <w:bCs/>
        </w:rPr>
        <w:t>электромобилям и окружающей среде (ЭМОС)</w:t>
      </w:r>
      <w:r w:rsidRPr="003D0074">
        <w:rPr>
          <w:b w:val="0"/>
          <w:sz w:val="20"/>
        </w:rPr>
        <w:footnoteReference w:customMarkFollows="1" w:id="1"/>
        <w:t>*</w:t>
      </w:r>
    </w:p>
    <w:p w14:paraId="46DCBB56" w14:textId="5B517EA5" w:rsidR="00E12C5F" w:rsidRDefault="003D0074" w:rsidP="003D0074">
      <w:pPr>
        <w:pStyle w:val="SingleTxtG"/>
      </w:pPr>
      <w:r>
        <w:tab/>
      </w:r>
      <w:r w:rsidRPr="001C1B64">
        <w:t>Воспроизведенный ниже текст был подготовлен неофициальной рабочей группой (НРГ) по электромобилям и окружающей среде (ЭМОС) после</w:t>
      </w:r>
      <w:r>
        <w:t xml:space="preserve"> того, как</w:t>
      </w:r>
      <w:r w:rsidRPr="001C1B64">
        <w:t xml:space="preserve"> в июне 2020 года </w:t>
      </w:r>
      <w:r>
        <w:t xml:space="preserve">было получено </w:t>
      </w:r>
      <w:r w:rsidRPr="001C1B64">
        <w:t>разрешени</w:t>
      </w:r>
      <w:r>
        <w:t>е</w:t>
      </w:r>
      <w:r w:rsidRPr="001C1B64">
        <w:t xml:space="preserve"> WP.29/AC.3 на разработку этих ГТП ООН (ECE/TRANS/WP.29/AC.3/57). Первый проект этого предложения был представлен НРГ по ЭМОС в качестве неофициального документа на восемьдесят второй сессии GRPE (см. неофициальный документ GRPE-82-27).</w:t>
      </w:r>
    </w:p>
    <w:p w14:paraId="1E43C788" w14:textId="294A6534" w:rsidR="003D0074" w:rsidRDefault="003D007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ED522B6" w14:textId="55ECB25F" w:rsidR="003D0074" w:rsidRPr="001C1B64" w:rsidRDefault="003D0074" w:rsidP="003D0074">
      <w:pPr>
        <w:pStyle w:val="HChG"/>
      </w:pPr>
      <w:r>
        <w:lastRenderedPageBreak/>
        <w:tab/>
      </w:r>
      <w:r>
        <w:tab/>
      </w:r>
      <w:r w:rsidRPr="001C1B64">
        <w:t>Предложение по новым ГТП ООН, касающимся долговечности бортовых аккумуляторов для</w:t>
      </w:r>
      <w:r>
        <w:rPr>
          <w:lang w:val="en-US"/>
        </w:rPr>
        <w:t> </w:t>
      </w:r>
      <w:r w:rsidRPr="001C1B64">
        <w:t>электромобилей</w:t>
      </w:r>
    </w:p>
    <w:p w14:paraId="25229118" w14:textId="77777777" w:rsidR="003D0074" w:rsidRDefault="003D0074" w:rsidP="005A454F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3A251E0F" w14:textId="77777777" w:rsidR="003D0074" w:rsidRDefault="003D0074" w:rsidP="005A454F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14:paraId="4C4A918B" w14:textId="77777777" w:rsidR="00537FC4" w:rsidRPr="003D0074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  <w:t>I.</w:t>
      </w:r>
      <w:r w:rsidRPr="003D0074">
        <w:tab/>
        <w:t>Изложение технических соображений и обоснование</w:t>
      </w:r>
      <w:r w:rsidRPr="003D0074">
        <w:rPr>
          <w:webHidden/>
        </w:rPr>
        <w:tab/>
      </w:r>
      <w:r w:rsidRPr="003D0074">
        <w:rPr>
          <w:webHidden/>
        </w:rPr>
        <w:tab/>
        <w:t>3</w:t>
      </w:r>
    </w:p>
    <w:p w14:paraId="63BE6706" w14:textId="77777777" w:rsidR="00537FC4" w:rsidRPr="003D0074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  <w:t>II.</w:t>
      </w:r>
      <w:r w:rsidRPr="003D0074">
        <w:tab/>
        <w:t>Текст ГТП</w:t>
      </w:r>
      <w:r w:rsidRPr="003D0074">
        <w:rPr>
          <w:webHidden/>
        </w:rPr>
        <w:tab/>
      </w:r>
      <w:r w:rsidRPr="003D0074">
        <w:rPr>
          <w:webHidden/>
        </w:rPr>
        <w:tab/>
        <w:t>3</w:t>
      </w:r>
    </w:p>
    <w:p w14:paraId="1A832FBE" w14:textId="77777777" w:rsidR="00537FC4" w:rsidRPr="000866B8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  <w:t>1.</w:t>
      </w:r>
      <w:r w:rsidRPr="003D0074">
        <w:tab/>
        <w:t>Цель</w:t>
      </w:r>
      <w:r w:rsidRPr="003D0074">
        <w:tab/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0866B8">
        <w:rPr>
          <w:webHidden/>
        </w:rPr>
        <w:t>3</w:t>
      </w:r>
    </w:p>
    <w:p w14:paraId="35CB4857" w14:textId="77777777" w:rsidR="00537FC4" w:rsidRPr="000866B8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  <w:t>2.</w:t>
      </w:r>
      <w:r w:rsidRPr="003D0074">
        <w:tab/>
        <w:t>Сфера охвата и область применения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0866B8">
        <w:rPr>
          <w:webHidden/>
        </w:rPr>
        <w:t>3</w:t>
      </w:r>
    </w:p>
    <w:p w14:paraId="52A313E9" w14:textId="77777777" w:rsidR="00537FC4" w:rsidRPr="00537FC4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  <w:t>3.</w:t>
      </w:r>
      <w:r w:rsidRPr="003D0074">
        <w:tab/>
        <w:t>Определения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537FC4">
        <w:rPr>
          <w:webHidden/>
        </w:rPr>
        <w:t>3</w:t>
      </w:r>
    </w:p>
    <w:p w14:paraId="553FB779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  <w:t>4.</w:t>
      </w:r>
      <w:r w:rsidRPr="003D0074">
        <w:tab/>
        <w:t>Сокращения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6</w:t>
      </w:r>
    </w:p>
    <w:p w14:paraId="086E7108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3D0074">
        <w:tab/>
      </w:r>
      <w:r w:rsidRPr="003D0074">
        <w:tab/>
        <w:t>5.</w:t>
      </w:r>
      <w:r w:rsidRPr="003D0074">
        <w:tab/>
        <w:t>Требования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6</w:t>
      </w:r>
    </w:p>
    <w:p w14:paraId="0FF2EBBE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</w:pPr>
      <w:r w:rsidRPr="003D0074">
        <w:tab/>
      </w:r>
      <w:r w:rsidRPr="003D0074">
        <w:tab/>
      </w:r>
      <w:r>
        <w:tab/>
      </w:r>
      <w:r w:rsidRPr="003D0074">
        <w:t>5.1</w:t>
      </w:r>
      <w:r w:rsidRPr="003D0074">
        <w:tab/>
        <w:t xml:space="preserve">Устройства мониторинга уровня сертифицированного запаса хода и уровня </w:t>
      </w:r>
      <w:r>
        <w:br/>
      </w:r>
      <w:r w:rsidRPr="003D0074">
        <w:t>сертифицированного запаса энергии (УСЗХ и УСЗЭ)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6</w:t>
      </w:r>
    </w:p>
    <w:p w14:paraId="754A9576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984" w:hanging="1984"/>
      </w:pPr>
      <w:r w:rsidRPr="003D0074">
        <w:tab/>
      </w:r>
      <w:r>
        <w:tab/>
      </w:r>
      <w:r w:rsidRPr="003D0074">
        <w:tab/>
        <w:t>5.2</w:t>
      </w:r>
      <w:r w:rsidRPr="003D0074">
        <w:tab/>
        <w:t>Требования в отношении эксплуатационных характеристик аккумуляторов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7</w:t>
      </w:r>
    </w:p>
    <w:p w14:paraId="4954CDF9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  <w:t>6.</w:t>
      </w:r>
      <w:r w:rsidRPr="003D0074">
        <w:tab/>
        <w:t>Эксплуатационная проверка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8</w:t>
      </w:r>
    </w:p>
    <w:p w14:paraId="556E97E8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</w:r>
      <w:r>
        <w:tab/>
      </w:r>
      <w:r w:rsidRPr="003D0074">
        <w:t>6.1</w:t>
      </w:r>
      <w:r w:rsidRPr="003D0074">
        <w:tab/>
        <w:t>Определения семейств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8</w:t>
      </w:r>
    </w:p>
    <w:p w14:paraId="0EC67FF1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3D0074">
        <w:tab/>
      </w:r>
      <w:r w:rsidRPr="003D0074">
        <w:tab/>
      </w:r>
      <w:r>
        <w:tab/>
      </w:r>
      <w:r w:rsidRPr="003D0074">
        <w:t>6.2</w:t>
      </w:r>
      <w:r w:rsidRPr="003D0074">
        <w:tab/>
        <w:t>Сбор информации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10</w:t>
      </w:r>
    </w:p>
    <w:p w14:paraId="7027002A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</w:r>
      <w:r>
        <w:tab/>
      </w:r>
      <w:r w:rsidRPr="003D0074">
        <w:t>6.3</w:t>
      </w:r>
      <w:r w:rsidRPr="003D0074">
        <w:tab/>
        <w:t>Часть А: Проверка устройств мониторинга УСЗХ/УСЗЭ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B12101">
        <w:rPr>
          <w:webHidden/>
        </w:rPr>
        <w:t>10</w:t>
      </w:r>
    </w:p>
    <w:p w14:paraId="233E2D44" w14:textId="77777777" w:rsidR="00537FC4" w:rsidRPr="00B12101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ab/>
      </w:r>
      <w:r w:rsidRPr="003D0074">
        <w:tab/>
      </w:r>
      <w:r>
        <w:tab/>
      </w:r>
      <w:r w:rsidRPr="003D0074">
        <w:t>6.4</w:t>
      </w:r>
      <w:r w:rsidRPr="003D0074">
        <w:tab/>
        <w:t>Часть B: Проверка долговечности аккумуляторов</w:t>
      </w:r>
      <w:r w:rsidRPr="003D0074">
        <w:rPr>
          <w:webHidden/>
        </w:rPr>
        <w:tab/>
      </w:r>
      <w:r w:rsidRPr="003D0074">
        <w:rPr>
          <w:webHidden/>
        </w:rPr>
        <w:tab/>
        <w:t>1</w:t>
      </w:r>
      <w:r w:rsidRPr="00B12101">
        <w:rPr>
          <w:webHidden/>
        </w:rPr>
        <w:t>5</w:t>
      </w:r>
    </w:p>
    <w:p w14:paraId="235B53A9" w14:textId="77777777" w:rsidR="00537FC4" w:rsidRPr="00537FC4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webHidden/>
        </w:rPr>
      </w:pPr>
      <w:r w:rsidRPr="003D0074">
        <w:tab/>
      </w:r>
      <w:r w:rsidRPr="003D0074">
        <w:tab/>
        <w:t>7.</w:t>
      </w:r>
      <w:r w:rsidRPr="003D0074">
        <w:tab/>
        <w:t>Округление</w:t>
      </w:r>
      <w:r w:rsidRPr="003D0074">
        <w:rPr>
          <w:webHidden/>
        </w:rPr>
        <w:tab/>
      </w:r>
      <w:r w:rsidRPr="003D0074">
        <w:rPr>
          <w:webHidden/>
        </w:rPr>
        <w:tab/>
        <w:t>1</w:t>
      </w:r>
      <w:r w:rsidRPr="00537FC4">
        <w:rPr>
          <w:webHidden/>
        </w:rPr>
        <w:t>6</w:t>
      </w:r>
    </w:p>
    <w:p w14:paraId="01A53897" w14:textId="77777777" w:rsidR="00537FC4" w:rsidRPr="003D0074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3D0074">
        <w:t>Приложения</w:t>
      </w:r>
    </w:p>
    <w:p w14:paraId="3A78A331" w14:textId="77777777" w:rsidR="00537FC4" w:rsidRPr="00992CA5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3D0074">
        <w:t>1</w:t>
      </w:r>
      <w:r w:rsidRPr="003D0074">
        <w:tab/>
        <w:t>Вопросник о состоянии транспортного средства...</w:t>
      </w:r>
      <w:r w:rsidRPr="003D0074">
        <w:rPr>
          <w:webHidden/>
        </w:rPr>
        <w:tab/>
      </w:r>
      <w:r w:rsidRPr="003D0074">
        <w:rPr>
          <w:webHidden/>
        </w:rPr>
        <w:tab/>
      </w:r>
      <w:r w:rsidRPr="00992CA5">
        <w:rPr>
          <w:webHidden/>
        </w:rPr>
        <w:t>17</w:t>
      </w:r>
    </w:p>
    <w:p w14:paraId="41195A54" w14:textId="77777777" w:rsidR="00537FC4" w:rsidRPr="00992CA5" w:rsidRDefault="00537FC4" w:rsidP="00537FC4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3D0074">
        <w:t>2</w:t>
      </w:r>
      <w:r w:rsidRPr="003D0074">
        <w:tab/>
        <w:t>Предупредительный сигнал устройств мониторинга</w:t>
      </w:r>
      <w:r>
        <w:tab/>
      </w:r>
      <w:r>
        <w:tab/>
      </w:r>
      <w:r w:rsidRPr="00992CA5">
        <w:t>21</w:t>
      </w:r>
    </w:p>
    <w:p w14:paraId="26194998" w14:textId="2C54C2B4" w:rsidR="009270C0" w:rsidRDefault="009270C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EFE83EC" w14:textId="3B694EE5" w:rsidR="009270C0" w:rsidRPr="006C7F71" w:rsidRDefault="009270C0" w:rsidP="008A3CBA">
      <w:pPr>
        <w:pStyle w:val="HChG"/>
        <w:ind w:left="2268"/>
      </w:pPr>
      <w:r w:rsidRPr="00BE7C27">
        <w:rPr>
          <w:lang w:val="en-GB"/>
        </w:rPr>
        <w:lastRenderedPageBreak/>
        <w:t>I</w:t>
      </w:r>
      <w:r w:rsidRPr="006C7F71">
        <w:t>.</w:t>
      </w:r>
      <w:r w:rsidRPr="006C7F71">
        <w:tab/>
        <w:t>Изложение технических соображений и</w:t>
      </w:r>
      <w:r w:rsidR="008A3CBA">
        <w:rPr>
          <w:lang w:val="en-US"/>
        </w:rPr>
        <w:t> </w:t>
      </w:r>
      <w:r w:rsidRPr="006C7F71">
        <w:t>обоснование</w:t>
      </w:r>
    </w:p>
    <w:p w14:paraId="27DFFA1C" w14:textId="77777777" w:rsidR="009270C0" w:rsidRPr="001C1B64" w:rsidRDefault="009270C0" w:rsidP="009270C0">
      <w:pPr>
        <w:spacing w:before="360" w:after="240" w:line="270" w:lineRule="exact"/>
        <w:ind w:left="2268" w:hanging="1134"/>
        <w:outlineLvl w:val="1"/>
        <w:rPr>
          <w:b/>
        </w:rPr>
      </w:pPr>
      <w:r w:rsidRPr="001C1B64">
        <w:t>[Будет подготовлено]</w:t>
      </w:r>
    </w:p>
    <w:p w14:paraId="109C1FF2" w14:textId="52173671" w:rsidR="009270C0" w:rsidRPr="009270C0" w:rsidRDefault="009270C0" w:rsidP="008A3CBA">
      <w:pPr>
        <w:pStyle w:val="HChG"/>
        <w:ind w:left="2268"/>
      </w:pPr>
      <w:r w:rsidRPr="00BE7C27">
        <w:rPr>
          <w:lang w:val="en-GB"/>
        </w:rPr>
        <w:t>II</w:t>
      </w:r>
      <w:r w:rsidRPr="009270C0">
        <w:t>.</w:t>
      </w:r>
      <w:r w:rsidRPr="009270C0">
        <w:tab/>
      </w:r>
      <w:r w:rsidRPr="009270C0">
        <w:tab/>
        <w:t>Текст ГТП</w:t>
      </w:r>
    </w:p>
    <w:p w14:paraId="5082372B" w14:textId="061DAF9F" w:rsidR="009270C0" w:rsidRPr="006C7F71" w:rsidRDefault="009270C0" w:rsidP="008A3CBA">
      <w:pPr>
        <w:pStyle w:val="HChG"/>
        <w:ind w:left="2268"/>
      </w:pPr>
      <w:bookmarkStart w:id="0" w:name="_Toc289686183"/>
      <w:bookmarkStart w:id="1" w:name="_Toc284587291"/>
      <w:bookmarkStart w:id="2" w:name="_Toc284587040"/>
      <w:bookmarkStart w:id="3" w:name="_Toc284586942"/>
      <w:r w:rsidRPr="006C7F71">
        <w:t>1.</w:t>
      </w:r>
      <w:r w:rsidRPr="006C7F71">
        <w:tab/>
        <w:t>Цель</w:t>
      </w:r>
      <w:bookmarkEnd w:id="0"/>
      <w:bookmarkEnd w:id="1"/>
      <w:bookmarkEnd w:id="2"/>
      <w:bookmarkEnd w:id="3"/>
    </w:p>
    <w:p w14:paraId="2E8B4590" w14:textId="77777777" w:rsidR="009270C0" w:rsidRPr="001C1B64" w:rsidRDefault="009270C0" w:rsidP="008A3CBA">
      <w:pPr>
        <w:pStyle w:val="SingleTxtG"/>
        <w:ind w:left="2268"/>
      </w:pPr>
      <w:bookmarkStart w:id="4" w:name="_Toc289686184"/>
      <w:bookmarkStart w:id="5" w:name="_Toc284587292"/>
      <w:bookmarkStart w:id="6" w:name="_Toc284587041"/>
      <w:bookmarkStart w:id="7" w:name="_Toc284586943"/>
      <w:r w:rsidRPr="001C1B64">
        <w:t xml:space="preserve">Настоящие глобальные технические правила предусматривают согласованный </w:t>
      </w:r>
      <w:r>
        <w:t>на глобальном уровне</w:t>
      </w:r>
      <w:r w:rsidRPr="001C1B64">
        <w:t xml:space="preserve"> метод установления и проверки минимальных эксплуатационных требований в отношении долговечности бортовых аккумуляторов полных электромобилей (ПЭМ) и гибридных электромобилей, заряжаемых от внешнего зарядного устройства (ГЭМ-ВЗУ). </w:t>
      </w:r>
    </w:p>
    <w:p w14:paraId="2FF87018" w14:textId="77777777" w:rsidR="009270C0" w:rsidRPr="00C031C0" w:rsidRDefault="009270C0" w:rsidP="008A3CBA">
      <w:pPr>
        <w:pStyle w:val="HChG"/>
        <w:ind w:left="2268"/>
      </w:pPr>
      <w:r w:rsidRPr="006C7F71">
        <w:t>2.</w:t>
      </w:r>
      <w:r w:rsidRPr="006C7F71">
        <w:tab/>
        <w:t>Сфера охвата и область применения</w:t>
      </w:r>
      <w:bookmarkEnd w:id="4"/>
      <w:bookmarkEnd w:id="5"/>
      <w:bookmarkEnd w:id="6"/>
      <w:bookmarkEnd w:id="7"/>
    </w:p>
    <w:p w14:paraId="68F106D5" w14:textId="77777777" w:rsidR="009270C0" w:rsidRPr="001C1B64" w:rsidRDefault="009270C0" w:rsidP="008A3CBA">
      <w:pPr>
        <w:pStyle w:val="SingleTxtG"/>
        <w:ind w:left="2268"/>
        <w:rPr>
          <w:iCs/>
        </w:rPr>
      </w:pPr>
      <w:r w:rsidRPr="001C1B64">
        <w:t xml:space="preserve">Настоящие ГТП ООН применяются к ПЭМ и ГЭМ-ВЗУ, относящимся к транспортным средствам категорий 1-2 и 2 с технически допустимой максимальной массой в груженом состоянии не более 3855 кг, </w:t>
      </w:r>
      <w:r>
        <w:t>и</w:t>
      </w:r>
      <w:r w:rsidRPr="001C1B64">
        <w:t xml:space="preserve"> ко всем транспортным средствам категории 1-1.</w:t>
      </w:r>
    </w:p>
    <w:p w14:paraId="01A0097A" w14:textId="77777777" w:rsidR="009270C0" w:rsidRPr="001C1B64" w:rsidRDefault="009270C0" w:rsidP="008A3CBA">
      <w:pPr>
        <w:pStyle w:val="SingleTxtG"/>
        <w:ind w:left="2268"/>
        <w:rPr>
          <w:iCs/>
        </w:rPr>
      </w:pPr>
      <w:r w:rsidRPr="001C1B64">
        <w:t>По усмотрению Договаривающейся стороны для соответствующих категорий сфера охвата может быть ограничена транспортны</w:t>
      </w:r>
      <w:r>
        <w:t>ми</w:t>
      </w:r>
      <w:r w:rsidRPr="001C1B64">
        <w:t xml:space="preserve"> средств</w:t>
      </w:r>
      <w:r>
        <w:t>ами</w:t>
      </w:r>
      <w:r w:rsidRPr="001C1B64">
        <w:t xml:space="preserve"> массой 3500 кг.</w:t>
      </w:r>
    </w:p>
    <w:p w14:paraId="7398369A" w14:textId="77777777" w:rsidR="009270C0" w:rsidRPr="001C1B64" w:rsidRDefault="009270C0" w:rsidP="00ED1B43">
      <w:pPr>
        <w:pStyle w:val="SingleTxtG"/>
        <w:ind w:left="2268"/>
        <w:rPr>
          <w:iCs/>
        </w:rPr>
      </w:pPr>
      <w:r>
        <w:t>Хотя</w:t>
      </w:r>
      <w:r w:rsidRPr="001C1B64">
        <w:t xml:space="preserve"> </w:t>
      </w:r>
      <w:r>
        <w:t>изготовители</w:t>
      </w:r>
      <w:r w:rsidRPr="001C1B64">
        <w:t xml:space="preserve">, как правило, оценивают или публикуют в информационных целях данные по другим параметрам, связанным с запасом хода (например, </w:t>
      </w:r>
      <w:r>
        <w:t xml:space="preserve">по </w:t>
      </w:r>
      <w:r w:rsidRPr="001C1B64">
        <w:t>рабоч</w:t>
      </w:r>
      <w:r>
        <w:t>ему</w:t>
      </w:r>
      <w:r w:rsidRPr="001C1B64">
        <w:t xml:space="preserve"> запас</w:t>
      </w:r>
      <w:r>
        <w:t>у</w:t>
      </w:r>
      <w:r w:rsidRPr="001C1B64">
        <w:t xml:space="preserve"> хода в реальных условиях вождения или остаточн</w:t>
      </w:r>
      <w:r>
        <w:t>ому</w:t>
      </w:r>
      <w:r w:rsidRPr="001C1B64">
        <w:t xml:space="preserve"> запас</w:t>
      </w:r>
      <w:r>
        <w:t>у</w:t>
      </w:r>
      <w:r w:rsidRPr="001C1B64">
        <w:t xml:space="preserve"> хода до следующей зарядки), п</w:t>
      </w:r>
      <w:r>
        <w:t>оложе</w:t>
      </w:r>
      <w:r w:rsidRPr="001C1B64">
        <w:t>ния настоящих ГТП, связанные с запасом хода, касаются только сертифицированного запаса хода, измеряемого в соответствии с применимой процедурой сертификационных испытаний.</w:t>
      </w:r>
    </w:p>
    <w:p w14:paraId="3173B55F" w14:textId="77777777" w:rsidR="009270C0" w:rsidRPr="001C1B64" w:rsidRDefault="009270C0" w:rsidP="00ED1B43">
      <w:pPr>
        <w:pStyle w:val="SingleTxtG"/>
        <w:ind w:left="2268"/>
        <w:rPr>
          <w:iCs/>
        </w:rPr>
      </w:pPr>
      <w:r w:rsidRPr="001C1B64">
        <w:t xml:space="preserve">Решение о применении настоящих ГТП к </w:t>
      </w:r>
      <w:r>
        <w:t>малосерийным производителям</w:t>
      </w:r>
      <w:r w:rsidRPr="001C1B64">
        <w:t xml:space="preserve"> будут принимать соответствующие компетентные органы.</w:t>
      </w:r>
    </w:p>
    <w:p w14:paraId="0EECC057" w14:textId="77777777" w:rsidR="009270C0" w:rsidRPr="006C7F71" w:rsidRDefault="009270C0" w:rsidP="008A3CBA">
      <w:pPr>
        <w:pStyle w:val="HChG"/>
        <w:ind w:left="2268"/>
      </w:pPr>
      <w:r w:rsidRPr="006C7F71">
        <w:t>3.</w:t>
      </w:r>
      <w:r w:rsidRPr="006C7F71">
        <w:tab/>
        <w:t>Определения</w:t>
      </w:r>
    </w:p>
    <w:p w14:paraId="2B9B7810" w14:textId="4BA212A4" w:rsidR="009270C0" w:rsidRPr="001C1B64" w:rsidRDefault="00C031C0" w:rsidP="008A3CBA">
      <w:pPr>
        <w:pStyle w:val="SingleTxtG"/>
        <w:tabs>
          <w:tab w:val="clear" w:pos="1701"/>
        </w:tabs>
        <w:ind w:left="2268" w:hanging="1134"/>
      </w:pPr>
      <w:r>
        <w:tab/>
      </w:r>
      <w:r w:rsidR="009270C0" w:rsidRPr="001C1B64">
        <w:t xml:space="preserve">В настоящих Глобальных технических правилах применяются следующие определения. </w:t>
      </w:r>
    </w:p>
    <w:p w14:paraId="0659C8F8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[3.x</w:t>
      </w:r>
      <w:r w:rsidRPr="001C1B64">
        <w:tab/>
      </w:r>
      <w:r w:rsidRPr="00072A29">
        <w:t>«</w:t>
      </w:r>
      <w:r w:rsidRPr="00C3175F">
        <w:rPr>
          <w:i/>
          <w:iCs/>
        </w:rPr>
        <w:t>Аккумулятор</w:t>
      </w:r>
      <w:r w:rsidRPr="00BD5FFA">
        <w:t>»</w:t>
      </w:r>
      <w:r w:rsidRPr="001C1B64">
        <w:t xml:space="preserve"> означает перезаряжаемую систему хранения электрической энергии (ПСХЭЭ), установленную на электромобиле.</w:t>
      </w:r>
    </w:p>
    <w:p w14:paraId="3D7F8CB0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072A29">
        <w:t>«</w:t>
      </w:r>
      <w:r w:rsidRPr="00C3175F">
        <w:rPr>
          <w:i/>
          <w:iCs/>
        </w:rPr>
        <w:t>Полезная энергия аккумулятора (ПЭА)</w:t>
      </w:r>
      <w:r w:rsidRPr="00072A29">
        <w:t>»</w:t>
      </w:r>
      <w:r w:rsidRPr="001C1B64">
        <w:t xml:space="preserve"> означает энергию, поступающую от аккумулятора с начала процедуры испытания, используемой для сертификации, до достижения соответствующего граничного критерия, предусмотренного этой процедурой. В случае ПЭМ ПЭА определяется Договаривающейся стороной </w:t>
      </w:r>
      <w:r>
        <w:t>с помощью</w:t>
      </w:r>
      <w:r w:rsidRPr="001C1B64">
        <w:t xml:space="preserve"> процедур</w:t>
      </w:r>
      <w:r>
        <w:t>ы</w:t>
      </w:r>
      <w:r w:rsidRPr="001C1B64">
        <w:t xml:space="preserve"> сертификационных испытаний. В случае </w:t>
      </w:r>
      <w:r>
        <w:t xml:space="preserve">же </w:t>
      </w:r>
      <w:r w:rsidRPr="001C1B64">
        <w:t xml:space="preserve">ГЭМ-ВЗУ ПЭА определяется не </w:t>
      </w:r>
      <w:r>
        <w:t>с помощью</w:t>
      </w:r>
      <w:r w:rsidRPr="001C1B64">
        <w:t xml:space="preserve"> процедуры сертификационных испытаний</w:t>
      </w:r>
      <w:r>
        <w:t xml:space="preserve">, принятой </w:t>
      </w:r>
      <w:r w:rsidRPr="001C1B64">
        <w:t>Договаривающ</w:t>
      </w:r>
      <w:r>
        <w:t>имися</w:t>
      </w:r>
      <w:r w:rsidRPr="001C1B64">
        <w:t xml:space="preserve"> сторон</w:t>
      </w:r>
      <w:r>
        <w:t>ами</w:t>
      </w:r>
      <w:r w:rsidRPr="001C1B64">
        <w:t>, а</w:t>
      </w:r>
      <w:r>
        <w:t xml:space="preserve"> рассчитывается</w:t>
      </w:r>
      <w:r w:rsidRPr="001C1B64">
        <w:t xml:space="preserve"> следующим образом:</w:t>
      </w:r>
    </w:p>
    <w:p w14:paraId="6145176C" w14:textId="4C156433" w:rsidR="009270C0" w:rsidRPr="008A3CBA" w:rsidRDefault="00992CA5" w:rsidP="00072A29">
      <w:pPr>
        <w:keepNext/>
        <w:keepLines/>
        <w:ind w:left="2268" w:right="1134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ПЭА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ГЭМ-ВЗУ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ПСХЭЭ,j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 ,</m:t>
          </m:r>
        </m:oMath>
      </m:oMathPara>
    </w:p>
    <w:p w14:paraId="32A0821F" w14:textId="2B5901E9" w:rsidR="009270C0" w:rsidRDefault="009270C0" w:rsidP="00ED1B43">
      <w:pPr>
        <w:keepNext/>
        <w:keepLines/>
        <w:spacing w:after="120"/>
        <w:ind w:left="2268"/>
        <w:rPr>
          <w:lang w:eastAsia="ja-JP"/>
        </w:rPr>
      </w:pPr>
      <w:r>
        <w:rPr>
          <w:lang w:eastAsia="ja-JP"/>
        </w:rPr>
        <w:t>где:</w:t>
      </w:r>
    </w:p>
    <w:p w14:paraId="52ACAAB7" w14:textId="6398B01C" w:rsidR="009270C0" w:rsidRPr="001C1B64" w:rsidRDefault="009270C0" w:rsidP="008A3CBA">
      <w:pPr>
        <w:spacing w:after="120"/>
        <w:ind w:left="2268"/>
      </w:pPr>
      <m:oMath>
        <m:r>
          <w:rPr>
            <w:rFonts w:ascii="Cambria Math" w:hAnsi="Cambria Math"/>
            <w:lang w:eastAsia="ja-JP"/>
          </w:rPr>
          <m:t>∆</m:t>
        </m:r>
        <m:sSub>
          <m:sSubPr>
            <m:ctrlPr>
              <w:rPr>
                <w:rFonts w:ascii="Cambria Math" w:hAnsi="Cambria Math"/>
                <w:i/>
                <w:lang w:eastAsia="ja-JP"/>
              </w:rPr>
            </m:ctrlPr>
          </m:sSubPr>
          <m:e>
            <m:r>
              <w:rPr>
                <w:rFonts w:ascii="Cambria Math" w:hAnsi="Cambria Math"/>
                <w:lang w:eastAsia="ja-JP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ПСХЭЭ</m:t>
            </m:r>
            <m:r>
              <w:rPr>
                <w:rFonts w:ascii="Cambria Math" w:hAnsi="Cambria Math"/>
                <w:lang w:eastAsia="ja-JP"/>
              </w:rPr>
              <m:t>,j</m:t>
            </m:r>
          </m:sub>
        </m:sSub>
      </m:oMath>
      <w:r>
        <w:tab/>
        <w:t>и</w:t>
      </w:r>
      <w:r w:rsidRPr="001C1B64">
        <w:t xml:space="preserve">зменение уровня электроэнергии всех ПСХЭЭ, </w:t>
      </w:r>
    </w:p>
    <w:p w14:paraId="451E04F3" w14:textId="77777777" w:rsidR="009270C0" w:rsidRPr="001C1B64" w:rsidRDefault="009270C0" w:rsidP="009270C0">
      <w:pPr>
        <w:spacing w:after="120"/>
        <w:ind w:left="3402" w:right="1134" w:hanging="1134"/>
        <w:jc w:val="both"/>
      </w:pPr>
      <w:r w:rsidRPr="001C1B64">
        <w:t>j</w:t>
      </w:r>
      <w:r w:rsidRPr="001C1B64">
        <w:tab/>
        <w:t xml:space="preserve">порядковый номер, указывающий на </w:t>
      </w:r>
      <w:r>
        <w:t>применимый</w:t>
      </w:r>
      <w:r w:rsidRPr="001C1B64">
        <w:t xml:space="preserve"> цикл испытани</w:t>
      </w:r>
      <w:r>
        <w:t>я</w:t>
      </w:r>
      <w:r w:rsidRPr="001C1B64">
        <w:t xml:space="preserve"> в соответствии с процедурой сертификационных испытаний, принятой Договаривающейся стороной,</w:t>
      </w:r>
    </w:p>
    <w:p w14:paraId="2BB0A948" w14:textId="77777777" w:rsidR="009270C0" w:rsidRPr="001C1B64" w:rsidRDefault="009270C0" w:rsidP="008A3CBA">
      <w:pPr>
        <w:spacing w:after="120"/>
        <w:ind w:left="3398" w:right="1134" w:hanging="1130"/>
        <w:jc w:val="both"/>
      </w:pPr>
      <w:r w:rsidRPr="001C1B64">
        <w:t>n+1</w:t>
      </w:r>
      <w:r w:rsidRPr="001C1B64">
        <w:tab/>
      </w:r>
      <w:r w:rsidRPr="001C1B64">
        <w:tab/>
        <w:t>число циклов, пройденных с начала процедуры испытани</w:t>
      </w:r>
      <w:r>
        <w:t>й</w:t>
      </w:r>
      <w:r w:rsidRPr="001C1B64">
        <w:t xml:space="preserve"> до подтверждающего цикла или цикла оптимального баланса согласно определению, </w:t>
      </w:r>
      <w:r>
        <w:t xml:space="preserve">принятому </w:t>
      </w:r>
      <w:r w:rsidRPr="001C1B64">
        <w:t>Договаривающе</w:t>
      </w:r>
      <w:r>
        <w:t>йся</w:t>
      </w:r>
      <w:r w:rsidRPr="001C1B64">
        <w:t xml:space="preserve"> сторон</w:t>
      </w:r>
      <w:r>
        <w:t>ой,</w:t>
      </w:r>
      <w:r w:rsidRPr="001C1B64">
        <w:t xml:space="preserve"> если такой цикл будет достигнут. В </w:t>
      </w:r>
      <w:r>
        <w:t>течение</w:t>
      </w:r>
      <w:r w:rsidRPr="001C1B64">
        <w:t xml:space="preserve"> подтверждающего цикла или цикла оптимального баланса</w:t>
      </w:r>
      <w:r>
        <w:t xml:space="preserve"> проводится</w:t>
      </w:r>
      <w:r w:rsidRPr="001C1B64">
        <w:t xml:space="preserve"> </w:t>
      </w:r>
      <w:r>
        <w:t xml:space="preserve">анализ </w:t>
      </w:r>
      <w:r w:rsidRPr="001C1B64">
        <w:t>энергетическ</w:t>
      </w:r>
      <w:r>
        <w:t>ого</w:t>
      </w:r>
      <w:r w:rsidRPr="001C1B64">
        <w:t xml:space="preserve"> баланс</w:t>
      </w:r>
      <w:r>
        <w:t xml:space="preserve">а и его </w:t>
      </w:r>
      <w:r w:rsidRPr="001C1B64">
        <w:t>корректир</w:t>
      </w:r>
      <w:r>
        <w:t>овка</w:t>
      </w:r>
      <w:r w:rsidRPr="001C1B64">
        <w:t xml:space="preserve"> с учетом энергетического баланса, нейтрального с точки зрения заряда. </w:t>
      </w:r>
    </w:p>
    <w:p w14:paraId="335B022E" w14:textId="77777777" w:rsidR="009270C0" w:rsidRPr="001C1B64" w:rsidRDefault="009270C0" w:rsidP="00ED1B43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BD5FFA">
        <w:t>«</w:t>
      </w:r>
      <w:r w:rsidRPr="00532A4A">
        <w:rPr>
          <w:i/>
          <w:iCs/>
        </w:rPr>
        <w:t>Сертифицированная полезная энергия аккумулятора</w:t>
      </w:r>
      <w:r w:rsidRPr="00072A29">
        <w:t>»</w:t>
      </w:r>
      <w:r w:rsidRPr="001C1B64">
        <w:t xml:space="preserve"> означает ПЭА, определ</w:t>
      </w:r>
      <w:r>
        <w:t>яемую</w:t>
      </w:r>
      <w:r w:rsidRPr="001C1B64">
        <w:t xml:space="preserve"> во время сертификации транспортного средства.</w:t>
      </w:r>
    </w:p>
    <w:p w14:paraId="456F5C14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072A29">
        <w:t>«</w:t>
      </w:r>
      <w:r w:rsidRPr="00532A4A">
        <w:rPr>
          <w:i/>
          <w:iCs/>
        </w:rPr>
        <w:t>Измеренная полезная энергия аккумулятора</w:t>
      </w:r>
      <w:r w:rsidRPr="00072A29">
        <w:t>»</w:t>
      </w:r>
      <w:r w:rsidRPr="001C1B64">
        <w:t xml:space="preserve"> означает ПЭА, определ</w:t>
      </w:r>
      <w:r>
        <w:t xml:space="preserve">яемую </w:t>
      </w:r>
      <w:r w:rsidRPr="001C1B64">
        <w:t>в текущий момент срока эксплуатации транспортного средства в соответствии с процедурой испытани</w:t>
      </w:r>
      <w:r>
        <w:t>й</w:t>
      </w:r>
      <w:r w:rsidRPr="001C1B64">
        <w:t>, используемой для сертификации.</w:t>
      </w:r>
    </w:p>
    <w:p w14:paraId="5C2C3C09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072A29">
        <w:t>«</w:t>
      </w:r>
      <w:r w:rsidRPr="00532A4A">
        <w:rPr>
          <w:i/>
          <w:iCs/>
        </w:rPr>
        <w:t>Запас хода на электротяге</w:t>
      </w:r>
      <w:r w:rsidRPr="00072A29">
        <w:t>»</w:t>
      </w:r>
      <w:r w:rsidRPr="001C1B64">
        <w:t xml:space="preserve"> означает запас хода, который определяется </w:t>
      </w:r>
      <w:r>
        <w:t>в рамках процедуры</w:t>
      </w:r>
      <w:r w:rsidRPr="001C1B64">
        <w:t xml:space="preserve"> испытани</w:t>
      </w:r>
      <w:r>
        <w:t>й</w:t>
      </w:r>
      <w:r w:rsidRPr="001C1B64">
        <w:t xml:space="preserve"> на запас хода, используемой для сертификации транспортного средства, если испытание проводится в текущий момент срока эксплуатации транспортного средства с первоначально установленным аккумулятором. </w:t>
      </w:r>
    </w:p>
    <w:p w14:paraId="28081E21" w14:textId="77777777" w:rsidR="009270C0" w:rsidRPr="001C1B64" w:rsidRDefault="009270C0" w:rsidP="009270C0">
      <w:pPr>
        <w:pStyle w:val="SingleTxtG"/>
        <w:ind w:leftChars="1134" w:left="2268"/>
      </w:pPr>
      <w:r w:rsidRPr="001C1B64">
        <w:t>В случае полных электромобилей (ПЭМ) применимы</w:t>
      </w:r>
      <w:r>
        <w:t>й</w:t>
      </w:r>
      <w:r w:rsidRPr="001C1B64">
        <w:t xml:space="preserve"> запас хода </w:t>
      </w:r>
      <w:r>
        <w:t>представляет собой</w:t>
      </w:r>
      <w:r w:rsidRPr="001C1B64">
        <w:t xml:space="preserve"> запас хода на электротяге, определяемый </w:t>
      </w:r>
      <w:r>
        <w:t>в рамках процедуры</w:t>
      </w:r>
      <w:r w:rsidRPr="001C1B64">
        <w:t xml:space="preserve"> сертификации</w:t>
      </w:r>
      <w:r>
        <w:t>, принятой</w:t>
      </w:r>
      <w:r w:rsidRPr="001C1B64">
        <w:t xml:space="preserve"> </w:t>
      </w:r>
      <w:r w:rsidRPr="0092088B">
        <w:t>Договаривающимися сторонами,</w:t>
      </w:r>
      <w:r w:rsidRPr="001C1B64">
        <w:t xml:space="preserve"> (например</w:t>
      </w:r>
      <w:r>
        <w:t>,</w:t>
      </w:r>
      <w:r w:rsidRPr="001C1B64">
        <w:t xml:space="preserve"> запас хода только на электротяге (PER)</w:t>
      </w:r>
      <w:r>
        <w:t>, определенный</w:t>
      </w:r>
      <w:r w:rsidRPr="001C1B64">
        <w:t xml:space="preserve"> согласно ГТП № 15 ООН, или запас хода на одной электротяге (AER)</w:t>
      </w:r>
      <w:r>
        <w:t>,</w:t>
      </w:r>
      <w:r w:rsidRPr="00532A4A">
        <w:t xml:space="preserve"> </w:t>
      </w:r>
      <w:r>
        <w:t>определенный</w:t>
      </w:r>
      <w:r w:rsidRPr="001C1B64">
        <w:t xml:space="preserve"> согласно правилам США). </w:t>
      </w:r>
    </w:p>
    <w:p w14:paraId="5A78B14D" w14:textId="77777777" w:rsidR="009270C0" w:rsidRPr="001C1B64" w:rsidRDefault="009270C0" w:rsidP="00C031C0">
      <w:pPr>
        <w:pStyle w:val="SingleTxtG"/>
        <w:ind w:leftChars="1134" w:left="2268"/>
      </w:pPr>
      <w:r w:rsidRPr="001C1B64">
        <w:t>В случае ГЭМ-ВЗУ применимый запас хода представляет собой эквивалентный запас хода на одной электротяге (EAER), который рассчитывается следующим образом (</w:t>
      </w:r>
      <w:r>
        <w:t>представлена</w:t>
      </w:r>
      <w:r w:rsidRPr="001C1B64">
        <w:t xml:space="preserve"> общая схема расчета):</w:t>
      </w:r>
    </w:p>
    <w:p w14:paraId="6336C497" w14:textId="7879CD9B" w:rsidR="009270C0" w:rsidRPr="008A3CBA" w:rsidRDefault="009270C0" w:rsidP="00072A29">
      <w:pPr>
        <w:ind w:left="2268" w:right="1134"/>
        <w:rPr>
          <w:i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EAER=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A- 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C ,</m:t>
          </m:r>
        </m:oMath>
      </m:oMathPara>
    </w:p>
    <w:p w14:paraId="4720CB18" w14:textId="4E56808B" w:rsidR="009270C0" w:rsidRPr="001C1B64" w:rsidRDefault="009270C0" w:rsidP="009270C0">
      <w:pPr>
        <w:spacing w:after="120"/>
        <w:ind w:left="3396" w:right="1134" w:hanging="1128"/>
        <w:jc w:val="both"/>
      </w:pPr>
      <w:r w:rsidRPr="001C1B64">
        <w:t>где:</w:t>
      </w:r>
    </w:p>
    <w:p w14:paraId="501C2352" w14:textId="678E3AEC" w:rsidR="009270C0" w:rsidRPr="001C1B64" w:rsidRDefault="009270C0" w:rsidP="009270C0">
      <w:pPr>
        <w:spacing w:after="120"/>
        <w:ind w:left="3396" w:right="1134" w:hanging="1128"/>
        <w:jc w:val="both"/>
      </w:pPr>
      <w:r w:rsidRPr="001C1B64">
        <w:t>А</w:t>
      </w:r>
      <w:r w:rsidRPr="001C1B64">
        <w:tab/>
      </w:r>
      <w:r w:rsidRPr="001C1B64">
        <w:tab/>
        <w:t>масса выбросов CO</w:t>
      </w:r>
      <w:r w:rsidRPr="001C1B64">
        <w:rPr>
          <w:vertAlign w:val="subscript"/>
        </w:rPr>
        <w:t>2</w:t>
      </w:r>
      <w:r w:rsidRPr="001C1B64">
        <w:t xml:space="preserve"> в режиме сохранения заряда во время проведения испытания в режиме сохранения заряда</w:t>
      </w:r>
      <w:r>
        <w:t xml:space="preserve"> (</w:t>
      </w:r>
      <w:r w:rsidRPr="001C1B64">
        <w:t xml:space="preserve">которое обозначается как </w:t>
      </w:r>
      <w:r>
        <w:t>«</w:t>
      </w:r>
      <w:r w:rsidRPr="001C1B64">
        <w:t>испытание в режиме СЗ</w:t>
      </w:r>
      <w:r>
        <w:t>»</w:t>
      </w:r>
      <w:r w:rsidRPr="001C1B64">
        <w:t xml:space="preserve"> </w:t>
      </w:r>
      <w:r w:rsidR="008A3CBA">
        <w:br/>
      </w:r>
      <w:r w:rsidRPr="001C1B64">
        <w:t xml:space="preserve">в ГТП № 15 ООН и </w:t>
      </w:r>
      <w:r>
        <w:t>как «</w:t>
      </w:r>
      <w:r w:rsidRPr="001C1B64">
        <w:t>CST</w:t>
      </w:r>
      <w:r>
        <w:t xml:space="preserve">» — </w:t>
      </w:r>
      <w:r w:rsidRPr="001C1B64">
        <w:t>в правилах</w:t>
      </w:r>
      <w:r>
        <w:t xml:space="preserve"> </w:t>
      </w:r>
      <w:r w:rsidRPr="001C1B64">
        <w:t>США</w:t>
      </w:r>
      <w:r>
        <w:t>)</w:t>
      </w:r>
      <w:r w:rsidRPr="001C1B64">
        <w:t>,</w:t>
      </w:r>
    </w:p>
    <w:p w14:paraId="6283E531" w14:textId="77777777" w:rsidR="009270C0" w:rsidRPr="001C1B64" w:rsidRDefault="009270C0" w:rsidP="009270C0">
      <w:pPr>
        <w:spacing w:after="120"/>
        <w:ind w:left="3396" w:right="1134" w:hanging="1128"/>
        <w:jc w:val="both"/>
      </w:pPr>
      <w:r w:rsidRPr="001C1B64">
        <w:t>B</w:t>
      </w:r>
      <w:r w:rsidRPr="001C1B64">
        <w:tab/>
      </w:r>
      <w:r w:rsidRPr="001C1B64">
        <w:tab/>
        <w:t>средн</w:t>
      </w:r>
      <w:r>
        <w:t>ее</w:t>
      </w:r>
      <w:r w:rsidRPr="001C1B64">
        <w:t xml:space="preserve"> арифметическ</w:t>
      </w:r>
      <w:r>
        <w:t>ое значение</w:t>
      </w:r>
      <w:r w:rsidRPr="001C1B64">
        <w:t xml:space="preserve"> масс</w:t>
      </w:r>
      <w:r>
        <w:t>ы</w:t>
      </w:r>
      <w:r w:rsidRPr="001C1B64">
        <w:t xml:space="preserve"> выбросов CO</w:t>
      </w:r>
      <w:r w:rsidRPr="001C1B64">
        <w:rPr>
          <w:vertAlign w:val="subscript"/>
        </w:rPr>
        <w:t>2</w:t>
      </w:r>
      <w:r w:rsidRPr="001C1B64">
        <w:t xml:space="preserve"> в режиме расходования заряда во всех циклах, пройденных в ходе испытания в режиме расходования заряда (</w:t>
      </w:r>
      <w:r>
        <w:t>«</w:t>
      </w:r>
      <w:r w:rsidRPr="001C1B64">
        <w:t>испытание в режиме РЗ</w:t>
      </w:r>
      <w:r>
        <w:t>»</w:t>
      </w:r>
      <w:r w:rsidRPr="001C1B64">
        <w:t>,</w:t>
      </w:r>
      <w:r>
        <w:t xml:space="preserve"> как это</w:t>
      </w:r>
      <w:r w:rsidRPr="001C1B64">
        <w:t xml:space="preserve"> определен</w:t>
      </w:r>
      <w:r>
        <w:t>о</w:t>
      </w:r>
      <w:r w:rsidRPr="001C1B64">
        <w:t xml:space="preserve"> в ГТП № 15 ООН) или на испытании с полным зарядом (</w:t>
      </w:r>
      <w:r>
        <w:t>«</w:t>
      </w:r>
      <w:r w:rsidRPr="001C1B64">
        <w:t>FCT</w:t>
      </w:r>
      <w:r>
        <w:t>»</w:t>
      </w:r>
      <w:r w:rsidRPr="001C1B64">
        <w:t xml:space="preserve">, </w:t>
      </w:r>
      <w:r>
        <w:t>как это</w:t>
      </w:r>
      <w:r w:rsidRPr="001C1B64">
        <w:t xml:space="preserve"> определен</w:t>
      </w:r>
      <w:r>
        <w:t>о</w:t>
      </w:r>
      <w:r w:rsidRPr="001C1B64">
        <w:t xml:space="preserve"> в правилах США)</w:t>
      </w:r>
      <w:r>
        <w:t>,</w:t>
      </w:r>
    </w:p>
    <w:p w14:paraId="78FC71EC" w14:textId="77777777" w:rsidR="009270C0" w:rsidRPr="001C1B64" w:rsidRDefault="009270C0" w:rsidP="008A3CBA">
      <w:pPr>
        <w:spacing w:after="120"/>
        <w:ind w:left="3396" w:right="1134" w:hanging="1128"/>
        <w:jc w:val="both"/>
      </w:pPr>
      <w:r w:rsidRPr="001C1B64">
        <w:t>C</w:t>
      </w:r>
      <w:r w:rsidRPr="001C1B64">
        <w:tab/>
      </w:r>
      <w:r w:rsidRPr="001C1B64">
        <w:tab/>
        <w:t xml:space="preserve">расстояние, пройденное с начала испытания в режиме расходования заряда или испытания с полным зарядом до конца последнего цикла, предшествующего циклу или циклам, удовлетворяющему(им) граничному критерию, </w:t>
      </w:r>
      <w:r w:rsidRPr="001C1B64">
        <w:lastRenderedPageBreak/>
        <w:t>включая переходный цикл, в течение которого транспортное средство могло</w:t>
      </w:r>
      <w:r>
        <w:t xml:space="preserve"> </w:t>
      </w:r>
      <w:r w:rsidRPr="001C1B64">
        <w:t xml:space="preserve">работать как в режиме расходования заряда, так и в режиме его сохранения. </w:t>
      </w:r>
    </w:p>
    <w:p w14:paraId="07AB64DF" w14:textId="77777777" w:rsidR="009270C0" w:rsidRPr="001C1B64" w:rsidRDefault="009270C0" w:rsidP="008A3CBA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1E1C07">
        <w:t>«</w:t>
      </w:r>
      <w:r w:rsidRPr="005A6A3A">
        <w:rPr>
          <w:i/>
          <w:iCs/>
        </w:rPr>
        <w:t>Сертифицированный запас хода</w:t>
      </w:r>
      <w:r w:rsidRPr="00072A29">
        <w:t>»</w:t>
      </w:r>
      <w:r w:rsidRPr="001C1B64">
        <w:t xml:space="preserve"> означает запас хода на электрической тяге, определ</w:t>
      </w:r>
      <w:r>
        <w:t>яемый</w:t>
      </w:r>
      <w:r w:rsidRPr="001C1B64">
        <w:t xml:space="preserve"> во время сертификации транспортного средства. </w:t>
      </w:r>
    </w:p>
    <w:p w14:paraId="5549757C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072A29">
        <w:t>«</w:t>
      </w:r>
      <w:r w:rsidRPr="00D661FC">
        <w:rPr>
          <w:i/>
          <w:iCs/>
        </w:rPr>
        <w:t>Измеренный запас хода</w:t>
      </w:r>
      <w:r w:rsidRPr="00072A29">
        <w:t>»</w:t>
      </w:r>
      <w:r w:rsidRPr="001C1B64">
        <w:t xml:space="preserve"> означает запас хода на электротяге, определ</w:t>
      </w:r>
      <w:r>
        <w:t>яемый</w:t>
      </w:r>
      <w:r w:rsidRPr="001C1B64">
        <w:t xml:space="preserve"> в текущий момент срока эксплуатации транспортного средства в соответствии с процедурой испытани</w:t>
      </w:r>
      <w:r>
        <w:t>й</w:t>
      </w:r>
      <w:r w:rsidRPr="001C1B64">
        <w:t>, используемой для сертификации.</w:t>
      </w:r>
    </w:p>
    <w:p w14:paraId="7E2CF1E8" w14:textId="303B47ED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072A29">
        <w:t>«</w:t>
      </w:r>
      <w:r w:rsidRPr="00D661FC">
        <w:rPr>
          <w:i/>
          <w:iCs/>
        </w:rPr>
        <w:t>Перезаряжаемая система хранения электрической энергии</w:t>
      </w:r>
      <w:r w:rsidR="00C8414F" w:rsidRPr="00C8414F">
        <w:rPr>
          <w:i/>
          <w:iCs/>
        </w:rPr>
        <w:t xml:space="preserve"> </w:t>
      </w:r>
      <w:r w:rsidR="00C8414F" w:rsidRPr="00D661FC">
        <w:rPr>
          <w:i/>
          <w:iCs/>
        </w:rPr>
        <w:t>(ПСХЭЭ)</w:t>
      </w:r>
      <w:r w:rsidRPr="00072A29">
        <w:t>»</w:t>
      </w:r>
      <w:r w:rsidRPr="00D661FC">
        <w:rPr>
          <w:i/>
          <w:iCs/>
        </w:rPr>
        <w:t xml:space="preserve"> </w:t>
      </w:r>
      <w:r w:rsidRPr="001C1B64">
        <w:t>означает систему хранения тяговой энергии, которая обеспечивает хранение электрической энергии и является перезаряжаемой. Аккумуляторная батарея, которая в основном используется в качестве источника питания для запуска двигателя и/или освещения и/или иных вспомогательных систем транспортного средства, для целей настоящи</w:t>
      </w:r>
      <w:r>
        <w:t>х</w:t>
      </w:r>
      <w:r w:rsidRPr="001C1B64">
        <w:t xml:space="preserve"> ГТП не считается ПСХЭЭ. ПСХЭЭ может включать в себя необходимые вспомогательные системы для физической поддержки, регулирования температурного режима и электронного управления, а также корпус.</w:t>
      </w:r>
    </w:p>
    <w:p w14:paraId="1D4945A6" w14:textId="0D83A279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072A29">
        <w:t>«</w:t>
      </w:r>
      <w:r w:rsidRPr="00D661FC">
        <w:rPr>
          <w:i/>
          <w:iCs/>
        </w:rPr>
        <w:t xml:space="preserve">Уровень </w:t>
      </w:r>
      <w:r>
        <w:rPr>
          <w:i/>
          <w:iCs/>
        </w:rPr>
        <w:t>сертифицированного</w:t>
      </w:r>
      <w:r w:rsidRPr="00D661FC">
        <w:rPr>
          <w:i/>
          <w:iCs/>
        </w:rPr>
        <w:t xml:space="preserve"> запаса энергии</w:t>
      </w:r>
      <w:r w:rsidR="00C8414F" w:rsidRPr="00C8414F">
        <w:rPr>
          <w:i/>
          <w:iCs/>
        </w:rPr>
        <w:t xml:space="preserve"> </w:t>
      </w:r>
      <w:r w:rsidR="00C8414F" w:rsidRPr="00D661FC">
        <w:rPr>
          <w:i/>
          <w:iCs/>
        </w:rPr>
        <w:t>(</w:t>
      </w:r>
      <w:r w:rsidR="00C8414F">
        <w:rPr>
          <w:i/>
          <w:iCs/>
        </w:rPr>
        <w:t>УСЗЭ</w:t>
      </w:r>
      <w:r w:rsidR="00C8414F" w:rsidRPr="00D661FC">
        <w:rPr>
          <w:i/>
          <w:iCs/>
        </w:rPr>
        <w:t>)</w:t>
      </w:r>
      <w:r w:rsidRPr="00072A29">
        <w:t>»</w:t>
      </w:r>
      <w:r w:rsidRPr="00D661FC">
        <w:rPr>
          <w:i/>
          <w:iCs/>
        </w:rPr>
        <w:t xml:space="preserve"> </w:t>
      </w:r>
      <w:r w:rsidRPr="001C1B64">
        <w:t>означает измеренный или оцен</w:t>
      </w:r>
      <w:r>
        <w:t>очн</w:t>
      </w:r>
      <w:r w:rsidRPr="001C1B64">
        <w:t xml:space="preserve">ый показатель ПЭА в конкретный момент срока эксплуатации, выраженный в процентах от сертифицированной полезной энергии аккумулятора. </w:t>
      </w:r>
    </w:p>
    <w:p w14:paraId="1F01A83B" w14:textId="6E08806D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072A29">
        <w:t>«</w:t>
      </w:r>
      <w:r w:rsidRPr="00D661FC">
        <w:rPr>
          <w:i/>
          <w:iCs/>
        </w:rPr>
        <w:t xml:space="preserve">Уровень </w:t>
      </w:r>
      <w:r>
        <w:rPr>
          <w:i/>
          <w:iCs/>
        </w:rPr>
        <w:t>сертифицированного</w:t>
      </w:r>
      <w:r w:rsidRPr="00D661FC">
        <w:rPr>
          <w:i/>
          <w:iCs/>
        </w:rPr>
        <w:t xml:space="preserve"> запаса хода</w:t>
      </w:r>
      <w:r w:rsidR="00C8414F" w:rsidRPr="00C8414F">
        <w:rPr>
          <w:i/>
          <w:iCs/>
        </w:rPr>
        <w:t xml:space="preserve"> </w:t>
      </w:r>
      <w:r w:rsidR="00C8414F" w:rsidRPr="00D661FC">
        <w:rPr>
          <w:i/>
          <w:iCs/>
        </w:rPr>
        <w:t>(</w:t>
      </w:r>
      <w:r w:rsidR="00C8414F">
        <w:rPr>
          <w:i/>
          <w:iCs/>
        </w:rPr>
        <w:t>УСЗХ</w:t>
      </w:r>
      <w:r w:rsidR="00C8414F" w:rsidRPr="00D661FC">
        <w:rPr>
          <w:i/>
          <w:iCs/>
        </w:rPr>
        <w:t>)</w:t>
      </w:r>
      <w:r w:rsidRPr="00072A29">
        <w:t>»</w:t>
      </w:r>
      <w:r w:rsidRPr="00D661FC">
        <w:rPr>
          <w:i/>
          <w:iCs/>
        </w:rPr>
        <w:t xml:space="preserve"> </w:t>
      </w:r>
      <w:r w:rsidRPr="001C1B64">
        <w:t>означает измеренный или оцен</w:t>
      </w:r>
      <w:r>
        <w:t>очн</w:t>
      </w:r>
      <w:r w:rsidRPr="001C1B64">
        <w:t>ый запас хода на электротяге в конкретный момент срока эксплуатации, выраженный в процентах от сертифицированного запаса хода.</w:t>
      </w:r>
    </w:p>
    <w:p w14:paraId="1D9F9862" w14:textId="2242ABF1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E677A9">
        <w:t>«</w:t>
      </w:r>
      <w:r w:rsidRPr="00D661FC">
        <w:rPr>
          <w:i/>
          <w:iCs/>
        </w:rPr>
        <w:t>Минимальн</w:t>
      </w:r>
      <w:r>
        <w:rPr>
          <w:i/>
          <w:iCs/>
        </w:rPr>
        <w:t>о</w:t>
      </w:r>
      <w:r w:rsidRPr="00D661FC">
        <w:rPr>
          <w:i/>
          <w:iCs/>
        </w:rPr>
        <w:t>е эксплуатационн</w:t>
      </w:r>
      <w:r>
        <w:rPr>
          <w:i/>
          <w:iCs/>
        </w:rPr>
        <w:t>о</w:t>
      </w:r>
      <w:r w:rsidRPr="00D661FC">
        <w:rPr>
          <w:i/>
          <w:iCs/>
        </w:rPr>
        <w:t>е требовани</w:t>
      </w:r>
      <w:r>
        <w:rPr>
          <w:i/>
          <w:iCs/>
        </w:rPr>
        <w:t>е</w:t>
      </w:r>
      <w:r w:rsidR="00AD4E48" w:rsidRPr="00AD4E48">
        <w:rPr>
          <w:i/>
          <w:iCs/>
        </w:rPr>
        <w:t xml:space="preserve"> </w:t>
      </w:r>
      <w:r w:rsidR="00AD4E48" w:rsidRPr="00D661FC">
        <w:rPr>
          <w:i/>
          <w:iCs/>
        </w:rPr>
        <w:t>(МЭТ)</w:t>
      </w:r>
      <w:r w:rsidRPr="00AD4E48">
        <w:t>»</w:t>
      </w:r>
      <w:r w:rsidRPr="00D661FC">
        <w:rPr>
          <w:i/>
          <w:iCs/>
        </w:rPr>
        <w:t xml:space="preserve"> </w:t>
      </w:r>
      <w:r w:rsidRPr="001C1B64">
        <w:t>означа</w:t>
      </w:r>
      <w:r>
        <w:t>е</w:t>
      </w:r>
      <w:r w:rsidRPr="001C1B64">
        <w:t>т минимальные эксплуатационные характеристик</w:t>
      </w:r>
      <w:r>
        <w:t>и в отношении</w:t>
      </w:r>
      <w:r w:rsidRPr="001C1B64">
        <w:t xml:space="preserve"> долговечности </w:t>
      </w:r>
      <w:r>
        <w:t>аккумуляторов,</w:t>
      </w:r>
      <w:r w:rsidRPr="001C1B64">
        <w:t xml:space="preserve"> касающиеся</w:t>
      </w:r>
      <w:r>
        <w:t xml:space="preserve"> УСЗЭ</w:t>
      </w:r>
      <w:r w:rsidRPr="001C1B64">
        <w:t xml:space="preserve"> или </w:t>
      </w:r>
      <w:r>
        <w:t>УСЗХ</w:t>
      </w:r>
      <w:r w:rsidRPr="001C1B64">
        <w:t xml:space="preserve"> в конкретный момент срока эксплуатации транспортного средства, </w:t>
      </w:r>
      <w:r>
        <w:t>соответствие которым считается</w:t>
      </w:r>
      <w:r w:rsidRPr="001C1B64">
        <w:t xml:space="preserve"> соблюдение</w:t>
      </w:r>
      <w:r>
        <w:t>м</w:t>
      </w:r>
      <w:r w:rsidRPr="001C1B64">
        <w:t xml:space="preserve"> предписаний настоящих ГТП</w:t>
      </w:r>
      <w:r>
        <w:t xml:space="preserve"> относительно</w:t>
      </w:r>
      <w:r w:rsidRPr="001C1B64">
        <w:t xml:space="preserve"> долговечности аккумуляторов.</w:t>
      </w:r>
    </w:p>
    <w:p w14:paraId="0EA59CE1" w14:textId="2D10036D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BD5FFA">
        <w:t>«</w:t>
      </w:r>
      <w:r w:rsidRPr="00D661FC">
        <w:rPr>
          <w:i/>
          <w:iCs/>
        </w:rPr>
        <w:t>Заявленн</w:t>
      </w:r>
      <w:r>
        <w:rPr>
          <w:i/>
          <w:iCs/>
        </w:rPr>
        <w:t>о</w:t>
      </w:r>
      <w:r w:rsidRPr="00D661FC">
        <w:rPr>
          <w:i/>
          <w:iCs/>
        </w:rPr>
        <w:t>е эксплуатационн</w:t>
      </w:r>
      <w:r>
        <w:rPr>
          <w:i/>
          <w:iCs/>
        </w:rPr>
        <w:t>о</w:t>
      </w:r>
      <w:r w:rsidRPr="00D661FC">
        <w:rPr>
          <w:i/>
          <w:iCs/>
        </w:rPr>
        <w:t>е требовани</w:t>
      </w:r>
      <w:r>
        <w:rPr>
          <w:i/>
          <w:iCs/>
        </w:rPr>
        <w:t>е</w:t>
      </w:r>
      <w:r w:rsidR="00994D60" w:rsidRPr="00994D60">
        <w:rPr>
          <w:i/>
          <w:iCs/>
        </w:rPr>
        <w:t xml:space="preserve"> </w:t>
      </w:r>
      <w:r w:rsidR="00994D60" w:rsidRPr="00D661FC">
        <w:rPr>
          <w:i/>
          <w:iCs/>
        </w:rPr>
        <w:t>(ЗЭТ)</w:t>
      </w:r>
      <w:r w:rsidRPr="00994D60">
        <w:t xml:space="preserve">» </w:t>
      </w:r>
      <w:r w:rsidRPr="001C1B64">
        <w:t>означа</w:t>
      </w:r>
      <w:r>
        <w:t>е</w:t>
      </w:r>
      <w:r w:rsidRPr="001C1B64">
        <w:t>т указанн</w:t>
      </w:r>
      <w:r>
        <w:t>ы</w:t>
      </w:r>
      <w:r w:rsidRPr="001C1B64">
        <w:t>е изготовителем значени</w:t>
      </w:r>
      <w:r>
        <w:t>я</w:t>
      </w:r>
      <w:r w:rsidRPr="001C1B64">
        <w:t xml:space="preserve"> </w:t>
      </w:r>
      <w:r>
        <w:t>УСЗЭ</w:t>
      </w:r>
      <w:r w:rsidRPr="001C1B64">
        <w:t xml:space="preserve"> или </w:t>
      </w:r>
      <w:r>
        <w:t>УСЗХ</w:t>
      </w:r>
      <w:r w:rsidRPr="001C1B64">
        <w:t>, прев</w:t>
      </w:r>
      <w:r>
        <w:t xml:space="preserve">осходящие </w:t>
      </w:r>
      <w:r w:rsidRPr="001C1B64">
        <w:t>соответствующ</w:t>
      </w:r>
      <w:r>
        <w:t>и</w:t>
      </w:r>
      <w:r w:rsidRPr="001C1B64">
        <w:t>е МЭТ и котор</w:t>
      </w:r>
      <w:r>
        <w:t>ы</w:t>
      </w:r>
      <w:r w:rsidRPr="001C1B64">
        <w:t xml:space="preserve">е </w:t>
      </w:r>
      <w:r>
        <w:t>в этом случае</w:t>
      </w:r>
      <w:r w:rsidRPr="001C1B64">
        <w:t xml:space="preserve"> станов</w:t>
      </w:r>
      <w:r>
        <w:t>я</w:t>
      </w:r>
      <w:r w:rsidRPr="001C1B64">
        <w:t>тся минимальн</w:t>
      </w:r>
      <w:r>
        <w:t>ыми</w:t>
      </w:r>
      <w:r w:rsidRPr="001C1B64">
        <w:t xml:space="preserve"> эксплуатационн</w:t>
      </w:r>
      <w:r>
        <w:t>ыми</w:t>
      </w:r>
      <w:r w:rsidRPr="001C1B64">
        <w:t xml:space="preserve"> характеристик</w:t>
      </w:r>
      <w:r>
        <w:t>ами в отношении</w:t>
      </w:r>
      <w:r w:rsidRPr="001C1B64">
        <w:t xml:space="preserve"> долговечности</w:t>
      </w:r>
      <w:r w:rsidRPr="00C63BAF">
        <w:t xml:space="preserve"> </w:t>
      </w:r>
      <w:r>
        <w:t>аккумуляторов</w:t>
      </w:r>
      <w:r w:rsidRPr="001C1B64">
        <w:t xml:space="preserve">, </w:t>
      </w:r>
      <w:r>
        <w:t>соответствие которым считается</w:t>
      </w:r>
      <w:r w:rsidRPr="001C1B64">
        <w:t xml:space="preserve"> соблюдение</w:t>
      </w:r>
      <w:r>
        <w:t>м данным изготовителем</w:t>
      </w:r>
      <w:r w:rsidRPr="001C1B64">
        <w:t xml:space="preserve"> предписаний настоящих ГТП</w:t>
      </w:r>
      <w:r>
        <w:t xml:space="preserve"> относительно</w:t>
      </w:r>
      <w:r w:rsidRPr="001C1B64">
        <w:t xml:space="preserve"> долговечности аккумуляторов.</w:t>
      </w:r>
    </w:p>
    <w:p w14:paraId="02801CD6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E677A9">
        <w:t>«</w:t>
      </w:r>
      <w:r w:rsidRPr="00E02CEC">
        <w:rPr>
          <w:i/>
          <w:iCs/>
        </w:rPr>
        <w:t xml:space="preserve">Устройство мониторинга </w:t>
      </w:r>
      <w:r>
        <w:rPr>
          <w:i/>
          <w:iCs/>
        </w:rPr>
        <w:t>УСЗХ</w:t>
      </w:r>
      <w:r w:rsidRPr="00E677A9">
        <w:t>»</w:t>
      </w:r>
      <w:r w:rsidRPr="001C1B64">
        <w:t xml:space="preserve"> означает установленное на транспортном средстве устройство,</w:t>
      </w:r>
      <w:r>
        <w:t xml:space="preserve"> которое</w:t>
      </w:r>
      <w:r w:rsidRPr="001C1B64">
        <w:t xml:space="preserve"> с помощью алгоритма</w:t>
      </w:r>
      <w:r>
        <w:t xml:space="preserve">, основанного на использовании </w:t>
      </w:r>
      <w:r w:rsidRPr="001C1B64">
        <w:t>данны</w:t>
      </w:r>
      <w:r>
        <w:t>х</w:t>
      </w:r>
      <w:r w:rsidRPr="001C1B64">
        <w:t xml:space="preserve"> от систем транспортного средства, </w:t>
      </w:r>
      <w:r>
        <w:t xml:space="preserve">позволяет </w:t>
      </w:r>
      <w:r w:rsidRPr="001C1B64">
        <w:t xml:space="preserve">осуществлять оценку уровня </w:t>
      </w:r>
      <w:r>
        <w:t>сертифицированного</w:t>
      </w:r>
      <w:r w:rsidRPr="001C1B64">
        <w:t xml:space="preserve"> запаса хода.</w:t>
      </w:r>
    </w:p>
    <w:p w14:paraId="07DF00F5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E677A9">
        <w:t>«</w:t>
      </w:r>
      <w:r w:rsidRPr="00C41DAF">
        <w:rPr>
          <w:i/>
          <w:iCs/>
        </w:rPr>
        <w:t xml:space="preserve">Устройство мониторинга </w:t>
      </w:r>
      <w:r>
        <w:rPr>
          <w:i/>
          <w:iCs/>
        </w:rPr>
        <w:t>УСЗЭ</w:t>
      </w:r>
      <w:r w:rsidRPr="00E677A9">
        <w:t>»</w:t>
      </w:r>
      <w:r w:rsidRPr="001C1B64">
        <w:t xml:space="preserve"> означает установленное на транспортном средстве устройство, </w:t>
      </w:r>
      <w:r>
        <w:t>которое</w:t>
      </w:r>
      <w:r w:rsidRPr="001C1B64">
        <w:t xml:space="preserve"> с помощью алгоритма</w:t>
      </w:r>
      <w:r>
        <w:t xml:space="preserve">, основанного на использовании </w:t>
      </w:r>
      <w:r w:rsidRPr="001C1B64">
        <w:t>данны</w:t>
      </w:r>
      <w:r>
        <w:t>х</w:t>
      </w:r>
      <w:r w:rsidRPr="001C1B64">
        <w:t xml:space="preserve"> от систем транспортного средства, </w:t>
      </w:r>
      <w:r>
        <w:t>позволяет</w:t>
      </w:r>
      <w:r w:rsidRPr="001C1B64">
        <w:t xml:space="preserve"> осуществлять оценку уровня </w:t>
      </w:r>
      <w:r>
        <w:t>сертифицированного</w:t>
      </w:r>
      <w:r w:rsidRPr="001C1B64">
        <w:t xml:space="preserve"> запаса энергии.</w:t>
      </w:r>
    </w:p>
    <w:p w14:paraId="113467DD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E677A9">
        <w:t>«</w:t>
      </w:r>
      <w:r w:rsidRPr="00C41DAF">
        <w:rPr>
          <w:i/>
          <w:iCs/>
        </w:rPr>
        <w:t xml:space="preserve">Оценочный </w:t>
      </w:r>
      <w:r>
        <w:rPr>
          <w:i/>
          <w:iCs/>
        </w:rPr>
        <w:t>УСЗХ</w:t>
      </w:r>
      <w:r w:rsidRPr="006B31FD">
        <w:t xml:space="preserve">» </w:t>
      </w:r>
      <w:r w:rsidRPr="001C1B64">
        <w:t xml:space="preserve">означает оценку уровня </w:t>
      </w:r>
      <w:r>
        <w:t>сертифицированного</w:t>
      </w:r>
      <w:r w:rsidRPr="001C1B64">
        <w:t xml:space="preserve"> запаса хода, </w:t>
      </w:r>
      <w:r>
        <w:t>получаемую</w:t>
      </w:r>
      <w:r w:rsidRPr="001C1B64">
        <w:t xml:space="preserve"> устройством мониторинга </w:t>
      </w:r>
      <w:r>
        <w:t>УСЗХ</w:t>
      </w:r>
      <w:r w:rsidRPr="001C1B64">
        <w:t>.</w:t>
      </w:r>
    </w:p>
    <w:p w14:paraId="22813DE1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994D60">
        <w:t>«</w:t>
      </w:r>
      <w:r w:rsidRPr="004E2092">
        <w:rPr>
          <w:i/>
          <w:iCs/>
        </w:rPr>
        <w:t xml:space="preserve">Оценочный </w:t>
      </w:r>
      <w:r>
        <w:rPr>
          <w:i/>
          <w:iCs/>
        </w:rPr>
        <w:t>УСЗЭ</w:t>
      </w:r>
      <w:r w:rsidRPr="006B31FD">
        <w:t>»</w:t>
      </w:r>
      <w:r w:rsidRPr="001C1B64">
        <w:t xml:space="preserve"> означает оценку уровня </w:t>
      </w:r>
      <w:r>
        <w:t>сертифицированного</w:t>
      </w:r>
      <w:r w:rsidRPr="001C1B64">
        <w:t xml:space="preserve"> запаса энергии, </w:t>
      </w:r>
      <w:r>
        <w:t>получаемую</w:t>
      </w:r>
      <w:r w:rsidRPr="001C1B64">
        <w:t xml:space="preserve"> устройством мониторинга </w:t>
      </w:r>
      <w:r>
        <w:t>УСЗЭ</w:t>
      </w:r>
      <w:r w:rsidRPr="001C1B64">
        <w:t>.</w:t>
      </w:r>
    </w:p>
    <w:p w14:paraId="532F9899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lastRenderedPageBreak/>
        <w:t>3.x</w:t>
      </w:r>
      <w:r w:rsidRPr="001C1B64">
        <w:tab/>
      </w:r>
      <w:r w:rsidRPr="00234C2B">
        <w:t>«</w:t>
      </w:r>
      <w:r w:rsidRPr="00C918B6">
        <w:rPr>
          <w:i/>
          <w:iCs/>
        </w:rPr>
        <w:t xml:space="preserve">Измеренный </w:t>
      </w:r>
      <w:r>
        <w:rPr>
          <w:i/>
          <w:iCs/>
        </w:rPr>
        <w:t>УСЗХ</w:t>
      </w:r>
      <w:r w:rsidRPr="00234C2B">
        <w:t>»</w:t>
      </w:r>
      <w:r w:rsidRPr="001C1B64">
        <w:t xml:space="preserve"> означает уровень </w:t>
      </w:r>
      <w:r>
        <w:t>сертифицированного</w:t>
      </w:r>
      <w:r w:rsidRPr="001C1B64">
        <w:t xml:space="preserve"> запаса хода, определяемый как отношение измеренного запаса хода к сертифицированному запасу хода.</w:t>
      </w:r>
    </w:p>
    <w:p w14:paraId="63FDFC16" w14:textId="77777777" w:rsidR="009270C0" w:rsidRPr="001C1B64" w:rsidRDefault="009270C0" w:rsidP="00C031C0">
      <w:pPr>
        <w:pStyle w:val="SingleTxtG"/>
        <w:tabs>
          <w:tab w:val="clear" w:pos="1701"/>
        </w:tabs>
        <w:ind w:left="2268" w:hanging="1134"/>
      </w:pPr>
      <w:r w:rsidRPr="001C1B64">
        <w:t>3.x</w:t>
      </w:r>
      <w:r w:rsidRPr="001C1B64">
        <w:tab/>
      </w:r>
      <w:r w:rsidRPr="00234C2B">
        <w:t>«</w:t>
      </w:r>
      <w:r w:rsidRPr="00C918B6">
        <w:rPr>
          <w:i/>
          <w:iCs/>
        </w:rPr>
        <w:t xml:space="preserve">Измеренный </w:t>
      </w:r>
      <w:r>
        <w:rPr>
          <w:i/>
          <w:iCs/>
        </w:rPr>
        <w:t>УСЗЭ</w:t>
      </w:r>
      <w:r w:rsidRPr="00234C2B">
        <w:t>»</w:t>
      </w:r>
      <w:r w:rsidRPr="001C1B64">
        <w:t xml:space="preserve"> означает уровень сертифицированной энергии, определяемый как отношение измеренной полезной энергии аккумулятора к сертифицированной полезной энергии аккумулятора.</w:t>
      </w:r>
    </w:p>
    <w:p w14:paraId="21BCB9B3" w14:textId="49DC87A5" w:rsidR="009270C0" w:rsidRPr="001C1B64" w:rsidRDefault="008A3CBA" w:rsidP="00C031C0">
      <w:pPr>
        <w:pStyle w:val="SingleTxtG"/>
        <w:tabs>
          <w:tab w:val="clear" w:pos="1701"/>
        </w:tabs>
        <w:ind w:left="2268" w:hanging="1134"/>
      </w:pPr>
      <w:r>
        <w:tab/>
      </w:r>
      <w:r w:rsidR="009270C0" w:rsidRPr="001C1B64">
        <w:t>Этот раздел будет дополнен позднее с у</w:t>
      </w:r>
      <w:r w:rsidR="009270C0">
        <w:t>ч</w:t>
      </w:r>
      <w:r w:rsidR="009270C0" w:rsidRPr="001C1B64">
        <w:t>етом нумерации и упорядочения определений по категориям</w:t>
      </w:r>
      <w:r w:rsidR="009270C0">
        <w:t>.</w:t>
      </w:r>
      <w:r w:rsidR="009270C0" w:rsidRPr="001C1B64">
        <w:t>]</w:t>
      </w:r>
    </w:p>
    <w:p w14:paraId="36CF5437" w14:textId="77777777" w:rsidR="008A3CBA" w:rsidRPr="008A3CBA" w:rsidRDefault="008A3CBA" w:rsidP="008A3CBA">
      <w:pPr>
        <w:pStyle w:val="HChG"/>
        <w:ind w:left="2268"/>
      </w:pPr>
      <w:r w:rsidRPr="008A3CBA">
        <w:t>4.</w:t>
      </w:r>
      <w:r w:rsidRPr="008A3CBA">
        <w:tab/>
      </w:r>
      <w:r w:rsidRPr="008A3CBA">
        <w:tab/>
        <w:t>Сокращения</w:t>
      </w:r>
    </w:p>
    <w:p w14:paraId="4ADE8950" w14:textId="3239198E" w:rsidR="008A3CBA" w:rsidRPr="008A3CBA" w:rsidRDefault="008A3CBA" w:rsidP="008A3CBA">
      <w:pPr>
        <w:pStyle w:val="SingleTxtG"/>
        <w:ind w:left="2268"/>
      </w:pPr>
      <w:r w:rsidRPr="008A3CBA">
        <w:t>[УСЗЭ</w:t>
      </w:r>
      <w:r w:rsidRPr="008A3CBA">
        <w:tab/>
        <w:t>Уровень сертифицированного запаса энергии</w:t>
      </w:r>
    </w:p>
    <w:p w14:paraId="564698E7" w14:textId="77777777" w:rsidR="008A3CBA" w:rsidRPr="008A3CBA" w:rsidRDefault="008A3CBA" w:rsidP="008A3CBA">
      <w:pPr>
        <w:pStyle w:val="SingleTxtG"/>
        <w:tabs>
          <w:tab w:val="clear" w:pos="2835"/>
        </w:tabs>
        <w:ind w:left="2268"/>
      </w:pPr>
      <w:r w:rsidRPr="008A3CBA">
        <w:t>УСЗХ</w:t>
      </w:r>
      <w:r w:rsidRPr="008A3CBA">
        <w:tab/>
      </w:r>
      <w:r w:rsidRPr="008A3CBA">
        <w:tab/>
        <w:t>Уровень сертифицированного запаса хода</w:t>
      </w:r>
    </w:p>
    <w:p w14:paraId="6D64C3C3" w14:textId="48C57643" w:rsidR="008A3CBA" w:rsidRPr="008A3CBA" w:rsidRDefault="003424EA" w:rsidP="008A3CBA">
      <w:pPr>
        <w:pStyle w:val="SingleTxtG"/>
        <w:ind w:left="2268"/>
      </w:pPr>
      <w:r w:rsidRPr="00356065">
        <w:t>Будет дополнено позднее</w:t>
      </w:r>
      <w:r w:rsidR="008A3CBA" w:rsidRPr="008A3CBA">
        <w:t>]</w:t>
      </w:r>
    </w:p>
    <w:p w14:paraId="4DB6F49E" w14:textId="77777777" w:rsidR="008A3CBA" w:rsidRPr="008A3CBA" w:rsidRDefault="008A3CBA" w:rsidP="008A3CBA">
      <w:pPr>
        <w:pStyle w:val="HChG"/>
        <w:ind w:left="2268"/>
      </w:pPr>
      <w:r w:rsidRPr="008A3CBA">
        <w:t>5.</w:t>
      </w:r>
      <w:r w:rsidRPr="008A3CBA">
        <w:tab/>
      </w:r>
      <w:r w:rsidRPr="008A3CBA">
        <w:tab/>
        <w:t>Требования</w:t>
      </w:r>
    </w:p>
    <w:p w14:paraId="7ED33713" w14:textId="77777777" w:rsidR="008A3CBA" w:rsidRPr="008A3CBA" w:rsidRDefault="008A3CBA" w:rsidP="00542973">
      <w:pPr>
        <w:pStyle w:val="SingleTxtG"/>
        <w:tabs>
          <w:tab w:val="clear" w:pos="1701"/>
          <w:tab w:val="clear" w:pos="2268"/>
        </w:tabs>
        <w:ind w:left="2268" w:hanging="1134"/>
      </w:pPr>
      <w:r w:rsidRPr="008A3CBA">
        <w:t>5.1</w:t>
      </w:r>
      <w:r w:rsidRPr="008A3CBA">
        <w:tab/>
        <w:t>Устройства мониторинга уровня сертифицированного запаса хода и уровня сертифицированного запаса энергии (УСЗХ и УСЗЭ)</w:t>
      </w:r>
    </w:p>
    <w:p w14:paraId="07F4C067" w14:textId="3398C14C" w:rsidR="008A3CBA" w:rsidRPr="008A3CBA" w:rsidRDefault="008A3CBA" w:rsidP="008A3CBA">
      <w:pPr>
        <w:pStyle w:val="SingleTxtG"/>
        <w:ind w:left="2268"/>
      </w:pPr>
      <w:r w:rsidRPr="008A3CBA">
        <w:t xml:space="preserve">Изготовитель устанавливает устройства мониторинга УСЗХ и УСЗЭ, которые должны функционировать в течение всего срока эксплуатации транспортного средства. Устройство мониторинга УСЗХ позволяет получать оценку уровня сертифицированного запаса хода (оценочный УСЗХ), а устройство мониторинга УСЗЭ позволяет получать оценку уровня сертифицированного запаса энергии (оценочный УСЗЭ). </w:t>
      </w:r>
    </w:p>
    <w:p w14:paraId="5385E37E" w14:textId="77777777" w:rsidR="008A3CBA" w:rsidRPr="008A3CBA" w:rsidRDefault="008A3CBA" w:rsidP="008A3CBA">
      <w:pPr>
        <w:pStyle w:val="SingleTxtG"/>
        <w:ind w:left="2268"/>
      </w:pPr>
      <w:r w:rsidRPr="008A3CBA">
        <w:t>Изготовитель определяет для производимых им транспортных средств алгоритмы, с помощью которых рассчитываются значения оценочного УСЗХ и оценочного УСЗЭ. Изготовитель должен с достаточной частотой обновлять оценочные значения УСЗХ и УСЗЭ, чтобы обеспечивать поддержание необходимого уровня точности при всех условиях нормальной эксплуатации транспортного средства. В соответствии с положениями, изложенными в приложении 2, в том случае, если устройство мониторинга не получает данные, необходимые для получения точных значений, или в случае ненормальной эксплуатации транспортного средства устройство мониторинга должно быть способно дифференцировать такие ситуации и помечать отображаемые показания предупредительным сигналом.</w:t>
      </w:r>
    </w:p>
    <w:p w14:paraId="52753BD4" w14:textId="77777777" w:rsidR="008A3CBA" w:rsidRPr="008A3CBA" w:rsidRDefault="008A3CBA" w:rsidP="008A3CBA">
      <w:pPr>
        <w:pStyle w:val="SingleTxtG"/>
        <w:ind w:left="2268"/>
      </w:pPr>
      <w:r w:rsidRPr="008A3CBA">
        <w:t>Оценочные значения УСЗХ и УСЗЭ округляются до [ближайшего целого числа/первого десятичного разряда после запятой] в соответствии с положениями пункта 7 настоящих ГТП.</w:t>
      </w:r>
    </w:p>
    <w:p w14:paraId="768512CC" w14:textId="77777777" w:rsidR="008A3CBA" w:rsidRPr="008A3CBA" w:rsidRDefault="008A3CBA" w:rsidP="008A3CBA">
      <w:pPr>
        <w:pStyle w:val="SingleTxtG"/>
        <w:ind w:left="2268"/>
      </w:pPr>
      <w:r w:rsidRPr="008A3CBA">
        <w:t xml:space="preserve">Самые последние определенные значения оценочного УСЗХ и оценочного УСЗЭ должны предоставляться изготовителем через БД-порт и факультативно — беспроводным способом (БП). </w:t>
      </w:r>
    </w:p>
    <w:p w14:paraId="6A2F13B1" w14:textId="77777777" w:rsidR="008A3CBA" w:rsidRPr="008A3CBA" w:rsidRDefault="008A3CBA" w:rsidP="008A3CBA">
      <w:pPr>
        <w:pStyle w:val="SingleTxtG"/>
        <w:ind w:left="2268"/>
      </w:pPr>
      <w:r w:rsidRPr="008A3CBA">
        <w:t>В целях информирования потребителей изготовитель должен обеспечивать для владельцев транспортных средств простой доступ к самым последним определенным значениям устройства для мониторинга УСЗЭ с помощью по крайней мере одного подходящего метода, например:</w:t>
      </w:r>
    </w:p>
    <w:p w14:paraId="2B13699C" w14:textId="77777777" w:rsidR="008A3CBA" w:rsidRPr="008A3CBA" w:rsidRDefault="008A3CBA" w:rsidP="008A3CBA">
      <w:pPr>
        <w:pStyle w:val="SingleTxtG"/>
        <w:ind w:left="2268"/>
      </w:pPr>
      <w:r w:rsidRPr="008A3CBA">
        <w:t>a)</w:t>
      </w:r>
      <w:r w:rsidRPr="008A3CBA">
        <w:tab/>
        <w:t>индикатора приборной панели;</w:t>
      </w:r>
    </w:p>
    <w:p w14:paraId="22C74643" w14:textId="77777777" w:rsidR="008A3CBA" w:rsidRPr="008A3CBA" w:rsidRDefault="008A3CBA" w:rsidP="008A3CBA">
      <w:pPr>
        <w:pStyle w:val="SingleTxtG"/>
        <w:ind w:left="2268"/>
      </w:pPr>
      <w:r w:rsidRPr="008A3CBA">
        <w:t>b)</w:t>
      </w:r>
      <w:r w:rsidRPr="008A3CBA">
        <w:tab/>
        <w:t>информационно-мультимедийной системы;</w:t>
      </w:r>
    </w:p>
    <w:p w14:paraId="51DF41D8" w14:textId="77777777" w:rsidR="008A3CBA" w:rsidRPr="008A3CBA" w:rsidRDefault="008A3CBA" w:rsidP="0061407D">
      <w:pPr>
        <w:pStyle w:val="SingleTxtG"/>
        <w:ind w:left="2835" w:hanging="567"/>
      </w:pPr>
      <w:r w:rsidRPr="008A3CBA">
        <w:t>с)</w:t>
      </w:r>
      <w:r w:rsidRPr="008A3CBA">
        <w:tab/>
        <w:t>удаленного доступа (например, через приложения для мобильных телефонов).</w:t>
      </w:r>
    </w:p>
    <w:p w14:paraId="7CEDDC93" w14:textId="77777777" w:rsidR="008A3CBA" w:rsidRPr="008A3CBA" w:rsidRDefault="008A3CBA" w:rsidP="0061407D">
      <w:pPr>
        <w:pStyle w:val="SingleTxtG"/>
        <w:keepNext/>
        <w:keepLines/>
        <w:tabs>
          <w:tab w:val="clear" w:pos="1701"/>
          <w:tab w:val="clear" w:pos="2268"/>
        </w:tabs>
        <w:ind w:left="2268" w:hanging="1134"/>
        <w:rPr>
          <w:bCs/>
        </w:rPr>
      </w:pPr>
      <w:r w:rsidRPr="008A3CBA">
        <w:lastRenderedPageBreak/>
        <w:t>5.2</w:t>
      </w:r>
      <w:r w:rsidRPr="008A3CBA">
        <w:tab/>
        <w:t xml:space="preserve">Требования в отношении эксплуатационных характеристик аккумуляторов </w:t>
      </w:r>
    </w:p>
    <w:p w14:paraId="4C33DCD3" w14:textId="77777777" w:rsidR="008A3CBA" w:rsidRPr="008A3CBA" w:rsidRDefault="008A3CBA" w:rsidP="0061407D">
      <w:pPr>
        <w:pStyle w:val="SingleTxtG"/>
        <w:keepNext/>
        <w:keepLines/>
        <w:ind w:left="2268"/>
      </w:pPr>
      <w:r w:rsidRPr="008A3CBA">
        <w:t>Требования к долговечности аккумуляторов, содержащиеся в настоящих ГТП, устанавливаются с помощью минимальных эксплуатационных требований (</w:t>
      </w:r>
      <w:proofErr w:type="spellStart"/>
      <w:r w:rsidRPr="008A3CBA">
        <w:t>МЭТ</w:t>
      </w:r>
      <w:r w:rsidRPr="008A3CBA">
        <w:rPr>
          <w:i/>
          <w:iCs/>
        </w:rPr>
        <w:t>i</w:t>
      </w:r>
      <w:proofErr w:type="spellEnd"/>
      <w:r w:rsidRPr="008A3CBA">
        <w:t>), которые представляют собой минимальные допустимые значения УСЗЭ и УСЗХ в конкретные моменты срока эксплуатации транспортного средства. Транспортные средства, относящиеся к категориям ГЭМ-ВЗУ и ПЭВ, должны отвечать минимальным эксплуатационным требованиям, указанным ниже как в таблице 1, так и в таблице 2. МЭТ могут различаться в зависимости от категории транспортного средства и силовой установки.</w:t>
      </w:r>
    </w:p>
    <w:p w14:paraId="7CAB7A5E" w14:textId="7EC6389D" w:rsidR="008A3CBA" w:rsidRPr="008A3CBA" w:rsidRDefault="008A3CBA" w:rsidP="007203F0">
      <w:pPr>
        <w:pStyle w:val="SingleTxtG"/>
        <w:ind w:left="2268"/>
      </w:pPr>
      <w:r w:rsidRPr="008A3CBA">
        <w:t>В целях учета региональных аспектов Договаривающаяся сторона может в качестве факультативного варианта принять решение об обеспечении соответствия только одному из двух минимальных эксплуатационных требований (</w:t>
      </w:r>
      <w:proofErr w:type="spellStart"/>
      <w:r w:rsidRPr="008A3CBA">
        <w:t>МЭТ</w:t>
      </w:r>
      <w:r w:rsidRPr="008A3CBA">
        <w:rPr>
          <w:i/>
          <w:iCs/>
        </w:rPr>
        <w:t>i</w:t>
      </w:r>
      <w:proofErr w:type="spellEnd"/>
      <w:r w:rsidRPr="008A3CBA">
        <w:t xml:space="preserve">), представленных в каждой из приведенных ниже таблиц (т. е. либо МЭТ, действие которого прекращается по достижении 5-летнего возраста или пробега в 100 </w:t>
      </w:r>
      <w:r w:rsidR="0061407D" w:rsidRPr="0061407D">
        <w:t>000</w:t>
      </w:r>
      <w:r w:rsidRPr="008A3CBA">
        <w:t xml:space="preserve"> км, либо МЭТ, действие которого прекращается по достижении 8-летнего возраста или пробега в 160 </w:t>
      </w:r>
      <w:r w:rsidR="0061407D" w:rsidRPr="0061407D">
        <w:t>000</w:t>
      </w:r>
      <w:r w:rsidRPr="008A3CBA">
        <w:t xml:space="preserve"> км). Во втором случае соответствующие значения применяются с момента начала эксплуатации транспортного средства до достижения им 8-летнего возраста или пробега в 160 </w:t>
      </w:r>
      <w:r w:rsidR="0061407D" w:rsidRPr="0061407D">
        <w:t>00</w:t>
      </w:r>
      <w:r w:rsidR="0061407D" w:rsidRPr="007203F0">
        <w:t>0</w:t>
      </w:r>
      <w:r w:rsidRPr="008A3CBA">
        <w:t xml:space="preserve"> км — в зависимости от того, какое из этих условий наступит раньше. </w:t>
      </w:r>
    </w:p>
    <w:p w14:paraId="79EA4206" w14:textId="74D7B51E" w:rsidR="008A3CBA" w:rsidRPr="008A3CBA" w:rsidRDefault="008A3CBA" w:rsidP="008A3CBA">
      <w:pPr>
        <w:pStyle w:val="H23G"/>
      </w:pPr>
      <w:r w:rsidRPr="008A3CBA">
        <w:rPr>
          <w:b w:val="0"/>
          <w:bCs/>
        </w:rPr>
        <w:tab/>
      </w:r>
      <w:r w:rsidRPr="008A3CBA">
        <w:rPr>
          <w:b w:val="0"/>
          <w:bCs/>
        </w:rPr>
        <w:tab/>
        <w:t>Таблица 1</w:t>
      </w:r>
      <w:r w:rsidRPr="008A3CBA">
        <w:rPr>
          <w:b w:val="0"/>
          <w:bCs/>
        </w:rPr>
        <w:br/>
      </w:r>
      <w:r w:rsidRPr="008A3CBA">
        <w:t xml:space="preserve">МЭТ, касающиеся энергии аккумулятора (УСЗЭ) 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665"/>
        <w:gridCol w:w="1729"/>
      </w:tblGrid>
      <w:tr w:rsidR="00542973" w:rsidRPr="001C1B64" w14:paraId="4DEDC7CB" w14:textId="77777777" w:rsidTr="007203F0">
        <w:trPr>
          <w:tblHeader/>
        </w:trPr>
        <w:tc>
          <w:tcPr>
            <w:tcW w:w="3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163BB8" w14:textId="77777777" w:rsidR="00542973" w:rsidRPr="006C7F71" w:rsidRDefault="00542973" w:rsidP="007203F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7F71">
              <w:rPr>
                <w:i/>
                <w:sz w:val="16"/>
              </w:rPr>
              <w:t>Возраст/пробег транспортных средств категорий 1-1 и 1-2, подпадающих под действие настоящих ГТП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FDFFA6" w14:textId="77777777" w:rsidR="00542973" w:rsidRPr="001C1B64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F2D3F">
              <w:rPr>
                <w:i/>
                <w:sz w:val="16"/>
                <w:lang w:val="en-GB"/>
              </w:rPr>
              <w:t>ГЭМ-ВЗУ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455C2C" w14:textId="77777777" w:rsidR="00542973" w:rsidRPr="001C1B64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F2D3F">
              <w:rPr>
                <w:i/>
                <w:sz w:val="16"/>
                <w:lang w:val="en-GB"/>
              </w:rPr>
              <w:t>ПЭМ</w:t>
            </w:r>
          </w:p>
        </w:tc>
      </w:tr>
      <w:tr w:rsidR="00542973" w:rsidRPr="001C1B64" w14:paraId="42EEF67A" w14:textId="77777777" w:rsidTr="007203F0">
        <w:trPr>
          <w:trHeight w:hRule="exact" w:val="113"/>
        </w:trPr>
        <w:tc>
          <w:tcPr>
            <w:tcW w:w="3976" w:type="dxa"/>
            <w:tcBorders>
              <w:top w:val="single" w:sz="12" w:space="0" w:color="auto"/>
            </w:tcBorders>
            <w:shd w:val="clear" w:color="auto" w:fill="auto"/>
          </w:tcPr>
          <w:p w14:paraId="36169F59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</w:tcPr>
          <w:p w14:paraId="1CEBE2B0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auto"/>
          </w:tcPr>
          <w:p w14:paraId="20644D1C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</w:tr>
      <w:tr w:rsidR="00542973" w:rsidRPr="001C1B64" w14:paraId="54786590" w14:textId="77777777" w:rsidTr="007203F0">
        <w:tc>
          <w:tcPr>
            <w:tcW w:w="3976" w:type="dxa"/>
            <w:shd w:val="clear" w:color="auto" w:fill="auto"/>
          </w:tcPr>
          <w:p w14:paraId="64726ED9" w14:textId="630EB633" w:rsidR="00542973" w:rsidRPr="001C1B64" w:rsidRDefault="00542973" w:rsidP="005A454F">
            <w:pPr>
              <w:spacing w:before="40" w:after="120"/>
              <w:ind w:right="113"/>
            </w:pPr>
            <w:r w:rsidRPr="001C1B64">
              <w:t>С начала эксплуатации до достижения 5</w:t>
            </w:r>
            <w:r w:rsidR="007203F0">
              <w:noBreakHyphen/>
            </w:r>
            <w:r w:rsidRPr="001C1B64">
              <w:t xml:space="preserve">летнего возраста или пробега </w:t>
            </w:r>
            <w:r w:rsidR="007203F0">
              <w:br/>
            </w:r>
            <w:r w:rsidRPr="001C1B64">
              <w:t xml:space="preserve">в 100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</w:t>
            </w:r>
            <w:r w:rsidR="007203F0">
              <w:rPr>
                <w:lang w:val="en-US"/>
              </w:rPr>
              <w:t> </w:t>
            </w:r>
            <w:r w:rsidRPr="001C1B64">
              <w:t>из этих условий наступит раньше</w:t>
            </w:r>
          </w:p>
        </w:tc>
        <w:tc>
          <w:tcPr>
            <w:tcW w:w="1665" w:type="dxa"/>
            <w:shd w:val="clear" w:color="auto" w:fill="auto"/>
          </w:tcPr>
          <w:p w14:paraId="15137472" w14:textId="2F38CC7C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[80</w:t>
            </w:r>
            <w:r w:rsidR="007203F0">
              <w:rPr>
                <w:lang w:val="en-US"/>
              </w:rPr>
              <w:t xml:space="preserve"> </w:t>
            </w:r>
            <w:r w:rsidRPr="001C1B64">
              <w:t>%]</w:t>
            </w:r>
          </w:p>
        </w:tc>
        <w:tc>
          <w:tcPr>
            <w:tcW w:w="1729" w:type="dxa"/>
            <w:shd w:val="clear" w:color="auto" w:fill="auto"/>
          </w:tcPr>
          <w:p w14:paraId="2666E553" w14:textId="53FA10F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[80</w:t>
            </w:r>
            <w:r w:rsidR="007203F0">
              <w:rPr>
                <w:lang w:val="en-US"/>
              </w:rPr>
              <w:t xml:space="preserve"> </w:t>
            </w:r>
            <w:r w:rsidRPr="001C1B64">
              <w:t>%]</w:t>
            </w:r>
          </w:p>
        </w:tc>
      </w:tr>
      <w:tr w:rsidR="00542973" w:rsidRPr="001C1B64" w14:paraId="573C4E88" w14:textId="77777777" w:rsidTr="007203F0">
        <w:tc>
          <w:tcPr>
            <w:tcW w:w="3976" w:type="dxa"/>
            <w:tcBorders>
              <w:bottom w:val="single" w:sz="12" w:space="0" w:color="auto"/>
            </w:tcBorders>
            <w:shd w:val="clear" w:color="auto" w:fill="auto"/>
          </w:tcPr>
          <w:p w14:paraId="29DD18EF" w14:textId="36B8FC14" w:rsidR="00542973" w:rsidRPr="001C1B64" w:rsidRDefault="00542973" w:rsidP="005A454F">
            <w:pPr>
              <w:spacing w:before="40" w:after="120"/>
              <w:ind w:right="113"/>
            </w:pPr>
            <w:r w:rsidRPr="001C1B64">
              <w:t xml:space="preserve">Транспортные средства старше 5 лет </w:t>
            </w:r>
            <w:r w:rsidR="007203F0">
              <w:br/>
            </w:r>
            <w:r w:rsidRPr="001C1B64">
              <w:t>или с пробегом свыше 100</w:t>
            </w:r>
            <w:r w:rsidR="007203F0">
              <w:t> </w:t>
            </w:r>
            <w:r w:rsidR="007203F0" w:rsidRPr="007203F0">
              <w:t xml:space="preserve">000 </w:t>
            </w:r>
            <w:r w:rsidRPr="001C1B64">
              <w:t xml:space="preserve">км и до достижения ими 8-летнего возраста или пробега в 160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 из этих условий наступит раньше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</w:tcPr>
          <w:p w14:paraId="22125793" w14:textId="31097C80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[70</w:t>
            </w:r>
            <w:r w:rsidR="007203F0">
              <w:rPr>
                <w:lang w:val="en-US"/>
              </w:rPr>
              <w:t xml:space="preserve"> </w:t>
            </w:r>
            <w:r w:rsidRPr="001C1B64">
              <w:t>%]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14:paraId="34B67892" w14:textId="3B69C519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[70</w:t>
            </w:r>
            <w:r w:rsidR="007203F0">
              <w:rPr>
                <w:lang w:val="en-US"/>
              </w:rPr>
              <w:t xml:space="preserve"> </w:t>
            </w:r>
            <w:r w:rsidRPr="001C1B64">
              <w:t>%]</w:t>
            </w:r>
          </w:p>
        </w:tc>
      </w:tr>
    </w:tbl>
    <w:p w14:paraId="288EA83E" w14:textId="03D90E52" w:rsidR="009270C0" w:rsidRDefault="009270C0" w:rsidP="003D0074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694"/>
        <w:gridCol w:w="1700"/>
      </w:tblGrid>
      <w:tr w:rsidR="00542973" w:rsidRPr="001C1B64" w14:paraId="7102690B" w14:textId="77777777" w:rsidTr="007203F0">
        <w:trPr>
          <w:tblHeader/>
        </w:trPr>
        <w:tc>
          <w:tcPr>
            <w:tcW w:w="39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2B6A7" w14:textId="77777777" w:rsidR="00542973" w:rsidRPr="006C7F71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7F71">
              <w:rPr>
                <w:i/>
                <w:sz w:val="16"/>
              </w:rPr>
              <w:t>Возраст/пробег транспортных средств категории 2, подпадающих под действие настоящих ГТП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55D3F3" w14:textId="77777777" w:rsidR="00542973" w:rsidRPr="00BF2D3F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BF2D3F">
              <w:rPr>
                <w:i/>
                <w:sz w:val="16"/>
                <w:lang w:val="en-GB"/>
              </w:rPr>
              <w:t>ГЭМ-ВЗУ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B0DC5B" w14:textId="77777777" w:rsidR="00542973" w:rsidRPr="001C1B64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BF2D3F">
              <w:rPr>
                <w:i/>
                <w:sz w:val="16"/>
                <w:lang w:val="en-GB"/>
              </w:rPr>
              <w:t>ПЭМ</w:t>
            </w:r>
          </w:p>
        </w:tc>
      </w:tr>
      <w:tr w:rsidR="00542973" w:rsidRPr="001C1B64" w14:paraId="08822B5D" w14:textId="77777777" w:rsidTr="007203F0">
        <w:trPr>
          <w:trHeight w:hRule="exact" w:val="113"/>
        </w:trPr>
        <w:tc>
          <w:tcPr>
            <w:tcW w:w="3976" w:type="dxa"/>
            <w:tcBorders>
              <w:top w:val="single" w:sz="12" w:space="0" w:color="auto"/>
            </w:tcBorders>
            <w:shd w:val="clear" w:color="auto" w:fill="auto"/>
          </w:tcPr>
          <w:p w14:paraId="0484D0F9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694" w:type="dxa"/>
            <w:tcBorders>
              <w:top w:val="single" w:sz="12" w:space="0" w:color="auto"/>
            </w:tcBorders>
            <w:shd w:val="clear" w:color="auto" w:fill="auto"/>
          </w:tcPr>
          <w:p w14:paraId="76518B3D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14:paraId="31579880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</w:tr>
      <w:tr w:rsidR="00542973" w:rsidRPr="001C1B64" w14:paraId="19024769" w14:textId="77777777" w:rsidTr="007203F0">
        <w:tc>
          <w:tcPr>
            <w:tcW w:w="3976" w:type="dxa"/>
            <w:shd w:val="clear" w:color="auto" w:fill="auto"/>
          </w:tcPr>
          <w:p w14:paraId="04C63F7E" w14:textId="6C3F3062" w:rsidR="00542973" w:rsidRPr="001C1B64" w:rsidRDefault="00542973" w:rsidP="005A454F">
            <w:pPr>
              <w:spacing w:before="40" w:after="120"/>
              <w:ind w:right="113"/>
            </w:pPr>
            <w:r w:rsidRPr="001C1B64">
              <w:t>С начала эксплуатации до достижения 5</w:t>
            </w:r>
            <w:r w:rsidR="007203F0">
              <w:noBreakHyphen/>
            </w:r>
            <w:r w:rsidRPr="001C1B64">
              <w:t xml:space="preserve">летнего возраста или пробега </w:t>
            </w:r>
            <w:r w:rsidR="007203F0">
              <w:br/>
            </w:r>
            <w:r w:rsidRPr="001C1B64">
              <w:t xml:space="preserve">в 100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</w:t>
            </w:r>
            <w:r w:rsidR="007203F0">
              <w:rPr>
                <w:lang w:val="en-US"/>
              </w:rPr>
              <w:t> </w:t>
            </w:r>
            <w:r w:rsidRPr="001C1B64">
              <w:t>из этих условий наступит раньше</w:t>
            </w:r>
          </w:p>
        </w:tc>
        <w:tc>
          <w:tcPr>
            <w:tcW w:w="1694" w:type="dxa"/>
            <w:shd w:val="clear" w:color="auto" w:fill="auto"/>
          </w:tcPr>
          <w:p w14:paraId="447E7ACC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  <w:tc>
          <w:tcPr>
            <w:tcW w:w="1700" w:type="dxa"/>
            <w:shd w:val="clear" w:color="auto" w:fill="auto"/>
          </w:tcPr>
          <w:p w14:paraId="4339BC86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</w:tr>
      <w:tr w:rsidR="00542973" w:rsidRPr="001C1B64" w14:paraId="6FE24BBF" w14:textId="77777777" w:rsidTr="007203F0">
        <w:tc>
          <w:tcPr>
            <w:tcW w:w="3976" w:type="dxa"/>
            <w:tcBorders>
              <w:bottom w:val="single" w:sz="12" w:space="0" w:color="auto"/>
            </w:tcBorders>
            <w:shd w:val="clear" w:color="auto" w:fill="auto"/>
          </w:tcPr>
          <w:p w14:paraId="077A3BBF" w14:textId="4F300EB8" w:rsidR="00542973" w:rsidRPr="001C1B64" w:rsidRDefault="00542973" w:rsidP="005A454F">
            <w:pPr>
              <w:spacing w:before="40" w:after="120"/>
              <w:ind w:right="113"/>
            </w:pPr>
            <w:r w:rsidRPr="001C1B64">
              <w:t xml:space="preserve">Транспортные средства старше 5 лет </w:t>
            </w:r>
            <w:r w:rsidR="007203F0">
              <w:br/>
            </w:r>
            <w:r w:rsidRPr="001C1B64">
              <w:t xml:space="preserve">или с пробегом свыше 100 </w:t>
            </w:r>
            <w:r w:rsidR="007203F0" w:rsidRPr="007203F0">
              <w:t>000</w:t>
            </w:r>
            <w:r w:rsidRPr="001C1B64">
              <w:t xml:space="preserve"> км и до достижения ими 8-летнего возраста или пробега в 160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 из этих условий наступит раньше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shd w:val="clear" w:color="auto" w:fill="auto"/>
          </w:tcPr>
          <w:p w14:paraId="7752D57E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</w:tcPr>
          <w:p w14:paraId="3FD52B13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</w:tr>
    </w:tbl>
    <w:p w14:paraId="1B1C032B" w14:textId="25C93B8C" w:rsidR="00542973" w:rsidRPr="001C1B64" w:rsidRDefault="00542973" w:rsidP="00542973">
      <w:pPr>
        <w:pStyle w:val="H23G"/>
      </w:pPr>
      <w:r w:rsidRPr="00542973">
        <w:rPr>
          <w:b w:val="0"/>
          <w:bCs/>
        </w:rPr>
        <w:lastRenderedPageBreak/>
        <w:tab/>
      </w:r>
      <w:r w:rsidRPr="00542973">
        <w:rPr>
          <w:b w:val="0"/>
          <w:bCs/>
        </w:rPr>
        <w:tab/>
        <w:t>Таблица 2</w:t>
      </w:r>
      <w:r w:rsidRPr="00542973">
        <w:rPr>
          <w:b w:val="0"/>
          <w:bCs/>
        </w:rPr>
        <w:br/>
      </w:r>
      <w:r w:rsidRPr="001C1B64">
        <w:t>МЭТ, основанные на запасе хода (</w:t>
      </w:r>
      <w:r>
        <w:t>УСЗХ</w:t>
      </w:r>
      <w:r w:rsidRPr="001C1B64">
        <w:t>)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686"/>
        <w:gridCol w:w="1715"/>
      </w:tblGrid>
      <w:tr w:rsidR="00542973" w:rsidRPr="001C1B64" w14:paraId="14CA5B28" w14:textId="77777777" w:rsidTr="007203F0">
        <w:trPr>
          <w:tblHeader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B93D4A" w14:textId="77777777" w:rsidR="00542973" w:rsidRPr="006C7F71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7F71">
              <w:rPr>
                <w:i/>
                <w:sz w:val="16"/>
              </w:rPr>
              <w:t>Возраст/пробег транспортных средств категорий 1-1 и 1-2, подпадающих под действие настоящих ГТП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710CB0" w14:textId="77777777" w:rsidR="00542973" w:rsidRPr="00BF2D3F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BF2D3F">
              <w:rPr>
                <w:i/>
                <w:sz w:val="16"/>
                <w:lang w:val="en-GB"/>
              </w:rPr>
              <w:t>ГЭМ-ВЗУ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07663" w14:textId="77777777" w:rsidR="00542973" w:rsidRPr="00BF2D3F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BF2D3F">
              <w:rPr>
                <w:i/>
                <w:sz w:val="16"/>
                <w:lang w:val="en-GB"/>
              </w:rPr>
              <w:t>ПЭМ</w:t>
            </w:r>
          </w:p>
        </w:tc>
      </w:tr>
      <w:tr w:rsidR="00542973" w:rsidRPr="001C1B64" w14:paraId="08C74071" w14:textId="77777777" w:rsidTr="007203F0">
        <w:trPr>
          <w:trHeight w:hRule="exact" w:val="113"/>
        </w:trPr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3217C0EF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</w:tcPr>
          <w:p w14:paraId="54515B87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</w:tcPr>
          <w:p w14:paraId="5031278E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</w:tr>
      <w:tr w:rsidR="00542973" w:rsidRPr="001C1B64" w14:paraId="5262F3A5" w14:textId="77777777" w:rsidTr="007203F0">
        <w:tc>
          <w:tcPr>
            <w:tcW w:w="3969" w:type="dxa"/>
            <w:shd w:val="clear" w:color="auto" w:fill="auto"/>
          </w:tcPr>
          <w:p w14:paraId="5EFFD7F6" w14:textId="7F4867B6" w:rsidR="00542973" w:rsidRPr="001C1B64" w:rsidRDefault="00542973" w:rsidP="005A454F">
            <w:pPr>
              <w:spacing w:before="40" w:after="120"/>
              <w:ind w:right="113"/>
            </w:pPr>
            <w:r w:rsidRPr="001C1B64">
              <w:t>С начала эксплуатации до достижения 5</w:t>
            </w:r>
            <w:r w:rsidR="007203F0">
              <w:noBreakHyphen/>
            </w:r>
            <w:r w:rsidRPr="001C1B64">
              <w:t xml:space="preserve">летнего возраста или пробега </w:t>
            </w:r>
            <w:r w:rsidR="007203F0">
              <w:br/>
            </w:r>
            <w:r w:rsidRPr="001C1B64">
              <w:t xml:space="preserve">в 100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</w:t>
            </w:r>
            <w:r w:rsidR="007203F0">
              <w:rPr>
                <w:lang w:val="en-US"/>
              </w:rPr>
              <w:t> </w:t>
            </w:r>
            <w:r w:rsidRPr="001C1B64">
              <w:t>из этих условий наступит раньше</w:t>
            </w:r>
          </w:p>
        </w:tc>
        <w:tc>
          <w:tcPr>
            <w:tcW w:w="1686" w:type="dxa"/>
            <w:shd w:val="clear" w:color="auto" w:fill="auto"/>
          </w:tcPr>
          <w:p w14:paraId="180CD8F4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  <w:tc>
          <w:tcPr>
            <w:tcW w:w="1715" w:type="dxa"/>
            <w:shd w:val="clear" w:color="auto" w:fill="auto"/>
          </w:tcPr>
          <w:p w14:paraId="3FEBC149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</w:tr>
      <w:tr w:rsidR="00542973" w:rsidRPr="001C1B64" w14:paraId="26B32D53" w14:textId="77777777" w:rsidTr="007203F0"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3929F0E3" w14:textId="17BF9FA4" w:rsidR="00542973" w:rsidRPr="001C1B64" w:rsidRDefault="00542973" w:rsidP="005A454F">
            <w:pPr>
              <w:spacing w:before="40" w:after="120"/>
              <w:ind w:right="113"/>
            </w:pPr>
            <w:r w:rsidRPr="001C1B64">
              <w:t xml:space="preserve">Транспортные средства старше 5 лет </w:t>
            </w:r>
            <w:r w:rsidR="007203F0">
              <w:br/>
            </w:r>
            <w:r w:rsidRPr="001C1B64">
              <w:t xml:space="preserve">или с пробегом свыше 100 </w:t>
            </w:r>
            <w:r w:rsidR="007203F0" w:rsidRPr="007203F0">
              <w:t>000</w:t>
            </w:r>
            <w:r w:rsidRPr="001C1B64">
              <w:t xml:space="preserve"> км и до достижения ими 8-летнего возраста или пробега в 160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 из этих условий наступит раньше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</w:tcPr>
          <w:p w14:paraId="190AF62E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  <w:tc>
          <w:tcPr>
            <w:tcW w:w="1715" w:type="dxa"/>
            <w:tcBorders>
              <w:bottom w:val="single" w:sz="12" w:space="0" w:color="auto"/>
            </w:tcBorders>
            <w:shd w:val="clear" w:color="auto" w:fill="auto"/>
          </w:tcPr>
          <w:p w14:paraId="549301A6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</w:tr>
    </w:tbl>
    <w:p w14:paraId="39071151" w14:textId="153BF3D6" w:rsidR="009270C0" w:rsidRDefault="009270C0" w:rsidP="003D0074">
      <w:pPr>
        <w:pStyle w:val="SingleTxtG"/>
      </w:pP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1708"/>
        <w:gridCol w:w="1700"/>
      </w:tblGrid>
      <w:tr w:rsidR="00542973" w:rsidRPr="001C1B64" w14:paraId="1D3D4ECD" w14:textId="77777777" w:rsidTr="007203F0">
        <w:trPr>
          <w:tblHeader/>
        </w:trPr>
        <w:tc>
          <w:tcPr>
            <w:tcW w:w="3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7A0E71D" w14:textId="77777777" w:rsidR="00542973" w:rsidRPr="006C7F71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6C7F71">
              <w:rPr>
                <w:i/>
                <w:sz w:val="16"/>
              </w:rPr>
              <w:t>Возраст/пробег транспортных средств категории 2, подпадающих под действие настоящих ГТП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CF00E8" w14:textId="77777777" w:rsidR="00542973" w:rsidRPr="00BF2D3F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BF2D3F">
              <w:rPr>
                <w:i/>
                <w:sz w:val="16"/>
                <w:lang w:val="en-GB"/>
              </w:rPr>
              <w:t>ГЭМ-ВЗУ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626EB1" w14:textId="77777777" w:rsidR="00542973" w:rsidRPr="00BF2D3F" w:rsidRDefault="00542973" w:rsidP="005A454F">
            <w:pPr>
              <w:spacing w:before="80" w:after="80" w:line="200" w:lineRule="exact"/>
              <w:ind w:right="113"/>
              <w:rPr>
                <w:i/>
                <w:sz w:val="16"/>
                <w:lang w:val="en-GB"/>
              </w:rPr>
            </w:pPr>
            <w:r w:rsidRPr="00BF2D3F">
              <w:rPr>
                <w:i/>
                <w:sz w:val="16"/>
                <w:lang w:val="en-GB"/>
              </w:rPr>
              <w:t>ПЭМ</w:t>
            </w:r>
          </w:p>
        </w:tc>
      </w:tr>
      <w:tr w:rsidR="00542973" w:rsidRPr="001C1B64" w14:paraId="59FDABED" w14:textId="77777777" w:rsidTr="007203F0">
        <w:trPr>
          <w:trHeight w:hRule="exact" w:val="113"/>
        </w:trPr>
        <w:tc>
          <w:tcPr>
            <w:tcW w:w="3962" w:type="dxa"/>
            <w:tcBorders>
              <w:top w:val="single" w:sz="12" w:space="0" w:color="auto"/>
            </w:tcBorders>
            <w:shd w:val="clear" w:color="auto" w:fill="auto"/>
          </w:tcPr>
          <w:p w14:paraId="5404C16C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708" w:type="dxa"/>
            <w:tcBorders>
              <w:top w:val="single" w:sz="12" w:space="0" w:color="auto"/>
            </w:tcBorders>
            <w:shd w:val="clear" w:color="auto" w:fill="auto"/>
          </w:tcPr>
          <w:p w14:paraId="557D39DA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</w:tcPr>
          <w:p w14:paraId="4021566F" w14:textId="77777777" w:rsidR="00542973" w:rsidRPr="001C1B64" w:rsidRDefault="00542973" w:rsidP="005A454F">
            <w:pPr>
              <w:spacing w:before="40" w:after="120"/>
              <w:ind w:right="113"/>
            </w:pPr>
          </w:p>
        </w:tc>
      </w:tr>
      <w:tr w:rsidR="00542973" w:rsidRPr="001C1B64" w14:paraId="0D4338C0" w14:textId="77777777" w:rsidTr="007203F0">
        <w:tc>
          <w:tcPr>
            <w:tcW w:w="3962" w:type="dxa"/>
            <w:shd w:val="clear" w:color="auto" w:fill="auto"/>
          </w:tcPr>
          <w:p w14:paraId="73B98780" w14:textId="40227F5E" w:rsidR="00542973" w:rsidRPr="001C1B64" w:rsidRDefault="00542973" w:rsidP="005A454F">
            <w:pPr>
              <w:spacing w:before="40" w:after="120"/>
              <w:ind w:right="113"/>
            </w:pPr>
            <w:r w:rsidRPr="001C1B64">
              <w:t>С начала эксплуатации до достижения 5</w:t>
            </w:r>
            <w:r w:rsidR="007203F0">
              <w:noBreakHyphen/>
            </w:r>
            <w:r w:rsidRPr="001C1B64">
              <w:t xml:space="preserve">летнего возраста или пробега </w:t>
            </w:r>
            <w:r w:rsidR="007203F0">
              <w:br/>
            </w:r>
            <w:r w:rsidRPr="001C1B64">
              <w:t xml:space="preserve">в 100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</w:t>
            </w:r>
            <w:r w:rsidR="007203F0">
              <w:rPr>
                <w:lang w:val="en-US"/>
              </w:rPr>
              <w:t> </w:t>
            </w:r>
            <w:r w:rsidRPr="001C1B64">
              <w:t>из этих условий наступит раньше</w:t>
            </w:r>
          </w:p>
        </w:tc>
        <w:tc>
          <w:tcPr>
            <w:tcW w:w="1708" w:type="dxa"/>
            <w:shd w:val="clear" w:color="auto" w:fill="auto"/>
          </w:tcPr>
          <w:p w14:paraId="2F9022A0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  <w:tc>
          <w:tcPr>
            <w:tcW w:w="1700" w:type="dxa"/>
            <w:shd w:val="clear" w:color="auto" w:fill="auto"/>
          </w:tcPr>
          <w:p w14:paraId="478D27F8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</w:tr>
      <w:tr w:rsidR="00542973" w:rsidRPr="001C1B64" w14:paraId="1DBDFE3C" w14:textId="77777777" w:rsidTr="007203F0">
        <w:tc>
          <w:tcPr>
            <w:tcW w:w="3962" w:type="dxa"/>
            <w:tcBorders>
              <w:bottom w:val="single" w:sz="12" w:space="0" w:color="auto"/>
            </w:tcBorders>
            <w:shd w:val="clear" w:color="auto" w:fill="auto"/>
          </w:tcPr>
          <w:p w14:paraId="66E4E78D" w14:textId="067D17B6" w:rsidR="00542973" w:rsidRPr="001C1B64" w:rsidRDefault="00542973" w:rsidP="005A454F">
            <w:pPr>
              <w:spacing w:before="40" w:after="120"/>
              <w:ind w:right="113"/>
            </w:pPr>
            <w:r w:rsidRPr="001C1B64">
              <w:t xml:space="preserve">Транспортные средства старше 5 лет </w:t>
            </w:r>
            <w:r w:rsidR="007203F0">
              <w:br/>
            </w:r>
            <w:r w:rsidRPr="001C1B64">
              <w:t xml:space="preserve">или с пробегом свыше 100 </w:t>
            </w:r>
            <w:r w:rsidR="007203F0" w:rsidRPr="007203F0">
              <w:t>000</w:t>
            </w:r>
            <w:r w:rsidRPr="001C1B64">
              <w:t xml:space="preserve"> км и до достижения ими 8-летнего возраста или пробега в 160 </w:t>
            </w:r>
            <w:r w:rsidR="007203F0" w:rsidRPr="007203F0">
              <w:t>000</w:t>
            </w:r>
            <w:r w:rsidRPr="001C1B64">
              <w:t xml:space="preserve"> км</w:t>
            </w:r>
            <w:r>
              <w:t xml:space="preserve"> — </w:t>
            </w:r>
            <w:r w:rsidRPr="001C1B64">
              <w:t>в зависимости от того, какое из этих условий наступит раньше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shd w:val="clear" w:color="auto" w:fill="auto"/>
          </w:tcPr>
          <w:p w14:paraId="76940933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auto"/>
          </w:tcPr>
          <w:p w14:paraId="2831E8D5" w14:textId="77777777" w:rsidR="00542973" w:rsidRPr="001C1B64" w:rsidRDefault="00542973" w:rsidP="005A454F">
            <w:pPr>
              <w:spacing w:before="40" w:after="120"/>
              <w:ind w:right="113"/>
            </w:pPr>
            <w:r w:rsidRPr="001C1B64">
              <w:t>[зарезервировано]</w:t>
            </w:r>
          </w:p>
        </w:tc>
      </w:tr>
    </w:tbl>
    <w:p w14:paraId="39DD4C26" w14:textId="77777777" w:rsidR="00542973" w:rsidRPr="001C1B64" w:rsidRDefault="00542973" w:rsidP="007203F0">
      <w:pPr>
        <w:spacing w:before="120" w:after="120"/>
        <w:ind w:left="2268" w:right="1134"/>
        <w:jc w:val="both"/>
      </w:pPr>
      <w:r>
        <w:t>В целях</w:t>
      </w:r>
      <w:r w:rsidRPr="001C1B64">
        <w:t xml:space="preserve"> составления таблиц </w:t>
      </w:r>
      <w:r>
        <w:t>значений</w:t>
      </w:r>
      <w:r w:rsidRPr="001C1B64">
        <w:t xml:space="preserve"> для будущего внесения поправок в настоящие ГТП </w:t>
      </w:r>
      <w:r>
        <w:t xml:space="preserve">следует </w:t>
      </w:r>
      <w:r w:rsidRPr="001C1B64">
        <w:t xml:space="preserve">производить контроль устройств мониторинга </w:t>
      </w:r>
      <w:r>
        <w:t>УСЗХ</w:t>
      </w:r>
      <w:r w:rsidRPr="001C1B64">
        <w:t xml:space="preserve"> и </w:t>
      </w:r>
      <w:r>
        <w:t>УСЗЭ</w:t>
      </w:r>
      <w:r w:rsidRPr="001C1B64">
        <w:t xml:space="preserve"> транспортных средств категории 2 и устройств мониторинга </w:t>
      </w:r>
      <w:r>
        <w:t>УСЗХ</w:t>
      </w:r>
      <w:r w:rsidRPr="001C1B64">
        <w:t xml:space="preserve"> транспортных средств категорий 1-1 и 1-2.</w:t>
      </w:r>
    </w:p>
    <w:p w14:paraId="79BF235F" w14:textId="2D2ACB24" w:rsidR="00542973" w:rsidRPr="001C1B64" w:rsidRDefault="00542973" w:rsidP="00542973">
      <w:pPr>
        <w:spacing w:after="120"/>
        <w:ind w:left="2268" w:right="1134"/>
        <w:jc w:val="both"/>
      </w:pPr>
      <w:r w:rsidRPr="001C1B64">
        <w:t>Изготовитель может принять решение о принятии заявленных эксплуатационных требований (</w:t>
      </w:r>
      <w:proofErr w:type="spellStart"/>
      <w:r w:rsidRPr="001C1B64">
        <w:t>ЗЭТ</w:t>
      </w:r>
      <w:r w:rsidRPr="001C1B64">
        <w:rPr>
          <w:i/>
          <w:iCs/>
        </w:rPr>
        <w:t>i</w:t>
      </w:r>
      <w:proofErr w:type="spellEnd"/>
      <w:r w:rsidRPr="001C1B64">
        <w:t xml:space="preserve">), </w:t>
      </w:r>
      <w:r>
        <w:t>в которых будут указаны</w:t>
      </w:r>
      <w:r w:rsidRPr="001C1B64">
        <w:t xml:space="preserve"> значения </w:t>
      </w:r>
      <w:r>
        <w:t>УСЗЭ</w:t>
      </w:r>
      <w:r w:rsidRPr="001C1B64">
        <w:t xml:space="preserve"> и/или </w:t>
      </w:r>
      <w:r>
        <w:t>УСЗХ</w:t>
      </w:r>
      <w:r w:rsidRPr="001C1B64">
        <w:t>, превышающие значения соответствующих МЭТ. В</w:t>
      </w:r>
      <w:r>
        <w:rPr>
          <w:lang w:val="en-US"/>
        </w:rPr>
        <w:t> </w:t>
      </w:r>
      <w:r w:rsidRPr="001C1B64">
        <w:t>этом случае для</w:t>
      </w:r>
      <w:r>
        <w:t xml:space="preserve"> целей определения с</w:t>
      </w:r>
      <w:r w:rsidRPr="001C1B64">
        <w:t>облюд</w:t>
      </w:r>
      <w:r>
        <w:t>ения предписаний</w:t>
      </w:r>
      <w:r w:rsidRPr="001C1B64">
        <w:t xml:space="preserve"> данны</w:t>
      </w:r>
      <w:r>
        <w:t>м</w:t>
      </w:r>
      <w:r w:rsidRPr="001C1B64">
        <w:t xml:space="preserve"> </w:t>
      </w:r>
      <w:r>
        <w:t>изготовителем</w:t>
      </w:r>
      <w:r w:rsidRPr="001C1B64">
        <w:t xml:space="preserve"> вместо </w:t>
      </w:r>
      <w:proofErr w:type="spellStart"/>
      <w:r w:rsidRPr="001C1B64">
        <w:t>МЭТ</w:t>
      </w:r>
      <w:r w:rsidRPr="001C1B64">
        <w:rPr>
          <w:i/>
          <w:iCs/>
        </w:rPr>
        <w:t>i</w:t>
      </w:r>
      <w:proofErr w:type="spellEnd"/>
      <w:r w:rsidRPr="000B6E06">
        <w:t xml:space="preserve"> </w:t>
      </w:r>
      <w:r w:rsidRPr="001C1B64">
        <w:t>используют</w:t>
      </w:r>
      <w:r w:rsidRPr="000B6E06">
        <w:t xml:space="preserve"> </w:t>
      </w:r>
      <w:proofErr w:type="spellStart"/>
      <w:r w:rsidRPr="001C1B64">
        <w:t>ЗЭТ</w:t>
      </w:r>
      <w:r w:rsidRPr="001C1B64">
        <w:rPr>
          <w:i/>
          <w:iCs/>
        </w:rPr>
        <w:t>i</w:t>
      </w:r>
      <w:proofErr w:type="spellEnd"/>
      <w:r w:rsidRPr="000B6E06">
        <w:t>.</w:t>
      </w:r>
    </w:p>
    <w:p w14:paraId="34BCDDFC" w14:textId="77777777" w:rsidR="00542973" w:rsidRPr="001C1B64" w:rsidRDefault="00542973" w:rsidP="00542973">
      <w:pPr>
        <w:spacing w:after="120"/>
        <w:ind w:left="2268" w:right="1134"/>
        <w:jc w:val="both"/>
      </w:pPr>
      <w:r w:rsidRPr="001C1B64">
        <w:t>Изготовитель должен обеспечить, чтобы установленные на транспортных средствах аккумуляторы имели рабочие характеристики, соответствую</w:t>
      </w:r>
      <w:r>
        <w:t>щие</w:t>
      </w:r>
      <w:r w:rsidRPr="001C1B64">
        <w:t xml:space="preserve"> </w:t>
      </w:r>
      <w:proofErr w:type="spellStart"/>
      <w:r w:rsidRPr="001C1B64">
        <w:t>МЭТ</w:t>
      </w:r>
      <w:r w:rsidRPr="001C1B64">
        <w:rPr>
          <w:i/>
          <w:iCs/>
        </w:rPr>
        <w:t>i</w:t>
      </w:r>
      <w:proofErr w:type="spellEnd"/>
      <w:r w:rsidRPr="001C1B64">
        <w:t xml:space="preserve"> (или</w:t>
      </w:r>
      <w:r>
        <w:t xml:space="preserve"> — </w:t>
      </w:r>
      <w:r w:rsidRPr="001C1B64">
        <w:t>в случае применимости</w:t>
      </w:r>
      <w:r>
        <w:t xml:space="preserve"> — </w:t>
      </w:r>
      <w:proofErr w:type="spellStart"/>
      <w:r w:rsidRPr="001C1B64">
        <w:t>ЗЭТ</w:t>
      </w:r>
      <w:r w:rsidRPr="001C1B64">
        <w:rPr>
          <w:i/>
          <w:iCs/>
        </w:rPr>
        <w:t>i</w:t>
      </w:r>
      <w:proofErr w:type="spellEnd"/>
      <w:r w:rsidRPr="001C1B64">
        <w:t>) или прев</w:t>
      </w:r>
      <w:r>
        <w:t>осходящие</w:t>
      </w:r>
      <w:r w:rsidRPr="001C1B64">
        <w:t xml:space="preserve"> их. </w:t>
      </w:r>
    </w:p>
    <w:p w14:paraId="739D74F7" w14:textId="77777777" w:rsidR="00542973" w:rsidRPr="00542973" w:rsidRDefault="00542973" w:rsidP="00542973">
      <w:pPr>
        <w:keepNext/>
        <w:tabs>
          <w:tab w:val="right" w:pos="851"/>
        </w:tabs>
        <w:spacing w:before="360" w:after="240" w:line="240" w:lineRule="auto"/>
        <w:ind w:left="2268" w:right="1134" w:hanging="1134"/>
        <w:outlineLvl w:val="2"/>
        <w:rPr>
          <w:b/>
          <w:sz w:val="28"/>
        </w:rPr>
      </w:pPr>
      <w:bookmarkStart w:id="8" w:name="_Ref498940668"/>
      <w:r w:rsidRPr="00542973">
        <w:rPr>
          <w:b/>
          <w:sz w:val="28"/>
        </w:rPr>
        <w:t>6.</w:t>
      </w:r>
      <w:r w:rsidRPr="00542973">
        <w:rPr>
          <w:b/>
          <w:sz w:val="28"/>
        </w:rPr>
        <w:tab/>
      </w:r>
      <w:r w:rsidRPr="00542973">
        <w:rPr>
          <w:b/>
          <w:sz w:val="28"/>
        </w:rPr>
        <w:tab/>
        <w:t>Эксплуатационная проверка</w:t>
      </w:r>
      <w:bookmarkEnd w:id="8"/>
    </w:p>
    <w:p w14:paraId="7A9D14BF" w14:textId="77777777" w:rsidR="00542973" w:rsidRPr="001C1B64" w:rsidRDefault="00542973" w:rsidP="00542973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6.1</w:t>
      </w:r>
      <w:r w:rsidRPr="001C1B64">
        <w:tab/>
        <w:t>Определения семейств</w:t>
      </w:r>
    </w:p>
    <w:p w14:paraId="7731EEAD" w14:textId="77777777" w:rsidR="00542973" w:rsidRPr="001C1B64" w:rsidRDefault="00542973" w:rsidP="00542973">
      <w:pPr>
        <w:pStyle w:val="SingleTxtG"/>
        <w:ind w:left="2268"/>
      </w:pPr>
      <w:r>
        <w:t xml:space="preserve">В </w:t>
      </w:r>
      <w:r w:rsidRPr="001C1B64">
        <w:t>цел</w:t>
      </w:r>
      <w:r>
        <w:t>ях</w:t>
      </w:r>
      <w:r w:rsidRPr="001C1B64">
        <w:t xml:space="preserve"> проверки соблюдения предписаний </w:t>
      </w:r>
      <w:r>
        <w:t>т</w:t>
      </w:r>
      <w:r w:rsidRPr="001C1B64">
        <w:t xml:space="preserve">ранспортные средства, имеющие одинаковые характеристики </w:t>
      </w:r>
      <w:r>
        <w:t>по результатам</w:t>
      </w:r>
      <w:r w:rsidRPr="001C1B64">
        <w:t xml:space="preserve"> оцен</w:t>
      </w:r>
      <w:r>
        <w:t>ок</w:t>
      </w:r>
      <w:r w:rsidRPr="001C1B64">
        <w:t xml:space="preserve"> в соответствии с частью А или частью В</w:t>
      </w:r>
      <w:r>
        <w:t>, которые описаны</w:t>
      </w:r>
      <w:r w:rsidRPr="001C1B64">
        <w:t xml:space="preserve"> ниже, объединяются в семейства транспортных средств. Семейства част</w:t>
      </w:r>
      <w:r>
        <w:t xml:space="preserve">и </w:t>
      </w:r>
      <w:r w:rsidRPr="001C1B64">
        <w:t xml:space="preserve">А должны отличаться одинаковыми характеристиками в отношении проверки устройств мониторинга </w:t>
      </w:r>
      <w:r>
        <w:t>УСЗХ</w:t>
      </w:r>
      <w:r w:rsidRPr="001C1B64">
        <w:t>/</w:t>
      </w:r>
      <w:r>
        <w:t>УСЗЭ</w:t>
      </w:r>
      <w:r w:rsidRPr="001C1B64">
        <w:t>. Семейства част</w:t>
      </w:r>
      <w:r>
        <w:t>и</w:t>
      </w:r>
      <w:r w:rsidRPr="001C1B64">
        <w:t xml:space="preserve"> В должны отличаться одинаковыми характеристиками в отношении </w:t>
      </w:r>
      <w:r w:rsidRPr="001C1B64">
        <w:lastRenderedPageBreak/>
        <w:t>проверки долговечности аккумуляторов [и формировать подмножества внутри семейств част</w:t>
      </w:r>
      <w:r>
        <w:t>и</w:t>
      </w:r>
      <w:r w:rsidRPr="001C1B64">
        <w:t xml:space="preserve"> А]. </w:t>
      </w:r>
      <w:r>
        <w:t>С</w:t>
      </w:r>
      <w:r w:rsidRPr="001C1B64">
        <w:t>емейств</w:t>
      </w:r>
      <w:r>
        <w:t>а</w:t>
      </w:r>
      <w:r w:rsidRPr="001C1B64">
        <w:t>, отличающи</w:t>
      </w:r>
      <w:r>
        <w:t>е</w:t>
      </w:r>
      <w:r w:rsidRPr="001C1B64">
        <w:t xml:space="preserve">ся одинаковыми характеристиками, </w:t>
      </w:r>
      <w:r>
        <w:t>определяются</w:t>
      </w:r>
      <w:r w:rsidRPr="001C1B64">
        <w:t xml:space="preserve"> </w:t>
      </w:r>
      <w:r>
        <w:t>для</w:t>
      </w:r>
      <w:r w:rsidRPr="001C1B64">
        <w:t xml:space="preserve"> проверки соблюдения предписаний следующим образом: </w:t>
      </w:r>
    </w:p>
    <w:p w14:paraId="519E5676" w14:textId="77777777" w:rsidR="00542973" w:rsidRPr="001C1B64" w:rsidRDefault="00542973" w:rsidP="00542973">
      <w:pPr>
        <w:pStyle w:val="SingleTxtG"/>
        <w:tabs>
          <w:tab w:val="clear" w:pos="1701"/>
          <w:tab w:val="clear" w:pos="2268"/>
        </w:tabs>
        <w:ind w:left="2268" w:hanging="1134"/>
        <w:rPr>
          <w:i/>
        </w:rPr>
      </w:pPr>
      <w:r w:rsidRPr="001C1B64">
        <w:t>6.1.1</w:t>
      </w:r>
      <w:r w:rsidRPr="001C1B64">
        <w:tab/>
        <w:t>Для части А: Проверка устройств мониторинга</w:t>
      </w:r>
    </w:p>
    <w:p w14:paraId="4267D132" w14:textId="77777777" w:rsidR="00542973" w:rsidRPr="001C1B64" w:rsidRDefault="00542973" w:rsidP="00542973">
      <w:pPr>
        <w:pStyle w:val="SingleTxtG"/>
        <w:ind w:left="2268"/>
      </w:pPr>
      <w:r w:rsidRPr="001C1B64">
        <w:t>К одному и тому же семейству по устройству мониторинга могут относиться только транспортные средства, которые являются идентичными с точки зрения следующих характеристик:</w:t>
      </w:r>
    </w:p>
    <w:p w14:paraId="23D14D52" w14:textId="77777777" w:rsidR="00542973" w:rsidRPr="001C1B64" w:rsidRDefault="00542973" w:rsidP="00241BB7">
      <w:pPr>
        <w:pStyle w:val="SingleTxtG"/>
        <w:ind w:left="2835" w:hanging="567"/>
      </w:pPr>
      <w:r w:rsidRPr="001C1B64">
        <w:t>[a)</w:t>
      </w:r>
      <w:r w:rsidRPr="001C1B64">
        <w:tab/>
      </w:r>
      <w:r>
        <w:t>а</w:t>
      </w:r>
      <w:r w:rsidRPr="001C1B64">
        <w:t xml:space="preserve">лгоритм для </w:t>
      </w:r>
      <w:r>
        <w:t xml:space="preserve">получения </w:t>
      </w:r>
      <w:r w:rsidRPr="001C1B64">
        <w:t xml:space="preserve">оценки </w:t>
      </w:r>
      <w:r>
        <w:t>УСЗХ</w:t>
      </w:r>
      <w:r w:rsidRPr="001C1B64">
        <w:t xml:space="preserve"> и </w:t>
      </w:r>
      <w:r>
        <w:t>УСЗЭ</w:t>
      </w:r>
      <w:r w:rsidRPr="001C1B64">
        <w:t xml:space="preserve"> и для </w:t>
      </w:r>
      <w:r>
        <w:t>определения</w:t>
      </w:r>
      <w:r w:rsidRPr="001C1B64">
        <w:t xml:space="preserve"> описанных в приложении 2 условий, требующих активации предупредительного сигнала, </w:t>
      </w:r>
      <w:r>
        <w:t>включая</w:t>
      </w:r>
      <w:r w:rsidRPr="001C1B64">
        <w:t xml:space="preserve"> верси</w:t>
      </w:r>
      <w:r>
        <w:t>ю</w:t>
      </w:r>
      <w:r w:rsidRPr="001C1B64">
        <w:t xml:space="preserve"> программного обеспечения*; </w:t>
      </w:r>
    </w:p>
    <w:p w14:paraId="2F901AAE" w14:textId="77777777" w:rsidR="00542973" w:rsidRPr="001C1B64" w:rsidRDefault="00542973" w:rsidP="00241BB7">
      <w:pPr>
        <w:pStyle w:val="SingleTxtG"/>
        <w:ind w:left="2835" w:hanging="567"/>
      </w:pPr>
      <w:r w:rsidRPr="001C1B64">
        <w:t>b)</w:t>
      </w:r>
      <w:r w:rsidRPr="001C1B64">
        <w:tab/>
      </w:r>
      <w:r>
        <w:t>к</w:t>
      </w:r>
      <w:r w:rsidRPr="001C1B64">
        <w:t xml:space="preserve">онфигурация датчиков (для датчиков, предоставляющих данные, используемые </w:t>
      </w:r>
      <w:r>
        <w:t>для</w:t>
      </w:r>
      <w:r w:rsidRPr="001C1B64">
        <w:t xml:space="preserve"> </w:t>
      </w:r>
      <w:r>
        <w:t>получения</w:t>
      </w:r>
      <w:r w:rsidRPr="001C1B64">
        <w:t xml:space="preserve"> оценок </w:t>
      </w:r>
      <w:r>
        <w:t>УСЗХ</w:t>
      </w:r>
      <w:r w:rsidRPr="001C1B64">
        <w:t xml:space="preserve"> и </w:t>
      </w:r>
      <w:r>
        <w:t>УСЗЭ</w:t>
      </w:r>
      <w:r w:rsidRPr="001C1B64">
        <w:t xml:space="preserve"> и для </w:t>
      </w:r>
      <w:r>
        <w:t>определения</w:t>
      </w:r>
      <w:r w:rsidRPr="001C1B64">
        <w:t xml:space="preserve"> условий, требующих активации предупредительного сигнала);</w:t>
      </w:r>
    </w:p>
    <w:p w14:paraId="465C6186" w14:textId="77777777" w:rsidR="00542973" w:rsidRPr="001C1B64" w:rsidRDefault="00542973" w:rsidP="00241BB7">
      <w:pPr>
        <w:pStyle w:val="SingleTxtG"/>
        <w:ind w:left="2835" w:hanging="567"/>
      </w:pPr>
      <w:r w:rsidRPr="001C1B64">
        <w:t>с)</w:t>
      </w:r>
      <w:r w:rsidRPr="001C1B64">
        <w:tab/>
      </w:r>
      <w:r>
        <w:t>т</w:t>
      </w:r>
      <w:r w:rsidRPr="001C1B64">
        <w:t>ип и размеры топливного элемента (включая формат и химический процесс);</w:t>
      </w:r>
    </w:p>
    <w:p w14:paraId="61162320" w14:textId="30475BBD" w:rsidR="00542973" w:rsidRPr="001C1B64" w:rsidRDefault="00542973" w:rsidP="00241BB7">
      <w:pPr>
        <w:pStyle w:val="SingleTxtG"/>
        <w:ind w:left="2835" w:hanging="567"/>
      </w:pPr>
      <w:r w:rsidRPr="001C1B64">
        <w:t>d)</w:t>
      </w:r>
      <w:r w:rsidRPr="001C1B64">
        <w:tab/>
      </w:r>
      <w:r>
        <w:t>с</w:t>
      </w:r>
      <w:r w:rsidRPr="001C1B64">
        <w:t>истема управления аккумуляторной батареей (СУАБ)* (в</w:t>
      </w:r>
      <w:r w:rsidR="0067290B">
        <w:rPr>
          <w:lang w:val="en-US"/>
        </w:rPr>
        <w:t> </w:t>
      </w:r>
      <w:r>
        <w:t>отношении</w:t>
      </w:r>
      <w:r w:rsidRPr="001C1B64">
        <w:t xml:space="preserve"> мониторинга и оценки долговечности аккумуляторов)</w:t>
      </w:r>
      <w:r>
        <w:t>;</w:t>
      </w:r>
    </w:p>
    <w:p w14:paraId="294E6D79" w14:textId="77777777" w:rsidR="00542973" w:rsidRPr="001C1B64" w:rsidRDefault="00542973" w:rsidP="00241BB7">
      <w:pPr>
        <w:pStyle w:val="SingleTxtG"/>
        <w:ind w:left="2835" w:hanging="567"/>
      </w:pPr>
      <w:r w:rsidRPr="001C1B64">
        <w:t>e)</w:t>
      </w:r>
      <w:r w:rsidRPr="001C1B64">
        <w:tab/>
      </w:r>
      <w:r>
        <w:t>т</w:t>
      </w:r>
      <w:r w:rsidRPr="001C1B64">
        <w:t>ип транспортного средства (ПЭВ или ГЭМ-ВЗУ)</w:t>
      </w:r>
      <w:r>
        <w:t>.</w:t>
      </w:r>
    </w:p>
    <w:p w14:paraId="40CA958C" w14:textId="640E2EB7" w:rsidR="00542973" w:rsidRPr="001C1B64" w:rsidRDefault="00542973" w:rsidP="00542973">
      <w:pPr>
        <w:pStyle w:val="SingleTxtG"/>
        <w:ind w:left="2268"/>
      </w:pPr>
      <w:r w:rsidRPr="001C1B64">
        <w:t>Будет дополнено позднее]</w:t>
      </w:r>
    </w:p>
    <w:p w14:paraId="36D7E67D" w14:textId="77777777" w:rsidR="00542973" w:rsidRPr="001C1B64" w:rsidRDefault="00542973" w:rsidP="00542973">
      <w:pPr>
        <w:pStyle w:val="SingleTxtG"/>
        <w:ind w:left="2268"/>
      </w:pPr>
      <w:r w:rsidRPr="001C1B64">
        <w:t xml:space="preserve">* По просьбе изготовителя и с одобрения компетентного органа семейство по устройствам мониторинга может быть расширено в случае использования </w:t>
      </w:r>
      <w:r>
        <w:t>разных</w:t>
      </w:r>
      <w:r w:rsidRPr="001C1B64">
        <w:t xml:space="preserve"> алгоритм</w:t>
      </w:r>
      <w:r>
        <w:t>ов</w:t>
      </w:r>
      <w:r w:rsidRPr="001C1B64">
        <w:t xml:space="preserve"> или СЭЗ, если имеются достаточные доказательства</w:t>
      </w:r>
      <w:r>
        <w:t xml:space="preserve"> в пользу</w:t>
      </w:r>
      <w:r w:rsidRPr="001C1B64">
        <w:t xml:space="preserve"> того, что это не влияет на работу устройства мониторинга.</w:t>
      </w:r>
    </w:p>
    <w:p w14:paraId="13B21FF5" w14:textId="77777777" w:rsidR="00542973" w:rsidRPr="001C1B64" w:rsidRDefault="00542973" w:rsidP="00542973">
      <w:pPr>
        <w:pStyle w:val="SingleTxtG"/>
        <w:tabs>
          <w:tab w:val="clear" w:pos="1701"/>
          <w:tab w:val="clear" w:pos="2268"/>
        </w:tabs>
        <w:ind w:left="2268" w:hanging="1134"/>
        <w:rPr>
          <w:i/>
        </w:rPr>
      </w:pPr>
      <w:r w:rsidRPr="001C1B64">
        <w:t>6.1.2</w:t>
      </w:r>
      <w:r w:rsidRPr="001C1B64">
        <w:tab/>
      </w:r>
      <w:r>
        <w:t>Для ч</w:t>
      </w:r>
      <w:r w:rsidRPr="001C1B64">
        <w:t>аст</w:t>
      </w:r>
      <w:r>
        <w:t>и</w:t>
      </w:r>
      <w:r w:rsidRPr="001C1B64">
        <w:t xml:space="preserve"> B: Проверка долговечности аккумуляторов </w:t>
      </w:r>
    </w:p>
    <w:p w14:paraId="3380A59D" w14:textId="77777777" w:rsidR="00542973" w:rsidRPr="001C1B64" w:rsidRDefault="00542973" w:rsidP="00542973">
      <w:pPr>
        <w:pStyle w:val="SingleTxtG"/>
        <w:ind w:left="2268"/>
        <w:rPr>
          <w:bCs/>
        </w:rPr>
      </w:pPr>
      <w:r w:rsidRPr="001C1B64">
        <w:t>К одному и тому же семейству по признаку долговечности аккумуляторов могут относиться только транспортные средства, которые являются идентичными с точки зрения следующих характеристик электрического силового агрегата/привода:</w:t>
      </w:r>
    </w:p>
    <w:p w14:paraId="695E46EF" w14:textId="77777777" w:rsidR="00542973" w:rsidRPr="001C1B64" w:rsidRDefault="00542973" w:rsidP="00241BB7">
      <w:pPr>
        <w:pStyle w:val="SingleTxtG"/>
        <w:ind w:left="2835" w:hanging="567"/>
      </w:pPr>
      <w:r w:rsidRPr="001C1B64">
        <w:t>[a)</w:t>
      </w:r>
      <w:r w:rsidRPr="001C1B64">
        <w:tab/>
        <w:t>тип и количество тяговых электродвигателей: тип конструкции (например, асинхронный/синхронный), тип теплоносителя (воздух, жидкость), метод охлаждения, а также любые другие характеристики, оказывающие существенное влияние на долговечность аккумуляторов;</w:t>
      </w:r>
    </w:p>
    <w:p w14:paraId="60D422ED" w14:textId="3C97264C" w:rsidR="00542973" w:rsidRPr="001C1B64" w:rsidRDefault="00542973" w:rsidP="00241BB7">
      <w:pPr>
        <w:pStyle w:val="SingleTxtG"/>
        <w:ind w:left="2835" w:hanging="567"/>
      </w:pPr>
      <w:r w:rsidRPr="001C1B64">
        <w:t>b)</w:t>
      </w:r>
      <w:r w:rsidRPr="001C1B64">
        <w:tab/>
        <w:t>тип тяги ПСХЭЭ (размеры</w:t>
      </w:r>
      <w:r>
        <w:t xml:space="preserve"> и</w:t>
      </w:r>
      <w:r w:rsidRPr="001C1B64">
        <w:t xml:space="preserve"> тип топливного элемента, включая формат и химический процесс, электрическая емкость </w:t>
      </w:r>
      <w:r w:rsidR="0067290B">
        <w:br/>
      </w:r>
      <w:r w:rsidRPr="001C1B64">
        <w:t>(в ампер-часах), номинальное напряжение, номинальная мощность, тип теплоносителя (воздух, жидкость)</w:t>
      </w:r>
      <w:r>
        <w:t>)</w:t>
      </w:r>
      <w:r w:rsidRPr="001C1B64">
        <w:t xml:space="preserve">; </w:t>
      </w:r>
    </w:p>
    <w:p w14:paraId="454CD1B6" w14:textId="0C28B552" w:rsidR="00542973" w:rsidRPr="001C1B64" w:rsidRDefault="00542973" w:rsidP="00241BB7">
      <w:pPr>
        <w:pStyle w:val="SingleTxtG"/>
        <w:ind w:left="2835" w:hanging="567"/>
      </w:pPr>
      <w:r w:rsidRPr="001C1B64">
        <w:t>с)</w:t>
      </w:r>
      <w:r w:rsidRPr="001C1B64">
        <w:tab/>
      </w:r>
      <w:r>
        <w:t>с</w:t>
      </w:r>
      <w:r w:rsidRPr="001C1B64">
        <w:t>истема управления аккумуляторной батареей (СУАБ) (в</w:t>
      </w:r>
      <w:r w:rsidR="0067290B">
        <w:rPr>
          <w:lang w:val="en-US"/>
        </w:rPr>
        <w:t> </w:t>
      </w:r>
      <w:r>
        <w:t>отношении</w:t>
      </w:r>
      <w:r w:rsidRPr="001C1B64">
        <w:t xml:space="preserve"> мониторинга и оценки долговечности аккумуляторов);</w:t>
      </w:r>
    </w:p>
    <w:p w14:paraId="2F16175F" w14:textId="77777777" w:rsidR="00542973" w:rsidRPr="001C1B64" w:rsidRDefault="00542973" w:rsidP="00241BB7">
      <w:pPr>
        <w:pStyle w:val="SingleTxtG"/>
        <w:ind w:left="2835" w:hanging="567"/>
      </w:pPr>
      <w:r w:rsidRPr="001C1B64">
        <w:t>d)</w:t>
      </w:r>
      <w:r w:rsidRPr="001C1B64">
        <w:tab/>
      </w:r>
      <w:r>
        <w:t>и</w:t>
      </w:r>
      <w:r w:rsidRPr="001C1B64">
        <w:t>золяция/упаковка аккумулятора;</w:t>
      </w:r>
    </w:p>
    <w:p w14:paraId="7D8B72B2" w14:textId="77777777" w:rsidR="00542973" w:rsidRPr="001C1B64" w:rsidRDefault="00542973" w:rsidP="00241BB7">
      <w:pPr>
        <w:pStyle w:val="SingleTxtG"/>
        <w:ind w:left="2835" w:hanging="567"/>
      </w:pPr>
      <w:r w:rsidRPr="001C1B64">
        <w:t>e)</w:t>
      </w:r>
      <w:r w:rsidRPr="001C1B64">
        <w:tab/>
        <w:t>тип коробки передач (например, механическая, автоматическая, бесступенчатая) и модель коробки передач (например, номинальный крутящий момент, число передач, число дисков сцепления и т. д.);</w:t>
      </w:r>
    </w:p>
    <w:p w14:paraId="69BC1909" w14:textId="77777777" w:rsidR="00542973" w:rsidRPr="001C1B64" w:rsidRDefault="00542973" w:rsidP="00241BB7">
      <w:pPr>
        <w:pStyle w:val="SingleTxtG"/>
        <w:ind w:left="2835" w:hanging="567"/>
      </w:pPr>
      <w:r w:rsidRPr="001C1B64">
        <w:t>f)</w:t>
      </w:r>
      <w:r w:rsidRPr="001C1B64">
        <w:tab/>
        <w:t>число ведущих осей;</w:t>
      </w:r>
    </w:p>
    <w:p w14:paraId="70197091" w14:textId="77777777" w:rsidR="00542973" w:rsidRPr="001C1B64" w:rsidRDefault="00542973" w:rsidP="00241BB7">
      <w:pPr>
        <w:pStyle w:val="SingleTxtG"/>
        <w:ind w:left="2835" w:hanging="567"/>
      </w:pPr>
      <w:r w:rsidRPr="001C1B64">
        <w:lastRenderedPageBreak/>
        <w:t>g)</w:t>
      </w:r>
      <w:r w:rsidRPr="001C1B64">
        <w:tab/>
        <w:t>тип преобразователя электроэнергии между электрической машиной и тяговой ПСХЭЭ, между зарядным штепселем и тяговой ПСХЭЭ, а также любые другие характеристики, оказывающие существенное влияние на долговечность аккумуляторов;</w:t>
      </w:r>
    </w:p>
    <w:p w14:paraId="1B006603" w14:textId="77777777" w:rsidR="00542973" w:rsidRPr="001C1B64" w:rsidRDefault="00542973" w:rsidP="00241BB7">
      <w:pPr>
        <w:pStyle w:val="SingleTxtG"/>
        <w:ind w:left="2835" w:hanging="567"/>
      </w:pPr>
      <w:r w:rsidRPr="001C1B64">
        <w:t>h)</w:t>
      </w:r>
      <w:r w:rsidRPr="001C1B64">
        <w:tab/>
      </w:r>
      <w:r>
        <w:t>п</w:t>
      </w:r>
      <w:r w:rsidRPr="001C1B64">
        <w:t>ринципы работы всех компонентов, влияющих на долговечность аккумуляторов;</w:t>
      </w:r>
    </w:p>
    <w:p w14:paraId="795633F7" w14:textId="17F6A983" w:rsidR="00542973" w:rsidRPr="001C1B64" w:rsidRDefault="00542973" w:rsidP="00241BB7">
      <w:pPr>
        <w:pStyle w:val="SingleTxtG"/>
        <w:ind w:left="2835" w:hanging="567"/>
      </w:pPr>
      <w:r w:rsidRPr="001C1B64">
        <w:t>i)</w:t>
      </w:r>
      <w:r w:rsidRPr="001C1B64">
        <w:tab/>
        <w:t>значения коэффициента n/v (отношение частоты вращения двигателя к скорости транспортного средства). Это требование считается выполненным, если для всех соответствующих коэффициентов передачи разница по отношению к значениям коэффициента n/v наиболее распространенного типа и наиболее распространенной модели коробки передач находится в пределах 8</w:t>
      </w:r>
      <w:r w:rsidR="00694BDD">
        <w:rPr>
          <w:lang w:val="en-US"/>
        </w:rPr>
        <w:t> </w:t>
      </w:r>
      <w:r w:rsidRPr="001C1B64">
        <w:t>%.]</w:t>
      </w:r>
    </w:p>
    <w:p w14:paraId="7B147161" w14:textId="77777777" w:rsidR="00542973" w:rsidRPr="001C1B64" w:rsidRDefault="00542973" w:rsidP="00542973">
      <w:pPr>
        <w:pStyle w:val="SingleTxtG"/>
        <w:ind w:left="2268"/>
      </w:pPr>
      <w:r w:rsidRPr="001C1B64">
        <w:t>С разрешения компетентного органа изготовитель может допускать отклонения от вышеуказанных критериев в</w:t>
      </w:r>
      <w:r>
        <w:t xml:space="preserve">нутри </w:t>
      </w:r>
      <w:r w:rsidRPr="001C1B64">
        <w:t xml:space="preserve">семейств при наличии соответствующего технического обоснования. </w:t>
      </w:r>
    </w:p>
    <w:p w14:paraId="5A4E90BF" w14:textId="77777777" w:rsidR="00542973" w:rsidRPr="001C1B64" w:rsidRDefault="00542973" w:rsidP="00542973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6.2</w:t>
      </w:r>
      <w:r w:rsidRPr="001C1B64">
        <w:tab/>
        <w:t>Сбор информации</w:t>
      </w:r>
    </w:p>
    <w:p w14:paraId="1313C8A1" w14:textId="77777777" w:rsidR="00542973" w:rsidRPr="001C1B64" w:rsidRDefault="00542973" w:rsidP="00542973">
      <w:pPr>
        <w:pStyle w:val="SingleTxtG"/>
        <w:ind w:left="2268"/>
      </w:pPr>
      <w:r w:rsidRPr="001C1B64">
        <w:t>Изготовитель должен предоставлять компетентным органам следующую информацию: годовой отчет о соответствующих заявках на гарантийное обслуживание</w:t>
      </w:r>
      <w:r>
        <w:t xml:space="preserve"> и</w:t>
      </w:r>
      <w:r w:rsidRPr="001C1B64">
        <w:t xml:space="preserve"> годовой статистический отчет по ремонту как аккумуляторов, так и других систем, которые могут влиять на потребление транспортн</w:t>
      </w:r>
      <w:r>
        <w:t>ы</w:t>
      </w:r>
      <w:r w:rsidRPr="001C1B64">
        <w:t>м средств</w:t>
      </w:r>
      <w:r>
        <w:t>ом</w:t>
      </w:r>
      <w:r w:rsidRPr="001C1B64">
        <w:t xml:space="preserve"> электроэнергии.</w:t>
      </w:r>
      <w:bookmarkStart w:id="9" w:name="_Hlk51852096"/>
    </w:p>
    <w:bookmarkEnd w:id="9"/>
    <w:p w14:paraId="790488C6" w14:textId="77777777" w:rsidR="00542973" w:rsidRPr="001C1B64" w:rsidRDefault="00542973" w:rsidP="00542973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6.3</w:t>
      </w:r>
      <w:r w:rsidRPr="001C1B64">
        <w:tab/>
        <w:t xml:space="preserve">Часть А: Проверка устройств мониторинга </w:t>
      </w:r>
      <w:r>
        <w:t>УСЗХ</w:t>
      </w:r>
      <w:r w:rsidRPr="001C1B64">
        <w:t>/</w:t>
      </w:r>
      <w:r>
        <w:t>УСЗЭ</w:t>
      </w:r>
      <w:r w:rsidRPr="001C1B64">
        <w:t xml:space="preserve"> </w:t>
      </w:r>
    </w:p>
    <w:p w14:paraId="3E000E4A" w14:textId="77777777" w:rsidR="00542973" w:rsidRPr="001C1B64" w:rsidRDefault="00542973" w:rsidP="00241BB7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6.3.1</w:t>
      </w:r>
      <w:r w:rsidRPr="001C1B64">
        <w:tab/>
        <w:t xml:space="preserve">Периодичность проверок </w:t>
      </w:r>
    </w:p>
    <w:p w14:paraId="2330F830" w14:textId="77777777" w:rsidR="00542973" w:rsidRPr="001C1B64" w:rsidRDefault="00542973" w:rsidP="00542973">
      <w:pPr>
        <w:pStyle w:val="SingleTxtG"/>
        <w:ind w:left="2268"/>
      </w:pPr>
      <w:r w:rsidRPr="001C1B64">
        <w:t xml:space="preserve">Процедура эксплуатационной проверки </w:t>
      </w:r>
      <w:r>
        <w:t>в соответствии</w:t>
      </w:r>
      <w:r w:rsidRPr="001C1B64">
        <w:t xml:space="preserve"> </w:t>
      </w:r>
      <w:r>
        <w:t xml:space="preserve">с </w:t>
      </w:r>
      <w:r w:rsidRPr="001C1B64">
        <w:t>част</w:t>
      </w:r>
      <w:r>
        <w:t>ью</w:t>
      </w:r>
      <w:r w:rsidRPr="001C1B64">
        <w:t xml:space="preserve"> А </w:t>
      </w:r>
      <w:r>
        <w:t>осуществляется</w:t>
      </w:r>
      <w:r w:rsidRPr="001C1B64">
        <w:t xml:space="preserve"> изготовителем с периодичностью, согласованной с компетентными органами, которая составляет до 5 или 8 лет</w:t>
      </w:r>
      <w:r>
        <w:t xml:space="preserve"> (</w:t>
      </w:r>
      <w:r w:rsidRPr="001C1B64">
        <w:t>как это определено в пункте 5.2</w:t>
      </w:r>
      <w:r>
        <w:t>) с момента</w:t>
      </w:r>
      <w:r w:rsidRPr="001C1B64">
        <w:t xml:space="preserve"> продажи последнего транспортного средства каждого семейства по устройствам мониторинга</w:t>
      </w:r>
      <w:r>
        <w:t>;</w:t>
      </w:r>
      <w:r w:rsidRPr="001C1B64">
        <w:t xml:space="preserve"> </w:t>
      </w:r>
      <w:r>
        <w:t>и п</w:t>
      </w:r>
      <w:r w:rsidRPr="001C1B64">
        <w:t>о результатах проверки компетентным органам представляется отчет. Компетентные органы могут принять решение о проведении в отношении части А собственной проверки, периодичность и масштабы которой определ</w:t>
      </w:r>
      <w:r>
        <w:t>яются</w:t>
      </w:r>
      <w:r w:rsidRPr="001C1B64">
        <w:t xml:space="preserve"> исходя из оценки рисков, или запросить дополнительную информацию у изготовител</w:t>
      </w:r>
      <w:r>
        <w:t>я</w:t>
      </w:r>
      <w:r w:rsidRPr="001C1B64">
        <w:t>.</w:t>
      </w:r>
    </w:p>
    <w:p w14:paraId="28AE11F8" w14:textId="332547D9" w:rsidR="00542973" w:rsidRPr="001C1B64" w:rsidRDefault="00542973" w:rsidP="00542973">
      <w:pPr>
        <w:pStyle w:val="SingleTxtG"/>
        <w:ind w:left="2268"/>
      </w:pPr>
      <w:r w:rsidRPr="001C1B64">
        <w:t>[Проверка устройств мониторинга не является обязательной, если показатель объема продаж транспортных средств</w:t>
      </w:r>
      <w:r>
        <w:t xml:space="preserve">, относящихся к данному </w:t>
      </w:r>
      <w:r w:rsidRPr="001C1B64">
        <w:t>семейств</w:t>
      </w:r>
      <w:r>
        <w:t>у</w:t>
      </w:r>
      <w:r w:rsidRPr="001C1B64">
        <w:t xml:space="preserve"> по устройствам мониторинга</w:t>
      </w:r>
      <w:r>
        <w:t>,</w:t>
      </w:r>
      <w:r w:rsidRPr="001C1B64">
        <w:t xml:space="preserve"> составил за предыдущий год менее 5</w:t>
      </w:r>
      <w:r w:rsidR="00694BDD" w:rsidRPr="00694BDD">
        <w:t>000</w:t>
      </w:r>
      <w:r w:rsidRPr="001C1B64">
        <w:t>. Тем не менее по просьбе компетентных органов такие семейства</w:t>
      </w:r>
      <w:r>
        <w:t>, выделяемые</w:t>
      </w:r>
      <w:r w:rsidRPr="001C1B64">
        <w:t xml:space="preserve"> по соответствию эксплуатационным требованиям, могут быть выбраны для проведения </w:t>
      </w:r>
      <w:r>
        <w:t>проверки</w:t>
      </w:r>
      <w:r w:rsidRPr="001C1B64">
        <w:t xml:space="preserve"> в отношении части А.]</w:t>
      </w:r>
    </w:p>
    <w:p w14:paraId="38F42A57" w14:textId="77777777" w:rsidR="00542973" w:rsidRPr="001C1B64" w:rsidRDefault="00542973" w:rsidP="00542973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6.3.2</w:t>
      </w:r>
      <w:r w:rsidRPr="001C1B64">
        <w:tab/>
        <w:t>Процедура проверки</w:t>
      </w:r>
    </w:p>
    <w:p w14:paraId="0A091DE1" w14:textId="1DD1CABC" w:rsidR="00542973" w:rsidRPr="001C1B64" w:rsidRDefault="00542973" w:rsidP="00542973">
      <w:pPr>
        <w:pStyle w:val="SingleTxtG"/>
        <w:ind w:left="2268"/>
      </w:pPr>
      <w:r w:rsidRPr="00542973">
        <w:t>Для проверки устройств мониторинга УСЗХ/УСЗЭ во время проверки измеряют</w:t>
      </w:r>
      <w:r w:rsidRPr="001C1B64">
        <w:t xml:space="preserve"> значения запаса хода и полезной энергии аккумулятора, а</w:t>
      </w:r>
      <w:r w:rsidR="00463E85">
        <w:rPr>
          <w:lang w:val="en-US"/>
        </w:rPr>
        <w:t> </w:t>
      </w:r>
      <w:r w:rsidRPr="001C1B64">
        <w:t>также с</w:t>
      </w:r>
      <w:r>
        <w:t>нимают</w:t>
      </w:r>
      <w:r w:rsidRPr="001C1B64">
        <w:t xml:space="preserve"> соответствующие показания устройств мониторинга. В</w:t>
      </w:r>
      <w:r w:rsidR="00463E85">
        <w:rPr>
          <w:lang w:val="en-US"/>
        </w:rPr>
        <w:t> </w:t>
      </w:r>
      <w:r w:rsidRPr="001C1B64">
        <w:t>тех случаях, когда в ситуация</w:t>
      </w:r>
      <w:r>
        <w:t>х</w:t>
      </w:r>
      <w:r w:rsidRPr="001C1B64">
        <w:t xml:space="preserve"> </w:t>
      </w:r>
      <w:r>
        <w:t xml:space="preserve">типа </w:t>
      </w:r>
      <w:r w:rsidRPr="001C1B64">
        <w:t>А, определенны</w:t>
      </w:r>
      <w:r>
        <w:t>х</w:t>
      </w:r>
      <w:r w:rsidRPr="001C1B64">
        <w:t xml:space="preserve"> в приложении 2, из-за невозможности осуществлять безошибочный мониторинг срабатывает предупредительный сигнал одного из устройств мониторинга, применяются корректирующие меры согласно инструкциям изготовителя</w:t>
      </w:r>
      <w:r w:rsidRPr="00865C70">
        <w:t xml:space="preserve"> </w:t>
      </w:r>
      <w:r w:rsidRPr="001C1B64">
        <w:t xml:space="preserve">до </w:t>
      </w:r>
      <w:r>
        <w:t>прекращения срабатывания</w:t>
      </w:r>
      <w:r w:rsidRPr="001C1B64">
        <w:t xml:space="preserve"> предупредительн</w:t>
      </w:r>
      <w:r>
        <w:t>ого</w:t>
      </w:r>
      <w:r w:rsidRPr="001C1B64">
        <w:t xml:space="preserve"> сигнал</w:t>
      </w:r>
      <w:r>
        <w:t>а</w:t>
      </w:r>
      <w:r w:rsidRPr="001C1B64">
        <w:t xml:space="preserve">, после чего транспортное средство вновь подвергается испытаниям. Изготовитель должен предоставить </w:t>
      </w:r>
      <w:r w:rsidRPr="001C1B64">
        <w:lastRenderedPageBreak/>
        <w:t xml:space="preserve">инструкции относительно действий, необходимых для того, чтобы устройство мониторинга могло </w:t>
      </w:r>
      <w:r>
        <w:t>дат</w:t>
      </w:r>
      <w:r w:rsidRPr="001C1B64">
        <w:t xml:space="preserve">ь точные значения. </w:t>
      </w:r>
    </w:p>
    <w:p w14:paraId="1ACC0527" w14:textId="77777777" w:rsidR="00542973" w:rsidRPr="001C1B64" w:rsidRDefault="00542973" w:rsidP="00542973">
      <w:pPr>
        <w:pStyle w:val="SingleTxtG"/>
        <w:ind w:left="2268"/>
      </w:pPr>
      <w:r w:rsidRPr="001C1B64">
        <w:t xml:space="preserve">Измеренные значения </w:t>
      </w:r>
      <w:r>
        <w:t>УСЗХ</w:t>
      </w:r>
      <w:r w:rsidRPr="001C1B64">
        <w:t xml:space="preserve"> и </w:t>
      </w:r>
      <w:r>
        <w:t>УСЗЭ</w:t>
      </w:r>
      <w:r w:rsidRPr="001C1B64">
        <w:t xml:space="preserve"> определяются путем деления измеренных значений запаса хода и полезной энергии аккумулятора на сертифицированные значения запаса хода и полезной энергии аккумулятора соответственно, округляются до [ближайшего целого числа/первого десятичного разряда после запятой] </w:t>
      </w:r>
      <w:r>
        <w:t>согласно</w:t>
      </w:r>
      <w:r w:rsidRPr="001C1B64">
        <w:t xml:space="preserve"> положениям пункта 7 настоящих ГТП и выражаются в %.</w:t>
      </w:r>
    </w:p>
    <w:p w14:paraId="2414761C" w14:textId="77777777" w:rsidR="00542973" w:rsidRPr="00AA5623" w:rsidRDefault="00992CA5" w:rsidP="00CB0DD3">
      <w:pPr>
        <w:ind w:left="2268" w:right="1134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УСЗЭ</m:t>
              </m:r>
            </m:e>
            <m:sub>
              <m:r>
                <w:rPr>
                  <w:rFonts w:ascii="Cambria Math" w:hAnsi="Cambria Math"/>
                </w:rPr>
                <m:t>изм.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ПЭА</m:t>
                  </m:r>
                </m:e>
                <m:sub>
                  <m:r>
                    <w:rPr>
                      <w:rFonts w:ascii="Cambria Math" w:hAnsi="Cambria Math"/>
                    </w:rPr>
                    <m:t>изм.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ПЭА</m:t>
                  </m:r>
                </m:e>
                <m:sub>
                  <m:r>
                    <w:rPr>
                      <w:rFonts w:ascii="Cambria Math" w:hAnsi="Cambria Math"/>
                    </w:rPr>
                    <m:t>заявл.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4003E31E" w14:textId="77777777" w:rsidR="00542973" w:rsidRPr="00AA5623" w:rsidRDefault="00542973" w:rsidP="00542973">
      <w:pPr>
        <w:ind w:left="2268" w:right="1134"/>
        <w:jc w:val="both"/>
        <w:rPr>
          <w:i/>
        </w:rPr>
      </w:pPr>
    </w:p>
    <w:p w14:paraId="702CD2A8" w14:textId="77777777" w:rsidR="00542973" w:rsidRPr="00AA5623" w:rsidRDefault="00992CA5" w:rsidP="00CB0DD3">
      <w:pPr>
        <w:ind w:left="2268" w:right="1134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УСЗХ</m:t>
              </m:r>
            </m:e>
            <m:sub>
              <m:r>
                <w:rPr>
                  <w:rFonts w:ascii="Cambria Math" w:hAnsi="Cambria Math"/>
                </w:rPr>
                <m:t>изм.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Запас хода</m:t>
                  </m:r>
                </m:e>
                <m:sub>
                  <m:r>
                    <w:rPr>
                      <w:rFonts w:ascii="Cambria Math" w:hAnsi="Cambria Math"/>
                    </w:rPr>
                    <m:t>изм.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Запас хода</m:t>
                  </m:r>
                </m:e>
                <m:sub>
                  <m:r>
                    <w:rPr>
                      <w:rFonts w:ascii="Cambria Math" w:hAnsi="Cambria Math"/>
                    </w:rPr>
                    <m:t>заявл.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09A70FA8" w14:textId="69105D2C" w:rsidR="00542973" w:rsidRDefault="00542973" w:rsidP="003D0074">
      <w:pPr>
        <w:pStyle w:val="SingleTxtG"/>
      </w:pPr>
    </w:p>
    <w:p w14:paraId="39942E6D" w14:textId="77777777" w:rsidR="00542973" w:rsidRPr="001C1B64" w:rsidRDefault="00542973" w:rsidP="00241BB7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6.3.3</w:t>
      </w:r>
      <w:r w:rsidRPr="001C1B64">
        <w:tab/>
        <w:t xml:space="preserve">Решение о прохождении/непрохождении транспортным средством </w:t>
      </w:r>
      <w:r>
        <w:t>проверки</w:t>
      </w:r>
    </w:p>
    <w:p w14:paraId="04C5D45B" w14:textId="77777777" w:rsidR="00542973" w:rsidRPr="001C1B64" w:rsidRDefault="00542973" w:rsidP="00241BB7">
      <w:pPr>
        <w:pStyle w:val="SingleTxtG"/>
        <w:tabs>
          <w:tab w:val="clear" w:pos="1701"/>
          <w:tab w:val="clear" w:pos="2268"/>
        </w:tabs>
        <w:ind w:left="2268" w:hanging="1134"/>
      </w:pPr>
      <w:r w:rsidRPr="001C1B64">
        <w:t>6.3.3.1</w:t>
      </w:r>
      <w:r w:rsidRPr="001C1B64">
        <w:tab/>
        <w:t xml:space="preserve">Решение о прохождении </w:t>
      </w:r>
      <w:r>
        <w:t>проверки</w:t>
      </w:r>
    </w:p>
    <w:p w14:paraId="347068D9" w14:textId="0C8F73C0" w:rsidR="00542973" w:rsidRPr="001C1B64" w:rsidRDefault="00542973" w:rsidP="00542973">
      <w:pPr>
        <w:spacing w:after="120"/>
        <w:ind w:left="2268" w:right="1134"/>
        <w:jc w:val="both"/>
      </w:pPr>
      <w:r>
        <w:t>Проверка</w:t>
      </w:r>
      <w:r w:rsidRPr="001C1B64">
        <w:t xml:space="preserve"> транспортного средства считается пройденн</w:t>
      </w:r>
      <w:r>
        <w:t>ой</w:t>
      </w:r>
      <w:r w:rsidRPr="006C7F71">
        <w:t xml:space="preserve"> </w:t>
      </w:r>
      <w:r w:rsidRPr="001C1B64">
        <w:t>(</w:t>
      </w:r>
      <w:r w:rsidRPr="008A5147">
        <w:rPr>
          <w:i/>
          <w:iCs/>
        </w:rPr>
        <w:t>p</w:t>
      </w:r>
      <w:r w:rsidRPr="001C1B64">
        <w:t xml:space="preserve">), если показания как оценочного значения </w:t>
      </w:r>
      <w:r>
        <w:t>УСЗХ</w:t>
      </w:r>
      <w:r w:rsidRPr="001C1B64">
        <w:t xml:space="preserve">, так и оценочного значения </w:t>
      </w:r>
      <w:r>
        <w:t>УСЗЭ</w:t>
      </w:r>
      <w:r w:rsidRPr="001C1B64">
        <w:t>, снятые с систем транспортного средства, не более чем на 5</w:t>
      </w:r>
      <w:r w:rsidR="00463E85">
        <w:rPr>
          <w:lang w:val="en-US"/>
        </w:rPr>
        <w:t> </w:t>
      </w:r>
      <w:r w:rsidRPr="001C1B64">
        <w:t>процентных пунктов превышают соответствующие измеренные значения.</w:t>
      </w:r>
    </w:p>
    <w:p w14:paraId="577312BD" w14:textId="77777777" w:rsidR="00542973" w:rsidRPr="001C1B64" w:rsidRDefault="00542973" w:rsidP="00241BB7">
      <w:pPr>
        <w:pStyle w:val="SingleTxtG"/>
        <w:tabs>
          <w:tab w:val="clear" w:pos="1701"/>
          <w:tab w:val="clear" w:pos="2268"/>
        </w:tabs>
        <w:ind w:left="2268" w:hanging="1134"/>
      </w:pPr>
      <w:r w:rsidRPr="001C1B64">
        <w:t>6.3.3.2</w:t>
      </w:r>
      <w:r w:rsidRPr="001C1B64">
        <w:tab/>
        <w:t xml:space="preserve">Решение о непрохождении </w:t>
      </w:r>
      <w:r>
        <w:t>проверки</w:t>
      </w:r>
    </w:p>
    <w:p w14:paraId="74A2C88E" w14:textId="76584B89" w:rsidR="00542973" w:rsidRPr="001C1B64" w:rsidRDefault="00542973" w:rsidP="00241BB7">
      <w:pPr>
        <w:spacing w:after="120"/>
        <w:ind w:left="2268" w:right="1134"/>
        <w:jc w:val="both"/>
      </w:pPr>
      <w:r>
        <w:t>Проверка</w:t>
      </w:r>
      <w:r w:rsidRPr="001C1B64">
        <w:t xml:space="preserve"> транспортного средства считается </w:t>
      </w:r>
      <w:proofErr w:type="spellStart"/>
      <w:r w:rsidRPr="001C1B64">
        <w:t>непройденн</w:t>
      </w:r>
      <w:r>
        <w:t>ой</w:t>
      </w:r>
      <w:proofErr w:type="spellEnd"/>
      <w:r w:rsidRPr="006C7F71">
        <w:t xml:space="preserve"> (</w:t>
      </w:r>
      <w:r w:rsidRPr="008A5147">
        <w:rPr>
          <w:i/>
          <w:iCs/>
        </w:rPr>
        <w:t>f</w:t>
      </w:r>
      <w:r w:rsidRPr="001C1B64">
        <w:t xml:space="preserve">), если показания либо оценочного значения </w:t>
      </w:r>
      <w:r>
        <w:t>УСЗХ</w:t>
      </w:r>
      <w:r w:rsidR="00463E85" w:rsidRPr="00463E85">
        <w:t>,</w:t>
      </w:r>
      <w:r w:rsidRPr="001C1B64">
        <w:t xml:space="preserve"> либо оценочного значения </w:t>
      </w:r>
      <w:r>
        <w:t>УСЗЭ</w:t>
      </w:r>
      <w:r w:rsidRPr="001C1B64">
        <w:t>, снятые с систем транспортного средства, превышают соответствующие измеренные значения более чем на 5 процентных пунктов.</w:t>
      </w:r>
    </w:p>
    <w:p w14:paraId="23F4DF02" w14:textId="05F2F45A" w:rsidR="00542973" w:rsidRPr="001C1B64" w:rsidRDefault="00542973" w:rsidP="00241BB7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6.3.4</w:t>
      </w:r>
      <w:r w:rsidRPr="001C1B64">
        <w:tab/>
        <w:t>Статистический метод принятия решения о прохождении/</w:t>
      </w:r>
      <w:r w:rsidR="00241BB7" w:rsidRPr="00241BB7">
        <w:t xml:space="preserve"> </w:t>
      </w:r>
      <w:r w:rsidRPr="001C1B64">
        <w:t xml:space="preserve">непрохождении </w:t>
      </w:r>
      <w:r>
        <w:t>проверки</w:t>
      </w:r>
      <w:r w:rsidRPr="001C1B64">
        <w:t xml:space="preserve"> выборк</w:t>
      </w:r>
      <w:r>
        <w:t>ой</w:t>
      </w:r>
      <w:r w:rsidRPr="001C1B64">
        <w:t xml:space="preserve"> транспортных средств</w:t>
      </w:r>
    </w:p>
    <w:p w14:paraId="041C071A" w14:textId="77777777" w:rsidR="00542973" w:rsidRPr="001C1B64" w:rsidRDefault="00542973" w:rsidP="00463E85">
      <w:pPr>
        <w:spacing w:after="120"/>
        <w:ind w:left="2268" w:right="1134"/>
        <w:jc w:val="both"/>
      </w:pPr>
      <w:r w:rsidRPr="001C1B64">
        <w:t xml:space="preserve">Статистические данные рассчитываются отдельно для устройства мониторинга </w:t>
      </w:r>
      <w:r>
        <w:t>УСЗХ</w:t>
      </w:r>
      <w:r w:rsidRPr="001C1B64">
        <w:t xml:space="preserve"> и для устройства мониторинга </w:t>
      </w:r>
      <w:r>
        <w:t>УСЗЭ</w:t>
      </w:r>
      <w:r w:rsidRPr="001C1B64">
        <w:t>.</w:t>
      </w:r>
    </w:p>
    <w:p w14:paraId="42492CD6" w14:textId="77777777" w:rsidR="00542973" w:rsidRPr="001C1B64" w:rsidRDefault="00542973" w:rsidP="00542973">
      <w:pPr>
        <w:spacing w:after="120"/>
        <w:ind w:left="2268" w:right="1134"/>
        <w:jc w:val="both"/>
      </w:pPr>
      <w:r w:rsidRPr="001C1B64">
        <w:t xml:space="preserve">После того как в ходе заполнения вопросника (см. приложение 1) будут собраны сведения, позволяющие удостовериться в том, что транспортные средства используются надлежащим образом и обслуживаются в соответствии со спецификациями изготовителя, для проведения </w:t>
      </w:r>
      <w:r>
        <w:t>проверки</w:t>
      </w:r>
      <w:r w:rsidRPr="001C1B64">
        <w:t xml:space="preserve"> выбирается надлежащее количество транспортных средств, относящихся к одному и тому же семейству по устройствам мониторинга. Для принятия решения о точности устройства мониторинга используются следующие статистические данные.</w:t>
      </w:r>
    </w:p>
    <w:p w14:paraId="0C49F705" w14:textId="77777777" w:rsidR="00542973" w:rsidRPr="001C1B64" w:rsidRDefault="00542973" w:rsidP="00542973">
      <w:pPr>
        <w:spacing w:after="120"/>
        <w:ind w:left="2268" w:right="1134"/>
        <w:jc w:val="both"/>
        <w:rPr>
          <w:rFonts w:cstheme="minorHAnsi"/>
        </w:rPr>
      </w:pPr>
      <w:r w:rsidRPr="001C1B64">
        <w:t>[</w:t>
      </w:r>
      <w:r>
        <w:t>В</w:t>
      </w:r>
      <w:r w:rsidRPr="001C1B64">
        <w:t>ыбра</w:t>
      </w:r>
      <w:r>
        <w:t>ть</w:t>
      </w:r>
      <w:r w:rsidRPr="001C1B64">
        <w:t xml:space="preserve"> один из следующих вариантов:</w:t>
      </w:r>
    </w:p>
    <w:p w14:paraId="0C96362A" w14:textId="03BFF37B" w:rsidR="00542973" w:rsidRPr="001C1B64" w:rsidRDefault="00542973" w:rsidP="00542973">
      <w:pPr>
        <w:spacing w:after="120"/>
        <w:ind w:left="2268" w:right="1134"/>
        <w:jc w:val="both"/>
        <w:rPr>
          <w:rFonts w:cstheme="minorHAnsi"/>
        </w:rPr>
      </w:pPr>
      <w:r w:rsidRPr="001C1B64">
        <w:t>Вариант А</w:t>
      </w:r>
      <w:proofErr w:type="gramStart"/>
      <w:r w:rsidRPr="001C1B64">
        <w:t>:</w:t>
      </w:r>
      <w:r>
        <w:t xml:space="preserve"> </w:t>
      </w:r>
      <w:r w:rsidRPr="001C1B64">
        <w:t>Для</w:t>
      </w:r>
      <w:proofErr w:type="gramEnd"/>
      <w:r w:rsidRPr="001C1B64">
        <w:t xml:space="preserve"> принятия решения о прохождении/непрохождении выборкой </w:t>
      </w:r>
      <w:r>
        <w:t>проверки</w:t>
      </w:r>
      <w:r w:rsidRPr="001C1B64">
        <w:t xml:space="preserve"> используется параметр </w:t>
      </w:r>
      <w:r w:rsidRPr="008A5147">
        <w:rPr>
          <w:i/>
          <w:iCs/>
        </w:rPr>
        <w:t>p</w:t>
      </w:r>
      <w:r>
        <w:t xml:space="preserve"> — </w:t>
      </w:r>
      <w:r w:rsidRPr="001C1B64">
        <w:t xml:space="preserve">количество </w:t>
      </w:r>
      <w:r>
        <w:t>пройденных испытаний</w:t>
      </w:r>
      <w:r w:rsidRPr="001C1B64">
        <w:t xml:space="preserve">, а также параметр </w:t>
      </w:r>
      <w:r w:rsidRPr="008A5147">
        <w:rPr>
          <w:i/>
          <w:iCs/>
        </w:rPr>
        <w:t>f</w:t>
      </w:r>
      <w:r>
        <w:t xml:space="preserve"> — </w:t>
      </w:r>
      <w:r w:rsidRPr="001C1B64">
        <w:t xml:space="preserve">количество </w:t>
      </w:r>
      <w:proofErr w:type="spellStart"/>
      <w:r>
        <w:t>непройденных</w:t>
      </w:r>
      <w:proofErr w:type="spellEnd"/>
      <w:r>
        <w:t xml:space="preserve"> испытаний.</w:t>
      </w:r>
      <w:r w:rsidRPr="001C1B64">
        <w:t xml:space="preserve"> В ходе соответствующей </w:t>
      </w:r>
      <w:r>
        <w:t>открытой</w:t>
      </w:r>
      <w:r w:rsidRPr="001C1B64">
        <w:t xml:space="preserve"> статистической процедуры </w:t>
      </w:r>
      <w:r w:rsidR="002D5CEF">
        <w:br/>
      </w:r>
      <w:r w:rsidRPr="001C1B64">
        <w:t>значение</w:t>
      </w:r>
      <w:r w:rsidR="002D5CEF" w:rsidRPr="002D5CEF">
        <w:t xml:space="preserve"> </w:t>
      </w:r>
      <w:r w:rsidRPr="008A5147">
        <w:rPr>
          <w:i/>
          <w:iCs/>
        </w:rPr>
        <w:t>p</w:t>
      </w:r>
      <w:r w:rsidRPr="001C1B64">
        <w:t xml:space="preserve"> увеличивается на 1 с</w:t>
      </w:r>
      <w:r>
        <w:t xml:space="preserve"> </w:t>
      </w:r>
      <w:r w:rsidRPr="001C1B64">
        <w:t>кажд</w:t>
      </w:r>
      <w:r>
        <w:t>ым новым прохождением</w:t>
      </w:r>
      <w:r w:rsidRPr="001C1B64">
        <w:t xml:space="preserve"> </w:t>
      </w:r>
      <w:r>
        <w:t>испытания</w:t>
      </w:r>
      <w:r w:rsidRPr="001C1B64">
        <w:t xml:space="preserve">, а значение </w:t>
      </w:r>
      <w:r w:rsidRPr="008A5147">
        <w:rPr>
          <w:i/>
          <w:iCs/>
        </w:rPr>
        <w:t>f</w:t>
      </w:r>
      <w:r w:rsidRPr="001C1B64">
        <w:t xml:space="preserve"> увеличивается на 1 с кажд</w:t>
      </w:r>
      <w:r>
        <w:t>ым новым непрохождением</w:t>
      </w:r>
      <w:r w:rsidRPr="001C1B64">
        <w:t xml:space="preserve"> </w:t>
      </w:r>
      <w:r>
        <w:t>испытания</w:t>
      </w:r>
      <w:r w:rsidRPr="001C1B64">
        <w:t xml:space="preserve">. </w:t>
      </w:r>
    </w:p>
    <w:p w14:paraId="79A89756" w14:textId="77777777" w:rsidR="00542973" w:rsidRPr="001C1B64" w:rsidRDefault="00542973" w:rsidP="00542973">
      <w:pPr>
        <w:spacing w:after="120"/>
        <w:ind w:left="2268" w:right="1134"/>
        <w:jc w:val="both"/>
        <w:rPr>
          <w:rFonts w:cstheme="minorHAnsi"/>
        </w:rPr>
      </w:pPr>
      <w:r w:rsidRPr="001C1B64">
        <w:t xml:space="preserve">После включения в </w:t>
      </w:r>
      <w:r>
        <w:t>открытую</w:t>
      </w:r>
      <w:r w:rsidRPr="001C1B64">
        <w:t xml:space="preserve"> статистическую процедуру зачетных результатов испытаний, касающихся </w:t>
      </w:r>
      <w:r>
        <w:t>УСЗХ</w:t>
      </w:r>
      <w:r w:rsidRPr="001C1B64">
        <w:t>/</w:t>
      </w:r>
      <w:r>
        <w:t>УСЗЭ</w:t>
      </w:r>
      <w:r w:rsidRPr="001C1B64">
        <w:t>, компетентный орган должен выполнить следующие действия:</w:t>
      </w:r>
    </w:p>
    <w:p w14:paraId="53C2B348" w14:textId="1B5D7751" w:rsidR="00542973" w:rsidRPr="001C1B64" w:rsidRDefault="00542973" w:rsidP="002D5CEF">
      <w:pPr>
        <w:spacing w:after="120"/>
        <w:ind w:left="2835" w:right="1134" w:hanging="567"/>
        <w:jc w:val="both"/>
        <w:rPr>
          <w:rFonts w:cstheme="minorHAnsi"/>
        </w:rPr>
      </w:pPr>
      <w:r w:rsidRPr="001C1B64">
        <w:lastRenderedPageBreak/>
        <w:t>a)</w:t>
      </w:r>
      <w:r w:rsidRPr="001C1B64">
        <w:tab/>
        <w:t xml:space="preserve">изменить совокупный размер выборки </w:t>
      </w:r>
      <w:r w:rsidRPr="008A5147">
        <w:rPr>
          <w:i/>
          <w:iCs/>
        </w:rPr>
        <w:t>n</w:t>
      </w:r>
      <w:r w:rsidRPr="001C1B64">
        <w:t xml:space="preserve"> для этой процедуры, чтобы он отражал общее количество зачетных испытаний, включенных в статистическую процедуру;</w:t>
      </w:r>
    </w:p>
    <w:p w14:paraId="6F64A081" w14:textId="77777777" w:rsidR="00542973" w:rsidRPr="001C1B64" w:rsidRDefault="00542973" w:rsidP="002D5CEF">
      <w:pPr>
        <w:spacing w:after="120"/>
        <w:ind w:left="2835" w:right="1134" w:hanging="567"/>
        <w:jc w:val="both"/>
        <w:rPr>
          <w:rFonts w:cstheme="minorHAnsi"/>
        </w:rPr>
      </w:pPr>
      <w:r w:rsidRPr="001C1B64">
        <w:t>b)</w:t>
      </w:r>
      <w:r w:rsidRPr="001C1B64">
        <w:tab/>
        <w:t xml:space="preserve">после проведения оценки результатов изменить количество </w:t>
      </w:r>
      <w:r>
        <w:t>пройденных испытаний</w:t>
      </w:r>
      <w:r w:rsidRPr="001C1B64">
        <w:t xml:space="preserve"> (</w:t>
      </w:r>
      <w:r w:rsidRPr="008A5147">
        <w:rPr>
          <w:i/>
          <w:iCs/>
        </w:rPr>
        <w:t>p</w:t>
      </w:r>
      <w:r w:rsidRPr="001C1B64">
        <w:t xml:space="preserve">) и количество </w:t>
      </w:r>
      <w:proofErr w:type="spellStart"/>
      <w:r>
        <w:t>непройденных</w:t>
      </w:r>
      <w:proofErr w:type="spellEnd"/>
      <w:r>
        <w:t xml:space="preserve"> испытаний</w:t>
      </w:r>
      <w:r w:rsidRPr="001C1B64">
        <w:t xml:space="preserve"> (</w:t>
      </w:r>
      <w:r w:rsidRPr="008A5147">
        <w:rPr>
          <w:i/>
          <w:iCs/>
        </w:rPr>
        <w:t>f</w:t>
      </w:r>
      <w:r w:rsidRPr="001C1B64">
        <w:t>);</w:t>
      </w:r>
    </w:p>
    <w:p w14:paraId="026E5C6B" w14:textId="77777777" w:rsidR="00542973" w:rsidRPr="001C1B64" w:rsidRDefault="00542973" w:rsidP="002D5CEF">
      <w:pPr>
        <w:spacing w:after="120"/>
        <w:ind w:left="2835" w:right="1134" w:hanging="567"/>
        <w:jc w:val="both"/>
        <w:rPr>
          <w:rFonts w:cstheme="minorHAnsi"/>
        </w:rPr>
      </w:pPr>
      <w:r w:rsidRPr="001C1B64">
        <w:t>с)</w:t>
      </w:r>
      <w:r w:rsidRPr="001C1B64">
        <w:tab/>
      </w:r>
      <w:r>
        <w:t>удостовериться в том, что</w:t>
      </w:r>
      <w:r w:rsidRPr="001C1B64">
        <w:t xml:space="preserve"> решение принято в соответствии с процедурой, описанной ниже.</w:t>
      </w:r>
    </w:p>
    <w:p w14:paraId="5EDC298B" w14:textId="77777777" w:rsidR="00542973" w:rsidRPr="006C7F71" w:rsidRDefault="00542973" w:rsidP="00542973">
      <w:pPr>
        <w:spacing w:after="120"/>
        <w:ind w:left="2268" w:right="1134"/>
        <w:jc w:val="both"/>
        <w:rPr>
          <w:rFonts w:cstheme="minorHAnsi"/>
        </w:rPr>
      </w:pPr>
      <w:r w:rsidRPr="001C1B64">
        <w:t xml:space="preserve">Решение принимается в зависимости от совокупного размера выборки </w:t>
      </w:r>
      <w:r w:rsidRPr="008A5147">
        <w:rPr>
          <w:i/>
          <w:iCs/>
        </w:rPr>
        <w:t>n</w:t>
      </w:r>
      <w:r w:rsidRPr="001C1B64">
        <w:t xml:space="preserve">, количества </w:t>
      </w:r>
      <w:r>
        <w:t>пройденных испытаний</w:t>
      </w:r>
      <w:r w:rsidRPr="001C1B64">
        <w:t xml:space="preserve"> и </w:t>
      </w:r>
      <w:r>
        <w:t xml:space="preserve">количества </w:t>
      </w:r>
      <w:proofErr w:type="spellStart"/>
      <w:r>
        <w:t>непройденных</w:t>
      </w:r>
      <w:proofErr w:type="spellEnd"/>
      <w:r>
        <w:t xml:space="preserve"> испытаний</w:t>
      </w:r>
      <w:r w:rsidRPr="001C1B64">
        <w:t xml:space="preserve"> (</w:t>
      </w:r>
      <w:r w:rsidRPr="008A5147">
        <w:rPr>
          <w:i/>
          <w:iCs/>
        </w:rPr>
        <w:t>p</w:t>
      </w:r>
      <w:r w:rsidRPr="001C1B64">
        <w:t xml:space="preserve"> и </w:t>
      </w:r>
      <w:r w:rsidRPr="008A5147">
        <w:rPr>
          <w:i/>
          <w:iCs/>
        </w:rPr>
        <w:t>f</w:t>
      </w:r>
      <w:r w:rsidRPr="001C1B64">
        <w:t xml:space="preserve">). Для принятия решения о прохождении/непрохождении тестовой выборкой </w:t>
      </w:r>
      <w:r>
        <w:t>проверки</w:t>
      </w:r>
      <w:r w:rsidRPr="001C1B64">
        <w:t xml:space="preserve"> компетентный орган </w:t>
      </w:r>
      <w:r>
        <w:t>пользуется</w:t>
      </w:r>
      <w:r w:rsidRPr="001C1B64">
        <w:t xml:space="preserve"> таблиц</w:t>
      </w:r>
      <w:r>
        <w:t>ей</w:t>
      </w:r>
      <w:r w:rsidRPr="001C1B64">
        <w:t xml:space="preserve"> принятия решений, представленн</w:t>
      </w:r>
      <w:r>
        <w:t>ой</w:t>
      </w:r>
      <w:r w:rsidRPr="001C1B64">
        <w:t xml:space="preserve"> на диаграмме 1. В этой таблице указано, какое решение должно быть принято при конкретных значениях совокупного размера выборки </w:t>
      </w:r>
      <w:r w:rsidRPr="008A5147">
        <w:rPr>
          <w:i/>
          <w:iCs/>
        </w:rPr>
        <w:t>n</w:t>
      </w:r>
      <w:r w:rsidRPr="001C1B64">
        <w:t xml:space="preserve"> и </w:t>
      </w:r>
      <w:r>
        <w:t xml:space="preserve">количества </w:t>
      </w:r>
      <w:proofErr w:type="spellStart"/>
      <w:r>
        <w:t>непройденных</w:t>
      </w:r>
      <w:proofErr w:type="spellEnd"/>
      <w:r>
        <w:t xml:space="preserve"> испытаний</w:t>
      </w:r>
      <w:r w:rsidRPr="006C7F71">
        <w:t xml:space="preserve"> (</w:t>
      </w:r>
      <w:r w:rsidRPr="008A5147">
        <w:rPr>
          <w:i/>
          <w:iCs/>
        </w:rPr>
        <w:t>f</w:t>
      </w:r>
      <w:r w:rsidRPr="006C7F71">
        <w:t>).</w:t>
      </w:r>
    </w:p>
    <w:p w14:paraId="3F32ADF0" w14:textId="77777777" w:rsidR="00542973" w:rsidRPr="001C1B64" w:rsidRDefault="00542973" w:rsidP="00542973">
      <w:pPr>
        <w:tabs>
          <w:tab w:val="left" w:pos="6379"/>
        </w:tabs>
        <w:spacing w:after="120"/>
        <w:ind w:left="2268" w:right="1134"/>
        <w:jc w:val="both"/>
        <w:rPr>
          <w:rFonts w:cstheme="minorHAnsi"/>
        </w:rPr>
      </w:pPr>
      <w:r w:rsidRPr="001C1B64">
        <w:t xml:space="preserve">В рамках статистической процедуры, касающейся конкретного семейства транспортных средств, </w:t>
      </w:r>
      <w:r>
        <w:t>возможны два</w:t>
      </w:r>
      <w:r w:rsidRPr="001C1B64">
        <w:t xml:space="preserve"> решени</w:t>
      </w:r>
      <w:r>
        <w:t>я</w:t>
      </w:r>
      <w:r w:rsidRPr="001C1B64">
        <w:t>:</w:t>
      </w:r>
    </w:p>
    <w:p w14:paraId="1647A502" w14:textId="530CDFF9" w:rsidR="00542973" w:rsidRPr="001C1B64" w:rsidRDefault="00542973" w:rsidP="00542973">
      <w:pPr>
        <w:spacing w:after="120"/>
        <w:ind w:left="2835" w:right="1134" w:hanging="567"/>
        <w:jc w:val="both"/>
        <w:rPr>
          <w:rFonts w:cstheme="minorHAnsi"/>
        </w:rPr>
      </w:pPr>
      <w:r w:rsidRPr="001C1B64">
        <w:t>a)</w:t>
      </w:r>
      <w:r w:rsidRPr="001C1B64">
        <w:tab/>
      </w:r>
      <w:r>
        <w:t>«р</w:t>
      </w:r>
      <w:r w:rsidRPr="001C1B64">
        <w:t xml:space="preserve">ешение о прохождении выборкой </w:t>
      </w:r>
      <w:r>
        <w:t>проверки»</w:t>
      </w:r>
      <w:r w:rsidRPr="001C1B64">
        <w:t xml:space="preserve"> принимается в том случае, </w:t>
      </w:r>
      <w:r>
        <w:t>если</w:t>
      </w:r>
      <w:r w:rsidRPr="001C1B64">
        <w:t xml:space="preserve"> в таблице принятия решений, представленной на диаграмме 1, текущим значениям совокупного размера выборки </w:t>
      </w:r>
      <w:r w:rsidRPr="008A5147">
        <w:rPr>
          <w:i/>
          <w:iCs/>
        </w:rPr>
        <w:t>n</w:t>
      </w:r>
      <w:r w:rsidRPr="001C1B64">
        <w:t xml:space="preserve"> и количества </w:t>
      </w:r>
      <w:proofErr w:type="spellStart"/>
      <w:r>
        <w:t>непройденных</w:t>
      </w:r>
      <w:proofErr w:type="spellEnd"/>
      <w:r>
        <w:t xml:space="preserve"> испытаний</w:t>
      </w:r>
      <w:r w:rsidRPr="006C7F71">
        <w:t xml:space="preserve"> </w:t>
      </w:r>
      <w:r w:rsidR="002042CB" w:rsidRPr="002042CB">
        <w:t>(</w:t>
      </w:r>
      <w:r w:rsidRPr="008A5147">
        <w:rPr>
          <w:i/>
          <w:iCs/>
        </w:rPr>
        <w:t>f</w:t>
      </w:r>
      <w:r w:rsidR="002042CB" w:rsidRPr="002042CB">
        <w:rPr>
          <w:i/>
          <w:iCs/>
        </w:rPr>
        <w:t>)</w:t>
      </w:r>
      <w:r w:rsidRPr="001C1B64">
        <w:t xml:space="preserve"> соответствует результат </w:t>
      </w:r>
      <w:r>
        <w:t>«ПРОЙДЕНО»;</w:t>
      </w:r>
    </w:p>
    <w:p w14:paraId="559208E1" w14:textId="049F160B" w:rsidR="00542973" w:rsidRPr="001C1B64" w:rsidRDefault="00542973" w:rsidP="00241BB7">
      <w:pPr>
        <w:numPr>
          <w:ilvl w:val="2"/>
          <w:numId w:val="0"/>
        </w:numPr>
        <w:tabs>
          <w:tab w:val="num" w:pos="1417"/>
        </w:tabs>
        <w:spacing w:after="120"/>
        <w:ind w:left="2835" w:right="1134" w:hanging="567"/>
        <w:jc w:val="both"/>
        <w:rPr>
          <w:rFonts w:cstheme="minorHAnsi"/>
        </w:rPr>
      </w:pPr>
      <w:r w:rsidRPr="001C1B64">
        <w:t>b)</w:t>
      </w:r>
      <w:r w:rsidRPr="001C1B64">
        <w:tab/>
      </w:r>
      <w:r>
        <w:t>«р</w:t>
      </w:r>
      <w:r w:rsidRPr="001C1B64">
        <w:t xml:space="preserve">ешение о непрохождении выборкой </w:t>
      </w:r>
      <w:r>
        <w:t>проверки»</w:t>
      </w:r>
      <w:r w:rsidRPr="001C1B64">
        <w:t xml:space="preserve"> принимается в том случае, </w:t>
      </w:r>
      <w:r>
        <w:t>если</w:t>
      </w:r>
      <w:r w:rsidRPr="001C1B64">
        <w:t xml:space="preserve"> при конкретном совокупном размере выборки </w:t>
      </w:r>
      <w:r w:rsidRPr="008A5147">
        <w:rPr>
          <w:i/>
          <w:iCs/>
        </w:rPr>
        <w:t>n</w:t>
      </w:r>
      <w:r w:rsidRPr="001C1B64">
        <w:t xml:space="preserve"> в </w:t>
      </w:r>
      <w:r>
        <w:t>используемой</w:t>
      </w:r>
      <w:r w:rsidRPr="001C1B64">
        <w:t xml:space="preserve"> таблице принятия решений, представленной на диаграмме 1, текущим значениям совокупного размера выборки</w:t>
      </w:r>
      <w:r w:rsidRPr="008A5147">
        <w:rPr>
          <w:i/>
          <w:iCs/>
        </w:rPr>
        <w:t xml:space="preserve"> n</w:t>
      </w:r>
      <w:r w:rsidRPr="001C1B64">
        <w:t xml:space="preserve"> и количества </w:t>
      </w:r>
      <w:proofErr w:type="spellStart"/>
      <w:r>
        <w:t>непройденных</w:t>
      </w:r>
      <w:proofErr w:type="spellEnd"/>
      <w:r>
        <w:t xml:space="preserve"> испытаний</w:t>
      </w:r>
      <w:r w:rsidRPr="006C7F71">
        <w:t xml:space="preserve"> </w:t>
      </w:r>
      <w:r w:rsidR="002042CB" w:rsidRPr="002042CB">
        <w:t>(</w:t>
      </w:r>
      <w:r w:rsidRPr="008A5147">
        <w:rPr>
          <w:i/>
          <w:iCs/>
        </w:rPr>
        <w:t>f</w:t>
      </w:r>
      <w:r w:rsidR="002042CB" w:rsidRPr="002042CB">
        <w:rPr>
          <w:i/>
          <w:iCs/>
        </w:rPr>
        <w:t>)</w:t>
      </w:r>
      <w:r w:rsidRPr="001C1B64">
        <w:t xml:space="preserve"> соответствует результат </w:t>
      </w:r>
      <w:r>
        <w:t>«НЕ ПРОЙДЕНО»</w:t>
      </w:r>
      <w:r w:rsidRPr="001C1B64">
        <w:t>.</w:t>
      </w:r>
    </w:p>
    <w:p w14:paraId="5E6B80B2" w14:textId="77777777" w:rsidR="00542973" w:rsidRPr="001C1B64" w:rsidRDefault="00542973" w:rsidP="00542973">
      <w:pPr>
        <w:spacing w:after="120"/>
        <w:ind w:left="2268" w:right="1134"/>
        <w:jc w:val="both"/>
        <w:rPr>
          <w:rFonts w:cstheme="minorHAnsi"/>
        </w:rPr>
      </w:pPr>
      <w:r w:rsidRPr="001C1B64">
        <w:t>В случае не</w:t>
      </w:r>
      <w:r>
        <w:t>возможности принять</w:t>
      </w:r>
      <w:r w:rsidRPr="001C1B64">
        <w:t xml:space="preserve"> решени</w:t>
      </w:r>
      <w:r>
        <w:t>е</w:t>
      </w:r>
      <w:r w:rsidRPr="001C1B64">
        <w:t xml:space="preserve"> статистическую процедуру оставляют открытой и продолжают включать в нее результаты до тех пор, пока не будет принято </w:t>
      </w:r>
      <w:r>
        <w:t>одно из</w:t>
      </w:r>
      <w:r w:rsidRPr="001C1B64">
        <w:t xml:space="preserve"> решени</w:t>
      </w:r>
      <w:r>
        <w:t>й</w:t>
      </w:r>
      <w:r w:rsidRPr="001C1B64">
        <w:t>.</w:t>
      </w:r>
    </w:p>
    <w:p w14:paraId="5D350826" w14:textId="77777777" w:rsidR="00542973" w:rsidRPr="001C1B64" w:rsidRDefault="00542973" w:rsidP="00EC1585">
      <w:pPr>
        <w:keepNext/>
        <w:pageBreakBefore/>
        <w:spacing w:after="120"/>
        <w:ind w:left="2268" w:right="1134"/>
        <w:jc w:val="both"/>
        <w:rPr>
          <w:rFonts w:cstheme="minorHAnsi"/>
        </w:rPr>
      </w:pPr>
      <w:r w:rsidRPr="001C1B64">
        <w:lastRenderedPageBreak/>
        <w:t>Вариант А1:</w:t>
      </w:r>
    </w:p>
    <w:p w14:paraId="038FFEC2" w14:textId="6BB722D5" w:rsidR="00542973" w:rsidRPr="004A7016" w:rsidRDefault="00241BB7" w:rsidP="00241BB7">
      <w:pPr>
        <w:pStyle w:val="H23G"/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542973" w:rsidRPr="00241BB7">
        <w:rPr>
          <w:b w:val="0"/>
          <w:bCs/>
        </w:rPr>
        <w:t>Диаграмма 1</w:t>
      </w:r>
      <w:r w:rsidRPr="00241BB7">
        <w:rPr>
          <w:b w:val="0"/>
          <w:bCs/>
        </w:rPr>
        <w:br/>
      </w:r>
      <w:r w:rsidR="00542973" w:rsidRPr="001C1B64">
        <w:t xml:space="preserve">Таблица принятия решений в рамках статистической процедуры </w:t>
      </w:r>
      <w:r w:rsidR="00BD7A7B">
        <w:br/>
      </w:r>
      <w:r w:rsidR="00542973" w:rsidRPr="001C1B64">
        <w:t>(</w:t>
      </w:r>
      <w:r w:rsidR="00542973">
        <w:t>«</w:t>
      </w:r>
      <w:r w:rsidR="00542973" w:rsidRPr="004A7016">
        <w:t>НЕОПРЕД.»</w:t>
      </w:r>
      <w:r w:rsidR="00542973">
        <w:t xml:space="preserve"> означает неопределенный</w:t>
      </w:r>
      <w:r w:rsidR="00542973" w:rsidRPr="004A7016">
        <w:t xml:space="preserve"> </w:t>
      </w:r>
      <w:r w:rsidR="00542973" w:rsidRPr="001C1B64">
        <w:t>результат)</w:t>
      </w:r>
    </w:p>
    <w:tbl>
      <w:tblPr>
        <w:tblW w:w="7953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800"/>
        <w:gridCol w:w="440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241BB7" w:rsidRPr="001C1B64" w14:paraId="5D2DD1B0" w14:textId="77777777" w:rsidTr="005A454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100C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48569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F106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51E4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6215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299B2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F01E1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7E1C3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CEB8E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567DA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</w:tr>
      <w:tr w:rsidR="00241BB7" w:rsidRPr="001C1B64" w14:paraId="12A9BA29" w14:textId="77777777" w:rsidTr="005A454F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D22F52" w14:textId="77777777" w:rsidR="00241BB7" w:rsidRPr="00072361" w:rsidRDefault="00241BB7" w:rsidP="005A454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72361">
              <w:rPr>
                <w:b/>
                <w:bCs/>
              </w:rPr>
              <w:t xml:space="preserve">Количество </w:t>
            </w:r>
            <w:proofErr w:type="spellStart"/>
            <w:r w:rsidRPr="00072361">
              <w:rPr>
                <w:b/>
                <w:bCs/>
              </w:rPr>
              <w:t>непройденных</w:t>
            </w:r>
            <w:proofErr w:type="spellEnd"/>
            <w:r w:rsidRPr="00072361">
              <w:rPr>
                <w:b/>
                <w:bCs/>
              </w:rPr>
              <w:t xml:space="preserve"> испытаний, </w:t>
            </w:r>
            <w:r w:rsidRPr="00072361">
              <w:rPr>
                <w:b/>
                <w:bCs/>
                <w:i/>
                <w:iCs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E2339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4A11A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42C9B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FF03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FCA9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7B134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FC5F7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A6488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6F7A0B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B040D">
              <w:rPr>
                <w:sz w:val="10"/>
                <w:szCs w:val="10"/>
              </w:rPr>
              <w:t>НЕ ПРОЙДЕНО</w:t>
            </w:r>
          </w:p>
        </w:tc>
      </w:tr>
      <w:tr w:rsidR="00241BB7" w:rsidRPr="001C1B64" w14:paraId="3F692065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77949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49672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C84B5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BDFC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5C9A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73557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5FA55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83C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8DDD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B327A9">
              <w:rPr>
                <w:sz w:val="10"/>
                <w:szCs w:val="10"/>
              </w:rPr>
              <w:t>НЕ ПРОЙДЕНО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EFD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B040D">
              <w:rPr>
                <w:sz w:val="10"/>
                <w:szCs w:val="10"/>
              </w:rPr>
              <w:t>НЕ ПРОЙДЕНО</w:t>
            </w:r>
          </w:p>
        </w:tc>
      </w:tr>
      <w:tr w:rsidR="00241BB7" w:rsidRPr="001C1B64" w14:paraId="31318A1A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C8920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6092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6B9F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965BD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0ED2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70E25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E66986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B097B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E1304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577851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B327A9">
              <w:rPr>
                <w:sz w:val="10"/>
                <w:szCs w:val="10"/>
              </w:rPr>
              <w:t>НЕ ПРОЙДЕНО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FA3F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B040D">
              <w:rPr>
                <w:sz w:val="10"/>
                <w:szCs w:val="10"/>
              </w:rPr>
              <w:t>НЕ ПРОЙДЕНО</w:t>
            </w:r>
          </w:p>
        </w:tc>
      </w:tr>
      <w:tr w:rsidR="00241BB7" w:rsidRPr="001C1B64" w14:paraId="4C088024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BE5B4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1790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CBBBD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B25FE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D3D1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C8D11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CA17D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95175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C09DC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E1304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30167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B327A9">
              <w:rPr>
                <w:sz w:val="10"/>
                <w:szCs w:val="10"/>
              </w:rPr>
              <w:t>НЕ ПРОЙДЕНО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9CD5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B040D">
              <w:rPr>
                <w:sz w:val="10"/>
                <w:szCs w:val="10"/>
              </w:rPr>
              <w:t>НЕ ПРОЙДЕНО</w:t>
            </w:r>
          </w:p>
        </w:tc>
      </w:tr>
      <w:tr w:rsidR="00241BB7" w:rsidRPr="001C1B64" w14:paraId="74676C74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8BB9E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294BC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0BF5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9850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0891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8692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0635D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7250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95175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392C5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E1304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F26FA0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B327A9">
              <w:rPr>
                <w:sz w:val="10"/>
                <w:szCs w:val="10"/>
              </w:rPr>
              <w:t>НЕ ПРОЙДЕНО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121B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B040D">
              <w:rPr>
                <w:sz w:val="10"/>
                <w:szCs w:val="10"/>
              </w:rPr>
              <w:t>НЕ ПРОЙДЕНО</w:t>
            </w:r>
          </w:p>
        </w:tc>
      </w:tr>
      <w:tr w:rsidR="00241BB7" w:rsidRPr="001C1B64" w14:paraId="4E39F3DC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88B76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B084E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A7B6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C8A1D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B4BC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3E3A18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6276B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0635D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1AD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95175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8DA28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D4460D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11A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D4460D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F83A3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D44040">
              <w:rPr>
                <w:sz w:val="10"/>
                <w:szCs w:val="10"/>
              </w:rPr>
              <w:t>ПРОЙДЕНО</w:t>
            </w:r>
          </w:p>
        </w:tc>
      </w:tr>
      <w:tr w:rsidR="00241BB7" w:rsidRPr="001C1B64" w14:paraId="7DC0B58A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D0B20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9A0D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12ACE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eastAsia="en-GB"/>
              </w:rPr>
            </w:pPr>
            <w:r w:rsidRPr="004A7016">
              <w:rPr>
                <w:rFonts w:cstheme="minorHAnsi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F0A81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D0FCD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2DDB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3E3A18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C19232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D67C7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26FA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D67C7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1BA7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D67C7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6C84C3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sz w:val="10"/>
                <w:szCs w:val="10"/>
              </w:rPr>
              <w:t>НЕОПРЕД.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DF29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D44040">
              <w:rPr>
                <w:sz w:val="10"/>
                <w:szCs w:val="10"/>
              </w:rPr>
              <w:t>ПРОЙДЕНО</w:t>
            </w:r>
          </w:p>
        </w:tc>
      </w:tr>
      <w:tr w:rsidR="00241BB7" w:rsidRPr="001C1B64" w14:paraId="69B28B95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166CB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1651F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114E7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4A7016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BB610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1D0FCD">
              <w:rPr>
                <w:sz w:val="10"/>
                <w:szCs w:val="10"/>
              </w:rPr>
              <w:t>НЕ 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473FB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sz w:val="10"/>
                <w:szCs w:val="10"/>
              </w:rPr>
              <w:t>НЕОПРЕД.</w:t>
            </w:r>
            <w:r w:rsidRPr="004A7016">
              <w:rPr>
                <w:sz w:val="10"/>
                <w:szCs w:val="1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23ACD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D67C7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A36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D67C7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7E44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5D67C7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DA8F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CF4777">
              <w:rPr>
                <w:sz w:val="10"/>
                <w:szCs w:val="10"/>
              </w:rPr>
              <w:t>ПРОЙДЕНО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92EBC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D44040">
              <w:rPr>
                <w:sz w:val="10"/>
                <w:szCs w:val="10"/>
              </w:rPr>
              <w:t>ПРОЙДЕНО</w:t>
            </w:r>
          </w:p>
        </w:tc>
      </w:tr>
      <w:tr w:rsidR="00241BB7" w:rsidRPr="001C1B64" w14:paraId="1B958BD7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1B032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12935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6B530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C5E08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21DD19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C5E08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2BE46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C5E08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E5C823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C5E08">
              <w:rPr>
                <w:sz w:val="10"/>
                <w:szCs w:val="10"/>
              </w:rPr>
              <w:t xml:space="preserve">НЕОПРЕД.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BD1A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B040D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E63BC7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B040D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FE16F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CF4777">
              <w:rPr>
                <w:sz w:val="10"/>
                <w:szCs w:val="10"/>
              </w:rPr>
              <w:t>ПРОЙДЕНО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85C9B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D44040">
              <w:rPr>
                <w:sz w:val="10"/>
                <w:szCs w:val="10"/>
              </w:rPr>
              <w:t>ПРОЙДЕНО</w:t>
            </w:r>
          </w:p>
        </w:tc>
      </w:tr>
      <w:tr w:rsidR="00241BB7" w:rsidRPr="001C1B64" w14:paraId="22D3DE27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26F4D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4BFA7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94BF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sz w:val="10"/>
                <w:szCs w:val="10"/>
              </w:rPr>
              <w:t>НЕОПРЕД.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47548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44598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E8434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8A45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F4891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FB1CC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4D81E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</w:tr>
      <w:tr w:rsidR="00241BB7" w:rsidRPr="001C1B64" w14:paraId="63E0D175" w14:textId="77777777" w:rsidTr="005A454F">
        <w:trPr>
          <w:trHeight w:val="300"/>
        </w:trPr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E3D2F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E04B3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</w:rPr>
            </w:pPr>
            <w:r w:rsidRPr="001C1B64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70B96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  <w:lang w:val="en-US"/>
              </w:rPr>
            </w:pPr>
            <w:r w:rsidRPr="006B040D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D45B0D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5C83B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F565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08925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0A311A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A7210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68B75" w14:textId="77777777" w:rsidR="00241BB7" w:rsidRPr="004A7016" w:rsidRDefault="00241BB7" w:rsidP="005A454F">
            <w:pPr>
              <w:spacing w:line="240" w:lineRule="auto"/>
              <w:jc w:val="center"/>
              <w:rPr>
                <w:rFonts w:cstheme="minorHAnsi"/>
                <w:sz w:val="10"/>
                <w:szCs w:val="10"/>
              </w:rPr>
            </w:pPr>
            <w:r w:rsidRPr="006421D3">
              <w:rPr>
                <w:sz w:val="10"/>
                <w:szCs w:val="10"/>
              </w:rPr>
              <w:t>ПРОЙДЕНО</w:t>
            </w:r>
          </w:p>
        </w:tc>
      </w:tr>
      <w:tr w:rsidR="00241BB7" w:rsidRPr="001C1B64" w14:paraId="695315CE" w14:textId="77777777" w:rsidTr="005A454F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05A0F" w14:textId="77777777" w:rsidR="00241BB7" w:rsidRPr="001C1B64" w:rsidRDefault="00241BB7" w:rsidP="005A454F">
            <w:pPr>
              <w:spacing w:line="240" w:lineRule="auto"/>
              <w:jc w:val="right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BC225" w14:textId="77777777" w:rsidR="00241BB7" w:rsidRPr="001C1B64" w:rsidRDefault="00241BB7" w:rsidP="005A454F">
            <w:pPr>
              <w:spacing w:line="240" w:lineRule="auto"/>
              <w:rPr>
                <w:rFonts w:cstheme="minorHAnsi"/>
                <w:lang w:eastAsia="en-GB"/>
              </w:rPr>
            </w:pPr>
            <w:r w:rsidRPr="001C1B64">
              <w:rPr>
                <w:rFonts w:cstheme="minorHAnsi"/>
                <w:lang w:eastAsia="en-GB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F756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45551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9CB50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96918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19DEE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46FA1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47DC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8AA2" w14:textId="77777777" w:rsidR="00241BB7" w:rsidRPr="001C1B64" w:rsidRDefault="00241BB7" w:rsidP="005A454F">
            <w:pPr>
              <w:spacing w:line="240" w:lineRule="auto"/>
              <w:jc w:val="center"/>
              <w:rPr>
                <w:rFonts w:cstheme="minorHAnsi"/>
              </w:rPr>
            </w:pPr>
            <w:r w:rsidRPr="001C1B64">
              <w:t>10</w:t>
            </w:r>
          </w:p>
        </w:tc>
      </w:tr>
      <w:tr w:rsidR="00241BB7" w:rsidRPr="001C1B64" w14:paraId="616B0A2C" w14:textId="77777777" w:rsidTr="005A454F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87F71" w14:textId="77777777" w:rsidR="00241BB7" w:rsidRPr="001C1B64" w:rsidRDefault="00241BB7" w:rsidP="005A454F">
            <w:pPr>
              <w:spacing w:line="240" w:lineRule="auto"/>
              <w:jc w:val="right"/>
              <w:rPr>
                <w:lang w:eastAsia="en-GB"/>
              </w:rPr>
            </w:pPr>
            <w:r w:rsidRPr="001C1B64">
              <w:rPr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DD257" w14:textId="77777777" w:rsidR="00241BB7" w:rsidRPr="001C1B64" w:rsidRDefault="00241BB7" w:rsidP="005A454F">
            <w:pPr>
              <w:spacing w:line="240" w:lineRule="auto"/>
              <w:rPr>
                <w:lang w:eastAsia="en-GB"/>
              </w:rPr>
            </w:pPr>
            <w:r w:rsidRPr="001C1B64">
              <w:rPr>
                <w:lang w:eastAsia="en-GB"/>
              </w:rPr>
              <w:t> 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2799" w14:textId="77777777" w:rsidR="00241BB7" w:rsidRPr="001C1B64" w:rsidRDefault="00241BB7" w:rsidP="005A454F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C1B64">
              <w:rPr>
                <w:b/>
                <w:bCs/>
              </w:rPr>
              <w:t>Совокупный размер выборки</w:t>
            </w:r>
            <w:r>
              <w:rPr>
                <w:b/>
                <w:bCs/>
              </w:rPr>
              <w:t>,</w:t>
            </w:r>
            <w:r w:rsidRPr="001C1B64">
              <w:rPr>
                <w:b/>
                <w:bCs/>
              </w:rPr>
              <w:t xml:space="preserve"> </w:t>
            </w:r>
            <w:r w:rsidRPr="00A2116B">
              <w:rPr>
                <w:b/>
                <w:bCs/>
                <w:i/>
                <w:iCs/>
              </w:rPr>
              <w:t>n</w:t>
            </w:r>
          </w:p>
        </w:tc>
      </w:tr>
    </w:tbl>
    <w:p w14:paraId="3D87563A" w14:textId="77777777" w:rsidR="00241BB7" w:rsidRPr="00241BB7" w:rsidRDefault="00241BB7" w:rsidP="00241BB7">
      <w:pPr>
        <w:pStyle w:val="SingleTxtG"/>
        <w:spacing w:before="120"/>
        <w:ind w:left="2268"/>
      </w:pPr>
      <w:r w:rsidRPr="00241BB7">
        <w:t>Вариант А2: Другим возможным вариантом является использование таблицы из Правил № 83 ООН с поправками серии 07, которая основана на международном стандарте ISO 8422:1991. См. таблицу 3.</w:t>
      </w:r>
    </w:p>
    <w:p w14:paraId="67A3CF5A" w14:textId="26423CDE" w:rsidR="00241BB7" w:rsidRPr="00241BB7" w:rsidRDefault="00241BB7" w:rsidP="00241BB7">
      <w:pPr>
        <w:pStyle w:val="H23G"/>
      </w:pPr>
      <w:r w:rsidRPr="00241BB7">
        <w:rPr>
          <w:b w:val="0"/>
          <w:bCs/>
        </w:rPr>
        <w:tab/>
      </w:r>
      <w:r w:rsidRPr="00241BB7">
        <w:rPr>
          <w:b w:val="0"/>
          <w:bCs/>
        </w:rPr>
        <w:tab/>
        <w:t>Таблица 3</w:t>
      </w:r>
      <w:r w:rsidRPr="00241BB7">
        <w:rPr>
          <w:b w:val="0"/>
          <w:bCs/>
        </w:rPr>
        <w:br/>
      </w:r>
      <w:r w:rsidRPr="00241BB7">
        <w:t>Таблица, используемая для принятия/отклонения плана выборки по</w:t>
      </w:r>
      <w:r w:rsidR="00EC1585">
        <w:rPr>
          <w:lang w:val="en-US"/>
        </w:rPr>
        <w:t> </w:t>
      </w:r>
      <w:r w:rsidRPr="00241BB7">
        <w:t>показателям</w:t>
      </w:r>
    </w:p>
    <w:tbl>
      <w:tblPr>
        <w:tblW w:w="7370" w:type="dxa"/>
        <w:tblInd w:w="1134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738"/>
        <w:gridCol w:w="2406"/>
        <w:gridCol w:w="2226"/>
      </w:tblGrid>
      <w:tr w:rsidR="00241BB7" w:rsidRPr="001C1B64" w14:paraId="6BFF343E" w14:textId="77777777" w:rsidTr="00241BB7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403E9B3" w14:textId="77777777" w:rsidR="00241BB7" w:rsidRPr="00CF2296" w:rsidRDefault="00241BB7" w:rsidP="005A454F">
            <w:pPr>
              <w:keepNext/>
              <w:spacing w:before="40" w:after="40" w:line="200" w:lineRule="exact"/>
              <w:ind w:left="142" w:right="113"/>
              <w:rPr>
                <w:i/>
                <w:sz w:val="16"/>
                <w:szCs w:val="16"/>
                <w:lang w:val="en-GB"/>
              </w:rPr>
            </w:pPr>
            <w:proofErr w:type="spellStart"/>
            <w:r w:rsidRPr="00CF2296">
              <w:rPr>
                <w:i/>
                <w:sz w:val="16"/>
                <w:szCs w:val="16"/>
                <w:lang w:val="en-GB"/>
              </w:rPr>
              <w:t>Совокупный</w:t>
            </w:r>
            <w:proofErr w:type="spellEnd"/>
            <w:r w:rsidRPr="00CF229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F2296">
              <w:rPr>
                <w:i/>
                <w:sz w:val="16"/>
                <w:szCs w:val="16"/>
                <w:lang w:val="en-GB"/>
              </w:rPr>
              <w:t>размер</w:t>
            </w:r>
            <w:proofErr w:type="spellEnd"/>
            <w:r w:rsidRPr="00CF2296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F2296">
              <w:rPr>
                <w:i/>
                <w:sz w:val="16"/>
                <w:szCs w:val="16"/>
                <w:lang w:val="en-GB"/>
              </w:rPr>
              <w:t>выборки</w:t>
            </w:r>
            <w:proofErr w:type="spellEnd"/>
            <w:r w:rsidRPr="00CF2296">
              <w:rPr>
                <w:i/>
                <w:sz w:val="16"/>
                <w:szCs w:val="16"/>
                <w:lang w:val="en-GB"/>
              </w:rPr>
              <w:t xml:space="preserve"> (n)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5297576" w14:textId="77777777" w:rsidR="00241BB7" w:rsidRPr="006C7F71" w:rsidRDefault="00241BB7" w:rsidP="005A454F">
            <w:pPr>
              <w:keepNext/>
              <w:spacing w:before="40" w:after="4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6C7F71">
              <w:rPr>
                <w:i/>
                <w:sz w:val="16"/>
                <w:szCs w:val="16"/>
              </w:rPr>
              <w:t>Значение для принятия положительного решения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8BE5E5" w14:textId="5BADBDD9" w:rsidR="00241BB7" w:rsidRPr="006C7F71" w:rsidRDefault="00241BB7" w:rsidP="00EC1585">
            <w:pPr>
              <w:keepNext/>
              <w:spacing w:before="40" w:after="4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6C7F71">
              <w:rPr>
                <w:i/>
                <w:sz w:val="16"/>
                <w:szCs w:val="16"/>
              </w:rPr>
              <w:t>Значение для принятия отрицательного решения</w:t>
            </w:r>
          </w:p>
        </w:tc>
      </w:tr>
      <w:tr w:rsidR="00241BB7" w:rsidRPr="001C1B64" w14:paraId="7D7D5A2E" w14:textId="77777777" w:rsidTr="00241BB7">
        <w:tc>
          <w:tcPr>
            <w:tcW w:w="2738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bottom"/>
          </w:tcPr>
          <w:p w14:paraId="38841540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  <w:rPr>
                <w:i/>
              </w:rPr>
            </w:pPr>
            <w:r w:rsidRPr="001C1B64">
              <w:t>3</w:t>
            </w:r>
          </w:p>
        </w:tc>
        <w:tc>
          <w:tcPr>
            <w:tcW w:w="240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E30134A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  <w:rPr>
                <w:i/>
              </w:rPr>
            </w:pPr>
            <w:r w:rsidRPr="001C1B64">
              <w:t>0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vAlign w:val="bottom"/>
          </w:tcPr>
          <w:p w14:paraId="5560CBF5" w14:textId="040746AC" w:rsidR="00241BB7" w:rsidRPr="009568B3" w:rsidRDefault="009568B3" w:rsidP="005A454F">
            <w:pPr>
              <w:keepNext/>
              <w:spacing w:before="40" w:after="40" w:line="220" w:lineRule="exact"/>
              <w:ind w:right="113"/>
              <w:jc w:val="right"/>
              <w:rPr>
                <w:i/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241BB7" w:rsidRPr="001C1B64" w14:paraId="38767EF7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4CF9914B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D47CA62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662BC6CC" w14:textId="6DBCBA1C" w:rsidR="00241BB7" w:rsidRPr="009568B3" w:rsidRDefault="009568B3" w:rsidP="005A454F">
            <w:pPr>
              <w:keepNext/>
              <w:spacing w:before="40" w:after="40" w:line="220" w:lineRule="exact"/>
              <w:ind w:right="113"/>
              <w:jc w:val="righ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</w:tr>
      <w:tr w:rsidR="00241BB7" w:rsidRPr="001C1B64" w14:paraId="21641B5F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34F19110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256E9A8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4B4E9983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5</w:t>
            </w:r>
          </w:p>
        </w:tc>
      </w:tr>
      <w:tr w:rsidR="00241BB7" w:rsidRPr="001C1B64" w14:paraId="021CCE61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187ACAC1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C10D47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2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3E273B5A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6</w:t>
            </w:r>
          </w:p>
        </w:tc>
      </w:tr>
      <w:tr w:rsidR="00241BB7" w:rsidRPr="001C1B64" w14:paraId="4C817062" w14:textId="77777777" w:rsidTr="00241BB7">
        <w:trPr>
          <w:trHeight w:val="116"/>
        </w:trPr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26261B2F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EED998B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2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1C282E35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6</w:t>
            </w:r>
          </w:p>
        </w:tc>
      </w:tr>
      <w:tr w:rsidR="00241BB7" w:rsidRPr="001C1B64" w14:paraId="59E3C001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1CC1443C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D63631A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3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28DDA3DB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7</w:t>
            </w:r>
          </w:p>
        </w:tc>
      </w:tr>
      <w:tr w:rsidR="00241BB7" w:rsidRPr="001C1B64" w14:paraId="60D5079A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1149D017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7C0C125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4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18BE8A86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8</w:t>
            </w:r>
          </w:p>
        </w:tc>
      </w:tr>
      <w:tr w:rsidR="00241BB7" w:rsidRPr="001C1B64" w14:paraId="1E48315F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67917F60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10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3D07D4F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4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00642E13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8</w:t>
            </w:r>
          </w:p>
        </w:tc>
      </w:tr>
      <w:tr w:rsidR="00241BB7" w:rsidRPr="001C1B64" w14:paraId="54D7F922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529AD245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11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881713E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5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38E218A3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9</w:t>
            </w:r>
          </w:p>
        </w:tc>
      </w:tr>
      <w:tr w:rsidR="00241BB7" w:rsidRPr="001C1B64" w14:paraId="796D74CA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7C7D77F9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12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4707780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5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19A56702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9</w:t>
            </w:r>
          </w:p>
        </w:tc>
      </w:tr>
      <w:tr w:rsidR="00241BB7" w:rsidRPr="001C1B64" w14:paraId="56462309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77266B01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13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7E40EDC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6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231ACD63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10</w:t>
            </w:r>
          </w:p>
        </w:tc>
      </w:tr>
      <w:tr w:rsidR="00241BB7" w:rsidRPr="001C1B64" w14:paraId="1C65B978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5BBAE277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14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B8ED309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6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2142D803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11</w:t>
            </w:r>
          </w:p>
        </w:tc>
      </w:tr>
      <w:tr w:rsidR="00241BB7" w:rsidRPr="001C1B64" w14:paraId="30451F9F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0588E3EC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15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F9C9878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7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65921539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11</w:t>
            </w:r>
          </w:p>
        </w:tc>
      </w:tr>
      <w:tr w:rsidR="00241BB7" w:rsidRPr="001C1B64" w14:paraId="680DEE67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66DAF086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16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84A35BE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8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51FCBDE5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12</w:t>
            </w:r>
          </w:p>
        </w:tc>
      </w:tr>
      <w:tr w:rsidR="00241BB7" w:rsidRPr="001C1B64" w14:paraId="0618A2FD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797FDB0D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17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90388AB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8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579EE734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12</w:t>
            </w:r>
          </w:p>
        </w:tc>
      </w:tr>
      <w:tr w:rsidR="00241BB7" w:rsidRPr="001C1B64" w14:paraId="0093D8F1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7A31895E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18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96FC399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9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2FAFA684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13</w:t>
            </w:r>
          </w:p>
        </w:tc>
      </w:tr>
      <w:tr w:rsidR="00241BB7" w:rsidRPr="001C1B64" w14:paraId="218CF51A" w14:textId="77777777" w:rsidTr="00241BB7">
        <w:tc>
          <w:tcPr>
            <w:tcW w:w="2738" w:type="dxa"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14:paraId="42F657DD" w14:textId="77777777" w:rsidR="00241BB7" w:rsidRPr="001C1B64" w:rsidRDefault="00241BB7" w:rsidP="005A454F">
            <w:pPr>
              <w:keepNext/>
              <w:spacing w:before="40" w:after="40" w:line="220" w:lineRule="exact"/>
              <w:ind w:left="142" w:right="113"/>
            </w:pPr>
            <w:r w:rsidRPr="001C1B64">
              <w:t>19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F95899B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9</w:t>
            </w:r>
          </w:p>
        </w:tc>
        <w:tc>
          <w:tcPr>
            <w:tcW w:w="2226" w:type="dxa"/>
            <w:tcBorders>
              <w:left w:val="single" w:sz="4" w:space="0" w:color="000000"/>
              <w:right w:val="single" w:sz="6" w:space="0" w:color="000000"/>
            </w:tcBorders>
            <w:vAlign w:val="bottom"/>
          </w:tcPr>
          <w:p w14:paraId="26CD0030" w14:textId="77777777" w:rsidR="00241BB7" w:rsidRPr="001C1B64" w:rsidRDefault="00241BB7" w:rsidP="005A454F">
            <w:pPr>
              <w:keepNext/>
              <w:spacing w:before="40" w:after="40" w:line="220" w:lineRule="exact"/>
              <w:ind w:right="113"/>
              <w:jc w:val="right"/>
            </w:pPr>
            <w:r w:rsidRPr="001C1B64">
              <w:t>13</w:t>
            </w:r>
          </w:p>
        </w:tc>
      </w:tr>
      <w:tr w:rsidR="00241BB7" w:rsidRPr="001C1B64" w14:paraId="4E6B0F70" w14:textId="77777777" w:rsidTr="00241BB7">
        <w:tc>
          <w:tcPr>
            <w:tcW w:w="2738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7A39ABF" w14:textId="77777777" w:rsidR="00241BB7" w:rsidRPr="001C1B64" w:rsidRDefault="00241BB7" w:rsidP="005A454F">
            <w:pPr>
              <w:spacing w:before="40" w:after="40" w:line="220" w:lineRule="exact"/>
              <w:ind w:left="142" w:right="113"/>
            </w:pPr>
            <w:r w:rsidRPr="001C1B64">
              <w:t>20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A7462FC" w14:textId="77777777" w:rsidR="00241BB7" w:rsidRPr="001C1B64" w:rsidRDefault="00241BB7" w:rsidP="005A454F">
            <w:pPr>
              <w:spacing w:before="40" w:after="40" w:line="220" w:lineRule="exact"/>
              <w:ind w:right="113"/>
              <w:jc w:val="right"/>
            </w:pPr>
            <w:r w:rsidRPr="001C1B64">
              <w:t>11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E062FF7" w14:textId="77777777" w:rsidR="00241BB7" w:rsidRPr="001C1B64" w:rsidRDefault="00241BB7" w:rsidP="005A454F">
            <w:pPr>
              <w:spacing w:before="40" w:after="40" w:line="220" w:lineRule="exact"/>
              <w:ind w:right="113"/>
              <w:jc w:val="right"/>
            </w:pPr>
            <w:r w:rsidRPr="001C1B64">
              <w:t>12</w:t>
            </w:r>
          </w:p>
        </w:tc>
      </w:tr>
    </w:tbl>
    <w:p w14:paraId="11CAC1D4" w14:textId="77777777" w:rsidR="00241BB7" w:rsidRPr="001C1B64" w:rsidRDefault="00241BB7" w:rsidP="00EC1585">
      <w:pPr>
        <w:keepNext/>
        <w:keepLines/>
        <w:spacing w:before="120" w:after="120"/>
        <w:ind w:left="2268" w:right="1134"/>
        <w:jc w:val="both"/>
        <w:rPr>
          <w:rFonts w:cstheme="minorHAnsi"/>
        </w:rPr>
      </w:pPr>
      <w:r w:rsidRPr="001C1B64">
        <w:lastRenderedPageBreak/>
        <w:t>Вариант B:</w:t>
      </w:r>
    </w:p>
    <w:p w14:paraId="2A7A9C16" w14:textId="77777777" w:rsidR="00241BB7" w:rsidRPr="00CF2296" w:rsidRDefault="00241BB7" w:rsidP="00EC1585">
      <w:pPr>
        <w:keepNext/>
        <w:keepLines/>
        <w:spacing w:after="120"/>
        <w:ind w:left="2268" w:right="1134"/>
        <w:jc w:val="both"/>
        <w:rPr>
          <w:b/>
          <w:bCs/>
        </w:rPr>
      </w:pPr>
      <w:r w:rsidRPr="00CF2296">
        <w:rPr>
          <w:b/>
          <w:bCs/>
        </w:rPr>
        <w:t xml:space="preserve">Часть А: Проверка устройств мониторинга </w:t>
      </w:r>
      <w:r>
        <w:rPr>
          <w:b/>
          <w:bCs/>
        </w:rPr>
        <w:t>УСЗХ</w:t>
      </w:r>
      <w:r w:rsidRPr="00CF2296">
        <w:rPr>
          <w:b/>
          <w:bCs/>
        </w:rPr>
        <w:t>/</w:t>
      </w:r>
      <w:r>
        <w:rPr>
          <w:b/>
          <w:bCs/>
        </w:rPr>
        <w:t>УСЗЭ</w:t>
      </w:r>
      <w:r w:rsidRPr="00CF2296">
        <w:rPr>
          <w:b/>
          <w:bCs/>
        </w:rPr>
        <w:t xml:space="preserve"> </w:t>
      </w:r>
    </w:p>
    <w:p w14:paraId="3CC2C911" w14:textId="77777777" w:rsidR="00241BB7" w:rsidRPr="001C1B64" w:rsidRDefault="00241BB7" w:rsidP="00241BB7">
      <w:pPr>
        <w:spacing w:after="120"/>
        <w:ind w:left="2268" w:right="1134"/>
        <w:jc w:val="both"/>
      </w:pPr>
      <w:r w:rsidRPr="001C1B64">
        <w:t xml:space="preserve">После того как в ходе заполнения вопросника (см. приложение 1) будут собраны сведения, позволяющие удостовериться в том, что транспортные средства используются надлежащим образом и обслуживаются в соответствии со спецификациями изготовителя, для проведения </w:t>
      </w:r>
      <w:r>
        <w:t>проверки</w:t>
      </w:r>
      <w:r w:rsidRPr="001C1B64">
        <w:t xml:space="preserve"> выбирается надлежащее количество транспортных средств (по меньшей мере 3, но не более 16), относящихся к одному и тому же семейству по устройствам мониторинга. Для принятия решения о точности устройства мониторинга используются следующие статистические данные.</w:t>
      </w:r>
    </w:p>
    <w:p w14:paraId="17A8592F" w14:textId="77777777" w:rsidR="00241BB7" w:rsidRPr="001C1B64" w:rsidRDefault="00241BB7" w:rsidP="00241BB7">
      <w:pPr>
        <w:spacing w:after="120"/>
        <w:ind w:left="2268" w:right="1134"/>
        <w:jc w:val="both"/>
      </w:pPr>
      <w:r w:rsidRPr="001C1B64">
        <w:t xml:space="preserve">Для оценки работы устройств мониторинга </w:t>
      </w:r>
      <w:r>
        <w:t>УСЗХ</w:t>
      </w:r>
      <w:r w:rsidRPr="001C1B64">
        <w:t>/</w:t>
      </w:r>
      <w:r>
        <w:t>УСЗЭ</w:t>
      </w:r>
      <w:r w:rsidRPr="001C1B64">
        <w:t xml:space="preserve"> рассчитываются нормализованные значения: </w:t>
      </w:r>
    </w:p>
    <w:p w14:paraId="307228E8" w14:textId="6C852449" w:rsidR="00241BB7" w:rsidRDefault="00992CA5" w:rsidP="00E5138D">
      <w:pPr>
        <w:ind w:left="1134" w:right="1134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УОС</m:t>
                </m:r>
              </m:e>
              <m:sub>
                <m:r>
                  <w:rPr>
                    <w:rFonts w:ascii="Cambria Math" w:hAnsi="Cambria Math"/>
                  </w:rPr>
                  <m:t>снят., 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УОС</m:t>
                </m:r>
              </m:e>
              <m:sub>
                <m:r>
                  <w:rPr>
                    <w:rFonts w:ascii="Cambria Math" w:hAnsi="Cambria Math"/>
                  </w:rPr>
                  <m:t>изм.,  i</m:t>
                </m:r>
              </m:sub>
            </m:sSub>
          </m:den>
        </m:f>
      </m:oMath>
      <w:r w:rsidR="00241BB7">
        <w:t>,</w:t>
      </w:r>
    </w:p>
    <w:p w14:paraId="2698150A" w14:textId="77777777" w:rsidR="00241BB7" w:rsidRPr="001C1B64" w:rsidRDefault="00241BB7" w:rsidP="00BB2A95">
      <w:pPr>
        <w:spacing w:before="240" w:after="120"/>
        <w:ind w:left="2268" w:right="1134"/>
        <w:jc w:val="both"/>
      </w:pPr>
      <w:r w:rsidRPr="001C1B64">
        <w:t>где:</w:t>
      </w:r>
    </w:p>
    <w:p w14:paraId="336BE26C" w14:textId="77777777" w:rsidR="00241BB7" w:rsidRPr="001C1B64" w:rsidRDefault="00992CA5" w:rsidP="00241BB7">
      <w:pPr>
        <w:spacing w:after="120"/>
        <w:ind w:left="3402" w:right="1134" w:hanging="1134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УОС</m:t>
            </m:r>
          </m:e>
          <m:sub>
            <m:r>
              <w:rPr>
                <w:rFonts w:ascii="Cambria Math" w:hAnsi="Cambria Math"/>
              </w:rPr>
              <m:t>снят., i</m:t>
            </m:r>
          </m:sub>
        </m:sSub>
      </m:oMath>
      <w:r w:rsidR="00241BB7" w:rsidRPr="001C1B64">
        <w:t xml:space="preserve"> </w:t>
      </w:r>
      <w:r w:rsidR="00241BB7" w:rsidRPr="001C1B64">
        <w:tab/>
        <w:t xml:space="preserve">показания устройства мониторинга </w:t>
      </w:r>
      <w:r w:rsidR="00241BB7">
        <w:t>УСЗХ</w:t>
      </w:r>
      <w:r w:rsidR="00241BB7" w:rsidRPr="001C1B64">
        <w:t>/</w:t>
      </w:r>
      <w:r w:rsidR="00241BB7">
        <w:t>УСЗЭ</w:t>
      </w:r>
      <w:r w:rsidR="00241BB7" w:rsidRPr="001C1B64">
        <w:t>, снятые с систем транспортного средства</w:t>
      </w:r>
      <w:r w:rsidR="00241BB7" w:rsidRPr="001C1B64">
        <w:rPr>
          <w:i/>
          <w:iCs/>
        </w:rPr>
        <w:t xml:space="preserve"> i,</w:t>
      </w:r>
      <w:r w:rsidR="00241BB7" w:rsidRPr="001C1B64">
        <w:t xml:space="preserve"> и</w:t>
      </w:r>
    </w:p>
    <w:p w14:paraId="4CDA0F24" w14:textId="77777777" w:rsidR="00241BB7" w:rsidRPr="001C1B64" w:rsidRDefault="00992CA5" w:rsidP="00241BB7">
      <w:pPr>
        <w:spacing w:after="120"/>
        <w:ind w:left="3402" w:right="1134" w:hanging="1134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УОС</m:t>
            </m:r>
          </m:e>
          <m:sub>
            <m:r>
              <w:rPr>
                <w:rFonts w:ascii="Cambria Math" w:hAnsi="Cambria Math"/>
              </w:rPr>
              <m:t>изм.,  i</m:t>
            </m:r>
          </m:sub>
        </m:sSub>
      </m:oMath>
      <w:r w:rsidR="00241BB7" w:rsidRPr="001C1B64">
        <w:t xml:space="preserve"> </w:t>
      </w:r>
      <w:r w:rsidR="00241BB7" w:rsidRPr="001C1B64">
        <w:tab/>
        <w:t xml:space="preserve">измеренные значения </w:t>
      </w:r>
      <w:r w:rsidR="00241BB7">
        <w:t>УСЗХ</w:t>
      </w:r>
      <w:r w:rsidR="00241BB7" w:rsidRPr="001C1B64">
        <w:t>/</w:t>
      </w:r>
      <w:r w:rsidR="00241BB7">
        <w:t>УСЗЭ</w:t>
      </w:r>
      <w:r w:rsidR="00241BB7" w:rsidRPr="001C1B64">
        <w:t xml:space="preserve"> для</w:t>
      </w:r>
      <w:r w:rsidR="00241BB7" w:rsidRPr="001C1B64">
        <w:rPr>
          <w:i/>
          <w:iCs/>
        </w:rPr>
        <w:t xml:space="preserve"> i</w:t>
      </w:r>
      <w:r w:rsidR="00241BB7" w:rsidRPr="001C1B64">
        <w:t>-</w:t>
      </w:r>
      <w:proofErr w:type="spellStart"/>
      <w:r w:rsidR="00241BB7" w:rsidRPr="001C1B64">
        <w:t>го</w:t>
      </w:r>
      <w:proofErr w:type="spellEnd"/>
      <w:r w:rsidR="00241BB7" w:rsidRPr="001C1B64">
        <w:t xml:space="preserve"> транспортного средства.</w:t>
      </w:r>
    </w:p>
    <w:p w14:paraId="6483C3F9" w14:textId="77777777" w:rsidR="00241BB7" w:rsidRPr="001C1B64" w:rsidRDefault="00241BB7" w:rsidP="00241BB7">
      <w:pPr>
        <w:spacing w:after="120"/>
        <w:ind w:left="2268" w:right="1134"/>
        <w:jc w:val="both"/>
      </w:pPr>
      <w:r w:rsidRPr="001C1B64">
        <w:t>Для общего числа испытаний (</w:t>
      </w:r>
      <w:r w:rsidRPr="00A2116B">
        <w:rPr>
          <w:i/>
          <w:iCs/>
        </w:rPr>
        <w:t>N</w:t>
      </w:r>
      <w:r w:rsidRPr="001C1B64">
        <w:t xml:space="preserve">) и нормализованных значений для испытуемых транспортных средств </w:t>
      </w:r>
      <w:r w:rsidRPr="00225B55">
        <w:rPr>
          <w:i/>
        </w:rPr>
        <w:t>x</w:t>
      </w:r>
      <w:r w:rsidRPr="00225B55">
        <w:rPr>
          <w:i/>
          <w:vertAlign w:val="subscript"/>
        </w:rPr>
        <w:t>1</w:t>
      </w:r>
      <w:r w:rsidRPr="00225B55">
        <w:rPr>
          <w:i/>
        </w:rPr>
        <w:t>, x</w:t>
      </w:r>
      <w:r w:rsidRPr="00225B55">
        <w:rPr>
          <w:i/>
          <w:vertAlign w:val="subscript"/>
        </w:rPr>
        <w:t>2</w:t>
      </w:r>
      <w:r w:rsidRPr="00225B55">
        <w:rPr>
          <w:i/>
        </w:rPr>
        <w:t xml:space="preserve">, … </w:t>
      </w:r>
      <w:proofErr w:type="spellStart"/>
      <w:r w:rsidRPr="00225B55">
        <w:rPr>
          <w:i/>
        </w:rPr>
        <w:t>x</w:t>
      </w:r>
      <w:r w:rsidRPr="00225B55">
        <w:rPr>
          <w:i/>
          <w:vertAlign w:val="subscript"/>
        </w:rPr>
        <w:t>N</w:t>
      </w:r>
      <w:proofErr w:type="spellEnd"/>
      <w:r w:rsidRPr="001C1B64">
        <w:t xml:space="preserve">, определяют среднее значение </w:t>
      </w:r>
      <w:proofErr w:type="spellStart"/>
      <w:r w:rsidRPr="00225B55">
        <w:rPr>
          <w:i/>
        </w:rPr>
        <w:t>X</w:t>
      </w:r>
      <w:r>
        <w:rPr>
          <w:i/>
          <w:vertAlign w:val="subscript"/>
        </w:rPr>
        <w:t>испыт</w:t>
      </w:r>
      <w:proofErr w:type="spellEnd"/>
      <w:proofErr w:type="gramStart"/>
      <w:r>
        <w:rPr>
          <w:i/>
          <w:vertAlign w:val="subscript"/>
        </w:rPr>
        <w:t>.</w:t>
      </w:r>
      <w:proofErr w:type="gramEnd"/>
      <w:r w:rsidRPr="001C1B64">
        <w:t xml:space="preserve"> и стандартное отклонение </w:t>
      </w:r>
      <w:r w:rsidRPr="001C1B64">
        <w:rPr>
          <w:i/>
          <w:iCs/>
        </w:rPr>
        <w:t>s</w:t>
      </w:r>
      <w:r w:rsidRPr="001C1B64">
        <w:t>:</w:t>
      </w:r>
    </w:p>
    <w:p w14:paraId="2E0216E0" w14:textId="77777777" w:rsidR="00241BB7" w:rsidRPr="00744E2F" w:rsidRDefault="00992CA5" w:rsidP="00E5138D">
      <w:pPr>
        <w:keepNext/>
        <w:keepLines/>
        <w:spacing w:after="120"/>
        <w:ind w:left="2268" w:right="1134" w:hanging="1134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испыт.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14:paraId="21346D0A" w14:textId="77777777" w:rsidR="00241BB7" w:rsidRPr="001C1B64" w:rsidRDefault="00241BB7" w:rsidP="005A454F">
      <w:pPr>
        <w:keepNext/>
        <w:keepLines/>
        <w:spacing w:after="120"/>
        <w:ind w:left="2268" w:right="1134"/>
        <w:jc w:val="both"/>
      </w:pPr>
      <w:r w:rsidRPr="001C1B64">
        <w:t>и</w:t>
      </w:r>
    </w:p>
    <w:p w14:paraId="7347CE0E" w14:textId="77777777" w:rsidR="00241BB7" w:rsidRPr="005A454F" w:rsidRDefault="00241BB7" w:rsidP="005A454F">
      <w:pPr>
        <w:keepNext/>
        <w:keepLines/>
        <w:spacing w:after="120"/>
        <w:ind w:left="2268" w:right="1134"/>
        <w:jc w:val="both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s=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испыт.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испыт.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+...+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испыт.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</m:e>
          </m:rad>
        </m:oMath>
      </m:oMathPara>
    </w:p>
    <w:p w14:paraId="24B8DC7C" w14:textId="77777777" w:rsidR="00241BB7" w:rsidRPr="001C1B64" w:rsidRDefault="00241BB7" w:rsidP="00241BB7">
      <w:pPr>
        <w:tabs>
          <w:tab w:val="left" w:pos="8080"/>
          <w:tab w:val="left" w:pos="8505"/>
        </w:tabs>
        <w:spacing w:after="120"/>
        <w:ind w:left="2268" w:right="1134"/>
        <w:jc w:val="both"/>
      </w:pPr>
      <w:r w:rsidRPr="001C1B64">
        <w:t xml:space="preserve">Для каждого числа испытаний </w:t>
      </w:r>
      <w:r>
        <w:t xml:space="preserve">3 ≤ </w:t>
      </w:r>
      <w:r>
        <w:rPr>
          <w:i/>
        </w:rPr>
        <w:t xml:space="preserve">N </w:t>
      </w:r>
      <w:r>
        <w:t xml:space="preserve">≤ </w:t>
      </w:r>
      <w:r>
        <w:rPr>
          <w:i/>
        </w:rPr>
        <w:t xml:space="preserve">16 </w:t>
      </w:r>
      <w:r w:rsidRPr="001C1B64">
        <w:t>может быть принято одно из следующих</w:t>
      </w:r>
      <w:r w:rsidRPr="00A648D0">
        <w:t xml:space="preserve"> </w:t>
      </w:r>
      <w:r w:rsidRPr="001C1B64">
        <w:t xml:space="preserve">трех решений </w:t>
      </w:r>
      <w:r>
        <w:t>(при этом</w:t>
      </w:r>
      <w:r w:rsidRPr="00EB24C9">
        <w:t xml:space="preserve"> </w:t>
      </w:r>
      <w:r w:rsidRPr="001C1B64">
        <w:t xml:space="preserve">установленное значение коэффициента </w:t>
      </w:r>
      <w:r w:rsidRPr="00224D67">
        <w:rPr>
          <w:i/>
          <w:iCs/>
        </w:rPr>
        <w:t>А</w:t>
      </w:r>
      <w:r w:rsidRPr="001C1B64">
        <w:t xml:space="preserve"> составляет [1.01]</w:t>
      </w:r>
      <w:r>
        <w:t>)</w:t>
      </w:r>
      <w:r w:rsidRPr="001C1B64">
        <w:t xml:space="preserve">: </w:t>
      </w:r>
    </w:p>
    <w:p w14:paraId="62EF3C03" w14:textId="3A3BC550" w:rsidR="00241BB7" w:rsidRPr="00356065" w:rsidRDefault="00241BB7" w:rsidP="00241BB7">
      <w:pPr>
        <w:tabs>
          <w:tab w:val="left" w:pos="8080"/>
        </w:tabs>
        <w:spacing w:after="200" w:line="276" w:lineRule="auto"/>
        <w:ind w:left="2835" w:right="1134" w:hanging="567"/>
        <w:jc w:val="both"/>
      </w:pPr>
      <w:r w:rsidRPr="001C1B64">
        <w:t>a)</w:t>
      </w:r>
      <w:r w:rsidRPr="001C1B64">
        <w:tab/>
        <w:t xml:space="preserve">семейство считается прошедшим </w:t>
      </w:r>
      <w:r>
        <w:t>проверку</w:t>
      </w:r>
      <w:r w:rsidRPr="001C1B64">
        <w:t>, если</w:t>
      </w:r>
      <w:r w:rsidR="00356065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испыт</m:t>
              </m:r>
              <m:r>
                <w:rPr>
                  <w:rFonts w:ascii="Cambria Math"/>
                  <w:vertAlign w:val="subscript"/>
                </w:rPr>
                <m:t>.</m:t>
              </m:r>
            </m:sub>
          </m:sSub>
          <m:r>
            <w:rPr>
              <w:rFonts w:ascii="Cambria Math" w:hAnsi="Cambria Math"/>
            </w:rPr>
            <m:t>≤A-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P1,N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P2,N</m:t>
                  </m:r>
                </m:sub>
              </m:sSub>
            </m:e>
          </m:d>
          <m:r>
            <w:rPr>
              <w:rFonts w:ascii="Cambria Math" w:hAnsi="Cambria Math"/>
            </w:rPr>
            <m:t>∙s</m:t>
          </m:r>
        </m:oMath>
      </m:oMathPara>
    </w:p>
    <w:p w14:paraId="0EDE3D6C" w14:textId="220D5373" w:rsidR="00241BB7" w:rsidRPr="00356065" w:rsidRDefault="00241BB7" w:rsidP="00241BB7">
      <w:pPr>
        <w:tabs>
          <w:tab w:val="left" w:pos="8080"/>
        </w:tabs>
        <w:spacing w:after="120"/>
        <w:ind w:left="2835" w:right="1134" w:hanging="567"/>
        <w:jc w:val="both"/>
      </w:pPr>
      <w:r w:rsidRPr="001C1B64">
        <w:t>b)</w:t>
      </w:r>
      <w:r w:rsidRPr="001C1B64">
        <w:tab/>
        <w:t xml:space="preserve">семейство считается не прошедшим </w:t>
      </w:r>
      <w:r>
        <w:t>проверку</w:t>
      </w:r>
      <w:r w:rsidRPr="001C1B64">
        <w:t>, если</w:t>
      </w:r>
      <w:r w:rsidR="00356065"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испыт.</m:t>
              </m:r>
            </m:sub>
          </m:sSub>
          <m:r>
            <w:rPr>
              <w:rFonts w:ascii="Cambria Math" w:hAnsi="Cambria Math"/>
            </w:rPr>
            <m:t>&gt;A+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F1,N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F2</m:t>
                  </m:r>
                </m:sub>
              </m:sSub>
            </m:e>
          </m:d>
          <m:r>
            <w:rPr>
              <w:rFonts w:ascii="Cambria Math" w:hAnsi="Cambria Math"/>
            </w:rPr>
            <m:t>∙s</m:t>
          </m:r>
        </m:oMath>
      </m:oMathPara>
    </w:p>
    <w:p w14:paraId="02234680" w14:textId="028B1973" w:rsidR="00241BB7" w:rsidRPr="00B25152" w:rsidRDefault="00241BB7" w:rsidP="00356065">
      <w:pPr>
        <w:tabs>
          <w:tab w:val="left" w:pos="8080"/>
        </w:tabs>
        <w:spacing w:after="120"/>
        <w:ind w:left="2835" w:right="1134" w:hanging="567"/>
        <w:jc w:val="both"/>
      </w:pPr>
      <w:r w:rsidRPr="001C1B64">
        <w:t>с)</w:t>
      </w:r>
      <w:r w:rsidRPr="001C1B64">
        <w:tab/>
        <w:t>производят еще одно измерение, если:</w:t>
      </w:r>
      <w:r w:rsidR="00356065">
        <w:br/>
      </w:r>
      <m:oMath>
        <m:r>
          <w:rPr>
            <w:rFonts w:ascii="Cambria Math" w:hAnsi="Cambria Math"/>
          </w:rPr>
          <m:t>A-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P1,N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P2,N</m:t>
                </m:r>
              </m:sub>
            </m:sSub>
          </m:e>
        </m:d>
        <m:r>
          <w:rPr>
            <w:rFonts w:ascii="Cambria Math" w:hAnsi="Cambria Math"/>
          </w:rPr>
          <m:t>∙s&lt;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  <w:vertAlign w:val="subscript"/>
              </w:rPr>
              <m:t>испыт</m:t>
            </m:r>
            <m:r>
              <w:rPr>
                <w:rFonts w:ascii="Cambria Math"/>
                <w:vertAlign w:val="subscript"/>
              </w:rPr>
              <m:t>.</m:t>
            </m:r>
          </m:sub>
        </m:sSub>
        <m:r>
          <w:rPr>
            <w:rFonts w:ascii="Cambria Math" w:hAnsi="Cambria Math"/>
          </w:rPr>
          <m:t>≤A+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F1,N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F2</m:t>
                </m:r>
              </m:sub>
            </m:sSub>
          </m:e>
        </m:d>
        <m:r>
          <w:rPr>
            <w:rFonts w:ascii="Cambria Math" w:hAnsi="Cambria Math"/>
          </w:rPr>
          <m:t xml:space="preserve">∙s </m:t>
        </m:r>
      </m:oMath>
      <w:r w:rsidR="00B25152" w:rsidRPr="00B25152">
        <w:rPr>
          <w:rFonts w:eastAsiaTheme="minorEastAsia"/>
        </w:rPr>
        <w:t>,</w:t>
      </w:r>
    </w:p>
    <w:p w14:paraId="1E543B00" w14:textId="77777777" w:rsidR="00241BB7" w:rsidRPr="001C1B64" w:rsidRDefault="00241BB7" w:rsidP="00356065">
      <w:pPr>
        <w:tabs>
          <w:tab w:val="left" w:pos="8080"/>
        </w:tabs>
        <w:spacing w:before="240" w:after="120"/>
        <w:ind w:left="2268" w:right="1134"/>
        <w:jc w:val="both"/>
      </w:pPr>
      <w:r w:rsidRPr="001C1B64">
        <w:t xml:space="preserve">где </w:t>
      </w:r>
      <w:r w:rsidRPr="00132181">
        <w:rPr>
          <w:i/>
        </w:rPr>
        <w:t>t</w:t>
      </w:r>
      <w:r w:rsidRPr="00132181">
        <w:rPr>
          <w:i/>
          <w:vertAlign w:val="subscript"/>
        </w:rPr>
        <w:t>P</w:t>
      </w:r>
      <w:proofErr w:type="gramStart"/>
      <w:r w:rsidRPr="00132181">
        <w:rPr>
          <w:i/>
          <w:vertAlign w:val="subscript"/>
        </w:rPr>
        <w:t>1,N</w:t>
      </w:r>
      <w:proofErr w:type="gramEnd"/>
      <w:r w:rsidRPr="00132181">
        <w:rPr>
          <w:i/>
        </w:rPr>
        <w:t>, t</w:t>
      </w:r>
      <w:r w:rsidRPr="00132181">
        <w:rPr>
          <w:i/>
          <w:vertAlign w:val="subscript"/>
        </w:rPr>
        <w:t xml:space="preserve">P2,N, </w:t>
      </w:r>
      <w:r w:rsidRPr="00132181">
        <w:rPr>
          <w:i/>
        </w:rPr>
        <w:t>t</w:t>
      </w:r>
      <w:r w:rsidRPr="00132181">
        <w:rPr>
          <w:i/>
          <w:vertAlign w:val="subscript"/>
        </w:rPr>
        <w:t xml:space="preserve">F1,N, </w:t>
      </w:r>
      <w:r>
        <w:t>и</w:t>
      </w:r>
      <w:r w:rsidRPr="00132181">
        <w:rPr>
          <w:i/>
          <w:vertAlign w:val="subscript"/>
        </w:rPr>
        <w:t xml:space="preserve"> </w:t>
      </w:r>
      <w:r w:rsidRPr="00132181">
        <w:rPr>
          <w:i/>
        </w:rPr>
        <w:t>t</w:t>
      </w:r>
      <w:r w:rsidRPr="00132181">
        <w:rPr>
          <w:i/>
          <w:vertAlign w:val="subscript"/>
        </w:rPr>
        <w:t>F2</w:t>
      </w:r>
      <w:r>
        <w:t xml:space="preserve"> — параметры, значения которых берутся</w:t>
      </w:r>
      <w:r w:rsidRPr="001C1B64">
        <w:t xml:space="preserve"> из таблицы 4.</w:t>
      </w:r>
    </w:p>
    <w:p w14:paraId="55952FC7" w14:textId="423E5BCA" w:rsidR="00241BB7" w:rsidRPr="001C1B64" w:rsidDel="00C55E5E" w:rsidRDefault="00241BB7" w:rsidP="00BB2A95">
      <w:pPr>
        <w:pStyle w:val="H23G"/>
        <w:pageBreakBefore/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 w:rsidRPr="00241BB7">
        <w:rPr>
          <w:b w:val="0"/>
          <w:bCs/>
        </w:rPr>
        <w:t>Таблица 4</w:t>
      </w:r>
      <w:r w:rsidRPr="00241BB7">
        <w:rPr>
          <w:b w:val="0"/>
          <w:bCs/>
        </w:rPr>
        <w:br/>
      </w:r>
      <w:r w:rsidRPr="00241BB7">
        <w:t>Значения для принятия решения о прохождении/непрохождении проверки в</w:t>
      </w:r>
      <w:r>
        <w:rPr>
          <w:lang w:val="en-US"/>
        </w:rPr>
        <w:t> </w:t>
      </w:r>
      <w:r w:rsidRPr="00241BB7">
        <w:t>зависимости от размера выборки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273"/>
        <w:gridCol w:w="1273"/>
        <w:gridCol w:w="1273"/>
        <w:gridCol w:w="1274"/>
      </w:tblGrid>
      <w:tr w:rsidR="00241BB7" w:rsidRPr="00BB2A95" w14:paraId="786B939F" w14:textId="77777777" w:rsidTr="00BB2A95">
        <w:trPr>
          <w:tblHeader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FFF2F" w14:textId="77777777" w:rsidR="00241BB7" w:rsidRPr="00BB2A95" w:rsidRDefault="00241BB7" w:rsidP="00BB2A95">
            <w:pPr>
              <w:spacing w:before="80" w:after="80" w:line="200" w:lineRule="exact"/>
              <w:rPr>
                <w:bCs/>
                <w:i/>
                <w:w w:val="103"/>
                <w:kern w:val="14"/>
                <w:sz w:val="16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D7615" w14:textId="77777777" w:rsidR="00241BB7" w:rsidRPr="00BB2A95" w:rsidRDefault="00241BB7" w:rsidP="00BB2A95">
            <w:pPr>
              <w:spacing w:before="80" w:after="80" w:line="200" w:lineRule="exact"/>
              <w:jc w:val="center"/>
              <w:rPr>
                <w:i/>
                <w:vertAlign w:val="subscript"/>
              </w:rPr>
            </w:pPr>
            <w:r w:rsidRPr="00BB2A95">
              <w:rPr>
                <w:i/>
                <w:vertAlign w:val="subscript"/>
              </w:rPr>
              <w:t>ПРОЙДЕНО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CC75" w14:textId="77777777" w:rsidR="00241BB7" w:rsidRPr="00BB2A95" w:rsidRDefault="00241BB7" w:rsidP="00BB2A95">
            <w:pPr>
              <w:spacing w:before="80" w:after="80" w:line="200" w:lineRule="exact"/>
              <w:jc w:val="center"/>
              <w:rPr>
                <w:i/>
                <w:vertAlign w:val="subscript"/>
              </w:rPr>
            </w:pPr>
            <w:r w:rsidRPr="00BB2A95">
              <w:rPr>
                <w:i/>
                <w:vertAlign w:val="subscript"/>
              </w:rPr>
              <w:t>НЕ ПРОЙДЕНО</w:t>
            </w:r>
          </w:p>
        </w:tc>
      </w:tr>
      <w:tr w:rsidR="00241BB7" w:rsidRPr="00BB2A95" w14:paraId="62BE24FB" w14:textId="77777777" w:rsidTr="00BB2A9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B22FC" w14:textId="77777777" w:rsidR="00241BB7" w:rsidRPr="00BB2A95" w:rsidRDefault="00241BB7" w:rsidP="00BB2A95">
            <w:pPr>
              <w:spacing w:before="80" w:after="80" w:line="200" w:lineRule="exact"/>
              <w:ind w:left="57"/>
              <w:rPr>
                <w:bCs/>
                <w:i/>
                <w:w w:val="103"/>
                <w:kern w:val="14"/>
                <w:sz w:val="16"/>
              </w:rPr>
            </w:pPr>
            <w:r w:rsidRPr="00BB2A95">
              <w:rPr>
                <w:bCs/>
                <w:i/>
                <w:w w:val="103"/>
                <w:kern w:val="14"/>
                <w:sz w:val="16"/>
              </w:rPr>
              <w:t>Количество испытаний (N)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A10DD" w14:textId="77777777" w:rsidR="00241BB7" w:rsidRPr="00BB2A95" w:rsidRDefault="00241BB7" w:rsidP="00BB2A95">
            <w:pPr>
              <w:spacing w:before="80" w:after="80" w:line="200" w:lineRule="exact"/>
              <w:jc w:val="center"/>
              <w:rPr>
                <w:bCs/>
                <w:i/>
                <w:w w:val="103"/>
                <w:kern w:val="14"/>
                <w:sz w:val="16"/>
              </w:rPr>
            </w:pPr>
            <w:r w:rsidRPr="00BB2A95">
              <w:rPr>
                <w:i/>
              </w:rPr>
              <w:t>t</w:t>
            </w:r>
            <w:r w:rsidRPr="00BB2A95">
              <w:rPr>
                <w:i/>
                <w:vertAlign w:val="subscript"/>
              </w:rPr>
              <w:t>P</w:t>
            </w:r>
            <w:proofErr w:type="gramStart"/>
            <w:r w:rsidRPr="00BB2A95">
              <w:rPr>
                <w:i/>
                <w:vertAlign w:val="subscript"/>
              </w:rPr>
              <w:t>1,N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B6AB" w14:textId="77777777" w:rsidR="00241BB7" w:rsidRPr="00BB2A95" w:rsidRDefault="00241BB7" w:rsidP="00BB2A95">
            <w:pPr>
              <w:spacing w:before="80" w:after="80" w:line="200" w:lineRule="exact"/>
              <w:jc w:val="center"/>
              <w:rPr>
                <w:bCs/>
                <w:i/>
                <w:w w:val="103"/>
                <w:kern w:val="14"/>
                <w:sz w:val="16"/>
              </w:rPr>
            </w:pPr>
            <w:r w:rsidRPr="00BB2A95">
              <w:rPr>
                <w:i/>
              </w:rPr>
              <w:t>t</w:t>
            </w:r>
            <w:r w:rsidRPr="00BB2A95">
              <w:rPr>
                <w:i/>
                <w:vertAlign w:val="subscript"/>
              </w:rPr>
              <w:t>P</w:t>
            </w:r>
            <w:proofErr w:type="gramStart"/>
            <w:r w:rsidRPr="00BB2A95">
              <w:rPr>
                <w:i/>
                <w:vertAlign w:val="subscript"/>
              </w:rPr>
              <w:t>2,N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D836E" w14:textId="77777777" w:rsidR="00241BB7" w:rsidRPr="00BB2A95" w:rsidRDefault="00241BB7" w:rsidP="00BB2A95">
            <w:pPr>
              <w:spacing w:before="80" w:after="80" w:line="200" w:lineRule="exact"/>
              <w:jc w:val="center"/>
              <w:rPr>
                <w:bCs/>
                <w:i/>
                <w:w w:val="103"/>
                <w:kern w:val="14"/>
                <w:sz w:val="16"/>
              </w:rPr>
            </w:pPr>
            <w:r w:rsidRPr="00BB2A95">
              <w:rPr>
                <w:i/>
              </w:rPr>
              <w:t>t</w:t>
            </w:r>
            <w:r w:rsidRPr="00BB2A95">
              <w:rPr>
                <w:i/>
                <w:vertAlign w:val="subscript"/>
              </w:rPr>
              <w:t>F</w:t>
            </w:r>
            <w:proofErr w:type="gramStart"/>
            <w:r w:rsidRPr="00BB2A95">
              <w:rPr>
                <w:i/>
                <w:vertAlign w:val="subscript"/>
              </w:rPr>
              <w:t>1,N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7ED79" w14:textId="77777777" w:rsidR="00241BB7" w:rsidRPr="00BB2A95" w:rsidRDefault="00241BB7" w:rsidP="00BB2A95">
            <w:pPr>
              <w:spacing w:before="80" w:after="80" w:line="200" w:lineRule="exact"/>
              <w:jc w:val="center"/>
              <w:rPr>
                <w:bCs/>
                <w:i/>
                <w:w w:val="103"/>
                <w:kern w:val="14"/>
                <w:sz w:val="16"/>
              </w:rPr>
            </w:pPr>
            <w:r w:rsidRPr="00BB2A95">
              <w:rPr>
                <w:i/>
              </w:rPr>
              <w:t>t</w:t>
            </w:r>
            <w:r w:rsidRPr="00BB2A95">
              <w:rPr>
                <w:i/>
                <w:vertAlign w:val="subscript"/>
              </w:rPr>
              <w:t>F2</w:t>
            </w:r>
          </w:p>
        </w:tc>
      </w:tr>
      <w:tr w:rsidR="00241BB7" w:rsidRPr="001C1B64" w14:paraId="78C6F1AD" w14:textId="77777777" w:rsidTr="00BB2A95">
        <w:tc>
          <w:tcPr>
            <w:tcW w:w="22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D8BD9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3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AD56E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1</w:t>
            </w:r>
            <w:r>
              <w:t>,</w:t>
            </w:r>
            <w:r w:rsidRPr="001C1B64">
              <w:t>686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AAF6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714F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1</w:t>
            </w:r>
            <w:r>
              <w:t>,</w:t>
            </w:r>
            <w:r w:rsidRPr="001C1B64">
              <w:t>686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B79A7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1B6E6744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27D47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CB0FC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1</w:t>
            </w:r>
            <w:r>
              <w:t>,</w:t>
            </w:r>
            <w:r w:rsidRPr="001C1B64">
              <w:t>125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E831F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0,425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9295B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1</w:t>
            </w:r>
            <w:r>
              <w:t>,</w:t>
            </w:r>
            <w:r w:rsidRPr="001C1B64">
              <w:t>177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473E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35A55D2D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C5E16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5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26FA6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0,850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FE50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0,401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5EFB8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0,953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A499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24868151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459FF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6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D4C86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0,673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D9610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0,370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28E26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0,823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41356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0799B681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BC74F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7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9F518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0,544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C79EC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0,335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E5BA1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0,734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03EF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37B5A4B9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B1BB3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8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7BA4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0,443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E25B5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0,299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97695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0,670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063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6B9AB051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D3116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9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F7B4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0,361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B7EA4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0,263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65A0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0,620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BF18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7618DDD0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B00E6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10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3991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0,292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34A7D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0,226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7CF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0,580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F1A18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3781D03E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25F43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11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D59FD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0,232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23826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0,190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B961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0,546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CB8E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38F96187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EA335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12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7E312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0,178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F19EF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0,153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2AAFC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0,518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65220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367EFE24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F51F5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13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7FCA6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0,129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41B35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0,116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B539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0,494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8ED94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79F992C8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872F9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14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F8BFB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0,083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E7A4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0,078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82EAF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0,473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3BA94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7D14D1E5" w14:textId="77777777" w:rsidTr="00BB2A95"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10CBF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15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2F299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0,040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1B11E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0,038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4CE6D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0,455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FEF1D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  <w:tr w:rsidR="00241BB7" w:rsidRPr="001C1B64" w14:paraId="7C0FBBE0" w14:textId="77777777" w:rsidTr="00BB2A95">
        <w:tc>
          <w:tcPr>
            <w:tcW w:w="22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53E65" w14:textId="77777777" w:rsidR="00241BB7" w:rsidRPr="001C1B64" w:rsidRDefault="00241BB7" w:rsidP="00BB2A95">
            <w:pPr>
              <w:spacing w:before="40" w:after="40" w:line="220" w:lineRule="exact"/>
              <w:ind w:left="57"/>
              <w:rPr>
                <w:bCs/>
                <w:sz w:val="18"/>
              </w:rPr>
            </w:pPr>
            <w:r w:rsidRPr="001C1B64">
              <w:t>16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77A71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0,000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0FB0C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0,000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BC577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3325B" w14:textId="77777777" w:rsidR="00241BB7" w:rsidRPr="001C1B64" w:rsidRDefault="00241BB7" w:rsidP="00BB2A95">
            <w:pPr>
              <w:spacing w:before="40" w:after="40" w:line="220" w:lineRule="exact"/>
              <w:jc w:val="center"/>
              <w:rPr>
                <w:sz w:val="18"/>
              </w:rPr>
            </w:pPr>
            <w:r w:rsidRPr="001C1B64">
              <w:t>0,438</w:t>
            </w:r>
          </w:p>
        </w:tc>
      </w:tr>
    </w:tbl>
    <w:p w14:paraId="0B307ED5" w14:textId="77777777" w:rsidR="00241BB7" w:rsidRPr="001C1B64" w:rsidRDefault="00241BB7" w:rsidP="00241BB7">
      <w:pPr>
        <w:pStyle w:val="SingleTxtG"/>
        <w:tabs>
          <w:tab w:val="clear" w:pos="1701"/>
          <w:tab w:val="clear" w:pos="2268"/>
        </w:tabs>
        <w:spacing w:before="120"/>
        <w:ind w:left="2268" w:hanging="1134"/>
        <w:rPr>
          <w:bCs/>
        </w:rPr>
      </w:pPr>
      <w:r w:rsidRPr="001C1B64">
        <w:t>6.3.5</w:t>
      </w:r>
      <w:r w:rsidRPr="001C1B64">
        <w:tab/>
        <w:t xml:space="preserve">Корректирующие меры, касающиеся устройств мониторинга </w:t>
      </w:r>
      <w:r>
        <w:t>УСЗХ</w:t>
      </w:r>
      <w:r w:rsidRPr="001C1B64">
        <w:t>/</w:t>
      </w:r>
      <w:r>
        <w:t>УСЗЭ</w:t>
      </w:r>
    </w:p>
    <w:p w14:paraId="5E7E76B0" w14:textId="77777777" w:rsidR="00241BB7" w:rsidRPr="001C1B64" w:rsidRDefault="00241BB7" w:rsidP="00241BB7">
      <w:pPr>
        <w:spacing w:after="120"/>
        <w:ind w:left="2268" w:right="1134"/>
        <w:jc w:val="both"/>
      </w:pPr>
      <w:r w:rsidRPr="001C1B64">
        <w:t xml:space="preserve">Решение о непрохождении выборкой </w:t>
      </w:r>
      <w:r>
        <w:t>проверки</w:t>
      </w:r>
      <w:r w:rsidRPr="001C1B64">
        <w:t xml:space="preserve"> означает, что устройства мониторинга не </w:t>
      </w:r>
      <w:r>
        <w:t>даю</w:t>
      </w:r>
      <w:r w:rsidRPr="001C1B64">
        <w:t xml:space="preserve">т точных данных о долговечности системы </w:t>
      </w:r>
      <w:r>
        <w:t xml:space="preserve">и что </w:t>
      </w:r>
      <w:r w:rsidRPr="001C1B64">
        <w:t>с согласия компетентного органа изготовителем должны быть приняты</w:t>
      </w:r>
      <w:r w:rsidRPr="00FF5DDB">
        <w:t xml:space="preserve"> </w:t>
      </w:r>
      <w:r w:rsidRPr="001C1B64">
        <w:t xml:space="preserve">соответствующие меры. В результате этого может возникнуть необходимость в том, чтобы изготовитель обеспечил соответствие предписаниям всех транспортных средств одного и итого же семейства по устройствам мониторинга путем проведения ремонта или замены неисправного устройства мониторинга, включая соответствующие датчики, или </w:t>
      </w:r>
      <w:r>
        <w:t xml:space="preserve">путем </w:t>
      </w:r>
      <w:r w:rsidRPr="001C1B64">
        <w:t xml:space="preserve">применения мер, касающихся программного обеспечения. </w:t>
      </w:r>
    </w:p>
    <w:p w14:paraId="349C1874" w14:textId="77777777" w:rsidR="00241BB7" w:rsidRPr="001C1B64" w:rsidRDefault="00241BB7" w:rsidP="00241BB7">
      <w:pPr>
        <w:pStyle w:val="SingleTxtG"/>
        <w:ind w:leftChars="1134" w:left="2268"/>
      </w:pPr>
      <w:r w:rsidRPr="001C1B64">
        <w:t xml:space="preserve">Для того, чтобы перейти к части В, необходимо получение решения о прохождении </w:t>
      </w:r>
      <w:r>
        <w:t>проверки</w:t>
      </w:r>
      <w:r w:rsidRPr="001C1B64">
        <w:t xml:space="preserve"> или принятие корректирующих мер, направленных на устранение несоответствия. </w:t>
      </w:r>
    </w:p>
    <w:p w14:paraId="6362DDCD" w14:textId="77777777" w:rsidR="00241BB7" w:rsidRPr="001C1B64" w:rsidRDefault="00241BB7" w:rsidP="00241BB7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6.4</w:t>
      </w:r>
      <w:r w:rsidRPr="001C1B64">
        <w:tab/>
        <w:t xml:space="preserve">Часть B: Проверка долговечности аккумуляторов </w:t>
      </w:r>
    </w:p>
    <w:p w14:paraId="62E3DC22" w14:textId="77777777" w:rsidR="00241BB7" w:rsidRPr="001C1B64" w:rsidRDefault="00241BB7" w:rsidP="00241BB7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6.4.1</w:t>
      </w:r>
      <w:r w:rsidRPr="001C1B64">
        <w:tab/>
        <w:t>Периодичность проверок</w:t>
      </w:r>
    </w:p>
    <w:p w14:paraId="5A80FC4F" w14:textId="346AB7CD" w:rsidR="00241BB7" w:rsidRPr="001C1B64" w:rsidRDefault="00241BB7" w:rsidP="00241BB7">
      <w:pPr>
        <w:pStyle w:val="SingleTxtG"/>
        <w:ind w:leftChars="1134" w:left="2268"/>
      </w:pPr>
      <w:r>
        <w:t>К</w:t>
      </w:r>
      <w:r w:rsidRPr="001C1B64">
        <w:t xml:space="preserve">омпетентные органы должны </w:t>
      </w:r>
      <w:r>
        <w:t xml:space="preserve">ежегодно </w:t>
      </w:r>
      <w:r w:rsidRPr="001C1B64">
        <w:t>осуществлять сбор данных на основе статистически достоверной выборки транспортных средств, относящихся к одному и тому же семейству по долговечности аккумуляторов. Компетентный орган может принимать решени</w:t>
      </w:r>
      <w:r>
        <w:t>е</w:t>
      </w:r>
      <w:r w:rsidRPr="001C1B64">
        <w:t xml:space="preserve"> о количестве транспортных средств в выборке исходя из методологии оценки рисков, однако в принципе это количество должно составлять не</w:t>
      </w:r>
      <w:r w:rsidR="00BA43AB">
        <w:rPr>
          <w:lang w:val="en-US"/>
        </w:rPr>
        <w:t> </w:t>
      </w:r>
      <w:r w:rsidRPr="001C1B64">
        <w:t xml:space="preserve">менее [500]. </w:t>
      </w:r>
    </w:p>
    <w:p w14:paraId="215C5B7C" w14:textId="77777777" w:rsidR="00241BB7" w:rsidRPr="001C1B64" w:rsidRDefault="00241BB7" w:rsidP="00241BB7">
      <w:pPr>
        <w:pStyle w:val="SingleTxtG"/>
        <w:ind w:leftChars="1134" w:left="2268"/>
      </w:pPr>
      <w:r w:rsidRPr="001C1B64">
        <w:t>Если число транспортных средств в выборке оказывается меньше [500], то на основании срабатывания</w:t>
      </w:r>
      <w:r>
        <w:t xml:space="preserve"> </w:t>
      </w:r>
      <w:r w:rsidRPr="001C1B64">
        <w:t>предупредительного сигнала устройства мониторинга</w:t>
      </w:r>
      <w:r>
        <w:t>, активация</w:t>
      </w:r>
      <w:r w:rsidRPr="001C1B64">
        <w:t xml:space="preserve"> которого </w:t>
      </w:r>
      <w:r>
        <w:t>предусмотрена</w:t>
      </w:r>
      <w:r w:rsidRPr="001C1B64">
        <w:t xml:space="preserve"> в ситуациях типа B, указанных в приложении 2, решают вопрос о том, является ли эксплуатация транспортного средства ненормальной и следует ли из-за этого исключить его из выборки. </w:t>
      </w:r>
    </w:p>
    <w:p w14:paraId="6F2E7664" w14:textId="77777777" w:rsidR="00241BB7" w:rsidRPr="001C1B64" w:rsidRDefault="00241BB7" w:rsidP="00241BB7">
      <w:pPr>
        <w:pStyle w:val="SingleTxtG"/>
        <w:ind w:leftChars="1134" w:left="2268"/>
      </w:pPr>
      <w:r w:rsidRPr="001C1B64">
        <w:lastRenderedPageBreak/>
        <w:t xml:space="preserve">Из выборки исключаются все транспортные средства, на которых срабатывает предупредительный сигнал устройства мониторинга, </w:t>
      </w:r>
      <w:r>
        <w:t>активация</w:t>
      </w:r>
      <w:r w:rsidRPr="001C1B64">
        <w:t xml:space="preserve"> которого </w:t>
      </w:r>
      <w:r>
        <w:t>предусмотрена в</w:t>
      </w:r>
      <w:r w:rsidRPr="001C1B64">
        <w:t xml:space="preserve"> ситуация</w:t>
      </w:r>
      <w:r>
        <w:t>х</w:t>
      </w:r>
      <w:r w:rsidRPr="001C1B64">
        <w:t xml:space="preserve"> </w:t>
      </w:r>
      <w:r>
        <w:t xml:space="preserve">типа </w:t>
      </w:r>
      <w:r w:rsidRPr="001C1B64">
        <w:t>А, описанны</w:t>
      </w:r>
      <w:r>
        <w:t>х</w:t>
      </w:r>
      <w:r w:rsidRPr="001C1B64">
        <w:t xml:space="preserve"> в приложении 2.</w:t>
      </w:r>
    </w:p>
    <w:p w14:paraId="6480CC11" w14:textId="2642FDA1" w:rsidR="00241BB7" w:rsidRPr="001C1B64" w:rsidRDefault="00241BB7" w:rsidP="00241BB7">
      <w:pPr>
        <w:spacing w:after="120"/>
        <w:ind w:left="2268" w:right="1134"/>
        <w:jc w:val="both"/>
      </w:pPr>
      <w:r>
        <w:t>Снимаются</w:t>
      </w:r>
      <w:r w:rsidRPr="001C1B64">
        <w:t xml:space="preserve"> показани</w:t>
      </w:r>
      <w:r>
        <w:t>я</w:t>
      </w:r>
      <w:r w:rsidRPr="001C1B64">
        <w:t xml:space="preserve"> устройств мониторинга </w:t>
      </w:r>
      <w:r>
        <w:t>УСЗХ</w:t>
      </w:r>
      <w:r w:rsidRPr="001C1B64">
        <w:t>/</w:t>
      </w:r>
      <w:r>
        <w:t>УСЗЭ</w:t>
      </w:r>
      <w:r w:rsidRPr="001C1B64">
        <w:t xml:space="preserve"> (а также други</w:t>
      </w:r>
      <w:r>
        <w:t>е</w:t>
      </w:r>
      <w:r w:rsidRPr="001C1B64">
        <w:t xml:space="preserve"> соответствующи</w:t>
      </w:r>
      <w:r>
        <w:t>е</w:t>
      </w:r>
      <w:r w:rsidRPr="001C1B64">
        <w:t xml:space="preserve"> данны</w:t>
      </w:r>
      <w:r>
        <w:t>е</w:t>
      </w:r>
      <w:r w:rsidRPr="001C1B64">
        <w:t xml:space="preserve">, например </w:t>
      </w:r>
      <w:r>
        <w:t xml:space="preserve">о срабатывании </w:t>
      </w:r>
      <w:r w:rsidRPr="001C1B64">
        <w:t>предупредительных сигнал</w:t>
      </w:r>
      <w:r>
        <w:t>ов</w:t>
      </w:r>
      <w:r w:rsidRPr="001C1B64">
        <w:t>, предусмотренных</w:t>
      </w:r>
      <w:r>
        <w:t xml:space="preserve"> в</w:t>
      </w:r>
      <w:r w:rsidRPr="001C1B64">
        <w:t xml:space="preserve"> приложени</w:t>
      </w:r>
      <w:r>
        <w:t>и</w:t>
      </w:r>
      <w:r w:rsidRPr="001C1B64">
        <w:t xml:space="preserve"> 2). При</w:t>
      </w:r>
      <w:r w:rsidR="001A0A78">
        <w:rPr>
          <w:lang w:val="en-US"/>
        </w:rPr>
        <w:t> </w:t>
      </w:r>
      <w:r w:rsidRPr="001C1B64">
        <w:t xml:space="preserve">этом осуществляется контроль устройств мониторинга </w:t>
      </w:r>
      <w:r>
        <w:t>УСЗХ</w:t>
      </w:r>
      <w:r w:rsidRPr="001C1B64">
        <w:t xml:space="preserve"> и </w:t>
      </w:r>
      <w:r>
        <w:t>УСЗЭ</w:t>
      </w:r>
      <w:r w:rsidRPr="001C1B64">
        <w:t xml:space="preserve"> транспортных средств категории 2 и устройств мониторинга </w:t>
      </w:r>
      <w:r>
        <w:t>УСЗХ</w:t>
      </w:r>
      <w:r w:rsidRPr="001C1B64">
        <w:t xml:space="preserve"> транспортных средств категории 1-1 и 1-2.</w:t>
      </w:r>
    </w:p>
    <w:p w14:paraId="3C219E30" w14:textId="77777777" w:rsidR="00241BB7" w:rsidRPr="001C1B64" w:rsidRDefault="00241BB7" w:rsidP="00241BB7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6.4.2</w:t>
      </w:r>
      <w:r w:rsidRPr="001C1B64">
        <w:tab/>
        <w:t xml:space="preserve">Критерии прохождения/непрохождения </w:t>
      </w:r>
      <w:r>
        <w:t xml:space="preserve">проверки в отношении </w:t>
      </w:r>
      <w:r w:rsidRPr="001C1B64">
        <w:t>семейства по долговечности аккумуляторов</w:t>
      </w:r>
    </w:p>
    <w:p w14:paraId="70BE747F" w14:textId="7308CC19" w:rsidR="00241BB7" w:rsidRPr="001C1B64" w:rsidRDefault="00241BB7" w:rsidP="00241BB7">
      <w:pPr>
        <w:pStyle w:val="SingleTxtG"/>
        <w:ind w:leftChars="1134" w:left="2268"/>
      </w:pPr>
      <w:r w:rsidRPr="001C1B64">
        <w:t xml:space="preserve">Семейство по долговечности аккумуляторов считается прошедшим </w:t>
      </w:r>
      <w:r>
        <w:t>проверку</w:t>
      </w:r>
      <w:r w:rsidRPr="001C1B64">
        <w:t>, если [90</w:t>
      </w:r>
      <w:r w:rsidR="001A0A78">
        <w:rPr>
          <w:lang w:val="en-US"/>
        </w:rPr>
        <w:t> </w:t>
      </w:r>
      <w:r w:rsidRPr="001C1B64">
        <w:t xml:space="preserve">%] и более показаний устройств мониторинга, снятых с систем транспортных средств выборки, превосходят </w:t>
      </w:r>
      <w:proofErr w:type="spellStart"/>
      <w:r w:rsidRPr="001C1B64">
        <w:t>МЭТ</w:t>
      </w:r>
      <w:r w:rsidRPr="001C1B64">
        <w:rPr>
          <w:i/>
          <w:iCs/>
        </w:rPr>
        <w:t>i</w:t>
      </w:r>
      <w:proofErr w:type="spellEnd"/>
      <w:r w:rsidRPr="001C1B64">
        <w:t xml:space="preserve"> или </w:t>
      </w:r>
      <w:proofErr w:type="spellStart"/>
      <w:r w:rsidRPr="001C1B64">
        <w:t>ЗЭТ</w:t>
      </w:r>
      <w:r w:rsidRPr="001C1B64">
        <w:rPr>
          <w:i/>
          <w:iCs/>
        </w:rPr>
        <w:t>i</w:t>
      </w:r>
      <w:proofErr w:type="spellEnd"/>
      <w:r w:rsidRPr="001C1B64">
        <w:t>.</w:t>
      </w:r>
    </w:p>
    <w:p w14:paraId="55881CE7" w14:textId="0ED0D485" w:rsidR="00241BB7" w:rsidRPr="001C1B64" w:rsidRDefault="00241BB7" w:rsidP="00241BB7">
      <w:pPr>
        <w:pStyle w:val="SingleTxtG"/>
        <w:ind w:leftChars="1134" w:left="2268"/>
      </w:pPr>
      <w:r w:rsidRPr="001C1B64">
        <w:t xml:space="preserve">Семейство по долговечности аккумуляторов считается не прошедшим </w:t>
      </w:r>
      <w:r>
        <w:t>проверку</w:t>
      </w:r>
      <w:r w:rsidRPr="001C1B64">
        <w:t>, если менее [90</w:t>
      </w:r>
      <w:r w:rsidR="001A0A78">
        <w:rPr>
          <w:lang w:val="en-US"/>
        </w:rPr>
        <w:t> </w:t>
      </w:r>
      <w:r w:rsidRPr="001C1B64">
        <w:t xml:space="preserve">%] показаний устройств мониторинга, снятых с систем транспортных средств выборки, оказываются ниже </w:t>
      </w:r>
      <w:proofErr w:type="spellStart"/>
      <w:r w:rsidRPr="001C1B64">
        <w:t>МЭТ</w:t>
      </w:r>
      <w:r w:rsidRPr="001C1B64">
        <w:rPr>
          <w:i/>
          <w:iCs/>
        </w:rPr>
        <w:t>i</w:t>
      </w:r>
      <w:proofErr w:type="spellEnd"/>
      <w:r w:rsidRPr="001C1B64">
        <w:t xml:space="preserve"> или</w:t>
      </w:r>
      <w:r w:rsidR="001A0A78">
        <w:rPr>
          <w:lang w:val="en-US"/>
        </w:rPr>
        <w:t> </w:t>
      </w:r>
      <w:proofErr w:type="spellStart"/>
      <w:r w:rsidRPr="001C1B64">
        <w:t>ЗЭТ</w:t>
      </w:r>
      <w:r w:rsidRPr="001C1B64">
        <w:rPr>
          <w:i/>
          <w:iCs/>
        </w:rPr>
        <w:t>i</w:t>
      </w:r>
      <w:proofErr w:type="spellEnd"/>
      <w:r w:rsidRPr="001C1B64">
        <w:t>.</w:t>
      </w:r>
    </w:p>
    <w:p w14:paraId="61C9B1FE" w14:textId="56C62D62" w:rsidR="00241BB7" w:rsidRPr="001C1B64" w:rsidRDefault="00241BB7" w:rsidP="00241BB7">
      <w:pPr>
        <w:spacing w:after="120"/>
        <w:ind w:left="2268" w:right="1134"/>
        <w:jc w:val="both"/>
      </w:pPr>
      <w:r w:rsidRPr="001C1B64">
        <w:t>Процентная доля транспортных средств в выборке округляется до [ближайшего целого числа/первого десятичного разряда после запятой] в</w:t>
      </w:r>
      <w:r w:rsidR="001A0A78">
        <w:rPr>
          <w:lang w:val="en-US"/>
        </w:rPr>
        <w:t> </w:t>
      </w:r>
      <w:r w:rsidRPr="001C1B64">
        <w:t>соответствии с положениями пункта 7 настоящих ГТП.</w:t>
      </w:r>
    </w:p>
    <w:p w14:paraId="11BE4294" w14:textId="77777777" w:rsidR="00241BB7" w:rsidRPr="001C1B64" w:rsidRDefault="00241BB7" w:rsidP="00241BB7">
      <w:pPr>
        <w:pStyle w:val="SingleTxtG"/>
        <w:tabs>
          <w:tab w:val="clear" w:pos="1701"/>
          <w:tab w:val="clear" w:pos="2268"/>
        </w:tabs>
        <w:ind w:left="2268" w:hanging="1134"/>
        <w:rPr>
          <w:bCs/>
        </w:rPr>
      </w:pPr>
      <w:r w:rsidRPr="001C1B64">
        <w:t>6.4.3</w:t>
      </w:r>
      <w:r w:rsidRPr="001C1B64">
        <w:tab/>
        <w:t>Корректирующие меры, касающиеся семейства по долговечности аккумуляторов</w:t>
      </w:r>
    </w:p>
    <w:p w14:paraId="4B0CF16B" w14:textId="77777777" w:rsidR="00241BB7" w:rsidRPr="001C1B64" w:rsidRDefault="00241BB7" w:rsidP="00241BB7">
      <w:pPr>
        <w:pStyle w:val="SingleTxtG"/>
        <w:ind w:leftChars="1134" w:left="2268"/>
      </w:pPr>
      <w:r w:rsidRPr="001C1B64">
        <w:t>В случае непрохождения проверки семейством по долговечности аккумуляторов с согласия компетентного органа должны быть приняты корректирующие меры, направленные на обеспечение соответствия во всем семействе или в той его части, где было выявлено несоответствие.</w:t>
      </w:r>
    </w:p>
    <w:p w14:paraId="4A9684EA" w14:textId="77777777" w:rsidR="00241BB7" w:rsidRPr="006C7F71" w:rsidRDefault="00241BB7" w:rsidP="00241BB7">
      <w:pPr>
        <w:keepNext/>
        <w:tabs>
          <w:tab w:val="right" w:pos="851"/>
        </w:tabs>
        <w:spacing w:before="360" w:after="240" w:line="240" w:lineRule="auto"/>
        <w:ind w:left="2268" w:right="1134" w:hanging="1134"/>
        <w:outlineLvl w:val="2"/>
        <w:rPr>
          <w:b/>
          <w:sz w:val="28"/>
        </w:rPr>
      </w:pPr>
      <w:r w:rsidRPr="006C7F71">
        <w:rPr>
          <w:b/>
          <w:sz w:val="28"/>
        </w:rPr>
        <w:t>7.</w:t>
      </w:r>
      <w:r w:rsidRPr="006C7F71">
        <w:rPr>
          <w:b/>
          <w:sz w:val="28"/>
        </w:rPr>
        <w:tab/>
        <w:t>Округление</w:t>
      </w:r>
    </w:p>
    <w:p w14:paraId="0B75E631" w14:textId="77777777" w:rsidR="00241BB7" w:rsidRPr="001C1B64" w:rsidRDefault="00241BB7" w:rsidP="00356065">
      <w:pPr>
        <w:pStyle w:val="SingleTxtG"/>
        <w:tabs>
          <w:tab w:val="clear" w:pos="1701"/>
          <w:tab w:val="clear" w:pos="2268"/>
        </w:tabs>
        <w:ind w:left="2268" w:hanging="1134"/>
      </w:pPr>
      <w:r w:rsidRPr="001C1B64">
        <w:t>7.1</w:t>
      </w:r>
      <w:r w:rsidRPr="001C1B64">
        <w:tab/>
        <w:t xml:space="preserve">Если цифра, стоящая непосредственно справа от последнего сохраняемого разряда, </w:t>
      </w:r>
      <w:r>
        <w:t xml:space="preserve">оказывается </w:t>
      </w:r>
      <w:r w:rsidRPr="001C1B64">
        <w:t>меньше 5, то последнюю сохраняемую цифру оставляют без изменений.</w:t>
      </w:r>
    </w:p>
    <w:p w14:paraId="450CAFD4" w14:textId="77777777" w:rsidR="00241BB7" w:rsidRPr="001C1B64" w:rsidRDefault="00241BB7" w:rsidP="00356065">
      <w:pPr>
        <w:pStyle w:val="SingleTxtG"/>
        <w:ind w:left="2268"/>
      </w:pPr>
      <w:r w:rsidRPr="001C1B64">
        <w:t>Пример:</w:t>
      </w:r>
    </w:p>
    <w:p w14:paraId="12C2438A" w14:textId="64A70BFB" w:rsidR="00241BB7" w:rsidRPr="001C1B64" w:rsidRDefault="00241BB7" w:rsidP="00356065">
      <w:pPr>
        <w:autoSpaceDE w:val="0"/>
        <w:autoSpaceDN w:val="0"/>
        <w:adjustRightInd w:val="0"/>
        <w:spacing w:after="120" w:line="240" w:lineRule="auto"/>
        <w:ind w:left="2268" w:right="1134"/>
        <w:jc w:val="both"/>
      </w:pPr>
      <w:r w:rsidRPr="001C1B64">
        <w:t>Если полученный результат составляет 1,234 грамма, но при этом сохраняется только два десятичных разряда после запятой, то</w:t>
      </w:r>
      <w:r w:rsidR="00673CAD">
        <w:rPr>
          <w:lang w:val="en-US"/>
        </w:rPr>
        <w:t> </w:t>
      </w:r>
      <w:r w:rsidRPr="001C1B64">
        <w:t>окончательный результат записывают как 1,23 грамма.</w:t>
      </w:r>
    </w:p>
    <w:p w14:paraId="41A5D1B6" w14:textId="3A32BD1B" w:rsidR="00241BB7" w:rsidRPr="001C1B64" w:rsidRDefault="00241BB7" w:rsidP="00356065">
      <w:pPr>
        <w:pStyle w:val="SingleTxtG"/>
        <w:tabs>
          <w:tab w:val="clear" w:pos="1701"/>
          <w:tab w:val="clear" w:pos="2268"/>
        </w:tabs>
        <w:ind w:left="2268" w:hanging="1134"/>
      </w:pPr>
      <w:r w:rsidRPr="001C1B64">
        <w:t>7.2</w:t>
      </w:r>
      <w:r w:rsidRPr="001C1B64">
        <w:tab/>
        <w:t>Если цифра, стоящая непосредственно справа от последнего сохраняемого разряда, оказывается больше 5 или равна 5,</w:t>
      </w:r>
    </w:p>
    <w:p w14:paraId="116AFF06" w14:textId="77777777" w:rsidR="00241BB7" w:rsidRPr="001C1B64" w:rsidRDefault="00241BB7" w:rsidP="00356065">
      <w:pPr>
        <w:autoSpaceDE w:val="0"/>
        <w:autoSpaceDN w:val="0"/>
        <w:adjustRightInd w:val="0"/>
        <w:spacing w:after="120" w:line="240" w:lineRule="auto"/>
        <w:ind w:left="1701" w:right="1134" w:firstLine="567"/>
        <w:jc w:val="both"/>
      </w:pPr>
      <w:r w:rsidRPr="001C1B64">
        <w:t>то последнюю сохраняемую цифру увеличивают на единицу.</w:t>
      </w:r>
    </w:p>
    <w:p w14:paraId="50C63CBB" w14:textId="77777777" w:rsidR="00241BB7" w:rsidRPr="001C1B64" w:rsidRDefault="00241BB7" w:rsidP="00356065">
      <w:pPr>
        <w:keepNext/>
        <w:autoSpaceDE w:val="0"/>
        <w:autoSpaceDN w:val="0"/>
        <w:adjustRightInd w:val="0"/>
        <w:spacing w:after="120" w:line="240" w:lineRule="auto"/>
        <w:ind w:left="1701" w:right="1134" w:firstLine="567"/>
        <w:jc w:val="both"/>
      </w:pPr>
      <w:r w:rsidRPr="001C1B64">
        <w:t>Пример:</w:t>
      </w:r>
    </w:p>
    <w:p w14:paraId="5631201B" w14:textId="6014AA92" w:rsidR="009270C0" w:rsidRDefault="00241BB7" w:rsidP="00356065">
      <w:pPr>
        <w:pStyle w:val="SingleTxtG"/>
        <w:ind w:left="2268"/>
      </w:pPr>
      <w:r w:rsidRPr="001C1B64">
        <w:t>Если полученный результат составляет 1,236 грамма, но при этом сохраняется только два десятичных разряда после запятой, то, поскольку 6 больше 5, окончательный результат записывают как 1,24 грамма.</w:t>
      </w:r>
    </w:p>
    <w:p w14:paraId="1159B90D" w14:textId="4C1B642A" w:rsidR="00241BB7" w:rsidRDefault="00241BB7" w:rsidP="00356065">
      <w:pPr>
        <w:pStyle w:val="SingleTxtG"/>
        <w:ind w:left="2268"/>
      </w:pPr>
    </w:p>
    <w:p w14:paraId="51DE7700" w14:textId="5E880960" w:rsidR="00241BB7" w:rsidRDefault="00241BB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91F43C7" w14:textId="77777777" w:rsidR="00356065" w:rsidRPr="00356065" w:rsidRDefault="00356065" w:rsidP="00356065">
      <w:pPr>
        <w:pStyle w:val="HChG"/>
      </w:pPr>
      <w:r w:rsidRPr="00356065">
        <w:lastRenderedPageBreak/>
        <w:t>Приложение 1</w:t>
      </w:r>
    </w:p>
    <w:p w14:paraId="4F781437" w14:textId="376FB824" w:rsidR="00356065" w:rsidRPr="00356065" w:rsidRDefault="00356065" w:rsidP="00356065">
      <w:pPr>
        <w:pStyle w:val="HChG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356065">
        <w:rPr>
          <w:bCs/>
        </w:rPr>
        <w:t>Вопросник о состоянии транспортного средства</w:t>
      </w:r>
    </w:p>
    <w:p w14:paraId="4CAC6389" w14:textId="77777777" w:rsidR="00356065" w:rsidRPr="00356065" w:rsidRDefault="00356065" w:rsidP="00356065">
      <w:pPr>
        <w:pStyle w:val="SingleTxtG"/>
        <w:rPr>
          <w:bCs/>
        </w:rPr>
      </w:pPr>
      <w:r w:rsidRPr="00356065">
        <w:t xml:space="preserve">Вопросник о состоянии транспортного средства используется в отношении всех транспортных средств, отобранных для проведения испытаний, касающихся части А проверки. </w:t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5528"/>
        <w:gridCol w:w="993"/>
        <w:gridCol w:w="141"/>
        <w:gridCol w:w="993"/>
        <w:gridCol w:w="282"/>
        <w:gridCol w:w="712"/>
        <w:gridCol w:w="993"/>
      </w:tblGrid>
      <w:tr w:rsidR="008721EF" w:rsidRPr="00C97EDA" w14:paraId="4E37B4D5" w14:textId="77777777" w:rsidTr="007431C3">
        <w:trPr>
          <w:trHeight w:val="390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A23DA2" w14:textId="77777777" w:rsidR="00F4253E" w:rsidRPr="00C97EDA" w:rsidRDefault="00F4253E" w:rsidP="00C97EDA">
            <w:pPr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23267A" w14:textId="47BBBC64" w:rsidR="00F4253E" w:rsidRPr="00C97EDA" w:rsidRDefault="00F4253E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 = Критерии исключения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87D9C1" w14:textId="708B8135" w:rsidR="00F4253E" w:rsidRPr="00C97EDA" w:rsidRDefault="00F4253E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 = Проверяется и</w:t>
            </w:r>
            <w:r w:rsidR="00AC52B9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включается в отчет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B9AD3C" w14:textId="77777777" w:rsidR="00F4253E" w:rsidRPr="00C97EDA" w:rsidRDefault="00F4253E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Конфиденциальные сведения</w:t>
            </w:r>
          </w:p>
        </w:tc>
      </w:tr>
      <w:tr w:rsidR="008721EF" w:rsidRPr="00C97EDA" w14:paraId="74CAD2AA" w14:textId="77777777" w:rsidTr="007431C3">
        <w:trPr>
          <w:trHeight w:val="34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127A5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Дата:</w:t>
            </w:r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FABDB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4D922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EC357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721EF" w:rsidRPr="00C97EDA" w14:paraId="4A753F3D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0C0D1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Имя испытателя: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F1CB8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1A877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CC80C8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721EF" w:rsidRPr="00C97EDA" w14:paraId="17376DA0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07E50C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Место проведения испытания: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EAC7B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B8BF9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358B8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721EF" w:rsidRPr="00C97EDA" w14:paraId="348D2AB8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755F07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Страна регистрации: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CB697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99862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C0EB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A430B" w:rsidRPr="00C97EDA" w14:paraId="2D51A0DB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AC9D14" w14:textId="77777777" w:rsidR="00FA430B" w:rsidRPr="00C97EDA" w:rsidRDefault="00FA430B" w:rsidP="00C97EDA">
            <w:pPr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1D4E55" w14:textId="77777777" w:rsidR="00FA430B" w:rsidRDefault="00FA430B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 = Критерии исключения</w:t>
            </w:r>
          </w:p>
          <w:p w14:paraId="4712BFA3" w14:textId="383645B7" w:rsidR="00FA430B" w:rsidRPr="00C97EDA" w:rsidRDefault="00FA430B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20361" w14:textId="1685FC98" w:rsidR="00FA430B" w:rsidRDefault="00FA430B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 = Проверяется и</w:t>
            </w:r>
            <w:r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включается в отчет</w:t>
            </w:r>
          </w:p>
          <w:p w14:paraId="354EB2F9" w14:textId="2052C5FB" w:rsidR="00FA430B" w:rsidRPr="00C97EDA" w:rsidRDefault="00FA430B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5A25D" w14:textId="77777777" w:rsidR="00FA430B" w:rsidRDefault="00FA430B" w:rsidP="00FA430B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Конфиденциальные сведения</w:t>
            </w:r>
          </w:p>
          <w:p w14:paraId="2734BD5F" w14:textId="70C867DE" w:rsidR="00FA430B" w:rsidRPr="00C97EDA" w:rsidRDefault="00FA430B" w:rsidP="00FA430B">
            <w:pPr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30B" w:rsidRPr="00C97EDA" w14:paraId="292AB447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4C601" w14:textId="77777777" w:rsidR="00FA430B" w:rsidRPr="00C97EDA" w:rsidRDefault="00FA430B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Характеристики транспортного средства</w:t>
            </w:r>
          </w:p>
        </w:tc>
        <w:tc>
          <w:tcPr>
            <w:tcW w:w="58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7CE309" w14:textId="77777777" w:rsidR="00FA430B" w:rsidRPr="00C97EDA" w:rsidRDefault="00FA430B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1EC5D5" w14:textId="77777777" w:rsidR="00FA430B" w:rsidRPr="00C97EDA" w:rsidRDefault="00FA430B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985612" w14:textId="7B8EC335" w:rsidR="00FA430B" w:rsidRPr="00C97EDA" w:rsidRDefault="00FA430B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430B" w:rsidRPr="00C97EDA" w14:paraId="1C33A1A8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52C310" w14:textId="77777777" w:rsidR="00FA430B" w:rsidRPr="00C97EDA" w:rsidRDefault="00FA430B" w:rsidP="00C97EDA">
            <w:pPr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12214B" w14:textId="77777777" w:rsidR="00FA430B" w:rsidRPr="00C97EDA" w:rsidRDefault="00FA430B" w:rsidP="00C97EDA">
            <w:pPr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29403FA" w14:textId="77777777" w:rsidR="00FA430B" w:rsidRPr="00C97EDA" w:rsidRDefault="00FA430B" w:rsidP="00C97EDA">
            <w:pPr>
              <w:spacing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695D79" w14:textId="77777777" w:rsidR="00FA430B" w:rsidRPr="00C97EDA" w:rsidRDefault="00FA430B" w:rsidP="00C97EDA">
            <w:pPr>
              <w:spacing w:line="2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1EF" w:rsidRPr="00C97EDA" w14:paraId="6921429D" w14:textId="77777777" w:rsidTr="007431C3">
        <w:trPr>
          <w:trHeight w:val="34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CD7470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Номер регистрационного знака: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8AE5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44847E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9B7D4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721EF" w:rsidRPr="00C97EDA" w14:paraId="76110584" w14:textId="77777777" w:rsidTr="007431C3">
        <w:trPr>
          <w:trHeight w:val="690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561C5" w14:textId="31A1C39A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Пробег: </w:t>
            </w:r>
            <w:r w:rsidR="00C97EDA">
              <w:rPr>
                <w:b/>
                <w:bCs/>
                <w:sz w:val="18"/>
                <w:szCs w:val="18"/>
              </w:rPr>
              <w:br/>
            </w:r>
            <w:r w:rsidRPr="00C97EDA">
              <w:rPr>
                <w:i/>
                <w:iCs/>
                <w:sz w:val="18"/>
                <w:szCs w:val="18"/>
              </w:rPr>
              <w:t>Пробег транспортного средства и его возраст (определяемый как время, прошедшее с момента первой регистрации) не должны превышать необходимых значений, указанных в разделе 5.2 для проверки соответствия МЭТ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48926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E54B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53D4A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03E6D033" w14:textId="77777777" w:rsidTr="007431C3">
        <w:trPr>
          <w:trHeight w:val="567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DA1C7" w14:textId="77777777" w:rsidR="00F4253E" w:rsidRPr="00C97EDA" w:rsidRDefault="00F4253E" w:rsidP="00C97EDA">
            <w:pPr>
              <w:spacing w:line="220" w:lineRule="atLeast"/>
              <w:rPr>
                <w:bCs/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Является ли транспортное средство ПГЭМ или АЭМ?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3F67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13A673" w14:textId="77777777" w:rsidR="00F4253E" w:rsidRPr="00C97EDA" w:rsidRDefault="00F4253E" w:rsidP="00C97EDA">
            <w:pPr>
              <w:spacing w:line="2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E5547C" w14:textId="77777777" w:rsidR="00F4253E" w:rsidRPr="00C97EDA" w:rsidRDefault="00F4253E" w:rsidP="00C97EDA">
            <w:pPr>
              <w:spacing w:line="22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8721EF" w:rsidRPr="00C97EDA" w14:paraId="5CE08379" w14:textId="77777777" w:rsidTr="007431C3">
        <w:trPr>
          <w:trHeight w:val="567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CDDC04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Дата первой регистрации: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7E54B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85442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46B2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44D46919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20A8E7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BFC67A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070C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93E568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2FD7B18E" w14:textId="77777777" w:rsidTr="007431C3">
        <w:trPr>
          <w:trHeight w:val="34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D0C544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ИНТС:</w:t>
            </w:r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2C973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B13CA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714E5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0D549AC9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C36CC8" w14:textId="2C0EFF56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Класс по выбросам и связанные с выбросами характеристики или</w:t>
            </w:r>
            <w:r w:rsidR="00C97EDA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год выпуска модели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30E01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129FD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8BB2B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66BABC13" w14:textId="77777777" w:rsidTr="007431C3">
        <w:trPr>
          <w:trHeight w:val="480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C2C540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Страна регистрации:</w:t>
            </w:r>
          </w:p>
          <w:p w14:paraId="2815CC84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Транспортное средство должно быть зарегистрировано в СП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53BA7F" w14:textId="56663E36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26831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0B55E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76404961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CE1872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Модель: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8C845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DB68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111AD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5369CEB8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BF7D1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Код двигателя: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6EBDD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76457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4987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12812814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2C393F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Объем двигателя (л):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9CD58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B8FD0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D0C779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542F9FC0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EB46CD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Мощность двигателя (кВт):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827E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EE8A86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4521D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7B1F98E8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106B82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Код электродвигателя: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F9289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9775A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88B1F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38B4E432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39F020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Мощность электродвигателя (кВт):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BDA83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EAD60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212C7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02E4BED7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326C3" w14:textId="257D87C9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C97EDA">
              <w:rPr>
                <w:b/>
                <w:bCs/>
                <w:sz w:val="18"/>
                <w:szCs w:val="18"/>
              </w:rPr>
              <w:t>Тип электрического силового агрегата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12BD1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ECE24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B2F16E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54DA0222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79E239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Энергетическая емкость и тип аккумулятора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86D5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B68748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709A3E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080A645E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90A260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Тип коробки передач (автоматическая/ручная):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B2166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12BCA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DCD5FE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1760DE53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B91DA1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Привод (передний/полный/задний):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B254C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6BEF8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CFCFB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4B3F35B1" w14:textId="77777777" w:rsidTr="007431C3">
        <w:trPr>
          <w:trHeight w:val="34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3DE220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Размеры шин (отдельно указываются размеры передних и задних шин, если они различаются):</w:t>
            </w:r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18ECD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43FB9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1845E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721EF" w:rsidRPr="00C97EDA" w14:paraId="691F140A" w14:textId="77777777" w:rsidTr="007431C3">
        <w:trPr>
          <w:trHeight w:val="34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FBA1BD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Средний расход топлива для ПГЭМ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78B2B8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CF54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0A02E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62CB3685" w14:textId="77777777" w:rsidTr="007431C3">
        <w:trPr>
          <w:trHeight w:val="690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50AA95" w14:textId="0FD7B4A0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lastRenderedPageBreak/>
              <w:t>Участвует ли транспортное средство в кампании по отзыву или сервисному обслуживанию?</w:t>
            </w:r>
            <w:r w:rsidRPr="00C97EDA">
              <w:rPr>
                <w:sz w:val="18"/>
                <w:szCs w:val="18"/>
              </w:rPr>
              <w:t xml:space="preserve"> </w:t>
            </w:r>
            <w:r w:rsidRPr="00C97EDA">
              <w:rPr>
                <w:b/>
                <w:bCs/>
                <w:sz w:val="18"/>
                <w:szCs w:val="18"/>
              </w:rPr>
              <w:t>Если да, то в какой именно?</w:t>
            </w:r>
            <w:r w:rsidRPr="00C97EDA">
              <w:rPr>
                <w:sz w:val="18"/>
                <w:szCs w:val="18"/>
              </w:rPr>
              <w:t xml:space="preserve"> </w:t>
            </w:r>
            <w:r w:rsidR="00C97EDA">
              <w:rPr>
                <w:sz w:val="18"/>
                <w:szCs w:val="18"/>
              </w:rPr>
              <w:br/>
            </w:r>
            <w:r w:rsidRPr="00C97EDA">
              <w:rPr>
                <w:b/>
                <w:bCs/>
                <w:sz w:val="18"/>
                <w:szCs w:val="18"/>
              </w:rPr>
              <w:t>Был ли уже произведен ремонт в рамках этой кампании?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79AD05FE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Ремонтные работы должны быть выполнены до включения транспортного средства в выборку.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BE8BE" w14:textId="61391AD1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ACAA7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13C72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431C3" w:rsidRPr="00C97EDA" w14:paraId="4D163729" w14:textId="77777777" w:rsidTr="007431C3">
        <w:trPr>
          <w:trHeight w:val="255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223DDE" w14:textId="77777777" w:rsidR="00FA4BC5" w:rsidRPr="00C97EDA" w:rsidRDefault="00FA4BC5" w:rsidP="00992CA5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AC350D" w14:textId="77777777" w:rsidR="00FA4BC5" w:rsidRPr="00C97EDA" w:rsidRDefault="00FA4BC5" w:rsidP="00992CA5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7C37E6" w14:textId="77777777" w:rsidR="00FA4BC5" w:rsidRPr="00C97EDA" w:rsidRDefault="00FA4BC5" w:rsidP="00992CA5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7935EB" w14:textId="77777777" w:rsidR="00FA4BC5" w:rsidRPr="00C97EDA" w:rsidRDefault="00FA4BC5" w:rsidP="00992CA5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7FA20448" w14:textId="77777777" w:rsidTr="007431C3">
        <w:trPr>
          <w:trHeight w:val="420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F77DFC" w14:textId="77777777" w:rsidR="00F4253E" w:rsidRPr="00C97EDA" w:rsidRDefault="00F4253E" w:rsidP="00C97EDA">
            <w:pPr>
              <w:spacing w:line="220" w:lineRule="atLeast"/>
              <w:rPr>
                <w:bCs/>
                <w:i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Опрос владельца транспортного средства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39A8F514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(владельцу задаются только основные вопросы без предоставления информации о последствиях тех или иных ответов)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CED38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951AD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3454B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74E90965" w14:textId="77777777" w:rsidTr="007431C3">
        <w:trPr>
          <w:trHeight w:val="255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8B3346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3AB44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24172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995F46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5FAD673C" w14:textId="77777777" w:rsidTr="007431C3">
        <w:trPr>
          <w:trHeight w:val="37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1A6965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Имя владельца (эта информация доступна только аккредитованному инспектирующему органу или лаборатории/технической службе)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A0B5A" w14:textId="399606C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A2565C" w14:textId="76F39D2C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D7D904" w14:textId="77777777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721EF" w:rsidRPr="00C97EDA" w14:paraId="2CD2E6CD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E6182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Контактные данные (адрес/телефон) (эта информация доступна только аккредитованному инспектирующему органу или лаборатории/технической службе)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CF839B" w14:textId="4B8EDE54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F8A0D0" w14:textId="7AE18AC8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3DF452" w14:textId="77777777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8721EF" w:rsidRPr="00C97EDA" w14:paraId="53D75176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D12D3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F80603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0B875E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54F8BE" w14:textId="77777777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0E0F9652" w14:textId="77777777" w:rsidTr="007431C3">
        <w:trPr>
          <w:trHeight w:val="37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5CFDCD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Сколько было владельцев у транспортного средства?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16476" w14:textId="42F414C8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F7C52D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544608" w14:textId="28CE1573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4E86B0B8" w14:textId="77777777" w:rsidTr="007431C3">
        <w:trPr>
          <w:trHeight w:val="517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06938C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Находился ли одометр в рабочем состоянии?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2257077A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нет, то транспортное средство не 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68DD6" w14:textId="66C6A2B5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C459F" w14:textId="0519999F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7E0C5" w14:textId="42272F1F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17104EA0" w14:textId="77777777" w:rsidTr="007431C3">
        <w:trPr>
          <w:trHeight w:val="37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3663CE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Использовалось ли транспортное средство для одной из следующих целей?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9F8AF5" w14:textId="7447813D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A2D0E4" w14:textId="7635FE36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48648" w14:textId="106663F8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74075F70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A51B20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В качестве выставочного образца?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0E940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E50F47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BEFD48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 </w:t>
            </w:r>
          </w:p>
        </w:tc>
      </w:tr>
      <w:tr w:rsidR="008721EF" w:rsidRPr="00C97EDA" w14:paraId="6D28586A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E532F1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В качестве такси?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E01DA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DE117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0E9DB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 </w:t>
            </w:r>
          </w:p>
        </w:tc>
      </w:tr>
      <w:tr w:rsidR="008721EF" w:rsidRPr="00C97EDA" w14:paraId="581792A0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D4BCE4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В качестве транспортного средства для доставки?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5F3D56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C0E328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D76A57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 </w:t>
            </w:r>
          </w:p>
        </w:tc>
      </w:tr>
      <w:tr w:rsidR="008721EF" w:rsidRPr="00C97EDA" w14:paraId="1524BED0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60EA41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В качестве транспортного средства для гонок/ралли?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007893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2704E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F2EAC1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 </w:t>
            </w:r>
          </w:p>
        </w:tc>
      </w:tr>
      <w:tr w:rsidR="008721EF" w:rsidRPr="00C97EDA" w14:paraId="4E621F0D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B8FD17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В качестве транспортного средства, сдаваемого в аренду?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D238C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D98AA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A81608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 </w:t>
            </w:r>
          </w:p>
        </w:tc>
      </w:tr>
      <w:tr w:rsidR="008721EF" w:rsidRPr="00C97EDA" w14:paraId="1053AEC2" w14:textId="77777777" w:rsidTr="007431C3">
        <w:trPr>
          <w:trHeight w:val="61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E1003" w14:textId="29B7B19B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Осуществлялась ли на транспортном средстве перевозка тяжелых</w:t>
            </w:r>
            <w:r w:rsidR="008721EF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грузов, вес которых превышал значения, указанные в</w:t>
            </w:r>
            <w:r w:rsidR="008721EF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спецификациях изготовителя?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3EC91835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да, то транспортное средство не 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29048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5EAA1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16FF79" w14:textId="12813C28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37AE46B8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640E3B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Проводился ли какой-нибудь значительный ремонт двигателя, электродвигателя или транспортного средства?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82F1C2" w14:textId="07254E1F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8170ED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D5F894" w14:textId="3D32A153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45C4E1BB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DBCB8C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Проводился ли значительный несанкционированный ремонт двигателя или транспортного средства?</w:t>
            </w:r>
          </w:p>
          <w:p w14:paraId="121C975F" w14:textId="6C5860C6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да, то транспортное средство не может быть отобрано для</w:t>
            </w:r>
            <w:r w:rsidR="008721EF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C97EDA">
              <w:rPr>
                <w:i/>
                <w:iCs/>
                <w:sz w:val="18"/>
                <w:szCs w:val="18"/>
              </w:rPr>
              <w:t>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E7E55C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56F00E" w14:textId="5A63D17B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44502E" w14:textId="42683DD7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23DEEB8F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14A7CA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Проводилась ли заменена или ремонт тягового аккумулятора?</w:t>
            </w:r>
          </w:p>
          <w:p w14:paraId="0C75B698" w14:textId="77777777" w:rsidR="00F4253E" w:rsidRPr="00C97EDA" w:rsidRDefault="00F4253E" w:rsidP="00C97EDA">
            <w:pPr>
              <w:spacing w:line="220" w:lineRule="atLeast"/>
              <w:rPr>
                <w:bCs/>
                <w:i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да, то транспортное средство не может быть отобрано для испытаний, однако информация должна быть собрана.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EAA044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130946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57A197" w14:textId="77777777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7A323F9A" w14:textId="77777777" w:rsidTr="007431C3">
        <w:trPr>
          <w:trHeight w:val="61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FF8E4A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Проводилось ли несанкционированное увеличение мощности/тюнинг?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1C026F59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да, то транспортное средство не 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76613B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7CDB3D" w14:textId="341938FF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F3A5F4" w14:textId="46AC6AF3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46656C7B" w14:textId="77777777" w:rsidTr="007431C3">
        <w:trPr>
          <w:trHeight w:val="58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BEFF76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Проводилась ли модификаций какой-либо части системы последующей обработки отработавших газов?</w:t>
            </w:r>
          </w:p>
          <w:p w14:paraId="5E5B5045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да, то транспортное средство не 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235163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F63981" w14:textId="5F8FBDB9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08CB21" w14:textId="286E4D0E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41A15229" w14:textId="77777777" w:rsidTr="007431C3">
        <w:trPr>
          <w:trHeight w:val="367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FF8D11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В каких условиях чаще всего используется транспортное средство?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38B9B" w14:textId="2A8EECAD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9FAF9F" w14:textId="481A737A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213956" w14:textId="39CCE5DD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14B4A84E" w14:textId="77777777" w:rsidTr="007431C3">
        <w:trPr>
          <w:trHeight w:val="405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9D864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% автомагистрали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4F6AF1" w14:textId="049B2143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667A2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8281A6" w14:textId="4E57AFE0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67B7BB9D" w14:textId="77777777" w:rsidTr="007431C3">
        <w:trPr>
          <w:trHeight w:val="405"/>
        </w:trPr>
        <w:tc>
          <w:tcPr>
            <w:tcW w:w="2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97A7F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% сельские дороги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D42E4" w14:textId="1503087B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8BD5E9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99FE26" w14:textId="306923F0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1E392002" w14:textId="77777777" w:rsidTr="007431C3">
        <w:trPr>
          <w:trHeight w:val="37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55EA3" w14:textId="77777777" w:rsidR="00F4253E" w:rsidRPr="00C97EDA" w:rsidRDefault="00F4253E" w:rsidP="00C97EDA">
            <w:pPr>
              <w:spacing w:line="220" w:lineRule="atLeast"/>
              <w:jc w:val="righ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% городские дороги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C5C91" w14:textId="4C946C14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E82036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288312" w14:textId="75031673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16E585C5" w14:textId="77777777" w:rsidTr="007431C3">
        <w:trPr>
          <w:trHeight w:val="630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DB7BC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lastRenderedPageBreak/>
              <w:t>Проводилось ли обслуживание и эксплуатация транспортного средства в соответствии с инструкциями изготовителя?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27CE53F5" w14:textId="5CE751B2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нет, то транспортное средство не может быть отобрано для</w:t>
            </w:r>
            <w:r w:rsidR="008721EF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C97EDA">
              <w:rPr>
                <w:i/>
                <w:iCs/>
                <w:sz w:val="18"/>
                <w:szCs w:val="18"/>
              </w:rPr>
              <w:t>испытаний.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79B5F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905C49" w14:textId="15858B63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312F04" w14:textId="3F411E52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175874F9" w14:textId="77777777" w:rsidTr="007431C3">
        <w:trPr>
          <w:trHeight w:val="91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99DD2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Полная информация об обслуживании и ремонтных работах, включая любые доработки. </w:t>
            </w:r>
          </w:p>
          <w:p w14:paraId="69387786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полная документация не может быть предоставлена, то транспортное средство не 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E41CC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3EFB15" w14:textId="403502F6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335BE0" w14:textId="4CBF62AB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30713279" w14:textId="77777777" w:rsidTr="007431C3">
        <w:trPr>
          <w:trHeight w:val="527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8C2AB5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Проверки, связанные с аккумулятором: (показатели нормального использования)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74F28B7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D9A87B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2152C6" w14:textId="77777777" w:rsidR="00F4253E" w:rsidRPr="00C97EDA" w:rsidRDefault="00F4253E" w:rsidP="008721EF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7FA95661" w14:textId="77777777" w:rsidTr="007431C3">
        <w:trPr>
          <w:trHeight w:val="435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A1CD0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Насколько часто производилась зарядка транспортного средства при следующих условиях:</w:t>
            </w:r>
          </w:p>
          <w:p w14:paraId="761FFB4D" w14:textId="77777777" w:rsidR="00F4253E" w:rsidRPr="00C97EDA" w:rsidRDefault="00F4253E" w:rsidP="00C97EDA">
            <w:pPr>
              <w:spacing w:line="220" w:lineRule="atLeast"/>
              <w:jc w:val="righ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% при почти нулевом уровне зарядки аккумулятора</w:t>
            </w:r>
          </w:p>
          <w:p w14:paraId="43F8AB77" w14:textId="77777777" w:rsidR="00F4253E" w:rsidRPr="00C97EDA" w:rsidRDefault="00F4253E" w:rsidP="00C97EDA">
            <w:pPr>
              <w:spacing w:line="220" w:lineRule="atLeast"/>
              <w:jc w:val="righ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% при аккумуляторе, заряженном наполовину</w:t>
            </w:r>
          </w:p>
          <w:p w14:paraId="35D6C83A" w14:textId="77777777" w:rsidR="00F4253E" w:rsidRPr="00C97EDA" w:rsidRDefault="00F4253E" w:rsidP="00C97EDA">
            <w:pPr>
              <w:spacing w:line="220" w:lineRule="atLeast"/>
              <w:jc w:val="righ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% при аккумуляторе, заряженном почти полностью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C244D" w14:textId="77777777" w:rsidR="00F4253E" w:rsidRPr="00C97EDA" w:rsidRDefault="00F4253E" w:rsidP="008721EF">
            <w:pPr>
              <w:spacing w:after="120"/>
              <w:jc w:val="center"/>
              <w:rPr>
                <w:b/>
                <w:bCs/>
                <w:strike/>
                <w:sz w:val="18"/>
                <w:szCs w:val="18"/>
              </w:rPr>
            </w:pPr>
          </w:p>
          <w:p w14:paraId="31995F89" w14:textId="301E90C0" w:rsidR="00F4253E" w:rsidRPr="00A0615B" w:rsidRDefault="00A0615B" w:rsidP="008721EF">
            <w:pPr>
              <w:spacing w:line="220" w:lineRule="atLeast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A0615B">
              <w:rPr>
                <w:b/>
                <w:bCs/>
                <w:sz w:val="18"/>
                <w:szCs w:val="18"/>
                <w:lang w:val="en-US"/>
              </w:rPr>
              <w:t>–</w:t>
            </w:r>
          </w:p>
          <w:p w14:paraId="63F2E222" w14:textId="1184704C" w:rsidR="00F4253E" w:rsidRPr="00A0615B" w:rsidRDefault="00A0615B" w:rsidP="008721EF">
            <w:pPr>
              <w:spacing w:line="220" w:lineRule="atLeast"/>
              <w:jc w:val="center"/>
              <w:rPr>
                <w:b/>
                <w:bCs/>
                <w:strike/>
                <w:sz w:val="18"/>
                <w:szCs w:val="18"/>
                <w:lang w:val="en-US"/>
              </w:rPr>
            </w:pPr>
            <w:r>
              <w:rPr>
                <w:b/>
                <w:bCs/>
                <w:strike/>
                <w:sz w:val="18"/>
                <w:szCs w:val="18"/>
                <w:lang w:val="en-US"/>
              </w:rPr>
              <w:t>–</w:t>
            </w:r>
          </w:p>
          <w:p w14:paraId="77DA2A9C" w14:textId="1C7C38F6" w:rsidR="00F4253E" w:rsidRPr="00A0615B" w:rsidRDefault="00A0615B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–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68D863" w14:textId="77777777" w:rsidR="008721EF" w:rsidRDefault="008721EF" w:rsidP="008721EF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  <w:p w14:paraId="07A190F8" w14:textId="3136124D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  <w:p w14:paraId="5C433BF4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  <w:p w14:paraId="1A5FF2E2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F58983" w14:textId="77777777" w:rsidR="00F4253E" w:rsidRPr="00C97EDA" w:rsidRDefault="00F4253E" w:rsidP="008721EF">
            <w:pPr>
              <w:spacing w:line="220" w:lineRule="atLeast"/>
              <w:jc w:val="center"/>
              <w:rPr>
                <w:strike/>
                <w:sz w:val="18"/>
                <w:szCs w:val="18"/>
              </w:rPr>
            </w:pPr>
          </w:p>
        </w:tc>
      </w:tr>
      <w:tr w:rsidR="008721EF" w:rsidRPr="00C97EDA" w14:paraId="717E065E" w14:textId="77777777" w:rsidTr="007431C3">
        <w:trPr>
          <w:trHeight w:val="435"/>
        </w:trPr>
        <w:tc>
          <w:tcPr>
            <w:tcW w:w="2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3C7BE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В среднем как часто в течение месяца использовались режимы быстрой или сверхбыстрой зарядки?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8B47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D61908" w14:textId="77777777" w:rsidR="00F4253E" w:rsidRPr="00C97EDA" w:rsidRDefault="00F4253E" w:rsidP="008721EF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8B13AA" w14:textId="77777777" w:rsidR="00F4253E" w:rsidRPr="00C97EDA" w:rsidRDefault="00F4253E" w:rsidP="008721EF">
            <w:pPr>
              <w:spacing w:line="220" w:lineRule="atLeast"/>
              <w:jc w:val="center"/>
              <w:rPr>
                <w:strike/>
                <w:sz w:val="18"/>
                <w:szCs w:val="18"/>
              </w:rPr>
            </w:pPr>
          </w:p>
        </w:tc>
      </w:tr>
      <w:tr w:rsidR="008721EF" w:rsidRPr="00C97EDA" w14:paraId="7332C29D" w14:textId="77777777" w:rsidTr="007431C3">
        <w:trPr>
          <w:trHeight w:val="704"/>
        </w:trPr>
        <w:tc>
          <w:tcPr>
            <w:tcW w:w="2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74B66" w14:textId="40FED81B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Согласно Вашей оценке, какова процентная доля времени, в</w:t>
            </w:r>
            <w:r w:rsidR="008721EF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течение которого транспортное средство эксплуатировалось при</w:t>
            </w:r>
            <w:r w:rsidR="008721EF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следующих диапазонах температуры окружающей среды:</w:t>
            </w:r>
          </w:p>
          <w:p w14:paraId="1AA4364A" w14:textId="756F4078" w:rsidR="00F4253E" w:rsidRPr="00C97EDA" w:rsidRDefault="00F4253E" w:rsidP="00C97EDA">
            <w:pPr>
              <w:spacing w:line="220" w:lineRule="atLeast"/>
              <w:jc w:val="righ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Ниже </w:t>
            </w:r>
            <w:r w:rsidR="008721EF" w:rsidRPr="008721EF">
              <w:rPr>
                <w:b/>
                <w:bCs/>
                <w:sz w:val="18"/>
                <w:szCs w:val="18"/>
              </w:rPr>
              <w:t>–</w:t>
            </w:r>
            <w:r w:rsidRPr="00C97EDA">
              <w:rPr>
                <w:b/>
                <w:bCs/>
                <w:sz w:val="18"/>
                <w:szCs w:val="18"/>
              </w:rPr>
              <w:t>7</w:t>
            </w:r>
            <w:r w:rsidR="003431A7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sz w:val="18"/>
                <w:szCs w:val="18"/>
              </w:rPr>
              <w:t>°</w:t>
            </w:r>
            <w:r w:rsidRPr="00C97EDA">
              <w:rPr>
                <w:b/>
                <w:bCs/>
                <w:sz w:val="18"/>
                <w:szCs w:val="18"/>
              </w:rPr>
              <w:t>С:</w:t>
            </w:r>
          </w:p>
          <w:p w14:paraId="28C36B22" w14:textId="48092864" w:rsidR="00F4253E" w:rsidRPr="00C97EDA" w:rsidRDefault="00F4253E" w:rsidP="00C97EDA">
            <w:pPr>
              <w:spacing w:line="220" w:lineRule="atLeast"/>
              <w:jc w:val="righ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От </w:t>
            </w:r>
            <w:r w:rsidR="008721EF" w:rsidRPr="008721EF">
              <w:rPr>
                <w:b/>
                <w:bCs/>
                <w:sz w:val="18"/>
                <w:szCs w:val="18"/>
              </w:rPr>
              <w:t>–</w:t>
            </w:r>
            <w:r w:rsidRPr="00C97EDA">
              <w:rPr>
                <w:b/>
                <w:bCs/>
                <w:sz w:val="18"/>
                <w:szCs w:val="18"/>
              </w:rPr>
              <w:t>7</w:t>
            </w:r>
            <w:r w:rsidRPr="00C97EDA">
              <w:rPr>
                <w:sz w:val="18"/>
                <w:szCs w:val="18"/>
              </w:rPr>
              <w:t>°</w:t>
            </w:r>
            <w:r w:rsidRPr="00C97EDA">
              <w:rPr>
                <w:b/>
                <w:bCs/>
                <w:sz w:val="18"/>
                <w:szCs w:val="18"/>
              </w:rPr>
              <w:t>C до 35</w:t>
            </w:r>
            <w:r w:rsidR="003431A7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sz w:val="18"/>
                <w:szCs w:val="18"/>
              </w:rPr>
              <w:t>°</w:t>
            </w:r>
            <w:r w:rsidRPr="00C97EDA">
              <w:rPr>
                <w:b/>
                <w:bCs/>
                <w:sz w:val="18"/>
                <w:szCs w:val="18"/>
              </w:rPr>
              <w:t>C:</w:t>
            </w:r>
          </w:p>
          <w:p w14:paraId="6BF1BE4E" w14:textId="225F5447" w:rsidR="00F4253E" w:rsidRPr="00C97EDA" w:rsidRDefault="00F4253E" w:rsidP="00C97EDA">
            <w:pPr>
              <w:spacing w:line="220" w:lineRule="atLeast"/>
              <w:jc w:val="righ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Выше 55</w:t>
            </w:r>
            <w:r w:rsidR="003431A7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°</w:t>
            </w:r>
            <w:proofErr w:type="gramStart"/>
            <w:r w:rsidRPr="00C97EDA">
              <w:rPr>
                <w:b/>
                <w:bCs/>
                <w:sz w:val="18"/>
                <w:szCs w:val="18"/>
              </w:rPr>
              <w:t>C:</w:t>
            </w:r>
            <w:r w:rsidRPr="00C97EDA">
              <w:rPr>
                <w:sz w:val="18"/>
                <w:szCs w:val="18"/>
              </w:rPr>
              <w:t xml:space="preserve">   </w:t>
            </w:r>
            <w:proofErr w:type="gramEnd"/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EB71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61BD0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14:paraId="559E663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  <w:p w14:paraId="38C3A17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  <w:p w14:paraId="44175F5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FB1CDD8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160B38A1" w14:textId="77777777" w:rsidTr="007431C3">
        <w:trPr>
          <w:trHeight w:val="417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0F77E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[Какова процентная доля времени, в течение которого транспортное средство эксплуатировалось в режиме V2G (интеграция «электромобиль-электросеть») или для других аналогичных целей, не связанных с тяговыми функциями</w:t>
            </w:r>
            <w:r w:rsidRPr="00C97EDA">
              <w:rPr>
                <w:sz w:val="18"/>
                <w:szCs w:val="18"/>
              </w:rPr>
              <w:t>, включая, в частности, резервное электроснабжение жилья, зарядку другого транспортного средства или предоставление услуг для электросетей</w:t>
            </w:r>
            <w:r w:rsidRPr="00C97EDA">
              <w:rPr>
                <w:b/>
                <w:bCs/>
                <w:sz w:val="18"/>
                <w:szCs w:val="18"/>
              </w:rPr>
              <w:t>?]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3A3B9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ACA8E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D97932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30482AA9" w14:textId="77777777" w:rsidTr="007431C3">
        <w:trPr>
          <w:trHeight w:val="692"/>
        </w:trPr>
        <w:tc>
          <w:tcPr>
            <w:tcW w:w="2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882B37" w14:textId="49826443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Были ли в течение срока эксплуатации транспортного средства периоды продолжительностью более одного полного месяца, когда</w:t>
            </w:r>
            <w:r w:rsidR="008721EF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оно простаивало и не использовалось?</w:t>
            </w:r>
            <w:r w:rsidRPr="00C97EDA">
              <w:rPr>
                <w:sz w:val="18"/>
                <w:szCs w:val="18"/>
              </w:rPr>
              <w:t xml:space="preserve"> </w:t>
            </w:r>
            <w:r w:rsidRPr="00C97EDA">
              <w:rPr>
                <w:b/>
                <w:bCs/>
                <w:sz w:val="18"/>
                <w:szCs w:val="18"/>
              </w:rPr>
              <w:t>Если да, то сколько раз за год?</w:t>
            </w:r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EB5B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9BD49E6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C8ED65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8721EF" w:rsidRPr="00C97EDA" w14:paraId="6AFD7786" w14:textId="77777777" w:rsidTr="007431C3">
        <w:trPr>
          <w:trHeight w:val="390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996F9B" w14:textId="77777777" w:rsidR="00F4253E" w:rsidRPr="00C97EDA" w:rsidRDefault="00F4253E" w:rsidP="00C97EDA">
            <w:pPr>
              <w:spacing w:line="220" w:lineRule="atLeast"/>
              <w:ind w:firstLineChars="400" w:firstLine="720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5B81D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90406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E04D8C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4D6972D8" w14:textId="77777777" w:rsidTr="007431C3">
        <w:trPr>
          <w:trHeight w:val="480"/>
        </w:trPr>
        <w:tc>
          <w:tcPr>
            <w:tcW w:w="3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DF4E16" w14:textId="2A648A96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Обследование и техническое обслуживание транспортного средства (просьба</w:t>
            </w:r>
            <w:r w:rsidR="008721EF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заполнять соответствующие пункты в зависимости от типа транспортного средства)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82B11D0" w14:textId="0D790C7D" w:rsidR="00F4253E" w:rsidRPr="00C97EDA" w:rsidRDefault="00F4253E" w:rsidP="007431C3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x = </w:t>
            </w:r>
            <w:r w:rsidR="007431C3">
              <w:rPr>
                <w:b/>
                <w:bCs/>
                <w:sz w:val="18"/>
                <w:szCs w:val="18"/>
              </w:rPr>
              <w:br/>
            </w:r>
            <w:r w:rsidRPr="00C97EDA">
              <w:rPr>
                <w:b/>
                <w:bCs/>
                <w:sz w:val="18"/>
                <w:szCs w:val="18"/>
              </w:rPr>
              <w:t>Критерии исключения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757400A" w14:textId="2C8FFFB1" w:rsidR="00F4253E" w:rsidRPr="00C97EDA" w:rsidRDefault="00F4253E" w:rsidP="007431C3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 = Проверено и</w:t>
            </w:r>
            <w:r w:rsidR="008721EF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C97EDA">
              <w:rPr>
                <w:b/>
                <w:bCs/>
                <w:sz w:val="18"/>
                <w:szCs w:val="18"/>
              </w:rPr>
              <w:t>учтено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940938D" w14:textId="77777777" w:rsidR="00F4253E" w:rsidRPr="00C97EDA" w:rsidRDefault="00F4253E" w:rsidP="007431C3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721EF">
              <w:rPr>
                <w:b/>
                <w:bCs/>
                <w:spacing w:val="-4"/>
                <w:sz w:val="18"/>
                <w:szCs w:val="18"/>
              </w:rPr>
              <w:t>Актуально в отношении</w:t>
            </w:r>
            <w:r w:rsidRPr="00C97EDA">
              <w:rPr>
                <w:b/>
                <w:bCs/>
                <w:sz w:val="18"/>
                <w:szCs w:val="18"/>
              </w:rPr>
              <w:t xml:space="preserve"> АЭМ</w:t>
            </w:r>
          </w:p>
        </w:tc>
      </w:tr>
      <w:tr w:rsidR="008721EF" w:rsidRPr="00C97EDA" w14:paraId="7C4A08DB" w14:textId="77777777" w:rsidTr="003431A7">
        <w:trPr>
          <w:trHeight w:val="344"/>
        </w:trPr>
        <w:tc>
          <w:tcPr>
            <w:tcW w:w="3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67B483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502F1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CED356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8E406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437C2E1A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42BE68" w14:textId="645FC4A4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Уровень топлива в топливном баке (полный/пустой)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7E8F7791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Активирован ли индикатор запаса топлива? </w:t>
            </w:r>
            <w:r w:rsidRPr="00C97EDA">
              <w:rPr>
                <w:i/>
                <w:iCs/>
                <w:sz w:val="18"/>
                <w:szCs w:val="18"/>
              </w:rPr>
              <w:t>Если да, то до начала проведения испытаний следует осуществить дозаправку.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AE31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60AD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ABE4F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6CBF8035" w14:textId="77777777" w:rsidTr="007431C3">
        <w:trPr>
          <w:trHeight w:val="645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0168C6" w14:textId="674478F2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Активированы ли на приборной панели какие-либо предупредительные индикаторы, указывающие на неисправность транспортного средства или системы последующей обработки отработавших газов, которую невозможно устранить посредством обычного технического обслуживания?</w:t>
            </w:r>
            <w:r w:rsidRPr="00C97EDA">
              <w:rPr>
                <w:sz w:val="18"/>
                <w:szCs w:val="18"/>
              </w:rPr>
              <w:t xml:space="preserve"> </w:t>
            </w:r>
            <w:r w:rsidR="00EC59BD">
              <w:rPr>
                <w:sz w:val="18"/>
                <w:szCs w:val="18"/>
              </w:rPr>
              <w:br/>
            </w:r>
            <w:r w:rsidRPr="00C97EDA">
              <w:rPr>
                <w:b/>
                <w:bCs/>
                <w:sz w:val="18"/>
                <w:szCs w:val="18"/>
              </w:rPr>
              <w:t>(световой индикатор неисправности, световой индикатор обслуживания двигателя и т. д.?)</w:t>
            </w:r>
          </w:p>
          <w:p w14:paraId="671D38C9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да, то транспортное средство не 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18747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83C2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68EFA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674FF031" w14:textId="77777777" w:rsidTr="007431C3">
        <w:trPr>
          <w:trHeight w:val="645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A672A9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Активируется ли световой сигнал ИКВ после включения двигателя?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5189652E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Если да, то до начала использования транспортного средства для проведения испытаний следует осуществить дозаправку реагента или провести ремонт.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B80D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8B480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56C85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6D7DF47E" w14:textId="77777777" w:rsidTr="00B20704">
        <w:trPr>
          <w:trHeight w:val="915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4F9C40" w14:textId="77777777" w:rsidR="00EC59BD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Визуальный контроль системы выпуска отработавших газов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00BE720E" w14:textId="63F2F93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Проверяется и документируется (с помощью фотографий) наличие утечек между выпускным коллектором и концом выхлопной трубы. </w:t>
            </w:r>
          </w:p>
          <w:p w14:paraId="252A25EE" w14:textId="77777777" w:rsidR="00F4253E" w:rsidRPr="00C97EDA" w:rsidRDefault="00F4253E" w:rsidP="00C97EDA">
            <w:pPr>
              <w:spacing w:line="220" w:lineRule="atLeast"/>
              <w:rPr>
                <w:i/>
                <w:iCs/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наличия повреждений или утечек транспортное средство не может участвовать в испытаниях.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DE0B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1EBB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DC7B9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71ADEF9A" w14:textId="77777777" w:rsidTr="00B20704">
        <w:trPr>
          <w:trHeight w:val="945"/>
        </w:trPr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79E4DA" w14:textId="77777777" w:rsidR="00EC59BD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Компоненты, связанные с отработавшими газами </w:t>
            </w:r>
          </w:p>
          <w:p w14:paraId="31300543" w14:textId="4DE0A72A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Проверяется и документируется (с помощью фотографий) наличие повреждений любых компонентов, связанных с выбросами отработавших газов. </w:t>
            </w:r>
          </w:p>
          <w:p w14:paraId="1A46AC1D" w14:textId="205B3CDE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наличия повреждений транспортное средство не может участвовать в</w:t>
            </w:r>
            <w:r w:rsidR="00EC59BD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C97EDA">
              <w:rPr>
                <w:i/>
                <w:iCs/>
                <w:sz w:val="18"/>
                <w:szCs w:val="18"/>
              </w:rPr>
              <w:t>испытаниях.</w:t>
            </w:r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5A709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5B739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F2CCF8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364A0A55" w14:textId="77777777" w:rsidTr="00B20704">
        <w:trPr>
          <w:trHeight w:val="1005"/>
        </w:trPr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775C80" w14:textId="77777777" w:rsidR="00EC59BD" w:rsidRDefault="00F4253E" w:rsidP="00EC59BD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lastRenderedPageBreak/>
              <w:t>Воздушный фильтр и масляный фильтр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4C07471F" w14:textId="06211D8D" w:rsidR="00F4253E" w:rsidRPr="00C97EDA" w:rsidRDefault="00F4253E" w:rsidP="00EC59BD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Проверяется наличие засорения и повреждений. Следует произвести замену фильтра в случае его повреждения или сильного засорения или же в том случае, если до следующей рекомендованной замены фильтра остается менее 800 км.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0605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D52B6" w14:textId="13D734E4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AC6D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7804FA71" w14:textId="77777777" w:rsidTr="007431C3">
        <w:trPr>
          <w:trHeight w:val="81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14C080" w14:textId="77777777" w:rsidR="00EC59BD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Колеса (передние и задние)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7B9E2628" w14:textId="11B94EE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Проверяется, могут ли колеса свободно двигаться, не блокируются ли они </w:t>
            </w:r>
            <w:r w:rsidR="00EC59BD">
              <w:rPr>
                <w:sz w:val="18"/>
                <w:szCs w:val="18"/>
              </w:rPr>
              <w:br/>
            </w:r>
            <w:r w:rsidRPr="00C97EDA">
              <w:rPr>
                <w:sz w:val="18"/>
                <w:szCs w:val="18"/>
              </w:rPr>
              <w:t xml:space="preserve">и не возникают ли помехи из-за тормозной системы. </w:t>
            </w:r>
          </w:p>
          <w:p w14:paraId="7D2ABC8C" w14:textId="33C7C0FB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невозможности свободного движения колес транспортное средство не</w:t>
            </w:r>
            <w:r w:rsidR="00EC59BD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C97EDA">
              <w:rPr>
                <w:i/>
                <w:iCs/>
                <w:sz w:val="18"/>
                <w:szCs w:val="18"/>
              </w:rPr>
              <w:t>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035F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3A00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CFB94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</w:t>
            </w:r>
          </w:p>
        </w:tc>
      </w:tr>
      <w:tr w:rsidR="008721EF" w:rsidRPr="00C97EDA" w14:paraId="55D6AB33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21F47" w14:textId="77777777" w:rsidR="00EC59BD" w:rsidRDefault="00F4253E" w:rsidP="00EC59BD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Приводные ремни и крышка охладителя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51DCCF89" w14:textId="38F3B777" w:rsidR="00F4253E" w:rsidRPr="00C97EDA" w:rsidRDefault="00F4253E" w:rsidP="00EC59BD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наличия повреждений транспортное средство не может участвовать в</w:t>
            </w:r>
            <w:r w:rsidR="00EC59BD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C97EDA">
              <w:rPr>
                <w:i/>
                <w:iCs/>
                <w:sz w:val="18"/>
                <w:szCs w:val="18"/>
              </w:rPr>
              <w:t>испытаниях.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2A399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1ADC7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89217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68228DB0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9B6973" w14:textId="77777777" w:rsidR="00EC59BD" w:rsidRDefault="00F4253E" w:rsidP="00EC59BD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Проверка уровней рабочих жидкостей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749E5EB6" w14:textId="13D10AE3" w:rsidR="00F4253E" w:rsidRPr="00C97EDA" w:rsidRDefault="00F4253E" w:rsidP="00EC59BD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Проверяются максимальные и минимальные уровни (масла двигателя, охлаждающей жидкости)/Следует долить жидкость, если ее уровень опускается ниже минимального.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46A5E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19AE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F0420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6C973695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7B7023" w14:textId="77777777" w:rsidR="00EC59BD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Вакуумные шланги и электрическая проводка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4866D0EC" w14:textId="1694D9FD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Проверяется целостность всех элементов. </w:t>
            </w:r>
          </w:p>
          <w:p w14:paraId="2B69D284" w14:textId="27837B9A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наличия повреждений транспортное средство не может участвовать в</w:t>
            </w:r>
            <w:r w:rsidR="00EC59BD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C97EDA">
              <w:rPr>
                <w:i/>
                <w:iCs/>
                <w:sz w:val="18"/>
                <w:szCs w:val="18"/>
              </w:rPr>
              <w:t>испытаниях.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DD13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F2A5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D7B71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</w:t>
            </w:r>
          </w:p>
        </w:tc>
      </w:tr>
      <w:tr w:rsidR="008721EF" w:rsidRPr="00C97EDA" w14:paraId="27EF49D3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15D470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Инжекторные клапаны/инжекторная проводка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60838C26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Проверяются все кабели и топливопроводы. </w:t>
            </w:r>
          </w:p>
          <w:p w14:paraId="31A4883D" w14:textId="26FDF8E3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наличия повреждений транспортное средство не может участвовать в</w:t>
            </w:r>
            <w:r w:rsidR="00EC59BD">
              <w:rPr>
                <w:i/>
                <w:iCs/>
                <w:sz w:val="18"/>
                <w:szCs w:val="18"/>
                <w:lang w:val="en-US"/>
              </w:rPr>
              <w:t> </w:t>
            </w:r>
            <w:r w:rsidRPr="00C97EDA">
              <w:rPr>
                <w:i/>
                <w:iCs/>
                <w:sz w:val="18"/>
                <w:szCs w:val="18"/>
              </w:rPr>
              <w:t>испытаниях.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B6BF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AD55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6BA2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</w:t>
            </w:r>
          </w:p>
        </w:tc>
      </w:tr>
      <w:tr w:rsidR="008721EF" w:rsidRPr="00C97EDA" w14:paraId="132DF155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EFE238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Провод системы зажигания (бензин)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0AC64B86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Проверяется состояние свечей зажигания, кабелей и т. д. </w:t>
            </w:r>
          </w:p>
          <w:p w14:paraId="744C0A99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В случае повреждения производится их замена.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F9542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4DBA4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EF08B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0AA14D09" w14:textId="77777777" w:rsidTr="007431C3">
        <w:trPr>
          <w:trHeight w:val="9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8FFABB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Рециркуляция отработавших газов (EGR) и катализатор, фильтр для частиц </w:t>
            </w:r>
          </w:p>
          <w:p w14:paraId="0292C243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Проверяются все кабели, провода и датчики. </w:t>
            </w:r>
          </w:p>
          <w:p w14:paraId="53332E26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наличия несанкционированных изменений или повреждений транспортное средство не может быть отобрано для испытаний.</w:t>
            </w:r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E4F48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4681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09A8E6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02283962" w14:textId="77777777" w:rsidTr="007431C3">
        <w:trPr>
          <w:trHeight w:val="975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4FEB3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Условия обеспечения безопасности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657C0E37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Проверяется состояние шин, кузова автомобиля, электрической и тормозной систем для обеспечения безопасных условий при проведении испытаний и соблюдения правил дорожного движения. </w:t>
            </w:r>
          </w:p>
          <w:p w14:paraId="633A311D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i/>
                <w:iCs/>
                <w:sz w:val="18"/>
                <w:szCs w:val="18"/>
              </w:rPr>
              <w:t>В случае отсутствия безопасных условий транспортное средство не может быть отобрано для испытаний.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B1D45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EC3F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4FF99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</w:t>
            </w:r>
          </w:p>
        </w:tc>
      </w:tr>
      <w:tr w:rsidR="008721EF" w:rsidRPr="00C97EDA" w14:paraId="3B4C5088" w14:textId="77777777" w:rsidTr="007431C3">
        <w:trPr>
          <w:trHeight w:val="75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2E184D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Полуприцеп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6F67288D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 xml:space="preserve">Имеются ли электрические кабели для подключения полуприцепа в том случае, когда это необходимо?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B8D40" w14:textId="77777777" w:rsidR="00F4253E" w:rsidRPr="00C97EDA" w:rsidRDefault="00F4253E" w:rsidP="00C97EDA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B6BCF8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7C657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</w:t>
            </w:r>
          </w:p>
        </w:tc>
      </w:tr>
      <w:tr w:rsidR="008721EF" w:rsidRPr="00C97EDA" w14:paraId="7B6D427C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BA38E2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Предусмотрено ли следующее запланированное техническое обслуживание менее чем через 800 км? Если да, то следует провести техническое обслуживание.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5413E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4CD33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10A1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</w:t>
            </w:r>
          </w:p>
        </w:tc>
      </w:tr>
      <w:tr w:rsidR="008721EF" w:rsidRPr="00C97EDA" w14:paraId="64D346FC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C9459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Калибровочный номер блока управления силовым агрегатом и контрольная сумма</w:t>
            </w:r>
            <w:r w:rsidRPr="00C97E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3D333" w14:textId="77777777" w:rsidR="00F4253E" w:rsidRPr="00C97EDA" w:rsidRDefault="00F4253E" w:rsidP="00EC59BD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FA4690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71BFA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Да</w:t>
            </w:r>
          </w:p>
        </w:tc>
      </w:tr>
      <w:tr w:rsidR="008721EF" w:rsidRPr="00C97EDA" w14:paraId="4E14D31A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571B0C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Диагностика с помощью БД-системы (до или после испытания на запас хода)</w:t>
            </w:r>
            <w:r w:rsidRPr="00C97EDA">
              <w:rPr>
                <w:sz w:val="18"/>
                <w:szCs w:val="18"/>
              </w:rPr>
              <w:t xml:space="preserve"> </w:t>
            </w:r>
          </w:p>
          <w:p w14:paraId="60B56B9B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Считываются диагностические коды неисправностей и распечатывается журнал ошибок.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E07C1" w14:textId="77777777" w:rsidR="00F4253E" w:rsidRPr="00C97EDA" w:rsidRDefault="00F4253E" w:rsidP="00EC59BD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C46EA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2943A4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36EB44F8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37533" w14:textId="4B0AC781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 xml:space="preserve">Сервисный режим 09 («Запрос») БД-системы (до или после испытания </w:t>
            </w:r>
            <w:r w:rsidR="00EC59BD">
              <w:rPr>
                <w:b/>
                <w:bCs/>
                <w:sz w:val="18"/>
                <w:szCs w:val="18"/>
              </w:rPr>
              <w:br/>
            </w:r>
            <w:r w:rsidRPr="00C97EDA">
              <w:rPr>
                <w:b/>
                <w:bCs/>
                <w:sz w:val="18"/>
                <w:szCs w:val="18"/>
              </w:rPr>
              <w:t xml:space="preserve">на запас хода) </w:t>
            </w:r>
          </w:p>
          <w:p w14:paraId="09E3D676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Считываются данные, касающиеся сервисного режима 09. Данные регистрируются.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71170" w14:textId="77777777" w:rsidR="00F4253E" w:rsidRPr="00C97EDA" w:rsidRDefault="00F4253E" w:rsidP="00EC59BD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49B61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D999B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71408E62" w14:textId="77777777" w:rsidTr="007431C3">
        <w:trPr>
          <w:trHeight w:val="690"/>
        </w:trPr>
        <w:tc>
          <w:tcPr>
            <w:tcW w:w="3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C1B41C" w14:textId="77777777" w:rsidR="00F4253E" w:rsidRPr="00C97EDA" w:rsidRDefault="00F4253E" w:rsidP="00C97EDA">
            <w:pPr>
              <w:spacing w:line="220" w:lineRule="atLeast"/>
              <w:rPr>
                <w:b/>
                <w:bCs/>
                <w:sz w:val="18"/>
                <w:szCs w:val="18"/>
              </w:rPr>
            </w:pPr>
            <w:r w:rsidRPr="00C97EDA">
              <w:rPr>
                <w:b/>
                <w:bCs/>
                <w:sz w:val="18"/>
                <w:szCs w:val="18"/>
              </w:rPr>
              <w:t>Режим 07 БД-системы (до или после испытания на запас хода)</w:t>
            </w:r>
          </w:p>
          <w:p w14:paraId="74278F8E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  <w:r w:rsidRPr="00C97EDA">
              <w:rPr>
                <w:sz w:val="18"/>
                <w:szCs w:val="18"/>
              </w:rPr>
              <w:t>Считываются данные, касающиеся сервисного режима 07. Данные регистрируются.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B1E51" w14:textId="77777777" w:rsidR="00F4253E" w:rsidRPr="00C97EDA" w:rsidRDefault="00F4253E" w:rsidP="00EC59BD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6DA47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7088E5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10C9BF37" w14:textId="77777777" w:rsidTr="007431C3">
        <w:trPr>
          <w:trHeight w:val="255"/>
        </w:trPr>
        <w:tc>
          <w:tcPr>
            <w:tcW w:w="3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A33398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FF40F0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6AEE2F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40675B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21EF" w:rsidRPr="00C97EDA" w14:paraId="2200A2BD" w14:textId="77777777" w:rsidTr="007431C3">
        <w:trPr>
          <w:trHeight w:val="255"/>
        </w:trPr>
        <w:tc>
          <w:tcPr>
            <w:tcW w:w="3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B95A74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CFD3D5" w14:textId="77777777" w:rsidR="00F4253E" w:rsidRPr="00C97EDA" w:rsidRDefault="00F4253E" w:rsidP="00C97EDA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FE54FD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0F5A1C" w14:textId="77777777" w:rsidR="00F4253E" w:rsidRPr="00C97EDA" w:rsidRDefault="00F4253E" w:rsidP="00C97EDA">
            <w:pPr>
              <w:spacing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0CE51AD" w14:textId="0E5A903A" w:rsidR="00356065" w:rsidRPr="00356065" w:rsidRDefault="00356065" w:rsidP="00F4253E">
      <w:pPr>
        <w:pStyle w:val="SingleTxtG"/>
        <w:ind w:left="0"/>
        <w:rPr>
          <w:b/>
          <w:bCs/>
        </w:rPr>
      </w:pPr>
      <w:r w:rsidRPr="00356065">
        <w:rPr>
          <w:b/>
          <w:bCs/>
        </w:rPr>
        <w:t>Примечания: Ремонт/замена деталей/номера деталей</w:t>
      </w:r>
    </w:p>
    <w:p w14:paraId="6CF880EE" w14:textId="77777777" w:rsidR="00356065" w:rsidRPr="00356065" w:rsidRDefault="00356065" w:rsidP="00356065">
      <w:pPr>
        <w:pStyle w:val="SingleTxtG"/>
      </w:pPr>
    </w:p>
    <w:p w14:paraId="07AE7233" w14:textId="53F80E73" w:rsidR="00356065" w:rsidRDefault="0035606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9A68518" w14:textId="77777777" w:rsidR="00356065" w:rsidRPr="00356065" w:rsidRDefault="00356065" w:rsidP="00356065">
      <w:pPr>
        <w:pStyle w:val="HChG"/>
      </w:pPr>
      <w:r w:rsidRPr="00356065">
        <w:lastRenderedPageBreak/>
        <w:t>[Приложение 2</w:t>
      </w:r>
    </w:p>
    <w:p w14:paraId="244CA9EF" w14:textId="3077CD0A" w:rsidR="00356065" w:rsidRPr="00356065" w:rsidRDefault="00356065" w:rsidP="00356065">
      <w:pPr>
        <w:pStyle w:val="HChG"/>
      </w:pPr>
      <w:r>
        <w:tab/>
      </w:r>
      <w:r>
        <w:tab/>
      </w:r>
      <w:r w:rsidRPr="00356065">
        <w:t>Предупредительный сигнал устройств монитора</w:t>
      </w:r>
    </w:p>
    <w:p w14:paraId="2C2002DA" w14:textId="77777777" w:rsidR="00356065" w:rsidRPr="00356065" w:rsidRDefault="00356065" w:rsidP="00356065">
      <w:pPr>
        <w:pStyle w:val="SingleTxtG"/>
      </w:pPr>
      <w:r w:rsidRPr="00356065">
        <w:t>Из-за невозможности предоставления точных показаний или по причине ненормальной эксплуатации транспортного средства в следующих ситуациях должен срабатывать предупредительный сигнал устройства мониторинга:</w:t>
      </w:r>
    </w:p>
    <w:p w14:paraId="631A348B" w14:textId="77777777" w:rsidR="00356065" w:rsidRPr="00356065" w:rsidRDefault="00356065" w:rsidP="00356065">
      <w:pPr>
        <w:pStyle w:val="SingleTxtG"/>
        <w:rPr>
          <w:b/>
        </w:rPr>
      </w:pPr>
      <w:r w:rsidRPr="00356065">
        <w:rPr>
          <w:b/>
          <w:bCs/>
        </w:rPr>
        <w:t>Ситуации типа А: устройство мониторинга получает недостаточно данных для предоставления точных показаний</w:t>
      </w:r>
    </w:p>
    <w:p w14:paraId="7F5EA00B" w14:textId="77777777" w:rsidR="00356065" w:rsidRPr="00356065" w:rsidRDefault="00356065" w:rsidP="00356065">
      <w:pPr>
        <w:pStyle w:val="SingleTxtG"/>
        <w:tabs>
          <w:tab w:val="clear" w:pos="1701"/>
        </w:tabs>
        <w:ind w:left="2268" w:hanging="1134"/>
      </w:pPr>
      <w:r w:rsidRPr="00356065">
        <w:t>1.</w:t>
      </w:r>
      <w:r w:rsidRPr="00356065">
        <w:tab/>
        <w:t>В течение последнего месяца на транспортном средстве не производился полный цикл зарядки/разрядки.</w:t>
      </w:r>
    </w:p>
    <w:p w14:paraId="6C2EC73F" w14:textId="77777777" w:rsidR="00356065" w:rsidRPr="00356065" w:rsidRDefault="00356065" w:rsidP="00356065">
      <w:pPr>
        <w:pStyle w:val="SingleTxtG"/>
        <w:rPr>
          <w:b/>
        </w:rPr>
      </w:pPr>
      <w:r w:rsidRPr="00356065">
        <w:rPr>
          <w:b/>
          <w:bCs/>
        </w:rPr>
        <w:t>Случаи типа В: транспортное средство эксплуатировалось в «ненормальном» режиме</w:t>
      </w:r>
    </w:p>
    <w:p w14:paraId="599EA276" w14:textId="0DD9857D" w:rsidR="00356065" w:rsidRPr="00356065" w:rsidRDefault="00356065" w:rsidP="00356065">
      <w:pPr>
        <w:pStyle w:val="SingleTxtG"/>
        <w:tabs>
          <w:tab w:val="clear" w:pos="1701"/>
        </w:tabs>
        <w:ind w:left="2268" w:hanging="1134"/>
      </w:pPr>
      <w:r w:rsidRPr="00356065">
        <w:t>1.</w:t>
      </w:r>
      <w:r w:rsidRPr="00356065">
        <w:tab/>
        <w:t xml:space="preserve">Транспортное средстве простаивало (без подключения к сети) и не использовалось в течение одного полного месяца более </w:t>
      </w:r>
      <w:r w:rsidR="00DA4DC3" w:rsidRPr="00DA4DC3">
        <w:t>3</w:t>
      </w:r>
      <w:r w:rsidRPr="00356065">
        <w:t xml:space="preserve"> раз за год.</w:t>
      </w:r>
    </w:p>
    <w:p w14:paraId="35CB7C55" w14:textId="273A14A0" w:rsidR="00356065" w:rsidRPr="00356065" w:rsidRDefault="00356065" w:rsidP="00356065">
      <w:pPr>
        <w:pStyle w:val="SingleTxtG"/>
        <w:tabs>
          <w:tab w:val="clear" w:pos="1701"/>
        </w:tabs>
        <w:ind w:left="2268" w:hanging="1134"/>
      </w:pPr>
      <w:r w:rsidRPr="00356065">
        <w:t>2.</w:t>
      </w:r>
      <w:r w:rsidRPr="00356065">
        <w:tab/>
        <w:t>Более 20</w:t>
      </w:r>
      <w:r w:rsidR="00DA4DC3">
        <w:rPr>
          <w:lang w:val="en-US"/>
        </w:rPr>
        <w:t> </w:t>
      </w:r>
      <w:r w:rsidRPr="00356065">
        <w:t xml:space="preserve">% времени эксплуатации транспортное средство использовалось при температуре окружающей среды ниже </w:t>
      </w:r>
      <w:r w:rsidR="00DA4DC3" w:rsidRPr="00DA4DC3">
        <w:t>–</w:t>
      </w:r>
      <w:r w:rsidRPr="00356065">
        <w:t>7</w:t>
      </w:r>
      <w:r w:rsidR="00DA4DC3">
        <w:rPr>
          <w:lang w:val="en-US"/>
        </w:rPr>
        <w:t> </w:t>
      </w:r>
      <w:r w:rsidRPr="00356065">
        <w:t>°С или выше 35</w:t>
      </w:r>
      <w:r w:rsidR="00DA4DC3">
        <w:rPr>
          <w:lang w:val="en-US"/>
        </w:rPr>
        <w:t> </w:t>
      </w:r>
      <w:r w:rsidRPr="00356065">
        <w:t xml:space="preserve">°С. </w:t>
      </w:r>
    </w:p>
    <w:p w14:paraId="5A6D9F32" w14:textId="7A35FD83" w:rsidR="00356065" w:rsidRPr="00356065" w:rsidRDefault="00356065" w:rsidP="00356065">
      <w:pPr>
        <w:pStyle w:val="SingleTxtG"/>
        <w:tabs>
          <w:tab w:val="clear" w:pos="1701"/>
        </w:tabs>
        <w:ind w:left="2268" w:hanging="1134"/>
      </w:pPr>
      <w:r w:rsidRPr="00356065">
        <w:t>3.</w:t>
      </w:r>
      <w:r w:rsidRPr="00356065">
        <w:tab/>
        <w:t>Более чем в 50</w:t>
      </w:r>
      <w:r w:rsidR="00DA4DC3">
        <w:rPr>
          <w:lang w:val="en-US"/>
        </w:rPr>
        <w:t> </w:t>
      </w:r>
      <w:r w:rsidRPr="00356065">
        <w:t>% случаев зарядка транспортного средства осуществлялась в сверхбыстром режиме.</w:t>
      </w:r>
    </w:p>
    <w:p w14:paraId="3A812498" w14:textId="77777777" w:rsidR="00356065" w:rsidRPr="00356065" w:rsidRDefault="00356065" w:rsidP="00356065">
      <w:pPr>
        <w:pStyle w:val="SingleTxtG"/>
        <w:tabs>
          <w:tab w:val="clear" w:pos="1701"/>
        </w:tabs>
        <w:ind w:left="2268" w:hanging="1134"/>
      </w:pPr>
      <w:r w:rsidRPr="00356065">
        <w:t>4.</w:t>
      </w:r>
      <w:r w:rsidRPr="00356065">
        <w:tab/>
        <w:t>Отмечено значительное число случаев эксплуатации в режиме V2G (электромобиль-электросеть) или использования аккумулятора для других целей, которые не отражаются в общем пробеге.</w:t>
      </w:r>
    </w:p>
    <w:p w14:paraId="0765B67C" w14:textId="77777777" w:rsidR="00356065" w:rsidRPr="00356065" w:rsidRDefault="00356065" w:rsidP="00356065">
      <w:pPr>
        <w:pStyle w:val="SingleTxtG"/>
      </w:pPr>
      <w:r w:rsidRPr="00356065">
        <w:t>Будет дополнено позднее]</w:t>
      </w:r>
    </w:p>
    <w:p w14:paraId="687E2626" w14:textId="2FB25F6C" w:rsidR="00356065" w:rsidRPr="00356065" w:rsidRDefault="00356065" w:rsidP="003560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6065" w:rsidRPr="00356065" w:rsidSect="003D0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4677" w14:textId="77777777" w:rsidR="00992CA5" w:rsidRPr="00A312BC" w:rsidRDefault="00992CA5" w:rsidP="00A312BC"/>
  </w:endnote>
  <w:endnote w:type="continuationSeparator" w:id="0">
    <w:p w14:paraId="13DB00B0" w14:textId="77777777" w:rsidR="00992CA5" w:rsidRPr="00A312BC" w:rsidRDefault="00992CA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Times New Roman"/>
    <w:charset w:val="00"/>
    <w:family w:val="swiss"/>
    <w:pitch w:val="variable"/>
    <w:sig w:usb0="800002AF" w:usb1="4000206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C6E5" w14:textId="383D380E" w:rsidR="00992CA5" w:rsidRPr="003D0074" w:rsidRDefault="00992CA5">
    <w:pPr>
      <w:pStyle w:val="a8"/>
    </w:pPr>
    <w:r w:rsidRPr="003D0074">
      <w:rPr>
        <w:b/>
        <w:sz w:val="18"/>
      </w:rPr>
      <w:fldChar w:fldCharType="begin"/>
    </w:r>
    <w:r w:rsidRPr="003D0074">
      <w:rPr>
        <w:b/>
        <w:sz w:val="18"/>
      </w:rPr>
      <w:instrText xml:space="preserve"> PAGE  \* MERGEFORMAT </w:instrText>
    </w:r>
    <w:r w:rsidRPr="003D0074">
      <w:rPr>
        <w:b/>
        <w:sz w:val="18"/>
      </w:rPr>
      <w:fldChar w:fldCharType="separate"/>
    </w:r>
    <w:r w:rsidRPr="003D0074">
      <w:rPr>
        <w:b/>
        <w:noProof/>
        <w:sz w:val="18"/>
      </w:rPr>
      <w:t>2</w:t>
    </w:r>
    <w:r w:rsidRPr="003D0074">
      <w:rPr>
        <w:b/>
        <w:sz w:val="18"/>
      </w:rPr>
      <w:fldChar w:fldCharType="end"/>
    </w:r>
    <w:r>
      <w:rPr>
        <w:b/>
        <w:sz w:val="18"/>
      </w:rPr>
      <w:tab/>
    </w:r>
    <w:r>
      <w:t>GE.21-03746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C9D7" w14:textId="3B655D2B" w:rsidR="00992CA5" w:rsidRPr="003D0074" w:rsidRDefault="00992CA5" w:rsidP="003D0074">
    <w:pPr>
      <w:pStyle w:val="a8"/>
      <w:tabs>
        <w:tab w:val="clear" w:pos="9639"/>
        <w:tab w:val="right" w:pos="9638"/>
      </w:tabs>
      <w:rPr>
        <w:b/>
        <w:sz w:val="18"/>
      </w:rPr>
    </w:pPr>
    <w:r>
      <w:t>GE.21-03746</w:t>
    </w:r>
    <w:r>
      <w:tab/>
    </w:r>
    <w:r w:rsidRPr="003D0074">
      <w:rPr>
        <w:b/>
        <w:sz w:val="18"/>
      </w:rPr>
      <w:fldChar w:fldCharType="begin"/>
    </w:r>
    <w:r w:rsidRPr="003D0074">
      <w:rPr>
        <w:b/>
        <w:sz w:val="18"/>
      </w:rPr>
      <w:instrText xml:space="preserve"> PAGE  \* MERGEFORMAT </w:instrText>
    </w:r>
    <w:r w:rsidRPr="003D0074">
      <w:rPr>
        <w:b/>
        <w:sz w:val="18"/>
      </w:rPr>
      <w:fldChar w:fldCharType="separate"/>
    </w:r>
    <w:r w:rsidRPr="003D0074">
      <w:rPr>
        <w:b/>
        <w:noProof/>
        <w:sz w:val="18"/>
      </w:rPr>
      <w:t>3</w:t>
    </w:r>
    <w:r w:rsidRPr="003D007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2C41" w14:textId="12AA4210" w:rsidR="00992CA5" w:rsidRPr="003D0074" w:rsidRDefault="00992CA5" w:rsidP="003D0074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1AC187" wp14:editId="43BACA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03746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D1FF4D" wp14:editId="54A273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080421  140421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0D94" w14:textId="77777777" w:rsidR="00992CA5" w:rsidRPr="001075E9" w:rsidRDefault="00992CA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4417AE" w14:textId="77777777" w:rsidR="00992CA5" w:rsidRDefault="00992CA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12D8358" w14:textId="6691ED76" w:rsidR="00992CA5" w:rsidRDefault="00992CA5" w:rsidP="003D0074">
      <w:pPr>
        <w:pStyle w:val="ad"/>
      </w:pPr>
      <w:r>
        <w:tab/>
      </w:r>
      <w:r w:rsidRPr="003D007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58E6" w14:textId="6ADAC991" w:rsidR="00992CA5" w:rsidRPr="003D0074" w:rsidRDefault="00992CA5">
    <w:pPr>
      <w:pStyle w:val="a5"/>
    </w:pPr>
    <w:fldSimple w:instr=" TITLE  \* MERGEFORMAT ">
      <w:r w:rsidR="00570689">
        <w:t>ECE/TRANS/WP.29/GRPE/2021/18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B277" w14:textId="7EE02BB9" w:rsidR="00992CA5" w:rsidRPr="003D0074" w:rsidRDefault="00992CA5" w:rsidP="003D0074">
    <w:pPr>
      <w:pStyle w:val="a5"/>
      <w:jc w:val="right"/>
    </w:pPr>
    <w:fldSimple w:instr=" TITLE  \* MERGEFORMAT ">
      <w:r w:rsidR="00570689">
        <w:t>ECE/TRANS/WP.29/GRPE/2021/18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5250E" w14:textId="77777777" w:rsidR="00992CA5" w:rsidRDefault="00992CA5" w:rsidP="003D007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E"/>
    <w:rsid w:val="00033EE1"/>
    <w:rsid w:val="00042B72"/>
    <w:rsid w:val="000558BD"/>
    <w:rsid w:val="00072A29"/>
    <w:rsid w:val="000866B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0A78"/>
    <w:rsid w:val="001B3EF6"/>
    <w:rsid w:val="001C7A89"/>
    <w:rsid w:val="001E1C07"/>
    <w:rsid w:val="002042CB"/>
    <w:rsid w:val="00234C2B"/>
    <w:rsid w:val="00241BB7"/>
    <w:rsid w:val="00255343"/>
    <w:rsid w:val="0027151D"/>
    <w:rsid w:val="002A2EFC"/>
    <w:rsid w:val="002B0106"/>
    <w:rsid w:val="002B74B1"/>
    <w:rsid w:val="002C0E18"/>
    <w:rsid w:val="002D5AAC"/>
    <w:rsid w:val="002D5CEF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24EA"/>
    <w:rsid w:val="003431A7"/>
    <w:rsid w:val="00356065"/>
    <w:rsid w:val="00381C24"/>
    <w:rsid w:val="00387CD4"/>
    <w:rsid w:val="003958D0"/>
    <w:rsid w:val="003A0D43"/>
    <w:rsid w:val="003A48CE"/>
    <w:rsid w:val="003B00E5"/>
    <w:rsid w:val="003B3E36"/>
    <w:rsid w:val="003D0074"/>
    <w:rsid w:val="003E0B46"/>
    <w:rsid w:val="00407B78"/>
    <w:rsid w:val="00424203"/>
    <w:rsid w:val="00452493"/>
    <w:rsid w:val="00453318"/>
    <w:rsid w:val="00454AF2"/>
    <w:rsid w:val="00454E07"/>
    <w:rsid w:val="00462176"/>
    <w:rsid w:val="00463E85"/>
    <w:rsid w:val="00472C5C"/>
    <w:rsid w:val="00485F8A"/>
    <w:rsid w:val="004E05B7"/>
    <w:rsid w:val="0050108D"/>
    <w:rsid w:val="005116FF"/>
    <w:rsid w:val="00513081"/>
    <w:rsid w:val="00517901"/>
    <w:rsid w:val="00526683"/>
    <w:rsid w:val="00526DB8"/>
    <w:rsid w:val="00537FC4"/>
    <w:rsid w:val="00542973"/>
    <w:rsid w:val="005639C1"/>
    <w:rsid w:val="00570689"/>
    <w:rsid w:val="005709E0"/>
    <w:rsid w:val="00572E19"/>
    <w:rsid w:val="005961C8"/>
    <w:rsid w:val="005966F1"/>
    <w:rsid w:val="005A454F"/>
    <w:rsid w:val="005D7914"/>
    <w:rsid w:val="005E2B41"/>
    <w:rsid w:val="005F0B42"/>
    <w:rsid w:val="0061407D"/>
    <w:rsid w:val="00617A43"/>
    <w:rsid w:val="006345DB"/>
    <w:rsid w:val="00640F49"/>
    <w:rsid w:val="0067290B"/>
    <w:rsid w:val="00673CAD"/>
    <w:rsid w:val="00680D03"/>
    <w:rsid w:val="00681A10"/>
    <w:rsid w:val="00694BDD"/>
    <w:rsid w:val="006A1ED8"/>
    <w:rsid w:val="006B31FD"/>
    <w:rsid w:val="006B44D3"/>
    <w:rsid w:val="006C2031"/>
    <w:rsid w:val="006D461A"/>
    <w:rsid w:val="006F35EE"/>
    <w:rsid w:val="007021FF"/>
    <w:rsid w:val="00712895"/>
    <w:rsid w:val="007203F0"/>
    <w:rsid w:val="00734ACB"/>
    <w:rsid w:val="007431C3"/>
    <w:rsid w:val="00757357"/>
    <w:rsid w:val="00760AC5"/>
    <w:rsid w:val="00792497"/>
    <w:rsid w:val="00806737"/>
    <w:rsid w:val="00825F8D"/>
    <w:rsid w:val="008268D1"/>
    <w:rsid w:val="00834B71"/>
    <w:rsid w:val="0086445C"/>
    <w:rsid w:val="008721EF"/>
    <w:rsid w:val="0089264D"/>
    <w:rsid w:val="00894693"/>
    <w:rsid w:val="008A08D7"/>
    <w:rsid w:val="008A37C8"/>
    <w:rsid w:val="008A3CBA"/>
    <w:rsid w:val="008B6909"/>
    <w:rsid w:val="008D53B6"/>
    <w:rsid w:val="008F7609"/>
    <w:rsid w:val="00906890"/>
    <w:rsid w:val="00911BE4"/>
    <w:rsid w:val="009270C0"/>
    <w:rsid w:val="00951972"/>
    <w:rsid w:val="009568B3"/>
    <w:rsid w:val="009608F3"/>
    <w:rsid w:val="00992CA5"/>
    <w:rsid w:val="00994D60"/>
    <w:rsid w:val="009A24AC"/>
    <w:rsid w:val="009C59D7"/>
    <w:rsid w:val="009C6FE6"/>
    <w:rsid w:val="009D7E7D"/>
    <w:rsid w:val="00A0615B"/>
    <w:rsid w:val="00A14DA8"/>
    <w:rsid w:val="00A312BC"/>
    <w:rsid w:val="00A84021"/>
    <w:rsid w:val="00A84D35"/>
    <w:rsid w:val="00A917B3"/>
    <w:rsid w:val="00AB4B51"/>
    <w:rsid w:val="00AC52B9"/>
    <w:rsid w:val="00AD4E48"/>
    <w:rsid w:val="00B10CC7"/>
    <w:rsid w:val="00B20704"/>
    <w:rsid w:val="00B25152"/>
    <w:rsid w:val="00B36DF7"/>
    <w:rsid w:val="00B539E7"/>
    <w:rsid w:val="00B62458"/>
    <w:rsid w:val="00B675BA"/>
    <w:rsid w:val="00BA43AB"/>
    <w:rsid w:val="00BB2A95"/>
    <w:rsid w:val="00BB3280"/>
    <w:rsid w:val="00BC18B2"/>
    <w:rsid w:val="00BD33EE"/>
    <w:rsid w:val="00BD5FFA"/>
    <w:rsid w:val="00BD7A7B"/>
    <w:rsid w:val="00BE1CC7"/>
    <w:rsid w:val="00C031C0"/>
    <w:rsid w:val="00C07073"/>
    <w:rsid w:val="00C106D6"/>
    <w:rsid w:val="00C119AE"/>
    <w:rsid w:val="00C2383E"/>
    <w:rsid w:val="00C60F0C"/>
    <w:rsid w:val="00C71E84"/>
    <w:rsid w:val="00C805C9"/>
    <w:rsid w:val="00C8414F"/>
    <w:rsid w:val="00C861FE"/>
    <w:rsid w:val="00C92939"/>
    <w:rsid w:val="00C97EDA"/>
    <w:rsid w:val="00CA1679"/>
    <w:rsid w:val="00CB0DD3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4DC3"/>
    <w:rsid w:val="00DD78D1"/>
    <w:rsid w:val="00DE32CD"/>
    <w:rsid w:val="00DF392E"/>
    <w:rsid w:val="00DF5767"/>
    <w:rsid w:val="00DF71B9"/>
    <w:rsid w:val="00E12C5F"/>
    <w:rsid w:val="00E5138D"/>
    <w:rsid w:val="00E677A9"/>
    <w:rsid w:val="00E73F76"/>
    <w:rsid w:val="00E93E92"/>
    <w:rsid w:val="00EA2C9F"/>
    <w:rsid w:val="00EA420E"/>
    <w:rsid w:val="00EC1585"/>
    <w:rsid w:val="00EC59BD"/>
    <w:rsid w:val="00ED0BDA"/>
    <w:rsid w:val="00ED1B43"/>
    <w:rsid w:val="00EE142A"/>
    <w:rsid w:val="00EF1360"/>
    <w:rsid w:val="00EF3220"/>
    <w:rsid w:val="00F2523A"/>
    <w:rsid w:val="00F4253E"/>
    <w:rsid w:val="00F43903"/>
    <w:rsid w:val="00F94155"/>
    <w:rsid w:val="00F9783F"/>
    <w:rsid w:val="00FA430B"/>
    <w:rsid w:val="00FA4BC5"/>
    <w:rsid w:val="00FC349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EBB24"/>
  <w15:docId w15:val="{0FEAEFE1-A8B5-44BF-A97D-8380CFBA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D0074"/>
    <w:rPr>
      <w:b/>
      <w:sz w:val="28"/>
      <w:lang w:val="ru-RU" w:eastAsia="ru-RU"/>
    </w:rPr>
  </w:style>
  <w:style w:type="character" w:customStyle="1" w:styleId="H1GChar">
    <w:name w:val="_ H_1_G Char"/>
    <w:link w:val="H1G"/>
    <w:uiPriority w:val="99"/>
    <w:rsid w:val="003D0074"/>
    <w:rPr>
      <w:b/>
      <w:sz w:val="24"/>
      <w:lang w:val="ru-RU" w:eastAsia="ru-RU"/>
    </w:rPr>
  </w:style>
  <w:style w:type="paragraph" w:customStyle="1" w:styleId="Aufzhlung">
    <w:name w:val="Aufzählung"/>
    <w:basedOn w:val="a"/>
    <w:uiPriority w:val="99"/>
    <w:qFormat/>
    <w:rsid w:val="003D0074"/>
    <w:pPr>
      <w:numPr>
        <w:numId w:val="22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eastAsia="Times New Roman" w:hAnsi="Arial" w:cs="Arial"/>
      <w:bCs/>
      <w:sz w:val="19"/>
      <w:szCs w:val="19"/>
      <w:lang w:val="de-DE" w:eastAsia="de-DE"/>
    </w:rPr>
  </w:style>
  <w:style w:type="character" w:customStyle="1" w:styleId="SingleTxtGChar">
    <w:name w:val="_ Single Txt_G Char"/>
    <w:link w:val="SingleTxtG"/>
    <w:qFormat/>
    <w:rsid w:val="009270C0"/>
    <w:rPr>
      <w:lang w:val="ru-RU" w:eastAsia="en-US"/>
    </w:rPr>
  </w:style>
  <w:style w:type="character" w:customStyle="1" w:styleId="30">
    <w:name w:val="Заголовок 3 Знак"/>
    <w:basedOn w:val="a0"/>
    <w:link w:val="3"/>
    <w:rsid w:val="00542973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rsid w:val="00542973"/>
    <w:rPr>
      <w:rFonts w:eastAsiaTheme="minorHAnsi" w:cstheme="minorBidi"/>
      <w:b/>
      <w:bCs/>
      <w:sz w:val="28"/>
      <w:szCs w:val="28"/>
      <w:lang w:val="ru-RU" w:eastAsia="en-US"/>
    </w:rPr>
  </w:style>
  <w:style w:type="paragraph" w:styleId="af3">
    <w:name w:val="Block Text"/>
    <w:basedOn w:val="a"/>
    <w:semiHidden/>
    <w:rsid w:val="00241BB7"/>
    <w:pPr>
      <w:ind w:left="1440" w:right="144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2FD31-0D3B-4F83-AFFA-0B35A7161EC8}"/>
</file>

<file path=customXml/itemProps2.xml><?xml version="1.0" encoding="utf-8"?>
<ds:datastoreItem xmlns:ds="http://schemas.openxmlformats.org/officeDocument/2006/customXml" ds:itemID="{7E4BE379-858D-4685-89BF-A2A67D0296F2}"/>
</file>

<file path=customXml/itemProps3.xml><?xml version="1.0" encoding="utf-8"?>
<ds:datastoreItem xmlns:ds="http://schemas.openxmlformats.org/officeDocument/2006/customXml" ds:itemID="{BDD7143D-973B-4EBE-A5BA-2E14A4D9BBE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21</Pages>
  <Words>5782</Words>
  <Characters>39609</Characters>
  <Application>Microsoft Office Word</Application>
  <DocSecurity>0</DocSecurity>
  <Lines>1584</Lines>
  <Paragraphs>782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ECE/TRANS/WP.29/GRPE/2021/18</vt:lpstr>
      <vt:lpstr>A/</vt:lpstr>
      <vt:lpstr>A/</vt:lpstr>
    </vt:vector>
  </TitlesOfParts>
  <Company>DCM</Company>
  <LinksUpToDate>false</LinksUpToDate>
  <CharactersWithSpaces>44609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ECE/TRANS/WP.29/GRPE/2021/18</dc:title>
  <dc:subject/>
  <dc:creator>Shuvalova NATALIA</dc:creator>
  <cp:keywords/>
  <cp:lastModifiedBy>Tatiana Chvets</cp:lastModifiedBy>
  <cp:revision>3</cp:revision>
  <cp:lastPrinted>2021-04-14T08:53:00Z</cp:lastPrinted>
  <dcterms:created xsi:type="dcterms:W3CDTF">2021-04-14T08:53:00Z</dcterms:created>
  <dcterms:modified xsi:type="dcterms:W3CDTF">2021-04-14T08:53:00Z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