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C4AC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B223FD" w14:textId="77777777" w:rsidR="002D5AAC" w:rsidRDefault="002D5AAC" w:rsidP="006A65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1B8D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0CA939" w14:textId="77777777" w:rsidR="002D5AAC" w:rsidRDefault="006A65E9" w:rsidP="006A65E9">
            <w:pPr>
              <w:jc w:val="right"/>
            </w:pPr>
            <w:r w:rsidRPr="006A65E9">
              <w:rPr>
                <w:sz w:val="40"/>
              </w:rPr>
              <w:t>ECE</w:t>
            </w:r>
            <w:r>
              <w:t>/TRANS/WP.29/GRPE/2021/16</w:t>
            </w:r>
          </w:p>
        </w:tc>
      </w:tr>
      <w:tr w:rsidR="002D5AAC" w:rsidRPr="006A65E9" w14:paraId="13DB69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16A3D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311F0E" wp14:editId="2581129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98406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6EB8C55" w14:textId="77777777" w:rsidR="002D5AAC" w:rsidRDefault="006A65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735559" w14:textId="77777777" w:rsidR="006A65E9" w:rsidRDefault="006A65E9" w:rsidP="006A65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March 2021</w:t>
            </w:r>
          </w:p>
          <w:p w14:paraId="049E0137" w14:textId="77777777" w:rsidR="006A65E9" w:rsidRDefault="006A65E9" w:rsidP="006A65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A15234" w14:textId="77777777" w:rsidR="006A65E9" w:rsidRPr="008D53B6" w:rsidRDefault="006A65E9" w:rsidP="006A65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73364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</w:t>
      </w:r>
      <w:bookmarkStart w:id="0" w:name="_GoBack"/>
      <w:bookmarkEnd w:id="0"/>
      <w:r w:rsidRPr="00245892">
        <w:rPr>
          <w:b/>
          <w:sz w:val="28"/>
          <w:szCs w:val="28"/>
        </w:rPr>
        <w:t>ская экономическая комиссия</w:t>
      </w:r>
    </w:p>
    <w:p w14:paraId="55F5D606" w14:textId="77777777" w:rsidR="006A65E9" w:rsidRPr="006A65E9" w:rsidRDefault="006A65E9" w:rsidP="006A65E9">
      <w:pPr>
        <w:spacing w:before="120"/>
        <w:rPr>
          <w:sz w:val="28"/>
          <w:szCs w:val="28"/>
        </w:rPr>
      </w:pPr>
      <w:r w:rsidRPr="006A65E9">
        <w:rPr>
          <w:sz w:val="28"/>
          <w:szCs w:val="28"/>
        </w:rPr>
        <w:t>Комитет по внутреннему транспорту</w:t>
      </w:r>
    </w:p>
    <w:p w14:paraId="53207FAB" w14:textId="77777777" w:rsidR="006A65E9" w:rsidRPr="006A65E9" w:rsidRDefault="006A65E9" w:rsidP="006A65E9">
      <w:pPr>
        <w:spacing w:before="120"/>
        <w:rPr>
          <w:b/>
          <w:sz w:val="24"/>
          <w:szCs w:val="24"/>
        </w:rPr>
      </w:pPr>
      <w:r w:rsidRPr="006A65E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A65E9">
        <w:rPr>
          <w:b/>
          <w:bCs/>
          <w:sz w:val="24"/>
          <w:szCs w:val="24"/>
        </w:rPr>
        <w:t>в области транспортных средств</w:t>
      </w:r>
    </w:p>
    <w:p w14:paraId="20CE94A5" w14:textId="77777777" w:rsidR="006A65E9" w:rsidRPr="0086530E" w:rsidRDefault="006A65E9" w:rsidP="006A65E9">
      <w:pPr>
        <w:spacing w:before="120"/>
        <w:rPr>
          <w:b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30294965" w14:textId="77777777" w:rsidR="006A65E9" w:rsidRPr="0086530E" w:rsidRDefault="006A65E9" w:rsidP="006A65E9">
      <w:pPr>
        <w:spacing w:before="120"/>
        <w:rPr>
          <w:b/>
        </w:rPr>
      </w:pPr>
      <w:r>
        <w:rPr>
          <w:b/>
          <w:bCs/>
        </w:rPr>
        <w:t>Восемьдесят третья сессия</w:t>
      </w:r>
    </w:p>
    <w:p w14:paraId="3AF17E29" w14:textId="77777777" w:rsidR="006A65E9" w:rsidRPr="0086530E" w:rsidRDefault="006A65E9" w:rsidP="006A65E9">
      <w:r>
        <w:t>Женева, 1</w:t>
      </w:r>
      <w:r w:rsidRPr="008A729E">
        <w:t>–</w:t>
      </w:r>
      <w:r>
        <w:t>4 июня 2021 года</w:t>
      </w:r>
    </w:p>
    <w:p w14:paraId="5D81B5E5" w14:textId="77777777" w:rsidR="006A65E9" w:rsidRPr="0086530E" w:rsidRDefault="006A65E9" w:rsidP="006A65E9">
      <w:r>
        <w:t>Пункт 5 предварительной повестки дня</w:t>
      </w:r>
    </w:p>
    <w:p w14:paraId="542C0B93" w14:textId="77777777" w:rsidR="006A65E9" w:rsidRPr="00575E6A" w:rsidRDefault="006A65E9" w:rsidP="006A65E9">
      <w:pPr>
        <w:rPr>
          <w:b/>
          <w:bCs/>
        </w:rPr>
      </w:pPr>
      <w:r w:rsidRPr="00575E6A">
        <w:rPr>
          <w:b/>
          <w:bCs/>
        </w:rPr>
        <w:t xml:space="preserve">Правила ООН </w:t>
      </w:r>
      <w:r>
        <w:rPr>
          <w:b/>
          <w:bCs/>
        </w:rPr>
        <w:t>№</w:t>
      </w:r>
      <w:r w:rsidRPr="00575E6A">
        <w:rPr>
          <w:b/>
          <w:bCs/>
        </w:rPr>
        <w:t xml:space="preserve">№ 24 (видимые загрязняющие </w:t>
      </w:r>
      <w:r>
        <w:rPr>
          <w:b/>
          <w:bCs/>
        </w:rPr>
        <w:br/>
      </w:r>
      <w:r w:rsidRPr="00575E6A">
        <w:rPr>
          <w:b/>
          <w:bCs/>
        </w:rPr>
        <w:t xml:space="preserve">вещества, измерение мощности двигателей </w:t>
      </w:r>
      <w:r>
        <w:rPr>
          <w:b/>
          <w:bCs/>
        </w:rPr>
        <w:br/>
      </w:r>
      <w:r w:rsidRPr="00575E6A">
        <w:rPr>
          <w:b/>
          <w:bCs/>
        </w:rPr>
        <w:t xml:space="preserve">с воспламенением от сжатия (дизельный дым)), </w:t>
      </w:r>
      <w:r>
        <w:rPr>
          <w:b/>
          <w:bCs/>
        </w:rPr>
        <w:br/>
      </w:r>
      <w:r w:rsidRPr="00575E6A">
        <w:rPr>
          <w:b/>
          <w:bCs/>
        </w:rPr>
        <w:t xml:space="preserve">85 (измерение полезной мощности), </w:t>
      </w:r>
      <w:r>
        <w:rPr>
          <w:b/>
          <w:bCs/>
        </w:rPr>
        <w:br/>
      </w:r>
      <w:r w:rsidRPr="00575E6A">
        <w:rPr>
          <w:b/>
          <w:bCs/>
        </w:rPr>
        <w:t xml:space="preserve">115 (модифицированные системы СНГ и КПГ), </w:t>
      </w:r>
      <w:r>
        <w:rPr>
          <w:b/>
          <w:bCs/>
        </w:rPr>
        <w:br/>
      </w:r>
      <w:r w:rsidRPr="00575E6A">
        <w:rPr>
          <w:b/>
          <w:bCs/>
        </w:rPr>
        <w:t xml:space="preserve">133 (возможность утилизации автотранспортных </w:t>
      </w:r>
      <w:r>
        <w:rPr>
          <w:b/>
          <w:bCs/>
        </w:rPr>
        <w:br/>
      </w:r>
      <w:r w:rsidRPr="00575E6A">
        <w:rPr>
          <w:b/>
          <w:bCs/>
        </w:rPr>
        <w:t xml:space="preserve">средств) и 143 (модифицированные системы двухтопливных </w:t>
      </w:r>
      <w:r>
        <w:rPr>
          <w:b/>
          <w:bCs/>
        </w:rPr>
        <w:br/>
      </w:r>
      <w:r w:rsidRPr="00575E6A">
        <w:rPr>
          <w:b/>
          <w:bCs/>
        </w:rPr>
        <w:t>двигателей большой мощности (МСД-ДТБМ))</w:t>
      </w:r>
    </w:p>
    <w:p w14:paraId="38C4EA22" w14:textId="77777777" w:rsidR="006A65E9" w:rsidRPr="0086530E" w:rsidRDefault="006A65E9" w:rsidP="006A65E9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Правилам № 133 ООН (возможность утилизации транспортных средств)</w:t>
      </w:r>
    </w:p>
    <w:p w14:paraId="7556EB1F" w14:textId="77777777" w:rsidR="006A65E9" w:rsidRPr="0086530E" w:rsidRDefault="006A65E9" w:rsidP="006A65E9">
      <w:pPr>
        <w:pStyle w:val="H1G"/>
        <w:ind w:right="425"/>
      </w:pPr>
      <w:r>
        <w:tab/>
      </w:r>
      <w:r>
        <w:tab/>
      </w:r>
      <w:r>
        <w:rPr>
          <w:bCs/>
        </w:rPr>
        <w:t>Представлено экспертом от Российской Федерации</w:t>
      </w:r>
      <w:r w:rsidRPr="006A65E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286FD20" w14:textId="77777777" w:rsidR="006A65E9" w:rsidRPr="0086530E" w:rsidRDefault="006A65E9" w:rsidP="006A65E9">
      <w:pPr>
        <w:pStyle w:val="SingleTxtG"/>
        <w:ind w:firstLine="567"/>
      </w:pPr>
      <w:r>
        <w:t>Воспроизведенный ниже текст был подготовлен экспертом от Российской Федерации для согласования положений, содержащихся в пункте 7 и в приложении</w:t>
      </w:r>
      <w:r>
        <w:rPr>
          <w:lang w:val="en-US"/>
        </w:rPr>
        <w:t> </w:t>
      </w:r>
      <w:r>
        <w:t>6 Правил ООН.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2FA967A7" w14:textId="77777777" w:rsidR="006A65E9" w:rsidRPr="0086530E" w:rsidRDefault="006A65E9" w:rsidP="006A65E9">
      <w:r w:rsidRPr="0086530E">
        <w:br w:type="page"/>
      </w:r>
    </w:p>
    <w:p w14:paraId="10FA3FE5" w14:textId="77777777" w:rsidR="006A65E9" w:rsidRPr="0086530E" w:rsidRDefault="006A65E9" w:rsidP="006A65E9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B71FFF1" w14:textId="77777777" w:rsidR="006A65E9" w:rsidRPr="0086530E" w:rsidRDefault="006A65E9" w:rsidP="006A65E9">
      <w:pPr>
        <w:spacing w:before="120" w:after="120"/>
        <w:ind w:left="2268" w:right="1134" w:hanging="1134"/>
        <w:jc w:val="both"/>
      </w:pPr>
      <w:r>
        <w:rPr>
          <w:i/>
          <w:iCs/>
        </w:rPr>
        <w:t>Приложение 6, пункт 1</w:t>
      </w:r>
      <w:r>
        <w:t xml:space="preserve"> изменить следующим образом:</w:t>
      </w:r>
    </w:p>
    <w:p w14:paraId="0F74B2E5" w14:textId="77777777" w:rsidR="006A65E9" w:rsidRPr="0086530E" w:rsidRDefault="006A65E9" w:rsidP="006A65E9">
      <w:pPr>
        <w:spacing w:after="120"/>
        <w:ind w:left="2268" w:right="1134" w:hanging="1134"/>
        <w:jc w:val="both"/>
      </w:pPr>
      <w:r>
        <w:t>«</w:t>
      </w:r>
      <w:r>
        <w:t>1.</w:t>
      </w:r>
      <w:r>
        <w:tab/>
        <w:t>Введение</w:t>
      </w:r>
    </w:p>
    <w:p w14:paraId="0AFFB5DD" w14:textId="77777777" w:rsidR="006A65E9" w:rsidRPr="0086530E" w:rsidRDefault="006A65E9" w:rsidP="006A65E9">
      <w:pPr>
        <w:spacing w:after="120"/>
        <w:ind w:left="2268" w:right="1134"/>
        <w:jc w:val="both"/>
      </w:pPr>
      <w:r>
        <w:t xml:space="preserve">В настоящем приложении </w:t>
      </w:r>
      <w:r>
        <w:rPr>
          <w:strike/>
        </w:rPr>
        <w:t>рассматриваются</w:t>
      </w:r>
      <w:r>
        <w:t xml:space="preserve"> </w:t>
      </w:r>
      <w:r>
        <w:rPr>
          <w:b/>
          <w:bCs/>
        </w:rPr>
        <w:t xml:space="preserve">приведены </w:t>
      </w:r>
      <w:r>
        <w:t>компоненты транспортных средств, относящихся к категориям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которые</w:t>
      </w:r>
      <w:r>
        <w:rPr>
          <w:b/>
          <w:bCs/>
        </w:rPr>
        <w:t>:</w:t>
      </w:r>
      <w:r>
        <w:t xml:space="preserve"> </w:t>
      </w:r>
      <w:r>
        <w:rPr>
          <w:strike/>
        </w:rPr>
        <w:t>не должны повторно использоваться при производстве новых транспортных средств.</w:t>
      </w:r>
    </w:p>
    <w:p w14:paraId="0EF09B62" w14:textId="77777777" w:rsidR="006A65E9" w:rsidRPr="0086530E" w:rsidRDefault="006A65E9" w:rsidP="006A65E9">
      <w:pPr>
        <w:spacing w:after="120"/>
        <w:ind w:left="2835" w:right="1134" w:hanging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считаются непригодными для повторного использования в целях расчета показателей возможности утилизации и восстановления;</w:t>
      </w:r>
    </w:p>
    <w:p w14:paraId="3F85A5A4" w14:textId="77777777" w:rsidR="006A65E9" w:rsidRPr="0086530E" w:rsidRDefault="006A65E9" w:rsidP="006A65E9">
      <w:pPr>
        <w:spacing w:after="120"/>
        <w:ind w:left="2835" w:right="1134" w:hanging="567"/>
        <w:jc w:val="both"/>
        <w:rPr>
          <w:b/>
          <w:bCs/>
        </w:rPr>
      </w:pPr>
      <w:r w:rsidRPr="00721F35">
        <w:rPr>
          <w:b/>
          <w:bCs/>
        </w:rPr>
        <w:t>b)</w:t>
      </w:r>
      <w:r>
        <w:tab/>
      </w:r>
      <w:r>
        <w:rPr>
          <w:b/>
          <w:bCs/>
        </w:rPr>
        <w:t>не подлежат повторному использованию в конструкции транспортных средств, охватываемых настоящими Правилами</w:t>
      </w:r>
      <w:r w:rsidRPr="006A65E9">
        <w:t>».</w:t>
      </w:r>
    </w:p>
    <w:p w14:paraId="05305069" w14:textId="77777777" w:rsidR="006A65E9" w:rsidRPr="0086530E" w:rsidRDefault="006A65E9" w:rsidP="006A65E9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98978BB" w14:textId="77777777" w:rsidR="006A65E9" w:rsidRPr="0086530E" w:rsidRDefault="006A65E9" w:rsidP="006A65E9">
      <w:pPr>
        <w:ind w:left="1134" w:right="1134"/>
        <w:jc w:val="both"/>
      </w:pPr>
      <w:r>
        <w:t>1.</w:t>
      </w:r>
      <w:r>
        <w:tab/>
        <w:t>Ссылка на приложение 6 содержится в пункте 7.1 основного текста Правил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133 ООН. Настоящее предложение дословно воспроизводит подпункты a) и b) упомянутого пункта 7.1.</w:t>
      </w:r>
    </w:p>
    <w:p w14:paraId="19E95456" w14:textId="77777777" w:rsidR="006A65E9" w:rsidRDefault="006A65E9" w:rsidP="006A65E9">
      <w:pPr>
        <w:spacing w:before="120" w:after="120" w:line="240" w:lineRule="auto"/>
        <w:ind w:left="1134" w:right="1134"/>
        <w:jc w:val="both"/>
      </w:pPr>
      <w:r>
        <w:t>2.</w:t>
      </w:r>
      <w:r>
        <w:tab/>
        <w:t>Таким образом, исключается возможность интерпретации пункта</w:t>
      </w:r>
      <w:r w:rsidR="00B17F65">
        <w:t> </w:t>
      </w:r>
      <w:r>
        <w:t>1 приложения</w:t>
      </w:r>
      <w:r>
        <w:rPr>
          <w:lang w:val="en-US"/>
        </w:rPr>
        <w:t> </w:t>
      </w:r>
      <w:r>
        <w:t>6 иным образом по отношению к интерпретации пункта 7.1 основного текста Правил № 133 ООН.</w:t>
      </w:r>
    </w:p>
    <w:p w14:paraId="275515C6" w14:textId="77777777" w:rsidR="00E12C5F" w:rsidRPr="008D53B6" w:rsidRDefault="006A65E9" w:rsidP="006A65E9">
      <w:pPr>
        <w:spacing w:before="240" w:line="240" w:lineRule="auto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A6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0EB9" w14:textId="77777777" w:rsidR="000E039D" w:rsidRPr="00A312BC" w:rsidRDefault="000E039D" w:rsidP="00A312BC"/>
  </w:endnote>
  <w:endnote w:type="continuationSeparator" w:id="0">
    <w:p w14:paraId="74E40D60" w14:textId="77777777" w:rsidR="000E039D" w:rsidRPr="00A312BC" w:rsidRDefault="000E03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DD1C" w14:textId="77777777" w:rsidR="006A65E9" w:rsidRPr="006A65E9" w:rsidRDefault="006A65E9">
    <w:pPr>
      <w:pStyle w:val="a8"/>
    </w:pPr>
    <w:r w:rsidRPr="006A65E9">
      <w:rPr>
        <w:b/>
        <w:sz w:val="18"/>
      </w:rPr>
      <w:fldChar w:fldCharType="begin"/>
    </w:r>
    <w:r w:rsidRPr="006A65E9">
      <w:rPr>
        <w:b/>
        <w:sz w:val="18"/>
      </w:rPr>
      <w:instrText xml:space="preserve"> PAGE  \* MERGEFORMAT </w:instrText>
    </w:r>
    <w:r w:rsidRPr="006A65E9">
      <w:rPr>
        <w:b/>
        <w:sz w:val="18"/>
      </w:rPr>
      <w:fldChar w:fldCharType="separate"/>
    </w:r>
    <w:r w:rsidRPr="006A65E9">
      <w:rPr>
        <w:b/>
        <w:noProof/>
        <w:sz w:val="18"/>
      </w:rPr>
      <w:t>2</w:t>
    </w:r>
    <w:r w:rsidRPr="006A65E9">
      <w:rPr>
        <w:b/>
        <w:sz w:val="18"/>
      </w:rPr>
      <w:fldChar w:fldCharType="end"/>
    </w:r>
    <w:r>
      <w:rPr>
        <w:b/>
        <w:sz w:val="18"/>
      </w:rPr>
      <w:tab/>
    </w:r>
    <w:r>
      <w:t>GE.21-03634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282D" w14:textId="77777777" w:rsidR="006A65E9" w:rsidRPr="006A65E9" w:rsidRDefault="006A65E9" w:rsidP="006A65E9">
    <w:pPr>
      <w:pStyle w:val="a8"/>
      <w:tabs>
        <w:tab w:val="clear" w:pos="9639"/>
        <w:tab w:val="right" w:pos="9638"/>
      </w:tabs>
      <w:rPr>
        <w:b/>
        <w:sz w:val="18"/>
      </w:rPr>
    </w:pPr>
    <w:r>
      <w:t>GE.21-03634</w:t>
    </w:r>
    <w:r>
      <w:tab/>
    </w:r>
    <w:r w:rsidRPr="006A65E9">
      <w:rPr>
        <w:b/>
        <w:sz w:val="18"/>
      </w:rPr>
      <w:fldChar w:fldCharType="begin"/>
    </w:r>
    <w:r w:rsidRPr="006A65E9">
      <w:rPr>
        <w:b/>
        <w:sz w:val="18"/>
      </w:rPr>
      <w:instrText xml:space="preserve"> PAGE  \* MERGEFORMAT </w:instrText>
    </w:r>
    <w:r w:rsidRPr="006A65E9">
      <w:rPr>
        <w:b/>
        <w:sz w:val="18"/>
      </w:rPr>
      <w:fldChar w:fldCharType="separate"/>
    </w:r>
    <w:r w:rsidRPr="006A65E9">
      <w:rPr>
        <w:b/>
        <w:noProof/>
        <w:sz w:val="18"/>
      </w:rPr>
      <w:t>3</w:t>
    </w:r>
    <w:r w:rsidRPr="006A65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3006" w14:textId="77777777" w:rsidR="00042B72" w:rsidRPr="006A65E9" w:rsidRDefault="006A65E9" w:rsidP="006A65E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4FE8F4" wp14:editId="5FA8AB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21-03634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9ABF62" wp14:editId="09ACF9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220321  220321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53A4" w14:textId="77777777" w:rsidR="000E039D" w:rsidRPr="001075E9" w:rsidRDefault="000E03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04FBF" w14:textId="77777777" w:rsidR="000E039D" w:rsidRDefault="000E03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EBA638" w14:textId="77777777" w:rsidR="006A65E9" w:rsidRPr="006A65E9" w:rsidRDefault="006A65E9">
      <w:pPr>
        <w:pStyle w:val="ad"/>
        <w:rPr>
          <w:sz w:val="20"/>
          <w:lang w:val="en-US"/>
        </w:rPr>
      </w:pPr>
      <w:r>
        <w:tab/>
      </w:r>
      <w:r w:rsidRPr="006A65E9">
        <w:rPr>
          <w:rStyle w:val="aa"/>
          <w:sz w:val="20"/>
          <w:vertAlign w:val="baseline"/>
        </w:rPr>
        <w:t>*</w:t>
      </w:r>
      <w:r w:rsidRPr="006A65E9">
        <w:rPr>
          <w:rStyle w:val="aa"/>
          <w:vertAlign w:val="baseline"/>
        </w:rPr>
        <w:tab/>
      </w:r>
      <w:r w:rsidRPr="006A65E9"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D8B0" w14:textId="3674CF90" w:rsidR="006A65E9" w:rsidRPr="006A65E9" w:rsidRDefault="006A65E9">
    <w:pPr>
      <w:pStyle w:val="a5"/>
    </w:pPr>
    <w:fldSimple w:instr=" TITLE  \* MERGEFORMAT ">
      <w:r w:rsidR="00CC35EE">
        <w:t>ECE/TRANS/WP.29/GRPE/2021/16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A65C" w14:textId="00ABFB47" w:rsidR="006A65E9" w:rsidRPr="006A65E9" w:rsidRDefault="006A65E9" w:rsidP="006A65E9">
    <w:pPr>
      <w:pStyle w:val="a5"/>
      <w:jc w:val="right"/>
    </w:pPr>
    <w:fldSimple w:instr=" TITLE  \* MERGEFORMAT ">
      <w:r w:rsidR="00CC35EE">
        <w:t>ECE/TRANS/WP.29/GRPE/2021/16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AC7B" w14:textId="77777777" w:rsidR="006A65E9" w:rsidRDefault="006A65E9" w:rsidP="006A65E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9D"/>
    <w:rsid w:val="00033EE1"/>
    <w:rsid w:val="00042B72"/>
    <w:rsid w:val="000558BD"/>
    <w:rsid w:val="000B57E7"/>
    <w:rsid w:val="000B6373"/>
    <w:rsid w:val="000E039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5FA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5E9"/>
    <w:rsid w:val="006C2031"/>
    <w:rsid w:val="006D461A"/>
    <w:rsid w:val="006F35EE"/>
    <w:rsid w:val="007021FF"/>
    <w:rsid w:val="00712895"/>
    <w:rsid w:val="00734ACB"/>
    <w:rsid w:val="00757357"/>
    <w:rsid w:val="00792497"/>
    <w:rsid w:val="007A023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7F65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35E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6BD4C0"/>
  <w15:docId w15:val="{3ABE4CF5-791B-460E-B48D-9A8E7ED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A65E9"/>
    <w:rPr>
      <w:lang w:val="ru-RU" w:eastAsia="en-US"/>
    </w:rPr>
  </w:style>
  <w:style w:type="character" w:customStyle="1" w:styleId="HChGChar">
    <w:name w:val="_ H _Ch_G Char"/>
    <w:link w:val="HChG"/>
    <w:rsid w:val="006A65E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8F90-3C77-4CE9-9AF7-4A7922337B4A}"/>
</file>

<file path=customXml/itemProps2.xml><?xml version="1.0" encoding="utf-8"?>
<ds:datastoreItem xmlns:ds="http://schemas.openxmlformats.org/officeDocument/2006/customXml" ds:itemID="{790515B4-DA6E-4719-8816-B02D4976A319}"/>
</file>

<file path=customXml/itemProps3.xml><?xml version="1.0" encoding="utf-8"?>
<ds:datastoreItem xmlns:ds="http://schemas.openxmlformats.org/officeDocument/2006/customXml" ds:itemID="{DC921AD4-64BA-4EC4-8987-DBA15A73BAB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265</Words>
  <Characters>1861</Characters>
  <Application>Microsoft Office Word</Application>
  <DocSecurity>0</DocSecurity>
  <Lines>169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ECE/TRANS/WP.29/GRPE/2021/16</dc:title>
  <dc:subject/>
  <dc:creator>Olga OVTCHINNIKOVA</dc:creator>
  <cp:keywords/>
  <cp:lastModifiedBy>Olga Ovchinnikova</cp:lastModifiedBy>
  <cp:revision>3</cp:revision>
  <cp:lastPrinted>2021-03-22T08:53:00Z</cp:lastPrinted>
  <dcterms:created xsi:type="dcterms:W3CDTF">2021-03-22T08:53:00Z</dcterms:created>
  <dcterms:modified xsi:type="dcterms:W3CDTF">2021-03-22T08:53:00Z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