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7F6FD4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8449F9C" w14:textId="77777777" w:rsidR="002D5AAC" w:rsidRDefault="002D5AAC" w:rsidP="000431E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BABD1F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9A34767" w14:textId="77777777" w:rsidR="002D5AAC" w:rsidRDefault="000431E6" w:rsidP="000431E6">
            <w:pPr>
              <w:jc w:val="right"/>
            </w:pPr>
            <w:r w:rsidRPr="000431E6">
              <w:rPr>
                <w:sz w:val="40"/>
              </w:rPr>
              <w:t>ECE</w:t>
            </w:r>
            <w:r>
              <w:t>/TRANS/WP.29/GRSG/98</w:t>
            </w:r>
          </w:p>
        </w:tc>
      </w:tr>
      <w:tr w:rsidR="002D5AAC" w:rsidRPr="00BD2308" w14:paraId="0FA8D56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95E815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472AAB7" wp14:editId="6E0C147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995324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BB602A3" w14:textId="77777777" w:rsidR="002D5AAC" w:rsidRDefault="000431E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090204D" w14:textId="77777777" w:rsidR="000431E6" w:rsidRDefault="000431E6" w:rsidP="000431E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December 2020</w:t>
            </w:r>
          </w:p>
          <w:p w14:paraId="0433F1D5" w14:textId="77777777" w:rsidR="000431E6" w:rsidRDefault="000431E6" w:rsidP="000431E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7D13345" w14:textId="77777777" w:rsidR="000431E6" w:rsidRPr="008D53B6" w:rsidRDefault="000431E6" w:rsidP="000431E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B109DF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78A32F4" w14:textId="77777777" w:rsidR="000431E6" w:rsidRPr="008121C5" w:rsidRDefault="000431E6" w:rsidP="000431E6">
      <w:pPr>
        <w:spacing w:before="120"/>
        <w:rPr>
          <w:sz w:val="28"/>
          <w:szCs w:val="28"/>
        </w:rPr>
      </w:pPr>
      <w:r w:rsidRPr="008121C5">
        <w:rPr>
          <w:sz w:val="28"/>
          <w:szCs w:val="28"/>
        </w:rPr>
        <w:t>Комитет по внутреннему транспорту</w:t>
      </w:r>
    </w:p>
    <w:p w14:paraId="7BD18305" w14:textId="77777777" w:rsidR="000431E6" w:rsidRPr="008121C5" w:rsidRDefault="000431E6" w:rsidP="000431E6">
      <w:pPr>
        <w:spacing w:before="120"/>
        <w:rPr>
          <w:b/>
          <w:sz w:val="24"/>
          <w:szCs w:val="24"/>
        </w:rPr>
      </w:pPr>
      <w:r w:rsidRPr="008121C5">
        <w:rPr>
          <w:b/>
          <w:sz w:val="24"/>
          <w:szCs w:val="24"/>
        </w:rPr>
        <w:t xml:space="preserve">Всемирный форум для согласования правил </w:t>
      </w:r>
      <w:r w:rsidR="00536879">
        <w:rPr>
          <w:b/>
          <w:sz w:val="24"/>
          <w:szCs w:val="24"/>
        </w:rPr>
        <w:br/>
      </w:r>
      <w:r w:rsidRPr="008121C5">
        <w:rPr>
          <w:b/>
          <w:sz w:val="24"/>
          <w:szCs w:val="24"/>
        </w:rPr>
        <w:t>в области транспортных средств</w:t>
      </w:r>
    </w:p>
    <w:p w14:paraId="2F9C427D" w14:textId="77777777" w:rsidR="000431E6" w:rsidRPr="008121C5" w:rsidRDefault="000431E6" w:rsidP="000431E6">
      <w:pPr>
        <w:spacing w:before="120"/>
        <w:rPr>
          <w:b/>
        </w:rPr>
      </w:pPr>
      <w:r w:rsidRPr="008121C5">
        <w:rPr>
          <w:b/>
        </w:rPr>
        <w:t xml:space="preserve">Рабочая группа по общим предписаниям, </w:t>
      </w:r>
      <w:r w:rsidR="00536879">
        <w:rPr>
          <w:b/>
        </w:rPr>
        <w:br/>
      </w:r>
      <w:r w:rsidRPr="008121C5">
        <w:rPr>
          <w:b/>
        </w:rPr>
        <w:t>касающимся безопасности</w:t>
      </w:r>
    </w:p>
    <w:p w14:paraId="18AF9000" w14:textId="77777777" w:rsidR="000431E6" w:rsidRPr="008121C5" w:rsidRDefault="00536879" w:rsidP="000431E6">
      <w:pPr>
        <w:spacing w:before="120"/>
        <w:rPr>
          <w:b/>
        </w:rPr>
      </w:pPr>
      <w:r>
        <w:rPr>
          <w:b/>
          <w:bCs/>
        </w:rPr>
        <w:t xml:space="preserve">Сто девятнадцатая </w:t>
      </w:r>
      <w:r w:rsidR="000431E6" w:rsidRPr="008121C5">
        <w:rPr>
          <w:b/>
          <w:bCs/>
        </w:rPr>
        <w:t>сессия</w:t>
      </w:r>
    </w:p>
    <w:p w14:paraId="22341AA1" w14:textId="77777777" w:rsidR="000431E6" w:rsidRPr="008121C5" w:rsidRDefault="000431E6" w:rsidP="000431E6">
      <w:r w:rsidRPr="008121C5">
        <w:t xml:space="preserve">Женева (в онлайновом режиме), </w:t>
      </w:r>
      <w:r w:rsidR="00536879">
        <w:br/>
      </w:r>
      <w:r w:rsidRPr="008121C5">
        <w:t>6–9 октября 2020 года</w:t>
      </w:r>
    </w:p>
    <w:p w14:paraId="43EE6908" w14:textId="77777777" w:rsidR="000431E6" w:rsidRPr="008121C5" w:rsidRDefault="000431E6" w:rsidP="000431E6">
      <w:pPr>
        <w:pStyle w:val="HChG"/>
      </w:pPr>
      <w:r w:rsidRPr="008121C5">
        <w:tab/>
      </w:r>
      <w:r w:rsidRPr="008121C5">
        <w:tab/>
      </w:r>
      <w:r w:rsidRPr="008121C5">
        <w:rPr>
          <w:bCs/>
        </w:rPr>
        <w:t>Записка Председателя о совещании Рабочей группы по</w:t>
      </w:r>
      <w:r w:rsidR="00163C00">
        <w:rPr>
          <w:bCs/>
        </w:rPr>
        <w:t> </w:t>
      </w:r>
      <w:r w:rsidRPr="008121C5">
        <w:rPr>
          <w:bCs/>
        </w:rPr>
        <w:t xml:space="preserve">общим предписаниям, касающимся безопасности, проведенном вместо ее </w:t>
      </w:r>
      <w:r w:rsidR="00D66A4C">
        <w:rPr>
          <w:bCs/>
        </w:rPr>
        <w:t>сто девятнадцатой</w:t>
      </w:r>
      <w:r w:rsidRPr="008121C5">
        <w:rPr>
          <w:bCs/>
        </w:rPr>
        <w:t xml:space="preserve"> сессии</w:t>
      </w:r>
    </w:p>
    <w:p w14:paraId="2C4029E1" w14:textId="77777777" w:rsidR="001465CC" w:rsidRDefault="001465CC" w:rsidP="005B7CF2">
      <w:pPr>
        <w:spacing w:after="120"/>
        <w:rPr>
          <w:sz w:val="28"/>
        </w:rPr>
      </w:pPr>
      <w:bookmarkStart w:id="0" w:name="_Hlk56594952"/>
      <w:r>
        <w:rPr>
          <w:sz w:val="28"/>
        </w:rPr>
        <w:t>Содержание</w:t>
      </w:r>
    </w:p>
    <w:p w14:paraId="34936BA4" w14:textId="77777777" w:rsidR="001465CC" w:rsidRDefault="001465CC" w:rsidP="005B7CF2">
      <w:pPr>
        <w:tabs>
          <w:tab w:val="right" w:pos="8929"/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14:paraId="16953052" w14:textId="77777777" w:rsidR="000431E6" w:rsidRDefault="001465CC" w:rsidP="000431E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bCs/>
        </w:rPr>
      </w:pPr>
      <w:r>
        <w:tab/>
      </w:r>
      <w:r w:rsidRPr="008121C5">
        <w:t>I.</w:t>
      </w:r>
      <w:r w:rsidRPr="008121C5">
        <w:tab/>
      </w:r>
      <w:r w:rsidRPr="008121C5">
        <w:rPr>
          <w:bCs/>
        </w:rPr>
        <w:t>Участники</w:t>
      </w:r>
      <w:r>
        <w:rPr>
          <w:bCs/>
        </w:rPr>
        <w:tab/>
      </w:r>
      <w:r>
        <w:rPr>
          <w:bCs/>
        </w:rPr>
        <w:tab/>
      </w:r>
      <w:r w:rsidR="002940A6" w:rsidRPr="002940A6">
        <w:rPr>
          <w:bCs/>
        </w:rPr>
        <w:t>1</w:t>
      </w:r>
      <w:r>
        <w:rPr>
          <w:bCs/>
        </w:rPr>
        <w:tab/>
        <w:t>3</w:t>
      </w:r>
    </w:p>
    <w:p w14:paraId="746B870A" w14:textId="77777777" w:rsidR="001465CC" w:rsidRDefault="001465CC" w:rsidP="000431E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bCs/>
        </w:rPr>
      </w:pPr>
      <w:r>
        <w:rPr>
          <w:bCs/>
        </w:rPr>
        <w:tab/>
      </w:r>
      <w:r w:rsidRPr="008121C5">
        <w:t>II.</w:t>
      </w:r>
      <w:r w:rsidRPr="008121C5">
        <w:tab/>
      </w:r>
      <w:r w:rsidRPr="008121C5">
        <w:rPr>
          <w:bCs/>
        </w:rPr>
        <w:t>Утверждение повестки дня (пункт 1 повестки дня)</w:t>
      </w:r>
      <w:r>
        <w:rPr>
          <w:bCs/>
        </w:rPr>
        <w:tab/>
      </w:r>
      <w:r>
        <w:rPr>
          <w:bCs/>
        </w:rPr>
        <w:tab/>
      </w:r>
      <w:r w:rsidR="002940A6" w:rsidRPr="002940A6">
        <w:rPr>
          <w:bCs/>
        </w:rPr>
        <w:t>2–6</w:t>
      </w:r>
      <w:r>
        <w:rPr>
          <w:bCs/>
        </w:rPr>
        <w:tab/>
        <w:t>3</w:t>
      </w:r>
    </w:p>
    <w:p w14:paraId="5C286EE3" w14:textId="77777777" w:rsidR="001465CC" w:rsidRDefault="001465CC" w:rsidP="001465C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0" w:hanging="1130"/>
        <w:rPr>
          <w:bCs/>
        </w:rPr>
      </w:pPr>
      <w:r>
        <w:rPr>
          <w:bCs/>
        </w:rPr>
        <w:tab/>
      </w:r>
      <w:r w:rsidRPr="008121C5">
        <w:t>III.</w:t>
      </w:r>
      <w:r w:rsidRPr="008121C5">
        <w:tab/>
      </w:r>
      <w:r w:rsidRPr="008121C5">
        <w:rPr>
          <w:bCs/>
        </w:rPr>
        <w:t xml:space="preserve">Поправки к правилам, касающимся городских и междугородных </w:t>
      </w:r>
      <w:r>
        <w:rPr>
          <w:bCs/>
        </w:rPr>
        <w:br/>
      </w:r>
      <w:r w:rsidRPr="008121C5">
        <w:rPr>
          <w:bCs/>
        </w:rPr>
        <w:t>автобусов (пункт 2 повестки дня)</w:t>
      </w:r>
      <w:r>
        <w:rPr>
          <w:bCs/>
        </w:rPr>
        <w:tab/>
      </w:r>
      <w:r>
        <w:rPr>
          <w:bCs/>
        </w:rPr>
        <w:tab/>
      </w:r>
      <w:r w:rsidR="002940A6" w:rsidRPr="002940A6">
        <w:rPr>
          <w:bCs/>
        </w:rPr>
        <w:t>7–22</w:t>
      </w:r>
      <w:r>
        <w:rPr>
          <w:bCs/>
        </w:rPr>
        <w:tab/>
        <w:t>3</w:t>
      </w:r>
    </w:p>
    <w:p w14:paraId="1632D5CE" w14:textId="77777777" w:rsidR="001465CC" w:rsidRDefault="001465CC" w:rsidP="001465C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0" w:hanging="1130"/>
      </w:pPr>
      <w:r>
        <w:rPr>
          <w:bCs/>
        </w:rPr>
        <w:tab/>
      </w:r>
      <w:r>
        <w:rPr>
          <w:bCs/>
        </w:rPr>
        <w:tab/>
      </w:r>
      <w:r w:rsidRPr="001465CC">
        <w:t>A.</w:t>
      </w:r>
      <w:r w:rsidRPr="001465CC">
        <w:tab/>
        <w:t>Правила № 107 ООН (транспортные средства категорий M</w:t>
      </w:r>
      <w:r w:rsidRPr="001465CC">
        <w:rPr>
          <w:vertAlign w:val="subscript"/>
        </w:rPr>
        <w:t>2</w:t>
      </w:r>
      <w:r w:rsidRPr="001465CC">
        <w:t xml:space="preserve"> и M</w:t>
      </w:r>
      <w:r w:rsidRPr="001465CC">
        <w:rPr>
          <w:vertAlign w:val="subscript"/>
        </w:rPr>
        <w:t>3</w:t>
      </w:r>
      <w:r w:rsidRPr="001465CC">
        <w:t>)</w:t>
      </w:r>
      <w:r>
        <w:tab/>
      </w:r>
      <w:r>
        <w:tab/>
      </w:r>
      <w:r w:rsidR="002940A6" w:rsidRPr="002940A6">
        <w:t>9–16</w:t>
      </w:r>
      <w:r>
        <w:tab/>
        <w:t>4</w:t>
      </w:r>
    </w:p>
    <w:p w14:paraId="3741036C" w14:textId="77777777" w:rsidR="001465CC" w:rsidRDefault="001465CC" w:rsidP="001465C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0" w:hanging="1130"/>
        <w:rPr>
          <w:bCs/>
        </w:rPr>
      </w:pPr>
      <w:r>
        <w:tab/>
      </w:r>
      <w:r>
        <w:tab/>
      </w:r>
      <w:r w:rsidRPr="001465CC">
        <w:rPr>
          <w:bCs/>
        </w:rPr>
        <w:t>B.</w:t>
      </w:r>
      <w:r w:rsidRPr="001465CC">
        <w:rPr>
          <w:bCs/>
        </w:rPr>
        <w:tab/>
        <w:t>Правила № 118 ООН (характеристики горения материалов)</w:t>
      </w:r>
      <w:r>
        <w:rPr>
          <w:bCs/>
        </w:rPr>
        <w:tab/>
      </w:r>
      <w:r>
        <w:rPr>
          <w:bCs/>
        </w:rPr>
        <w:tab/>
      </w:r>
      <w:r w:rsidR="002940A6" w:rsidRPr="002940A6">
        <w:rPr>
          <w:bCs/>
        </w:rPr>
        <w:t>17–22</w:t>
      </w:r>
      <w:r>
        <w:rPr>
          <w:bCs/>
        </w:rPr>
        <w:tab/>
        <w:t>5</w:t>
      </w:r>
    </w:p>
    <w:p w14:paraId="542D19EE" w14:textId="77777777" w:rsidR="001465CC" w:rsidRDefault="001465CC" w:rsidP="001465C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0"/>
        <w:rPr>
          <w:bCs/>
        </w:rPr>
      </w:pPr>
      <w:r>
        <w:rPr>
          <w:bCs/>
        </w:rPr>
        <w:tab/>
      </w:r>
      <w:r w:rsidRPr="008121C5">
        <w:t>IV.</w:t>
      </w:r>
      <w:r w:rsidRPr="008121C5">
        <w:tab/>
      </w:r>
      <w:r w:rsidRPr="008121C5">
        <w:rPr>
          <w:bCs/>
        </w:rPr>
        <w:t xml:space="preserve">Поправки к правилам, касающимся безопасных стекловых материалов </w:t>
      </w:r>
      <w:r>
        <w:rPr>
          <w:bCs/>
        </w:rPr>
        <w:br/>
      </w:r>
      <w:r w:rsidRPr="008121C5">
        <w:rPr>
          <w:bCs/>
        </w:rPr>
        <w:t>(пункт 3 повестки дня)</w:t>
      </w:r>
      <w:r>
        <w:rPr>
          <w:bCs/>
        </w:rPr>
        <w:tab/>
      </w:r>
      <w:r>
        <w:rPr>
          <w:bCs/>
        </w:rPr>
        <w:tab/>
      </w:r>
      <w:r w:rsidR="002940A6" w:rsidRPr="002940A6">
        <w:rPr>
          <w:bCs/>
        </w:rPr>
        <w:t>23–28</w:t>
      </w:r>
      <w:r>
        <w:rPr>
          <w:bCs/>
        </w:rPr>
        <w:tab/>
        <w:t>5</w:t>
      </w:r>
    </w:p>
    <w:p w14:paraId="6148952D" w14:textId="77777777" w:rsidR="001465CC" w:rsidRDefault="001465CC" w:rsidP="001465C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1555"/>
      </w:pPr>
      <w:r>
        <w:rPr>
          <w:bCs/>
        </w:rPr>
        <w:tab/>
      </w:r>
      <w:r>
        <w:rPr>
          <w:bCs/>
        </w:rPr>
        <w:tab/>
      </w:r>
      <w:r w:rsidRPr="001465CC">
        <w:t>A.</w:t>
      </w:r>
      <w:r w:rsidRPr="001465CC">
        <w:tab/>
        <w:t xml:space="preserve">Глобальные технические правила № 6 ООН (безопасные стекловые </w:t>
      </w:r>
      <w:r>
        <w:br/>
        <w:t>м</w:t>
      </w:r>
      <w:r w:rsidRPr="001465CC">
        <w:t>атериалы)</w:t>
      </w:r>
      <w:r>
        <w:tab/>
      </w:r>
      <w:r>
        <w:tab/>
      </w:r>
      <w:r w:rsidR="002940A6" w:rsidRPr="002940A6">
        <w:t>27</w:t>
      </w:r>
      <w:r>
        <w:tab/>
        <w:t>6</w:t>
      </w:r>
    </w:p>
    <w:p w14:paraId="388FD7C2" w14:textId="77777777" w:rsidR="001465CC" w:rsidRDefault="001465CC" w:rsidP="001465C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64" w:hanging="1560"/>
        <w:rPr>
          <w:bCs/>
        </w:rPr>
      </w:pPr>
      <w:r>
        <w:tab/>
      </w:r>
      <w:r>
        <w:tab/>
      </w:r>
      <w:r w:rsidRPr="001465CC">
        <w:rPr>
          <w:bCs/>
        </w:rPr>
        <w:t>B.</w:t>
      </w:r>
      <w:r w:rsidRPr="001465CC">
        <w:rPr>
          <w:bCs/>
        </w:rPr>
        <w:tab/>
      </w:r>
      <w:r w:rsidR="0006240A" w:rsidRPr="0006240A">
        <w:t>Правила № 43 ООН (безопасные стекловые материалы)</w:t>
      </w:r>
      <w:r>
        <w:rPr>
          <w:bCs/>
        </w:rPr>
        <w:tab/>
      </w:r>
      <w:r>
        <w:rPr>
          <w:bCs/>
        </w:rPr>
        <w:tab/>
      </w:r>
      <w:r w:rsidR="002940A6" w:rsidRPr="002940A6">
        <w:rPr>
          <w:bCs/>
        </w:rPr>
        <w:t>28</w:t>
      </w:r>
      <w:r>
        <w:rPr>
          <w:bCs/>
        </w:rPr>
        <w:tab/>
        <w:t>6</w:t>
      </w:r>
    </w:p>
    <w:p w14:paraId="01550359" w14:textId="77777777" w:rsidR="002940A6" w:rsidRDefault="002940A6" w:rsidP="002940A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0"/>
        <w:rPr>
          <w:bCs/>
        </w:rPr>
      </w:pPr>
      <w:r>
        <w:rPr>
          <w:bCs/>
        </w:rPr>
        <w:tab/>
      </w:r>
      <w:r w:rsidRPr="008121C5">
        <w:t>V.</w:t>
      </w:r>
      <w:r w:rsidRPr="008121C5">
        <w:tab/>
      </w:r>
      <w:r w:rsidRPr="008121C5">
        <w:rPr>
          <w:bCs/>
        </w:rPr>
        <w:t xml:space="preserve">Информирование о непосредственной близости уязвимых участников </w:t>
      </w:r>
      <w:r>
        <w:rPr>
          <w:bCs/>
        </w:rPr>
        <w:br/>
      </w:r>
      <w:r w:rsidRPr="008121C5">
        <w:rPr>
          <w:bCs/>
        </w:rPr>
        <w:t>дорожного движения (пункт 4 повестки дня)</w:t>
      </w:r>
      <w:r>
        <w:rPr>
          <w:bCs/>
        </w:rPr>
        <w:tab/>
      </w:r>
      <w:r>
        <w:rPr>
          <w:bCs/>
        </w:rPr>
        <w:tab/>
      </w:r>
      <w:r w:rsidRPr="002940A6">
        <w:rPr>
          <w:bCs/>
        </w:rPr>
        <w:t>29–34</w:t>
      </w:r>
      <w:r>
        <w:rPr>
          <w:bCs/>
        </w:rPr>
        <w:tab/>
      </w:r>
      <w:r w:rsidR="0006240A">
        <w:rPr>
          <w:bCs/>
        </w:rPr>
        <w:t>6</w:t>
      </w:r>
    </w:p>
    <w:p w14:paraId="356E26F4" w14:textId="77777777" w:rsidR="002940A6" w:rsidRPr="002940A6" w:rsidRDefault="002940A6" w:rsidP="002940A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0"/>
      </w:pPr>
      <w:r>
        <w:rPr>
          <w:bCs/>
        </w:rPr>
        <w:tab/>
      </w:r>
      <w:r w:rsidRPr="002940A6">
        <w:tab/>
        <w:t>A.</w:t>
      </w:r>
      <w:r w:rsidRPr="002940A6">
        <w:tab/>
        <w:t>Правила № 46 ООН (устройства непрямого обзора)</w:t>
      </w:r>
      <w:r>
        <w:tab/>
      </w:r>
      <w:r>
        <w:tab/>
        <w:t>31</w:t>
      </w:r>
      <w:r>
        <w:tab/>
      </w:r>
      <w:r w:rsidR="0006240A">
        <w:t>6</w:t>
      </w:r>
    </w:p>
    <w:p w14:paraId="5DD92C44" w14:textId="77777777" w:rsidR="002940A6" w:rsidRPr="002940A6" w:rsidRDefault="002940A6" w:rsidP="002940A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1555"/>
      </w:pPr>
      <w:r>
        <w:rPr>
          <w:bCs/>
        </w:rPr>
        <w:tab/>
      </w:r>
      <w:r>
        <w:rPr>
          <w:bCs/>
        </w:rPr>
        <w:tab/>
      </w:r>
      <w:r w:rsidRPr="002940A6">
        <w:t>B.</w:t>
      </w:r>
      <w:r w:rsidRPr="002940A6">
        <w:tab/>
        <w:t xml:space="preserve">Правила ООН, касающиеся систем индикации мертвой </w:t>
      </w:r>
      <w:r>
        <w:br/>
      </w:r>
      <w:r w:rsidRPr="002940A6">
        <w:t>зоны (СИМЗ)</w:t>
      </w:r>
      <w:r>
        <w:tab/>
      </w:r>
      <w:r>
        <w:tab/>
        <w:t>32–34</w:t>
      </w:r>
      <w:r>
        <w:tab/>
      </w:r>
      <w:r w:rsidR="0006240A">
        <w:t>7</w:t>
      </w:r>
    </w:p>
    <w:p w14:paraId="6F8418E6" w14:textId="77777777" w:rsidR="001465CC" w:rsidRDefault="001465CC" w:rsidP="00804D9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992"/>
        <w:rPr>
          <w:bCs/>
        </w:rPr>
      </w:pPr>
      <w:r>
        <w:rPr>
          <w:bCs/>
        </w:rPr>
        <w:tab/>
      </w:r>
      <w:r w:rsidRPr="008121C5">
        <w:t>VI.</w:t>
      </w:r>
      <w:r w:rsidRPr="008121C5">
        <w:tab/>
      </w:r>
      <w:r w:rsidRPr="008121C5">
        <w:rPr>
          <w:bCs/>
        </w:rPr>
        <w:t xml:space="preserve">Правила № 58 ООН (задние противоподкатные защитные устройства) </w:t>
      </w:r>
      <w:r>
        <w:rPr>
          <w:bCs/>
        </w:rPr>
        <w:br/>
      </w:r>
      <w:r w:rsidRPr="008121C5">
        <w:rPr>
          <w:bCs/>
        </w:rPr>
        <w:t>(пункт 5 повестки дня)</w:t>
      </w:r>
      <w:r>
        <w:rPr>
          <w:bCs/>
        </w:rPr>
        <w:tab/>
      </w:r>
      <w:r>
        <w:rPr>
          <w:bCs/>
        </w:rPr>
        <w:tab/>
      </w:r>
      <w:r w:rsidR="002940A6">
        <w:rPr>
          <w:bCs/>
        </w:rPr>
        <w:t>35–36</w:t>
      </w:r>
      <w:r>
        <w:rPr>
          <w:bCs/>
        </w:rPr>
        <w:tab/>
      </w:r>
      <w:r w:rsidR="0006240A">
        <w:rPr>
          <w:bCs/>
        </w:rPr>
        <w:t>7</w:t>
      </w:r>
    </w:p>
    <w:p w14:paraId="39BC147C" w14:textId="77777777" w:rsidR="001465CC" w:rsidRDefault="001465CC" w:rsidP="00804D9E">
      <w:pPr>
        <w:pageBreakBefore/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992"/>
      </w:pPr>
      <w:r>
        <w:rPr>
          <w:bCs/>
        </w:rPr>
        <w:lastRenderedPageBreak/>
        <w:tab/>
      </w:r>
      <w:r w:rsidR="005B7CF2" w:rsidRPr="005B7CF2">
        <w:t>VII.</w:t>
      </w:r>
      <w:r w:rsidR="005B7CF2" w:rsidRPr="005B7CF2">
        <w:tab/>
        <w:t xml:space="preserve">Правила № 66 ООН (прочность силовой структуры (автобусы)) </w:t>
      </w:r>
      <w:r w:rsidR="005B7CF2">
        <w:br/>
      </w:r>
      <w:r w:rsidR="005B7CF2" w:rsidRPr="005B7CF2">
        <w:t>(пункт 6 повестки дня)</w:t>
      </w:r>
      <w:r w:rsidR="005B7CF2">
        <w:tab/>
      </w:r>
      <w:r w:rsidR="005B7CF2">
        <w:tab/>
      </w:r>
      <w:r w:rsidR="002940A6">
        <w:t>37–39</w:t>
      </w:r>
      <w:r w:rsidR="005B7CF2">
        <w:tab/>
      </w:r>
      <w:r w:rsidR="0006240A">
        <w:t>7</w:t>
      </w:r>
    </w:p>
    <w:p w14:paraId="7F6AA64B" w14:textId="77777777" w:rsidR="005B7CF2" w:rsidRDefault="005B7CF2" w:rsidP="002940A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992"/>
        <w:rPr>
          <w:bCs/>
        </w:rPr>
      </w:pPr>
      <w:r>
        <w:tab/>
      </w:r>
      <w:r w:rsidRPr="008121C5">
        <w:t>VIII.</w:t>
      </w:r>
      <w:r w:rsidRPr="008121C5">
        <w:tab/>
      </w:r>
      <w:r w:rsidRPr="008121C5">
        <w:rPr>
          <w:bCs/>
        </w:rPr>
        <w:t xml:space="preserve">Поправки к правилам, касающимся транспортных средств, работающих </w:t>
      </w:r>
      <w:r>
        <w:rPr>
          <w:bCs/>
        </w:rPr>
        <w:br/>
      </w:r>
      <w:r w:rsidRPr="008121C5">
        <w:rPr>
          <w:bCs/>
        </w:rPr>
        <w:t>на газе (пункт 7 повестки дня)</w:t>
      </w:r>
      <w:r>
        <w:rPr>
          <w:bCs/>
        </w:rPr>
        <w:tab/>
      </w:r>
      <w:r>
        <w:rPr>
          <w:bCs/>
        </w:rPr>
        <w:tab/>
      </w:r>
      <w:r w:rsidR="002940A6">
        <w:rPr>
          <w:bCs/>
        </w:rPr>
        <w:t>40–47</w:t>
      </w:r>
      <w:r>
        <w:rPr>
          <w:bCs/>
        </w:rPr>
        <w:tab/>
      </w:r>
      <w:r w:rsidR="0006240A">
        <w:rPr>
          <w:bCs/>
        </w:rPr>
        <w:t>8</w:t>
      </w:r>
    </w:p>
    <w:p w14:paraId="397A95DD" w14:textId="77777777" w:rsidR="005B7CF2" w:rsidRDefault="005B7CF2" w:rsidP="005B7CF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992"/>
      </w:pPr>
      <w:r>
        <w:tab/>
      </w:r>
      <w:r>
        <w:tab/>
        <w:t>A.</w:t>
      </w:r>
      <w:r>
        <w:tab/>
      </w:r>
      <w:r w:rsidRPr="005B7CF2">
        <w:t>Правила № 67 ООН (транспортные средства, работающие на СНГ)</w:t>
      </w:r>
      <w:r w:rsidRPr="005B7CF2">
        <w:tab/>
      </w:r>
      <w:r w:rsidRPr="005B7CF2">
        <w:tab/>
      </w:r>
      <w:r w:rsidR="002940A6">
        <w:t>40–43</w:t>
      </w:r>
      <w:r w:rsidRPr="005B7CF2">
        <w:tab/>
      </w:r>
      <w:r w:rsidR="0006240A">
        <w:t>8</w:t>
      </w:r>
    </w:p>
    <w:p w14:paraId="2ED41AA0" w14:textId="77777777" w:rsidR="005B7CF2" w:rsidRDefault="005B7CF2" w:rsidP="005B7CF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1417"/>
        <w:rPr>
          <w:bCs/>
        </w:rPr>
      </w:pPr>
      <w:r>
        <w:tab/>
      </w:r>
      <w:r>
        <w:tab/>
      </w:r>
      <w:r w:rsidRPr="005B7CF2">
        <w:rPr>
          <w:bCs/>
        </w:rPr>
        <w:t>B.</w:t>
      </w:r>
      <w:r w:rsidRPr="005B7CF2">
        <w:rPr>
          <w:bCs/>
        </w:rPr>
        <w:tab/>
        <w:t xml:space="preserve">Правила № </w:t>
      </w:r>
      <w:r w:rsidRPr="005B7CF2">
        <w:t>110</w:t>
      </w:r>
      <w:r w:rsidRPr="005B7CF2">
        <w:rPr>
          <w:bCs/>
        </w:rPr>
        <w:t xml:space="preserve"> ООН (транспортные средства, работающие на КПГ </w:t>
      </w:r>
      <w:r>
        <w:rPr>
          <w:bCs/>
        </w:rPr>
        <w:br/>
      </w:r>
      <w:r w:rsidRPr="005B7CF2">
        <w:rPr>
          <w:bCs/>
        </w:rPr>
        <w:t>и СПГ)</w:t>
      </w:r>
      <w:r>
        <w:rPr>
          <w:bCs/>
        </w:rPr>
        <w:tab/>
      </w:r>
      <w:r>
        <w:rPr>
          <w:bCs/>
        </w:rPr>
        <w:tab/>
      </w:r>
      <w:r w:rsidR="002940A6">
        <w:rPr>
          <w:bCs/>
        </w:rPr>
        <w:t>44–47</w:t>
      </w:r>
      <w:r>
        <w:rPr>
          <w:bCs/>
        </w:rPr>
        <w:tab/>
      </w:r>
      <w:r w:rsidR="0006240A">
        <w:rPr>
          <w:bCs/>
        </w:rPr>
        <w:t>8</w:t>
      </w:r>
    </w:p>
    <w:p w14:paraId="1A0E2FB7" w14:textId="77777777" w:rsidR="005B7CF2" w:rsidRDefault="005B7CF2" w:rsidP="005B7CF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992"/>
        <w:rPr>
          <w:bCs/>
        </w:rPr>
      </w:pPr>
      <w:r>
        <w:rPr>
          <w:bCs/>
        </w:rPr>
        <w:tab/>
      </w:r>
      <w:r w:rsidRPr="008121C5">
        <w:t>IX.</w:t>
      </w:r>
      <w:r w:rsidRPr="008121C5">
        <w:tab/>
      </w:r>
      <w:r w:rsidRPr="008121C5">
        <w:rPr>
          <w:bCs/>
        </w:rPr>
        <w:t xml:space="preserve">Правила № 93 ООН (передние противоподкатные защитные устройства) </w:t>
      </w:r>
      <w:r>
        <w:rPr>
          <w:bCs/>
        </w:rPr>
        <w:br/>
      </w:r>
      <w:r w:rsidRPr="008121C5">
        <w:rPr>
          <w:bCs/>
        </w:rPr>
        <w:t>(пункт 8 повестки дня)</w:t>
      </w:r>
      <w:r>
        <w:rPr>
          <w:bCs/>
        </w:rPr>
        <w:tab/>
      </w:r>
      <w:r>
        <w:rPr>
          <w:bCs/>
        </w:rPr>
        <w:tab/>
      </w:r>
      <w:r w:rsidR="002940A6">
        <w:rPr>
          <w:bCs/>
        </w:rPr>
        <w:t>48–49</w:t>
      </w:r>
      <w:r>
        <w:rPr>
          <w:bCs/>
        </w:rPr>
        <w:tab/>
      </w:r>
      <w:r w:rsidR="0006240A">
        <w:rPr>
          <w:bCs/>
        </w:rPr>
        <w:t>9</w:t>
      </w:r>
    </w:p>
    <w:p w14:paraId="2D492CD0" w14:textId="77777777" w:rsidR="005B7CF2" w:rsidRDefault="005B7CF2" w:rsidP="005B7CF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992"/>
        <w:rPr>
          <w:bCs/>
        </w:rPr>
      </w:pPr>
      <w:r>
        <w:rPr>
          <w:bCs/>
        </w:rPr>
        <w:tab/>
      </w:r>
      <w:r w:rsidRPr="008121C5">
        <w:t>X.</w:t>
      </w:r>
      <w:r w:rsidRPr="008121C5">
        <w:tab/>
      </w:r>
      <w:r w:rsidRPr="008121C5">
        <w:rPr>
          <w:bCs/>
        </w:rPr>
        <w:t xml:space="preserve">Правила № 116 ООН (противоугонные системы и системы охранной </w:t>
      </w:r>
      <w:r>
        <w:rPr>
          <w:bCs/>
        </w:rPr>
        <w:br/>
      </w:r>
      <w:r w:rsidRPr="008121C5">
        <w:rPr>
          <w:bCs/>
        </w:rPr>
        <w:t>сигнализации) (пункт 9 повестки дня)</w:t>
      </w:r>
      <w:r>
        <w:rPr>
          <w:bCs/>
        </w:rPr>
        <w:tab/>
      </w:r>
      <w:r>
        <w:rPr>
          <w:bCs/>
        </w:rPr>
        <w:tab/>
      </w:r>
      <w:r w:rsidR="002940A6">
        <w:rPr>
          <w:bCs/>
        </w:rPr>
        <w:t>50–53</w:t>
      </w:r>
      <w:r>
        <w:rPr>
          <w:bCs/>
        </w:rPr>
        <w:tab/>
      </w:r>
      <w:r w:rsidR="0006240A">
        <w:rPr>
          <w:bCs/>
        </w:rPr>
        <w:t>9</w:t>
      </w:r>
    </w:p>
    <w:p w14:paraId="6B48FD47" w14:textId="77777777" w:rsidR="005B7CF2" w:rsidRDefault="005B7CF2" w:rsidP="005B7CF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992"/>
        <w:rPr>
          <w:bCs/>
        </w:rPr>
      </w:pPr>
      <w:r>
        <w:rPr>
          <w:bCs/>
        </w:rPr>
        <w:tab/>
      </w:r>
      <w:r w:rsidRPr="008121C5">
        <w:t>XI.</w:t>
      </w:r>
      <w:r w:rsidRPr="008121C5">
        <w:tab/>
      </w:r>
      <w:r w:rsidRPr="008121C5">
        <w:rPr>
          <w:bCs/>
        </w:rPr>
        <w:t xml:space="preserve">Правила № 125 ООН (поле обзора водителя спереди) </w:t>
      </w:r>
      <w:r>
        <w:rPr>
          <w:bCs/>
        </w:rPr>
        <w:br/>
      </w:r>
      <w:r w:rsidRPr="008121C5">
        <w:rPr>
          <w:bCs/>
        </w:rPr>
        <w:t>(пункт 10 повестки дня)</w:t>
      </w:r>
      <w:r>
        <w:rPr>
          <w:bCs/>
        </w:rPr>
        <w:tab/>
      </w:r>
      <w:r>
        <w:rPr>
          <w:bCs/>
        </w:rPr>
        <w:tab/>
      </w:r>
      <w:r w:rsidR="002940A6">
        <w:rPr>
          <w:bCs/>
        </w:rPr>
        <w:t>54–59</w:t>
      </w:r>
      <w:r>
        <w:rPr>
          <w:bCs/>
        </w:rPr>
        <w:tab/>
      </w:r>
      <w:r w:rsidR="0006240A">
        <w:rPr>
          <w:bCs/>
        </w:rPr>
        <w:t>10</w:t>
      </w:r>
    </w:p>
    <w:p w14:paraId="6A298533" w14:textId="77777777" w:rsidR="005B7CF2" w:rsidRDefault="005B7CF2" w:rsidP="005B7CF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992"/>
      </w:pPr>
      <w:r>
        <w:rPr>
          <w:bCs/>
        </w:rPr>
        <w:tab/>
      </w:r>
      <w:r w:rsidRPr="005B7CF2">
        <w:t>XII.</w:t>
      </w:r>
      <w:r w:rsidRPr="005B7CF2">
        <w:tab/>
        <w:t>Правила № 0 ООН (международная система официального утверждения</w:t>
      </w:r>
      <w:r>
        <w:br/>
      </w:r>
      <w:r w:rsidRPr="005B7CF2">
        <w:t>типа комплектного транспортного средства) (пункт 11 повестки дня)</w:t>
      </w:r>
      <w:r>
        <w:tab/>
      </w:r>
      <w:r>
        <w:tab/>
      </w:r>
      <w:r w:rsidR="002940A6">
        <w:t>60</w:t>
      </w:r>
      <w:r>
        <w:tab/>
      </w:r>
      <w:r w:rsidR="0006240A">
        <w:t>10</w:t>
      </w:r>
    </w:p>
    <w:p w14:paraId="55E7F1D5" w14:textId="77777777" w:rsidR="005B7CF2" w:rsidRDefault="005B7CF2" w:rsidP="005B7CF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992"/>
        <w:rPr>
          <w:bCs/>
        </w:rPr>
      </w:pPr>
      <w:r>
        <w:tab/>
      </w:r>
      <w:r w:rsidRPr="005B7CF2">
        <w:rPr>
          <w:bCs/>
        </w:rPr>
        <w:t>XIII.</w:t>
      </w:r>
      <w:r w:rsidRPr="005B7CF2">
        <w:rPr>
          <w:bCs/>
        </w:rPr>
        <w:tab/>
        <w:t xml:space="preserve">Cводная резолюция о конструкции транспортных средств (СР.3) </w:t>
      </w:r>
      <w:r>
        <w:rPr>
          <w:bCs/>
        </w:rPr>
        <w:br/>
      </w:r>
      <w:r w:rsidRPr="005B7CF2">
        <w:rPr>
          <w:bCs/>
        </w:rPr>
        <w:t>(пункт 12 повестки дня)</w:t>
      </w:r>
      <w:r>
        <w:rPr>
          <w:bCs/>
        </w:rPr>
        <w:tab/>
      </w:r>
      <w:r>
        <w:rPr>
          <w:bCs/>
        </w:rPr>
        <w:tab/>
      </w:r>
      <w:r w:rsidR="002940A6">
        <w:rPr>
          <w:bCs/>
        </w:rPr>
        <w:t>61–68</w:t>
      </w:r>
      <w:r>
        <w:rPr>
          <w:bCs/>
        </w:rPr>
        <w:tab/>
      </w:r>
      <w:r w:rsidR="0006240A">
        <w:rPr>
          <w:bCs/>
        </w:rPr>
        <w:t>11</w:t>
      </w:r>
    </w:p>
    <w:p w14:paraId="3E355F55" w14:textId="77777777" w:rsidR="005B7CF2" w:rsidRDefault="005B7CF2" w:rsidP="005B7CF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992"/>
      </w:pPr>
      <w:r>
        <w:rPr>
          <w:bCs/>
        </w:rPr>
        <w:tab/>
      </w:r>
      <w:r w:rsidRPr="005B7CF2">
        <w:t>XIV.</w:t>
      </w:r>
      <w:r w:rsidRPr="005B7CF2">
        <w:tab/>
        <w:t>Регистратор данных об аварии (пункт 13 повестки дня)</w:t>
      </w:r>
      <w:r>
        <w:tab/>
      </w:r>
      <w:r>
        <w:tab/>
      </w:r>
      <w:r w:rsidR="002940A6">
        <w:t>69–73</w:t>
      </w:r>
      <w:r>
        <w:tab/>
      </w:r>
      <w:r w:rsidR="0006240A">
        <w:t>12</w:t>
      </w:r>
    </w:p>
    <w:p w14:paraId="20970963" w14:textId="77777777" w:rsidR="005B7CF2" w:rsidRDefault="005B7CF2" w:rsidP="005B7CF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992"/>
        <w:rPr>
          <w:bCs/>
        </w:rPr>
      </w:pPr>
      <w:r>
        <w:tab/>
      </w:r>
      <w:r w:rsidRPr="005B7CF2">
        <w:rPr>
          <w:bCs/>
        </w:rPr>
        <w:t>XV.</w:t>
      </w:r>
      <w:r w:rsidRPr="005B7CF2">
        <w:rPr>
          <w:bCs/>
        </w:rPr>
        <w:tab/>
        <w:t xml:space="preserve">Обмен мнениями по вопросу об автоматизации транспортных средств </w:t>
      </w:r>
      <w:r>
        <w:rPr>
          <w:bCs/>
        </w:rPr>
        <w:br/>
      </w:r>
      <w:r w:rsidRPr="005B7CF2">
        <w:rPr>
          <w:bCs/>
        </w:rPr>
        <w:t>(пункт 14 повестки дня)</w:t>
      </w:r>
      <w:r>
        <w:rPr>
          <w:bCs/>
        </w:rPr>
        <w:tab/>
      </w:r>
      <w:r>
        <w:rPr>
          <w:bCs/>
        </w:rPr>
        <w:tab/>
      </w:r>
      <w:r w:rsidR="002940A6">
        <w:rPr>
          <w:bCs/>
        </w:rPr>
        <w:t>74–78</w:t>
      </w:r>
      <w:r>
        <w:rPr>
          <w:bCs/>
        </w:rPr>
        <w:tab/>
      </w:r>
      <w:r w:rsidR="0006240A">
        <w:rPr>
          <w:bCs/>
        </w:rPr>
        <w:t>12</w:t>
      </w:r>
    </w:p>
    <w:p w14:paraId="5D4FD5B5" w14:textId="77777777" w:rsidR="005B7CF2" w:rsidRDefault="005B7CF2" w:rsidP="005B7CF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992"/>
      </w:pPr>
      <w:r>
        <w:rPr>
          <w:bCs/>
        </w:rPr>
        <w:tab/>
      </w:r>
      <w:r w:rsidRPr="005B7CF2">
        <w:t>XVI.</w:t>
      </w:r>
      <w:r w:rsidRPr="005B7CF2">
        <w:tab/>
        <w:t>Выборы должностных лиц (пункт 15 повестки дня)</w:t>
      </w:r>
      <w:r>
        <w:tab/>
      </w:r>
      <w:r>
        <w:tab/>
      </w:r>
      <w:r w:rsidR="002940A6">
        <w:t>79</w:t>
      </w:r>
      <w:r>
        <w:tab/>
      </w:r>
      <w:r w:rsidR="0006240A">
        <w:t>13</w:t>
      </w:r>
    </w:p>
    <w:p w14:paraId="5AC66A2D" w14:textId="581958A1" w:rsidR="005B7CF2" w:rsidRDefault="005B7CF2" w:rsidP="005B7CF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992"/>
        <w:rPr>
          <w:bCs/>
        </w:rPr>
      </w:pPr>
      <w:r>
        <w:tab/>
      </w:r>
      <w:r w:rsidRPr="005B7CF2">
        <w:rPr>
          <w:bCs/>
        </w:rPr>
        <w:t>XVII.</w:t>
      </w:r>
      <w:r w:rsidRPr="005B7CF2">
        <w:rPr>
          <w:bCs/>
        </w:rPr>
        <w:tab/>
        <w:t xml:space="preserve">Прочие вопросы (пункт </w:t>
      </w:r>
      <w:r w:rsidRPr="00E901E7">
        <w:rPr>
          <w:bCs/>
          <w:color w:val="000000" w:themeColor="text1"/>
        </w:rPr>
        <w:t>1</w:t>
      </w:r>
      <w:r w:rsidR="00BD2308" w:rsidRPr="009E4813">
        <w:rPr>
          <w:bCs/>
          <w:color w:val="000000" w:themeColor="text1"/>
        </w:rPr>
        <w:t>6</w:t>
      </w:r>
      <w:r w:rsidRPr="00E901E7">
        <w:rPr>
          <w:bCs/>
          <w:color w:val="000000" w:themeColor="text1"/>
        </w:rPr>
        <w:t xml:space="preserve"> повестки дня</w:t>
      </w:r>
      <w:r w:rsidRPr="005B7CF2">
        <w:rPr>
          <w:bCs/>
        </w:rPr>
        <w:t>)</w:t>
      </w:r>
      <w:r>
        <w:rPr>
          <w:bCs/>
        </w:rPr>
        <w:tab/>
      </w:r>
      <w:r>
        <w:rPr>
          <w:bCs/>
        </w:rPr>
        <w:tab/>
      </w:r>
      <w:r w:rsidR="002940A6">
        <w:rPr>
          <w:bCs/>
        </w:rPr>
        <w:t>80–81</w:t>
      </w:r>
      <w:r>
        <w:rPr>
          <w:bCs/>
        </w:rPr>
        <w:tab/>
      </w:r>
      <w:r w:rsidR="0006240A">
        <w:rPr>
          <w:bCs/>
        </w:rPr>
        <w:t>13</w:t>
      </w:r>
    </w:p>
    <w:p w14:paraId="08E42FFF" w14:textId="77777777" w:rsidR="005B7CF2" w:rsidRDefault="005B7CF2" w:rsidP="005B7CF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1417"/>
      </w:pPr>
      <w:r>
        <w:rPr>
          <w:bCs/>
        </w:rPr>
        <w:tab/>
      </w:r>
      <w:r>
        <w:rPr>
          <w:bCs/>
        </w:rPr>
        <w:tab/>
      </w:r>
      <w:r w:rsidRPr="005B7CF2">
        <w:t>A.</w:t>
      </w:r>
      <w:r w:rsidRPr="005B7CF2">
        <w:tab/>
        <w:t xml:space="preserve">Проект предложения по поправкам к Правилам № 39 ООН </w:t>
      </w:r>
      <w:r>
        <w:br/>
      </w:r>
      <w:r w:rsidRPr="005B7CF2">
        <w:t>(механизм для измерения скорости и одометр)</w:t>
      </w:r>
      <w:r>
        <w:tab/>
      </w:r>
      <w:r>
        <w:tab/>
      </w:r>
      <w:r w:rsidR="002940A6">
        <w:t>80</w:t>
      </w:r>
      <w:r>
        <w:tab/>
      </w:r>
      <w:r w:rsidR="0006240A">
        <w:t>13</w:t>
      </w:r>
    </w:p>
    <w:p w14:paraId="3511EF7A" w14:textId="77777777" w:rsidR="005B7CF2" w:rsidRDefault="005B7CF2" w:rsidP="005B7CF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1417"/>
        <w:rPr>
          <w:bCs/>
        </w:rPr>
      </w:pPr>
      <w:r>
        <w:tab/>
      </w:r>
      <w:r>
        <w:tab/>
      </w:r>
      <w:r w:rsidRPr="005B7CF2">
        <w:rPr>
          <w:bCs/>
        </w:rPr>
        <w:t>B.</w:t>
      </w:r>
      <w:r w:rsidRPr="005B7CF2">
        <w:rPr>
          <w:bCs/>
        </w:rPr>
        <w:tab/>
        <w:t xml:space="preserve">Обновленная информация по «дорожной карте» ЕЭК ООН </w:t>
      </w:r>
      <w:r>
        <w:rPr>
          <w:bCs/>
        </w:rPr>
        <w:br/>
      </w:r>
      <w:r w:rsidRPr="005B7CF2">
        <w:rPr>
          <w:bCs/>
        </w:rPr>
        <w:t>по интеллектуальным транспортным системам (ИТС)</w:t>
      </w:r>
      <w:r>
        <w:rPr>
          <w:bCs/>
        </w:rPr>
        <w:tab/>
      </w:r>
      <w:r>
        <w:rPr>
          <w:bCs/>
        </w:rPr>
        <w:tab/>
      </w:r>
      <w:r w:rsidR="002940A6">
        <w:rPr>
          <w:bCs/>
        </w:rPr>
        <w:t>81</w:t>
      </w:r>
      <w:r>
        <w:rPr>
          <w:bCs/>
        </w:rPr>
        <w:tab/>
      </w:r>
      <w:r w:rsidR="0006240A">
        <w:rPr>
          <w:bCs/>
        </w:rPr>
        <w:t>14</w:t>
      </w:r>
    </w:p>
    <w:p w14:paraId="0C1CEABF" w14:textId="77777777" w:rsidR="005B7CF2" w:rsidRPr="00E901E7" w:rsidRDefault="005B7CF2" w:rsidP="005B7CF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1417"/>
        <w:rPr>
          <w:bCs/>
          <w:lang w:val="en-US"/>
        </w:rPr>
      </w:pPr>
      <w:r>
        <w:rPr>
          <w:bCs/>
        </w:rPr>
        <w:t>Приложения</w:t>
      </w:r>
    </w:p>
    <w:p w14:paraId="4C66698B" w14:textId="77777777" w:rsidR="002940A6" w:rsidRPr="0006240A" w:rsidRDefault="002940A6" w:rsidP="002940A6">
      <w:pPr>
        <w:tabs>
          <w:tab w:val="right" w:pos="850"/>
          <w:tab w:val="left" w:pos="1134"/>
          <w:tab w:val="right" w:leader="dot" w:pos="8929"/>
          <w:tab w:val="right" w:pos="9638"/>
        </w:tabs>
        <w:spacing w:after="120"/>
        <w:ind w:left="1560" w:hanging="1418"/>
        <w:rPr>
          <w:bCs/>
          <w:lang w:val="en-US"/>
        </w:rPr>
      </w:pPr>
      <w:r w:rsidRPr="00E901E7">
        <w:rPr>
          <w:bCs/>
          <w:lang w:val="en-US"/>
        </w:rPr>
        <w:tab/>
      </w:r>
      <w:r w:rsidRPr="002940A6">
        <w:rPr>
          <w:bCs/>
          <w:lang w:val="en-US"/>
        </w:rPr>
        <w:t>I</w:t>
      </w:r>
      <w:r w:rsidR="00D82B97" w:rsidRPr="00D82B97">
        <w:rPr>
          <w:bCs/>
          <w:lang w:val="en-US"/>
        </w:rPr>
        <w:t>.</w:t>
      </w:r>
      <w:r w:rsidRPr="002940A6">
        <w:rPr>
          <w:bCs/>
          <w:lang w:val="en-US"/>
        </w:rPr>
        <w:tab/>
        <w:t>List of informal documents considered during the meeting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="0006240A" w:rsidRPr="0006240A">
        <w:rPr>
          <w:bCs/>
          <w:lang w:val="en-US"/>
        </w:rPr>
        <w:t>15</w:t>
      </w:r>
    </w:p>
    <w:p w14:paraId="0FEBD044" w14:textId="77777777" w:rsidR="002940A6" w:rsidRDefault="002940A6" w:rsidP="002940A6">
      <w:pPr>
        <w:tabs>
          <w:tab w:val="right" w:pos="850"/>
          <w:tab w:val="left" w:pos="1134"/>
          <w:tab w:val="right" w:leader="dot" w:pos="8929"/>
          <w:tab w:val="right" w:pos="9638"/>
        </w:tabs>
        <w:spacing w:after="120"/>
        <w:ind w:left="1560" w:hanging="1418"/>
        <w:rPr>
          <w:bCs/>
        </w:rPr>
      </w:pPr>
      <w:r>
        <w:rPr>
          <w:bCs/>
          <w:lang w:val="en-US"/>
        </w:rPr>
        <w:tab/>
        <w:t>II</w:t>
      </w:r>
      <w:r w:rsidR="00D82B97">
        <w:rPr>
          <w:bCs/>
        </w:rPr>
        <w:t>.</w:t>
      </w:r>
      <w:r w:rsidRPr="002940A6">
        <w:rPr>
          <w:bCs/>
        </w:rPr>
        <w:tab/>
      </w:r>
      <w:r w:rsidRPr="008121C5">
        <w:rPr>
          <w:bCs/>
        </w:rPr>
        <w:t>Неофициальные рабочие группы GRSG</w:t>
      </w:r>
      <w:r>
        <w:rPr>
          <w:bCs/>
        </w:rPr>
        <w:tab/>
      </w:r>
      <w:r>
        <w:rPr>
          <w:bCs/>
        </w:rPr>
        <w:tab/>
      </w:r>
      <w:r w:rsidR="0006240A">
        <w:rPr>
          <w:bCs/>
        </w:rPr>
        <w:t>17</w:t>
      </w:r>
    </w:p>
    <w:p w14:paraId="64A18137" w14:textId="77777777" w:rsidR="000431E6" w:rsidRDefault="002940A6" w:rsidP="002940A6">
      <w:pPr>
        <w:tabs>
          <w:tab w:val="right" w:pos="850"/>
          <w:tab w:val="left" w:pos="1134"/>
          <w:tab w:val="right" w:leader="dot" w:pos="8929"/>
          <w:tab w:val="right" w:pos="9638"/>
        </w:tabs>
        <w:spacing w:after="120"/>
        <w:ind w:left="1560" w:hanging="1418"/>
      </w:pPr>
      <w:r>
        <w:rPr>
          <w:bCs/>
        </w:rPr>
        <w:tab/>
      </w:r>
      <w:r>
        <w:rPr>
          <w:bCs/>
          <w:lang w:val="fr-CH"/>
        </w:rPr>
        <w:t>III</w:t>
      </w:r>
      <w:r w:rsidR="00D82B97">
        <w:rPr>
          <w:bCs/>
        </w:rPr>
        <w:t>.</w:t>
      </w:r>
      <w:r w:rsidRPr="002940A6">
        <w:rPr>
          <w:bCs/>
        </w:rPr>
        <w:tab/>
      </w:r>
      <w:r w:rsidRPr="002940A6">
        <w:t>Решения, принятые по процедуре «отсутствия возражений»</w:t>
      </w:r>
      <w:r>
        <w:tab/>
      </w:r>
      <w:r>
        <w:tab/>
      </w:r>
      <w:bookmarkEnd w:id="0"/>
      <w:r w:rsidR="0006240A">
        <w:t>18</w:t>
      </w:r>
    </w:p>
    <w:p w14:paraId="22E703E2" w14:textId="77777777" w:rsidR="002940A6" w:rsidRDefault="002940A6">
      <w:pPr>
        <w:suppressAutoHyphens w:val="0"/>
        <w:spacing w:line="240" w:lineRule="auto"/>
      </w:pPr>
      <w:r>
        <w:br w:type="page"/>
      </w:r>
    </w:p>
    <w:p w14:paraId="138CB3F8" w14:textId="77777777" w:rsidR="000431E6" w:rsidRPr="008121C5" w:rsidRDefault="000431E6" w:rsidP="00067555">
      <w:pPr>
        <w:pStyle w:val="HChG"/>
      </w:pPr>
      <w:r w:rsidRPr="002940A6">
        <w:lastRenderedPageBreak/>
        <w:tab/>
      </w:r>
      <w:r w:rsidRPr="008121C5">
        <w:t>I.</w:t>
      </w:r>
      <w:r w:rsidRPr="008121C5">
        <w:tab/>
      </w:r>
      <w:r w:rsidRPr="00067555">
        <w:t>Участники</w:t>
      </w:r>
    </w:p>
    <w:p w14:paraId="17E0F3C8" w14:textId="77777777" w:rsidR="000431E6" w:rsidRPr="008121C5" w:rsidRDefault="000431E6" w:rsidP="000431E6">
      <w:pPr>
        <w:pStyle w:val="SingleTxtG"/>
      </w:pPr>
      <w:r w:rsidRPr="008121C5">
        <w:t>1.</w:t>
      </w:r>
      <w:r w:rsidRPr="008121C5">
        <w:tab/>
        <w:t xml:space="preserve">Рабочая группа по общим предписаниям, касающимся безопасности (GRSG), провела совещание 6−9 октября 2020 года в онлайновом режиме и без устного перевода (неофициальное совещание вместо </w:t>
      </w:r>
      <w:r w:rsidR="00FD682C">
        <w:t>сто девятнадцатой</w:t>
      </w:r>
      <w:r w:rsidRPr="008121C5">
        <w:t xml:space="preserve"> сессии), организованное из Женевы. Обязанности Председателя сессии исполнял г-н А. Эрарио (Италия). В</w:t>
      </w:r>
      <w:r w:rsidR="00A364C9">
        <w:t> </w:t>
      </w:r>
      <w:r w:rsidRPr="008121C5">
        <w:t>соответствии с правилом 1 Правил процедуры Всемирного форума для согласования правил в области транспортных средств (WP.29) (</w:t>
      </w:r>
      <w:r w:rsidR="00A364C9">
        <w:rPr>
          <w:lang w:val="fr-CH"/>
        </w:rPr>
        <w:t>ECE</w:t>
      </w:r>
      <w:r w:rsidR="00A364C9" w:rsidRPr="00A364C9">
        <w:t>/</w:t>
      </w:r>
      <w:r w:rsidRPr="008121C5">
        <w:t xml:space="preserve">TRANS/WP.29/690/Rev.1) в работе сессии участвовали эксперты от следующих стран: </w:t>
      </w:r>
      <w:r w:rsidRPr="00E901E7">
        <w:rPr>
          <w:color w:val="000000" w:themeColor="text1"/>
        </w:rPr>
        <w:t xml:space="preserve">Бельгии, Венгрии, Германии, Индии, Испании, Италии, Канады, Китая, Нидерландов, Польши, Республики Корея, Российской Федерации, Сан-Марино, Соединенного Королевства Великобритании и Северной Ирландии, Соединенных Штатов Америки, Турции, Финляндии, Франции, Чешской Республики, Швейцарии, Швеции, Южной Африки и Японии. Кроме того, в ее </w:t>
      </w:r>
      <w:r w:rsidRPr="008121C5">
        <w:t>работе участвовали эксперты от Европейской комиссии, а</w:t>
      </w:r>
      <w:r w:rsidR="00A364C9">
        <w:rPr>
          <w:lang w:val="en-US"/>
        </w:rPr>
        <w:t> </w:t>
      </w:r>
      <w:r w:rsidRPr="008121C5">
        <w:t>также от следующих неправительственных организаций: Американского совета по автомобильной политике (АСАП), Международной ассоциации изготовителей автомобильных кузовов и прицепов (МАИАКП), Европейской ассоциации поставщиков автомобильных деталей (КСАОД), Международной ассоциации заводов-изготовителей мотоциклов (МАЗМ), ассоциации «Сжиженный газ — Европа» (СГЕ), Международной ассоциации по использованию природного газа на транспортных средствах («ПГТ-Глобал»), Международной организации предприятий автомобильной промышленности (МОПАП), «САЕ интернэшнл» и Всемирной ассоциации изготовителей велосипедов (ВАИВ).</w:t>
      </w:r>
    </w:p>
    <w:p w14:paraId="2BF50C76" w14:textId="77777777" w:rsidR="000431E6" w:rsidRPr="008121C5" w:rsidRDefault="000431E6" w:rsidP="00540F21">
      <w:pPr>
        <w:pStyle w:val="HChG"/>
      </w:pPr>
      <w:r w:rsidRPr="008121C5">
        <w:tab/>
        <w:t>II.</w:t>
      </w:r>
      <w:r w:rsidRPr="008121C5">
        <w:tab/>
        <w:t xml:space="preserve">Утверждение </w:t>
      </w:r>
      <w:r w:rsidRPr="00540F21">
        <w:t>повестки</w:t>
      </w:r>
      <w:r w:rsidRPr="008121C5">
        <w:t xml:space="preserve"> дня (пункт 1 повестки дня)</w:t>
      </w:r>
    </w:p>
    <w:p w14:paraId="72EBC54F" w14:textId="77777777" w:rsidR="000431E6" w:rsidRPr="008121C5" w:rsidRDefault="000431E6" w:rsidP="00704747">
      <w:pPr>
        <w:pStyle w:val="SingleTxtG"/>
        <w:tabs>
          <w:tab w:val="clear" w:pos="2268"/>
          <w:tab w:val="left" w:pos="2576"/>
        </w:tabs>
        <w:ind w:left="2576" w:hanging="1442"/>
        <w:jc w:val="left"/>
      </w:pPr>
      <w:r w:rsidRPr="008121C5">
        <w:rPr>
          <w:i/>
          <w:iCs/>
        </w:rPr>
        <w:t>Документ</w:t>
      </w:r>
      <w:r w:rsidR="00372A66">
        <w:rPr>
          <w:i/>
          <w:iCs/>
        </w:rPr>
        <w:t>ация</w:t>
      </w:r>
      <w:r w:rsidRPr="008121C5">
        <w:rPr>
          <w:i/>
          <w:iCs/>
        </w:rPr>
        <w:t>:</w:t>
      </w:r>
      <w:r w:rsidRPr="008121C5">
        <w:tab/>
        <w:t>ECE/TRANS/WP.29/GRSG/2020/18, Add.1 и Rev.1</w:t>
      </w:r>
      <w:r w:rsidR="00704747">
        <w:br/>
      </w:r>
      <w:r w:rsidRPr="008121C5">
        <w:t>Неофициальные документы</w:t>
      </w:r>
      <w:r w:rsidR="00A56C42">
        <w:t>:</w:t>
      </w:r>
      <w:r w:rsidRPr="008121C5">
        <w:t xml:space="preserve"> GRSG-119-01, GRSG-119-04, </w:t>
      </w:r>
      <w:r w:rsidR="00704747">
        <w:br/>
      </w:r>
      <w:r w:rsidRPr="008121C5">
        <w:t>GRSG-119-14, GRSG-119-29 и Rev.1</w:t>
      </w:r>
    </w:p>
    <w:p w14:paraId="59FD5B9D" w14:textId="77777777" w:rsidR="000431E6" w:rsidRPr="008121C5" w:rsidRDefault="000431E6" w:rsidP="000431E6">
      <w:pPr>
        <w:pStyle w:val="SingleTxtG"/>
      </w:pPr>
      <w:r w:rsidRPr="008121C5">
        <w:t>2.</w:t>
      </w:r>
      <w:r w:rsidRPr="008121C5">
        <w:tab/>
        <w:t>Секретарь GRSG представил информацию о руководящих принципах участия в виртуальных совещаниях (GRSG-119-14).</w:t>
      </w:r>
    </w:p>
    <w:p w14:paraId="67B06FDF" w14:textId="77777777" w:rsidR="000431E6" w:rsidRPr="008121C5" w:rsidRDefault="000431E6" w:rsidP="000431E6">
      <w:pPr>
        <w:pStyle w:val="SingleTxtG"/>
      </w:pPr>
      <w:r w:rsidRPr="008121C5">
        <w:t>3.</w:t>
      </w:r>
      <w:r w:rsidRPr="008121C5">
        <w:tab/>
        <w:t xml:space="preserve">Председатель GRSG ознакомил делегатов со специальной процедурой принятия решений на неофициальном совещании, проводящемся вместо </w:t>
      </w:r>
      <w:r w:rsidR="00A364C9">
        <w:t>сто девятнадцатой сессии</w:t>
      </w:r>
      <w:r w:rsidRPr="008121C5">
        <w:t xml:space="preserve"> (GRSG-119-04), которая была установлена в результате введения международных ограничений на поездки и личные встречи во Дворце Наций в Женеве и применена с учетом пандемии COVID-19.</w:t>
      </w:r>
    </w:p>
    <w:p w14:paraId="76C0B60B" w14:textId="77777777" w:rsidR="000431E6" w:rsidRPr="008121C5" w:rsidRDefault="000431E6" w:rsidP="000431E6">
      <w:pPr>
        <w:pStyle w:val="SingleTxtG"/>
        <w:rPr>
          <w:rFonts w:eastAsia="MS Mincho"/>
        </w:rPr>
      </w:pPr>
      <w:r w:rsidRPr="008121C5">
        <w:t>4.</w:t>
      </w:r>
      <w:r w:rsidRPr="008121C5">
        <w:tab/>
        <w:t xml:space="preserve">GRSG рассмотрела и утвердила предложенную повестку дня (ECE/TRANS/WP.29/GRSG/2020/18, Add.1 и Rev.1) </w:t>
      </w:r>
      <w:r w:rsidR="008364D1">
        <w:t>сто девятнадцатой</w:t>
      </w:r>
      <w:r w:rsidRPr="008121C5">
        <w:t xml:space="preserve"> сессии в ее варианте Rev.1, содержащем изменения к первоначально предусмотренной и согласованной повестке дня, обусловленные пандемией COVID-19, и приведенном в сводном документе (GRSG-119-29 и Rev.1).</w:t>
      </w:r>
    </w:p>
    <w:p w14:paraId="5A14C3BF" w14:textId="77777777" w:rsidR="000431E6" w:rsidRPr="008121C5" w:rsidRDefault="000431E6" w:rsidP="000431E6">
      <w:pPr>
        <w:pStyle w:val="SingleTxtG"/>
        <w:rPr>
          <w:b/>
        </w:rPr>
      </w:pPr>
      <w:r w:rsidRPr="008121C5">
        <w:t>5.</w:t>
      </w:r>
      <w:r w:rsidRPr="008121C5">
        <w:tab/>
        <w:t xml:space="preserve">GRSG утвердила также порядок рассмотрения пунктов повестки дня (GRSG-119-01), предложенный Председателем. </w:t>
      </w:r>
    </w:p>
    <w:p w14:paraId="69A66B0C" w14:textId="77777777" w:rsidR="000431E6" w:rsidRPr="008121C5" w:rsidRDefault="000431E6" w:rsidP="000431E6">
      <w:pPr>
        <w:pStyle w:val="SingleTxtG"/>
      </w:pPr>
      <w:r w:rsidRPr="008121C5">
        <w:t>6.</w:t>
      </w:r>
      <w:r w:rsidRPr="008121C5">
        <w:tab/>
        <w:t>Неофициальные документы, распространенные в ходе сессии, перечислены в приложении I к настоящему докладу. Перечень неофициальных рабочих групп GRSG содержится в приложении III.</w:t>
      </w:r>
    </w:p>
    <w:p w14:paraId="3065A472" w14:textId="77777777" w:rsidR="000431E6" w:rsidRPr="008121C5" w:rsidRDefault="000431E6" w:rsidP="00540F21">
      <w:pPr>
        <w:pStyle w:val="HChG"/>
      </w:pPr>
      <w:r w:rsidRPr="008121C5">
        <w:tab/>
        <w:t>III.</w:t>
      </w:r>
      <w:r w:rsidRPr="008121C5">
        <w:tab/>
        <w:t xml:space="preserve">Поправки к </w:t>
      </w:r>
      <w:r w:rsidRPr="00540F21">
        <w:t>правилам</w:t>
      </w:r>
      <w:r w:rsidRPr="008121C5">
        <w:t>, касающимся городских и</w:t>
      </w:r>
      <w:r w:rsidR="00540F21">
        <w:t> </w:t>
      </w:r>
      <w:r w:rsidRPr="008121C5">
        <w:t>междугородных автобусов (пункт 2 повестки дня)</w:t>
      </w:r>
    </w:p>
    <w:p w14:paraId="46627145" w14:textId="156669FD" w:rsidR="000431E6" w:rsidRPr="00704747" w:rsidRDefault="000431E6" w:rsidP="00704747">
      <w:pPr>
        <w:pStyle w:val="SingleTxtG"/>
        <w:tabs>
          <w:tab w:val="clear" w:pos="2268"/>
          <w:tab w:val="left" w:pos="2576"/>
        </w:tabs>
        <w:ind w:left="2576" w:hanging="1442"/>
        <w:jc w:val="left"/>
      </w:pPr>
      <w:r w:rsidRPr="008121C5">
        <w:rPr>
          <w:i/>
          <w:iCs/>
        </w:rPr>
        <w:t>Документ</w:t>
      </w:r>
      <w:r w:rsidR="00372A66">
        <w:rPr>
          <w:i/>
          <w:iCs/>
        </w:rPr>
        <w:t>ация</w:t>
      </w:r>
      <w:r w:rsidRPr="008121C5">
        <w:rPr>
          <w:i/>
          <w:iCs/>
        </w:rPr>
        <w:t>:</w:t>
      </w:r>
      <w:r w:rsidRPr="008121C5">
        <w:tab/>
      </w:r>
      <w:r w:rsidRPr="00704747">
        <w:t>неофициальные документы</w:t>
      </w:r>
      <w:r w:rsidR="00012BEB">
        <w:t>:</w:t>
      </w:r>
      <w:r w:rsidRPr="00704747">
        <w:t xml:space="preserve"> GRSG-119-08 и GRSG-119-11</w:t>
      </w:r>
    </w:p>
    <w:p w14:paraId="49A04553" w14:textId="390A2D8C" w:rsidR="000431E6" w:rsidRPr="008121C5" w:rsidRDefault="000431E6" w:rsidP="000431E6">
      <w:pPr>
        <w:pStyle w:val="SingleTxtG"/>
      </w:pPr>
      <w:r w:rsidRPr="008121C5">
        <w:t>7.</w:t>
      </w:r>
      <w:r w:rsidRPr="008121C5">
        <w:tab/>
        <w:t>Эксперт от Франции, являющийся председателем неофициальной рабочей группы (НРГ) по поведению общей конструкции транспортных средств категорий М</w:t>
      </w:r>
      <w:r w:rsidRPr="008121C5">
        <w:rPr>
          <w:vertAlign w:val="subscript"/>
        </w:rPr>
        <w:t>2</w:t>
      </w:r>
      <w:r w:rsidRPr="008121C5">
        <w:t xml:space="preserve"> и М</w:t>
      </w:r>
      <w:r w:rsidRPr="008121C5">
        <w:rPr>
          <w:vertAlign w:val="subscript"/>
        </w:rPr>
        <w:t>3</w:t>
      </w:r>
      <w:r w:rsidRPr="008121C5">
        <w:t xml:space="preserve"> в случае пожара (БМФЕ), представил документ GRSG-119-08, содержащий обзор </w:t>
      </w:r>
      <w:r w:rsidRPr="008121C5">
        <w:lastRenderedPageBreak/>
        <w:t xml:space="preserve">работы десятого совещания НРГ по БМФЕ, деятельности самой группы и хода разработки поправок к правилам № 107 и </w:t>
      </w:r>
      <w:r w:rsidR="004E18E1">
        <w:t>№</w:t>
      </w:r>
      <w:r w:rsidR="0042124D">
        <w:rPr>
          <w:lang w:val="en-US"/>
        </w:rPr>
        <w:t> </w:t>
      </w:r>
      <w:r w:rsidRPr="008121C5">
        <w:t>118 ООН, а также график проведения предстоящих сессий НРГ.</w:t>
      </w:r>
    </w:p>
    <w:p w14:paraId="24905227" w14:textId="77777777" w:rsidR="000431E6" w:rsidRPr="008121C5" w:rsidRDefault="000431E6" w:rsidP="000431E6">
      <w:pPr>
        <w:pStyle w:val="SingleTxtG"/>
      </w:pPr>
      <w:r w:rsidRPr="008121C5">
        <w:t>8.</w:t>
      </w:r>
      <w:r w:rsidRPr="008121C5">
        <w:tab/>
        <w:t xml:space="preserve">GRSG выразила поддержку намерению НРГ по БМФЕ просить о продлении ее мандата на один год на сессии WP.29 в ноябре 2020 года и одобрила пересмотренный круг ведения группы (GRSG-119-11). </w:t>
      </w:r>
    </w:p>
    <w:p w14:paraId="4FAC6335" w14:textId="77777777" w:rsidR="000431E6" w:rsidRPr="008121C5" w:rsidRDefault="000431E6" w:rsidP="00540F21">
      <w:pPr>
        <w:pStyle w:val="H1G"/>
      </w:pPr>
      <w:r w:rsidRPr="008121C5">
        <w:tab/>
      </w:r>
      <w:bookmarkStart w:id="1" w:name="_Hlk63091592"/>
      <w:r w:rsidRPr="008121C5">
        <w:t>A.</w:t>
      </w:r>
      <w:r w:rsidRPr="008121C5">
        <w:tab/>
        <w:t>Правила № 107 ООН (транспортные средства категорий M</w:t>
      </w:r>
      <w:r w:rsidRPr="008121C5">
        <w:rPr>
          <w:vertAlign w:val="subscript"/>
        </w:rPr>
        <w:t>2</w:t>
      </w:r>
      <w:r w:rsidRPr="008121C5">
        <w:t xml:space="preserve"> и M</w:t>
      </w:r>
      <w:r w:rsidRPr="008121C5">
        <w:rPr>
          <w:vertAlign w:val="subscript"/>
        </w:rPr>
        <w:t>3</w:t>
      </w:r>
      <w:r w:rsidRPr="008121C5">
        <w:t>)</w:t>
      </w:r>
      <w:bookmarkEnd w:id="1"/>
    </w:p>
    <w:p w14:paraId="2366B535" w14:textId="77777777" w:rsidR="000431E6" w:rsidRPr="00704747" w:rsidRDefault="000431E6" w:rsidP="00704747">
      <w:pPr>
        <w:pStyle w:val="SingleTxtG"/>
        <w:tabs>
          <w:tab w:val="clear" w:pos="2268"/>
          <w:tab w:val="left" w:pos="2576"/>
        </w:tabs>
        <w:ind w:left="2576" w:hanging="1442"/>
        <w:jc w:val="left"/>
      </w:pPr>
      <w:r w:rsidRPr="008121C5">
        <w:rPr>
          <w:i/>
        </w:rPr>
        <w:t>Документ</w:t>
      </w:r>
      <w:r w:rsidR="00372A66">
        <w:rPr>
          <w:i/>
        </w:rPr>
        <w:t>ация</w:t>
      </w:r>
      <w:r w:rsidRPr="008121C5">
        <w:rPr>
          <w:i/>
        </w:rPr>
        <w:t>:</w:t>
      </w:r>
      <w:r w:rsidRPr="008121C5">
        <w:tab/>
      </w:r>
      <w:r w:rsidRPr="00704747">
        <w:t>ECE/TRANS/WP.29/GRSG/2020/19 ECE/TRANS/WP.29/GRSG/2020/20</w:t>
      </w:r>
      <w:r w:rsidR="00704747">
        <w:br/>
      </w:r>
      <w:r w:rsidRPr="00704747">
        <w:t>Неофициальные документы</w:t>
      </w:r>
      <w:r w:rsidR="00A56C42">
        <w:t>:</w:t>
      </w:r>
      <w:r w:rsidRPr="00704747">
        <w:t xml:space="preserve"> GRSG-119-09, GRSG-119-18 </w:t>
      </w:r>
      <w:r w:rsidR="00704747">
        <w:br/>
      </w:r>
      <w:r w:rsidRPr="00704747">
        <w:t>и GRSG-119-19</w:t>
      </w:r>
    </w:p>
    <w:p w14:paraId="36427AA3" w14:textId="77777777" w:rsidR="000431E6" w:rsidRPr="008121C5" w:rsidRDefault="000431E6" w:rsidP="000431E6">
      <w:pPr>
        <w:pStyle w:val="SingleTxtG"/>
        <w:ind w:left="1138"/>
      </w:pPr>
      <w:r w:rsidRPr="008121C5">
        <w:t>9.</w:t>
      </w:r>
      <w:r w:rsidRPr="008121C5">
        <w:tab/>
        <w:t>Эксперт от Франции, являющийся председателем НРГ по БМФЕ, представил документ ECE/TRANS/WP.29/GRSG/2020/19 (предложение по поправкам к Правилам № 107 ООН) и документ GRSG-119-09, содержащий изменения к документу ECE/TRANS/WP.29/GRSG/2020/19, касающиеся активации аварийной сигнализации по контрольному значению температуры, открытия всех дверей с механическим приводом для аварийной эвакуации и положений относительно «информационных карточек безопасности».</w:t>
      </w:r>
    </w:p>
    <w:p w14:paraId="2F678486" w14:textId="77777777" w:rsidR="000431E6" w:rsidRPr="008121C5" w:rsidRDefault="000431E6" w:rsidP="000431E6">
      <w:pPr>
        <w:pStyle w:val="SingleTxtG"/>
        <w:ind w:left="1138"/>
      </w:pPr>
      <w:r w:rsidRPr="008121C5">
        <w:t>10.</w:t>
      </w:r>
      <w:r w:rsidRPr="008121C5">
        <w:tab/>
        <w:t>Эксперт от МОПАП представил документ GRSG-119-18 с предлагаемыми изменениями к переходным положениям, содержащимся в предложении по поправкам к Правилам № 107 ООН (ECE/TRANS/WP.29/GRSG/2020/19).</w:t>
      </w:r>
    </w:p>
    <w:p w14:paraId="3153E332" w14:textId="77777777" w:rsidR="000431E6" w:rsidRPr="008121C5" w:rsidRDefault="000431E6" w:rsidP="000431E6">
      <w:pPr>
        <w:pStyle w:val="SingleTxtG"/>
        <w:ind w:left="1138"/>
      </w:pPr>
      <w:r w:rsidRPr="008121C5">
        <w:t>11.</w:t>
      </w:r>
      <w:r w:rsidRPr="008121C5">
        <w:tab/>
        <w:t>Эксперт от Испании представил документ ECE/TRANS/WP.29/GRSG/2020/20, содержащий предложение по поправкам к Правилам № 107 ООН о положениях, обеспечивающих гарантию неподвижности транспортного средства во время использования подъемников или аппарелей.</w:t>
      </w:r>
    </w:p>
    <w:p w14:paraId="7A3FB8D2" w14:textId="77777777" w:rsidR="000431E6" w:rsidRPr="008121C5" w:rsidRDefault="000431E6" w:rsidP="000431E6">
      <w:pPr>
        <w:pStyle w:val="SingleTxtG"/>
        <w:ind w:left="1138"/>
      </w:pPr>
      <w:r w:rsidRPr="008121C5">
        <w:t>12.</w:t>
      </w:r>
      <w:r w:rsidRPr="008121C5">
        <w:tab/>
        <w:t>Эксперт от МОПАП представил документ GRSG-119-19, содержащий предлагаемые изменения к документу ECE/TRANS/WP.29/GRSG/2020/20.</w:t>
      </w:r>
    </w:p>
    <w:p w14:paraId="79A25150" w14:textId="77777777" w:rsidR="000431E6" w:rsidRPr="008121C5" w:rsidRDefault="000431E6" w:rsidP="000431E6">
      <w:pPr>
        <w:pStyle w:val="SingleTxtG"/>
        <w:ind w:left="1138"/>
        <w:rPr>
          <w:color w:val="000000"/>
        </w:rPr>
      </w:pPr>
      <w:r w:rsidRPr="008121C5">
        <w:t>13.</w:t>
      </w:r>
      <w:r w:rsidRPr="008121C5">
        <w:tab/>
        <w:t>GRSG приняла документ ECE/TRANS/WP.29/GRSG/2020/19 с поправками, содержащимися в документах GRSG-119-09 и GRSG-119-18, и документ ECE/TRANS/WP.29/GRSG/2020/20 (предложения по поправкам серии 09 к Правилам № 107 ООН) с поправками, содержащимися в документе GRSG-119-19, и решила представить их для рассмотрения и проведения голосования на сессиях WP.29 и AC.1 в марте 2021 года. Секретариату было поручено объединить эти предложения в сводный документ, содержащий поправки серии 09 к Правилам № 107 ООН, для рассмотрения WP.29 и AC.1 на их сессиях в марте 2021 года.</w:t>
      </w:r>
    </w:p>
    <w:p w14:paraId="6316622C" w14:textId="77777777" w:rsidR="000431E6" w:rsidRPr="008121C5" w:rsidRDefault="000431E6" w:rsidP="000431E6">
      <w:pPr>
        <w:pStyle w:val="SingleTxtG"/>
        <w:ind w:left="1138"/>
        <w:rPr>
          <w:szCs w:val="24"/>
        </w:rPr>
      </w:pPr>
      <w:r w:rsidRPr="008121C5">
        <w:t>14.</w:t>
      </w:r>
      <w:r w:rsidRPr="008121C5">
        <w:tab/>
        <w:t>Секретарь GRSP проинформировал GRSG об итогах недавних совещаний НРГ по повышению безопасности перевозки детей в городских и междугородных автобусах (ПБПДГМА), представив доклад о ходе работы (GRSP-67-08) и информацию о прогрессе в деле разработки правил ООН в рамках Соглашения 1958</w:t>
      </w:r>
      <w:r w:rsidR="00A56C42">
        <w:t> </w:t>
      </w:r>
      <w:r w:rsidRPr="008121C5">
        <w:t>года, которые планируется представить GRSP для рассмотрения в 2022 году.</w:t>
      </w:r>
    </w:p>
    <w:p w14:paraId="6CC1126A" w14:textId="77777777" w:rsidR="000431E6" w:rsidRPr="008121C5" w:rsidRDefault="000431E6" w:rsidP="000431E6">
      <w:pPr>
        <w:pStyle w:val="SingleTxtG"/>
        <w:ind w:left="1138"/>
        <w:rPr>
          <w:szCs w:val="24"/>
        </w:rPr>
      </w:pPr>
      <w:r w:rsidRPr="008121C5">
        <w:t>15.</w:t>
      </w:r>
      <w:r w:rsidRPr="008121C5">
        <w:tab/>
        <w:t>Эксперт от Германии проинформировал GRSG о том, что на следующей сессии НРГ по ПБПДГМА, которая состоится 29 октября 2020 года, участникам будут представлены результаты проведенных испытаний. Доклад об этой деятельности будет представлен GRSP и GRSG на их предстоящих сессиях.</w:t>
      </w:r>
    </w:p>
    <w:p w14:paraId="45EC63F2" w14:textId="77777777" w:rsidR="000431E6" w:rsidRPr="008121C5" w:rsidRDefault="000431E6" w:rsidP="000431E6">
      <w:pPr>
        <w:pStyle w:val="SingleTxtG"/>
        <w:ind w:left="1138"/>
        <w:rPr>
          <w:szCs w:val="24"/>
        </w:rPr>
      </w:pPr>
      <w:r w:rsidRPr="008121C5">
        <w:t>16.</w:t>
      </w:r>
      <w:r w:rsidRPr="008121C5">
        <w:tab/>
        <w:t>Председатель GRSG предложил делегатам представить GRSG обновленную информацию о национальных инициативах, касающихся автономных городских маршрутных такси. Эксперт от Франции проинформировал GRSG о том, что Франция ведет разработку определения автономных городских маршрутных такси.</w:t>
      </w:r>
    </w:p>
    <w:p w14:paraId="18C30313" w14:textId="77777777" w:rsidR="000431E6" w:rsidRPr="008121C5" w:rsidRDefault="000431E6" w:rsidP="00540F21">
      <w:pPr>
        <w:pStyle w:val="H1G"/>
      </w:pPr>
      <w:r w:rsidRPr="008121C5">
        <w:lastRenderedPageBreak/>
        <w:tab/>
      </w:r>
      <w:bookmarkStart w:id="2" w:name="_Hlk63091648"/>
      <w:r w:rsidRPr="008121C5">
        <w:t>B.</w:t>
      </w:r>
      <w:r w:rsidRPr="008121C5">
        <w:tab/>
        <w:t>Правила № 118 ООН (характеристики горения материалов)</w:t>
      </w:r>
      <w:bookmarkEnd w:id="2"/>
    </w:p>
    <w:p w14:paraId="0C59A04F" w14:textId="77777777" w:rsidR="000431E6" w:rsidRPr="00A56C42" w:rsidRDefault="000431E6" w:rsidP="00704747">
      <w:pPr>
        <w:pStyle w:val="SingleTxtG"/>
        <w:tabs>
          <w:tab w:val="clear" w:pos="2268"/>
          <w:tab w:val="left" w:pos="2576"/>
        </w:tabs>
        <w:ind w:left="2576" w:hanging="1442"/>
        <w:jc w:val="left"/>
        <w:rPr>
          <w:color w:val="000000" w:themeColor="text1"/>
        </w:rPr>
      </w:pPr>
      <w:r w:rsidRPr="008121C5">
        <w:rPr>
          <w:i/>
        </w:rPr>
        <w:t>Документ</w:t>
      </w:r>
      <w:r w:rsidR="00372A66">
        <w:rPr>
          <w:i/>
        </w:rPr>
        <w:t>ация</w:t>
      </w:r>
      <w:r w:rsidRPr="008121C5">
        <w:rPr>
          <w:i/>
        </w:rPr>
        <w:t>:</w:t>
      </w:r>
      <w:r w:rsidRPr="008121C5">
        <w:rPr>
          <w:i/>
        </w:rPr>
        <w:tab/>
      </w:r>
      <w:r w:rsidRPr="00704747">
        <w:t>ECE/TRANS/WP.29/GRSG/2020/21</w:t>
      </w:r>
      <w:r w:rsidR="00704747" w:rsidRPr="00704747">
        <w:br/>
      </w:r>
      <w:r w:rsidRPr="00704747">
        <w:t>Неофициальные документы</w:t>
      </w:r>
      <w:r w:rsidR="00A56C42">
        <w:t>:</w:t>
      </w:r>
      <w:r w:rsidRPr="00704747">
        <w:t xml:space="preserve"> GRSG-119-10, GRSG-119-13, </w:t>
      </w:r>
      <w:r w:rsidR="00704747">
        <w:br/>
      </w:r>
      <w:r w:rsidRPr="00704747">
        <w:t>GRSG-119-22 и GRSG-119-31</w:t>
      </w:r>
    </w:p>
    <w:p w14:paraId="6567B736" w14:textId="77777777" w:rsidR="000431E6" w:rsidRPr="008121C5" w:rsidRDefault="000431E6" w:rsidP="000431E6">
      <w:pPr>
        <w:pStyle w:val="SingleTxtG"/>
        <w:ind w:left="1138"/>
      </w:pPr>
      <w:r w:rsidRPr="00A56C42">
        <w:rPr>
          <w:color w:val="000000" w:themeColor="text1"/>
        </w:rPr>
        <w:t>17.</w:t>
      </w:r>
      <w:r w:rsidRPr="00A56C42">
        <w:rPr>
          <w:color w:val="000000" w:themeColor="text1"/>
        </w:rPr>
        <w:tab/>
      </w:r>
      <w:r w:rsidRPr="008121C5">
        <w:t>Эксперт от Франции в качестве Председателя НРГ по БМФЕ представил документ ECE/TRANS/WP.29/GRSG/2020/21, содержащий предложение по поправкам к Правилам № 118 ООН, и документ GRSG-119-10, в котором содержатся изменения к документу ECE/TRANS/WP.29/GRSG/2020/19, касающиеся заявления о клеевых основах, которые могут быть использованы без ухудшения характеристик горения материала.</w:t>
      </w:r>
    </w:p>
    <w:p w14:paraId="56EC7B84" w14:textId="77777777" w:rsidR="000431E6" w:rsidRPr="008121C5" w:rsidRDefault="000431E6" w:rsidP="000431E6">
      <w:pPr>
        <w:pStyle w:val="SingleTxtG"/>
        <w:ind w:left="1138"/>
      </w:pPr>
      <w:r w:rsidRPr="008121C5">
        <w:t>18.</w:t>
      </w:r>
      <w:r w:rsidRPr="008121C5">
        <w:tab/>
        <w:t>Эксперт от МОПАП представил документ GRSG-119-22, содержащий предлагаемые изменения к документу ECE/TRANS/WP.29/GRSG/2020/21.</w:t>
      </w:r>
    </w:p>
    <w:p w14:paraId="494B5C2E" w14:textId="77777777" w:rsidR="000431E6" w:rsidRPr="008121C5" w:rsidRDefault="000431E6" w:rsidP="000431E6">
      <w:pPr>
        <w:pStyle w:val="SingleTxtG"/>
        <w:ind w:left="1138"/>
      </w:pPr>
      <w:r w:rsidRPr="008121C5">
        <w:t>20.</w:t>
      </w:r>
      <w:r w:rsidRPr="008121C5">
        <w:tab/>
        <w:t>Эксперт от КСАОД представил документ GRSG-119-31, содержащий дальнейшие предлагаемые изменения к документу ECE/TRANS/WP.29/</w:t>
      </w:r>
      <w:r w:rsidR="00856DDD">
        <w:br/>
      </w:r>
      <w:r w:rsidRPr="008121C5">
        <w:t>GRSG/2020/21.</w:t>
      </w:r>
    </w:p>
    <w:p w14:paraId="6B1C39C2" w14:textId="77777777" w:rsidR="000431E6" w:rsidRPr="008121C5" w:rsidRDefault="000431E6" w:rsidP="000431E6">
      <w:pPr>
        <w:pStyle w:val="SingleTxtG"/>
        <w:rPr>
          <w:color w:val="000000"/>
        </w:rPr>
      </w:pPr>
      <w:r w:rsidRPr="008121C5">
        <w:t>21.</w:t>
      </w:r>
      <w:r w:rsidRPr="008121C5">
        <w:tab/>
        <w:t xml:space="preserve">GRSG утвердила </w:t>
      </w:r>
      <w:r w:rsidR="00856DDD">
        <w:t xml:space="preserve">документ </w:t>
      </w:r>
      <w:r w:rsidRPr="008121C5">
        <w:t>ECE/TRANS/WP.29/GRSG/2020/21, предложение по поправкам к Правилам № 118 ООН с поправками, содержащимися в документах GRSG-119-10, GRSG-119-22 и GRSG-119-31, и решила представить этот документ на рассмотрение и голосование на сессиях WP.29 и AC.1 в марте 2021 года.</w:t>
      </w:r>
    </w:p>
    <w:p w14:paraId="34E0BAA4" w14:textId="77777777" w:rsidR="000431E6" w:rsidRPr="008121C5" w:rsidRDefault="000431E6" w:rsidP="000431E6">
      <w:pPr>
        <w:pStyle w:val="SingleTxtG"/>
      </w:pPr>
      <w:r w:rsidRPr="008121C5">
        <w:t>22.</w:t>
      </w:r>
      <w:r w:rsidR="00856DDD">
        <w:tab/>
      </w:r>
      <w:r w:rsidRPr="008121C5">
        <w:t>Эксперт от Испании внес на рассмотрение документ GRSG-119-13, содержащий предложение по поправкам к Правилам № 118 ООН. GRSG рассмотрела этот неофициальный документ и поручила представить его в качестве официального документа для рассмотрения на сессии GRSG в апреле 2021 года.</w:t>
      </w:r>
    </w:p>
    <w:p w14:paraId="2C650676" w14:textId="77777777" w:rsidR="000431E6" w:rsidRPr="008121C5" w:rsidRDefault="000431E6" w:rsidP="00540F21">
      <w:pPr>
        <w:pStyle w:val="HChG"/>
      </w:pPr>
      <w:r w:rsidRPr="008121C5">
        <w:tab/>
        <w:t>IV.</w:t>
      </w:r>
      <w:r w:rsidRPr="008121C5">
        <w:tab/>
        <w:t xml:space="preserve">Поправки к правилам, </w:t>
      </w:r>
      <w:r w:rsidRPr="00540F21">
        <w:t>касающимся</w:t>
      </w:r>
      <w:r w:rsidRPr="008121C5">
        <w:t xml:space="preserve"> безопасных стекловых материалов (пункт 3 повестки дня)</w:t>
      </w:r>
    </w:p>
    <w:p w14:paraId="3AB5B163" w14:textId="77777777" w:rsidR="000431E6" w:rsidRPr="008121C5" w:rsidRDefault="000431E6" w:rsidP="00704747">
      <w:pPr>
        <w:pStyle w:val="SingleTxtG"/>
        <w:tabs>
          <w:tab w:val="clear" w:pos="2268"/>
          <w:tab w:val="left" w:pos="2576"/>
        </w:tabs>
        <w:ind w:left="2576" w:hanging="1442"/>
        <w:jc w:val="left"/>
      </w:pPr>
      <w:r w:rsidRPr="008121C5">
        <w:rPr>
          <w:i/>
        </w:rPr>
        <w:t>Документ</w:t>
      </w:r>
      <w:r w:rsidR="00372A66">
        <w:rPr>
          <w:i/>
        </w:rPr>
        <w:t>ация</w:t>
      </w:r>
      <w:r w:rsidRPr="008121C5">
        <w:rPr>
          <w:i/>
        </w:rPr>
        <w:t>:</w:t>
      </w:r>
      <w:r w:rsidRPr="008121C5">
        <w:tab/>
        <w:t>ECE/TRANS/WP.29/GRSG/2020/3</w:t>
      </w:r>
      <w:r w:rsidR="00704747">
        <w:br/>
      </w:r>
      <w:r w:rsidRPr="008121C5">
        <w:t>Неофициальный документ</w:t>
      </w:r>
      <w:r w:rsidR="00F536C3">
        <w:t>:</w:t>
      </w:r>
      <w:r w:rsidRPr="008121C5">
        <w:t xml:space="preserve"> GRSG-119-30</w:t>
      </w:r>
    </w:p>
    <w:p w14:paraId="6762F89B" w14:textId="77777777" w:rsidR="000431E6" w:rsidRPr="008121C5" w:rsidRDefault="000431E6" w:rsidP="000431E6">
      <w:pPr>
        <w:pStyle w:val="SingleTxtG"/>
        <w:widowControl w:val="0"/>
      </w:pPr>
      <w:r w:rsidRPr="008121C5">
        <w:t>23.</w:t>
      </w:r>
      <w:r w:rsidRPr="008121C5">
        <w:tab/>
        <w:t>Эксперт от Республики Корея, Председатель НРГ по стеклам для панорамных люков автомобилей (СПЛА), и эксперт от Германии, секретарь НРГ по СПЛА, представили документ GRSG-119-30, в котором содержится доклад о деятельности НРГ за период с мая 2015 года до истечения ее мандата в апреле 2020 года. Деятельность НРГ по СПЛА завершилась разработкой проекта новой Общей резолюции № [4] (ECE/TRANS/WP.29/GRSG/2020/3), которая была проведена в целях устранения опасности разрушения панорамных люков автомобилей при их нормальной эксплуатации на транспортных средствах и поиска решений.</w:t>
      </w:r>
    </w:p>
    <w:p w14:paraId="5AE843C0" w14:textId="77777777" w:rsidR="000431E6" w:rsidRPr="008121C5" w:rsidRDefault="000431E6" w:rsidP="000431E6">
      <w:pPr>
        <w:pStyle w:val="SingleTxtG"/>
        <w:widowControl w:val="0"/>
      </w:pPr>
      <w:r w:rsidRPr="008121C5">
        <w:t>24.</w:t>
      </w:r>
      <w:r w:rsidRPr="008121C5">
        <w:tab/>
        <w:t xml:space="preserve">Эксперт от Германии, секретарь НРГ по СПЛА, представил предложение по новой Общей резолюции № [4] (ECE/TRANS/WP.29/GRSG/2020/3), в которой устанавливаются пределы зоны с керамической печатью </w:t>
      </w:r>
      <w:r w:rsidRPr="008121C5">
        <w:rPr>
          <w:lang w:eastAsia="zh-CN" w:bidi="ar-TN"/>
        </w:rPr>
        <w:t>для</w:t>
      </w:r>
      <w:r w:rsidRPr="008121C5">
        <w:t xml:space="preserve"> панорамных люков автомобилей.</w:t>
      </w:r>
    </w:p>
    <w:p w14:paraId="1B7BF6BE" w14:textId="77777777" w:rsidR="000431E6" w:rsidRPr="008121C5" w:rsidRDefault="000431E6" w:rsidP="000431E6">
      <w:pPr>
        <w:pStyle w:val="SingleTxtG"/>
        <w:widowControl w:val="0"/>
        <w:rPr>
          <w:color w:val="000000"/>
        </w:rPr>
      </w:pPr>
      <w:r w:rsidRPr="008121C5">
        <w:t>25.</w:t>
      </w:r>
      <w:r w:rsidRPr="008121C5">
        <w:tab/>
        <w:t>GRSG одобрила документ ECE/TRANS/WP.29/GRSG/2020/3 (предложение по проекту Общей резолюции № [4]) и решила передать его WP.29 и AC.3 на рассмотрение и голосование на их сессиях в марте 2021 года.</w:t>
      </w:r>
    </w:p>
    <w:p w14:paraId="7DB59044" w14:textId="77777777" w:rsidR="000431E6" w:rsidRPr="008121C5" w:rsidRDefault="000431E6" w:rsidP="000431E6">
      <w:pPr>
        <w:pStyle w:val="SingleTxtG"/>
        <w:widowControl w:val="0"/>
        <w:rPr>
          <w:b/>
          <w:sz w:val="24"/>
        </w:rPr>
      </w:pPr>
      <w:r w:rsidRPr="008121C5">
        <w:t>26.</w:t>
      </w:r>
      <w:r w:rsidRPr="008121C5">
        <w:tab/>
        <w:t>GRSG поблагодарила участников НРГ по СПЛА за работу, проделанную в рамках мандата группы. Председатель НРГ по СПЛА поблагодарил сопредседателя, секретаря, а также всех экспертов, принявших участие в работе группы, и поздравил их с достигнутыми успехами.</w:t>
      </w:r>
    </w:p>
    <w:p w14:paraId="396C7837" w14:textId="77777777" w:rsidR="000431E6" w:rsidRPr="008121C5" w:rsidRDefault="000431E6" w:rsidP="00540F21">
      <w:pPr>
        <w:pStyle w:val="H1G"/>
      </w:pPr>
      <w:r w:rsidRPr="008121C5">
        <w:lastRenderedPageBreak/>
        <w:tab/>
        <w:t>A.</w:t>
      </w:r>
      <w:r w:rsidRPr="008121C5">
        <w:tab/>
        <w:t xml:space="preserve">Глобальные технические правила № 6 ООН </w:t>
      </w:r>
      <w:r w:rsidR="00540F21">
        <w:br/>
      </w:r>
      <w:r w:rsidRPr="008121C5">
        <w:t>(безопасные стекловые материалы)</w:t>
      </w:r>
    </w:p>
    <w:p w14:paraId="114CA508" w14:textId="77777777" w:rsidR="000431E6" w:rsidRPr="008121C5" w:rsidRDefault="000431E6" w:rsidP="000431E6">
      <w:pPr>
        <w:pStyle w:val="SingleTxtG"/>
        <w:ind w:left="1138"/>
      </w:pPr>
      <w:r w:rsidRPr="008121C5">
        <w:t>27.</w:t>
      </w:r>
      <w:r w:rsidRPr="008121C5">
        <w:tab/>
        <w:t>GRSG решила отложить обсуждение этого пункта повестки дня до своей сессии в апреле 2021 года.</w:t>
      </w:r>
    </w:p>
    <w:p w14:paraId="4463EF95" w14:textId="77777777" w:rsidR="000431E6" w:rsidRPr="008121C5" w:rsidRDefault="000431E6" w:rsidP="00540F21">
      <w:pPr>
        <w:pStyle w:val="H1G"/>
      </w:pPr>
      <w:r w:rsidRPr="008121C5">
        <w:tab/>
        <w:t>B.</w:t>
      </w:r>
      <w:r w:rsidRPr="008121C5">
        <w:tab/>
        <w:t>Правила № 43 ООН (безопасные стекловые материалы)</w:t>
      </w:r>
    </w:p>
    <w:p w14:paraId="48EB1280" w14:textId="77777777" w:rsidR="000431E6" w:rsidRPr="008121C5" w:rsidRDefault="000431E6" w:rsidP="000431E6">
      <w:pPr>
        <w:pStyle w:val="SingleTxtG"/>
        <w:ind w:left="1138"/>
      </w:pPr>
      <w:r w:rsidRPr="008121C5">
        <w:t>28.</w:t>
      </w:r>
      <w:r w:rsidRPr="008121C5">
        <w:tab/>
        <w:t>GRSG решила отложить обсуждение этого пункта повестки дня до своей сессии в апреле 2021 года.</w:t>
      </w:r>
    </w:p>
    <w:p w14:paraId="7D319D80" w14:textId="77777777" w:rsidR="000431E6" w:rsidRPr="008121C5" w:rsidRDefault="000431E6" w:rsidP="00540F21">
      <w:pPr>
        <w:pStyle w:val="HChG"/>
      </w:pPr>
      <w:r w:rsidRPr="008121C5">
        <w:tab/>
        <w:t>V.</w:t>
      </w:r>
      <w:r w:rsidRPr="008121C5">
        <w:tab/>
        <w:t>Информирование о непосредственной близости уязвимых участников дорожного движения (пункт 4 повестки дня)</w:t>
      </w:r>
    </w:p>
    <w:p w14:paraId="73743201" w14:textId="77777777" w:rsidR="000431E6" w:rsidRPr="00704747" w:rsidRDefault="000431E6" w:rsidP="00704747">
      <w:pPr>
        <w:pStyle w:val="SingleTxtG"/>
        <w:tabs>
          <w:tab w:val="clear" w:pos="2268"/>
          <w:tab w:val="left" w:pos="2576"/>
        </w:tabs>
        <w:ind w:left="2576" w:hanging="1442"/>
        <w:jc w:val="left"/>
        <w:rPr>
          <w:lang w:val="en-US"/>
        </w:rPr>
      </w:pPr>
      <w:r w:rsidRPr="008121C5">
        <w:rPr>
          <w:i/>
        </w:rPr>
        <w:t>Документ</w:t>
      </w:r>
      <w:r w:rsidR="00372A66">
        <w:rPr>
          <w:i/>
        </w:rPr>
        <w:t>ация</w:t>
      </w:r>
      <w:r w:rsidRPr="00D823EF">
        <w:rPr>
          <w:i/>
          <w:lang w:val="en-US"/>
        </w:rPr>
        <w:t>:</w:t>
      </w:r>
      <w:r w:rsidRPr="00D823EF">
        <w:rPr>
          <w:lang w:val="en-US"/>
        </w:rPr>
        <w:tab/>
      </w:r>
      <w:r w:rsidRPr="00704747">
        <w:rPr>
          <w:lang w:val="en-US"/>
        </w:rPr>
        <w:t>ECE/TRANS/WP.29/2020/121</w:t>
      </w:r>
      <w:r w:rsidR="00704747" w:rsidRPr="00704747">
        <w:rPr>
          <w:lang w:val="en-US"/>
        </w:rPr>
        <w:br/>
      </w:r>
      <w:r w:rsidRPr="00704747">
        <w:rPr>
          <w:lang w:val="en-US"/>
        </w:rPr>
        <w:t>ECE/TRANS/WP.29/2020/122</w:t>
      </w:r>
    </w:p>
    <w:p w14:paraId="4BAF4FF7" w14:textId="77777777" w:rsidR="000431E6" w:rsidRPr="008121C5" w:rsidRDefault="000431E6" w:rsidP="000431E6">
      <w:pPr>
        <w:pStyle w:val="SingleTxtG"/>
      </w:pPr>
      <w:r w:rsidRPr="008121C5">
        <w:t>29.</w:t>
      </w:r>
      <w:r w:rsidRPr="008121C5">
        <w:tab/>
        <w:t>Председатель GRSG напомнил, что предложения по новым правилам ООН о единообразных предписаниях, касающихся официального утверждения устройств визуализации движения задним ходом и автотранспортных средств в отношении предупреждения водителя об уязвимых участниках дорожного движения, находящихся позади транспортного средства (ECE/TRANS/WP.29/2020/121), и по новым правилам ООН, касающимся единообразных предписаний для официального утверждения автотранспортных средств в отношении системы информирования при трогании с места об обнаружении пешеходов и велосипедистов (системы информирования при трогании с места (СИТМ)) (ECE/TRANS/WP.29/2020/122), будут рассмотрены WP.29 и AC.1 на их сессиях в ноябре 2020 года.</w:t>
      </w:r>
    </w:p>
    <w:p w14:paraId="1F9B9D76" w14:textId="7EEDDE4B" w:rsidR="000431E6" w:rsidRPr="008121C5" w:rsidRDefault="000431E6" w:rsidP="000431E6">
      <w:pPr>
        <w:pStyle w:val="SingleTxtG"/>
      </w:pPr>
      <w:r w:rsidRPr="008121C5">
        <w:t>30.</w:t>
      </w:r>
      <w:r w:rsidRPr="008121C5">
        <w:tab/>
        <w:t xml:space="preserve">Эксперт от МОПАП напомнил о документе GRSG-118-32, рассмотренном на </w:t>
      </w:r>
      <w:r w:rsidR="00F536C3">
        <w:t>сто восемнадцатой</w:t>
      </w:r>
      <w:r w:rsidRPr="008121C5">
        <w:t xml:space="preserve"> сессии GRSG, с изложением позиции его организации относительно предлагаемых правил ООН, касающихся СИТМ. Вновь подчеркнув, что МОПАП не желала бы откладывать принятия предлагаемых новых правил ООН, он напомнил о высказанной на </w:t>
      </w:r>
      <w:r w:rsidR="00470452">
        <w:t>сто восемнадцатой</w:t>
      </w:r>
      <w:r w:rsidRPr="008121C5">
        <w:t xml:space="preserve"> сессии GRSG позиции МОПАП, которая сообщила, что на тот момент на рынке не было систем, которые предназначались бы для выполнения требований в контексте СИТМ. «На практике нынешний уровень технологической зрелости в значительной мере опирается на теоретический и функциональный анализ, требующий подтверждения результатов. В этой связи представители отрасли обратили внимание на текущую ограниченность технологического потенциала в реальных условиях эксплуатации, как отмечается в пункте 0.7 вводной части проекта правил. МОПАП не может гарантировать, что на момент вступления в силу проекта правил по единообразным предписаниям, касающимся официального утверждения автотранспортных средств в отношении системы информирования при трогании с места об обнаружении пешеходов и велосипедистов (документ GRSG-118-06)</w:t>
      </w:r>
      <w:r w:rsidR="00290A3E">
        <w:t>:</w:t>
      </w:r>
      <w:r w:rsidRPr="008121C5">
        <w:t xml:space="preserve"> i) имеющаяся в наличии техника (датчики и алгоритмы программного обеспечения) в случае установки на транспортном средстве будет достаточно надежной во всех реальных условиях; ii) имеющаяся в наличии техника (датчики и алгоритмы программного обеспечения) в случае установки на транспортном средстве позволит обеспечить требуемую сбалансированность между эффективностью работы ЧМИ и потребностями водителя». </w:t>
      </w:r>
    </w:p>
    <w:p w14:paraId="2FF46C78" w14:textId="77777777" w:rsidR="000431E6" w:rsidRPr="008121C5" w:rsidRDefault="000431E6" w:rsidP="00540F21">
      <w:pPr>
        <w:pStyle w:val="H1G"/>
      </w:pPr>
      <w:r w:rsidRPr="008121C5">
        <w:tab/>
        <w:t>A.</w:t>
      </w:r>
      <w:r w:rsidRPr="008121C5">
        <w:tab/>
        <w:t>Правила № 46 ООН (устройства непрямого обзора)</w:t>
      </w:r>
    </w:p>
    <w:p w14:paraId="4EF1FEB3" w14:textId="77777777" w:rsidR="000431E6" w:rsidRPr="00704747" w:rsidRDefault="000431E6" w:rsidP="00704747">
      <w:pPr>
        <w:pStyle w:val="SingleTxtG"/>
        <w:tabs>
          <w:tab w:val="clear" w:pos="2268"/>
          <w:tab w:val="left" w:pos="2576"/>
        </w:tabs>
        <w:ind w:left="2576" w:hanging="1442"/>
        <w:jc w:val="left"/>
      </w:pPr>
      <w:r w:rsidRPr="008121C5">
        <w:rPr>
          <w:i/>
        </w:rPr>
        <w:t>Документ</w:t>
      </w:r>
      <w:r w:rsidR="00372A66">
        <w:rPr>
          <w:i/>
        </w:rPr>
        <w:t>ация</w:t>
      </w:r>
      <w:r w:rsidRPr="008121C5">
        <w:rPr>
          <w:i/>
        </w:rPr>
        <w:t>:</w:t>
      </w:r>
      <w:r w:rsidRPr="008121C5">
        <w:tab/>
      </w:r>
      <w:r w:rsidRPr="00704747">
        <w:t>ECE/TRANS/WP.29/GRSG/2020/6</w:t>
      </w:r>
      <w:r w:rsidR="00704747" w:rsidRPr="00704747">
        <w:br/>
      </w:r>
      <w:r w:rsidRPr="00704747">
        <w:t>Неофициальный документ</w:t>
      </w:r>
      <w:r w:rsidR="00290A3E">
        <w:t>:</w:t>
      </w:r>
      <w:r w:rsidRPr="00704747">
        <w:t xml:space="preserve"> GRSG-119-26</w:t>
      </w:r>
    </w:p>
    <w:p w14:paraId="34C50154" w14:textId="77777777" w:rsidR="000431E6" w:rsidRPr="008121C5" w:rsidRDefault="000431E6" w:rsidP="005B7CF2">
      <w:pPr>
        <w:pStyle w:val="SingleTxtG"/>
        <w:widowControl w:val="0"/>
        <w:rPr>
          <w:b/>
          <w:sz w:val="24"/>
        </w:rPr>
      </w:pPr>
      <w:r w:rsidRPr="008121C5">
        <w:t>31.</w:t>
      </w:r>
      <w:r w:rsidRPr="008121C5">
        <w:tab/>
        <w:t xml:space="preserve">Эксперт от Италии внес предложение по поправкам к Правилам № 46 ООН (GRSG-119-26), касающееся поправок к определениям для охвата зеркал «свободной </w:t>
      </w:r>
      <w:r w:rsidRPr="008121C5">
        <w:lastRenderedPageBreak/>
        <w:t>формы». GRSG утвердила официальное предложение (ECE/TRANS/WP.29/</w:t>
      </w:r>
      <w:r w:rsidR="00540F21">
        <w:br/>
      </w:r>
      <w:r w:rsidRPr="008121C5">
        <w:t xml:space="preserve">GRSG/2020/6) и решила представить его на рассмотрение и голосование в качестве дополнения 9 на сессиях </w:t>
      </w:r>
      <w:r w:rsidRPr="008121C5">
        <w:rPr>
          <w:color w:val="000000"/>
        </w:rPr>
        <w:t>WP.29 и AC.1</w:t>
      </w:r>
      <w:r w:rsidRPr="008121C5">
        <w:t xml:space="preserve"> в марте 2021 года.</w:t>
      </w:r>
    </w:p>
    <w:p w14:paraId="04D0C75D" w14:textId="77777777" w:rsidR="000431E6" w:rsidRPr="008121C5" w:rsidRDefault="000431E6" w:rsidP="00540F21">
      <w:pPr>
        <w:pStyle w:val="H1G"/>
      </w:pPr>
      <w:r w:rsidRPr="008121C5">
        <w:tab/>
        <w:t>B.</w:t>
      </w:r>
      <w:r w:rsidRPr="008121C5">
        <w:tab/>
        <w:t>Правила ООН, касающиеся систем индикации мертвой зоны (СИМЗ)</w:t>
      </w:r>
    </w:p>
    <w:p w14:paraId="587CF813" w14:textId="77777777" w:rsidR="000431E6" w:rsidRPr="00704747" w:rsidRDefault="000431E6" w:rsidP="00704747">
      <w:pPr>
        <w:pStyle w:val="SingleTxtG"/>
        <w:tabs>
          <w:tab w:val="clear" w:pos="2268"/>
          <w:tab w:val="left" w:pos="2576"/>
        </w:tabs>
        <w:ind w:left="2576" w:hanging="1442"/>
        <w:jc w:val="left"/>
        <w:rPr>
          <w:iCs/>
        </w:rPr>
      </w:pPr>
      <w:r w:rsidRPr="008121C5">
        <w:rPr>
          <w:i/>
        </w:rPr>
        <w:t>Документ</w:t>
      </w:r>
      <w:r w:rsidR="00372A66">
        <w:rPr>
          <w:i/>
        </w:rPr>
        <w:t>ация</w:t>
      </w:r>
      <w:r w:rsidRPr="008121C5">
        <w:rPr>
          <w:i/>
        </w:rPr>
        <w:t>:</w:t>
      </w:r>
      <w:r w:rsidRPr="00704747">
        <w:rPr>
          <w:i/>
        </w:rPr>
        <w:tab/>
      </w:r>
      <w:r w:rsidRPr="00704747">
        <w:rPr>
          <w:iCs/>
        </w:rPr>
        <w:t>ECE/TRANS/WP.29/2020/105</w:t>
      </w:r>
      <w:r w:rsidR="00704747">
        <w:rPr>
          <w:iCs/>
        </w:rPr>
        <w:br/>
      </w:r>
      <w:r w:rsidRPr="00704747">
        <w:rPr>
          <w:iCs/>
        </w:rPr>
        <w:t>Неофициальные документы</w:t>
      </w:r>
      <w:r w:rsidR="00290A3E">
        <w:rPr>
          <w:iCs/>
        </w:rPr>
        <w:t>:</w:t>
      </w:r>
      <w:r w:rsidRPr="00704747">
        <w:rPr>
          <w:iCs/>
        </w:rPr>
        <w:t xml:space="preserve"> GRSG-119-05 и GRSG-119-06</w:t>
      </w:r>
    </w:p>
    <w:p w14:paraId="4D45E112" w14:textId="77777777" w:rsidR="000431E6" w:rsidRPr="008121C5" w:rsidRDefault="000431E6" w:rsidP="000431E6">
      <w:pPr>
        <w:pStyle w:val="SingleTxtG"/>
      </w:pPr>
      <w:r w:rsidRPr="008121C5">
        <w:t>32.</w:t>
      </w:r>
      <w:r w:rsidRPr="008121C5">
        <w:tab/>
        <w:t xml:space="preserve">Эксперт от НРГ по предупреждению о присутствии уязвимых участников дорожного движения в непосредственной близости (НРГ УУДНБ) представил документ GRSG-119-05 «Будущие идеи для правил № 151» и документ GRSG-119-06, содержащий предложения по изменению Правил № 151 ООН. </w:t>
      </w:r>
    </w:p>
    <w:p w14:paraId="0CD84629" w14:textId="77777777" w:rsidR="000431E6" w:rsidRPr="008121C5" w:rsidRDefault="000431E6" w:rsidP="000431E6">
      <w:pPr>
        <w:pStyle w:val="SingleTxtG"/>
      </w:pPr>
      <w:r w:rsidRPr="008121C5">
        <w:t>33.</w:t>
      </w:r>
      <w:r w:rsidRPr="008121C5">
        <w:tab/>
        <w:t>GRSG рассмотрела документ GRSG-119-06 и после технической дискуссии и замечаний экспертов от Германии, Франции, Европейской комиссии и МОПАП решила рассмотреть обновленный вариант этого документа на своей сессии в апреле 2021 года.</w:t>
      </w:r>
    </w:p>
    <w:p w14:paraId="60084578" w14:textId="652527F1" w:rsidR="000431E6" w:rsidRPr="008121C5" w:rsidRDefault="000431E6" w:rsidP="000431E6">
      <w:pPr>
        <w:pStyle w:val="SingleTxtG"/>
      </w:pPr>
      <w:r w:rsidRPr="008121C5">
        <w:t>34.</w:t>
      </w:r>
      <w:r w:rsidR="00FF4E1A">
        <w:tab/>
      </w:r>
      <w:r w:rsidRPr="008121C5">
        <w:t>GRSG рассмотрела документ ECE/TRANS/WP.29/2020/105 и подтвердила его представление на рассмотрение и голосование на сессиях WP.29 и AC.1 в ноябре 2020</w:t>
      </w:r>
      <w:r w:rsidR="004F03D2">
        <w:t> </w:t>
      </w:r>
      <w:r w:rsidRPr="008121C5">
        <w:t>года.</w:t>
      </w:r>
    </w:p>
    <w:p w14:paraId="385DFDBC" w14:textId="77777777" w:rsidR="000431E6" w:rsidRPr="008121C5" w:rsidRDefault="000431E6" w:rsidP="00540F21">
      <w:pPr>
        <w:pStyle w:val="HChG"/>
      </w:pPr>
      <w:r w:rsidRPr="008121C5">
        <w:tab/>
        <w:t>VI.</w:t>
      </w:r>
      <w:r w:rsidRPr="008121C5">
        <w:tab/>
        <w:t>Правила № 58 ООН (</w:t>
      </w:r>
      <w:r w:rsidRPr="00540F21">
        <w:t>задние</w:t>
      </w:r>
      <w:r w:rsidRPr="008121C5">
        <w:t xml:space="preserve"> противоподкатные защитные устройства) (пункт 5 повестки дня)</w:t>
      </w:r>
    </w:p>
    <w:p w14:paraId="08DBF9C8" w14:textId="77777777" w:rsidR="000431E6" w:rsidRPr="00704747" w:rsidRDefault="000431E6" w:rsidP="00704747">
      <w:pPr>
        <w:pStyle w:val="SingleTxtG"/>
        <w:tabs>
          <w:tab w:val="clear" w:pos="2268"/>
          <w:tab w:val="left" w:pos="2576"/>
        </w:tabs>
        <w:ind w:left="2576" w:hanging="1442"/>
        <w:jc w:val="left"/>
        <w:rPr>
          <w:iCs/>
        </w:rPr>
      </w:pPr>
      <w:r w:rsidRPr="008121C5">
        <w:rPr>
          <w:i/>
        </w:rPr>
        <w:t>Документ</w:t>
      </w:r>
      <w:r w:rsidR="00372A66">
        <w:rPr>
          <w:i/>
        </w:rPr>
        <w:t>ация</w:t>
      </w:r>
      <w:r w:rsidRPr="008121C5">
        <w:rPr>
          <w:i/>
        </w:rPr>
        <w:t>:</w:t>
      </w:r>
      <w:r w:rsidRPr="008121C5">
        <w:tab/>
      </w:r>
      <w:r w:rsidRPr="00704747">
        <w:rPr>
          <w:iCs/>
        </w:rPr>
        <w:t>неофициальный документ</w:t>
      </w:r>
      <w:r w:rsidR="004F03D2">
        <w:rPr>
          <w:iCs/>
        </w:rPr>
        <w:t>:</w:t>
      </w:r>
      <w:r w:rsidRPr="00704747">
        <w:rPr>
          <w:iCs/>
        </w:rPr>
        <w:t xml:space="preserve"> GRSG-119-15</w:t>
      </w:r>
    </w:p>
    <w:p w14:paraId="7A0A1105" w14:textId="77777777" w:rsidR="000431E6" w:rsidRPr="008121C5" w:rsidRDefault="000431E6" w:rsidP="000431E6">
      <w:pPr>
        <w:widowControl w:val="0"/>
        <w:spacing w:after="120"/>
        <w:ind w:left="1134" w:right="1134"/>
        <w:jc w:val="both"/>
      </w:pPr>
      <w:r w:rsidRPr="008121C5">
        <w:t>35.</w:t>
      </w:r>
      <w:r w:rsidRPr="008121C5">
        <w:tab/>
        <w:t>Эксперт от Нидерландов представил предложение по поправкам к части II и III типа заднего противоподкатного защитного устройства (ЗПЗУ) в соответствии с Правилами № 58 ООН (GRSG-119-15), касающ</w:t>
      </w:r>
      <w:r w:rsidR="004F03D2">
        <w:t>ее</w:t>
      </w:r>
      <w:r w:rsidRPr="008121C5">
        <w:t>ся систем подъемных платформ и пандусов на транспортных средствах категорий M, N</w:t>
      </w:r>
      <w:r w:rsidRPr="008121C5">
        <w:rPr>
          <w:vertAlign w:val="subscript"/>
        </w:rPr>
        <w:t>1</w:t>
      </w:r>
      <w:r w:rsidRPr="008121C5">
        <w:t xml:space="preserve"> и N</w:t>
      </w:r>
      <w:r w:rsidRPr="008121C5">
        <w:rPr>
          <w:vertAlign w:val="subscript"/>
        </w:rPr>
        <w:t>2</w:t>
      </w:r>
      <w:r w:rsidRPr="008121C5">
        <w:t>.</w:t>
      </w:r>
    </w:p>
    <w:p w14:paraId="6F3BE2D3" w14:textId="77777777" w:rsidR="000431E6" w:rsidRPr="008121C5" w:rsidRDefault="000431E6" w:rsidP="000431E6">
      <w:pPr>
        <w:widowControl w:val="0"/>
        <w:spacing w:after="120"/>
        <w:ind w:left="1134" w:right="1134"/>
        <w:jc w:val="both"/>
      </w:pPr>
      <w:r w:rsidRPr="008121C5">
        <w:t>36.</w:t>
      </w:r>
      <w:r w:rsidRPr="008121C5">
        <w:tab/>
        <w:t>GRSG решила продолжить рассмотрение документа GRSG-119-15 на совещании группы в апреле 2021 года на основе его пересмотренного варианта в ожидании дальнейших консультаций по его содержанию.</w:t>
      </w:r>
    </w:p>
    <w:p w14:paraId="6779BC26" w14:textId="77777777" w:rsidR="000431E6" w:rsidRPr="008121C5" w:rsidRDefault="005B7CF2" w:rsidP="00540F21">
      <w:pPr>
        <w:pStyle w:val="HChG"/>
      </w:pPr>
      <w:bookmarkStart w:id="3" w:name="_Hlk63091825"/>
      <w:r>
        <w:tab/>
      </w:r>
      <w:r w:rsidR="000431E6" w:rsidRPr="008121C5">
        <w:t>VII.</w:t>
      </w:r>
      <w:r w:rsidR="000431E6" w:rsidRPr="008121C5">
        <w:tab/>
        <w:t>Правила № 66 ООН (</w:t>
      </w:r>
      <w:r w:rsidR="000431E6" w:rsidRPr="00540F21">
        <w:t>прочность</w:t>
      </w:r>
      <w:r w:rsidR="000431E6" w:rsidRPr="008121C5">
        <w:t xml:space="preserve"> силовой структуры (автобусы)) (пункт 6 повестки дня)</w:t>
      </w:r>
      <w:bookmarkEnd w:id="3"/>
    </w:p>
    <w:p w14:paraId="4433F59D" w14:textId="77777777" w:rsidR="000431E6" w:rsidRPr="008121C5" w:rsidRDefault="000431E6" w:rsidP="00704747">
      <w:pPr>
        <w:pStyle w:val="SingleTxtG"/>
        <w:tabs>
          <w:tab w:val="clear" w:pos="2268"/>
          <w:tab w:val="left" w:pos="2576"/>
        </w:tabs>
        <w:ind w:left="2576" w:hanging="1442"/>
        <w:jc w:val="left"/>
      </w:pPr>
      <w:r w:rsidRPr="008121C5">
        <w:rPr>
          <w:i/>
        </w:rPr>
        <w:t>Документ</w:t>
      </w:r>
      <w:r w:rsidR="00372A66">
        <w:rPr>
          <w:i/>
        </w:rPr>
        <w:t>ация</w:t>
      </w:r>
      <w:r w:rsidRPr="008121C5">
        <w:rPr>
          <w:i/>
        </w:rPr>
        <w:t>:</w:t>
      </w:r>
      <w:r w:rsidRPr="008121C5">
        <w:tab/>
        <w:t>ECE</w:t>
      </w:r>
      <w:r w:rsidRPr="00A610AA">
        <w:t>/TRANS/WP.29</w:t>
      </w:r>
      <w:r w:rsidRPr="008121C5">
        <w:t>/GRSG/2020/22</w:t>
      </w:r>
      <w:r w:rsidR="00704747">
        <w:br/>
      </w:r>
      <w:r w:rsidRPr="008121C5">
        <w:t>Неофициальный документ</w:t>
      </w:r>
      <w:r w:rsidR="00A610AA">
        <w:t>:</w:t>
      </w:r>
      <w:r w:rsidRPr="008121C5">
        <w:t xml:space="preserve"> GRSG-119-32</w:t>
      </w:r>
    </w:p>
    <w:p w14:paraId="186272E3" w14:textId="77777777" w:rsidR="000431E6" w:rsidRPr="008121C5" w:rsidRDefault="000431E6" w:rsidP="00704747">
      <w:pPr>
        <w:spacing w:after="120"/>
        <w:ind w:left="1134" w:right="1134"/>
        <w:jc w:val="both"/>
      </w:pPr>
      <w:r w:rsidRPr="008121C5">
        <w:t>37.</w:t>
      </w:r>
      <w:r w:rsidRPr="008121C5">
        <w:tab/>
        <w:t>Эксперт от Российской Федерации представил проект предложения по дополнению 11 к поправкам серии 02 к Правилам № 66 ООН (GRSP-119-32) и предысторию его разработки.</w:t>
      </w:r>
    </w:p>
    <w:p w14:paraId="13DE22B1" w14:textId="77777777" w:rsidR="000431E6" w:rsidRPr="008121C5" w:rsidRDefault="000431E6" w:rsidP="00704747">
      <w:pPr>
        <w:spacing w:after="120"/>
        <w:ind w:left="1134" w:right="1134"/>
        <w:jc w:val="both"/>
      </w:pPr>
      <w:r w:rsidRPr="008121C5">
        <w:t>38.</w:t>
      </w:r>
      <w:r w:rsidRPr="008121C5">
        <w:tab/>
        <w:t>GRSG рассмотрела предложение по поправкам к Правилам № 66 ООН (ECE/TRANS/WP.29/GRSG/2020/22) и после технической дискуссии и замечаний экспертов от Бельгии, Италии, Японии, Европейской комиссии и МОПАП решила вновь рассмотреть это предложение на своей сессии в апреле 2021 года на основе обновленного проекта.</w:t>
      </w:r>
    </w:p>
    <w:p w14:paraId="4BE5AAEE" w14:textId="77777777" w:rsidR="000431E6" w:rsidRPr="008121C5" w:rsidRDefault="000431E6" w:rsidP="00704747">
      <w:pPr>
        <w:spacing w:after="120"/>
        <w:ind w:left="1134" w:right="1134"/>
        <w:jc w:val="both"/>
      </w:pPr>
      <w:r w:rsidRPr="008121C5">
        <w:t>39.</w:t>
      </w:r>
      <w:r w:rsidRPr="008121C5">
        <w:tab/>
        <w:t>Эксперт от Российской Федерации предложил экспертам направить свои замечания относительно предложения по поправкам к Правилам № 66 ООН (ECE/TRANS/WP.29/GRSG/2020/22) по адресу электронной почты sergey.maslennikov@nami.ru.</w:t>
      </w:r>
    </w:p>
    <w:p w14:paraId="44DB4301" w14:textId="77777777" w:rsidR="000431E6" w:rsidRPr="008121C5" w:rsidRDefault="000431E6" w:rsidP="00540F21">
      <w:pPr>
        <w:pStyle w:val="HChG"/>
        <w:rPr>
          <w:b w:val="0"/>
          <w:sz w:val="24"/>
        </w:rPr>
      </w:pPr>
      <w:r w:rsidRPr="008121C5">
        <w:lastRenderedPageBreak/>
        <w:tab/>
        <w:t>VIII.</w:t>
      </w:r>
      <w:r w:rsidRPr="008121C5">
        <w:tab/>
        <w:t xml:space="preserve">Поправки к правилам, </w:t>
      </w:r>
      <w:r w:rsidRPr="00540F21">
        <w:t>касающимся</w:t>
      </w:r>
      <w:r w:rsidRPr="008121C5">
        <w:t xml:space="preserve"> транспортных средств, работающих на газе (пункт 7 повестки дня)</w:t>
      </w:r>
    </w:p>
    <w:p w14:paraId="2AA64F56" w14:textId="77777777" w:rsidR="000431E6" w:rsidRPr="008121C5" w:rsidRDefault="000431E6" w:rsidP="00540F21">
      <w:pPr>
        <w:pStyle w:val="H1G"/>
      </w:pPr>
      <w:r w:rsidRPr="008121C5">
        <w:tab/>
        <w:t>A.</w:t>
      </w:r>
      <w:r w:rsidRPr="008121C5">
        <w:tab/>
        <w:t>Правила № 67 ООН (транспортные средства, работающие на СНГ)</w:t>
      </w:r>
    </w:p>
    <w:p w14:paraId="493E6524" w14:textId="77777777" w:rsidR="000431E6" w:rsidRPr="008121C5" w:rsidRDefault="000431E6" w:rsidP="00704747">
      <w:pPr>
        <w:pStyle w:val="SingleTxtG"/>
        <w:tabs>
          <w:tab w:val="clear" w:pos="2268"/>
          <w:tab w:val="left" w:pos="2576"/>
        </w:tabs>
        <w:ind w:left="2576" w:hanging="1442"/>
        <w:jc w:val="left"/>
      </w:pPr>
      <w:r w:rsidRPr="008121C5">
        <w:rPr>
          <w:i/>
          <w:iCs/>
        </w:rPr>
        <w:t>Документ</w:t>
      </w:r>
      <w:r w:rsidR="00372A66">
        <w:rPr>
          <w:i/>
          <w:iCs/>
        </w:rPr>
        <w:t>ация</w:t>
      </w:r>
      <w:r w:rsidRPr="008121C5">
        <w:rPr>
          <w:i/>
          <w:iCs/>
        </w:rPr>
        <w:t>:</w:t>
      </w:r>
      <w:r w:rsidRPr="008121C5">
        <w:tab/>
        <w:t>ECE/TRANS/WP.29/GRSG/2020/9</w:t>
      </w:r>
      <w:r w:rsidR="00BD449A">
        <w:br/>
      </w:r>
      <w:r w:rsidRPr="008121C5">
        <w:t>ECE</w:t>
      </w:r>
      <w:r w:rsidRPr="00BD449A">
        <w:t>/TRANS/</w:t>
      </w:r>
      <w:r w:rsidRPr="008121C5">
        <w:t>WP.29/GRSG/2020/23</w:t>
      </w:r>
      <w:r w:rsidR="00704747">
        <w:br/>
      </w:r>
      <w:r w:rsidRPr="008121C5">
        <w:t>Неофициальный документ</w:t>
      </w:r>
      <w:r w:rsidR="00BD449A">
        <w:t>:</w:t>
      </w:r>
      <w:r w:rsidRPr="008121C5">
        <w:t xml:space="preserve"> GRSG-119-25</w:t>
      </w:r>
    </w:p>
    <w:p w14:paraId="79BAFA2E" w14:textId="77777777" w:rsidR="000431E6" w:rsidRPr="008121C5" w:rsidRDefault="000431E6" w:rsidP="000431E6">
      <w:pPr>
        <w:pStyle w:val="SingleTxtG"/>
      </w:pPr>
      <w:r w:rsidRPr="008121C5">
        <w:t>40.</w:t>
      </w:r>
      <w:r w:rsidRPr="008121C5">
        <w:tab/>
        <w:t>Эксперт от Италии представил предложение по поправкам к Правилам № 67 ООН (ECE/TRANS/WP.29/GRSG/2020/9), предусматривающим добавление нового варианта нового заправочного блока СНГ с обозначением «J15» согласно определению в стандарте ISO 19825:2018 (вместе с новым обозначением «K15» для существующего «соединителя европейского стандарта»), которые позволят обновить Правила, с тем чтобы этот новый соединитель мог использоваться так же, как и существующие, как подробно описано в документе GRSG-119-25.</w:t>
      </w:r>
    </w:p>
    <w:p w14:paraId="151CAA54" w14:textId="77777777" w:rsidR="000431E6" w:rsidRPr="008121C5" w:rsidRDefault="000431E6" w:rsidP="000431E6">
      <w:pPr>
        <w:pStyle w:val="SingleTxtG"/>
        <w:rPr>
          <w:color w:val="000000"/>
        </w:rPr>
      </w:pPr>
      <w:r w:rsidRPr="008121C5">
        <w:t>41.</w:t>
      </w:r>
      <w:r w:rsidRPr="008121C5">
        <w:tab/>
        <w:t xml:space="preserve">GRSG утвердила ECE/TRANS/WP.29/GRSG/2020/09 (предложение по поправкам к Правилам № 67 ООН) и решила представить этот документ на рассмотрение и голосование на сессиях </w:t>
      </w:r>
      <w:r w:rsidRPr="008121C5">
        <w:rPr>
          <w:color w:val="000000"/>
        </w:rPr>
        <w:t xml:space="preserve">WP.29 и AC.1 </w:t>
      </w:r>
      <w:r w:rsidRPr="008121C5">
        <w:t>в марте 2021 года.</w:t>
      </w:r>
    </w:p>
    <w:p w14:paraId="07BF167C" w14:textId="77777777" w:rsidR="000431E6" w:rsidRPr="008121C5" w:rsidRDefault="000431E6" w:rsidP="000431E6">
      <w:pPr>
        <w:pStyle w:val="SingleTxtG"/>
      </w:pPr>
      <w:r w:rsidRPr="008121C5">
        <w:t>42.</w:t>
      </w:r>
      <w:r w:rsidRPr="008121C5">
        <w:tab/>
        <w:t>Эксперт от ассоциации «Сжиженный газ — Европа» представил предложение по поправкам к Правилам № 67 ООН (ECE/TRANS/WP.29/GRSG/2020/23). Он обратил внимание на исправление, которое требуется внести в название документа, которое после внесения изменений следует читать: Предложение по дополнению 03 к поправкам серии 02 к Правилам № 67 ООН (транспортные средства, работающие на СНГ).</w:t>
      </w:r>
    </w:p>
    <w:p w14:paraId="48CE4ED7" w14:textId="77777777" w:rsidR="000431E6" w:rsidRPr="008121C5" w:rsidRDefault="000431E6" w:rsidP="000431E6">
      <w:pPr>
        <w:pStyle w:val="SingleTxtG"/>
        <w:rPr>
          <w:szCs w:val="24"/>
        </w:rPr>
      </w:pPr>
      <w:r w:rsidRPr="008121C5">
        <w:t>43.</w:t>
      </w:r>
      <w:r w:rsidRPr="008121C5">
        <w:tab/>
        <w:t>GRSG утвердила ECE/TRANS/WP.29/GRSG/2020/23 (предложение по поправкам к Правилам № 67 ООН) с поправками, внесенными в ходе сессии, и решила представить этот документ на рассмотрение и голосование на сессиях WP.29 и AC.1 в марте 2021 года.</w:t>
      </w:r>
    </w:p>
    <w:p w14:paraId="2DB365FF" w14:textId="77777777" w:rsidR="000431E6" w:rsidRPr="008121C5" w:rsidRDefault="000431E6" w:rsidP="00540F21">
      <w:pPr>
        <w:pStyle w:val="H1G"/>
      </w:pPr>
      <w:r w:rsidRPr="008121C5">
        <w:tab/>
      </w:r>
      <w:bookmarkStart w:id="4" w:name="_Hlk63092109"/>
      <w:r w:rsidRPr="008121C5">
        <w:t>B.</w:t>
      </w:r>
      <w:r w:rsidRPr="008121C5">
        <w:tab/>
        <w:t>Правила № 110 ООН (транспортные средства, работающие на</w:t>
      </w:r>
      <w:r w:rsidR="00540F21">
        <w:t> </w:t>
      </w:r>
      <w:r w:rsidRPr="008121C5">
        <w:t>КПГ и СПГ)</w:t>
      </w:r>
      <w:bookmarkEnd w:id="4"/>
    </w:p>
    <w:p w14:paraId="565CC3F3" w14:textId="77777777" w:rsidR="000431E6" w:rsidRPr="00704747" w:rsidRDefault="000431E6" w:rsidP="00704747">
      <w:pPr>
        <w:pStyle w:val="SingleTxtG"/>
        <w:tabs>
          <w:tab w:val="clear" w:pos="2268"/>
          <w:tab w:val="left" w:pos="2576"/>
        </w:tabs>
        <w:ind w:left="2576" w:hanging="1442"/>
        <w:jc w:val="left"/>
      </w:pPr>
      <w:r w:rsidRPr="008121C5">
        <w:rPr>
          <w:i/>
          <w:iCs/>
        </w:rPr>
        <w:t>Документ</w:t>
      </w:r>
      <w:r w:rsidR="00372A66">
        <w:rPr>
          <w:i/>
          <w:iCs/>
        </w:rPr>
        <w:t>ация</w:t>
      </w:r>
      <w:r w:rsidRPr="008121C5">
        <w:rPr>
          <w:i/>
          <w:iCs/>
        </w:rPr>
        <w:t>:</w:t>
      </w:r>
      <w:r w:rsidRPr="008121C5">
        <w:tab/>
      </w:r>
      <w:r w:rsidR="00BD449A">
        <w:t>Н</w:t>
      </w:r>
      <w:r w:rsidRPr="00704747">
        <w:t>еофициальные документы</w:t>
      </w:r>
      <w:r w:rsidR="00BD449A">
        <w:t>:</w:t>
      </w:r>
      <w:r w:rsidRPr="00704747">
        <w:t xml:space="preserve"> GRSG-119-16, GRSG-119-20 </w:t>
      </w:r>
      <w:r w:rsidR="00704747">
        <w:br/>
      </w:r>
      <w:r w:rsidRPr="00704747">
        <w:t>и GRSG-119-21</w:t>
      </w:r>
    </w:p>
    <w:p w14:paraId="3FD612BA" w14:textId="77777777" w:rsidR="000431E6" w:rsidRPr="008121C5" w:rsidRDefault="000431E6" w:rsidP="000431E6">
      <w:pPr>
        <w:pStyle w:val="SingleTxtG"/>
        <w:widowControl w:val="0"/>
      </w:pPr>
      <w:r w:rsidRPr="008121C5">
        <w:t>44.</w:t>
      </w:r>
      <w:r w:rsidRPr="008121C5">
        <w:tab/>
        <w:t>Эксперт от Нидерландов представил документ GRSG-119-16, содержащий предложение по поправкам к Правилам № 110 ООН, в котором предлагается ввести предписания, касающиеся самых современных требований к испытаниям и согласования со стандартом ISO 15500 и компонентами ПГТ 3.1, используемыми в системах СПГ/КПГ.</w:t>
      </w:r>
    </w:p>
    <w:p w14:paraId="12992E0F" w14:textId="77777777" w:rsidR="000431E6" w:rsidRPr="008121C5" w:rsidRDefault="000431E6" w:rsidP="000431E6">
      <w:pPr>
        <w:pStyle w:val="SingleTxtG"/>
        <w:widowControl w:val="0"/>
      </w:pPr>
      <w:r w:rsidRPr="008121C5">
        <w:t>45.</w:t>
      </w:r>
      <w:r w:rsidRPr="008121C5">
        <w:tab/>
        <w:t>GRSG рассмотрела документ GRSG-119-16 и просила представить его в качестве официального документа для рассмотрения на сессии GRSG в апреле 2021</w:t>
      </w:r>
      <w:r w:rsidR="00BD449A">
        <w:t> </w:t>
      </w:r>
      <w:r w:rsidRPr="008121C5">
        <w:t>года.</w:t>
      </w:r>
    </w:p>
    <w:p w14:paraId="1988A9AD" w14:textId="77777777" w:rsidR="000431E6" w:rsidRPr="008121C5" w:rsidRDefault="000431E6" w:rsidP="000431E6">
      <w:pPr>
        <w:pStyle w:val="SingleTxtG"/>
        <w:widowControl w:val="0"/>
      </w:pPr>
      <w:r w:rsidRPr="008121C5">
        <w:t>46.</w:t>
      </w:r>
      <w:r w:rsidRPr="008121C5">
        <w:tab/>
        <w:t xml:space="preserve">Эксперт от МОПАП представил документ GRSG-119-21 </w:t>
      </w:r>
      <w:r w:rsidR="00BD449A">
        <w:t>—</w:t>
      </w:r>
      <w:r w:rsidRPr="008121C5">
        <w:t xml:space="preserve"> предложение по поправкам к Правилам № 110 ООН, касающимся определения «</w:t>
      </w:r>
      <w:r w:rsidRPr="008121C5">
        <w:rPr>
          <w:lang w:eastAsia="zh-CN" w:bidi="ar-TN"/>
        </w:rPr>
        <w:t xml:space="preserve">ограничительного </w:t>
      </w:r>
      <w:r w:rsidRPr="008121C5">
        <w:t xml:space="preserve">клапана» для проведения различия между типом </w:t>
      </w:r>
      <w:r w:rsidRPr="008121C5">
        <w:rPr>
          <w:lang w:eastAsia="zh-CN" w:bidi="ar-TN"/>
        </w:rPr>
        <w:t xml:space="preserve">ограничительного </w:t>
      </w:r>
      <w:r w:rsidRPr="008121C5">
        <w:t xml:space="preserve">клапана для выравнивания давления и </w:t>
      </w:r>
      <w:r w:rsidRPr="008121C5">
        <w:rPr>
          <w:lang w:eastAsia="zh-CN" w:bidi="ar-TN"/>
        </w:rPr>
        <w:t xml:space="preserve">ограничительным </w:t>
      </w:r>
      <w:r w:rsidRPr="008121C5">
        <w:t>клапаном запорного типа, а также требований к системе КПГ, изложенных в документе GRSG-119-20.</w:t>
      </w:r>
    </w:p>
    <w:p w14:paraId="2AE21C7A" w14:textId="77777777" w:rsidR="000431E6" w:rsidRPr="008121C5" w:rsidRDefault="000431E6" w:rsidP="000431E6">
      <w:pPr>
        <w:pStyle w:val="SingleTxtG"/>
        <w:widowControl w:val="0"/>
      </w:pPr>
      <w:r w:rsidRPr="008121C5">
        <w:t>47.</w:t>
      </w:r>
      <w:r w:rsidRPr="008121C5">
        <w:tab/>
        <w:t xml:space="preserve">После подробных технических обсуждений, включая замечания представителей Нидерландов, Швеции и </w:t>
      </w:r>
      <w:r w:rsidRPr="008121C5">
        <w:rPr>
          <w:lang w:eastAsia="zh-CN" w:bidi="ar-TN"/>
        </w:rPr>
        <w:t>«</w:t>
      </w:r>
      <w:r w:rsidRPr="008121C5">
        <w:t xml:space="preserve">ПГТ-Глобал», GRSG просила представить пересмотренный вариант GRSG-119-20 на основе дальнейшего рассмотрения и обсуждений между заинтересованными сторонами в качестве официального документа для рассмотрения на сессии GRSG в апреле 2021 года, предложив желающим заинтересованным сторонам представить МОПАП свои замечания и комментарии. </w:t>
      </w:r>
    </w:p>
    <w:p w14:paraId="3F6B4ADD" w14:textId="77777777" w:rsidR="000431E6" w:rsidRPr="008121C5" w:rsidRDefault="000431E6" w:rsidP="00540F21">
      <w:pPr>
        <w:pStyle w:val="HChG"/>
      </w:pPr>
      <w:r w:rsidRPr="008121C5">
        <w:lastRenderedPageBreak/>
        <w:tab/>
        <w:t>IX.</w:t>
      </w:r>
      <w:r w:rsidRPr="008121C5">
        <w:tab/>
        <w:t xml:space="preserve">Правила № 93 ООН (передние </w:t>
      </w:r>
      <w:r w:rsidRPr="00540F21">
        <w:t>противоподкатные</w:t>
      </w:r>
      <w:r w:rsidRPr="008121C5">
        <w:t xml:space="preserve"> защитные устройства) (пункт 8 повестки дня)</w:t>
      </w:r>
      <w:bookmarkStart w:id="5" w:name="_Hlk25325612"/>
      <w:bookmarkEnd w:id="5"/>
    </w:p>
    <w:p w14:paraId="1223D243" w14:textId="77777777" w:rsidR="000431E6" w:rsidRPr="00704747" w:rsidRDefault="000431E6" w:rsidP="00704747">
      <w:pPr>
        <w:pStyle w:val="SingleTxtG"/>
        <w:tabs>
          <w:tab w:val="clear" w:pos="2268"/>
          <w:tab w:val="left" w:pos="2576"/>
        </w:tabs>
        <w:ind w:left="2576" w:hanging="1442"/>
        <w:jc w:val="left"/>
      </w:pPr>
      <w:r w:rsidRPr="008121C5">
        <w:rPr>
          <w:i/>
          <w:iCs/>
        </w:rPr>
        <w:t>Документ</w:t>
      </w:r>
      <w:r w:rsidR="00372A66">
        <w:rPr>
          <w:i/>
          <w:iCs/>
        </w:rPr>
        <w:t>ация</w:t>
      </w:r>
      <w:r w:rsidRPr="008121C5">
        <w:rPr>
          <w:i/>
          <w:iCs/>
        </w:rPr>
        <w:t>:</w:t>
      </w:r>
      <w:r w:rsidRPr="008121C5">
        <w:tab/>
      </w:r>
      <w:r w:rsidRPr="00704747">
        <w:t>ECE/TRANS/WP.29/2020/83</w:t>
      </w:r>
    </w:p>
    <w:p w14:paraId="0345FCE1" w14:textId="77777777" w:rsidR="000431E6" w:rsidRPr="008121C5" w:rsidRDefault="000431E6" w:rsidP="000431E6">
      <w:pPr>
        <w:pStyle w:val="SingleTxtG"/>
      </w:pPr>
      <w:r w:rsidRPr="008121C5">
        <w:t>48.</w:t>
      </w:r>
      <w:r w:rsidRPr="008121C5">
        <w:tab/>
        <w:t>Председатель GRSG напомнил об итогах обсуждения пункта 9 повестки дня на сессии GRSG в июле 2020 года (ECE/TRANS/WP.29/GRSG/97, пп. 33</w:t>
      </w:r>
      <w:r w:rsidR="00BD449A">
        <w:t>–</w:t>
      </w:r>
      <w:r w:rsidRPr="008121C5">
        <w:t>36), касающегося разработки поправок к Правилам № 93 ООН, напомнив, что в качестве первого шага WP.29 на своей сессии в ноябре 2020 года обсудит предложение (ECE/TRANS/WP.29/2020/83), в то время как второй этап потребует дополнительного рассмотрения.</w:t>
      </w:r>
    </w:p>
    <w:p w14:paraId="2F03017B" w14:textId="77777777" w:rsidR="000431E6" w:rsidRPr="008121C5" w:rsidRDefault="000431E6" w:rsidP="000431E6">
      <w:pPr>
        <w:pStyle w:val="SingleTxtG"/>
        <w:rPr>
          <w:szCs w:val="24"/>
        </w:rPr>
      </w:pPr>
      <w:r w:rsidRPr="008121C5">
        <w:t>49.</w:t>
      </w:r>
      <w:r w:rsidRPr="008121C5">
        <w:tab/>
        <w:t>Эксперт от Европейской комиссии представил обновленную информацию о разработке дополнительного предложения по поправкам к Правилам № 93 ООН, проинформировав GRSG о том, что по нерешенным вопросам проводятся консультации и обмен информацией между Договаривающимися сторонами.</w:t>
      </w:r>
    </w:p>
    <w:p w14:paraId="215C98F0" w14:textId="77777777" w:rsidR="000431E6" w:rsidRPr="008121C5" w:rsidRDefault="000431E6" w:rsidP="00540F21">
      <w:pPr>
        <w:pStyle w:val="HChG"/>
      </w:pPr>
      <w:r w:rsidRPr="008121C5">
        <w:tab/>
        <w:t>X.</w:t>
      </w:r>
      <w:r w:rsidRPr="008121C5">
        <w:tab/>
        <w:t xml:space="preserve">Правила № 116 ООН (противоугонные </w:t>
      </w:r>
      <w:r w:rsidRPr="00540F21">
        <w:t>системы</w:t>
      </w:r>
      <w:r w:rsidRPr="008121C5">
        <w:t xml:space="preserve"> и</w:t>
      </w:r>
      <w:r w:rsidR="00540F21">
        <w:t> </w:t>
      </w:r>
      <w:r w:rsidRPr="008121C5">
        <w:t xml:space="preserve">системы охранной сигнализации) </w:t>
      </w:r>
      <w:r w:rsidR="00540F21">
        <w:br/>
      </w:r>
      <w:r w:rsidRPr="008121C5">
        <w:t>(пункт 9 повестки дня)</w:t>
      </w:r>
      <w:bookmarkStart w:id="6" w:name="_Hlk23857227"/>
      <w:bookmarkEnd w:id="6"/>
    </w:p>
    <w:p w14:paraId="78640414" w14:textId="77777777" w:rsidR="000431E6" w:rsidRPr="008121C5" w:rsidRDefault="000431E6" w:rsidP="00704747">
      <w:pPr>
        <w:pStyle w:val="SingleTxtG"/>
        <w:tabs>
          <w:tab w:val="clear" w:pos="2268"/>
          <w:tab w:val="left" w:pos="2576"/>
        </w:tabs>
        <w:ind w:left="2576" w:hanging="1442"/>
        <w:jc w:val="left"/>
      </w:pPr>
      <w:r w:rsidRPr="008121C5">
        <w:rPr>
          <w:i/>
          <w:iCs/>
        </w:rPr>
        <w:t>Документ</w:t>
      </w:r>
      <w:r w:rsidR="00372A66">
        <w:rPr>
          <w:i/>
          <w:iCs/>
        </w:rPr>
        <w:t>ация</w:t>
      </w:r>
      <w:r w:rsidRPr="008121C5">
        <w:rPr>
          <w:i/>
          <w:iCs/>
        </w:rPr>
        <w:t>:</w:t>
      </w:r>
      <w:r w:rsidRPr="008121C5">
        <w:t xml:space="preserve"> </w:t>
      </w:r>
      <w:r w:rsidRPr="008121C5">
        <w:tab/>
        <w:t xml:space="preserve">ECE/TRANS/WP.29/GRSG/2020/24 ECE/TRANS/WP.29/GRSG/2020/25 ECE/TRANS/WP.29/GRSG/2020/26 ECE/TRANS/WP.29/GRSG/2020/27 ECE/TRANS/WP.29/GRSG/2020/28 ECE/TRANS/WP.29/GRSG/2020/29 ECE/TRANS/WP.29/GRSG/2020/30 </w:t>
      </w:r>
      <w:r w:rsidR="00704747">
        <w:br/>
      </w:r>
      <w:r w:rsidRPr="008121C5">
        <w:t>Неофициальные документы</w:t>
      </w:r>
      <w:r w:rsidR="00BD449A">
        <w:t>:</w:t>
      </w:r>
      <w:r w:rsidRPr="008121C5">
        <w:t xml:space="preserve"> GRSG-119-17 и GRSG-119-28</w:t>
      </w:r>
    </w:p>
    <w:p w14:paraId="2FFD6BC0" w14:textId="77777777" w:rsidR="000431E6" w:rsidRPr="008121C5" w:rsidRDefault="000431E6" w:rsidP="000431E6">
      <w:pPr>
        <w:pStyle w:val="SingleTxtG"/>
      </w:pPr>
      <w:r w:rsidRPr="008121C5">
        <w:t>50.</w:t>
      </w:r>
      <w:r w:rsidRPr="008121C5">
        <w:tab/>
        <w:t>Эксперт от МОПАП информировала GRSG о ходе работы и обсуждениях, которые состоялись на совещаниях Целевой группы по определению ключа (GRSG-119-28) и касались определения и других аспектов «цифрового ключа». Она разъяснила необходимость дальнейшей разработки предложения по поправкам к Правилам № 116 ООН (ECE/TRANS/WP.29/GRSG/2020/24), поскольку все еще существует необходимость достижения консенсуса по ряду открытых вопросов, перечисленных в документе GRSG-119-28. В этой связи задача Целевой группы заключалась в том, чтобы представить пересмотренный вариант официального документа (ECE/TRANS/WP.29/GRSG/2020/24) на сессии GRSG в апреле 2021 года. Она предложила делегатам представить предложения и замечания Целевой группе.</w:t>
      </w:r>
    </w:p>
    <w:p w14:paraId="281B8197" w14:textId="77777777" w:rsidR="000431E6" w:rsidRPr="008121C5" w:rsidRDefault="000431E6" w:rsidP="000431E6">
      <w:pPr>
        <w:pStyle w:val="SingleTxtG"/>
      </w:pPr>
      <w:r w:rsidRPr="008121C5">
        <w:t>51.</w:t>
      </w:r>
      <w:r w:rsidRPr="008121C5">
        <w:tab/>
        <w:t>GRSG решила продолжить рассмотрение документа ECE/TRANS/WP.29/</w:t>
      </w:r>
      <w:r w:rsidR="00BD449A">
        <w:br/>
      </w:r>
      <w:r w:rsidRPr="008121C5">
        <w:t>GRSG/2020/24, касающегося определения ключей, на основе пересмотренного предложения на своей сессии в апреле 2021 года.</w:t>
      </w:r>
    </w:p>
    <w:p w14:paraId="4247335B" w14:textId="77777777" w:rsidR="000431E6" w:rsidRPr="008121C5" w:rsidRDefault="000431E6" w:rsidP="00540F21">
      <w:pPr>
        <w:pStyle w:val="SingleTxtG"/>
      </w:pPr>
      <w:r w:rsidRPr="008121C5">
        <w:t>52.</w:t>
      </w:r>
      <w:r w:rsidRPr="008121C5">
        <w:tab/>
        <w:t>Эксперт от МОПАП представила документы ECE/TRANS/WP.29/GRSG/</w:t>
      </w:r>
      <w:r w:rsidR="00540F21">
        <w:br/>
      </w:r>
      <w:r w:rsidRPr="008121C5">
        <w:t>2020/25, ECE/TRANS/WP.29/GRSG/2020/26 (с поправками, содержащимися в документе GRSG-119-17), ECE/TRANS/WP.29/GRSG/2020/27, ECE/TRANS/WP.29/</w:t>
      </w:r>
      <w:r w:rsidR="00540F21">
        <w:br/>
      </w:r>
      <w:r w:rsidRPr="008121C5">
        <w:t>GRSG/2020/28, ECE/TRANS/WP.29/GRSG/2020/29 и ECE/TRANS/WP.29/GRSG/</w:t>
      </w:r>
      <w:r w:rsidR="00540F21">
        <w:br/>
      </w:r>
      <w:r w:rsidRPr="008121C5">
        <w:t xml:space="preserve">2020/30, </w:t>
      </w:r>
      <w:r w:rsidRPr="00540F21">
        <w:t>касающиеся</w:t>
      </w:r>
      <w:r w:rsidRPr="008121C5">
        <w:t xml:space="preserve"> новых правил ООН (об устройствах для предотвращения несанкционированного использования, об иммобилизаторах и о системах охранной сигнализации транспортных средств) и поправок к правилам № 18, 97 и 116 ООН относительно разделения существующих правил на три новых правила ООН и последующих административных корректировок существующих правил.</w:t>
      </w:r>
    </w:p>
    <w:p w14:paraId="4089F80F" w14:textId="77777777" w:rsidR="000431E6" w:rsidRPr="008121C5" w:rsidRDefault="000431E6" w:rsidP="000431E6">
      <w:pPr>
        <w:pStyle w:val="SingleTxtG"/>
      </w:pPr>
      <w:r w:rsidRPr="008121C5">
        <w:t>53.</w:t>
      </w:r>
      <w:r w:rsidRPr="008121C5">
        <w:tab/>
        <w:t xml:space="preserve">GRSG приняла документы, представленные экспертом от МОПАП, и решила </w:t>
      </w:r>
      <w:r w:rsidRPr="008121C5">
        <w:rPr>
          <w:lang w:eastAsia="zh-CN" w:bidi="ar-TN"/>
        </w:rPr>
        <w:t xml:space="preserve">передать </w:t>
      </w:r>
      <w:r w:rsidRPr="008121C5">
        <w:t xml:space="preserve">их для рассмотрения и голосования на сессиях </w:t>
      </w:r>
      <w:r w:rsidRPr="008121C5">
        <w:rPr>
          <w:color w:val="000000"/>
        </w:rPr>
        <w:t xml:space="preserve">WP.29 и AC.1 </w:t>
      </w:r>
      <w:r w:rsidRPr="008121C5">
        <w:t>в марте 2021</w:t>
      </w:r>
      <w:r w:rsidR="00A77CFD">
        <w:t> </w:t>
      </w:r>
      <w:r w:rsidRPr="008121C5">
        <w:t>года.</w:t>
      </w:r>
    </w:p>
    <w:p w14:paraId="07FE34AA" w14:textId="77777777" w:rsidR="000431E6" w:rsidRPr="008121C5" w:rsidRDefault="000431E6" w:rsidP="00540F21">
      <w:pPr>
        <w:pStyle w:val="HChG"/>
        <w:rPr>
          <w:b w:val="0"/>
          <w:sz w:val="24"/>
        </w:rPr>
      </w:pPr>
      <w:r w:rsidRPr="008121C5">
        <w:lastRenderedPageBreak/>
        <w:tab/>
        <w:t>XI.</w:t>
      </w:r>
      <w:r w:rsidRPr="008121C5">
        <w:tab/>
        <w:t>Правила № 125 ООН (</w:t>
      </w:r>
      <w:r w:rsidRPr="00540F21">
        <w:t>поле</w:t>
      </w:r>
      <w:r w:rsidRPr="008121C5">
        <w:t xml:space="preserve"> обзора водителя спереди) (пункт 10 повестки дня)</w:t>
      </w:r>
    </w:p>
    <w:p w14:paraId="3E370FBC" w14:textId="77777777" w:rsidR="000431E6" w:rsidRPr="008121C5" w:rsidRDefault="000431E6" w:rsidP="00704747">
      <w:pPr>
        <w:pStyle w:val="SingleTxtG"/>
        <w:tabs>
          <w:tab w:val="clear" w:pos="2268"/>
          <w:tab w:val="left" w:pos="2576"/>
        </w:tabs>
        <w:ind w:left="2576" w:hanging="1442"/>
        <w:jc w:val="left"/>
      </w:pPr>
      <w:r w:rsidRPr="008121C5">
        <w:rPr>
          <w:i/>
          <w:iCs/>
        </w:rPr>
        <w:t>Документ</w:t>
      </w:r>
      <w:r w:rsidR="00372A66">
        <w:rPr>
          <w:i/>
          <w:iCs/>
        </w:rPr>
        <w:t>ация</w:t>
      </w:r>
      <w:r w:rsidRPr="008121C5">
        <w:rPr>
          <w:i/>
          <w:iCs/>
        </w:rPr>
        <w:t>:</w:t>
      </w:r>
      <w:r w:rsidRPr="008121C5">
        <w:tab/>
        <w:t>ECE</w:t>
      </w:r>
      <w:r w:rsidRPr="00A77CFD">
        <w:t>/TRANS/WP</w:t>
      </w:r>
      <w:r w:rsidRPr="008121C5">
        <w:t>.29/GRSG/2020/11 ECE/TRANS/WP.29/GRSG/2020/31 ECE/TRANS/WP.29/GRSG/2020/32</w:t>
      </w:r>
      <w:r w:rsidR="00540F21">
        <w:br/>
      </w:r>
      <w:r w:rsidRPr="008121C5">
        <w:t>Неофициальные документы</w:t>
      </w:r>
      <w:r w:rsidR="00A77CFD">
        <w:t>:</w:t>
      </w:r>
      <w:r w:rsidRPr="008121C5">
        <w:t xml:space="preserve"> GRSG-119-23 и GRSG-119-33</w:t>
      </w:r>
    </w:p>
    <w:p w14:paraId="61637F0E" w14:textId="40BA5137" w:rsidR="000431E6" w:rsidRPr="008121C5" w:rsidRDefault="000431E6" w:rsidP="000431E6">
      <w:pPr>
        <w:pStyle w:val="SingleTxtG"/>
        <w:widowControl w:val="0"/>
      </w:pPr>
      <w:r w:rsidRPr="008121C5">
        <w:t>54.</w:t>
      </w:r>
      <w:r w:rsidRPr="008121C5">
        <w:tab/>
        <w:t xml:space="preserve">Эксперт от Европейской комиссии напомнил об обсуждениях, проведенных экспертами GRSG по пункту 11 повестки дня на </w:t>
      </w:r>
      <w:r w:rsidR="00F9598A">
        <w:t>сто восемнадцатой</w:t>
      </w:r>
      <w:r w:rsidRPr="008121C5">
        <w:t xml:space="preserve"> сессии GRSG (см. документ ECE/TRANS/WP.29/GRSG/98), по итогам которых было решено отложить рассмотрение предложения по дополнению 2 к поправкам серии 01 к Правилам № 125 (ECE/TRANS/WP.29/GRSG/2020/11) и документа GRSG-118-26, вносящего поправки в официальное предложение, до текущей сессии GRSG. Цель этого предложения состояла в том, чтобы расширить сферу применения Правил № 125 ООН, с тем чтобы дать возможность применять предписания, касающиеся поля обзора, к транспортным средствам категории N</w:t>
      </w:r>
      <w:r w:rsidRPr="008121C5">
        <w:rPr>
          <w:vertAlign w:val="subscript"/>
        </w:rPr>
        <w:t>1</w:t>
      </w:r>
      <w:r w:rsidRPr="008121C5">
        <w:t>.</w:t>
      </w:r>
    </w:p>
    <w:p w14:paraId="410E1B2C" w14:textId="77777777" w:rsidR="000431E6" w:rsidRPr="008121C5" w:rsidRDefault="000431E6" w:rsidP="000431E6">
      <w:pPr>
        <w:pStyle w:val="SingleTxtG"/>
        <w:widowControl w:val="0"/>
      </w:pPr>
      <w:r w:rsidRPr="008121C5">
        <w:t>55.</w:t>
      </w:r>
      <w:r w:rsidRPr="008121C5">
        <w:tab/>
        <w:t>Эксперт от МОПАП представила обновленное предложение по дополнению 2 к поправкам серии 01 к Правилам № 125 (ECE/TRANS/WP.29/GRSG/2020/31 (на основе документа ECE/TRANS/WP.29/GRSG/2020/11 с поправками, содержащимися в GRSG-118-26)) и документ GRSG-119-23 с поправками к этому предложению.</w:t>
      </w:r>
    </w:p>
    <w:p w14:paraId="55352DB7" w14:textId="77777777" w:rsidR="000431E6" w:rsidRPr="008121C5" w:rsidRDefault="000431E6" w:rsidP="000431E6">
      <w:pPr>
        <w:pStyle w:val="SingleTxtG"/>
        <w:widowControl w:val="0"/>
        <w:rPr>
          <w:color w:val="000000"/>
        </w:rPr>
      </w:pPr>
      <w:r w:rsidRPr="008121C5">
        <w:t>56.</w:t>
      </w:r>
      <w:r w:rsidRPr="008121C5">
        <w:tab/>
        <w:t>После обстоятельных технических обсуждений, включая дальнейшие замечания экспертов от Германии, Нидерландов, Соединенного Королевства Великобритании и Северной Ирландии, Японии, Европейской комиссии и МОПАП, GRSG решила отложить рассмотрение поправок к Правилам № 125 ООН на основе пересмотренного текста ECE/TRANS/WP.29/GRSG/2020/31 с учетом документа GRSG-119-23 до своей сессии в апреле 2021 года.</w:t>
      </w:r>
    </w:p>
    <w:p w14:paraId="7427B14D" w14:textId="77777777" w:rsidR="000431E6" w:rsidRPr="008121C5" w:rsidRDefault="000431E6" w:rsidP="000431E6">
      <w:pPr>
        <w:pStyle w:val="SingleTxtG"/>
        <w:widowControl w:val="0"/>
      </w:pPr>
      <w:r w:rsidRPr="008121C5">
        <w:t>57.</w:t>
      </w:r>
      <w:r w:rsidRPr="008121C5">
        <w:tab/>
        <w:t>Эксперт от Франции представил предложение по дополнению 3 к поправкам серии 01 к Правилам № 125 ООН (ECE/TRANS/WP.29/GRSG/2020/32), содержащее предлагаемые поправки к Правилам № 125 ООН, касающиеся технических требований к проводникам системы «антиобледенения/антизапотевания», расположенным также за пределами зоны А.</w:t>
      </w:r>
    </w:p>
    <w:p w14:paraId="31C9BF6D" w14:textId="77777777" w:rsidR="000431E6" w:rsidRPr="008121C5" w:rsidRDefault="000431E6" w:rsidP="000431E6">
      <w:pPr>
        <w:pStyle w:val="SingleTxtG"/>
        <w:widowControl w:val="0"/>
        <w:rPr>
          <w:color w:val="000000"/>
        </w:rPr>
      </w:pPr>
      <w:r w:rsidRPr="008121C5">
        <w:t>58.</w:t>
      </w:r>
      <w:r w:rsidRPr="008121C5">
        <w:tab/>
        <w:t>GRSG утвердила документ ECE/TRANS/WP.29/GRSG/2020/32 и решила представить его на рассмотрение и голосование на сессиях WP.29 и AC.1 в марте 2021</w:t>
      </w:r>
      <w:r w:rsidR="00A77CFD">
        <w:t> </w:t>
      </w:r>
      <w:r w:rsidRPr="008121C5">
        <w:t>год</w:t>
      </w:r>
      <w:r w:rsidR="00A77CFD">
        <w:t>а</w:t>
      </w:r>
      <w:r w:rsidRPr="008121C5">
        <w:t>.</w:t>
      </w:r>
    </w:p>
    <w:p w14:paraId="23C1742B" w14:textId="77777777" w:rsidR="000431E6" w:rsidRPr="008121C5" w:rsidRDefault="000431E6" w:rsidP="000431E6">
      <w:pPr>
        <w:pStyle w:val="SingleTxtG"/>
        <w:widowControl w:val="0"/>
      </w:pPr>
      <w:r w:rsidRPr="008121C5">
        <w:t>59.</w:t>
      </w:r>
      <w:r w:rsidRPr="008121C5">
        <w:tab/>
        <w:t>Эксперт от МОПАП, секретарь Целевой группы GRSG по средствам повышения обзора спереди (ЦГ-ПОС), рассказал GRSG о работе стартового совещания ЦГ-ПОС (GRSG-119-33), которое состоялось в сентябре 2020 года и проходило под председательством эксперта от Нидерландов. Он предложил заинтересованным делегатам связаться с ним, если они хотят принять участие в деятельности ЦГ-ПОС.</w:t>
      </w:r>
    </w:p>
    <w:p w14:paraId="4F92589B" w14:textId="77777777" w:rsidR="000431E6" w:rsidRPr="008121C5" w:rsidRDefault="000431E6" w:rsidP="00A87A2C">
      <w:pPr>
        <w:pStyle w:val="HChG"/>
      </w:pPr>
      <w:r w:rsidRPr="008121C5">
        <w:tab/>
      </w:r>
      <w:bookmarkStart w:id="7" w:name="_Hlk63092229"/>
      <w:r w:rsidRPr="008121C5">
        <w:t>XII.</w:t>
      </w:r>
      <w:r w:rsidRPr="008121C5">
        <w:tab/>
        <w:t>Правила № 0 ООН (международная система официального утверждения типа комплектного транспортного средства) (пункт 11 повестки дня)</w:t>
      </w:r>
      <w:bookmarkEnd w:id="7"/>
    </w:p>
    <w:p w14:paraId="3C5E1AFC" w14:textId="77777777" w:rsidR="000431E6" w:rsidRPr="008121C5" w:rsidRDefault="000431E6" w:rsidP="000431E6">
      <w:pPr>
        <w:pStyle w:val="SingleTxtG"/>
        <w:rPr>
          <w:szCs w:val="24"/>
        </w:rPr>
      </w:pPr>
      <w:r w:rsidRPr="008121C5">
        <w:t>60.</w:t>
      </w:r>
      <w:r w:rsidRPr="008121C5">
        <w:tab/>
        <w:t>GRSG решила отложить обсуждение этого пункта повестки дня до своей сессии в апреле 2021 года.</w:t>
      </w:r>
    </w:p>
    <w:p w14:paraId="013E05E0" w14:textId="77777777" w:rsidR="000431E6" w:rsidRPr="008121C5" w:rsidRDefault="000431E6" w:rsidP="00A87A2C">
      <w:pPr>
        <w:pStyle w:val="HChG"/>
      </w:pPr>
      <w:r w:rsidRPr="008121C5">
        <w:lastRenderedPageBreak/>
        <w:tab/>
        <w:t>XIII.</w:t>
      </w:r>
      <w:r w:rsidRPr="008121C5">
        <w:tab/>
        <w:t>Cводная резолюция о конструкции транспортных средств (СР.3) (пункт 12 повестки дня)</w:t>
      </w:r>
    </w:p>
    <w:p w14:paraId="43740B10" w14:textId="77777777" w:rsidR="000431E6" w:rsidRPr="008121C5" w:rsidRDefault="000431E6" w:rsidP="00704747">
      <w:pPr>
        <w:pStyle w:val="SingleTxtG"/>
        <w:tabs>
          <w:tab w:val="clear" w:pos="2268"/>
          <w:tab w:val="left" w:pos="2576"/>
        </w:tabs>
        <w:ind w:left="2576" w:hanging="1442"/>
        <w:jc w:val="left"/>
      </w:pPr>
      <w:r w:rsidRPr="008121C5">
        <w:rPr>
          <w:i/>
          <w:iCs/>
        </w:rPr>
        <w:t>Документ</w:t>
      </w:r>
      <w:r w:rsidR="00372A66">
        <w:rPr>
          <w:i/>
          <w:iCs/>
        </w:rPr>
        <w:t>ация</w:t>
      </w:r>
      <w:r w:rsidRPr="008121C5">
        <w:rPr>
          <w:i/>
          <w:iCs/>
        </w:rPr>
        <w:t>:</w:t>
      </w:r>
      <w:r w:rsidRPr="008121C5">
        <w:tab/>
        <w:t>ECE/TRANS/WP.29/GRSG/2020/14 ECE/TRANS/WP.29/GRSG/2020/33</w:t>
      </w:r>
      <w:r w:rsidR="00A87A2C">
        <w:br/>
      </w:r>
      <w:r w:rsidRPr="008121C5">
        <w:t>Неофициальный документ</w:t>
      </w:r>
      <w:r w:rsidR="00563B54">
        <w:t>:</w:t>
      </w:r>
      <w:r w:rsidRPr="008121C5">
        <w:t xml:space="preserve"> GRSG-119-24</w:t>
      </w:r>
    </w:p>
    <w:p w14:paraId="55D9307E" w14:textId="77777777" w:rsidR="000431E6" w:rsidRPr="008121C5" w:rsidRDefault="000431E6" w:rsidP="000431E6">
      <w:pPr>
        <w:widowControl w:val="0"/>
        <w:spacing w:after="120"/>
        <w:ind w:left="1134" w:right="1134"/>
        <w:jc w:val="both"/>
      </w:pPr>
      <w:bookmarkStart w:id="8" w:name="_Hlk23869420"/>
      <w:r w:rsidRPr="008121C5">
        <w:t>61.</w:t>
      </w:r>
      <w:r w:rsidRPr="008121C5">
        <w:tab/>
        <w:t>Эксперт от МОПАП представил документ GRSG-119-24, вносящий изменения в предложение по поправкам к Сводной резолюции о конструкции транспортных средств (СР.3) (ECE/TRANS/WP.29/GRSG/2020/14).</w:t>
      </w:r>
    </w:p>
    <w:p w14:paraId="08262240" w14:textId="77777777" w:rsidR="000431E6" w:rsidRPr="008121C5" w:rsidRDefault="000431E6" w:rsidP="000431E6">
      <w:pPr>
        <w:widowControl w:val="0"/>
        <w:spacing w:after="120"/>
        <w:ind w:left="1134" w:right="1134"/>
        <w:jc w:val="both"/>
      </w:pPr>
      <w:r w:rsidRPr="008121C5">
        <w:t>62.</w:t>
      </w:r>
      <w:r w:rsidRPr="008121C5">
        <w:tab/>
        <w:t>Эксперт от КСАОД поддержал предложение МОПАП об исключении пункта</w:t>
      </w:r>
      <w:r w:rsidR="00563B54">
        <w:t> </w:t>
      </w:r>
      <w:r w:rsidRPr="008121C5">
        <w:t>1.17, а эксперты от Германии, Нидерландов и Японии поддержали предложение МОПАП об исключении пункта 2.10, предложенных в документе ECE/TRANS/WP.29/GRSG/2020/14.</w:t>
      </w:r>
    </w:p>
    <w:p w14:paraId="39FCA7E0" w14:textId="77777777" w:rsidR="000431E6" w:rsidRPr="008121C5" w:rsidRDefault="000431E6" w:rsidP="000431E6">
      <w:pPr>
        <w:widowControl w:val="0"/>
        <w:spacing w:after="120"/>
        <w:ind w:left="1134" w:right="1134"/>
        <w:jc w:val="both"/>
      </w:pPr>
      <w:r w:rsidRPr="008121C5">
        <w:t>63.</w:t>
      </w:r>
      <w:r w:rsidRPr="008121C5">
        <w:tab/>
        <w:t>GRSG решила отложить рассмотрение поправок к СР.3 до своей сессии в апреле 2021 года. С этой целью секретариату было поручено подготовить пересмотренный сводный вариант на основе пересмотренных и дополненных текстов документа ECE/TRANS/WP.29/GRSG/2020/14 с поправками, содержащимися в документе GRSG-119-24, и в соответствии с поправками к СР.3, принятыми WP.29 на его сессии в июне 2020 года, для рассмотрения на сессии GRSG в апреле 2021 года.</w:t>
      </w:r>
    </w:p>
    <w:p w14:paraId="2CC0FFD0" w14:textId="77777777" w:rsidR="000431E6" w:rsidRPr="008121C5" w:rsidRDefault="000431E6" w:rsidP="000431E6">
      <w:pPr>
        <w:widowControl w:val="0"/>
        <w:spacing w:after="120"/>
        <w:ind w:left="1134" w:right="1134"/>
        <w:jc w:val="both"/>
      </w:pPr>
      <w:r w:rsidRPr="008121C5">
        <w:t>64.</w:t>
      </w:r>
      <w:r w:rsidRPr="008121C5">
        <w:tab/>
        <w:t>Эксперт от МАЗМ представил документ ECE/TRANS/WP.29/GRSG/2020/33, содержащий предложение по поправкам к СР.3, с целью выделить квадрициклы с кузовом из широкого ассортимента транспортных средств категории L7, охватываемых определением в пункте 2.1.7 СР.3, в целях повышения пассивной безопасности тяжелых квадрициклов с кузовом, предназначенных для перевозки пассажиров.</w:t>
      </w:r>
    </w:p>
    <w:p w14:paraId="03229453" w14:textId="77777777" w:rsidR="000431E6" w:rsidRPr="008121C5" w:rsidRDefault="000431E6" w:rsidP="000431E6">
      <w:pPr>
        <w:widowControl w:val="0"/>
        <w:spacing w:after="120"/>
        <w:ind w:left="1134" w:right="1134"/>
        <w:jc w:val="both"/>
      </w:pPr>
      <w:r w:rsidRPr="008121C5">
        <w:t>65.</w:t>
      </w:r>
      <w:r w:rsidRPr="008121C5">
        <w:tab/>
        <w:t>Эксперт от Республики Корея приветствовал предложение МАЗМ и высказался в поддержку спецификации транспортных средств категории L7 и поэтапного подхода к требованиям безопасности, как это было предложено. Эксперт выразил озабоченность по поводу размерных критериев транспортных средств категории L7. Он напомнил, что в соответствии с Правилами ООН транспортные средства категории M</w:t>
      </w:r>
      <w:r w:rsidRPr="008121C5">
        <w:rPr>
          <w:vertAlign w:val="subscript"/>
        </w:rPr>
        <w:t>1</w:t>
      </w:r>
      <w:r w:rsidRPr="008121C5">
        <w:t xml:space="preserve"> определяются как транспортные средства, используемые для перевозки пассажиров и имеющие не более восьми сидячих мест, помимо сиденья водителя, и</w:t>
      </w:r>
      <w:r w:rsidR="00563B54">
        <w:t> </w:t>
      </w:r>
      <w:r w:rsidRPr="008121C5">
        <w:t>независимо от длины, ширины и высоты. Эксперт пояснил, что в Республике Корея пассажирские автомобили классифицируются как малогабаритные, среднегабаритные и крупногабаритные транспортные средства в зависимости от рабочего объема двигателя, длины, ширины и высоты. Кроме того, продолжил эксперт, масса транспортного средства категории L7, масса аккумуляторов и показатели мощности также имеют отношение к классификации транспортных средств в Республике Корея. Поэтому в некоторых случаях размеры транспортного средства категории L7, предложенные в проекте поправок к СР.3 (в результате чего мотоциклы могут оказаться крупнее малогабаритных пассажирских автомобилей), могут вызвать путаницу с точки зрения классификации в том виде, как она определена в Республике Корея. Он пояснил, что существующие правила классификации транспортных средств в Республике Корея упоминаются в многочисленных законах и что их изменение будет иметь сложные последствия. В заключение он подчеркнул, что Республика Корея не возражает против предложения МАЗМ, но что осуществление спецификации транспортных средств категории L7, предложенной в документе ECE/TRANS/WP.29/GRSG/2020/33, будет затруднительным на рынке Республики Корея.</w:t>
      </w:r>
    </w:p>
    <w:p w14:paraId="60A0EBBF" w14:textId="77777777" w:rsidR="000431E6" w:rsidRPr="008121C5" w:rsidRDefault="000431E6" w:rsidP="000431E6">
      <w:pPr>
        <w:widowControl w:val="0"/>
        <w:spacing w:after="120"/>
        <w:ind w:left="1134" w:right="1134"/>
        <w:jc w:val="both"/>
      </w:pPr>
      <w:r w:rsidRPr="008121C5">
        <w:t>66.</w:t>
      </w:r>
      <w:r w:rsidRPr="008121C5">
        <w:tab/>
        <w:t>Эксперт от Японии также выразил озабоченность по поводу содержания предложения по поправкам к СР.3, в частности в отношении предлагаемой максимальной скорости транспортных средств категории L7 c закрытой кабиной, доступной не более чем с трех сторон, поскольку она превышает максимальную скорость, определенную в национальных законодательствах ряда стран.</w:t>
      </w:r>
    </w:p>
    <w:p w14:paraId="1880F60D" w14:textId="77777777" w:rsidR="000431E6" w:rsidRPr="008121C5" w:rsidRDefault="000431E6" w:rsidP="000431E6">
      <w:pPr>
        <w:widowControl w:val="0"/>
        <w:spacing w:after="120"/>
        <w:ind w:left="1134" w:right="1134"/>
        <w:jc w:val="both"/>
      </w:pPr>
      <w:r w:rsidRPr="008121C5">
        <w:t>67.</w:t>
      </w:r>
      <w:r w:rsidRPr="008121C5">
        <w:tab/>
        <w:t xml:space="preserve">Эксперт от МАЗМ подчеркнул, что предложение, содержащееся в документе </w:t>
      </w:r>
      <w:r w:rsidRPr="008121C5">
        <w:lastRenderedPageBreak/>
        <w:t>ECE/TRANS/WP.29/GRSG/2020/33, касается выделения конкретной группы в рамках существующего определения категории L7, указав, что само определение L7 в этом предложении не меняется. Он заявил, что предложение в отношении габаритных размеров и максимальной скорости рассматривается в качестве всеобъемлющих рамок без намерения изменить национальные и региональные критерии классификации, а</w:t>
      </w:r>
      <w:r w:rsidR="00563B54">
        <w:t> </w:t>
      </w:r>
      <w:r w:rsidRPr="008121C5">
        <w:t>скорее для облегчения выполнения таких требований на региональном уровне.</w:t>
      </w:r>
    </w:p>
    <w:p w14:paraId="266C1E46" w14:textId="77777777" w:rsidR="000431E6" w:rsidRPr="008121C5" w:rsidRDefault="000431E6" w:rsidP="000431E6">
      <w:pPr>
        <w:widowControl w:val="0"/>
        <w:spacing w:after="120"/>
        <w:ind w:left="1134" w:right="1134"/>
        <w:jc w:val="both"/>
      </w:pPr>
      <w:r w:rsidRPr="008121C5">
        <w:t>68.</w:t>
      </w:r>
      <w:r w:rsidRPr="008121C5">
        <w:tab/>
        <w:t>На основе просьб Республики Корея и Японии GRSG решила продолжить рассмотрение документа ECE/TRANS/WP.29/GRSG/2020/33 о поправках к Сводной резолюции о конструкции транспортных средств (СР.3) на своей сессии в апреле 2021</w:t>
      </w:r>
      <w:r w:rsidR="00563B54">
        <w:t> </w:t>
      </w:r>
      <w:r w:rsidRPr="008121C5">
        <w:t>года и предложила делегациям разъяснить свою позицию по этому вопросу.</w:t>
      </w:r>
    </w:p>
    <w:bookmarkEnd w:id="8"/>
    <w:p w14:paraId="1CD23D32" w14:textId="77777777" w:rsidR="000431E6" w:rsidRPr="008121C5" w:rsidRDefault="000431E6" w:rsidP="00A87A2C">
      <w:pPr>
        <w:pStyle w:val="HChG"/>
      </w:pPr>
      <w:r w:rsidRPr="008121C5">
        <w:tab/>
        <w:t>XIV.</w:t>
      </w:r>
      <w:r w:rsidRPr="008121C5">
        <w:tab/>
      </w:r>
      <w:r w:rsidRPr="008121C5">
        <w:tab/>
        <w:t>Регистратор данных об аварии (пункт 13 повестки дня)</w:t>
      </w:r>
    </w:p>
    <w:p w14:paraId="488271DE" w14:textId="77777777" w:rsidR="000431E6" w:rsidRPr="00747FD6" w:rsidRDefault="000431E6" w:rsidP="00704747">
      <w:pPr>
        <w:pStyle w:val="SingleTxtG"/>
        <w:tabs>
          <w:tab w:val="clear" w:pos="2268"/>
          <w:tab w:val="left" w:pos="2576"/>
        </w:tabs>
        <w:ind w:left="2576" w:hanging="1442"/>
        <w:jc w:val="left"/>
      </w:pPr>
      <w:r w:rsidRPr="008121C5">
        <w:rPr>
          <w:i/>
          <w:iCs/>
        </w:rPr>
        <w:t>Документ</w:t>
      </w:r>
      <w:r w:rsidR="00372A66">
        <w:rPr>
          <w:i/>
          <w:iCs/>
        </w:rPr>
        <w:t>ация</w:t>
      </w:r>
      <w:r w:rsidRPr="00747FD6">
        <w:rPr>
          <w:i/>
          <w:iCs/>
        </w:rPr>
        <w:t>:</w:t>
      </w:r>
      <w:r w:rsidRPr="00747FD6">
        <w:tab/>
      </w:r>
      <w:r w:rsidRPr="00747FD6">
        <w:rPr>
          <w:lang w:val="en-US"/>
        </w:rPr>
        <w:t>ECE</w:t>
      </w:r>
      <w:r w:rsidRPr="00747FD6">
        <w:t>/</w:t>
      </w:r>
      <w:r w:rsidRPr="00747FD6">
        <w:rPr>
          <w:lang w:val="en-US"/>
        </w:rPr>
        <w:t>TRANS</w:t>
      </w:r>
      <w:r w:rsidRPr="00747FD6">
        <w:t>/</w:t>
      </w:r>
      <w:r w:rsidRPr="00747FD6">
        <w:rPr>
          <w:lang w:val="en-US"/>
        </w:rPr>
        <w:t>WP</w:t>
      </w:r>
      <w:r w:rsidRPr="00747FD6">
        <w:t>.29/2020/100</w:t>
      </w:r>
      <w:r w:rsidR="00747FD6" w:rsidRPr="00747FD6">
        <w:br/>
      </w:r>
      <w:r w:rsidRPr="00747FD6">
        <w:rPr>
          <w:lang w:val="en-US"/>
        </w:rPr>
        <w:t>ECE</w:t>
      </w:r>
      <w:r w:rsidRPr="00747FD6">
        <w:t>/</w:t>
      </w:r>
      <w:r w:rsidRPr="00747FD6">
        <w:rPr>
          <w:lang w:val="en-US"/>
        </w:rPr>
        <w:t>TRANS</w:t>
      </w:r>
      <w:r w:rsidRPr="00747FD6">
        <w:t>/</w:t>
      </w:r>
      <w:r w:rsidRPr="00747FD6">
        <w:rPr>
          <w:lang w:val="en-US"/>
        </w:rPr>
        <w:t>WP</w:t>
      </w:r>
      <w:r w:rsidRPr="00747FD6">
        <w:t>.29/2020/123</w:t>
      </w:r>
      <w:r w:rsidR="00747FD6" w:rsidRPr="00747FD6">
        <w:br/>
      </w:r>
      <w:r w:rsidRPr="00747FD6">
        <w:t>Неофициальные документы</w:t>
      </w:r>
      <w:r w:rsidR="00563B54">
        <w:t>:</w:t>
      </w:r>
      <w:r w:rsidRPr="00747FD6">
        <w:t xml:space="preserve"> GRSG-119-02 и Rev.1, GRSG-119-03 и</w:t>
      </w:r>
      <w:r w:rsidR="00747FD6">
        <w:t> </w:t>
      </w:r>
      <w:r w:rsidRPr="00747FD6">
        <w:t>Rev.1, GRSG-119-07 и GRSG-119-27</w:t>
      </w:r>
    </w:p>
    <w:p w14:paraId="4F572F29" w14:textId="77777777" w:rsidR="000431E6" w:rsidRPr="008121C5" w:rsidRDefault="000431E6" w:rsidP="000431E6">
      <w:pPr>
        <w:spacing w:after="120"/>
        <w:ind w:left="1134" w:right="1134"/>
        <w:jc w:val="both"/>
      </w:pPr>
      <w:r w:rsidRPr="008121C5">
        <w:t>69.</w:t>
      </w:r>
      <w:r w:rsidRPr="008121C5">
        <w:tab/>
        <w:t>Эксперт от Нидерландов, являющийся сопредседателем НРГ по регистратору данных об аварии (РДА) и системе хранения данных для автоматизированного вождения (СХДАВ), представил документ GRSG-119-27, содержащий доклад о работе этой НРГ. Он сообщил о деятельности, проведенной в период с июля по сентябрь 2020</w:t>
      </w:r>
      <w:r w:rsidR="00563B54">
        <w:t> </w:t>
      </w:r>
      <w:r w:rsidRPr="008121C5">
        <w:t>года, которая включала две сессии НРГ по РДА/СХДАВ, три сессии Подгруппы по РДА и восемь сессий целевых групп по определениям, спецификациям «перезаписи» данных и элементам данных, а также о достигнутом прогрессе.</w:t>
      </w:r>
    </w:p>
    <w:p w14:paraId="5EB905BE" w14:textId="77777777" w:rsidR="000431E6" w:rsidRPr="008121C5" w:rsidRDefault="000431E6" w:rsidP="000431E6">
      <w:pPr>
        <w:spacing w:after="120"/>
        <w:ind w:left="1134" w:right="1134"/>
        <w:jc w:val="both"/>
        <w:rPr>
          <w:szCs w:val="24"/>
        </w:rPr>
      </w:pPr>
      <w:r w:rsidRPr="008121C5">
        <w:t>70.</w:t>
      </w:r>
      <w:r w:rsidRPr="008121C5">
        <w:tab/>
        <w:t>GRSG рекомендовала НРГ по РДА/СХДАВ обратиться с просьбой о продлении ее мандата на сессии WP.29 в ноябре 2020 года.</w:t>
      </w:r>
    </w:p>
    <w:p w14:paraId="7B1E3FA8" w14:textId="77777777" w:rsidR="000431E6" w:rsidRPr="008121C5" w:rsidRDefault="000431E6" w:rsidP="000431E6">
      <w:pPr>
        <w:spacing w:after="120"/>
        <w:ind w:left="1134" w:right="1134"/>
        <w:jc w:val="both"/>
        <w:rPr>
          <w:iCs/>
        </w:rPr>
      </w:pPr>
      <w:r w:rsidRPr="008121C5">
        <w:t>71.</w:t>
      </w:r>
      <w:r w:rsidRPr="008121C5">
        <w:tab/>
        <w:t>После подробных технических обсуждений, включая замечания Китая, Нидерландов, Соединенного Королевства Великобритании и Северной Ирландии, Европейской комиссии, АСАП и МОПАП, GRSG одобрила документы GRSG-119-02/Rev.1 и GRSG-119-03/Rev.1 и поручила НРГ по РДА/СХДАВ продолжать свою деятельность в отношении дальнейшей работы над содержанием этих документов.</w:t>
      </w:r>
    </w:p>
    <w:p w14:paraId="527D16FA" w14:textId="77777777" w:rsidR="000431E6" w:rsidRPr="008121C5" w:rsidRDefault="000431E6" w:rsidP="000431E6">
      <w:pPr>
        <w:spacing w:after="120"/>
        <w:ind w:left="1134" w:right="1134"/>
        <w:jc w:val="both"/>
      </w:pPr>
      <w:r w:rsidRPr="008121C5">
        <w:t>72.</w:t>
      </w:r>
      <w:r w:rsidRPr="008121C5">
        <w:tab/>
        <w:t>GRSG решила провести дополнительную сессию в начале января 2021 года с целью рассмотрения пересмотренных вариантов документов GRSG-119-02/Rev.1 и GRSG-119-03/Rev.1 в ожидании дальнейших консультаций по содержанию этих документов в рамках НРГ по РДА/СХДАВ.</w:t>
      </w:r>
    </w:p>
    <w:p w14:paraId="23E753E8" w14:textId="77777777" w:rsidR="000431E6" w:rsidRPr="008121C5" w:rsidRDefault="000431E6" w:rsidP="000431E6">
      <w:pPr>
        <w:spacing w:after="120"/>
        <w:ind w:left="1134" w:right="1134"/>
        <w:jc w:val="both"/>
        <w:rPr>
          <w:szCs w:val="24"/>
        </w:rPr>
      </w:pPr>
      <w:r w:rsidRPr="008121C5">
        <w:t>73.</w:t>
      </w:r>
      <w:r w:rsidRPr="008121C5">
        <w:tab/>
        <w:t xml:space="preserve">GRSG согласилась просить </w:t>
      </w:r>
      <w:r w:rsidRPr="008121C5">
        <w:rPr>
          <w:szCs w:val="24"/>
        </w:rPr>
        <w:t xml:space="preserve">AC.2 </w:t>
      </w:r>
      <w:r w:rsidRPr="008121C5">
        <w:t xml:space="preserve">рекомендовать </w:t>
      </w:r>
      <w:r w:rsidRPr="008121C5">
        <w:rPr>
          <w:szCs w:val="24"/>
        </w:rPr>
        <w:t xml:space="preserve">WP.29 и AC.1 </w:t>
      </w:r>
      <w:r w:rsidRPr="008121C5">
        <w:t>перенести запланированное рассмотрение документа ECE/TRANS/WP.29/2020/100 с руководящими указаниями по элементам характеристик регистратора данных об аварии (РДА), подходящим для утверждения в рамках соглашений 1958 и 1998 годов, и документа ECE/TRANS/WP.29/2020/123 с проектом новых Правил ООН о регистраторе данных об аварии на их сессиях в марте 2021 года, с тем чтобы дать возможность проведения дальнейших консультаций по их содержанию.</w:t>
      </w:r>
    </w:p>
    <w:p w14:paraId="7C8AB203" w14:textId="77777777" w:rsidR="000431E6" w:rsidRPr="008121C5" w:rsidRDefault="000431E6" w:rsidP="00747FD6">
      <w:pPr>
        <w:pStyle w:val="HChG"/>
      </w:pPr>
      <w:r w:rsidRPr="008121C5">
        <w:tab/>
        <w:t>XV.</w:t>
      </w:r>
      <w:r w:rsidRPr="008121C5">
        <w:tab/>
        <w:t>Обмен мнениями по вопросу об автоматизации транспортных средств (пункт 14 повестки дня)</w:t>
      </w:r>
    </w:p>
    <w:p w14:paraId="6FDC08E9" w14:textId="77777777" w:rsidR="000431E6" w:rsidRPr="00747FD6" w:rsidRDefault="000431E6" w:rsidP="00704747">
      <w:pPr>
        <w:pStyle w:val="SingleTxtG"/>
        <w:tabs>
          <w:tab w:val="clear" w:pos="2268"/>
          <w:tab w:val="left" w:pos="2576"/>
        </w:tabs>
        <w:ind w:left="2576" w:hanging="1442"/>
        <w:jc w:val="left"/>
      </w:pPr>
      <w:r w:rsidRPr="008121C5">
        <w:rPr>
          <w:i/>
          <w:iCs/>
        </w:rPr>
        <w:t>Документ</w:t>
      </w:r>
      <w:r w:rsidR="00372A66">
        <w:rPr>
          <w:i/>
          <w:iCs/>
        </w:rPr>
        <w:t>ация</w:t>
      </w:r>
      <w:r w:rsidRPr="008121C5">
        <w:rPr>
          <w:i/>
          <w:iCs/>
        </w:rPr>
        <w:t>:</w:t>
      </w:r>
      <w:r w:rsidRPr="008121C5">
        <w:t xml:space="preserve"> </w:t>
      </w:r>
      <w:r w:rsidRPr="008121C5">
        <w:tab/>
      </w:r>
      <w:r w:rsidRPr="00747FD6">
        <w:t>GRSP-118-27</w:t>
      </w:r>
    </w:p>
    <w:p w14:paraId="674EBB2B" w14:textId="77777777" w:rsidR="000431E6" w:rsidRPr="008121C5" w:rsidRDefault="000431E6" w:rsidP="000431E6">
      <w:pPr>
        <w:widowControl w:val="0"/>
        <w:spacing w:after="120"/>
        <w:ind w:left="1134" w:right="1134"/>
        <w:jc w:val="both"/>
      </w:pPr>
      <w:r w:rsidRPr="008121C5">
        <w:t>74.</w:t>
      </w:r>
      <w:r w:rsidRPr="008121C5">
        <w:tab/>
        <w:t xml:space="preserve">Эксперт от МОПАП напомнила о документе GRSG-118-27, озаглавленном «Таблица правил GRSG — Обзор, касающийся автоматизированного вождения», который был представлен на </w:t>
      </w:r>
      <w:r w:rsidR="00563B54">
        <w:t>сто восемнадцатой</w:t>
      </w:r>
      <w:r w:rsidRPr="008121C5">
        <w:t xml:space="preserve"> сессии GRSG и содержит таблицу правил ООН, относящихся к ведению GRSG, которые, возможно, нуждаются в поправках в результате внедрения автоматизированных технологий на транспортных средствах, в частности в контексте концепции и роли «водителя».</w:t>
      </w:r>
    </w:p>
    <w:p w14:paraId="526F4972" w14:textId="77777777" w:rsidR="000431E6" w:rsidRPr="008121C5" w:rsidRDefault="000431E6" w:rsidP="000431E6">
      <w:pPr>
        <w:widowControl w:val="0"/>
        <w:spacing w:after="120"/>
        <w:ind w:left="1134" w:right="1134"/>
        <w:jc w:val="both"/>
      </w:pPr>
      <w:r w:rsidRPr="008121C5">
        <w:lastRenderedPageBreak/>
        <w:t>75.</w:t>
      </w:r>
      <w:r w:rsidRPr="008121C5">
        <w:tab/>
        <w:t>Эксперт от Германии обратил внимание на правила, перечисленные в документе GRSG-118-27, которые потребуют рассмотрения GRSG в отношении определения водителя в контексте автоматизации транспортных средств.</w:t>
      </w:r>
    </w:p>
    <w:p w14:paraId="126178AD" w14:textId="77777777" w:rsidR="000431E6" w:rsidRPr="008121C5" w:rsidRDefault="000431E6" w:rsidP="000431E6">
      <w:pPr>
        <w:widowControl w:val="0"/>
        <w:spacing w:after="120"/>
        <w:ind w:left="1134" w:right="1134"/>
        <w:jc w:val="both"/>
      </w:pPr>
      <w:r w:rsidRPr="008121C5">
        <w:t>76.</w:t>
      </w:r>
      <w:r w:rsidRPr="008121C5">
        <w:tab/>
        <w:t>Эксперты от МОПАП и Финляндии заявили, что в контексте автоматизации транспортных средств, возможно, потребуется рассмотреть вопрос об определении новых категорий транспортных средств в рамках СР.3, приведя в качестве примера случай автономных маршрутных такси.</w:t>
      </w:r>
    </w:p>
    <w:p w14:paraId="405F4BA8" w14:textId="77777777" w:rsidR="000431E6" w:rsidRPr="008121C5" w:rsidRDefault="000431E6" w:rsidP="000431E6">
      <w:pPr>
        <w:widowControl w:val="0"/>
        <w:spacing w:after="120"/>
        <w:ind w:left="1134" w:right="1134"/>
        <w:jc w:val="both"/>
      </w:pPr>
      <w:r w:rsidRPr="008121C5">
        <w:t>77.</w:t>
      </w:r>
      <w:r w:rsidRPr="008121C5">
        <w:tab/>
        <w:t>Секретарь GRVA представил GRSG обновленную информацию о деятельности GRVA и WP.29 в области автоматизации транспортных средств, напомнив о принятии WP.29 правил № 155, 156 и 157 ООН на его сессии в июне 2020 года. Он напомнил также, что на сентябрьской сессии GRVA 2020 года Договаривающиеся стороны представили предложение по поправкам к Правилам № 157 ООН, касающимся автоматизированных систем удержания в полосе движения (АСУП), с тем чтобы распространить область их применения на большегрузные транспортные средства и допустить повышение скорости до 130 км/ч и изменение полосы движения. Он</w:t>
      </w:r>
      <w:r w:rsidR="004F44DA">
        <w:t> </w:t>
      </w:r>
      <w:r w:rsidRPr="008121C5">
        <w:t>напомнил, что вопросы, связанные с автоматизацией транспортных средств, должны обсуждаться в контексте рамочного документа по автоматизированным/</w:t>
      </w:r>
      <w:r w:rsidR="004F44DA">
        <w:br/>
      </w:r>
      <w:r w:rsidRPr="008121C5">
        <w:t>автономным транспортным средствам, и предложил GRSG представить материалы, касающиеся категорий транспортных средств и их точных определений, в процессе обсуждения поправок к рамочному документу.</w:t>
      </w:r>
      <w:bookmarkStart w:id="9" w:name="_Hlk25326491"/>
    </w:p>
    <w:p w14:paraId="22E63876" w14:textId="77777777" w:rsidR="000431E6" w:rsidRPr="008121C5" w:rsidRDefault="000431E6" w:rsidP="000431E6">
      <w:pPr>
        <w:widowControl w:val="0"/>
        <w:spacing w:after="120"/>
        <w:ind w:left="1134" w:right="1134"/>
        <w:jc w:val="both"/>
      </w:pPr>
      <w:r w:rsidRPr="008121C5">
        <w:t>78.</w:t>
      </w:r>
      <w:r w:rsidRPr="008121C5">
        <w:tab/>
        <w:t>После рассмотрения и обсуждения GRSG решила продолжить изучение документа GRSG-118-27 в рамках повестки дня апрельской сессии Группы в 2021</w:t>
      </w:r>
      <w:r w:rsidR="004F44DA">
        <w:t> </w:t>
      </w:r>
      <w:r w:rsidRPr="008121C5">
        <w:t>году. Председатель GRSG подчеркнул, что при рассмотрении поправок к правилам GRSG следует должным образом учитывать упоминание «водителя» в этих правилах в целях оценки необходимости внесения изменений в определение в контексте автоматизации транспортных средств. Он далее заявил, что GRSG проведет консультации с AC.2 по вопросу о том, может ли этот рамочный документ включать вопрос о категориях транспортных средств в качестве одного из приоритетов.</w:t>
      </w:r>
    </w:p>
    <w:bookmarkEnd w:id="9"/>
    <w:p w14:paraId="7510C4D4" w14:textId="77777777" w:rsidR="000431E6" w:rsidRPr="008121C5" w:rsidRDefault="000431E6" w:rsidP="00747FD6">
      <w:pPr>
        <w:pStyle w:val="HChG"/>
      </w:pPr>
      <w:r w:rsidRPr="008121C5">
        <w:tab/>
        <w:t>XVI.</w:t>
      </w:r>
      <w:r w:rsidRPr="008121C5">
        <w:tab/>
        <w:t>Выборы должностных лиц (пункт 15 повестки дня)</w:t>
      </w:r>
    </w:p>
    <w:p w14:paraId="1F5C018A" w14:textId="77777777" w:rsidR="000431E6" w:rsidRPr="004F44DA" w:rsidRDefault="000431E6" w:rsidP="006D134A">
      <w:pPr>
        <w:pStyle w:val="SingleTxt"/>
        <w:tabs>
          <w:tab w:val="clear" w:pos="1267"/>
        </w:tabs>
        <w:suppressAutoHyphens/>
        <w:ind w:left="1134" w:right="1264"/>
        <w:rPr>
          <w:b/>
          <w:spacing w:val="0"/>
          <w:w w:val="100"/>
          <w:kern w:val="0"/>
          <w:sz w:val="28"/>
          <w:lang w:val="ru-RU"/>
        </w:rPr>
      </w:pPr>
      <w:r w:rsidRPr="004F44DA">
        <w:rPr>
          <w:spacing w:val="0"/>
          <w:w w:val="100"/>
          <w:kern w:val="0"/>
          <w:lang w:val="ru-RU"/>
        </w:rPr>
        <w:t>79.</w:t>
      </w:r>
      <w:r w:rsidRPr="004F44DA">
        <w:rPr>
          <w:spacing w:val="0"/>
          <w:w w:val="100"/>
          <w:kern w:val="0"/>
          <w:lang w:val="ru-RU"/>
        </w:rPr>
        <w:tab/>
        <w:t>В соответствии с правилом 37 Правил процедуры (</w:t>
      </w:r>
      <w:r w:rsidR="00E901E7">
        <w:rPr>
          <w:spacing w:val="0"/>
          <w:w w:val="100"/>
          <w:kern w:val="0"/>
          <w:lang w:val="fr-CH"/>
        </w:rPr>
        <w:t>ECE</w:t>
      </w:r>
      <w:r w:rsidR="00E901E7" w:rsidRPr="00E901E7">
        <w:rPr>
          <w:color w:val="000000" w:themeColor="text1"/>
          <w:spacing w:val="0"/>
          <w:w w:val="100"/>
          <w:kern w:val="0"/>
          <w:lang w:val="ru-RU"/>
        </w:rPr>
        <w:t>/</w:t>
      </w:r>
      <w:r w:rsidRPr="00E901E7">
        <w:rPr>
          <w:color w:val="000000" w:themeColor="text1"/>
          <w:spacing w:val="0"/>
          <w:w w:val="100"/>
          <w:kern w:val="0"/>
          <w:lang w:val="ru-RU"/>
        </w:rPr>
        <w:t xml:space="preserve">TRANS/WP.29/690 </w:t>
      </w:r>
      <w:r w:rsidRPr="004F44DA">
        <w:rPr>
          <w:spacing w:val="0"/>
          <w:w w:val="100"/>
          <w:kern w:val="0"/>
          <w:lang w:val="ru-RU"/>
        </w:rPr>
        <w:t>с</w:t>
      </w:r>
      <w:r w:rsidR="00E901E7">
        <w:rPr>
          <w:spacing w:val="0"/>
          <w:w w:val="100"/>
          <w:kern w:val="0"/>
          <w:lang w:val="fr-CH"/>
        </w:rPr>
        <w:t> </w:t>
      </w:r>
      <w:r w:rsidRPr="004F44DA">
        <w:rPr>
          <w:spacing w:val="0"/>
          <w:w w:val="100"/>
          <w:kern w:val="0"/>
          <w:lang w:val="ru-RU"/>
        </w:rPr>
        <w:t>поправками, внесенными на основании Amend.1 и 2) GRSG распорядилась провести выборы должностных лиц в среду, 9 октября 2019 года. Г-н А. Эрарио (Италия) был единогласно переизбран Председателем, а г-н К. Хендершот (Канада)</w:t>
      </w:r>
      <w:r w:rsidR="00455B72">
        <w:rPr>
          <w:spacing w:val="0"/>
          <w:w w:val="100"/>
          <w:kern w:val="0"/>
          <w:lang w:val="ru-RU"/>
        </w:rPr>
        <w:t> —</w:t>
      </w:r>
      <w:r w:rsidRPr="004F44DA">
        <w:rPr>
          <w:spacing w:val="0"/>
          <w:w w:val="100"/>
          <w:kern w:val="0"/>
          <w:lang w:val="ru-RU"/>
        </w:rPr>
        <w:t xml:space="preserve"> заместителем Председателя сессий GRSG, запланированных на 2021 год.</w:t>
      </w:r>
    </w:p>
    <w:p w14:paraId="27B3BCD0" w14:textId="6907613F" w:rsidR="000431E6" w:rsidRPr="008121C5" w:rsidRDefault="000431E6" w:rsidP="00747FD6">
      <w:pPr>
        <w:pStyle w:val="HChG"/>
      </w:pPr>
      <w:r w:rsidRPr="008121C5">
        <w:tab/>
        <w:t>XVII.</w:t>
      </w:r>
      <w:r w:rsidRPr="008121C5">
        <w:tab/>
        <w:t>Прочие вопросы (пункт 1</w:t>
      </w:r>
      <w:r w:rsidR="002B57E3" w:rsidRPr="00E54DA7">
        <w:t>6</w:t>
      </w:r>
      <w:r w:rsidRPr="008121C5">
        <w:t xml:space="preserve"> повестки дня)</w:t>
      </w:r>
    </w:p>
    <w:p w14:paraId="355F3B73" w14:textId="77777777" w:rsidR="000431E6" w:rsidRPr="008121C5" w:rsidRDefault="000431E6" w:rsidP="00747FD6">
      <w:pPr>
        <w:pStyle w:val="H1G"/>
      </w:pPr>
      <w:r w:rsidRPr="008121C5">
        <w:tab/>
        <w:t>A.</w:t>
      </w:r>
      <w:r w:rsidRPr="008121C5">
        <w:tab/>
        <w:t>Проект предложения по поправкам к Правилам № 39 ООН (механизм для измерения скорости и одометр)</w:t>
      </w:r>
      <w:bookmarkStart w:id="10" w:name="_Hlk25326621"/>
      <w:bookmarkEnd w:id="10"/>
    </w:p>
    <w:p w14:paraId="217873FC" w14:textId="77777777" w:rsidR="000431E6" w:rsidRPr="008121C5" w:rsidRDefault="000431E6" w:rsidP="00704747">
      <w:pPr>
        <w:pStyle w:val="SingleTxtG"/>
        <w:tabs>
          <w:tab w:val="clear" w:pos="2268"/>
          <w:tab w:val="left" w:pos="2576"/>
        </w:tabs>
        <w:ind w:left="2576" w:hanging="1442"/>
        <w:jc w:val="left"/>
      </w:pPr>
      <w:r w:rsidRPr="008121C5">
        <w:rPr>
          <w:i/>
          <w:iCs/>
        </w:rPr>
        <w:t>Документ</w:t>
      </w:r>
      <w:r w:rsidR="00372A66">
        <w:rPr>
          <w:i/>
          <w:iCs/>
        </w:rPr>
        <w:t>ация</w:t>
      </w:r>
      <w:r w:rsidRPr="008121C5">
        <w:rPr>
          <w:i/>
          <w:iCs/>
        </w:rPr>
        <w:t>:</w:t>
      </w:r>
      <w:r w:rsidRPr="008121C5">
        <w:tab/>
      </w:r>
      <w:r w:rsidR="00455B72">
        <w:t>Н</w:t>
      </w:r>
      <w:r w:rsidRPr="00455B72">
        <w:t>еофициальный</w:t>
      </w:r>
      <w:r w:rsidRPr="008121C5">
        <w:t xml:space="preserve"> документ</w:t>
      </w:r>
      <w:r w:rsidR="00455B72">
        <w:t>:</w:t>
      </w:r>
      <w:r w:rsidRPr="008121C5">
        <w:t xml:space="preserve"> GRSG-119-12 </w:t>
      </w:r>
    </w:p>
    <w:p w14:paraId="25064FC8" w14:textId="77777777" w:rsidR="000431E6" w:rsidRPr="00747FD6" w:rsidRDefault="000431E6" w:rsidP="00747FD6">
      <w:pPr>
        <w:spacing w:after="120"/>
        <w:ind w:left="1134" w:right="1134"/>
        <w:jc w:val="both"/>
      </w:pPr>
      <w:r w:rsidRPr="008121C5">
        <w:t>80.</w:t>
      </w:r>
      <w:r w:rsidRPr="008121C5">
        <w:tab/>
        <w:t>Эксперт от Франции представил предложение по поправкам к Правилам № 39 ООН (GRSG-119-12), касающимся механизма для измерения скорости и одометра. GRSG рассмотрела это предложение и рекомендовала продолжить его разработку на основе обсуждений между экспертами, поручив секретариату представить пересмотренный вариант предложения в качестве официального документа для рассмотрения на сессии GRSG в апреле 2021 года.</w:t>
      </w:r>
    </w:p>
    <w:p w14:paraId="7E2F7F33" w14:textId="77777777" w:rsidR="000431E6" w:rsidRPr="008121C5" w:rsidRDefault="000431E6" w:rsidP="00747FD6">
      <w:pPr>
        <w:pStyle w:val="H1G"/>
      </w:pPr>
      <w:r w:rsidRPr="008121C5">
        <w:tab/>
        <w:t>B.</w:t>
      </w:r>
      <w:r w:rsidRPr="008121C5">
        <w:tab/>
        <w:t>Обновленная информация по «дорожной карте» ЕЭК ООН по</w:t>
      </w:r>
      <w:r w:rsidR="00747FD6">
        <w:t> </w:t>
      </w:r>
      <w:r w:rsidRPr="008121C5">
        <w:t>интеллектуальным транспортным системам (ИТС)</w:t>
      </w:r>
    </w:p>
    <w:p w14:paraId="7F2FB5AB" w14:textId="77777777" w:rsidR="000431E6" w:rsidRPr="00747FD6" w:rsidRDefault="000431E6" w:rsidP="00704747">
      <w:pPr>
        <w:pStyle w:val="SingleTxtG"/>
        <w:tabs>
          <w:tab w:val="clear" w:pos="2268"/>
          <w:tab w:val="left" w:pos="2576"/>
        </w:tabs>
        <w:ind w:left="2576" w:hanging="1442"/>
        <w:jc w:val="left"/>
      </w:pPr>
      <w:r w:rsidRPr="008121C5">
        <w:rPr>
          <w:i/>
          <w:iCs/>
        </w:rPr>
        <w:t>Документ</w:t>
      </w:r>
      <w:r w:rsidR="00372A66">
        <w:rPr>
          <w:i/>
          <w:iCs/>
        </w:rPr>
        <w:t>ация</w:t>
      </w:r>
      <w:r w:rsidRPr="008121C5">
        <w:rPr>
          <w:i/>
          <w:iCs/>
        </w:rPr>
        <w:t>:</w:t>
      </w:r>
      <w:r w:rsidRPr="008121C5">
        <w:tab/>
      </w:r>
      <w:r w:rsidR="00455B72">
        <w:t>Н</w:t>
      </w:r>
      <w:r w:rsidRPr="00747FD6">
        <w:t>еофициальный документ</w:t>
      </w:r>
      <w:r w:rsidR="00455B72">
        <w:t>:</w:t>
      </w:r>
      <w:r w:rsidRPr="00747FD6">
        <w:t xml:space="preserve"> GRSG-119-34</w:t>
      </w:r>
    </w:p>
    <w:p w14:paraId="645961EC" w14:textId="77777777" w:rsidR="000431E6" w:rsidRPr="008121C5" w:rsidRDefault="000431E6" w:rsidP="000431E6">
      <w:pPr>
        <w:keepNext/>
        <w:keepLines/>
        <w:spacing w:after="120"/>
        <w:ind w:left="1134" w:right="1134"/>
        <w:jc w:val="both"/>
        <w:rPr>
          <w:iCs/>
        </w:rPr>
      </w:pPr>
      <w:r w:rsidRPr="008121C5">
        <w:lastRenderedPageBreak/>
        <w:t>81.</w:t>
      </w:r>
      <w:r w:rsidRPr="008121C5">
        <w:tab/>
        <w:t>Секретариат представил информацию о деятельности, связанной с обновлением «дорожной карты» ЕЭК ООН по интеллектуальным транспортным системам (ИТС). В</w:t>
      </w:r>
      <w:r w:rsidR="00455B72">
        <w:t> </w:t>
      </w:r>
      <w:r w:rsidRPr="008121C5">
        <w:t xml:space="preserve">соответствии с решением № 18, принятым Комитетом по внутреннему транспорту на его восемьдесят второй сессии в феврале 2020 года, секретариату было предложено в сотрудничестве со вспомогательными рабочими группами КВТ приступить к подготовке пересмотра «дорожной карты» ЕЭК по интеллектуальным транспортным системам. В качестве первого шага секретариат Всемирного форума по согласованию правил в области транспортных средств (WP.29) провел совещание с сопредседателями Неофициальной рабочей группы по интеллектуальным транспортным системам, которая действует под эгидой Всемирного форума, для определения необходимых мер по осуществлению решения № 18 КВТ. Сопредседатели представили материалы для подготовки первого проекта пересмотренной «дорожной карты» по ИТС, после чего начались консультации между рабочими группами и вспомогательными органами КВТ. Этот документ и информация о процессе пересмотра были переданы в распоряжение всех рабочих групп и вспомогательных органов КВТ по мере проведения ими своих сессий летом и осенью 2020 года. Предлагаемая система обновления «дорожной карты» по ИТС предусматривает использование онлайновой платформы «Google docs», с помощью которой заинтересованные стороны могут получить доступ к документу и совместно работать над ним. Проект документа, в том виде, в котором он был скачан с платформы «Google docs» 9 октября 2020 года, был доступен по ссылке, приведенной на первой странице документа GRSG-119-34. Секретариат предложил заинтересованным сторонам внести свой вклад в процесс пересмотра посредством платформы «Google docs». Цель заключалась в том, чтобы подготовить проект пересмотренной </w:t>
      </w:r>
      <w:r w:rsidR="00455B72">
        <w:t>«</w:t>
      </w:r>
      <w:r w:rsidRPr="008121C5">
        <w:t>дорожной карты</w:t>
      </w:r>
      <w:r w:rsidR="00455B72">
        <w:t>»</w:t>
      </w:r>
      <w:r w:rsidRPr="008121C5">
        <w:t xml:space="preserve"> по ИТС для представления Бюро Комитета по внутреннему транспорту (КВТ) на его сессии в ноябре 2020 года в</w:t>
      </w:r>
      <w:bookmarkStart w:id="11" w:name="_GoBack"/>
      <w:bookmarkEnd w:id="11"/>
      <w:r w:rsidRPr="008121C5">
        <w:t xml:space="preserve"> преддверии его представления на сессии КВТ в феврале 2021 года.</w:t>
      </w:r>
    </w:p>
    <w:p w14:paraId="540E7DDD" w14:textId="77777777" w:rsidR="000431E6" w:rsidRPr="005B7CF2" w:rsidRDefault="000431E6" w:rsidP="000431E6">
      <w:pPr>
        <w:pStyle w:val="HChG"/>
        <w:rPr>
          <w:rStyle w:val="HChGChar"/>
          <w:b/>
          <w:bCs/>
          <w:lang w:val="en-US"/>
        </w:rPr>
      </w:pPr>
      <w:r w:rsidRPr="00BD2308">
        <w:rPr>
          <w:lang w:val="en-US"/>
        </w:rPr>
        <w:br w:type="page"/>
      </w:r>
      <w:r w:rsidRPr="008121C5">
        <w:lastRenderedPageBreak/>
        <w:t>Приложение</w:t>
      </w:r>
      <w:r w:rsidRPr="00D823EF">
        <w:rPr>
          <w:rStyle w:val="HChGChar"/>
          <w:lang w:val="en-US"/>
        </w:rPr>
        <w:t xml:space="preserve"> </w:t>
      </w:r>
      <w:r w:rsidRPr="005B7CF2">
        <w:rPr>
          <w:rStyle w:val="HChGChar"/>
          <w:b/>
          <w:bCs/>
          <w:lang w:val="en-US"/>
        </w:rPr>
        <w:t>I</w:t>
      </w:r>
    </w:p>
    <w:p w14:paraId="4AFF6D0A" w14:textId="77777777" w:rsidR="000431E6" w:rsidRPr="00D823EF" w:rsidRDefault="000431E6" w:rsidP="000431E6">
      <w:pPr>
        <w:ind w:right="708"/>
        <w:jc w:val="right"/>
        <w:rPr>
          <w:lang w:val="en-US"/>
        </w:rPr>
      </w:pPr>
      <w:r w:rsidRPr="00D823EF">
        <w:rPr>
          <w:lang w:val="en-US"/>
        </w:rPr>
        <w:t>[English only]</w:t>
      </w:r>
    </w:p>
    <w:p w14:paraId="4406E5BC" w14:textId="77777777" w:rsidR="000431E6" w:rsidRPr="00D823EF" w:rsidRDefault="000431E6" w:rsidP="000431E6">
      <w:pPr>
        <w:pStyle w:val="HChG"/>
        <w:keepNext w:val="0"/>
        <w:keepLines w:val="0"/>
        <w:widowControl w:val="0"/>
        <w:rPr>
          <w:lang w:val="en-US"/>
        </w:rPr>
      </w:pPr>
      <w:r w:rsidRPr="00D823EF">
        <w:rPr>
          <w:lang w:val="en-US"/>
        </w:rPr>
        <w:tab/>
      </w:r>
      <w:r w:rsidRPr="00D823EF">
        <w:rPr>
          <w:lang w:val="en-US"/>
        </w:rPr>
        <w:tab/>
        <w:t>List of informal documents considered during the meeting</w:t>
      </w:r>
    </w:p>
    <w:p w14:paraId="57A8339D" w14:textId="77777777" w:rsidR="000431E6" w:rsidRPr="00D823EF" w:rsidRDefault="000431E6" w:rsidP="000431E6">
      <w:pPr>
        <w:pStyle w:val="H1G"/>
        <w:keepNext w:val="0"/>
        <w:keepLines w:val="0"/>
        <w:widowControl w:val="0"/>
        <w:spacing w:before="120"/>
        <w:rPr>
          <w:lang w:val="en-US"/>
        </w:rPr>
      </w:pPr>
      <w:r w:rsidRPr="00D823EF">
        <w:rPr>
          <w:lang w:val="en-US"/>
        </w:rPr>
        <w:tab/>
      </w:r>
      <w:r w:rsidRPr="00D823EF">
        <w:rPr>
          <w:lang w:val="en-US"/>
        </w:rPr>
        <w:tab/>
        <w:t>List of informal documents (GRSG-119-…) distributed during the meeting (English only)</w:t>
      </w:r>
    </w:p>
    <w:tbl>
      <w:tblPr>
        <w:tblW w:w="8321" w:type="dxa"/>
        <w:tblInd w:w="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"/>
        <w:gridCol w:w="6122"/>
        <w:gridCol w:w="720"/>
        <w:gridCol w:w="851"/>
      </w:tblGrid>
      <w:tr w:rsidR="000431E6" w:rsidRPr="008121C5" w14:paraId="7B281F87" w14:textId="77777777" w:rsidTr="005B7CF2">
        <w:trPr>
          <w:tblHeader/>
        </w:trPr>
        <w:tc>
          <w:tcPr>
            <w:tcW w:w="628" w:type="dxa"/>
            <w:shd w:val="clear" w:color="auto" w:fill="auto"/>
          </w:tcPr>
          <w:p w14:paraId="6AD0F176" w14:textId="77777777" w:rsidR="000431E6" w:rsidRPr="008121C5" w:rsidRDefault="000431E6" w:rsidP="00E54DA7">
            <w:pPr>
              <w:pStyle w:val="ae"/>
              <w:tabs>
                <w:tab w:val="clear" w:pos="1021"/>
              </w:tabs>
              <w:ind w:left="0" w:right="0" w:firstLine="0"/>
              <w:jc w:val="center"/>
              <w:rPr>
                <w:i/>
                <w:szCs w:val="18"/>
              </w:rPr>
            </w:pPr>
            <w:r w:rsidRPr="008121C5">
              <w:rPr>
                <w:i/>
                <w:szCs w:val="18"/>
              </w:rPr>
              <w:t>No.</w:t>
            </w:r>
          </w:p>
        </w:tc>
        <w:tc>
          <w:tcPr>
            <w:tcW w:w="6122" w:type="dxa"/>
            <w:shd w:val="clear" w:color="auto" w:fill="auto"/>
          </w:tcPr>
          <w:p w14:paraId="6CCC3D7E" w14:textId="77777777" w:rsidR="000431E6" w:rsidRPr="008121C5" w:rsidRDefault="000431E6" w:rsidP="00E54DA7">
            <w:pPr>
              <w:pStyle w:val="ae"/>
              <w:ind w:left="113" w:right="34" w:firstLine="0"/>
              <w:rPr>
                <w:i/>
                <w:szCs w:val="18"/>
              </w:rPr>
            </w:pPr>
            <w:r w:rsidRPr="008121C5">
              <w:rPr>
                <w:i/>
                <w:szCs w:val="18"/>
              </w:rPr>
              <w:t>(Author) Title</w:t>
            </w:r>
          </w:p>
        </w:tc>
        <w:tc>
          <w:tcPr>
            <w:tcW w:w="720" w:type="dxa"/>
          </w:tcPr>
          <w:p w14:paraId="725FEDE7" w14:textId="77777777" w:rsidR="000431E6" w:rsidRPr="008121C5" w:rsidRDefault="000431E6" w:rsidP="00E54DA7">
            <w:pPr>
              <w:pStyle w:val="ae"/>
              <w:tabs>
                <w:tab w:val="clear" w:pos="1021"/>
                <w:tab w:val="left" w:pos="830"/>
              </w:tabs>
              <w:ind w:left="0" w:right="0" w:firstLine="0"/>
              <w:jc w:val="center"/>
              <w:rPr>
                <w:i/>
                <w:szCs w:val="18"/>
              </w:rPr>
            </w:pPr>
            <w:r w:rsidRPr="008121C5">
              <w:rPr>
                <w:i/>
                <w:szCs w:val="18"/>
              </w:rPr>
              <w:t>Follow-up</w:t>
            </w:r>
          </w:p>
        </w:tc>
        <w:tc>
          <w:tcPr>
            <w:tcW w:w="851" w:type="dxa"/>
            <w:shd w:val="clear" w:color="auto" w:fill="auto"/>
          </w:tcPr>
          <w:p w14:paraId="65369CBE" w14:textId="77777777" w:rsidR="000431E6" w:rsidRPr="008121C5" w:rsidRDefault="000431E6" w:rsidP="00E54DA7">
            <w:pPr>
              <w:pStyle w:val="ae"/>
              <w:tabs>
                <w:tab w:val="clear" w:pos="1021"/>
                <w:tab w:val="left" w:pos="830"/>
              </w:tabs>
              <w:ind w:left="0" w:right="0" w:firstLine="0"/>
              <w:jc w:val="center"/>
              <w:rPr>
                <w:i/>
                <w:szCs w:val="18"/>
              </w:rPr>
            </w:pPr>
            <w:r w:rsidRPr="008121C5">
              <w:rPr>
                <w:i/>
                <w:szCs w:val="18"/>
              </w:rPr>
              <w:t>Agenda item</w:t>
            </w:r>
          </w:p>
        </w:tc>
      </w:tr>
      <w:tr w:rsidR="000431E6" w:rsidRPr="008121C5" w14:paraId="6C85C737" w14:textId="77777777" w:rsidTr="005B7CF2">
        <w:tc>
          <w:tcPr>
            <w:tcW w:w="628" w:type="dxa"/>
            <w:shd w:val="clear" w:color="auto" w:fill="auto"/>
          </w:tcPr>
          <w:p w14:paraId="4D4E7D92" w14:textId="77777777" w:rsidR="000431E6" w:rsidRPr="008121C5" w:rsidRDefault="000431E6" w:rsidP="00E54DA7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1</w:t>
            </w:r>
          </w:p>
        </w:tc>
        <w:tc>
          <w:tcPr>
            <w:tcW w:w="6122" w:type="dxa"/>
            <w:shd w:val="clear" w:color="auto" w:fill="auto"/>
          </w:tcPr>
          <w:p w14:paraId="573429DF" w14:textId="77777777" w:rsidR="000431E6" w:rsidRPr="00D823EF" w:rsidRDefault="000431E6" w:rsidP="00E54DA7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D823EF">
              <w:rPr>
                <w:sz w:val="18"/>
                <w:szCs w:val="18"/>
                <w:lang w:val="en-US"/>
              </w:rPr>
              <w:t>(GRSG Chair) Running order of the 119th virtual session of GRSG (6-9 Oct 2020)</w:t>
            </w:r>
          </w:p>
        </w:tc>
        <w:tc>
          <w:tcPr>
            <w:tcW w:w="720" w:type="dxa"/>
          </w:tcPr>
          <w:p w14:paraId="07373611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(e)</w:t>
            </w:r>
          </w:p>
        </w:tc>
        <w:tc>
          <w:tcPr>
            <w:tcW w:w="851" w:type="dxa"/>
            <w:shd w:val="clear" w:color="auto" w:fill="auto"/>
          </w:tcPr>
          <w:p w14:paraId="6C21ECC9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1</w:t>
            </w:r>
          </w:p>
        </w:tc>
      </w:tr>
      <w:tr w:rsidR="000431E6" w:rsidRPr="008121C5" w14:paraId="1CA84D09" w14:textId="77777777" w:rsidTr="005B7CF2">
        <w:tc>
          <w:tcPr>
            <w:tcW w:w="628" w:type="dxa"/>
            <w:shd w:val="clear" w:color="auto" w:fill="auto"/>
          </w:tcPr>
          <w:p w14:paraId="63386DE8" w14:textId="77777777" w:rsidR="000431E6" w:rsidRPr="008121C5" w:rsidRDefault="000431E6" w:rsidP="00E54DA7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2 and Rev.1</w:t>
            </w:r>
          </w:p>
        </w:tc>
        <w:tc>
          <w:tcPr>
            <w:tcW w:w="6122" w:type="dxa"/>
            <w:shd w:val="clear" w:color="auto" w:fill="auto"/>
          </w:tcPr>
          <w:p w14:paraId="06DD50E6" w14:textId="77777777" w:rsidR="000431E6" w:rsidRPr="00D823EF" w:rsidRDefault="000431E6" w:rsidP="00E54DA7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bookmarkStart w:id="12" w:name="_Hlk48824687"/>
            <w:bookmarkEnd w:id="12"/>
            <w:r w:rsidRPr="00D823EF">
              <w:rPr>
                <w:sz w:val="18"/>
                <w:szCs w:val="18"/>
                <w:lang w:val="en-US"/>
              </w:rPr>
              <w:t>(IWG on EDR/DSSAD) Proposal to amend document ECE/TRANS/WP.29/2020/100 – (EDR performance elements)</w:t>
            </w:r>
          </w:p>
        </w:tc>
        <w:tc>
          <w:tcPr>
            <w:tcW w:w="720" w:type="dxa"/>
          </w:tcPr>
          <w:p w14:paraId="73754571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(f)</w:t>
            </w:r>
          </w:p>
        </w:tc>
        <w:tc>
          <w:tcPr>
            <w:tcW w:w="851" w:type="dxa"/>
            <w:shd w:val="clear" w:color="auto" w:fill="auto"/>
          </w:tcPr>
          <w:p w14:paraId="74F60199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13</w:t>
            </w:r>
          </w:p>
        </w:tc>
      </w:tr>
      <w:tr w:rsidR="000431E6" w:rsidRPr="008121C5" w14:paraId="5C4F7BA6" w14:textId="77777777" w:rsidTr="005B7CF2">
        <w:tc>
          <w:tcPr>
            <w:tcW w:w="628" w:type="dxa"/>
            <w:shd w:val="clear" w:color="auto" w:fill="auto"/>
          </w:tcPr>
          <w:p w14:paraId="7FA00EE2" w14:textId="77777777" w:rsidR="000431E6" w:rsidRPr="008121C5" w:rsidRDefault="000431E6" w:rsidP="00E54DA7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3 and Rev.1</w:t>
            </w:r>
          </w:p>
        </w:tc>
        <w:tc>
          <w:tcPr>
            <w:tcW w:w="6122" w:type="dxa"/>
            <w:shd w:val="clear" w:color="auto" w:fill="auto"/>
          </w:tcPr>
          <w:p w14:paraId="3A67F248" w14:textId="77777777" w:rsidR="000431E6" w:rsidRPr="00D823EF" w:rsidRDefault="000431E6" w:rsidP="00E54DA7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D823EF">
              <w:rPr>
                <w:sz w:val="18"/>
                <w:szCs w:val="18"/>
                <w:lang w:val="en-US"/>
              </w:rPr>
              <w:t>(IWG on EDR/DSSAD) Proposal to amend document ECE/TRANS/WP.29/2020/123 – (draft EDR UN Regulation)</w:t>
            </w:r>
          </w:p>
        </w:tc>
        <w:tc>
          <w:tcPr>
            <w:tcW w:w="720" w:type="dxa"/>
          </w:tcPr>
          <w:p w14:paraId="40C68980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(f)</w:t>
            </w:r>
          </w:p>
        </w:tc>
        <w:tc>
          <w:tcPr>
            <w:tcW w:w="851" w:type="dxa"/>
            <w:shd w:val="clear" w:color="auto" w:fill="auto"/>
          </w:tcPr>
          <w:p w14:paraId="1B95C912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13</w:t>
            </w:r>
          </w:p>
        </w:tc>
      </w:tr>
      <w:tr w:rsidR="000431E6" w:rsidRPr="008121C5" w14:paraId="1D2846C7" w14:textId="77777777" w:rsidTr="005B7CF2">
        <w:tc>
          <w:tcPr>
            <w:tcW w:w="628" w:type="dxa"/>
            <w:shd w:val="clear" w:color="auto" w:fill="auto"/>
          </w:tcPr>
          <w:p w14:paraId="70476D69" w14:textId="77777777" w:rsidR="000431E6" w:rsidRPr="008121C5" w:rsidRDefault="000431E6" w:rsidP="00E54DA7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4</w:t>
            </w:r>
          </w:p>
        </w:tc>
        <w:tc>
          <w:tcPr>
            <w:tcW w:w="6122" w:type="dxa"/>
            <w:shd w:val="clear" w:color="auto" w:fill="auto"/>
          </w:tcPr>
          <w:p w14:paraId="7F3D5ABD" w14:textId="77777777" w:rsidR="000431E6" w:rsidRPr="00D823EF" w:rsidRDefault="000431E6" w:rsidP="00E54DA7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D823EF">
              <w:rPr>
                <w:sz w:val="18"/>
                <w:szCs w:val="18"/>
                <w:lang w:val="en-US"/>
              </w:rPr>
              <w:t>(Chair) Proceedings of the 119th session of GRSG</w:t>
            </w:r>
          </w:p>
        </w:tc>
        <w:tc>
          <w:tcPr>
            <w:tcW w:w="720" w:type="dxa"/>
          </w:tcPr>
          <w:p w14:paraId="6FCEFFC4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(e)</w:t>
            </w:r>
          </w:p>
        </w:tc>
        <w:tc>
          <w:tcPr>
            <w:tcW w:w="851" w:type="dxa"/>
            <w:shd w:val="clear" w:color="auto" w:fill="auto"/>
          </w:tcPr>
          <w:p w14:paraId="7336ECD3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1</w:t>
            </w:r>
          </w:p>
        </w:tc>
      </w:tr>
      <w:tr w:rsidR="000431E6" w:rsidRPr="008121C5" w14:paraId="15DDB232" w14:textId="77777777" w:rsidTr="005B7CF2">
        <w:tc>
          <w:tcPr>
            <w:tcW w:w="628" w:type="dxa"/>
            <w:shd w:val="clear" w:color="auto" w:fill="auto"/>
          </w:tcPr>
          <w:p w14:paraId="2D2FF7F7" w14:textId="77777777" w:rsidR="000431E6" w:rsidRPr="008121C5" w:rsidRDefault="000431E6" w:rsidP="00E54DA7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5</w:t>
            </w:r>
          </w:p>
        </w:tc>
        <w:tc>
          <w:tcPr>
            <w:tcW w:w="6122" w:type="dxa"/>
            <w:shd w:val="clear" w:color="auto" w:fill="auto"/>
          </w:tcPr>
          <w:p w14:paraId="244896FF" w14:textId="77777777" w:rsidR="000431E6" w:rsidRPr="00D823EF" w:rsidRDefault="000431E6" w:rsidP="00E54DA7">
            <w:pPr>
              <w:widowControl w:val="0"/>
              <w:spacing w:before="57" w:after="24"/>
              <w:ind w:left="113"/>
              <w:rPr>
                <w:sz w:val="18"/>
                <w:szCs w:val="18"/>
                <w:lang w:val="en-US"/>
              </w:rPr>
            </w:pPr>
            <w:r w:rsidRPr="00D823EF">
              <w:rPr>
                <w:sz w:val="18"/>
                <w:szCs w:val="18"/>
                <w:lang w:val="en-US"/>
              </w:rPr>
              <w:t>(Germany) Suggestion for an amendment of UN Regulation No. 151 (Blind Spot Information Systems)</w:t>
            </w:r>
          </w:p>
        </w:tc>
        <w:tc>
          <w:tcPr>
            <w:tcW w:w="720" w:type="dxa"/>
          </w:tcPr>
          <w:p w14:paraId="0FD58D6E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(e)</w:t>
            </w:r>
          </w:p>
        </w:tc>
        <w:tc>
          <w:tcPr>
            <w:tcW w:w="851" w:type="dxa"/>
            <w:shd w:val="clear" w:color="auto" w:fill="auto"/>
          </w:tcPr>
          <w:p w14:paraId="0E9F71CE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4b</w:t>
            </w:r>
          </w:p>
        </w:tc>
      </w:tr>
      <w:tr w:rsidR="000431E6" w:rsidRPr="008121C5" w14:paraId="27D77862" w14:textId="77777777" w:rsidTr="005B7CF2">
        <w:tc>
          <w:tcPr>
            <w:tcW w:w="628" w:type="dxa"/>
            <w:shd w:val="clear" w:color="auto" w:fill="auto"/>
          </w:tcPr>
          <w:p w14:paraId="7509F124" w14:textId="77777777" w:rsidR="000431E6" w:rsidRPr="008121C5" w:rsidRDefault="000431E6" w:rsidP="00E54DA7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6</w:t>
            </w:r>
          </w:p>
        </w:tc>
        <w:tc>
          <w:tcPr>
            <w:tcW w:w="6122" w:type="dxa"/>
            <w:shd w:val="clear" w:color="auto" w:fill="auto"/>
          </w:tcPr>
          <w:p w14:paraId="1974EF23" w14:textId="77777777" w:rsidR="000431E6" w:rsidRPr="00D823EF" w:rsidRDefault="000431E6" w:rsidP="00E54DA7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D823EF">
              <w:rPr>
                <w:sz w:val="18"/>
                <w:szCs w:val="18"/>
                <w:lang w:val="en-US"/>
              </w:rPr>
              <w:t>(Germany) Future Ideas for Regulation 151</w:t>
            </w:r>
          </w:p>
        </w:tc>
        <w:tc>
          <w:tcPr>
            <w:tcW w:w="720" w:type="dxa"/>
          </w:tcPr>
          <w:p w14:paraId="3606CB56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(e)</w:t>
            </w:r>
          </w:p>
        </w:tc>
        <w:tc>
          <w:tcPr>
            <w:tcW w:w="851" w:type="dxa"/>
            <w:shd w:val="clear" w:color="auto" w:fill="auto"/>
          </w:tcPr>
          <w:p w14:paraId="3DB36FDE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4b</w:t>
            </w:r>
          </w:p>
        </w:tc>
      </w:tr>
      <w:tr w:rsidR="000431E6" w:rsidRPr="008121C5" w14:paraId="5BDDDD1E" w14:textId="77777777" w:rsidTr="005B7CF2">
        <w:tc>
          <w:tcPr>
            <w:tcW w:w="628" w:type="dxa"/>
            <w:shd w:val="clear" w:color="auto" w:fill="auto"/>
          </w:tcPr>
          <w:p w14:paraId="10320E30" w14:textId="77777777" w:rsidR="000431E6" w:rsidRPr="008121C5" w:rsidRDefault="000431E6" w:rsidP="00E54DA7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7</w:t>
            </w:r>
          </w:p>
        </w:tc>
        <w:tc>
          <w:tcPr>
            <w:tcW w:w="6122" w:type="dxa"/>
            <w:shd w:val="clear" w:color="auto" w:fill="auto"/>
          </w:tcPr>
          <w:p w14:paraId="6B56FEF5" w14:textId="77777777" w:rsidR="000431E6" w:rsidRPr="00D823EF" w:rsidRDefault="000431E6" w:rsidP="00E54DA7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D823EF">
              <w:rPr>
                <w:sz w:val="18"/>
                <w:szCs w:val="18"/>
                <w:lang w:val="en-US"/>
              </w:rPr>
              <w:t>(IWG on EDR/DSSAD) Data Elements/Format Under Consideration</w:t>
            </w:r>
          </w:p>
        </w:tc>
        <w:tc>
          <w:tcPr>
            <w:tcW w:w="720" w:type="dxa"/>
          </w:tcPr>
          <w:p w14:paraId="037FEDB3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(e)</w:t>
            </w:r>
          </w:p>
        </w:tc>
        <w:tc>
          <w:tcPr>
            <w:tcW w:w="851" w:type="dxa"/>
            <w:shd w:val="clear" w:color="auto" w:fill="auto"/>
          </w:tcPr>
          <w:p w14:paraId="5DCEA6B2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13</w:t>
            </w:r>
          </w:p>
        </w:tc>
      </w:tr>
      <w:tr w:rsidR="000431E6" w:rsidRPr="008121C5" w14:paraId="08667AAD" w14:textId="77777777" w:rsidTr="005B7CF2">
        <w:tc>
          <w:tcPr>
            <w:tcW w:w="628" w:type="dxa"/>
            <w:shd w:val="clear" w:color="auto" w:fill="auto"/>
          </w:tcPr>
          <w:p w14:paraId="6978BBA9" w14:textId="77777777" w:rsidR="000431E6" w:rsidRPr="008121C5" w:rsidRDefault="000431E6" w:rsidP="00E54DA7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8</w:t>
            </w:r>
          </w:p>
        </w:tc>
        <w:tc>
          <w:tcPr>
            <w:tcW w:w="6122" w:type="dxa"/>
            <w:shd w:val="clear" w:color="auto" w:fill="auto"/>
          </w:tcPr>
          <w:p w14:paraId="57C43496" w14:textId="77777777" w:rsidR="000431E6" w:rsidRPr="00D823EF" w:rsidRDefault="000431E6" w:rsidP="00E54DA7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D823EF">
              <w:rPr>
                <w:sz w:val="18"/>
                <w:szCs w:val="18"/>
                <w:lang w:val="en-US"/>
              </w:rPr>
              <w:t>(IWG on BMFE) Overview of activities of the IWG on BMFE since the 118th session of GRSG</w:t>
            </w:r>
          </w:p>
        </w:tc>
        <w:tc>
          <w:tcPr>
            <w:tcW w:w="720" w:type="dxa"/>
          </w:tcPr>
          <w:p w14:paraId="1D223171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(e)</w:t>
            </w:r>
          </w:p>
        </w:tc>
        <w:tc>
          <w:tcPr>
            <w:tcW w:w="851" w:type="dxa"/>
            <w:shd w:val="clear" w:color="auto" w:fill="auto"/>
          </w:tcPr>
          <w:p w14:paraId="43CF7273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2</w:t>
            </w:r>
          </w:p>
        </w:tc>
      </w:tr>
      <w:tr w:rsidR="000431E6" w:rsidRPr="008121C5" w14:paraId="1B04A232" w14:textId="77777777" w:rsidTr="005B7CF2">
        <w:tc>
          <w:tcPr>
            <w:tcW w:w="628" w:type="dxa"/>
            <w:shd w:val="clear" w:color="auto" w:fill="auto"/>
          </w:tcPr>
          <w:p w14:paraId="5E7CEA9B" w14:textId="77777777" w:rsidR="000431E6" w:rsidRPr="008121C5" w:rsidRDefault="000431E6" w:rsidP="00E54DA7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9</w:t>
            </w:r>
          </w:p>
        </w:tc>
        <w:tc>
          <w:tcPr>
            <w:tcW w:w="6122" w:type="dxa"/>
            <w:shd w:val="clear" w:color="auto" w:fill="auto"/>
          </w:tcPr>
          <w:p w14:paraId="79411924" w14:textId="77777777" w:rsidR="000431E6" w:rsidRPr="00D823EF" w:rsidRDefault="000431E6" w:rsidP="00E54DA7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D823EF">
              <w:rPr>
                <w:sz w:val="18"/>
                <w:szCs w:val="18"/>
                <w:lang w:val="en-US"/>
              </w:rPr>
              <w:t>(IWG on BMFE) Proposal for 09 series of amendments to UN Regulation No. 107 (General construction of M</w:t>
            </w:r>
            <w:r w:rsidRPr="00D823E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D823EF">
              <w:rPr>
                <w:sz w:val="18"/>
                <w:szCs w:val="18"/>
                <w:lang w:val="en-US"/>
              </w:rPr>
              <w:t xml:space="preserve"> &amp; M</w:t>
            </w:r>
            <w:r w:rsidRPr="00D823EF">
              <w:rPr>
                <w:sz w:val="18"/>
                <w:szCs w:val="18"/>
                <w:vertAlign w:val="subscript"/>
                <w:lang w:val="en-US"/>
              </w:rPr>
              <w:t>3</w:t>
            </w:r>
            <w:r w:rsidRPr="00D823EF">
              <w:rPr>
                <w:sz w:val="18"/>
                <w:szCs w:val="18"/>
                <w:lang w:val="en-US"/>
              </w:rPr>
              <w:t xml:space="preserve"> vehicles)</w:t>
            </w:r>
          </w:p>
        </w:tc>
        <w:tc>
          <w:tcPr>
            <w:tcW w:w="720" w:type="dxa"/>
          </w:tcPr>
          <w:p w14:paraId="516E7C4E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(a)</w:t>
            </w:r>
          </w:p>
        </w:tc>
        <w:tc>
          <w:tcPr>
            <w:tcW w:w="851" w:type="dxa"/>
            <w:shd w:val="clear" w:color="auto" w:fill="auto"/>
          </w:tcPr>
          <w:p w14:paraId="16A38A7D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2a</w:t>
            </w:r>
          </w:p>
        </w:tc>
      </w:tr>
      <w:tr w:rsidR="000431E6" w:rsidRPr="008121C5" w14:paraId="2C900A7E" w14:textId="77777777" w:rsidTr="005B7CF2">
        <w:tc>
          <w:tcPr>
            <w:tcW w:w="628" w:type="dxa"/>
            <w:shd w:val="clear" w:color="auto" w:fill="auto"/>
          </w:tcPr>
          <w:p w14:paraId="1BCF2844" w14:textId="77777777" w:rsidR="000431E6" w:rsidRPr="008121C5" w:rsidRDefault="000431E6" w:rsidP="00E54DA7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10</w:t>
            </w:r>
          </w:p>
        </w:tc>
        <w:tc>
          <w:tcPr>
            <w:tcW w:w="6122" w:type="dxa"/>
            <w:shd w:val="clear" w:color="auto" w:fill="auto"/>
          </w:tcPr>
          <w:p w14:paraId="754872D8" w14:textId="77777777" w:rsidR="000431E6" w:rsidRPr="00D823EF" w:rsidRDefault="000431E6" w:rsidP="00E54DA7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D823EF">
              <w:rPr>
                <w:sz w:val="18"/>
                <w:szCs w:val="18"/>
                <w:lang w:val="en-US"/>
              </w:rPr>
              <w:t>(IWG on BMFE) Proposal for 04 series of amendments to UN Regulation No. 118 (Burning behaviour of materials)</w:t>
            </w:r>
          </w:p>
        </w:tc>
        <w:tc>
          <w:tcPr>
            <w:tcW w:w="720" w:type="dxa"/>
          </w:tcPr>
          <w:p w14:paraId="776AC6DF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(a)</w:t>
            </w:r>
          </w:p>
        </w:tc>
        <w:tc>
          <w:tcPr>
            <w:tcW w:w="851" w:type="dxa"/>
            <w:shd w:val="clear" w:color="auto" w:fill="auto"/>
          </w:tcPr>
          <w:p w14:paraId="565C4355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2b</w:t>
            </w:r>
          </w:p>
        </w:tc>
      </w:tr>
      <w:tr w:rsidR="000431E6" w:rsidRPr="008121C5" w14:paraId="35A2846C" w14:textId="77777777" w:rsidTr="005B7CF2">
        <w:tc>
          <w:tcPr>
            <w:tcW w:w="628" w:type="dxa"/>
            <w:shd w:val="clear" w:color="auto" w:fill="auto"/>
          </w:tcPr>
          <w:p w14:paraId="2CEF4BDB" w14:textId="77777777" w:rsidR="000431E6" w:rsidRPr="008121C5" w:rsidRDefault="000431E6" w:rsidP="00E54DA7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11</w:t>
            </w:r>
          </w:p>
        </w:tc>
        <w:tc>
          <w:tcPr>
            <w:tcW w:w="6122" w:type="dxa"/>
            <w:shd w:val="clear" w:color="auto" w:fill="auto"/>
          </w:tcPr>
          <w:p w14:paraId="733DE05B" w14:textId="77777777" w:rsidR="000431E6" w:rsidRPr="00D823EF" w:rsidRDefault="000431E6" w:rsidP="00E54DA7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D823EF">
              <w:rPr>
                <w:sz w:val="18"/>
                <w:szCs w:val="18"/>
                <w:lang w:val="en-US"/>
              </w:rPr>
              <w:t>(IWG on BMFE) Proposal for revision of the ToR and RoP of the GRSG IWG on BMFE</w:t>
            </w:r>
          </w:p>
        </w:tc>
        <w:tc>
          <w:tcPr>
            <w:tcW w:w="720" w:type="dxa"/>
          </w:tcPr>
          <w:p w14:paraId="27D4EE0F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(a)</w:t>
            </w:r>
          </w:p>
        </w:tc>
        <w:tc>
          <w:tcPr>
            <w:tcW w:w="851" w:type="dxa"/>
            <w:shd w:val="clear" w:color="auto" w:fill="auto"/>
          </w:tcPr>
          <w:p w14:paraId="2EBD779D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2</w:t>
            </w:r>
          </w:p>
        </w:tc>
      </w:tr>
      <w:tr w:rsidR="000431E6" w:rsidRPr="008121C5" w14:paraId="3C96F5AA" w14:textId="77777777" w:rsidTr="005B7CF2">
        <w:tc>
          <w:tcPr>
            <w:tcW w:w="628" w:type="dxa"/>
            <w:shd w:val="clear" w:color="auto" w:fill="auto"/>
          </w:tcPr>
          <w:p w14:paraId="36BEFA87" w14:textId="77777777" w:rsidR="000431E6" w:rsidRPr="008121C5" w:rsidRDefault="000431E6" w:rsidP="00E54DA7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12</w:t>
            </w:r>
          </w:p>
        </w:tc>
        <w:tc>
          <w:tcPr>
            <w:tcW w:w="6122" w:type="dxa"/>
            <w:shd w:val="clear" w:color="auto" w:fill="auto"/>
          </w:tcPr>
          <w:p w14:paraId="579DD7F8" w14:textId="77777777" w:rsidR="000431E6" w:rsidRPr="00D823EF" w:rsidRDefault="000431E6" w:rsidP="00E54DA7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D823EF">
              <w:rPr>
                <w:sz w:val="18"/>
                <w:szCs w:val="18"/>
                <w:lang w:val="en-US"/>
              </w:rPr>
              <w:t>(France) Suggestion for amendment of UN Regulation No. 39 (Speedometer and odometer)</w:t>
            </w:r>
          </w:p>
        </w:tc>
        <w:tc>
          <w:tcPr>
            <w:tcW w:w="720" w:type="dxa"/>
          </w:tcPr>
          <w:p w14:paraId="5D733782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(c)</w:t>
            </w:r>
          </w:p>
        </w:tc>
        <w:tc>
          <w:tcPr>
            <w:tcW w:w="851" w:type="dxa"/>
            <w:shd w:val="clear" w:color="auto" w:fill="auto"/>
          </w:tcPr>
          <w:p w14:paraId="28255E14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16</w:t>
            </w:r>
          </w:p>
        </w:tc>
      </w:tr>
      <w:tr w:rsidR="000431E6" w:rsidRPr="008121C5" w14:paraId="7588C687" w14:textId="77777777" w:rsidTr="005B7CF2">
        <w:tc>
          <w:tcPr>
            <w:tcW w:w="628" w:type="dxa"/>
            <w:shd w:val="clear" w:color="auto" w:fill="auto"/>
          </w:tcPr>
          <w:p w14:paraId="065B50C8" w14:textId="77777777" w:rsidR="000431E6" w:rsidRPr="008121C5" w:rsidRDefault="000431E6" w:rsidP="00E54DA7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13</w:t>
            </w:r>
          </w:p>
        </w:tc>
        <w:tc>
          <w:tcPr>
            <w:tcW w:w="6122" w:type="dxa"/>
            <w:shd w:val="clear" w:color="auto" w:fill="auto"/>
          </w:tcPr>
          <w:p w14:paraId="7836A9D9" w14:textId="77777777" w:rsidR="000431E6" w:rsidRPr="00D823EF" w:rsidRDefault="000431E6" w:rsidP="00E54DA7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D823EF">
              <w:rPr>
                <w:sz w:val="18"/>
                <w:szCs w:val="18"/>
                <w:lang w:val="en-US"/>
              </w:rPr>
              <w:t>(Spain) Proposal for Supplement 2 to the 03 series of amendments and Supplement 5 to the 02 series of amendments to Regulation No. 118 (Burning behaviour of materials)</w:t>
            </w:r>
          </w:p>
        </w:tc>
        <w:tc>
          <w:tcPr>
            <w:tcW w:w="720" w:type="dxa"/>
          </w:tcPr>
          <w:p w14:paraId="641ED594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(c)</w:t>
            </w:r>
          </w:p>
        </w:tc>
        <w:tc>
          <w:tcPr>
            <w:tcW w:w="851" w:type="dxa"/>
            <w:shd w:val="clear" w:color="auto" w:fill="auto"/>
          </w:tcPr>
          <w:p w14:paraId="0DF47067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2b</w:t>
            </w:r>
          </w:p>
        </w:tc>
      </w:tr>
      <w:tr w:rsidR="000431E6" w:rsidRPr="008121C5" w14:paraId="7DF08FB8" w14:textId="77777777" w:rsidTr="005B7CF2">
        <w:tc>
          <w:tcPr>
            <w:tcW w:w="628" w:type="dxa"/>
            <w:shd w:val="clear" w:color="auto" w:fill="auto"/>
          </w:tcPr>
          <w:p w14:paraId="1B352234" w14:textId="77777777" w:rsidR="000431E6" w:rsidRPr="008121C5" w:rsidRDefault="000431E6" w:rsidP="00E54DA7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14</w:t>
            </w:r>
          </w:p>
        </w:tc>
        <w:tc>
          <w:tcPr>
            <w:tcW w:w="6122" w:type="dxa"/>
            <w:shd w:val="clear" w:color="auto" w:fill="auto"/>
          </w:tcPr>
          <w:p w14:paraId="606DF3CA" w14:textId="77777777" w:rsidR="000431E6" w:rsidRPr="00D823EF" w:rsidRDefault="000431E6" w:rsidP="00E54DA7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D823EF">
              <w:rPr>
                <w:sz w:val="18"/>
                <w:szCs w:val="18"/>
                <w:lang w:val="en-US"/>
              </w:rPr>
              <w:t>(Secretariat) Virtual meeting participation guidelines</w:t>
            </w:r>
          </w:p>
        </w:tc>
        <w:tc>
          <w:tcPr>
            <w:tcW w:w="720" w:type="dxa"/>
          </w:tcPr>
          <w:p w14:paraId="752E707C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(e)</w:t>
            </w:r>
          </w:p>
        </w:tc>
        <w:tc>
          <w:tcPr>
            <w:tcW w:w="851" w:type="dxa"/>
            <w:shd w:val="clear" w:color="auto" w:fill="auto"/>
          </w:tcPr>
          <w:p w14:paraId="119E38AA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1</w:t>
            </w:r>
          </w:p>
        </w:tc>
      </w:tr>
      <w:tr w:rsidR="000431E6" w:rsidRPr="008121C5" w14:paraId="002C94DD" w14:textId="77777777" w:rsidTr="005B7CF2">
        <w:tc>
          <w:tcPr>
            <w:tcW w:w="628" w:type="dxa"/>
            <w:shd w:val="clear" w:color="auto" w:fill="auto"/>
          </w:tcPr>
          <w:p w14:paraId="10C68E5E" w14:textId="77777777" w:rsidR="000431E6" w:rsidRPr="008121C5" w:rsidRDefault="000431E6" w:rsidP="00E54DA7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15</w:t>
            </w:r>
          </w:p>
        </w:tc>
        <w:tc>
          <w:tcPr>
            <w:tcW w:w="6122" w:type="dxa"/>
            <w:shd w:val="clear" w:color="auto" w:fill="auto"/>
          </w:tcPr>
          <w:p w14:paraId="2C505DD4" w14:textId="77777777" w:rsidR="000431E6" w:rsidRPr="00D823EF" w:rsidRDefault="000431E6" w:rsidP="00E54DA7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D823EF">
              <w:rPr>
                <w:sz w:val="18"/>
                <w:szCs w:val="18"/>
                <w:lang w:val="en-US"/>
              </w:rPr>
              <w:t>(The Netherlands) Proposal for amendments to Regulation No. 58.03 (Rear Underrun Protection Device)</w:t>
            </w:r>
          </w:p>
        </w:tc>
        <w:tc>
          <w:tcPr>
            <w:tcW w:w="720" w:type="dxa"/>
          </w:tcPr>
          <w:p w14:paraId="222C51E7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(e)</w:t>
            </w:r>
          </w:p>
        </w:tc>
        <w:tc>
          <w:tcPr>
            <w:tcW w:w="851" w:type="dxa"/>
            <w:shd w:val="clear" w:color="auto" w:fill="auto"/>
          </w:tcPr>
          <w:p w14:paraId="194ED420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5</w:t>
            </w:r>
          </w:p>
        </w:tc>
      </w:tr>
      <w:tr w:rsidR="000431E6" w:rsidRPr="008121C5" w14:paraId="27FFC7E9" w14:textId="77777777" w:rsidTr="005B7CF2">
        <w:tc>
          <w:tcPr>
            <w:tcW w:w="628" w:type="dxa"/>
            <w:shd w:val="clear" w:color="auto" w:fill="auto"/>
          </w:tcPr>
          <w:p w14:paraId="49578F77" w14:textId="77777777" w:rsidR="000431E6" w:rsidRPr="008121C5" w:rsidRDefault="000431E6" w:rsidP="00E54DA7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16</w:t>
            </w:r>
          </w:p>
        </w:tc>
        <w:tc>
          <w:tcPr>
            <w:tcW w:w="6122" w:type="dxa"/>
            <w:shd w:val="clear" w:color="auto" w:fill="auto"/>
          </w:tcPr>
          <w:p w14:paraId="3F27B660" w14:textId="77777777" w:rsidR="000431E6" w:rsidRPr="00D823EF" w:rsidRDefault="000431E6" w:rsidP="00E54DA7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D823EF">
              <w:rPr>
                <w:sz w:val="18"/>
                <w:szCs w:val="18"/>
                <w:lang w:val="en-US"/>
              </w:rPr>
              <w:t>(The Netherlands) Proposal for amendments to Regulation No. 110 – (CNG and LNG vehicles)</w:t>
            </w:r>
          </w:p>
        </w:tc>
        <w:tc>
          <w:tcPr>
            <w:tcW w:w="720" w:type="dxa"/>
          </w:tcPr>
          <w:p w14:paraId="718C698C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(c)</w:t>
            </w:r>
          </w:p>
        </w:tc>
        <w:tc>
          <w:tcPr>
            <w:tcW w:w="851" w:type="dxa"/>
            <w:shd w:val="clear" w:color="auto" w:fill="auto"/>
          </w:tcPr>
          <w:p w14:paraId="32BA168C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7b</w:t>
            </w:r>
          </w:p>
        </w:tc>
      </w:tr>
      <w:tr w:rsidR="000431E6" w:rsidRPr="008121C5" w14:paraId="3311D631" w14:textId="77777777" w:rsidTr="005B7CF2">
        <w:tc>
          <w:tcPr>
            <w:tcW w:w="628" w:type="dxa"/>
            <w:shd w:val="clear" w:color="auto" w:fill="auto"/>
          </w:tcPr>
          <w:p w14:paraId="1AA50153" w14:textId="77777777" w:rsidR="000431E6" w:rsidRPr="008121C5" w:rsidRDefault="000431E6" w:rsidP="00E54DA7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17</w:t>
            </w:r>
          </w:p>
        </w:tc>
        <w:tc>
          <w:tcPr>
            <w:tcW w:w="6122" w:type="dxa"/>
            <w:shd w:val="clear" w:color="auto" w:fill="auto"/>
          </w:tcPr>
          <w:p w14:paraId="47309229" w14:textId="77777777" w:rsidR="000431E6" w:rsidRPr="00D823EF" w:rsidRDefault="000431E6" w:rsidP="00E54DA7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D823EF">
              <w:rPr>
                <w:sz w:val="18"/>
                <w:szCs w:val="18"/>
                <w:lang w:val="en-US"/>
              </w:rPr>
              <w:t>(OICA) Proposal for changes to document ECE/TRANS/WP.29/GRSG/2020/26 (Draft New Regulation on Immobilizers)</w:t>
            </w:r>
          </w:p>
        </w:tc>
        <w:tc>
          <w:tcPr>
            <w:tcW w:w="720" w:type="dxa"/>
          </w:tcPr>
          <w:p w14:paraId="2D6413E6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(a)</w:t>
            </w:r>
          </w:p>
        </w:tc>
        <w:tc>
          <w:tcPr>
            <w:tcW w:w="851" w:type="dxa"/>
            <w:shd w:val="clear" w:color="auto" w:fill="auto"/>
          </w:tcPr>
          <w:p w14:paraId="735C32B2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9</w:t>
            </w:r>
          </w:p>
        </w:tc>
      </w:tr>
      <w:tr w:rsidR="000431E6" w:rsidRPr="008121C5" w14:paraId="29383D1C" w14:textId="77777777" w:rsidTr="005B7CF2">
        <w:tc>
          <w:tcPr>
            <w:tcW w:w="628" w:type="dxa"/>
            <w:shd w:val="clear" w:color="auto" w:fill="auto"/>
          </w:tcPr>
          <w:p w14:paraId="4E52F5A2" w14:textId="77777777" w:rsidR="000431E6" w:rsidRPr="008121C5" w:rsidRDefault="000431E6" w:rsidP="00E54DA7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18</w:t>
            </w:r>
          </w:p>
        </w:tc>
        <w:tc>
          <w:tcPr>
            <w:tcW w:w="6122" w:type="dxa"/>
            <w:shd w:val="clear" w:color="auto" w:fill="auto"/>
          </w:tcPr>
          <w:p w14:paraId="5FA62DE7" w14:textId="77777777" w:rsidR="000431E6" w:rsidRPr="00D823EF" w:rsidRDefault="000431E6" w:rsidP="00E54DA7">
            <w:pPr>
              <w:widowControl w:val="0"/>
              <w:spacing w:before="57" w:after="24" w:line="240" w:lineRule="auto"/>
              <w:ind w:left="113"/>
              <w:rPr>
                <w:i/>
                <w:iCs/>
                <w:sz w:val="18"/>
                <w:szCs w:val="18"/>
                <w:lang w:val="en-US"/>
              </w:rPr>
            </w:pPr>
            <w:r w:rsidRPr="00D823EF">
              <w:rPr>
                <w:sz w:val="18"/>
                <w:szCs w:val="18"/>
                <w:lang w:val="en-US"/>
              </w:rPr>
              <w:t>(OICA)</w:t>
            </w:r>
            <w:r w:rsidRPr="00D823EF">
              <w:rPr>
                <w:lang w:val="en-US"/>
              </w:rPr>
              <w:t xml:space="preserve"> </w:t>
            </w:r>
            <w:r w:rsidRPr="00D823EF">
              <w:rPr>
                <w:sz w:val="18"/>
                <w:szCs w:val="18"/>
                <w:lang w:val="en-US"/>
              </w:rPr>
              <w:t>Proposal for changes to document ECE/TRANS/WP.29/GRSG/2020/19</w:t>
            </w:r>
            <w:r w:rsidRPr="00D823EF">
              <w:rPr>
                <w:color w:val="FF0000"/>
                <w:sz w:val="18"/>
                <w:szCs w:val="18"/>
                <w:lang w:val="en-US"/>
              </w:rPr>
              <w:t xml:space="preserve"> </w:t>
            </w:r>
            <w:r w:rsidRPr="00D823EF">
              <w:rPr>
                <w:sz w:val="18"/>
                <w:szCs w:val="18"/>
                <w:lang w:val="en-US"/>
              </w:rPr>
              <w:t>UN Regulation No. 107 (General construction M</w:t>
            </w:r>
            <w:r w:rsidRPr="00D823E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D823EF">
              <w:rPr>
                <w:sz w:val="18"/>
                <w:szCs w:val="18"/>
                <w:lang w:val="en-US"/>
              </w:rPr>
              <w:t xml:space="preserve"> &amp; M</w:t>
            </w:r>
            <w:r w:rsidRPr="00D823EF">
              <w:rPr>
                <w:sz w:val="18"/>
                <w:szCs w:val="18"/>
                <w:vertAlign w:val="subscript"/>
                <w:lang w:val="en-US"/>
              </w:rPr>
              <w:t>3</w:t>
            </w:r>
            <w:r w:rsidRPr="00D823EF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20" w:type="dxa"/>
          </w:tcPr>
          <w:p w14:paraId="053BDFE5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(a)</w:t>
            </w:r>
          </w:p>
        </w:tc>
        <w:tc>
          <w:tcPr>
            <w:tcW w:w="851" w:type="dxa"/>
            <w:shd w:val="clear" w:color="auto" w:fill="auto"/>
          </w:tcPr>
          <w:p w14:paraId="65091A06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2a</w:t>
            </w:r>
          </w:p>
        </w:tc>
      </w:tr>
      <w:tr w:rsidR="000431E6" w:rsidRPr="008121C5" w14:paraId="58E907AD" w14:textId="77777777" w:rsidTr="005B7CF2">
        <w:tc>
          <w:tcPr>
            <w:tcW w:w="628" w:type="dxa"/>
            <w:shd w:val="clear" w:color="auto" w:fill="auto"/>
          </w:tcPr>
          <w:p w14:paraId="6D8D2858" w14:textId="77777777" w:rsidR="000431E6" w:rsidRPr="008121C5" w:rsidRDefault="000431E6" w:rsidP="00E54DA7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bookmarkStart w:id="13" w:name="_Hlk45557528"/>
            <w:r w:rsidRPr="008121C5">
              <w:rPr>
                <w:sz w:val="18"/>
                <w:szCs w:val="18"/>
              </w:rPr>
              <w:t>19</w:t>
            </w:r>
          </w:p>
        </w:tc>
        <w:tc>
          <w:tcPr>
            <w:tcW w:w="6122" w:type="dxa"/>
            <w:shd w:val="clear" w:color="auto" w:fill="auto"/>
          </w:tcPr>
          <w:p w14:paraId="5B51BB9E" w14:textId="77777777" w:rsidR="000431E6" w:rsidRPr="00D823EF" w:rsidRDefault="000431E6" w:rsidP="00E54DA7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D823EF">
              <w:rPr>
                <w:sz w:val="18"/>
                <w:szCs w:val="18"/>
                <w:lang w:val="en-US"/>
              </w:rPr>
              <w:t>(OICA) Proposal for changes to document ECE/TRANS/WP.29/GRSG/2020/20 UN Regulation No. 107 (General construction M</w:t>
            </w:r>
            <w:r w:rsidRPr="00D823E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D823EF">
              <w:rPr>
                <w:sz w:val="18"/>
                <w:szCs w:val="18"/>
                <w:lang w:val="en-US"/>
              </w:rPr>
              <w:t xml:space="preserve"> &amp; M</w:t>
            </w:r>
            <w:r w:rsidRPr="00D823EF">
              <w:rPr>
                <w:sz w:val="18"/>
                <w:szCs w:val="18"/>
                <w:vertAlign w:val="subscript"/>
                <w:lang w:val="en-US"/>
              </w:rPr>
              <w:t>3</w:t>
            </w:r>
            <w:r w:rsidRPr="00D823EF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20" w:type="dxa"/>
          </w:tcPr>
          <w:p w14:paraId="69977BC8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(a)</w:t>
            </w:r>
          </w:p>
        </w:tc>
        <w:tc>
          <w:tcPr>
            <w:tcW w:w="851" w:type="dxa"/>
            <w:shd w:val="clear" w:color="auto" w:fill="auto"/>
          </w:tcPr>
          <w:p w14:paraId="73748A42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2a</w:t>
            </w:r>
          </w:p>
        </w:tc>
      </w:tr>
      <w:tr w:rsidR="000431E6" w:rsidRPr="008121C5" w14:paraId="3A0F5ADF" w14:textId="77777777" w:rsidTr="005B7CF2">
        <w:tc>
          <w:tcPr>
            <w:tcW w:w="628" w:type="dxa"/>
            <w:shd w:val="clear" w:color="auto" w:fill="auto"/>
          </w:tcPr>
          <w:p w14:paraId="7ED861DE" w14:textId="77777777" w:rsidR="000431E6" w:rsidRPr="008121C5" w:rsidRDefault="000431E6" w:rsidP="00E54DA7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20</w:t>
            </w:r>
          </w:p>
        </w:tc>
        <w:tc>
          <w:tcPr>
            <w:tcW w:w="6122" w:type="dxa"/>
            <w:shd w:val="clear" w:color="auto" w:fill="auto"/>
          </w:tcPr>
          <w:p w14:paraId="4E2F82AD" w14:textId="77777777" w:rsidR="000431E6" w:rsidRPr="00D823EF" w:rsidRDefault="000431E6" w:rsidP="00E54DA7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D823EF">
              <w:rPr>
                <w:sz w:val="18"/>
                <w:szCs w:val="18"/>
                <w:lang w:val="en-US"/>
              </w:rPr>
              <w:t>(OICA) Proposal for Amendments to UN Regulation No. 110</w:t>
            </w:r>
          </w:p>
        </w:tc>
        <w:tc>
          <w:tcPr>
            <w:tcW w:w="720" w:type="dxa"/>
          </w:tcPr>
          <w:p w14:paraId="0FB4F899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(e)</w:t>
            </w:r>
          </w:p>
        </w:tc>
        <w:tc>
          <w:tcPr>
            <w:tcW w:w="851" w:type="dxa"/>
            <w:shd w:val="clear" w:color="auto" w:fill="auto"/>
          </w:tcPr>
          <w:p w14:paraId="2CB1BF94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7b</w:t>
            </w:r>
          </w:p>
        </w:tc>
      </w:tr>
      <w:tr w:rsidR="000431E6" w:rsidRPr="008121C5" w14:paraId="4AA90230" w14:textId="77777777" w:rsidTr="005B7CF2">
        <w:tc>
          <w:tcPr>
            <w:tcW w:w="628" w:type="dxa"/>
            <w:shd w:val="clear" w:color="auto" w:fill="auto"/>
          </w:tcPr>
          <w:p w14:paraId="7A1DE923" w14:textId="77777777" w:rsidR="000431E6" w:rsidRPr="008121C5" w:rsidRDefault="000431E6" w:rsidP="00E54DA7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21</w:t>
            </w:r>
          </w:p>
        </w:tc>
        <w:tc>
          <w:tcPr>
            <w:tcW w:w="6122" w:type="dxa"/>
            <w:shd w:val="clear" w:color="auto" w:fill="auto"/>
          </w:tcPr>
          <w:p w14:paraId="6885D288" w14:textId="77777777" w:rsidR="000431E6" w:rsidRPr="00D823EF" w:rsidRDefault="000431E6" w:rsidP="00E54DA7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D823EF">
              <w:rPr>
                <w:sz w:val="18"/>
                <w:szCs w:val="18"/>
                <w:lang w:val="en-US"/>
              </w:rPr>
              <w:t>(OICA) Proposal to amend UN Regulation No. 110 – Shut off Valve</w:t>
            </w:r>
          </w:p>
        </w:tc>
        <w:tc>
          <w:tcPr>
            <w:tcW w:w="720" w:type="dxa"/>
          </w:tcPr>
          <w:p w14:paraId="70EA9E1E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(c)</w:t>
            </w:r>
          </w:p>
        </w:tc>
        <w:tc>
          <w:tcPr>
            <w:tcW w:w="851" w:type="dxa"/>
            <w:shd w:val="clear" w:color="auto" w:fill="auto"/>
          </w:tcPr>
          <w:p w14:paraId="73C0E89F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7b</w:t>
            </w:r>
          </w:p>
        </w:tc>
      </w:tr>
      <w:tr w:rsidR="000431E6" w:rsidRPr="008121C5" w14:paraId="228D2C3A" w14:textId="77777777" w:rsidTr="005B7CF2">
        <w:trPr>
          <w:cantSplit/>
        </w:trPr>
        <w:tc>
          <w:tcPr>
            <w:tcW w:w="628" w:type="dxa"/>
            <w:shd w:val="clear" w:color="auto" w:fill="auto"/>
          </w:tcPr>
          <w:p w14:paraId="50C5D0F7" w14:textId="77777777" w:rsidR="000431E6" w:rsidRPr="008121C5" w:rsidRDefault="000431E6" w:rsidP="00E54DA7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22</w:t>
            </w:r>
          </w:p>
        </w:tc>
        <w:tc>
          <w:tcPr>
            <w:tcW w:w="6122" w:type="dxa"/>
            <w:shd w:val="clear" w:color="auto" w:fill="auto"/>
          </w:tcPr>
          <w:p w14:paraId="4FEE724A" w14:textId="77777777" w:rsidR="000431E6" w:rsidRPr="00D823EF" w:rsidRDefault="000431E6" w:rsidP="00E54DA7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D823EF">
              <w:rPr>
                <w:sz w:val="18"/>
                <w:szCs w:val="18"/>
                <w:lang w:val="en-US"/>
              </w:rPr>
              <w:t>(OICA) Proposal for changes to document ECE/TRANS/WP.29/GRSG/2020/21 UN Regulation No. 118 (Burning behaviour of Materials)</w:t>
            </w:r>
          </w:p>
        </w:tc>
        <w:tc>
          <w:tcPr>
            <w:tcW w:w="720" w:type="dxa"/>
          </w:tcPr>
          <w:p w14:paraId="09A36391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(a)</w:t>
            </w:r>
          </w:p>
        </w:tc>
        <w:tc>
          <w:tcPr>
            <w:tcW w:w="851" w:type="dxa"/>
            <w:shd w:val="clear" w:color="auto" w:fill="auto"/>
          </w:tcPr>
          <w:p w14:paraId="5C2F6D9E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2b</w:t>
            </w:r>
          </w:p>
        </w:tc>
      </w:tr>
      <w:bookmarkEnd w:id="13"/>
      <w:tr w:rsidR="000431E6" w:rsidRPr="008121C5" w14:paraId="240F6A83" w14:textId="77777777" w:rsidTr="005B7CF2">
        <w:tc>
          <w:tcPr>
            <w:tcW w:w="628" w:type="dxa"/>
            <w:shd w:val="clear" w:color="auto" w:fill="auto"/>
          </w:tcPr>
          <w:p w14:paraId="1CE68124" w14:textId="77777777" w:rsidR="000431E6" w:rsidRPr="008121C5" w:rsidRDefault="000431E6" w:rsidP="00E54DA7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23</w:t>
            </w:r>
          </w:p>
        </w:tc>
        <w:tc>
          <w:tcPr>
            <w:tcW w:w="6122" w:type="dxa"/>
            <w:shd w:val="clear" w:color="auto" w:fill="auto"/>
          </w:tcPr>
          <w:p w14:paraId="51F51446" w14:textId="77777777" w:rsidR="000431E6" w:rsidRPr="00D823EF" w:rsidRDefault="000431E6" w:rsidP="00E54DA7">
            <w:pPr>
              <w:keepNext/>
              <w:keepLines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D823EF">
              <w:rPr>
                <w:sz w:val="18"/>
                <w:szCs w:val="18"/>
                <w:lang w:val="en-US"/>
              </w:rPr>
              <w:t>(OICA) Proposal for changes to document ECE/TRANS/WP.29/GRSG/2020/21 (Proposal for Supplement 2 to the 01 series of amendments to UN Regulation No. 125 (Forward field of vision of drivers))</w:t>
            </w:r>
          </w:p>
        </w:tc>
        <w:tc>
          <w:tcPr>
            <w:tcW w:w="720" w:type="dxa"/>
          </w:tcPr>
          <w:p w14:paraId="4217A53C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(c)</w:t>
            </w:r>
          </w:p>
        </w:tc>
        <w:tc>
          <w:tcPr>
            <w:tcW w:w="851" w:type="dxa"/>
            <w:shd w:val="clear" w:color="auto" w:fill="auto"/>
          </w:tcPr>
          <w:p w14:paraId="202AC68A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10</w:t>
            </w:r>
          </w:p>
        </w:tc>
      </w:tr>
      <w:tr w:rsidR="000431E6" w:rsidRPr="008121C5" w14:paraId="3D6F0BD7" w14:textId="77777777" w:rsidTr="005B7CF2">
        <w:trPr>
          <w:trHeight w:val="176"/>
        </w:trPr>
        <w:tc>
          <w:tcPr>
            <w:tcW w:w="628" w:type="dxa"/>
            <w:shd w:val="clear" w:color="auto" w:fill="auto"/>
          </w:tcPr>
          <w:p w14:paraId="7E75D6EA" w14:textId="77777777" w:rsidR="000431E6" w:rsidRPr="008121C5" w:rsidRDefault="000431E6" w:rsidP="00E54DA7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24</w:t>
            </w:r>
          </w:p>
        </w:tc>
        <w:tc>
          <w:tcPr>
            <w:tcW w:w="6122" w:type="dxa"/>
            <w:shd w:val="clear" w:color="auto" w:fill="auto"/>
          </w:tcPr>
          <w:p w14:paraId="09C2B91C" w14:textId="77777777" w:rsidR="000431E6" w:rsidRPr="00D823EF" w:rsidRDefault="000431E6" w:rsidP="00E54DA7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D823EF">
              <w:rPr>
                <w:sz w:val="18"/>
                <w:szCs w:val="18"/>
                <w:lang w:val="en-US"/>
              </w:rPr>
              <w:t>(OICA) Proposal for changes to document ECE/TRANS/WP.29/GRSG/2020/14 (Consolidated Resolution R.E.3)</w:t>
            </w:r>
          </w:p>
        </w:tc>
        <w:tc>
          <w:tcPr>
            <w:tcW w:w="720" w:type="dxa"/>
          </w:tcPr>
          <w:p w14:paraId="0E442272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(c)</w:t>
            </w:r>
          </w:p>
        </w:tc>
        <w:tc>
          <w:tcPr>
            <w:tcW w:w="851" w:type="dxa"/>
            <w:shd w:val="clear" w:color="auto" w:fill="auto"/>
          </w:tcPr>
          <w:p w14:paraId="66EA1686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12</w:t>
            </w:r>
          </w:p>
        </w:tc>
      </w:tr>
      <w:tr w:rsidR="000431E6" w:rsidRPr="008121C5" w14:paraId="711DD706" w14:textId="77777777" w:rsidTr="005B7CF2">
        <w:trPr>
          <w:trHeight w:val="176"/>
        </w:trPr>
        <w:tc>
          <w:tcPr>
            <w:tcW w:w="628" w:type="dxa"/>
            <w:shd w:val="clear" w:color="auto" w:fill="auto"/>
          </w:tcPr>
          <w:p w14:paraId="682605EE" w14:textId="77777777" w:rsidR="000431E6" w:rsidRPr="008121C5" w:rsidRDefault="000431E6" w:rsidP="00E54DA7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25</w:t>
            </w:r>
          </w:p>
        </w:tc>
        <w:tc>
          <w:tcPr>
            <w:tcW w:w="6122" w:type="dxa"/>
            <w:shd w:val="clear" w:color="auto" w:fill="auto"/>
          </w:tcPr>
          <w:p w14:paraId="15BE589A" w14:textId="77777777" w:rsidR="000431E6" w:rsidRPr="00D823EF" w:rsidRDefault="000431E6" w:rsidP="00E54DA7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D823EF">
              <w:rPr>
                <w:sz w:val="18"/>
                <w:szCs w:val="18"/>
                <w:lang w:val="en-US"/>
              </w:rPr>
              <w:t>(Italy) J15 LPG FILLING UNIT (UN Regulation No. 67 (LPG vehicles)</w:t>
            </w:r>
          </w:p>
        </w:tc>
        <w:tc>
          <w:tcPr>
            <w:tcW w:w="720" w:type="dxa"/>
          </w:tcPr>
          <w:p w14:paraId="4259B6F4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(e)</w:t>
            </w:r>
          </w:p>
        </w:tc>
        <w:tc>
          <w:tcPr>
            <w:tcW w:w="851" w:type="dxa"/>
            <w:shd w:val="clear" w:color="auto" w:fill="auto"/>
          </w:tcPr>
          <w:p w14:paraId="06CC9286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7a</w:t>
            </w:r>
          </w:p>
        </w:tc>
      </w:tr>
      <w:tr w:rsidR="000431E6" w:rsidRPr="008121C5" w14:paraId="60C03128" w14:textId="77777777" w:rsidTr="005B7CF2">
        <w:trPr>
          <w:trHeight w:val="176"/>
        </w:trPr>
        <w:tc>
          <w:tcPr>
            <w:tcW w:w="628" w:type="dxa"/>
            <w:shd w:val="clear" w:color="auto" w:fill="auto"/>
          </w:tcPr>
          <w:p w14:paraId="20CEF1CD" w14:textId="77777777" w:rsidR="000431E6" w:rsidRPr="008121C5" w:rsidRDefault="000431E6" w:rsidP="00E54DA7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6122" w:type="dxa"/>
            <w:shd w:val="clear" w:color="auto" w:fill="auto"/>
          </w:tcPr>
          <w:p w14:paraId="3E1EF940" w14:textId="77777777" w:rsidR="000431E6" w:rsidRPr="008121C5" w:rsidRDefault="000431E6" w:rsidP="00E54DA7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</w:rPr>
            </w:pPr>
            <w:r w:rsidRPr="000431E6">
              <w:rPr>
                <w:sz w:val="18"/>
                <w:szCs w:val="18"/>
                <w:lang w:val="en-US"/>
              </w:rPr>
              <w:t xml:space="preserve">(Italy) Reg. ECE 46/06 IT proposal for amendments (doc. </w:t>
            </w:r>
            <w:r w:rsidRPr="008121C5">
              <w:rPr>
                <w:sz w:val="18"/>
                <w:szCs w:val="18"/>
              </w:rPr>
              <w:t>ECE/TRANS/WP.29/GRSG/2020/6)</w:t>
            </w:r>
          </w:p>
        </w:tc>
        <w:tc>
          <w:tcPr>
            <w:tcW w:w="720" w:type="dxa"/>
          </w:tcPr>
          <w:p w14:paraId="454CD36F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(e)</w:t>
            </w:r>
          </w:p>
        </w:tc>
        <w:tc>
          <w:tcPr>
            <w:tcW w:w="851" w:type="dxa"/>
            <w:shd w:val="clear" w:color="auto" w:fill="auto"/>
          </w:tcPr>
          <w:p w14:paraId="2F58123B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4a</w:t>
            </w:r>
          </w:p>
        </w:tc>
      </w:tr>
      <w:tr w:rsidR="000431E6" w:rsidRPr="008121C5" w14:paraId="7C80F470" w14:textId="77777777" w:rsidTr="005B7CF2">
        <w:trPr>
          <w:trHeight w:val="176"/>
        </w:trPr>
        <w:tc>
          <w:tcPr>
            <w:tcW w:w="628" w:type="dxa"/>
            <w:shd w:val="clear" w:color="auto" w:fill="auto"/>
          </w:tcPr>
          <w:p w14:paraId="482AAF8F" w14:textId="77777777" w:rsidR="000431E6" w:rsidRPr="008121C5" w:rsidRDefault="000431E6" w:rsidP="00E54DA7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27</w:t>
            </w:r>
          </w:p>
        </w:tc>
        <w:tc>
          <w:tcPr>
            <w:tcW w:w="6122" w:type="dxa"/>
            <w:shd w:val="clear" w:color="auto" w:fill="auto"/>
          </w:tcPr>
          <w:p w14:paraId="289DED99" w14:textId="77777777" w:rsidR="000431E6" w:rsidRPr="00D823EF" w:rsidRDefault="000431E6" w:rsidP="00E54DA7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D823EF">
              <w:rPr>
                <w:sz w:val="18"/>
                <w:szCs w:val="18"/>
                <w:lang w:val="en-US"/>
              </w:rPr>
              <w:t>(IWG on EDR/DSSAD) IWG on EDR/DSSAD Status Report</w:t>
            </w:r>
          </w:p>
        </w:tc>
        <w:tc>
          <w:tcPr>
            <w:tcW w:w="720" w:type="dxa"/>
          </w:tcPr>
          <w:p w14:paraId="4DB0C898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(e)</w:t>
            </w:r>
          </w:p>
        </w:tc>
        <w:tc>
          <w:tcPr>
            <w:tcW w:w="851" w:type="dxa"/>
            <w:shd w:val="clear" w:color="auto" w:fill="auto"/>
          </w:tcPr>
          <w:p w14:paraId="120C4A09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13</w:t>
            </w:r>
          </w:p>
        </w:tc>
      </w:tr>
      <w:tr w:rsidR="000431E6" w:rsidRPr="008121C5" w14:paraId="081A2705" w14:textId="77777777" w:rsidTr="005B7CF2">
        <w:trPr>
          <w:trHeight w:val="176"/>
        </w:trPr>
        <w:tc>
          <w:tcPr>
            <w:tcW w:w="628" w:type="dxa"/>
            <w:shd w:val="clear" w:color="auto" w:fill="auto"/>
          </w:tcPr>
          <w:p w14:paraId="7A2E5D3A" w14:textId="77777777" w:rsidR="000431E6" w:rsidRPr="008121C5" w:rsidRDefault="000431E6" w:rsidP="00E54DA7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28</w:t>
            </w:r>
          </w:p>
        </w:tc>
        <w:tc>
          <w:tcPr>
            <w:tcW w:w="6122" w:type="dxa"/>
            <w:shd w:val="clear" w:color="auto" w:fill="auto"/>
          </w:tcPr>
          <w:p w14:paraId="5FBB73AD" w14:textId="77777777" w:rsidR="000431E6" w:rsidRPr="00D823EF" w:rsidRDefault="000431E6" w:rsidP="00E54DA7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D823EF">
              <w:rPr>
                <w:sz w:val="18"/>
                <w:szCs w:val="18"/>
                <w:lang w:val="en-US"/>
              </w:rPr>
              <w:t>(OICA) GRSG Task force on Key definition</w:t>
            </w:r>
          </w:p>
        </w:tc>
        <w:tc>
          <w:tcPr>
            <w:tcW w:w="720" w:type="dxa"/>
          </w:tcPr>
          <w:p w14:paraId="3551AC8F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(e)</w:t>
            </w:r>
          </w:p>
        </w:tc>
        <w:tc>
          <w:tcPr>
            <w:tcW w:w="851" w:type="dxa"/>
            <w:shd w:val="clear" w:color="auto" w:fill="auto"/>
          </w:tcPr>
          <w:p w14:paraId="1955B554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9</w:t>
            </w:r>
          </w:p>
        </w:tc>
      </w:tr>
      <w:tr w:rsidR="000431E6" w:rsidRPr="008121C5" w14:paraId="27DAD30E" w14:textId="77777777" w:rsidTr="005B7CF2">
        <w:trPr>
          <w:trHeight w:val="176"/>
        </w:trPr>
        <w:tc>
          <w:tcPr>
            <w:tcW w:w="628" w:type="dxa"/>
            <w:shd w:val="clear" w:color="auto" w:fill="auto"/>
          </w:tcPr>
          <w:p w14:paraId="6E579393" w14:textId="77777777" w:rsidR="000431E6" w:rsidRPr="008121C5" w:rsidRDefault="000431E6" w:rsidP="00E54DA7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29 and Rev.1</w:t>
            </w:r>
          </w:p>
        </w:tc>
        <w:tc>
          <w:tcPr>
            <w:tcW w:w="6122" w:type="dxa"/>
            <w:shd w:val="clear" w:color="auto" w:fill="auto"/>
          </w:tcPr>
          <w:p w14:paraId="30C5676A" w14:textId="77777777" w:rsidR="000431E6" w:rsidRPr="008121C5" w:rsidRDefault="000431E6" w:rsidP="00E54DA7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(Secretariat) Consolidated agenda</w:t>
            </w:r>
          </w:p>
        </w:tc>
        <w:tc>
          <w:tcPr>
            <w:tcW w:w="720" w:type="dxa"/>
          </w:tcPr>
          <w:p w14:paraId="201D0E79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(e)</w:t>
            </w:r>
          </w:p>
        </w:tc>
        <w:tc>
          <w:tcPr>
            <w:tcW w:w="851" w:type="dxa"/>
            <w:shd w:val="clear" w:color="auto" w:fill="auto"/>
          </w:tcPr>
          <w:p w14:paraId="15C0FDF1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1</w:t>
            </w:r>
          </w:p>
        </w:tc>
      </w:tr>
      <w:tr w:rsidR="000431E6" w:rsidRPr="008121C5" w14:paraId="10A49C50" w14:textId="77777777" w:rsidTr="005B7CF2">
        <w:trPr>
          <w:trHeight w:val="176"/>
        </w:trPr>
        <w:tc>
          <w:tcPr>
            <w:tcW w:w="628" w:type="dxa"/>
            <w:shd w:val="clear" w:color="auto" w:fill="auto"/>
          </w:tcPr>
          <w:p w14:paraId="10DF8506" w14:textId="77777777" w:rsidR="000431E6" w:rsidRPr="008121C5" w:rsidRDefault="000431E6" w:rsidP="00E54DA7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30</w:t>
            </w:r>
          </w:p>
        </w:tc>
        <w:tc>
          <w:tcPr>
            <w:tcW w:w="6122" w:type="dxa"/>
            <w:shd w:val="clear" w:color="auto" w:fill="auto"/>
          </w:tcPr>
          <w:p w14:paraId="69FEEED9" w14:textId="77777777" w:rsidR="000431E6" w:rsidRPr="00D823EF" w:rsidRDefault="000431E6" w:rsidP="00E54DA7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D823EF">
              <w:rPr>
                <w:sz w:val="18"/>
                <w:szCs w:val="18"/>
                <w:lang w:val="en-US"/>
              </w:rPr>
              <w:t>(IWG on PSG</w:t>
            </w:r>
            <w:r w:rsidRPr="00D823EF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) </w:t>
            </w:r>
            <w:r w:rsidRPr="00D823EF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Progress Report</w:t>
            </w:r>
          </w:p>
        </w:tc>
        <w:tc>
          <w:tcPr>
            <w:tcW w:w="720" w:type="dxa"/>
          </w:tcPr>
          <w:p w14:paraId="741DF975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(e)</w:t>
            </w:r>
          </w:p>
        </w:tc>
        <w:tc>
          <w:tcPr>
            <w:tcW w:w="851" w:type="dxa"/>
            <w:shd w:val="clear" w:color="auto" w:fill="auto"/>
          </w:tcPr>
          <w:p w14:paraId="3CF7FCA8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3</w:t>
            </w:r>
          </w:p>
        </w:tc>
      </w:tr>
      <w:tr w:rsidR="000431E6" w:rsidRPr="008121C5" w14:paraId="367A9FAB" w14:textId="77777777" w:rsidTr="005B7CF2">
        <w:trPr>
          <w:trHeight w:val="176"/>
        </w:trPr>
        <w:tc>
          <w:tcPr>
            <w:tcW w:w="628" w:type="dxa"/>
            <w:shd w:val="clear" w:color="auto" w:fill="auto"/>
          </w:tcPr>
          <w:p w14:paraId="160D7664" w14:textId="77777777" w:rsidR="000431E6" w:rsidRPr="008121C5" w:rsidRDefault="000431E6" w:rsidP="00E54DA7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31</w:t>
            </w:r>
          </w:p>
        </w:tc>
        <w:tc>
          <w:tcPr>
            <w:tcW w:w="6122" w:type="dxa"/>
            <w:shd w:val="clear" w:color="auto" w:fill="auto"/>
          </w:tcPr>
          <w:p w14:paraId="1D839F31" w14:textId="77777777" w:rsidR="000431E6" w:rsidRPr="00D823EF" w:rsidRDefault="000431E6" w:rsidP="00E54DA7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D823EF">
              <w:rPr>
                <w:sz w:val="18"/>
                <w:szCs w:val="18"/>
                <w:lang w:val="en-US"/>
              </w:rPr>
              <w:t>(CLEPA) Proposal for amending working document ECE/TRANS/WP.29/GRSG/2020/21 concerning a Proposal for the 04 series of amendments to UN Regulation No. 118 (Burning behaviour of materials)</w:t>
            </w:r>
          </w:p>
        </w:tc>
        <w:tc>
          <w:tcPr>
            <w:tcW w:w="720" w:type="dxa"/>
          </w:tcPr>
          <w:p w14:paraId="5D7ECB81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(a)</w:t>
            </w:r>
          </w:p>
        </w:tc>
        <w:tc>
          <w:tcPr>
            <w:tcW w:w="851" w:type="dxa"/>
            <w:shd w:val="clear" w:color="auto" w:fill="auto"/>
          </w:tcPr>
          <w:p w14:paraId="6451F03F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2b</w:t>
            </w:r>
          </w:p>
        </w:tc>
      </w:tr>
      <w:tr w:rsidR="000431E6" w:rsidRPr="008121C5" w14:paraId="503B0413" w14:textId="77777777" w:rsidTr="005B7CF2">
        <w:trPr>
          <w:trHeight w:val="176"/>
        </w:trPr>
        <w:tc>
          <w:tcPr>
            <w:tcW w:w="628" w:type="dxa"/>
            <w:shd w:val="clear" w:color="auto" w:fill="auto"/>
          </w:tcPr>
          <w:p w14:paraId="194C237D" w14:textId="77777777" w:rsidR="000431E6" w:rsidRPr="008121C5" w:rsidRDefault="000431E6" w:rsidP="00E54DA7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32</w:t>
            </w:r>
          </w:p>
        </w:tc>
        <w:tc>
          <w:tcPr>
            <w:tcW w:w="6122" w:type="dxa"/>
            <w:shd w:val="clear" w:color="auto" w:fill="auto"/>
          </w:tcPr>
          <w:p w14:paraId="18FA2703" w14:textId="77777777" w:rsidR="000431E6" w:rsidRPr="00D823EF" w:rsidRDefault="000431E6" w:rsidP="00E54DA7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D823EF">
              <w:rPr>
                <w:sz w:val="18"/>
                <w:szCs w:val="18"/>
                <w:lang w:val="en-US"/>
              </w:rPr>
              <w:t>(Russian Federation) Proposal for Supplement 11 to the 02 series of amendments to UN Regulation No. 66 (Strength of superstructure (buses))</w:t>
            </w:r>
          </w:p>
        </w:tc>
        <w:tc>
          <w:tcPr>
            <w:tcW w:w="720" w:type="dxa"/>
          </w:tcPr>
          <w:p w14:paraId="4FB76532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(e)</w:t>
            </w:r>
          </w:p>
        </w:tc>
        <w:tc>
          <w:tcPr>
            <w:tcW w:w="851" w:type="dxa"/>
            <w:shd w:val="clear" w:color="auto" w:fill="auto"/>
          </w:tcPr>
          <w:p w14:paraId="49B21777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6</w:t>
            </w:r>
          </w:p>
        </w:tc>
      </w:tr>
      <w:tr w:rsidR="000431E6" w:rsidRPr="008121C5" w14:paraId="4D230F73" w14:textId="77777777" w:rsidTr="005B7CF2">
        <w:trPr>
          <w:trHeight w:val="176"/>
        </w:trPr>
        <w:tc>
          <w:tcPr>
            <w:tcW w:w="628" w:type="dxa"/>
            <w:shd w:val="clear" w:color="auto" w:fill="auto"/>
          </w:tcPr>
          <w:p w14:paraId="03183090" w14:textId="77777777" w:rsidR="000431E6" w:rsidRPr="008121C5" w:rsidRDefault="000431E6" w:rsidP="00E54DA7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33</w:t>
            </w:r>
          </w:p>
        </w:tc>
        <w:tc>
          <w:tcPr>
            <w:tcW w:w="6122" w:type="dxa"/>
            <w:shd w:val="clear" w:color="auto" w:fill="auto"/>
          </w:tcPr>
          <w:p w14:paraId="520BA7C1" w14:textId="77777777" w:rsidR="000431E6" w:rsidRPr="00D823EF" w:rsidRDefault="000431E6" w:rsidP="00E54DA7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D823EF">
              <w:rPr>
                <w:sz w:val="18"/>
                <w:szCs w:val="18"/>
                <w:lang w:val="en-US"/>
              </w:rPr>
              <w:t>(GRSG TF on FVA) GRSG TF on FVA – Kick off Meeting notes</w:t>
            </w:r>
          </w:p>
        </w:tc>
        <w:tc>
          <w:tcPr>
            <w:tcW w:w="720" w:type="dxa"/>
          </w:tcPr>
          <w:p w14:paraId="242F6DBC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(e)</w:t>
            </w:r>
          </w:p>
        </w:tc>
        <w:tc>
          <w:tcPr>
            <w:tcW w:w="851" w:type="dxa"/>
            <w:shd w:val="clear" w:color="auto" w:fill="auto"/>
          </w:tcPr>
          <w:p w14:paraId="4A918EE0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10</w:t>
            </w:r>
          </w:p>
        </w:tc>
      </w:tr>
      <w:tr w:rsidR="000431E6" w:rsidRPr="008121C5" w14:paraId="01F02127" w14:textId="77777777" w:rsidTr="005B7CF2">
        <w:trPr>
          <w:trHeight w:val="176"/>
        </w:trPr>
        <w:tc>
          <w:tcPr>
            <w:tcW w:w="628" w:type="dxa"/>
            <w:shd w:val="clear" w:color="auto" w:fill="auto"/>
          </w:tcPr>
          <w:p w14:paraId="55149414" w14:textId="77777777" w:rsidR="000431E6" w:rsidRPr="008121C5" w:rsidRDefault="000431E6" w:rsidP="00E54DA7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34</w:t>
            </w:r>
          </w:p>
        </w:tc>
        <w:tc>
          <w:tcPr>
            <w:tcW w:w="6122" w:type="dxa"/>
            <w:shd w:val="clear" w:color="auto" w:fill="auto"/>
          </w:tcPr>
          <w:p w14:paraId="1181B349" w14:textId="77777777" w:rsidR="000431E6" w:rsidRPr="00D823EF" w:rsidRDefault="000431E6" w:rsidP="00E54DA7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D823EF">
              <w:rPr>
                <w:sz w:val="18"/>
                <w:szCs w:val="18"/>
                <w:lang w:val="en-US"/>
              </w:rPr>
              <w:t>(Secretariat) Update of the UNECE Roadmap on ITS</w:t>
            </w:r>
          </w:p>
        </w:tc>
        <w:tc>
          <w:tcPr>
            <w:tcW w:w="720" w:type="dxa"/>
          </w:tcPr>
          <w:p w14:paraId="37C7C033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(e)</w:t>
            </w:r>
          </w:p>
        </w:tc>
        <w:tc>
          <w:tcPr>
            <w:tcW w:w="851" w:type="dxa"/>
            <w:shd w:val="clear" w:color="auto" w:fill="auto"/>
          </w:tcPr>
          <w:p w14:paraId="052545B7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16</w:t>
            </w:r>
          </w:p>
        </w:tc>
      </w:tr>
      <w:tr w:rsidR="000431E6" w:rsidRPr="008121C5" w14:paraId="08A174E4" w14:textId="77777777" w:rsidTr="005B7CF2">
        <w:trPr>
          <w:trHeight w:val="176"/>
        </w:trPr>
        <w:tc>
          <w:tcPr>
            <w:tcW w:w="628" w:type="dxa"/>
            <w:shd w:val="clear" w:color="auto" w:fill="auto"/>
          </w:tcPr>
          <w:p w14:paraId="743473F6" w14:textId="77777777" w:rsidR="000431E6" w:rsidRPr="008121C5" w:rsidRDefault="000431E6" w:rsidP="00E54DA7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35</w:t>
            </w:r>
          </w:p>
        </w:tc>
        <w:tc>
          <w:tcPr>
            <w:tcW w:w="6122" w:type="dxa"/>
            <w:shd w:val="clear" w:color="auto" w:fill="auto"/>
          </w:tcPr>
          <w:p w14:paraId="1B519750" w14:textId="77777777" w:rsidR="000431E6" w:rsidRPr="00D823EF" w:rsidRDefault="000431E6" w:rsidP="00E54DA7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D823EF">
              <w:rPr>
                <w:sz w:val="18"/>
                <w:szCs w:val="18"/>
                <w:lang w:val="en-US"/>
              </w:rPr>
              <w:t>(Secretariat) Items for decision under silence procedure</w:t>
            </w:r>
          </w:p>
        </w:tc>
        <w:tc>
          <w:tcPr>
            <w:tcW w:w="720" w:type="dxa"/>
          </w:tcPr>
          <w:p w14:paraId="242694AE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(e)</w:t>
            </w:r>
          </w:p>
        </w:tc>
        <w:tc>
          <w:tcPr>
            <w:tcW w:w="851" w:type="dxa"/>
            <w:shd w:val="clear" w:color="auto" w:fill="auto"/>
          </w:tcPr>
          <w:p w14:paraId="7722AF06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431E6" w:rsidRPr="008121C5" w14:paraId="614555A8" w14:textId="77777777" w:rsidTr="005B7CF2">
        <w:trPr>
          <w:trHeight w:val="176"/>
        </w:trPr>
        <w:tc>
          <w:tcPr>
            <w:tcW w:w="628" w:type="dxa"/>
            <w:shd w:val="clear" w:color="auto" w:fill="auto"/>
          </w:tcPr>
          <w:p w14:paraId="350DFE1C" w14:textId="77777777" w:rsidR="000431E6" w:rsidRPr="008121C5" w:rsidRDefault="000431E6" w:rsidP="00E54DA7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GRSG-118-27</w:t>
            </w:r>
          </w:p>
        </w:tc>
        <w:tc>
          <w:tcPr>
            <w:tcW w:w="6122" w:type="dxa"/>
            <w:shd w:val="clear" w:color="auto" w:fill="auto"/>
          </w:tcPr>
          <w:p w14:paraId="74DA433F" w14:textId="77777777" w:rsidR="000431E6" w:rsidRPr="00D823EF" w:rsidRDefault="000431E6" w:rsidP="00E54DA7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bookmarkStart w:id="14" w:name="_Hlk45558559"/>
            <w:bookmarkEnd w:id="14"/>
            <w:r w:rsidRPr="00D823EF">
              <w:rPr>
                <w:sz w:val="18"/>
                <w:szCs w:val="18"/>
                <w:lang w:val="en-US"/>
              </w:rPr>
              <w:t>(OICA) Table of GRSG Regulations - Review for automated driving</w:t>
            </w:r>
          </w:p>
        </w:tc>
        <w:tc>
          <w:tcPr>
            <w:tcW w:w="720" w:type="dxa"/>
          </w:tcPr>
          <w:p w14:paraId="7452C83C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(f)</w:t>
            </w:r>
          </w:p>
        </w:tc>
        <w:tc>
          <w:tcPr>
            <w:tcW w:w="851" w:type="dxa"/>
            <w:shd w:val="clear" w:color="auto" w:fill="auto"/>
          </w:tcPr>
          <w:p w14:paraId="26D8ABD8" w14:textId="77777777" w:rsidR="000431E6" w:rsidRPr="008121C5" w:rsidRDefault="000431E6" w:rsidP="00E54DA7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8121C5">
              <w:rPr>
                <w:sz w:val="18"/>
                <w:szCs w:val="18"/>
              </w:rPr>
              <w:t>16</w:t>
            </w:r>
          </w:p>
        </w:tc>
      </w:tr>
    </w:tbl>
    <w:p w14:paraId="3BF40638" w14:textId="77777777" w:rsidR="000431E6" w:rsidRPr="008121C5" w:rsidRDefault="000431E6" w:rsidP="000431E6"/>
    <w:p w14:paraId="1B9F534F" w14:textId="77777777" w:rsidR="000431E6" w:rsidRPr="008121C5" w:rsidRDefault="000431E6" w:rsidP="000431E6">
      <w:pPr>
        <w:rPr>
          <w:i/>
        </w:rPr>
      </w:pPr>
      <w:r w:rsidRPr="008121C5">
        <w:rPr>
          <w:i/>
        </w:rPr>
        <w:t>Notes:</w:t>
      </w:r>
    </w:p>
    <w:p w14:paraId="4A4BC3AF" w14:textId="77777777" w:rsidR="000431E6" w:rsidRPr="00D823EF" w:rsidRDefault="000431E6" w:rsidP="000431E6">
      <w:pPr>
        <w:rPr>
          <w:lang w:val="en-US"/>
        </w:rPr>
      </w:pPr>
      <w:r w:rsidRPr="00D823EF">
        <w:rPr>
          <w:lang w:val="en-US"/>
        </w:rPr>
        <w:t>(a)</w:t>
      </w:r>
      <w:r w:rsidRPr="00D823EF">
        <w:rPr>
          <w:lang w:val="en-US"/>
        </w:rPr>
        <w:tab/>
        <w:t>Adopted/endorsed with no change for consideration at WP.29.</w:t>
      </w:r>
    </w:p>
    <w:p w14:paraId="579EDD13" w14:textId="77777777" w:rsidR="000431E6" w:rsidRPr="00D823EF" w:rsidRDefault="000431E6" w:rsidP="000431E6">
      <w:pPr>
        <w:rPr>
          <w:lang w:val="en-US"/>
        </w:rPr>
      </w:pPr>
      <w:r w:rsidRPr="00D823EF">
        <w:rPr>
          <w:lang w:val="en-US"/>
        </w:rPr>
        <w:t>(b)</w:t>
      </w:r>
      <w:r w:rsidRPr="00D823EF">
        <w:rPr>
          <w:lang w:val="en-US"/>
        </w:rPr>
        <w:tab/>
        <w:t>Adopted/endorsed with possible changes for consideration at WP.29.</w:t>
      </w:r>
    </w:p>
    <w:p w14:paraId="04940D34" w14:textId="77777777" w:rsidR="000431E6" w:rsidRPr="00D823EF" w:rsidRDefault="000431E6" w:rsidP="000431E6">
      <w:pPr>
        <w:rPr>
          <w:lang w:val="en-US"/>
        </w:rPr>
      </w:pPr>
      <w:r w:rsidRPr="00D823EF">
        <w:rPr>
          <w:lang w:val="en-US"/>
        </w:rPr>
        <w:t>(c)</w:t>
      </w:r>
      <w:r w:rsidRPr="00D823EF">
        <w:rPr>
          <w:lang w:val="en-US"/>
        </w:rPr>
        <w:tab/>
        <w:t>Resume consideration on the basis of an official document.</w:t>
      </w:r>
    </w:p>
    <w:p w14:paraId="3ECB3B90" w14:textId="77777777" w:rsidR="000431E6" w:rsidRPr="00D823EF" w:rsidRDefault="000431E6" w:rsidP="000431E6">
      <w:pPr>
        <w:rPr>
          <w:lang w:val="en-US"/>
        </w:rPr>
      </w:pPr>
      <w:r w:rsidRPr="00D823EF">
        <w:rPr>
          <w:lang w:val="en-US"/>
        </w:rPr>
        <w:t>(d)</w:t>
      </w:r>
      <w:r w:rsidRPr="00D823EF">
        <w:rPr>
          <w:lang w:val="en-US"/>
        </w:rPr>
        <w:tab/>
        <w:t>Transmitted to GRVA for further consideration.</w:t>
      </w:r>
    </w:p>
    <w:p w14:paraId="15B8DB95" w14:textId="77777777" w:rsidR="000431E6" w:rsidRPr="00D823EF" w:rsidRDefault="000431E6" w:rsidP="000431E6">
      <w:pPr>
        <w:rPr>
          <w:lang w:val="en-US"/>
        </w:rPr>
      </w:pPr>
      <w:r w:rsidRPr="00D823EF">
        <w:rPr>
          <w:lang w:val="en-US"/>
        </w:rPr>
        <w:t>(e)</w:t>
      </w:r>
      <w:r w:rsidRPr="00D823EF">
        <w:rPr>
          <w:lang w:val="en-US"/>
        </w:rPr>
        <w:tab/>
        <w:t>Consideration completed or to be superseded.</w:t>
      </w:r>
    </w:p>
    <w:p w14:paraId="6FCC958E" w14:textId="77777777" w:rsidR="000431E6" w:rsidRPr="00D823EF" w:rsidRDefault="000431E6" w:rsidP="000431E6">
      <w:pPr>
        <w:rPr>
          <w:lang w:val="en-US"/>
        </w:rPr>
      </w:pPr>
      <w:r w:rsidRPr="00D823EF">
        <w:rPr>
          <w:lang w:val="en-US"/>
        </w:rPr>
        <w:t>(f)</w:t>
      </w:r>
      <w:r w:rsidRPr="00D823EF">
        <w:rPr>
          <w:lang w:val="en-US"/>
        </w:rPr>
        <w:tab/>
        <w:t>Adopted/endorsed for continued consideration on the basis of a new version.</w:t>
      </w:r>
    </w:p>
    <w:p w14:paraId="16924BCB" w14:textId="77777777" w:rsidR="000431E6" w:rsidRPr="00D823EF" w:rsidRDefault="000431E6" w:rsidP="000431E6">
      <w:pPr>
        <w:pStyle w:val="HChG"/>
        <w:rPr>
          <w:lang w:val="en-US"/>
        </w:rPr>
      </w:pPr>
      <w:r w:rsidRPr="00D823EF">
        <w:rPr>
          <w:lang w:val="en-US"/>
        </w:rPr>
        <w:br w:type="page"/>
      </w:r>
    </w:p>
    <w:p w14:paraId="0572711C" w14:textId="77777777" w:rsidR="000431E6" w:rsidRPr="008121C5" w:rsidRDefault="000431E6" w:rsidP="000431E6">
      <w:pPr>
        <w:widowControl w:val="0"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8121C5">
        <w:rPr>
          <w:b/>
          <w:sz w:val="28"/>
        </w:rPr>
        <w:lastRenderedPageBreak/>
        <w:t>Приложение II</w:t>
      </w:r>
    </w:p>
    <w:p w14:paraId="1269E1CB" w14:textId="77777777" w:rsidR="000431E6" w:rsidRPr="008121C5" w:rsidRDefault="000431E6" w:rsidP="000431E6">
      <w:pPr>
        <w:pStyle w:val="HChG"/>
        <w:keepNext w:val="0"/>
        <w:keepLines w:val="0"/>
        <w:widowControl w:val="0"/>
      </w:pPr>
      <w:r w:rsidRPr="008121C5">
        <w:tab/>
      </w:r>
      <w:r w:rsidRPr="008121C5">
        <w:tab/>
      </w:r>
      <w:r w:rsidRPr="008121C5">
        <w:rPr>
          <w:bCs/>
        </w:rPr>
        <w:t>Неофициальные рабочие группы GRSG</w:t>
      </w:r>
    </w:p>
    <w:tbl>
      <w:tblPr>
        <w:tblW w:w="8368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3345"/>
        <w:gridCol w:w="2976"/>
      </w:tblGrid>
      <w:tr w:rsidR="000431E6" w:rsidRPr="00385CB0" w14:paraId="2DD6FF34" w14:textId="77777777" w:rsidTr="00385CB0">
        <w:tc>
          <w:tcPr>
            <w:tcW w:w="20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307D914" w14:textId="77777777" w:rsidR="000431E6" w:rsidRPr="00385CB0" w:rsidRDefault="000431E6" w:rsidP="00385CB0">
            <w:pPr>
              <w:tabs>
                <w:tab w:val="left" w:pos="5103"/>
              </w:tabs>
              <w:suppressAutoHyphens w:val="0"/>
              <w:spacing w:before="80" w:after="80" w:line="200" w:lineRule="exact"/>
              <w:ind w:left="28"/>
              <w:rPr>
                <w:i/>
                <w:sz w:val="16"/>
                <w:szCs w:val="16"/>
              </w:rPr>
            </w:pPr>
            <w:r w:rsidRPr="00385CB0">
              <w:rPr>
                <w:i/>
                <w:sz w:val="16"/>
                <w:szCs w:val="16"/>
              </w:rPr>
              <w:t>Неофициальная рабочая группа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14:paraId="5F1F8DCF" w14:textId="77777777" w:rsidR="000431E6" w:rsidRPr="00385CB0" w:rsidRDefault="000431E6" w:rsidP="00385CB0">
            <w:pPr>
              <w:tabs>
                <w:tab w:val="left" w:pos="5103"/>
              </w:tabs>
              <w:suppressAutoHyphens w:val="0"/>
              <w:spacing w:before="80" w:after="80" w:line="200" w:lineRule="exact"/>
              <w:ind w:left="28"/>
              <w:rPr>
                <w:i/>
                <w:sz w:val="16"/>
                <w:szCs w:val="16"/>
              </w:rPr>
            </w:pPr>
            <w:r w:rsidRPr="00385CB0">
              <w:rPr>
                <w:i/>
                <w:sz w:val="16"/>
                <w:szCs w:val="16"/>
              </w:rPr>
              <w:t>Председатель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14:paraId="58902B39" w14:textId="77777777" w:rsidR="000431E6" w:rsidRPr="00385CB0" w:rsidRDefault="000431E6" w:rsidP="00385CB0">
            <w:pPr>
              <w:tabs>
                <w:tab w:val="left" w:pos="2717"/>
                <w:tab w:val="left" w:pos="5103"/>
              </w:tabs>
              <w:suppressAutoHyphens w:val="0"/>
              <w:spacing w:before="80" w:after="80" w:line="200" w:lineRule="exact"/>
              <w:ind w:left="28"/>
              <w:rPr>
                <w:i/>
                <w:sz w:val="16"/>
                <w:szCs w:val="16"/>
              </w:rPr>
            </w:pPr>
            <w:r w:rsidRPr="00385CB0">
              <w:rPr>
                <w:i/>
                <w:sz w:val="16"/>
                <w:szCs w:val="16"/>
              </w:rPr>
              <w:t>Секретарь</w:t>
            </w:r>
          </w:p>
        </w:tc>
      </w:tr>
      <w:tr w:rsidR="000431E6" w:rsidRPr="00D823EF" w14:paraId="68700E23" w14:textId="77777777" w:rsidTr="00385CB0">
        <w:tc>
          <w:tcPr>
            <w:tcW w:w="2047" w:type="dxa"/>
            <w:tcBorders>
              <w:top w:val="single" w:sz="12" w:space="0" w:color="auto"/>
            </w:tcBorders>
            <w:shd w:val="clear" w:color="auto" w:fill="auto"/>
          </w:tcPr>
          <w:p w14:paraId="2C092B09" w14:textId="77777777" w:rsidR="000431E6" w:rsidRPr="008121C5" w:rsidRDefault="000431E6" w:rsidP="005B7CF2">
            <w:pPr>
              <w:tabs>
                <w:tab w:val="left" w:pos="5103"/>
              </w:tabs>
              <w:spacing w:line="240" w:lineRule="auto"/>
            </w:pPr>
            <w:r w:rsidRPr="008121C5">
              <w:t>Стекла для панорамных люков автомобилей (СПЛА)</w:t>
            </w:r>
          </w:p>
        </w:tc>
        <w:tc>
          <w:tcPr>
            <w:tcW w:w="3345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76C4B422" w14:textId="77777777" w:rsidR="000431E6" w:rsidRPr="008121C5" w:rsidRDefault="000431E6" w:rsidP="005B7CF2">
            <w:pPr>
              <w:tabs>
                <w:tab w:val="left" w:pos="5103"/>
              </w:tabs>
              <w:spacing w:line="240" w:lineRule="auto"/>
            </w:pPr>
            <w:r w:rsidRPr="008121C5">
              <w:t>Г-н С.Б. Эом (Республика Корея) (coпредседатель г-н Т. Фурманн-Беккер (Германия))</w:t>
            </w:r>
          </w:p>
          <w:p w14:paraId="733F8192" w14:textId="77777777" w:rsidR="000431E6" w:rsidRPr="008121C5" w:rsidRDefault="000431E6" w:rsidP="005B7CF2">
            <w:pPr>
              <w:tabs>
                <w:tab w:val="left" w:pos="5103"/>
              </w:tabs>
              <w:spacing w:line="240" w:lineRule="auto"/>
              <w:jc w:val="both"/>
            </w:pPr>
            <w:r w:rsidRPr="008121C5">
              <w:t>Тел.: +82 31 3690217</w:t>
            </w:r>
          </w:p>
          <w:p w14:paraId="665ABCBE" w14:textId="77777777" w:rsidR="000431E6" w:rsidRPr="008121C5" w:rsidRDefault="000431E6" w:rsidP="005B7CF2">
            <w:pPr>
              <w:tabs>
                <w:tab w:val="left" w:pos="5103"/>
              </w:tabs>
              <w:spacing w:line="240" w:lineRule="auto"/>
            </w:pPr>
            <w:r w:rsidRPr="008121C5">
              <w:t xml:space="preserve">Эл. почта: </w:t>
            </w:r>
            <w:hyperlink r:id="rId8" w:history="1">
              <w:r w:rsidR="00455B72" w:rsidRPr="003B279B">
                <w:rPr>
                  <w:rStyle w:val="af2"/>
                </w:rPr>
                <w:t>sbeom@ts2020.kr</w:t>
              </w:r>
            </w:hyperlink>
            <w:r w:rsidR="00455B72">
              <w:t xml:space="preserve"> 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207A4DB" w14:textId="77777777" w:rsidR="000431E6" w:rsidRPr="008121C5" w:rsidRDefault="000431E6" w:rsidP="00061920">
            <w:pPr>
              <w:tabs>
                <w:tab w:val="left" w:pos="5103"/>
              </w:tabs>
              <w:spacing w:line="240" w:lineRule="auto"/>
              <w:ind w:left="278"/>
            </w:pPr>
            <w:r w:rsidRPr="008121C5">
              <w:t>Г-н С. Мюллер фон Кралик (КСАОД)</w:t>
            </w:r>
          </w:p>
          <w:p w14:paraId="3A4C4B9D" w14:textId="77777777" w:rsidR="000431E6" w:rsidRPr="008121C5" w:rsidRDefault="000431E6" w:rsidP="00061920">
            <w:pPr>
              <w:tabs>
                <w:tab w:val="left" w:pos="5103"/>
              </w:tabs>
              <w:spacing w:line="240" w:lineRule="auto"/>
              <w:ind w:left="278"/>
            </w:pPr>
            <w:r w:rsidRPr="008121C5">
              <w:t>Тел.: +49 89 85794 1625</w:t>
            </w:r>
          </w:p>
          <w:p w14:paraId="1BFD88A6" w14:textId="77777777" w:rsidR="000431E6" w:rsidRPr="008121C5" w:rsidRDefault="000431E6" w:rsidP="00061920">
            <w:pPr>
              <w:pStyle w:val="a6"/>
              <w:pBdr>
                <w:bottom w:val="none" w:sz="0" w:space="0" w:color="auto"/>
              </w:pBdr>
              <w:tabs>
                <w:tab w:val="left" w:pos="5103"/>
              </w:tabs>
              <w:ind w:left="278"/>
              <w:rPr>
                <w:b w:val="0"/>
                <w:bCs/>
                <w:sz w:val="20"/>
                <w:lang w:val="ru-RU"/>
              </w:rPr>
            </w:pPr>
            <w:r w:rsidRPr="008121C5">
              <w:rPr>
                <w:b w:val="0"/>
                <w:bCs/>
                <w:sz w:val="20"/>
                <w:lang w:val="ru-RU"/>
              </w:rPr>
              <w:t xml:space="preserve">Эл. почта: </w:t>
            </w:r>
            <w:hyperlink r:id="rId9" w:history="1">
              <w:r w:rsidR="00455B72" w:rsidRPr="003B279B">
                <w:rPr>
                  <w:rStyle w:val="af2"/>
                  <w:b w:val="0"/>
                  <w:bCs/>
                  <w:sz w:val="20"/>
                  <w:lang w:val="ru-RU"/>
                </w:rPr>
                <w:t>Bianca.Retr@webasto.com</w:t>
              </w:r>
            </w:hyperlink>
            <w:r w:rsidR="00455B72">
              <w:rPr>
                <w:b w:val="0"/>
                <w:bCs/>
                <w:sz w:val="20"/>
                <w:lang w:val="ru-RU"/>
              </w:rPr>
              <w:t xml:space="preserve"> </w:t>
            </w:r>
          </w:p>
        </w:tc>
      </w:tr>
      <w:tr w:rsidR="000431E6" w:rsidRPr="00D823EF" w14:paraId="7F6F4F9A" w14:textId="77777777" w:rsidTr="00385CB0">
        <w:tc>
          <w:tcPr>
            <w:tcW w:w="2047" w:type="dxa"/>
            <w:shd w:val="clear" w:color="auto" w:fill="auto"/>
          </w:tcPr>
          <w:p w14:paraId="2DDB39A5" w14:textId="77777777" w:rsidR="000431E6" w:rsidRPr="008121C5" w:rsidRDefault="000431E6" w:rsidP="005B7CF2">
            <w:pPr>
              <w:tabs>
                <w:tab w:val="left" w:pos="5103"/>
              </w:tabs>
              <w:spacing w:line="240" w:lineRule="auto"/>
              <w:ind w:right="62"/>
            </w:pPr>
            <w:r w:rsidRPr="008121C5">
              <w:t>Предупреждение о присутствии уязвимых участников дорожного движения в непосредственной близости (УУДНБ)</w:t>
            </w:r>
          </w:p>
        </w:tc>
        <w:tc>
          <w:tcPr>
            <w:tcW w:w="3345" w:type="dxa"/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4E3F3C1E" w14:textId="77777777" w:rsidR="000431E6" w:rsidRPr="008121C5" w:rsidRDefault="000431E6" w:rsidP="00455B72">
            <w:pPr>
              <w:tabs>
                <w:tab w:val="left" w:pos="5103"/>
              </w:tabs>
              <w:spacing w:line="240" w:lineRule="auto"/>
            </w:pPr>
            <w:r w:rsidRPr="008121C5">
              <w:t>Г-н Й. Мацуи (Япония) (Председатель)</w:t>
            </w:r>
          </w:p>
          <w:p w14:paraId="6AF2282F" w14:textId="77777777" w:rsidR="000431E6" w:rsidRPr="008121C5" w:rsidRDefault="000431E6" w:rsidP="00455B72">
            <w:pPr>
              <w:tabs>
                <w:tab w:val="left" w:pos="5103"/>
              </w:tabs>
              <w:spacing w:line="240" w:lineRule="auto"/>
            </w:pPr>
            <w:r w:rsidRPr="008121C5">
              <w:t xml:space="preserve">Г-н П. Бруртьес (ЕК) </w:t>
            </w:r>
            <w:r w:rsidR="00455B72">
              <w:br/>
            </w:r>
            <w:r w:rsidRPr="008121C5">
              <w:t>(заместитель Председателя)</w:t>
            </w:r>
          </w:p>
          <w:p w14:paraId="66FC7262" w14:textId="77777777" w:rsidR="000431E6" w:rsidRPr="008121C5" w:rsidRDefault="000431E6" w:rsidP="00455B72">
            <w:pPr>
              <w:tabs>
                <w:tab w:val="left" w:pos="5103"/>
              </w:tabs>
              <w:spacing w:line="240" w:lineRule="auto"/>
            </w:pPr>
            <w:r w:rsidRPr="008121C5">
              <w:t>Тел.: + 81 422 41 3371</w:t>
            </w:r>
          </w:p>
          <w:p w14:paraId="7DBCF53C" w14:textId="77777777" w:rsidR="000431E6" w:rsidRPr="008121C5" w:rsidRDefault="000431E6" w:rsidP="00455B72">
            <w:pPr>
              <w:tabs>
                <w:tab w:val="left" w:pos="5103"/>
              </w:tabs>
              <w:spacing w:line="240" w:lineRule="auto"/>
            </w:pPr>
            <w:r w:rsidRPr="008121C5">
              <w:t xml:space="preserve">Эл. почта: </w:t>
            </w:r>
            <w:hyperlink r:id="rId10" w:history="1">
              <w:r w:rsidR="00455B72" w:rsidRPr="003B279B">
                <w:rPr>
                  <w:rStyle w:val="af2"/>
                </w:rPr>
                <w:t>ymatsui@ntsel.go.jp</w:t>
              </w:r>
            </w:hyperlink>
            <w:r w:rsidR="00455B72">
              <w:t xml:space="preserve"> </w:t>
            </w:r>
          </w:p>
          <w:p w14:paraId="5519049E" w14:textId="77777777" w:rsidR="000431E6" w:rsidRPr="008121C5" w:rsidRDefault="000431E6" w:rsidP="00455B72">
            <w:pPr>
              <w:tabs>
                <w:tab w:val="left" w:pos="5103"/>
              </w:tabs>
              <w:spacing w:line="240" w:lineRule="auto"/>
            </w:pPr>
            <w:r w:rsidRPr="008121C5">
              <w:t>Тел.: + 32 2 299 49 33</w:t>
            </w:r>
          </w:p>
          <w:p w14:paraId="3BD30B1F" w14:textId="77777777" w:rsidR="000431E6" w:rsidRPr="008121C5" w:rsidRDefault="000431E6" w:rsidP="00455B72">
            <w:pPr>
              <w:tabs>
                <w:tab w:val="left" w:pos="5103"/>
              </w:tabs>
              <w:spacing w:line="240" w:lineRule="auto"/>
            </w:pPr>
            <w:r w:rsidRPr="008121C5">
              <w:t xml:space="preserve">Эл. почта: </w:t>
            </w:r>
          </w:p>
          <w:p w14:paraId="2A5E896B" w14:textId="77777777" w:rsidR="000431E6" w:rsidRPr="008121C5" w:rsidRDefault="00CA2DCC" w:rsidP="00455B72">
            <w:pPr>
              <w:tabs>
                <w:tab w:val="left" w:pos="5103"/>
              </w:tabs>
              <w:spacing w:line="240" w:lineRule="auto"/>
            </w:pPr>
            <w:hyperlink r:id="rId11" w:history="1">
              <w:r w:rsidR="00455B72" w:rsidRPr="003B279B">
                <w:rPr>
                  <w:rStyle w:val="af2"/>
                </w:rPr>
                <w:t>peter.broertjes@ec.europa.eu</w:t>
              </w:r>
            </w:hyperlink>
            <w:r w:rsidR="00455B72">
              <w:t xml:space="preserve"> </w:t>
            </w:r>
          </w:p>
        </w:tc>
        <w:tc>
          <w:tcPr>
            <w:tcW w:w="2976" w:type="dxa"/>
            <w:shd w:val="clear" w:color="auto" w:fill="auto"/>
            <w:tcMar>
              <w:top w:w="113" w:type="dxa"/>
              <w:bottom w:w="113" w:type="dxa"/>
            </w:tcMar>
          </w:tcPr>
          <w:p w14:paraId="07CA8998" w14:textId="77777777" w:rsidR="000431E6" w:rsidRPr="008121C5" w:rsidRDefault="000431E6" w:rsidP="00455B72">
            <w:pPr>
              <w:tabs>
                <w:tab w:val="left" w:pos="5103"/>
              </w:tabs>
              <w:spacing w:line="240" w:lineRule="auto"/>
              <w:ind w:left="278"/>
              <w:rPr>
                <w:bCs/>
              </w:rPr>
            </w:pPr>
            <w:r w:rsidRPr="008121C5">
              <w:rPr>
                <w:bCs/>
              </w:rPr>
              <w:t>Г-н Йохан Брёдерс (МОПАП)</w:t>
            </w:r>
          </w:p>
          <w:p w14:paraId="000D36C8" w14:textId="77777777" w:rsidR="000431E6" w:rsidRPr="008121C5" w:rsidRDefault="000431E6" w:rsidP="00455B72">
            <w:pPr>
              <w:tabs>
                <w:tab w:val="left" w:pos="5103"/>
              </w:tabs>
              <w:spacing w:line="240" w:lineRule="auto"/>
              <w:ind w:left="278"/>
              <w:rPr>
                <w:bCs/>
              </w:rPr>
            </w:pPr>
            <w:r w:rsidRPr="008121C5">
              <w:rPr>
                <w:bCs/>
              </w:rPr>
              <w:t>Тел.: +31 40 214 5033</w:t>
            </w:r>
          </w:p>
          <w:p w14:paraId="15FB50BB" w14:textId="77777777" w:rsidR="000431E6" w:rsidRPr="008121C5" w:rsidRDefault="000431E6" w:rsidP="00455B72">
            <w:pPr>
              <w:tabs>
                <w:tab w:val="left" w:pos="5103"/>
              </w:tabs>
              <w:spacing w:line="240" w:lineRule="auto"/>
              <w:ind w:left="278"/>
              <w:rPr>
                <w:bCs/>
              </w:rPr>
            </w:pPr>
            <w:r w:rsidRPr="008121C5">
              <w:rPr>
                <w:bCs/>
              </w:rPr>
              <w:t xml:space="preserve">Эл. почта: </w:t>
            </w:r>
          </w:p>
          <w:p w14:paraId="6554C0A4" w14:textId="77777777" w:rsidR="000431E6" w:rsidRPr="008121C5" w:rsidRDefault="00CA2DCC" w:rsidP="00455B72">
            <w:pPr>
              <w:tabs>
                <w:tab w:val="left" w:pos="5103"/>
              </w:tabs>
              <w:spacing w:line="240" w:lineRule="auto"/>
              <w:ind w:left="278"/>
              <w:rPr>
                <w:bCs/>
              </w:rPr>
            </w:pPr>
            <w:hyperlink r:id="rId12" w:history="1">
              <w:r w:rsidR="00455B72" w:rsidRPr="003B279B">
                <w:rPr>
                  <w:rStyle w:val="af2"/>
                  <w:bCs/>
                </w:rPr>
                <w:t>johan.broeders@daftrucks.com</w:t>
              </w:r>
            </w:hyperlink>
            <w:r w:rsidR="00455B72">
              <w:rPr>
                <w:bCs/>
              </w:rPr>
              <w:t xml:space="preserve"> </w:t>
            </w:r>
          </w:p>
        </w:tc>
      </w:tr>
      <w:tr w:rsidR="000431E6" w:rsidRPr="00D823EF" w14:paraId="406D1641" w14:textId="77777777" w:rsidTr="00385CB0">
        <w:tc>
          <w:tcPr>
            <w:tcW w:w="2047" w:type="dxa"/>
            <w:shd w:val="clear" w:color="auto" w:fill="auto"/>
          </w:tcPr>
          <w:p w14:paraId="6C4DB084" w14:textId="77777777" w:rsidR="000431E6" w:rsidRPr="008121C5" w:rsidRDefault="000431E6" w:rsidP="005B7CF2">
            <w:pPr>
              <w:tabs>
                <w:tab w:val="left" w:pos="5103"/>
              </w:tabs>
              <w:spacing w:line="240" w:lineRule="auto"/>
              <w:ind w:right="62"/>
            </w:pPr>
            <w:r w:rsidRPr="008121C5">
              <w:t>Поведение общей конструкции транспортных средств категорий М</w:t>
            </w:r>
            <w:r w:rsidRPr="008121C5">
              <w:rPr>
                <w:vertAlign w:val="subscript"/>
              </w:rPr>
              <w:t>2</w:t>
            </w:r>
            <w:r w:rsidRPr="008121C5">
              <w:t xml:space="preserve"> и М</w:t>
            </w:r>
            <w:r w:rsidRPr="008121C5">
              <w:rPr>
                <w:vertAlign w:val="subscript"/>
              </w:rPr>
              <w:t>3</w:t>
            </w:r>
            <w:r w:rsidRPr="008121C5">
              <w:t xml:space="preserve"> в случае пожара (БМФЕ)</w:t>
            </w:r>
          </w:p>
        </w:tc>
        <w:tc>
          <w:tcPr>
            <w:tcW w:w="3345" w:type="dxa"/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7B79B59B" w14:textId="77777777" w:rsidR="000431E6" w:rsidRPr="008121C5" w:rsidRDefault="000431E6" w:rsidP="00455B72">
            <w:pPr>
              <w:tabs>
                <w:tab w:val="left" w:pos="5103"/>
              </w:tabs>
              <w:spacing w:line="240" w:lineRule="auto"/>
            </w:pPr>
            <w:r w:rsidRPr="008121C5">
              <w:t>Г-н Ф. Эрвелё (Франция) (Председатель)</w:t>
            </w:r>
          </w:p>
          <w:p w14:paraId="0738ECAE" w14:textId="77777777" w:rsidR="000431E6" w:rsidRPr="008121C5" w:rsidRDefault="000431E6" w:rsidP="00455B72">
            <w:pPr>
              <w:tabs>
                <w:tab w:val="left" w:pos="5103"/>
              </w:tabs>
              <w:spacing w:line="240" w:lineRule="auto"/>
            </w:pPr>
            <w:r w:rsidRPr="008121C5">
              <w:t>Тел.: + 33 1 69 80 34 07</w:t>
            </w:r>
          </w:p>
          <w:p w14:paraId="2DDC7BF2" w14:textId="77777777" w:rsidR="000431E6" w:rsidRPr="008121C5" w:rsidRDefault="000431E6" w:rsidP="00455B72">
            <w:pPr>
              <w:tabs>
                <w:tab w:val="left" w:pos="5103"/>
              </w:tabs>
              <w:spacing w:line="240" w:lineRule="auto"/>
            </w:pPr>
            <w:r w:rsidRPr="008121C5">
              <w:t xml:space="preserve">Эл. почта: </w:t>
            </w:r>
          </w:p>
          <w:p w14:paraId="7E8BB73F" w14:textId="77777777" w:rsidR="000431E6" w:rsidRPr="008121C5" w:rsidRDefault="00CA2DCC" w:rsidP="00455B72">
            <w:pPr>
              <w:tabs>
                <w:tab w:val="left" w:pos="5103"/>
              </w:tabs>
              <w:spacing w:line="240" w:lineRule="auto"/>
              <w:rPr>
                <w:i/>
              </w:rPr>
            </w:pPr>
            <w:hyperlink r:id="rId13" w:history="1">
              <w:r w:rsidR="00455B72" w:rsidRPr="003B279B">
                <w:rPr>
                  <w:rStyle w:val="af2"/>
                </w:rPr>
                <w:t>fabrice.herveleu@utacceram.com</w:t>
              </w:r>
            </w:hyperlink>
            <w:r w:rsidR="00455B72">
              <w:t xml:space="preserve"> </w:t>
            </w:r>
          </w:p>
        </w:tc>
        <w:tc>
          <w:tcPr>
            <w:tcW w:w="2976" w:type="dxa"/>
            <w:shd w:val="clear" w:color="auto" w:fill="auto"/>
            <w:tcMar>
              <w:top w:w="113" w:type="dxa"/>
              <w:bottom w:w="113" w:type="dxa"/>
            </w:tcMar>
          </w:tcPr>
          <w:p w14:paraId="5101DEE7" w14:textId="77777777" w:rsidR="000431E6" w:rsidRPr="008121C5" w:rsidRDefault="000431E6" w:rsidP="00455B72">
            <w:pPr>
              <w:tabs>
                <w:tab w:val="left" w:pos="5103"/>
              </w:tabs>
              <w:spacing w:line="240" w:lineRule="auto"/>
              <w:ind w:left="278"/>
            </w:pPr>
            <w:r w:rsidRPr="008121C5">
              <w:t>Г-н О. Фонтен (МОПАП)</w:t>
            </w:r>
          </w:p>
          <w:p w14:paraId="4FD116DD" w14:textId="77777777" w:rsidR="000431E6" w:rsidRPr="008121C5" w:rsidRDefault="000431E6" w:rsidP="00455B72">
            <w:pPr>
              <w:tabs>
                <w:tab w:val="left" w:pos="5103"/>
              </w:tabs>
              <w:spacing w:line="240" w:lineRule="auto"/>
              <w:ind w:left="278"/>
            </w:pPr>
            <w:r w:rsidRPr="008121C5">
              <w:t>Тел.: + 33 1 43 59 00 13</w:t>
            </w:r>
          </w:p>
          <w:p w14:paraId="2366F90C" w14:textId="77777777" w:rsidR="000431E6" w:rsidRPr="008121C5" w:rsidRDefault="000431E6" w:rsidP="00455B72">
            <w:pPr>
              <w:tabs>
                <w:tab w:val="left" w:pos="5103"/>
              </w:tabs>
              <w:spacing w:line="240" w:lineRule="auto"/>
              <w:ind w:left="278"/>
            </w:pPr>
            <w:r w:rsidRPr="008121C5">
              <w:t xml:space="preserve">Эл. почта: </w:t>
            </w:r>
            <w:hyperlink r:id="rId14" w:history="1">
              <w:r w:rsidR="00455B72" w:rsidRPr="003B279B">
                <w:rPr>
                  <w:rStyle w:val="af2"/>
                </w:rPr>
                <w:t>ofontaine@oica.net</w:t>
              </w:r>
            </w:hyperlink>
            <w:r w:rsidR="00455B72">
              <w:t xml:space="preserve"> </w:t>
            </w:r>
          </w:p>
        </w:tc>
      </w:tr>
      <w:tr w:rsidR="000431E6" w:rsidRPr="00D823EF" w14:paraId="38BD90AA" w14:textId="77777777" w:rsidTr="00385CB0">
        <w:tc>
          <w:tcPr>
            <w:tcW w:w="2047" w:type="dxa"/>
            <w:tcBorders>
              <w:bottom w:val="single" w:sz="12" w:space="0" w:color="auto"/>
            </w:tcBorders>
            <w:shd w:val="clear" w:color="auto" w:fill="auto"/>
          </w:tcPr>
          <w:p w14:paraId="33FB8DBC" w14:textId="77777777" w:rsidR="000431E6" w:rsidRPr="008121C5" w:rsidRDefault="000431E6" w:rsidP="005B7CF2">
            <w:pPr>
              <w:tabs>
                <w:tab w:val="left" w:pos="5103"/>
              </w:tabs>
              <w:spacing w:line="240" w:lineRule="auto"/>
              <w:ind w:right="62"/>
            </w:pPr>
            <w:r w:rsidRPr="008121C5">
              <w:t>Регистратор данных об</w:t>
            </w:r>
            <w:r w:rsidR="00455B72">
              <w:t> </w:t>
            </w:r>
            <w:r w:rsidRPr="008121C5">
              <w:t>аварии и система хранения данных для автоматизированного вождения (РДА/СХДАВ)</w:t>
            </w:r>
          </w:p>
        </w:tc>
        <w:tc>
          <w:tcPr>
            <w:tcW w:w="3345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54794222" w14:textId="77777777" w:rsidR="000431E6" w:rsidRPr="008121C5" w:rsidRDefault="000431E6" w:rsidP="005B7CF2">
            <w:pPr>
              <w:tabs>
                <w:tab w:val="left" w:pos="5103"/>
              </w:tabs>
              <w:spacing w:line="240" w:lineRule="auto"/>
            </w:pPr>
            <w:r w:rsidRPr="008121C5">
              <w:t xml:space="preserve">Г-н T. Гёйтинг (Нидерланды)* </w:t>
            </w:r>
          </w:p>
          <w:p w14:paraId="4AEAEE37" w14:textId="77777777" w:rsidR="000431E6" w:rsidRPr="008121C5" w:rsidRDefault="000431E6" w:rsidP="005B7CF2">
            <w:pPr>
              <w:tabs>
                <w:tab w:val="left" w:pos="5103"/>
              </w:tabs>
              <w:spacing w:line="240" w:lineRule="auto"/>
            </w:pPr>
            <w:r w:rsidRPr="008121C5">
              <w:t xml:space="preserve">Г-н Ниикуни (Япония)* </w:t>
            </w:r>
          </w:p>
          <w:p w14:paraId="31C181FB" w14:textId="77777777" w:rsidR="000431E6" w:rsidRPr="008121C5" w:rsidRDefault="000431E6" w:rsidP="005B7CF2">
            <w:pPr>
              <w:tabs>
                <w:tab w:val="left" w:pos="5103"/>
              </w:tabs>
              <w:spacing w:line="240" w:lineRule="auto"/>
            </w:pPr>
            <w:r w:rsidRPr="008121C5">
              <w:t>Г-жа Дж. Доэрти (США)*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7A45764" w14:textId="77777777" w:rsidR="000431E6" w:rsidRPr="008121C5" w:rsidRDefault="000431E6" w:rsidP="00061920">
            <w:pPr>
              <w:tabs>
                <w:tab w:val="left" w:pos="5103"/>
              </w:tabs>
              <w:spacing w:line="240" w:lineRule="auto"/>
              <w:ind w:left="278"/>
            </w:pPr>
            <w:r w:rsidRPr="008121C5">
              <w:t>Г-н О. Фонтен (МОПАП)</w:t>
            </w:r>
          </w:p>
          <w:p w14:paraId="26B99609" w14:textId="77777777" w:rsidR="000431E6" w:rsidRPr="008121C5" w:rsidRDefault="000431E6" w:rsidP="005B7CF2">
            <w:pPr>
              <w:tabs>
                <w:tab w:val="left" w:pos="5103"/>
              </w:tabs>
              <w:spacing w:line="240" w:lineRule="auto"/>
              <w:ind w:left="278"/>
              <w:jc w:val="both"/>
            </w:pPr>
          </w:p>
        </w:tc>
      </w:tr>
    </w:tbl>
    <w:p w14:paraId="5B63A8D7" w14:textId="77777777" w:rsidR="000431E6" w:rsidRPr="008121C5" w:rsidRDefault="000431E6" w:rsidP="00455B72">
      <w:pPr>
        <w:pStyle w:val="SingleTxtG"/>
        <w:spacing w:before="120" w:after="0" w:line="220" w:lineRule="exact"/>
        <w:ind w:firstLine="170"/>
        <w:rPr>
          <w:sz w:val="16"/>
          <w:szCs w:val="16"/>
        </w:rPr>
      </w:pPr>
      <w:r w:rsidRPr="008121C5">
        <w:t xml:space="preserve">* </w:t>
      </w:r>
      <w:r w:rsidR="00455B72">
        <w:t xml:space="preserve"> </w:t>
      </w:r>
      <w:r w:rsidRPr="00455B72">
        <w:rPr>
          <w:sz w:val="18"/>
          <w:szCs w:val="18"/>
        </w:rPr>
        <w:t>Coпредседатели НРГ.</w:t>
      </w:r>
    </w:p>
    <w:p w14:paraId="19512D34" w14:textId="77777777" w:rsidR="000431E6" w:rsidRPr="008121C5" w:rsidRDefault="000431E6" w:rsidP="000431E6">
      <w:pPr>
        <w:suppressAutoHyphens w:val="0"/>
        <w:spacing w:line="240" w:lineRule="auto"/>
        <w:rPr>
          <w:u w:val="single"/>
        </w:rPr>
      </w:pPr>
      <w:r w:rsidRPr="008121C5">
        <w:rPr>
          <w:u w:val="single"/>
        </w:rPr>
        <w:br w:type="page"/>
      </w:r>
    </w:p>
    <w:p w14:paraId="5A3FE959" w14:textId="77777777" w:rsidR="000431E6" w:rsidRPr="008121C5" w:rsidRDefault="000431E6" w:rsidP="000431E6">
      <w:pPr>
        <w:widowControl w:val="0"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8121C5">
        <w:rPr>
          <w:b/>
          <w:sz w:val="28"/>
        </w:rPr>
        <w:lastRenderedPageBreak/>
        <w:t>Приложение III</w:t>
      </w:r>
    </w:p>
    <w:p w14:paraId="60E7E3C8" w14:textId="77777777" w:rsidR="000431E6" w:rsidRPr="008121C5" w:rsidRDefault="00747FD6" w:rsidP="000431E6">
      <w:pPr>
        <w:widowControl w:val="0"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0431E6" w:rsidRPr="008121C5">
        <w:rPr>
          <w:b/>
          <w:sz w:val="28"/>
        </w:rPr>
        <w:t>Решения, принятые по процедуре «отсутствия возражений»</w:t>
      </w:r>
    </w:p>
    <w:p w14:paraId="3B1A5170" w14:textId="77777777" w:rsidR="000431E6" w:rsidRPr="008121C5" w:rsidRDefault="000431E6" w:rsidP="00455B72">
      <w:pPr>
        <w:pStyle w:val="SingleTxtG"/>
      </w:pPr>
      <w:r w:rsidRPr="008121C5">
        <w:t>Дистанционное неофициальное совещание Рабочей группы по общим предписаниям, касающимся безопасности (GRSG), 6–9 октября 2020 года</w:t>
      </w:r>
    </w:p>
    <w:p w14:paraId="1FA3DD00" w14:textId="77777777" w:rsidR="000431E6" w:rsidRPr="008121C5" w:rsidRDefault="000431E6" w:rsidP="00455B72">
      <w:pPr>
        <w:pStyle w:val="SingleTxtG"/>
      </w:pPr>
      <w:r w:rsidRPr="008121C5">
        <w:t>Данный перечень решений был распространен среди Договаривающихся сторон в соответствии с десятидневной процедурой «отсутствия возражений» 22 октября 2020</w:t>
      </w:r>
      <w:r w:rsidR="00455B72">
        <w:t> </w:t>
      </w:r>
      <w:r w:rsidRPr="008121C5">
        <w:t>года. Поскольку возражения не поступили, эти решения были сочтены принятыми 2 ноября 2020 года.</w:t>
      </w:r>
    </w:p>
    <w:p w14:paraId="0A58755F" w14:textId="77777777" w:rsidR="000431E6" w:rsidRPr="008121C5" w:rsidRDefault="000431E6" w:rsidP="001270FF">
      <w:pPr>
        <w:pStyle w:val="SingleTxtG"/>
      </w:pPr>
      <w:r w:rsidRPr="008121C5">
        <w:t xml:space="preserve">С документацией, упомянутой в нижеследующих проектах решений, можно ознакомиться по адресу </w:t>
      </w:r>
      <w:hyperlink r:id="rId15" w:history="1">
        <w:r w:rsidR="00455B72" w:rsidRPr="003B279B">
          <w:rPr>
            <w:rStyle w:val="af2"/>
          </w:rPr>
          <w:t>http://www.unece.org/index.php?id=53516</w:t>
        </w:r>
      </w:hyperlink>
      <w:r w:rsidR="00744983">
        <w:t>.</w:t>
      </w:r>
      <w:r w:rsidR="00455B72">
        <w:t xml:space="preserve"> 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7365"/>
      </w:tblGrid>
      <w:tr w:rsidR="000431E6" w:rsidRPr="008121C5" w14:paraId="1B38EEEC" w14:textId="77777777" w:rsidTr="005B7CF2">
        <w:tc>
          <w:tcPr>
            <w:tcW w:w="1129" w:type="dxa"/>
          </w:tcPr>
          <w:p w14:paraId="7E9B61B3" w14:textId="77777777" w:rsidR="000431E6" w:rsidRPr="008121C5" w:rsidRDefault="000431E6" w:rsidP="005B7CF2">
            <w:r w:rsidRPr="008121C5">
              <w:t>Решение №</w:t>
            </w:r>
          </w:p>
        </w:tc>
        <w:tc>
          <w:tcPr>
            <w:tcW w:w="1134" w:type="dxa"/>
          </w:tcPr>
          <w:p w14:paraId="2A0005F7" w14:textId="77777777" w:rsidR="000431E6" w:rsidRPr="008121C5" w:rsidRDefault="000431E6" w:rsidP="005B7CF2">
            <w:r w:rsidRPr="008121C5">
              <w:t>Пункт повестки дня</w:t>
            </w:r>
          </w:p>
        </w:tc>
        <w:tc>
          <w:tcPr>
            <w:tcW w:w="7365" w:type="dxa"/>
          </w:tcPr>
          <w:p w14:paraId="5DF1AAF9" w14:textId="77777777" w:rsidR="000431E6" w:rsidRPr="008121C5" w:rsidRDefault="000431E6" w:rsidP="005B7CF2">
            <w:r w:rsidRPr="008121C5">
              <w:t>Решение</w:t>
            </w:r>
          </w:p>
        </w:tc>
      </w:tr>
      <w:tr w:rsidR="000431E6" w:rsidRPr="00D823EF" w14:paraId="785D3EA8" w14:textId="77777777" w:rsidTr="005B7CF2">
        <w:tc>
          <w:tcPr>
            <w:tcW w:w="1129" w:type="dxa"/>
          </w:tcPr>
          <w:p w14:paraId="72328CC1" w14:textId="77777777" w:rsidR="000431E6" w:rsidRPr="008121C5" w:rsidRDefault="000431E6" w:rsidP="005B7CF2">
            <w:r w:rsidRPr="008121C5">
              <w:t>1</w:t>
            </w:r>
          </w:p>
        </w:tc>
        <w:tc>
          <w:tcPr>
            <w:tcW w:w="1134" w:type="dxa"/>
          </w:tcPr>
          <w:p w14:paraId="184EAAB9" w14:textId="77777777" w:rsidR="000431E6" w:rsidRPr="008121C5" w:rsidRDefault="000431E6" w:rsidP="005B7CF2">
            <w:r w:rsidRPr="008121C5">
              <w:t>2</w:t>
            </w:r>
          </w:p>
        </w:tc>
        <w:tc>
          <w:tcPr>
            <w:tcW w:w="7365" w:type="dxa"/>
          </w:tcPr>
          <w:p w14:paraId="1CF8302F" w14:textId="77777777" w:rsidR="000431E6" w:rsidRPr="008121C5" w:rsidRDefault="000431E6" w:rsidP="005B7CF2">
            <w:r w:rsidRPr="008121C5">
              <w:t>GRSG поддержала просьбу НРГ по БМФЕ о продлении ее мандата на один год на сессии WP.29 в ноябре 2020 года.</w:t>
            </w:r>
          </w:p>
        </w:tc>
      </w:tr>
      <w:tr w:rsidR="000431E6" w:rsidRPr="00D823EF" w14:paraId="319D5509" w14:textId="77777777" w:rsidTr="005B7CF2">
        <w:tc>
          <w:tcPr>
            <w:tcW w:w="1129" w:type="dxa"/>
          </w:tcPr>
          <w:p w14:paraId="2C39AD17" w14:textId="77777777" w:rsidR="000431E6" w:rsidRPr="008121C5" w:rsidRDefault="000431E6" w:rsidP="005B7CF2">
            <w:r w:rsidRPr="008121C5">
              <w:t>2</w:t>
            </w:r>
          </w:p>
        </w:tc>
        <w:tc>
          <w:tcPr>
            <w:tcW w:w="1134" w:type="dxa"/>
          </w:tcPr>
          <w:p w14:paraId="3BB22126" w14:textId="77777777" w:rsidR="000431E6" w:rsidRPr="008121C5" w:rsidRDefault="000431E6" w:rsidP="005B7CF2">
            <w:r w:rsidRPr="008121C5">
              <w:t>2a</w:t>
            </w:r>
          </w:p>
        </w:tc>
        <w:tc>
          <w:tcPr>
            <w:tcW w:w="7365" w:type="dxa"/>
          </w:tcPr>
          <w:p w14:paraId="3BAE87D2" w14:textId="77777777" w:rsidR="000431E6" w:rsidRPr="008121C5" w:rsidRDefault="000431E6" w:rsidP="005B7CF2">
            <w:r w:rsidRPr="008121C5">
              <w:t>GRSG приняла документ ECE/TRANS/WP.29/GRSG/2020/19 с поправками, содержащимися в документах GRSG-119-09 и GRSG-119-18, и документ ECE/TRANS/WP.29/GRSG/2020/20 (предложения по поправкам серии 09 к Правилам № 107 ООН) с поправками, содержащимися в документе GRSG-119-19, и решила представить их для рассмотрения и проведения голосования на сессиях WP.29 и AC.1 в марте 2021 года. Секретариат объединит эти предложения в один документ с предложениями по поправкам серии 09 к Правилам № 107 ООН для рассмотрения WP.29 и АС.1 на их сессиях в марте 2021 года.</w:t>
            </w:r>
          </w:p>
        </w:tc>
      </w:tr>
      <w:tr w:rsidR="000431E6" w:rsidRPr="00D823EF" w14:paraId="730DA1A8" w14:textId="77777777" w:rsidTr="005B7CF2">
        <w:tc>
          <w:tcPr>
            <w:tcW w:w="1129" w:type="dxa"/>
          </w:tcPr>
          <w:p w14:paraId="7BD41AA0" w14:textId="77777777" w:rsidR="000431E6" w:rsidRPr="008121C5" w:rsidRDefault="000431E6" w:rsidP="005B7CF2">
            <w:r w:rsidRPr="008121C5">
              <w:t>3</w:t>
            </w:r>
          </w:p>
        </w:tc>
        <w:tc>
          <w:tcPr>
            <w:tcW w:w="1134" w:type="dxa"/>
          </w:tcPr>
          <w:p w14:paraId="130E5C98" w14:textId="77777777" w:rsidR="000431E6" w:rsidRPr="008121C5" w:rsidRDefault="000431E6" w:rsidP="005B7CF2">
            <w:r w:rsidRPr="008121C5">
              <w:t>2b</w:t>
            </w:r>
          </w:p>
        </w:tc>
        <w:tc>
          <w:tcPr>
            <w:tcW w:w="7365" w:type="dxa"/>
          </w:tcPr>
          <w:p w14:paraId="2902FF6C" w14:textId="77777777" w:rsidR="000431E6" w:rsidRPr="008121C5" w:rsidRDefault="000431E6" w:rsidP="005B7CF2">
            <w:r w:rsidRPr="008121C5">
              <w:t>GRSG утвердила ECE/TRANS/WP.29/GRSG/2020/21 (предложение по поправке к Правилам № 118 ООН) с поправками, содержащимися в документах GRSG-119-10, GRSG-119-22 и GRSG-119-31, и решила представить этот документ на рассмотрение и голосование на сессиях WP.29 и AC.1 в марте 2021 года.</w:t>
            </w:r>
          </w:p>
        </w:tc>
      </w:tr>
      <w:tr w:rsidR="000431E6" w:rsidRPr="00D823EF" w14:paraId="378DC8AE" w14:textId="77777777" w:rsidTr="005B7CF2">
        <w:tc>
          <w:tcPr>
            <w:tcW w:w="1129" w:type="dxa"/>
          </w:tcPr>
          <w:p w14:paraId="6CFF988C" w14:textId="77777777" w:rsidR="000431E6" w:rsidRPr="008121C5" w:rsidRDefault="000431E6" w:rsidP="005B7CF2">
            <w:r w:rsidRPr="008121C5">
              <w:t>4</w:t>
            </w:r>
          </w:p>
        </w:tc>
        <w:tc>
          <w:tcPr>
            <w:tcW w:w="1134" w:type="dxa"/>
          </w:tcPr>
          <w:p w14:paraId="248C3011" w14:textId="77777777" w:rsidR="000431E6" w:rsidRPr="008121C5" w:rsidRDefault="000431E6" w:rsidP="005B7CF2">
            <w:r w:rsidRPr="008121C5">
              <w:t>2b</w:t>
            </w:r>
          </w:p>
        </w:tc>
        <w:tc>
          <w:tcPr>
            <w:tcW w:w="7365" w:type="dxa"/>
          </w:tcPr>
          <w:p w14:paraId="311CC3BC" w14:textId="77777777" w:rsidR="000431E6" w:rsidRPr="008121C5" w:rsidRDefault="000431E6" w:rsidP="005B7CF2">
            <w:r w:rsidRPr="008121C5">
              <w:t>GRSG рассмотрела документ GRSG-119-13 по поправкам к Правилам № 118 ООН и просила представить его в качестве официального документа для рассмотрения на сессии GRSG в апреле 2021 года.</w:t>
            </w:r>
          </w:p>
        </w:tc>
      </w:tr>
      <w:tr w:rsidR="000431E6" w:rsidRPr="00D823EF" w14:paraId="7B794188" w14:textId="77777777" w:rsidTr="005B7CF2">
        <w:tc>
          <w:tcPr>
            <w:tcW w:w="1129" w:type="dxa"/>
          </w:tcPr>
          <w:p w14:paraId="55589CB1" w14:textId="77777777" w:rsidR="000431E6" w:rsidRPr="008121C5" w:rsidRDefault="000431E6" w:rsidP="005B7CF2">
            <w:r w:rsidRPr="008121C5">
              <w:t>5</w:t>
            </w:r>
          </w:p>
        </w:tc>
        <w:tc>
          <w:tcPr>
            <w:tcW w:w="1134" w:type="dxa"/>
          </w:tcPr>
          <w:p w14:paraId="43801834" w14:textId="77777777" w:rsidR="000431E6" w:rsidRPr="008121C5" w:rsidRDefault="000431E6" w:rsidP="005B7CF2">
            <w:r w:rsidRPr="008121C5">
              <w:t>3</w:t>
            </w:r>
          </w:p>
        </w:tc>
        <w:tc>
          <w:tcPr>
            <w:tcW w:w="7365" w:type="dxa"/>
          </w:tcPr>
          <w:p w14:paraId="242D5DEE" w14:textId="77777777" w:rsidR="000431E6" w:rsidRPr="008121C5" w:rsidRDefault="000431E6" w:rsidP="005B7CF2">
            <w:r w:rsidRPr="008121C5">
              <w:t>GRSG утвердила документ ECE/TRANS/WP.29/GRSG/2020/</w:t>
            </w:r>
            <w:r w:rsidRPr="00744983">
              <w:rPr>
                <w:b/>
                <w:bCs/>
              </w:rPr>
              <w:t>3</w:t>
            </w:r>
            <w:r w:rsidRPr="008121C5">
              <w:t xml:space="preserve"> (предложение по проекту Общей резолюции № [4]) и решила передать его WP.29 и AC.3 на рассмотрение и голосование на их сессиях в марте 2021 года.</w:t>
            </w:r>
          </w:p>
        </w:tc>
      </w:tr>
      <w:tr w:rsidR="000431E6" w:rsidRPr="00D823EF" w14:paraId="223B9A64" w14:textId="77777777" w:rsidTr="005B7CF2">
        <w:tc>
          <w:tcPr>
            <w:tcW w:w="1129" w:type="dxa"/>
          </w:tcPr>
          <w:p w14:paraId="75D408F2" w14:textId="77777777" w:rsidR="000431E6" w:rsidRPr="008121C5" w:rsidRDefault="000431E6" w:rsidP="005B7CF2">
            <w:r w:rsidRPr="008121C5">
              <w:t>6</w:t>
            </w:r>
          </w:p>
        </w:tc>
        <w:tc>
          <w:tcPr>
            <w:tcW w:w="1134" w:type="dxa"/>
          </w:tcPr>
          <w:p w14:paraId="62682692" w14:textId="77777777" w:rsidR="000431E6" w:rsidRPr="008121C5" w:rsidRDefault="000431E6" w:rsidP="005B7CF2">
            <w:r w:rsidRPr="008121C5">
              <w:t>4a</w:t>
            </w:r>
          </w:p>
        </w:tc>
        <w:tc>
          <w:tcPr>
            <w:tcW w:w="7365" w:type="dxa"/>
          </w:tcPr>
          <w:p w14:paraId="509C9637" w14:textId="77777777" w:rsidR="000431E6" w:rsidRPr="008121C5" w:rsidRDefault="000431E6" w:rsidP="005B7CF2">
            <w:r w:rsidRPr="008121C5">
              <w:t>GRSG утвердила ECE/TRANS/WP.29/GRSG/2020/6 (предложение по поправке к Правилам № 46 ООН) и решила представить этот документ на рассмотрение и голосование на сессиях WP.29 и AC.1 в марте 2021 года.</w:t>
            </w:r>
          </w:p>
        </w:tc>
      </w:tr>
      <w:tr w:rsidR="000431E6" w:rsidRPr="00D823EF" w14:paraId="73D46EA6" w14:textId="77777777" w:rsidTr="005B7CF2">
        <w:tc>
          <w:tcPr>
            <w:tcW w:w="1129" w:type="dxa"/>
          </w:tcPr>
          <w:p w14:paraId="639EC312" w14:textId="77777777" w:rsidR="000431E6" w:rsidRPr="008121C5" w:rsidRDefault="000431E6" w:rsidP="005B7CF2">
            <w:r w:rsidRPr="008121C5">
              <w:t>7</w:t>
            </w:r>
          </w:p>
        </w:tc>
        <w:tc>
          <w:tcPr>
            <w:tcW w:w="1134" w:type="dxa"/>
          </w:tcPr>
          <w:p w14:paraId="5CAE7416" w14:textId="77777777" w:rsidR="000431E6" w:rsidRPr="008121C5" w:rsidRDefault="000431E6" w:rsidP="005B7CF2">
            <w:r w:rsidRPr="008121C5">
              <w:t>4b</w:t>
            </w:r>
          </w:p>
        </w:tc>
        <w:tc>
          <w:tcPr>
            <w:tcW w:w="7365" w:type="dxa"/>
            <w:vAlign w:val="center"/>
          </w:tcPr>
          <w:p w14:paraId="2BA85512" w14:textId="77777777" w:rsidR="000431E6" w:rsidRPr="008121C5" w:rsidRDefault="000431E6" w:rsidP="005B7CF2">
            <w:pPr>
              <w:rPr>
                <w:color w:val="000000"/>
              </w:rPr>
            </w:pPr>
            <w:r w:rsidRPr="008121C5">
              <w:t>GRSG рассмотрела документ GRSG-119-06 «Будущие идеи для Правил № 151» и решила сохранить его в повестке дня апрельской сессии GRSG в 2021 году.</w:t>
            </w:r>
          </w:p>
        </w:tc>
      </w:tr>
      <w:tr w:rsidR="000431E6" w:rsidRPr="00D823EF" w14:paraId="7C585933" w14:textId="77777777" w:rsidTr="005B7CF2">
        <w:tc>
          <w:tcPr>
            <w:tcW w:w="1129" w:type="dxa"/>
          </w:tcPr>
          <w:p w14:paraId="37A5D1B6" w14:textId="77777777" w:rsidR="000431E6" w:rsidRPr="008121C5" w:rsidRDefault="000431E6" w:rsidP="005B7CF2">
            <w:r w:rsidRPr="008121C5">
              <w:t>8</w:t>
            </w:r>
          </w:p>
        </w:tc>
        <w:tc>
          <w:tcPr>
            <w:tcW w:w="1134" w:type="dxa"/>
          </w:tcPr>
          <w:p w14:paraId="6F6B133F" w14:textId="77777777" w:rsidR="000431E6" w:rsidRPr="008121C5" w:rsidRDefault="000431E6" w:rsidP="005B7CF2">
            <w:r w:rsidRPr="008121C5">
              <w:t>5</w:t>
            </w:r>
          </w:p>
        </w:tc>
        <w:tc>
          <w:tcPr>
            <w:tcW w:w="7365" w:type="dxa"/>
            <w:vAlign w:val="center"/>
          </w:tcPr>
          <w:p w14:paraId="79CE59CF" w14:textId="77777777" w:rsidR="000431E6" w:rsidRPr="008121C5" w:rsidRDefault="000431E6" w:rsidP="005B7CF2">
            <w:pPr>
              <w:rPr>
                <w:color w:val="000000"/>
              </w:rPr>
            </w:pPr>
            <w:r w:rsidRPr="008121C5">
              <w:t>GRSG решила продолжить рассмотрение документа GRSG-119-15 (предложения о поправках к Правилам № 58 ООН) в рамках повестки дня апрельского совещания Группы в 2021 году на основе пересмотренного варианта в ожидании дальнейших консультаций по его содержанию.</w:t>
            </w:r>
          </w:p>
        </w:tc>
      </w:tr>
      <w:tr w:rsidR="000431E6" w:rsidRPr="008121C5" w14:paraId="60BAD1FA" w14:textId="77777777" w:rsidTr="005B7CF2">
        <w:tc>
          <w:tcPr>
            <w:tcW w:w="1129" w:type="dxa"/>
          </w:tcPr>
          <w:p w14:paraId="6462F53B" w14:textId="77777777" w:rsidR="000431E6" w:rsidRPr="008121C5" w:rsidRDefault="000431E6" w:rsidP="005B7CF2">
            <w:r w:rsidRPr="008121C5">
              <w:t>9</w:t>
            </w:r>
          </w:p>
        </w:tc>
        <w:tc>
          <w:tcPr>
            <w:tcW w:w="1134" w:type="dxa"/>
          </w:tcPr>
          <w:p w14:paraId="4366D471" w14:textId="77777777" w:rsidR="000431E6" w:rsidRPr="008121C5" w:rsidRDefault="000431E6" w:rsidP="005B7CF2">
            <w:r w:rsidRPr="008121C5">
              <w:t>6</w:t>
            </w:r>
          </w:p>
        </w:tc>
        <w:tc>
          <w:tcPr>
            <w:tcW w:w="7365" w:type="dxa"/>
            <w:vAlign w:val="center"/>
          </w:tcPr>
          <w:p w14:paraId="5AF0BE21" w14:textId="77777777" w:rsidR="000431E6" w:rsidRPr="008121C5" w:rsidRDefault="000431E6" w:rsidP="005B7CF2">
            <w:pPr>
              <w:rPr>
                <w:color w:val="000000"/>
              </w:rPr>
            </w:pPr>
            <w:r w:rsidRPr="008121C5">
              <w:t>GRSG решила сохранить документ ECE/TRANS/WP.29/GRSG/2020/22 (предложение по дополнению 11 к поправкам серии 02 к Правилам № 66 ООН) в повестке дня апрельского совещания Группы в 2021 году в ожидании дальнейших консультаций относительно его содержания.</w:t>
            </w:r>
          </w:p>
        </w:tc>
      </w:tr>
      <w:tr w:rsidR="000431E6" w:rsidRPr="00D823EF" w14:paraId="550A7762" w14:textId="77777777" w:rsidTr="005B7CF2">
        <w:tc>
          <w:tcPr>
            <w:tcW w:w="1129" w:type="dxa"/>
          </w:tcPr>
          <w:p w14:paraId="7A16436D" w14:textId="77777777" w:rsidR="000431E6" w:rsidRPr="008121C5" w:rsidRDefault="000431E6" w:rsidP="005B7CF2">
            <w:r w:rsidRPr="008121C5">
              <w:t>10</w:t>
            </w:r>
          </w:p>
        </w:tc>
        <w:tc>
          <w:tcPr>
            <w:tcW w:w="1134" w:type="dxa"/>
          </w:tcPr>
          <w:p w14:paraId="4325A41C" w14:textId="77777777" w:rsidR="000431E6" w:rsidRPr="008121C5" w:rsidRDefault="000431E6" w:rsidP="005B7CF2">
            <w:r w:rsidRPr="008121C5">
              <w:t>7a</w:t>
            </w:r>
          </w:p>
        </w:tc>
        <w:tc>
          <w:tcPr>
            <w:tcW w:w="7365" w:type="dxa"/>
            <w:vAlign w:val="center"/>
          </w:tcPr>
          <w:p w14:paraId="16159539" w14:textId="77777777" w:rsidR="000431E6" w:rsidRPr="008121C5" w:rsidRDefault="000431E6" w:rsidP="005B7CF2">
            <w:pPr>
              <w:rPr>
                <w:color w:val="000000"/>
              </w:rPr>
            </w:pPr>
            <w:r w:rsidRPr="008121C5">
              <w:t xml:space="preserve">GRSG утвердила </w:t>
            </w:r>
            <w:r w:rsidR="00744983">
              <w:t xml:space="preserve">документ </w:t>
            </w:r>
            <w:r w:rsidRPr="008121C5">
              <w:t>ECE/TRANS/WP.29/GRSG/2020/09 (предложение по поправке к Правилам № 67 ООН) и решила представить этот документ на рассмотрение и голосование на сессиях WP.29 и AC.1 в марте 2021 года.</w:t>
            </w:r>
          </w:p>
        </w:tc>
      </w:tr>
      <w:tr w:rsidR="000431E6" w:rsidRPr="00D823EF" w14:paraId="7C67A940" w14:textId="77777777" w:rsidTr="005B7CF2">
        <w:tc>
          <w:tcPr>
            <w:tcW w:w="1129" w:type="dxa"/>
          </w:tcPr>
          <w:p w14:paraId="0D92D5FA" w14:textId="77777777" w:rsidR="000431E6" w:rsidRPr="008121C5" w:rsidRDefault="000431E6" w:rsidP="00744983">
            <w:pPr>
              <w:pageBreakBefore/>
            </w:pPr>
            <w:r w:rsidRPr="008121C5">
              <w:lastRenderedPageBreak/>
              <w:t>11</w:t>
            </w:r>
          </w:p>
        </w:tc>
        <w:tc>
          <w:tcPr>
            <w:tcW w:w="1134" w:type="dxa"/>
          </w:tcPr>
          <w:p w14:paraId="55279676" w14:textId="77777777" w:rsidR="000431E6" w:rsidRPr="008121C5" w:rsidRDefault="000431E6" w:rsidP="005B7CF2">
            <w:r w:rsidRPr="008121C5">
              <w:t>7a</w:t>
            </w:r>
          </w:p>
        </w:tc>
        <w:tc>
          <w:tcPr>
            <w:tcW w:w="7365" w:type="dxa"/>
            <w:vAlign w:val="center"/>
          </w:tcPr>
          <w:p w14:paraId="6AC40102" w14:textId="77777777" w:rsidR="000431E6" w:rsidRPr="008121C5" w:rsidRDefault="000431E6" w:rsidP="00744983">
            <w:pPr>
              <w:pageBreakBefore/>
              <w:rPr>
                <w:color w:val="000000"/>
              </w:rPr>
            </w:pPr>
            <w:r w:rsidRPr="008121C5">
              <w:t xml:space="preserve">GRSG утвердила </w:t>
            </w:r>
            <w:r w:rsidR="00744983">
              <w:t xml:space="preserve">документ </w:t>
            </w:r>
            <w:r w:rsidRPr="008121C5">
              <w:t>ECE/TRANS/WP.29/GRSG/2020/23 (предложение по поправке к Правилам № 67 ООН) с поправками, внесенными в ходе сессии, и решила представить этот документ на рассмотрение и голосование на сессиях WP.29 и AC.1 в марте 2021 года.</w:t>
            </w:r>
          </w:p>
        </w:tc>
      </w:tr>
      <w:tr w:rsidR="000431E6" w:rsidRPr="00D823EF" w14:paraId="1DB3A393" w14:textId="77777777" w:rsidTr="005B7CF2">
        <w:tc>
          <w:tcPr>
            <w:tcW w:w="1129" w:type="dxa"/>
          </w:tcPr>
          <w:p w14:paraId="2FD5024C" w14:textId="77777777" w:rsidR="000431E6" w:rsidRPr="008121C5" w:rsidRDefault="000431E6" w:rsidP="005B7CF2">
            <w:r w:rsidRPr="008121C5">
              <w:t>12</w:t>
            </w:r>
          </w:p>
        </w:tc>
        <w:tc>
          <w:tcPr>
            <w:tcW w:w="1134" w:type="dxa"/>
          </w:tcPr>
          <w:p w14:paraId="19C5F5CD" w14:textId="77777777" w:rsidR="000431E6" w:rsidRPr="008121C5" w:rsidRDefault="000431E6" w:rsidP="005B7CF2">
            <w:r w:rsidRPr="008121C5">
              <w:t>7b</w:t>
            </w:r>
          </w:p>
        </w:tc>
        <w:tc>
          <w:tcPr>
            <w:tcW w:w="7365" w:type="dxa"/>
            <w:vAlign w:val="center"/>
          </w:tcPr>
          <w:p w14:paraId="5A738B4B" w14:textId="77777777" w:rsidR="000431E6" w:rsidRPr="008121C5" w:rsidRDefault="000431E6" w:rsidP="005B7CF2">
            <w:pPr>
              <w:rPr>
                <w:color w:val="000000"/>
              </w:rPr>
            </w:pPr>
            <w:r w:rsidRPr="008121C5">
              <w:t>GRSG рассмотрела документ GRSG-119-16 по поправке к Правилам № 110 ООН и просила представить его в качестве официального документа для рассмотрения на сессии GRSG в апреле 2021 года.</w:t>
            </w:r>
          </w:p>
        </w:tc>
      </w:tr>
      <w:tr w:rsidR="000431E6" w:rsidRPr="00D823EF" w14:paraId="282C1F14" w14:textId="77777777" w:rsidTr="005B7CF2">
        <w:tc>
          <w:tcPr>
            <w:tcW w:w="1129" w:type="dxa"/>
          </w:tcPr>
          <w:p w14:paraId="0F970463" w14:textId="77777777" w:rsidR="000431E6" w:rsidRPr="008121C5" w:rsidRDefault="000431E6" w:rsidP="005B7CF2">
            <w:r w:rsidRPr="008121C5">
              <w:t>13</w:t>
            </w:r>
          </w:p>
        </w:tc>
        <w:tc>
          <w:tcPr>
            <w:tcW w:w="1134" w:type="dxa"/>
          </w:tcPr>
          <w:p w14:paraId="2F901678" w14:textId="77777777" w:rsidR="000431E6" w:rsidRPr="008121C5" w:rsidRDefault="000431E6" w:rsidP="005B7CF2">
            <w:r w:rsidRPr="008121C5">
              <w:t>7b</w:t>
            </w:r>
          </w:p>
        </w:tc>
        <w:tc>
          <w:tcPr>
            <w:tcW w:w="7365" w:type="dxa"/>
            <w:vAlign w:val="center"/>
          </w:tcPr>
          <w:p w14:paraId="45BABE87" w14:textId="77777777" w:rsidR="000431E6" w:rsidRPr="008121C5" w:rsidRDefault="000431E6" w:rsidP="005B7CF2">
            <w:pPr>
              <w:rPr>
                <w:color w:val="000000"/>
              </w:rPr>
            </w:pPr>
            <w:r w:rsidRPr="008121C5">
              <w:t>GRSG рассмотрела документ GRSG-119-20, в котором предлагается поправка к Правилам № 110 ООН. На основе дальнейшего рассмотрения и обсуждений между заинтересованными сторонами GRSG просила представить его в пересмотренном варианте в качестве официального документа для рассмотрения на сессии GRSG в апреле 2021 года.</w:t>
            </w:r>
          </w:p>
        </w:tc>
      </w:tr>
      <w:tr w:rsidR="000431E6" w:rsidRPr="00D823EF" w14:paraId="1B964BDF" w14:textId="77777777" w:rsidTr="005B7CF2">
        <w:tc>
          <w:tcPr>
            <w:tcW w:w="1129" w:type="dxa"/>
          </w:tcPr>
          <w:p w14:paraId="3FB11A88" w14:textId="77777777" w:rsidR="000431E6" w:rsidRPr="008121C5" w:rsidRDefault="000431E6" w:rsidP="005B7CF2">
            <w:r w:rsidRPr="008121C5">
              <w:t>14</w:t>
            </w:r>
          </w:p>
        </w:tc>
        <w:tc>
          <w:tcPr>
            <w:tcW w:w="1134" w:type="dxa"/>
          </w:tcPr>
          <w:p w14:paraId="0853AC33" w14:textId="77777777" w:rsidR="000431E6" w:rsidRPr="008121C5" w:rsidRDefault="000431E6" w:rsidP="005B7CF2">
            <w:r w:rsidRPr="008121C5">
              <w:t>9</w:t>
            </w:r>
          </w:p>
        </w:tc>
        <w:tc>
          <w:tcPr>
            <w:tcW w:w="7365" w:type="dxa"/>
            <w:vAlign w:val="center"/>
          </w:tcPr>
          <w:p w14:paraId="0D01DD5F" w14:textId="77777777" w:rsidR="000431E6" w:rsidRPr="008121C5" w:rsidRDefault="000431E6" w:rsidP="005B7CF2">
            <w:pPr>
              <w:rPr>
                <w:color w:val="000000"/>
              </w:rPr>
            </w:pPr>
            <w:r w:rsidRPr="008121C5">
              <w:t>GRSG решила продолжить рассмотрение документа ECE/TRANS/WP.29/GRSG/2020/24, касающегося определения ключей, на основе пересмотренного предложения на своей сессии в апреле 2021 года.</w:t>
            </w:r>
          </w:p>
        </w:tc>
      </w:tr>
      <w:tr w:rsidR="000431E6" w:rsidRPr="00D823EF" w14:paraId="735D811A" w14:textId="77777777" w:rsidTr="005B7CF2">
        <w:tc>
          <w:tcPr>
            <w:tcW w:w="1129" w:type="dxa"/>
          </w:tcPr>
          <w:p w14:paraId="6FE972FD" w14:textId="77777777" w:rsidR="000431E6" w:rsidRPr="008121C5" w:rsidRDefault="000431E6" w:rsidP="005B7CF2">
            <w:r w:rsidRPr="008121C5">
              <w:t>15</w:t>
            </w:r>
          </w:p>
        </w:tc>
        <w:tc>
          <w:tcPr>
            <w:tcW w:w="1134" w:type="dxa"/>
          </w:tcPr>
          <w:p w14:paraId="69ED50F7" w14:textId="77777777" w:rsidR="000431E6" w:rsidRPr="008121C5" w:rsidRDefault="000431E6" w:rsidP="005B7CF2">
            <w:r w:rsidRPr="008121C5">
              <w:t>9</w:t>
            </w:r>
          </w:p>
        </w:tc>
        <w:tc>
          <w:tcPr>
            <w:tcW w:w="7365" w:type="dxa"/>
            <w:vAlign w:val="center"/>
          </w:tcPr>
          <w:p w14:paraId="5047F3B7" w14:textId="77777777" w:rsidR="000431E6" w:rsidRPr="008121C5" w:rsidRDefault="000431E6" w:rsidP="005B7CF2">
            <w:pPr>
              <w:rPr>
                <w:color w:val="000000"/>
              </w:rPr>
            </w:pPr>
            <w:r w:rsidRPr="008121C5">
              <w:t>GRSG утвердила документы ECE/TRANS/WP.29/GRSG/2020/25, 26 (с поправками, внесенными на основе GRSG-119-17), 27, 28, 29 и 30, касающиеся трех новых правил ООН (об устройствах для борьбы с несанкционированным использованием, об иммобилизаторах и о системах сигнализации транспортных средств) и поправок к правилам № 18, 97 и 116 ООН, и решила представить их на рассмотрение и голосование на сессиях WP.29 и AC.1 в марте 2021 года.</w:t>
            </w:r>
          </w:p>
        </w:tc>
      </w:tr>
      <w:tr w:rsidR="000431E6" w:rsidRPr="00D823EF" w14:paraId="2CADF564" w14:textId="77777777" w:rsidTr="005B7CF2">
        <w:trPr>
          <w:trHeight w:val="555"/>
        </w:trPr>
        <w:tc>
          <w:tcPr>
            <w:tcW w:w="1129" w:type="dxa"/>
          </w:tcPr>
          <w:p w14:paraId="652EC98A" w14:textId="77777777" w:rsidR="000431E6" w:rsidRPr="008121C5" w:rsidRDefault="000431E6" w:rsidP="005B7CF2">
            <w:r w:rsidRPr="008121C5">
              <w:t>16</w:t>
            </w:r>
          </w:p>
        </w:tc>
        <w:tc>
          <w:tcPr>
            <w:tcW w:w="1134" w:type="dxa"/>
          </w:tcPr>
          <w:p w14:paraId="4EF6A027" w14:textId="77777777" w:rsidR="000431E6" w:rsidRPr="008121C5" w:rsidRDefault="000431E6" w:rsidP="005B7CF2">
            <w:r w:rsidRPr="008121C5">
              <w:t>10</w:t>
            </w:r>
          </w:p>
        </w:tc>
        <w:tc>
          <w:tcPr>
            <w:tcW w:w="7365" w:type="dxa"/>
            <w:vAlign w:val="center"/>
          </w:tcPr>
          <w:p w14:paraId="666ADD05" w14:textId="2D812E13" w:rsidR="000431E6" w:rsidRPr="008121C5" w:rsidRDefault="000431E6" w:rsidP="005B7CF2">
            <w:pPr>
              <w:rPr>
                <w:color w:val="000000"/>
              </w:rPr>
            </w:pPr>
            <w:r w:rsidRPr="008121C5">
              <w:t xml:space="preserve">GRSG решила отложить рассмотрение поправок к Правилам № 125 ООН на основе пересмотренного текста ECE/TRANS/WP.29/GRSG/2020/31 и включения </w:t>
            </w:r>
            <w:r w:rsidR="009A5DA1">
              <w:br/>
            </w:r>
            <w:r w:rsidRPr="008121C5">
              <w:t>GRSG-119-23 до своей сессии в апреле 2021 года.</w:t>
            </w:r>
          </w:p>
        </w:tc>
      </w:tr>
      <w:tr w:rsidR="000431E6" w:rsidRPr="00D823EF" w14:paraId="24853137" w14:textId="77777777" w:rsidTr="005B7CF2">
        <w:trPr>
          <w:trHeight w:val="554"/>
        </w:trPr>
        <w:tc>
          <w:tcPr>
            <w:tcW w:w="1129" w:type="dxa"/>
          </w:tcPr>
          <w:p w14:paraId="28ABB860" w14:textId="77777777" w:rsidR="000431E6" w:rsidRPr="008121C5" w:rsidRDefault="000431E6" w:rsidP="005B7CF2">
            <w:r w:rsidRPr="008121C5">
              <w:t>17</w:t>
            </w:r>
          </w:p>
        </w:tc>
        <w:tc>
          <w:tcPr>
            <w:tcW w:w="1134" w:type="dxa"/>
          </w:tcPr>
          <w:p w14:paraId="5ECCF372" w14:textId="77777777" w:rsidR="000431E6" w:rsidRPr="008121C5" w:rsidRDefault="000431E6" w:rsidP="005B7CF2">
            <w:r w:rsidRPr="008121C5">
              <w:t>10</w:t>
            </w:r>
          </w:p>
          <w:p w14:paraId="77A43B92" w14:textId="77777777" w:rsidR="000431E6" w:rsidRPr="008121C5" w:rsidRDefault="000431E6" w:rsidP="005B7CF2"/>
          <w:p w14:paraId="728E441A" w14:textId="77777777" w:rsidR="000431E6" w:rsidRPr="008121C5" w:rsidRDefault="000431E6" w:rsidP="005B7CF2"/>
        </w:tc>
        <w:tc>
          <w:tcPr>
            <w:tcW w:w="7365" w:type="dxa"/>
            <w:vAlign w:val="center"/>
          </w:tcPr>
          <w:p w14:paraId="56D78138" w14:textId="77777777" w:rsidR="000431E6" w:rsidRPr="008121C5" w:rsidRDefault="000431E6" w:rsidP="005B7CF2">
            <w:pPr>
              <w:rPr>
                <w:color w:val="000000"/>
              </w:rPr>
            </w:pPr>
            <w:r w:rsidRPr="008121C5">
              <w:t>GRSG утвердила ECE/TRANS/WP.29/GRSG/2020/32 (предложение по поправкам к Правилам № 125 ООН) и решила представить этот документ на рассмотрение и голосование на сессиях WP.29 и AC.1 в марте 2021 года.</w:t>
            </w:r>
          </w:p>
        </w:tc>
      </w:tr>
      <w:tr w:rsidR="000431E6" w:rsidRPr="00D823EF" w14:paraId="0106BF8F" w14:textId="77777777" w:rsidTr="005B7CF2">
        <w:tc>
          <w:tcPr>
            <w:tcW w:w="1129" w:type="dxa"/>
            <w:vAlign w:val="center"/>
          </w:tcPr>
          <w:p w14:paraId="24BDC5BA" w14:textId="77777777" w:rsidR="000431E6" w:rsidRPr="008121C5" w:rsidRDefault="000431E6" w:rsidP="005B7CF2">
            <w:r w:rsidRPr="008121C5">
              <w:t>18</w:t>
            </w:r>
          </w:p>
        </w:tc>
        <w:tc>
          <w:tcPr>
            <w:tcW w:w="1134" w:type="dxa"/>
            <w:vAlign w:val="center"/>
          </w:tcPr>
          <w:p w14:paraId="1F5733A2" w14:textId="77777777" w:rsidR="000431E6" w:rsidRPr="008121C5" w:rsidRDefault="000431E6" w:rsidP="005B7CF2">
            <w:r w:rsidRPr="008121C5">
              <w:t>12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6F649721" w14:textId="77777777" w:rsidR="000431E6" w:rsidRPr="008121C5" w:rsidRDefault="000431E6" w:rsidP="005B7CF2">
            <w:pPr>
              <w:rPr>
                <w:color w:val="000000"/>
              </w:rPr>
            </w:pPr>
            <w:r w:rsidRPr="008121C5">
              <w:t>GRSG решила отложить рассмотрение поправок к Сводной резолюции о конструкции транспортных средств (СР.3) на основе пересмотренных и дополненных текстов документов ECE/TRANS/WP.29/GRSG/2020/14 с поправками, содержащимися в GRSG-119-24, до своей апрельской сессии в 2021 году.</w:t>
            </w:r>
          </w:p>
        </w:tc>
      </w:tr>
      <w:tr w:rsidR="000431E6" w:rsidRPr="00D823EF" w14:paraId="58BE69D4" w14:textId="77777777" w:rsidTr="005B7CF2">
        <w:tc>
          <w:tcPr>
            <w:tcW w:w="1129" w:type="dxa"/>
            <w:vAlign w:val="center"/>
          </w:tcPr>
          <w:p w14:paraId="7AEF7A15" w14:textId="77777777" w:rsidR="000431E6" w:rsidRPr="008121C5" w:rsidRDefault="000431E6" w:rsidP="005B7CF2">
            <w:r w:rsidRPr="008121C5">
              <w:t>19</w:t>
            </w:r>
          </w:p>
        </w:tc>
        <w:tc>
          <w:tcPr>
            <w:tcW w:w="1134" w:type="dxa"/>
            <w:vAlign w:val="center"/>
          </w:tcPr>
          <w:p w14:paraId="502B6D1E" w14:textId="77777777" w:rsidR="000431E6" w:rsidRPr="008121C5" w:rsidRDefault="000431E6" w:rsidP="005B7CF2">
            <w:r w:rsidRPr="008121C5">
              <w:t>12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2D05F616" w14:textId="3B372DE5" w:rsidR="000431E6" w:rsidRPr="008121C5" w:rsidRDefault="000431E6" w:rsidP="005B7CF2">
            <w:pPr>
              <w:rPr>
                <w:color w:val="000000"/>
              </w:rPr>
            </w:pPr>
            <w:r w:rsidRPr="008121C5">
              <w:t>GRSG решила продолжить рассмотрение документа ECE/TRANS/WP.29/GRSG/</w:t>
            </w:r>
            <w:r w:rsidR="00D676C5">
              <w:br/>
            </w:r>
            <w:r w:rsidRPr="008121C5">
              <w:t>2020/33 о поправках к Сводной резолюции о конструкции транспортных средств (СР.3) на своей апрельской сессии в 2021 году.</w:t>
            </w:r>
          </w:p>
        </w:tc>
      </w:tr>
      <w:tr w:rsidR="000431E6" w:rsidRPr="00D823EF" w14:paraId="173EA947" w14:textId="77777777" w:rsidTr="005B7CF2">
        <w:tc>
          <w:tcPr>
            <w:tcW w:w="1129" w:type="dxa"/>
          </w:tcPr>
          <w:p w14:paraId="1BEEE0EE" w14:textId="77777777" w:rsidR="000431E6" w:rsidRPr="008121C5" w:rsidRDefault="000431E6" w:rsidP="005B7CF2">
            <w:r w:rsidRPr="008121C5">
              <w:t>20</w:t>
            </w:r>
          </w:p>
        </w:tc>
        <w:tc>
          <w:tcPr>
            <w:tcW w:w="1134" w:type="dxa"/>
          </w:tcPr>
          <w:p w14:paraId="3637C80E" w14:textId="77777777" w:rsidR="000431E6" w:rsidRPr="008121C5" w:rsidRDefault="000431E6" w:rsidP="005B7CF2">
            <w:r w:rsidRPr="008121C5">
              <w:t>13</w:t>
            </w:r>
          </w:p>
        </w:tc>
        <w:tc>
          <w:tcPr>
            <w:tcW w:w="7365" w:type="dxa"/>
          </w:tcPr>
          <w:p w14:paraId="15028067" w14:textId="4EE89051" w:rsidR="000431E6" w:rsidRDefault="000431E6" w:rsidP="005B7CF2">
            <w:r w:rsidRPr="008121C5">
              <w:t xml:space="preserve">GRSG решила провести дополнительную сессию в начале января 2021 года с целью рассмотрения пересмотренных вариантов документов GRSG-119-02/Rev.1 и </w:t>
            </w:r>
            <w:r w:rsidR="00D676C5">
              <w:br/>
            </w:r>
            <w:r w:rsidRPr="008121C5">
              <w:t xml:space="preserve">GRSG-119-03/Rev.1 в ожидании дальнейших консультаций по содержанию этих документов в рамках НРГ по РДА/СХДАВ. </w:t>
            </w:r>
          </w:p>
          <w:p w14:paraId="1C04B58E" w14:textId="77777777" w:rsidR="00CD741A" w:rsidRPr="008121C5" w:rsidRDefault="00CD741A" w:rsidP="005B7CF2"/>
          <w:p w14:paraId="7BB5BCA8" w14:textId="77777777" w:rsidR="000431E6" w:rsidRDefault="000431E6" w:rsidP="005B7CF2">
            <w:r w:rsidRPr="008121C5">
              <w:t>GRSG рекомендовала НРГ по РДА/СХДАВ обратиться с просьбой о продлении ее мандата на сессии WP.29 в ноябре 2020 года.</w:t>
            </w:r>
          </w:p>
          <w:p w14:paraId="06138274" w14:textId="77777777" w:rsidR="00CD741A" w:rsidRPr="008121C5" w:rsidRDefault="00CD741A" w:rsidP="005B7CF2"/>
          <w:p w14:paraId="358054B6" w14:textId="77777777" w:rsidR="000431E6" w:rsidRPr="008121C5" w:rsidRDefault="000431E6" w:rsidP="005B7CF2">
            <w:r w:rsidRPr="008121C5">
              <w:t>GRSG согласилась просить AC.2 рекомендовать WP.29 и AC.1 перенести запланированное рассмотрение документа ECE/TRANS/WP.29/2020/100 (руководящие указания по элементам характеристик регистратора данных об аварии (РДА), подходящим для утверждения в рамках соглашений 1958 и 1998 годов) и документа ECE/TRANS/WP.29/2020/123 (проект новых Правил ООН о регистраторе данных об аварии) на их сессии в марте 2021 года, с тем чтобы дать возможность провести дальнейшие консультации по их содержанию.</w:t>
            </w:r>
          </w:p>
        </w:tc>
      </w:tr>
      <w:tr w:rsidR="000431E6" w:rsidRPr="00D823EF" w14:paraId="162B77EB" w14:textId="77777777" w:rsidTr="005B7CF2">
        <w:tc>
          <w:tcPr>
            <w:tcW w:w="1129" w:type="dxa"/>
          </w:tcPr>
          <w:p w14:paraId="59F0D67E" w14:textId="77777777" w:rsidR="000431E6" w:rsidRPr="008121C5" w:rsidRDefault="000431E6" w:rsidP="005B7CF2">
            <w:r w:rsidRPr="008121C5">
              <w:t>21</w:t>
            </w:r>
          </w:p>
        </w:tc>
        <w:tc>
          <w:tcPr>
            <w:tcW w:w="1134" w:type="dxa"/>
          </w:tcPr>
          <w:p w14:paraId="0761877A" w14:textId="77777777" w:rsidR="000431E6" w:rsidRPr="008121C5" w:rsidRDefault="000431E6" w:rsidP="005B7CF2">
            <w:r w:rsidRPr="008121C5">
              <w:t>14</w:t>
            </w:r>
          </w:p>
        </w:tc>
        <w:tc>
          <w:tcPr>
            <w:tcW w:w="7365" w:type="dxa"/>
          </w:tcPr>
          <w:p w14:paraId="439715C8" w14:textId="77777777" w:rsidR="000431E6" w:rsidRPr="008121C5" w:rsidRDefault="000431E6" w:rsidP="005B7CF2">
            <w:r w:rsidRPr="008121C5">
              <w:t>GRSG решила продолжить рассмотрение документа GRSG-118-27 «Таблица правил GRSG — Обзор, касающийся автоматизированного вождения» в рамках повестки дня совещания Группы в апреле 2021 года.</w:t>
            </w:r>
          </w:p>
        </w:tc>
      </w:tr>
      <w:tr w:rsidR="000431E6" w:rsidRPr="00D823EF" w14:paraId="36ABC8C3" w14:textId="77777777" w:rsidTr="005B7CF2">
        <w:tc>
          <w:tcPr>
            <w:tcW w:w="1129" w:type="dxa"/>
          </w:tcPr>
          <w:p w14:paraId="1CA4392E" w14:textId="77777777" w:rsidR="000431E6" w:rsidRPr="008121C5" w:rsidRDefault="000431E6" w:rsidP="005B7CF2">
            <w:r w:rsidRPr="008121C5">
              <w:t>22</w:t>
            </w:r>
          </w:p>
        </w:tc>
        <w:tc>
          <w:tcPr>
            <w:tcW w:w="1134" w:type="dxa"/>
          </w:tcPr>
          <w:p w14:paraId="63326623" w14:textId="77777777" w:rsidR="000431E6" w:rsidRPr="008121C5" w:rsidRDefault="000431E6" w:rsidP="005B7CF2">
            <w:r w:rsidRPr="008121C5">
              <w:t>15</w:t>
            </w:r>
          </w:p>
        </w:tc>
        <w:tc>
          <w:tcPr>
            <w:tcW w:w="7365" w:type="dxa"/>
          </w:tcPr>
          <w:p w14:paraId="1F85310C" w14:textId="77777777" w:rsidR="000431E6" w:rsidRPr="008121C5" w:rsidRDefault="000431E6" w:rsidP="005B7CF2">
            <w:r w:rsidRPr="008121C5">
              <w:t>Г-н Антонио Эрарио, Италия, был избран Председателем сессий GRSG в 2021 году.</w:t>
            </w:r>
          </w:p>
          <w:p w14:paraId="53B75527" w14:textId="77777777" w:rsidR="000431E6" w:rsidRPr="008121C5" w:rsidRDefault="000431E6" w:rsidP="005B7CF2"/>
          <w:p w14:paraId="3B4A910F" w14:textId="77777777" w:rsidR="000431E6" w:rsidRPr="008121C5" w:rsidRDefault="000431E6" w:rsidP="005B7CF2">
            <w:r w:rsidRPr="008121C5">
              <w:t>Г-н Кайл Хендершот, Канада, был избран заместителем Председателя сессий GRSG в</w:t>
            </w:r>
            <w:r w:rsidR="00CD741A">
              <w:t> </w:t>
            </w:r>
            <w:r w:rsidRPr="008121C5">
              <w:t>2021 году.</w:t>
            </w:r>
          </w:p>
        </w:tc>
      </w:tr>
      <w:tr w:rsidR="000431E6" w:rsidRPr="00D823EF" w14:paraId="185A7A08" w14:textId="77777777" w:rsidTr="005B7CF2">
        <w:tc>
          <w:tcPr>
            <w:tcW w:w="1129" w:type="dxa"/>
          </w:tcPr>
          <w:p w14:paraId="7741B249" w14:textId="77777777" w:rsidR="000431E6" w:rsidRPr="008121C5" w:rsidRDefault="000431E6" w:rsidP="006E1C23">
            <w:pPr>
              <w:pageBreakBefore/>
            </w:pPr>
            <w:r w:rsidRPr="008121C5">
              <w:lastRenderedPageBreak/>
              <w:t>23</w:t>
            </w:r>
          </w:p>
        </w:tc>
        <w:tc>
          <w:tcPr>
            <w:tcW w:w="1134" w:type="dxa"/>
          </w:tcPr>
          <w:p w14:paraId="2E61855E" w14:textId="77777777" w:rsidR="000431E6" w:rsidRPr="008121C5" w:rsidRDefault="000431E6" w:rsidP="005B7CF2">
            <w:r w:rsidRPr="008121C5">
              <w:t>16</w:t>
            </w:r>
          </w:p>
        </w:tc>
        <w:tc>
          <w:tcPr>
            <w:tcW w:w="7365" w:type="dxa"/>
          </w:tcPr>
          <w:p w14:paraId="6E4641E2" w14:textId="4AF5635E" w:rsidR="000431E6" w:rsidRPr="008121C5" w:rsidRDefault="000431E6" w:rsidP="005B7CF2">
            <w:r w:rsidRPr="008121C5">
              <w:t xml:space="preserve">GRSG рассмотрела документ GRSG-119-12 (предложение по поправкам к </w:t>
            </w:r>
            <w:r w:rsidR="00D676C5">
              <w:br/>
            </w:r>
            <w:r w:rsidRPr="008121C5">
              <w:t>Правилам № 39 ООН), рекомендовала продолжить его разработку на основе обсуждений между делегатами и поручила секретариату представить пересмотренный вариант в качестве официального документа для рассмотрения на сессии GRSG в апреле 2021</w:t>
            </w:r>
            <w:r w:rsidR="006E1C23">
              <w:t> </w:t>
            </w:r>
            <w:r w:rsidRPr="008121C5">
              <w:t>года.</w:t>
            </w:r>
          </w:p>
        </w:tc>
      </w:tr>
    </w:tbl>
    <w:p w14:paraId="6208535B" w14:textId="77777777" w:rsidR="00E12C5F" w:rsidRPr="000431E6" w:rsidRDefault="000431E6" w:rsidP="00747FD6">
      <w:pPr>
        <w:spacing w:before="220" w:line="240" w:lineRule="auto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0431E6" w:rsidSect="000431E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D8FD9" w14:textId="77777777" w:rsidR="005B7CF2" w:rsidRPr="00A312BC" w:rsidRDefault="005B7CF2" w:rsidP="00A312BC"/>
  </w:endnote>
  <w:endnote w:type="continuationSeparator" w:id="0">
    <w:p w14:paraId="4015253B" w14:textId="77777777" w:rsidR="005B7CF2" w:rsidRPr="00A312BC" w:rsidRDefault="005B7CF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F6F97" w14:textId="77777777" w:rsidR="005B7CF2" w:rsidRPr="000431E6" w:rsidRDefault="005B7CF2">
    <w:pPr>
      <w:pStyle w:val="a9"/>
    </w:pPr>
    <w:r w:rsidRPr="000431E6">
      <w:rPr>
        <w:b/>
        <w:sz w:val="18"/>
      </w:rPr>
      <w:fldChar w:fldCharType="begin"/>
    </w:r>
    <w:r w:rsidRPr="000431E6">
      <w:rPr>
        <w:b/>
        <w:sz w:val="18"/>
      </w:rPr>
      <w:instrText xml:space="preserve"> PAGE  \* MERGEFORMAT </w:instrText>
    </w:r>
    <w:r w:rsidRPr="000431E6">
      <w:rPr>
        <w:b/>
        <w:sz w:val="18"/>
      </w:rPr>
      <w:fldChar w:fldCharType="separate"/>
    </w:r>
    <w:r w:rsidRPr="000431E6">
      <w:rPr>
        <w:b/>
        <w:noProof/>
        <w:sz w:val="18"/>
      </w:rPr>
      <w:t>2</w:t>
    </w:r>
    <w:r w:rsidRPr="000431E6">
      <w:rPr>
        <w:b/>
        <w:sz w:val="18"/>
      </w:rPr>
      <w:fldChar w:fldCharType="end"/>
    </w:r>
    <w:r>
      <w:rPr>
        <w:b/>
        <w:sz w:val="18"/>
      </w:rPr>
      <w:tab/>
    </w:r>
    <w:r>
      <w:t>GE.20-16826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E3FC2" w14:textId="77777777" w:rsidR="005B7CF2" w:rsidRPr="000431E6" w:rsidRDefault="005B7CF2" w:rsidP="000431E6">
    <w:pPr>
      <w:pStyle w:val="a9"/>
      <w:tabs>
        <w:tab w:val="clear" w:pos="9639"/>
        <w:tab w:val="right" w:pos="9638"/>
      </w:tabs>
      <w:rPr>
        <w:b/>
        <w:sz w:val="18"/>
      </w:rPr>
    </w:pPr>
    <w:r>
      <w:t>GE.20-16826</w:t>
    </w:r>
    <w:r>
      <w:tab/>
    </w:r>
    <w:r w:rsidRPr="000431E6">
      <w:rPr>
        <w:b/>
        <w:sz w:val="18"/>
      </w:rPr>
      <w:fldChar w:fldCharType="begin"/>
    </w:r>
    <w:r w:rsidRPr="000431E6">
      <w:rPr>
        <w:b/>
        <w:sz w:val="18"/>
      </w:rPr>
      <w:instrText xml:space="preserve"> PAGE  \* MERGEFORMAT </w:instrText>
    </w:r>
    <w:r w:rsidRPr="000431E6">
      <w:rPr>
        <w:b/>
        <w:sz w:val="18"/>
      </w:rPr>
      <w:fldChar w:fldCharType="separate"/>
    </w:r>
    <w:r w:rsidRPr="000431E6">
      <w:rPr>
        <w:b/>
        <w:noProof/>
        <w:sz w:val="18"/>
      </w:rPr>
      <w:t>3</w:t>
    </w:r>
    <w:r w:rsidRPr="000431E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ABF2F" w14:textId="25E3DCBE" w:rsidR="005B7CF2" w:rsidRPr="000431E6" w:rsidRDefault="005B7CF2" w:rsidP="000431E6">
    <w:pPr>
      <w:spacing w:before="120" w:line="240" w:lineRule="auto"/>
      <w:rPr>
        <w:lang w:val="fr-CH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E6D563C" wp14:editId="739234A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20-16826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AFAF5F6" wp14:editId="18BAAB9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010221  0</w:t>
    </w:r>
    <w:r w:rsidR="009E4813">
      <w:rPr>
        <w:lang w:val="fr-CH"/>
      </w:rPr>
      <w:t>5</w:t>
    </w:r>
    <w:r>
      <w:rPr>
        <w:lang w:val="fr-CH"/>
      </w:rPr>
      <w:t>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10852" w14:textId="77777777" w:rsidR="005B7CF2" w:rsidRPr="001075E9" w:rsidRDefault="005B7CF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4DF8FBE" w14:textId="77777777" w:rsidR="005B7CF2" w:rsidRDefault="005B7CF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781AD" w14:textId="646002A9" w:rsidR="005B7CF2" w:rsidRPr="000431E6" w:rsidRDefault="00CA2DCC">
    <w:pPr>
      <w:pStyle w:val="a6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ECE/TRANS/WP.29/GRSG/98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D1071" w14:textId="5249D149" w:rsidR="005B7CF2" w:rsidRPr="000431E6" w:rsidRDefault="00CA2DCC" w:rsidP="000431E6">
    <w:pPr>
      <w:pStyle w:val="a6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ECE/TRANS/WP.29/GRSG/98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2DE88" w14:textId="77777777" w:rsidR="005B7CF2" w:rsidRDefault="005B7CF2" w:rsidP="000431E6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1322"/>
    <w:multiLevelType w:val="multilevel"/>
    <w:tmpl w:val="04090023"/>
    <w:styleLink w:val="a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C6317F6"/>
    <w:multiLevelType w:val="hybridMultilevel"/>
    <w:tmpl w:val="0004163A"/>
    <w:lvl w:ilvl="0" w:tplc="4EA231AC">
      <w:start w:val="1"/>
      <w:numFmt w:val="upperLetter"/>
      <w:lvlText w:val="%1."/>
      <w:lvlJc w:val="left"/>
      <w:pPr>
        <w:ind w:left="1132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3" w15:restartNumberingAfterBreak="0">
    <w:nsid w:val="4A8169E2"/>
    <w:multiLevelType w:val="hybridMultilevel"/>
    <w:tmpl w:val="959C2DD0"/>
    <w:lvl w:ilvl="0" w:tplc="A05A3D7E">
      <w:start w:val="1"/>
      <w:numFmt w:val="upperLetter"/>
      <w:lvlText w:val="%1."/>
      <w:lvlJc w:val="left"/>
      <w:pPr>
        <w:ind w:left="1132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48"/>
    <w:rsid w:val="00012BEB"/>
    <w:rsid w:val="00033EE1"/>
    <w:rsid w:val="00042B72"/>
    <w:rsid w:val="000431E6"/>
    <w:rsid w:val="000558BD"/>
    <w:rsid w:val="00061920"/>
    <w:rsid w:val="0006240A"/>
    <w:rsid w:val="00067555"/>
    <w:rsid w:val="000B57E7"/>
    <w:rsid w:val="000B6373"/>
    <w:rsid w:val="000E4E5B"/>
    <w:rsid w:val="000F09DF"/>
    <w:rsid w:val="000F61B2"/>
    <w:rsid w:val="001075E9"/>
    <w:rsid w:val="001270FF"/>
    <w:rsid w:val="0014152F"/>
    <w:rsid w:val="00145B48"/>
    <w:rsid w:val="001465CC"/>
    <w:rsid w:val="00163C00"/>
    <w:rsid w:val="00180183"/>
    <w:rsid w:val="0018024D"/>
    <w:rsid w:val="0018649F"/>
    <w:rsid w:val="00196389"/>
    <w:rsid w:val="001B3EF6"/>
    <w:rsid w:val="001C7A89"/>
    <w:rsid w:val="00255343"/>
    <w:rsid w:val="0027151D"/>
    <w:rsid w:val="00290A3E"/>
    <w:rsid w:val="002940A6"/>
    <w:rsid w:val="002A2EFC"/>
    <w:rsid w:val="002B0106"/>
    <w:rsid w:val="002B57E3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2A66"/>
    <w:rsid w:val="00381C24"/>
    <w:rsid w:val="00385CB0"/>
    <w:rsid w:val="00387CD4"/>
    <w:rsid w:val="003958D0"/>
    <w:rsid w:val="003A06EC"/>
    <w:rsid w:val="003A0D43"/>
    <w:rsid w:val="003A48CE"/>
    <w:rsid w:val="003B00E5"/>
    <w:rsid w:val="003E0B46"/>
    <w:rsid w:val="00407B78"/>
    <w:rsid w:val="00417CF8"/>
    <w:rsid w:val="0042124D"/>
    <w:rsid w:val="00424203"/>
    <w:rsid w:val="00452493"/>
    <w:rsid w:val="00453318"/>
    <w:rsid w:val="00454AF2"/>
    <w:rsid w:val="00454E07"/>
    <w:rsid w:val="00455B72"/>
    <w:rsid w:val="00470452"/>
    <w:rsid w:val="00472C5C"/>
    <w:rsid w:val="00485F8A"/>
    <w:rsid w:val="004E05B7"/>
    <w:rsid w:val="004E18E1"/>
    <w:rsid w:val="004F03D2"/>
    <w:rsid w:val="004F44DA"/>
    <w:rsid w:val="0050108D"/>
    <w:rsid w:val="00513081"/>
    <w:rsid w:val="00515286"/>
    <w:rsid w:val="00517901"/>
    <w:rsid w:val="00526683"/>
    <w:rsid w:val="00526DB8"/>
    <w:rsid w:val="00536879"/>
    <w:rsid w:val="00540F21"/>
    <w:rsid w:val="005413C9"/>
    <w:rsid w:val="00553074"/>
    <w:rsid w:val="005639C1"/>
    <w:rsid w:val="00563B54"/>
    <w:rsid w:val="005709E0"/>
    <w:rsid w:val="00572E19"/>
    <w:rsid w:val="005961C8"/>
    <w:rsid w:val="005966F1"/>
    <w:rsid w:val="005B7CF2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134A"/>
    <w:rsid w:val="006D461A"/>
    <w:rsid w:val="006E1C23"/>
    <w:rsid w:val="006F35EE"/>
    <w:rsid w:val="007021FF"/>
    <w:rsid w:val="00704747"/>
    <w:rsid w:val="00712895"/>
    <w:rsid w:val="00734ACB"/>
    <w:rsid w:val="00744983"/>
    <w:rsid w:val="00747FD6"/>
    <w:rsid w:val="00757357"/>
    <w:rsid w:val="00766473"/>
    <w:rsid w:val="00792497"/>
    <w:rsid w:val="00804D9E"/>
    <w:rsid w:val="00806737"/>
    <w:rsid w:val="008107EC"/>
    <w:rsid w:val="00825F8D"/>
    <w:rsid w:val="00834B71"/>
    <w:rsid w:val="008364D1"/>
    <w:rsid w:val="00856DDD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54CB"/>
    <w:rsid w:val="009608F3"/>
    <w:rsid w:val="009A24AC"/>
    <w:rsid w:val="009A5DA1"/>
    <w:rsid w:val="009C59D7"/>
    <w:rsid w:val="009C6FE6"/>
    <w:rsid w:val="009D7E7D"/>
    <w:rsid w:val="009E4813"/>
    <w:rsid w:val="00A14DA8"/>
    <w:rsid w:val="00A312BC"/>
    <w:rsid w:val="00A364C9"/>
    <w:rsid w:val="00A56C42"/>
    <w:rsid w:val="00A610AA"/>
    <w:rsid w:val="00A77CFD"/>
    <w:rsid w:val="00A84021"/>
    <w:rsid w:val="00A84D35"/>
    <w:rsid w:val="00A87A2C"/>
    <w:rsid w:val="00A917B3"/>
    <w:rsid w:val="00AB4B51"/>
    <w:rsid w:val="00B10CC7"/>
    <w:rsid w:val="00B36DF7"/>
    <w:rsid w:val="00B539E7"/>
    <w:rsid w:val="00B61314"/>
    <w:rsid w:val="00B62458"/>
    <w:rsid w:val="00BB066F"/>
    <w:rsid w:val="00BC18B2"/>
    <w:rsid w:val="00BD2308"/>
    <w:rsid w:val="00BD33EE"/>
    <w:rsid w:val="00BD449A"/>
    <w:rsid w:val="00BE1CC7"/>
    <w:rsid w:val="00C106D6"/>
    <w:rsid w:val="00C119AE"/>
    <w:rsid w:val="00C60F0C"/>
    <w:rsid w:val="00C71E84"/>
    <w:rsid w:val="00C805C9"/>
    <w:rsid w:val="00C92939"/>
    <w:rsid w:val="00CA1679"/>
    <w:rsid w:val="00CA2DCC"/>
    <w:rsid w:val="00CB151C"/>
    <w:rsid w:val="00CD741A"/>
    <w:rsid w:val="00CE5A1A"/>
    <w:rsid w:val="00CF55F6"/>
    <w:rsid w:val="00D33D63"/>
    <w:rsid w:val="00D5253A"/>
    <w:rsid w:val="00D66A4C"/>
    <w:rsid w:val="00D676C5"/>
    <w:rsid w:val="00D82B97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1342D"/>
    <w:rsid w:val="00E54DA7"/>
    <w:rsid w:val="00E73F76"/>
    <w:rsid w:val="00E901E7"/>
    <w:rsid w:val="00EA2C9F"/>
    <w:rsid w:val="00EA420E"/>
    <w:rsid w:val="00ED0BDA"/>
    <w:rsid w:val="00EE142A"/>
    <w:rsid w:val="00EF1360"/>
    <w:rsid w:val="00EF3220"/>
    <w:rsid w:val="00F14794"/>
    <w:rsid w:val="00F2523A"/>
    <w:rsid w:val="00F43903"/>
    <w:rsid w:val="00F536C3"/>
    <w:rsid w:val="00F73732"/>
    <w:rsid w:val="00F94155"/>
    <w:rsid w:val="00F9598A"/>
    <w:rsid w:val="00F9783F"/>
    <w:rsid w:val="00FD2EF7"/>
    <w:rsid w:val="00FD4C91"/>
    <w:rsid w:val="00FD682C"/>
    <w:rsid w:val="00FE447E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C3D1DB"/>
  <w15:docId w15:val="{B7BE8B10-B0B8-4A9E-9510-8EA12CEA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0"/>
    <w:next w:val="a0"/>
    <w:link w:val="10"/>
    <w:qFormat/>
    <w:rsid w:val="00617A43"/>
    <w:pPr>
      <w:keepNext/>
      <w:numPr>
        <w:numId w:val="6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qFormat/>
    <w:rsid w:val="009C6FE6"/>
    <w:pPr>
      <w:keepNext/>
      <w:numPr>
        <w:ilvl w:val="1"/>
        <w:numId w:val="6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qFormat/>
    <w:rsid w:val="009C6FE6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C6FE6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C6FE6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C6FE6"/>
    <w:pPr>
      <w:numPr>
        <w:ilvl w:val="5"/>
        <w:numId w:val="6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9C6FE6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C6FE6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C6FE6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3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uiPriority w:val="9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uiPriority w:val="99"/>
    <w:rsid w:val="00617A43"/>
    <w:rPr>
      <w:sz w:val="16"/>
      <w:lang w:val="en-GB" w:eastAsia="ru-RU"/>
    </w:rPr>
  </w:style>
  <w:style w:type="character" w:styleId="ab">
    <w:name w:val="footnote reference"/>
    <w:aliases w:val="4_G,(Footnote Reference),BVI fnr, BVI fnr,Footnote symbol,Footnote,Footnote Reference Superscript,SUPERS,-E Fußnotenzeichen"/>
    <w:basedOn w:val="a1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5_G_6"/>
    <w:basedOn w:val="a0"/>
    <w:link w:val="af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5_G_6 Знак"/>
    <w:basedOn w:val="a1"/>
    <w:link w:val="ae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0431E6"/>
    <w:rPr>
      <w:lang w:val="ru-RU" w:eastAsia="en-US"/>
    </w:rPr>
  </w:style>
  <w:style w:type="paragraph" w:styleId="af4">
    <w:name w:val="Plain Text"/>
    <w:basedOn w:val="a0"/>
    <w:link w:val="af5"/>
    <w:semiHidden/>
    <w:rsid w:val="000431E6"/>
    <w:rPr>
      <w:rFonts w:eastAsia="SimSun" w:cs="Courier New"/>
      <w:szCs w:val="20"/>
      <w:lang w:val="en-GB"/>
    </w:rPr>
  </w:style>
  <w:style w:type="character" w:customStyle="1" w:styleId="af5">
    <w:name w:val="Текст Знак"/>
    <w:basedOn w:val="a1"/>
    <w:link w:val="af4"/>
    <w:semiHidden/>
    <w:rsid w:val="000431E6"/>
    <w:rPr>
      <w:rFonts w:eastAsia="SimSun" w:cs="Courier New"/>
      <w:lang w:val="en-GB" w:eastAsia="en-US"/>
    </w:rPr>
  </w:style>
  <w:style w:type="paragraph" w:styleId="af6">
    <w:name w:val="Body Text"/>
    <w:basedOn w:val="a0"/>
    <w:next w:val="a0"/>
    <w:link w:val="af7"/>
    <w:semiHidden/>
    <w:rsid w:val="000431E6"/>
    <w:rPr>
      <w:rFonts w:eastAsia="SimSun" w:cs="Times New Roman"/>
      <w:szCs w:val="20"/>
      <w:lang w:val="en-GB"/>
    </w:rPr>
  </w:style>
  <w:style w:type="character" w:customStyle="1" w:styleId="af7">
    <w:name w:val="Основной текст Знак"/>
    <w:basedOn w:val="a1"/>
    <w:link w:val="af6"/>
    <w:semiHidden/>
    <w:rsid w:val="000431E6"/>
    <w:rPr>
      <w:rFonts w:eastAsia="SimSun"/>
      <w:lang w:val="en-GB" w:eastAsia="en-US"/>
    </w:rPr>
  </w:style>
  <w:style w:type="paragraph" w:styleId="af8">
    <w:name w:val="Body Text Indent"/>
    <w:basedOn w:val="a0"/>
    <w:link w:val="af9"/>
    <w:semiHidden/>
    <w:rsid w:val="000431E6"/>
    <w:pPr>
      <w:spacing w:after="120"/>
      <w:ind w:left="283"/>
    </w:pPr>
    <w:rPr>
      <w:rFonts w:eastAsia="SimSun" w:cs="Times New Roman"/>
      <w:szCs w:val="20"/>
      <w:lang w:val="en-GB"/>
    </w:rPr>
  </w:style>
  <w:style w:type="character" w:customStyle="1" w:styleId="af9">
    <w:name w:val="Основной текст с отступом Знак"/>
    <w:basedOn w:val="a1"/>
    <w:link w:val="af8"/>
    <w:semiHidden/>
    <w:rsid w:val="000431E6"/>
    <w:rPr>
      <w:rFonts w:eastAsia="SimSun"/>
      <w:lang w:val="en-GB" w:eastAsia="en-US"/>
    </w:rPr>
  </w:style>
  <w:style w:type="paragraph" w:styleId="afa">
    <w:name w:val="Block Text"/>
    <w:basedOn w:val="a0"/>
    <w:semiHidden/>
    <w:rsid w:val="000431E6"/>
    <w:pPr>
      <w:ind w:left="1440" w:right="1440"/>
    </w:pPr>
    <w:rPr>
      <w:rFonts w:eastAsia="SimSun" w:cs="Times New Roman"/>
      <w:szCs w:val="20"/>
      <w:lang w:val="en-GB"/>
    </w:rPr>
  </w:style>
  <w:style w:type="character" w:styleId="afb">
    <w:name w:val="annotation reference"/>
    <w:semiHidden/>
    <w:rsid w:val="000431E6"/>
    <w:rPr>
      <w:sz w:val="6"/>
    </w:rPr>
  </w:style>
  <w:style w:type="paragraph" w:styleId="afc">
    <w:name w:val="annotation text"/>
    <w:basedOn w:val="a0"/>
    <w:link w:val="afd"/>
    <w:semiHidden/>
    <w:rsid w:val="000431E6"/>
    <w:rPr>
      <w:rFonts w:eastAsia="SimSun" w:cs="Times New Roman"/>
      <w:szCs w:val="20"/>
      <w:lang w:val="en-GB"/>
    </w:rPr>
  </w:style>
  <w:style w:type="character" w:customStyle="1" w:styleId="afd">
    <w:name w:val="Текст примечания Знак"/>
    <w:basedOn w:val="a1"/>
    <w:link w:val="afc"/>
    <w:semiHidden/>
    <w:rsid w:val="000431E6"/>
    <w:rPr>
      <w:rFonts w:eastAsia="SimSun"/>
      <w:lang w:val="en-GB" w:eastAsia="en-US"/>
    </w:rPr>
  </w:style>
  <w:style w:type="character" w:styleId="afe">
    <w:name w:val="line number"/>
    <w:semiHidden/>
    <w:rsid w:val="000431E6"/>
    <w:rPr>
      <w:sz w:val="14"/>
    </w:rPr>
  </w:style>
  <w:style w:type="numbering" w:styleId="111111">
    <w:name w:val="Outline List 2"/>
    <w:basedOn w:val="a3"/>
    <w:semiHidden/>
    <w:rsid w:val="000431E6"/>
    <w:pPr>
      <w:numPr>
        <w:numId w:val="4"/>
      </w:numPr>
    </w:pPr>
  </w:style>
  <w:style w:type="numbering" w:styleId="1ai">
    <w:name w:val="Outline List 1"/>
    <w:basedOn w:val="a3"/>
    <w:semiHidden/>
    <w:rsid w:val="000431E6"/>
    <w:pPr>
      <w:numPr>
        <w:numId w:val="5"/>
      </w:numPr>
    </w:pPr>
  </w:style>
  <w:style w:type="numbering" w:styleId="a">
    <w:name w:val="Outline List 3"/>
    <w:basedOn w:val="a3"/>
    <w:semiHidden/>
    <w:rsid w:val="000431E6"/>
    <w:pPr>
      <w:numPr>
        <w:numId w:val="6"/>
      </w:numPr>
    </w:pPr>
  </w:style>
  <w:style w:type="paragraph" w:styleId="20">
    <w:name w:val="Body Text 2"/>
    <w:basedOn w:val="a0"/>
    <w:link w:val="21"/>
    <w:semiHidden/>
    <w:rsid w:val="000431E6"/>
    <w:pPr>
      <w:spacing w:after="120" w:line="480" w:lineRule="auto"/>
    </w:pPr>
    <w:rPr>
      <w:rFonts w:eastAsia="SimSun" w:cs="Times New Roman"/>
      <w:szCs w:val="20"/>
      <w:lang w:val="en-GB"/>
    </w:rPr>
  </w:style>
  <w:style w:type="character" w:customStyle="1" w:styleId="21">
    <w:name w:val="Основной текст 2 Знак"/>
    <w:basedOn w:val="a1"/>
    <w:link w:val="20"/>
    <w:semiHidden/>
    <w:rsid w:val="000431E6"/>
    <w:rPr>
      <w:rFonts w:eastAsia="SimSun"/>
      <w:lang w:val="en-GB" w:eastAsia="en-US"/>
    </w:rPr>
  </w:style>
  <w:style w:type="paragraph" w:styleId="30">
    <w:name w:val="Body Text 3"/>
    <w:basedOn w:val="a0"/>
    <w:link w:val="31"/>
    <w:semiHidden/>
    <w:rsid w:val="000431E6"/>
    <w:pPr>
      <w:spacing w:after="120"/>
    </w:pPr>
    <w:rPr>
      <w:rFonts w:eastAsia="SimSun" w:cs="Times New Roman"/>
      <w:sz w:val="16"/>
      <w:szCs w:val="16"/>
      <w:lang w:val="en-GB"/>
    </w:rPr>
  </w:style>
  <w:style w:type="character" w:customStyle="1" w:styleId="31">
    <w:name w:val="Основной текст 3 Знак"/>
    <w:basedOn w:val="a1"/>
    <w:link w:val="30"/>
    <w:semiHidden/>
    <w:rsid w:val="000431E6"/>
    <w:rPr>
      <w:rFonts w:eastAsia="SimSun"/>
      <w:sz w:val="16"/>
      <w:szCs w:val="16"/>
      <w:lang w:val="en-GB" w:eastAsia="en-US"/>
    </w:rPr>
  </w:style>
  <w:style w:type="paragraph" w:styleId="aff">
    <w:name w:val="Body Text First Indent"/>
    <w:basedOn w:val="af6"/>
    <w:link w:val="aff0"/>
    <w:semiHidden/>
    <w:rsid w:val="000431E6"/>
    <w:pPr>
      <w:spacing w:after="120"/>
      <w:ind w:firstLine="210"/>
    </w:pPr>
  </w:style>
  <w:style w:type="character" w:customStyle="1" w:styleId="aff0">
    <w:name w:val="Красная строка Знак"/>
    <w:basedOn w:val="af7"/>
    <w:link w:val="aff"/>
    <w:semiHidden/>
    <w:rsid w:val="000431E6"/>
    <w:rPr>
      <w:rFonts w:eastAsia="SimSun"/>
      <w:lang w:val="en-GB" w:eastAsia="en-US"/>
    </w:rPr>
  </w:style>
  <w:style w:type="paragraph" w:styleId="22">
    <w:name w:val="Body Text First Indent 2"/>
    <w:basedOn w:val="af8"/>
    <w:link w:val="23"/>
    <w:semiHidden/>
    <w:rsid w:val="000431E6"/>
    <w:pPr>
      <w:ind w:firstLine="210"/>
    </w:pPr>
  </w:style>
  <w:style w:type="character" w:customStyle="1" w:styleId="23">
    <w:name w:val="Красная строка 2 Знак"/>
    <w:basedOn w:val="af9"/>
    <w:link w:val="22"/>
    <w:semiHidden/>
    <w:rsid w:val="000431E6"/>
    <w:rPr>
      <w:rFonts w:eastAsia="SimSun"/>
      <w:lang w:val="en-GB" w:eastAsia="en-US"/>
    </w:rPr>
  </w:style>
  <w:style w:type="paragraph" w:styleId="24">
    <w:name w:val="Body Text Indent 2"/>
    <w:basedOn w:val="a0"/>
    <w:link w:val="25"/>
    <w:semiHidden/>
    <w:rsid w:val="000431E6"/>
    <w:pPr>
      <w:spacing w:after="120" w:line="480" w:lineRule="auto"/>
      <w:ind w:left="283"/>
    </w:pPr>
    <w:rPr>
      <w:rFonts w:eastAsia="SimSun" w:cs="Times New Roman"/>
      <w:szCs w:val="20"/>
      <w:lang w:val="en-GB"/>
    </w:rPr>
  </w:style>
  <w:style w:type="character" w:customStyle="1" w:styleId="25">
    <w:name w:val="Основной текст с отступом 2 Знак"/>
    <w:basedOn w:val="a1"/>
    <w:link w:val="24"/>
    <w:semiHidden/>
    <w:rsid w:val="000431E6"/>
    <w:rPr>
      <w:rFonts w:eastAsia="SimSun"/>
      <w:lang w:val="en-GB" w:eastAsia="en-US"/>
    </w:rPr>
  </w:style>
  <w:style w:type="paragraph" w:styleId="32">
    <w:name w:val="Body Text Indent 3"/>
    <w:basedOn w:val="a0"/>
    <w:link w:val="33"/>
    <w:semiHidden/>
    <w:rsid w:val="000431E6"/>
    <w:pPr>
      <w:spacing w:after="120"/>
      <w:ind w:left="283"/>
    </w:pPr>
    <w:rPr>
      <w:rFonts w:eastAsia="SimSun" w:cs="Times New Roman"/>
      <w:sz w:val="16"/>
      <w:szCs w:val="16"/>
      <w:lang w:val="en-GB"/>
    </w:rPr>
  </w:style>
  <w:style w:type="character" w:customStyle="1" w:styleId="33">
    <w:name w:val="Основной текст с отступом 3 Знак"/>
    <w:basedOn w:val="a1"/>
    <w:link w:val="32"/>
    <w:semiHidden/>
    <w:rsid w:val="000431E6"/>
    <w:rPr>
      <w:rFonts w:eastAsia="SimSun"/>
      <w:sz w:val="16"/>
      <w:szCs w:val="16"/>
      <w:lang w:val="en-GB" w:eastAsia="en-US"/>
    </w:rPr>
  </w:style>
  <w:style w:type="paragraph" w:styleId="aff1">
    <w:name w:val="Closing"/>
    <w:basedOn w:val="a0"/>
    <w:link w:val="aff2"/>
    <w:semiHidden/>
    <w:rsid w:val="000431E6"/>
    <w:pPr>
      <w:ind w:left="4252"/>
    </w:pPr>
    <w:rPr>
      <w:rFonts w:eastAsia="SimSun" w:cs="Times New Roman"/>
      <w:szCs w:val="20"/>
      <w:lang w:val="en-GB"/>
    </w:rPr>
  </w:style>
  <w:style w:type="character" w:customStyle="1" w:styleId="aff2">
    <w:name w:val="Прощание Знак"/>
    <w:basedOn w:val="a1"/>
    <w:link w:val="aff1"/>
    <w:semiHidden/>
    <w:rsid w:val="000431E6"/>
    <w:rPr>
      <w:rFonts w:eastAsia="SimSun"/>
      <w:lang w:val="en-GB" w:eastAsia="en-US"/>
    </w:rPr>
  </w:style>
  <w:style w:type="paragraph" w:styleId="aff3">
    <w:name w:val="Date"/>
    <w:basedOn w:val="a0"/>
    <w:next w:val="a0"/>
    <w:link w:val="aff4"/>
    <w:semiHidden/>
    <w:rsid w:val="000431E6"/>
    <w:rPr>
      <w:rFonts w:eastAsia="SimSun" w:cs="Times New Roman"/>
      <w:szCs w:val="20"/>
      <w:lang w:val="en-GB"/>
    </w:rPr>
  </w:style>
  <w:style w:type="character" w:customStyle="1" w:styleId="aff4">
    <w:name w:val="Дата Знак"/>
    <w:basedOn w:val="a1"/>
    <w:link w:val="aff3"/>
    <w:semiHidden/>
    <w:rsid w:val="000431E6"/>
    <w:rPr>
      <w:rFonts w:eastAsia="SimSun"/>
      <w:lang w:val="en-GB" w:eastAsia="en-US"/>
    </w:rPr>
  </w:style>
  <w:style w:type="paragraph" w:styleId="aff5">
    <w:name w:val="E-mail Signature"/>
    <w:basedOn w:val="a0"/>
    <w:link w:val="aff6"/>
    <w:semiHidden/>
    <w:rsid w:val="000431E6"/>
    <w:rPr>
      <w:rFonts w:eastAsia="SimSun" w:cs="Times New Roman"/>
      <w:szCs w:val="20"/>
      <w:lang w:val="en-GB"/>
    </w:rPr>
  </w:style>
  <w:style w:type="character" w:customStyle="1" w:styleId="aff6">
    <w:name w:val="Электронная подпись Знак"/>
    <w:basedOn w:val="a1"/>
    <w:link w:val="aff5"/>
    <w:semiHidden/>
    <w:rsid w:val="000431E6"/>
    <w:rPr>
      <w:rFonts w:eastAsia="SimSun"/>
      <w:lang w:val="en-GB" w:eastAsia="en-US"/>
    </w:rPr>
  </w:style>
  <w:style w:type="character" w:styleId="aff7">
    <w:name w:val="Emphasis"/>
    <w:qFormat/>
    <w:rsid w:val="000431E6"/>
    <w:rPr>
      <w:i/>
      <w:iCs/>
    </w:rPr>
  </w:style>
  <w:style w:type="paragraph" w:styleId="26">
    <w:name w:val="envelope return"/>
    <w:basedOn w:val="a0"/>
    <w:semiHidden/>
    <w:rsid w:val="000431E6"/>
    <w:rPr>
      <w:rFonts w:ascii="Arial" w:eastAsia="SimSun" w:hAnsi="Arial" w:cs="Arial"/>
      <w:szCs w:val="20"/>
      <w:lang w:val="en-GB"/>
    </w:rPr>
  </w:style>
  <w:style w:type="character" w:styleId="HTML">
    <w:name w:val="HTML Acronym"/>
    <w:basedOn w:val="a1"/>
    <w:semiHidden/>
    <w:rsid w:val="000431E6"/>
  </w:style>
  <w:style w:type="paragraph" w:styleId="HTML0">
    <w:name w:val="HTML Address"/>
    <w:basedOn w:val="a0"/>
    <w:link w:val="HTML1"/>
    <w:semiHidden/>
    <w:rsid w:val="000431E6"/>
    <w:rPr>
      <w:rFonts w:eastAsia="SimSun" w:cs="Times New Roman"/>
      <w:i/>
      <w:iCs/>
      <w:szCs w:val="20"/>
      <w:lang w:val="en-GB"/>
    </w:rPr>
  </w:style>
  <w:style w:type="character" w:customStyle="1" w:styleId="HTML1">
    <w:name w:val="Адрес HTML Знак"/>
    <w:basedOn w:val="a1"/>
    <w:link w:val="HTML0"/>
    <w:semiHidden/>
    <w:rsid w:val="000431E6"/>
    <w:rPr>
      <w:rFonts w:eastAsia="SimSun"/>
      <w:i/>
      <w:iCs/>
      <w:lang w:val="en-GB" w:eastAsia="en-US"/>
    </w:rPr>
  </w:style>
  <w:style w:type="character" w:styleId="HTML2">
    <w:name w:val="HTML Cite"/>
    <w:semiHidden/>
    <w:rsid w:val="000431E6"/>
    <w:rPr>
      <w:i/>
      <w:iCs/>
    </w:rPr>
  </w:style>
  <w:style w:type="character" w:styleId="HTML3">
    <w:name w:val="HTML Code"/>
    <w:semiHidden/>
    <w:rsid w:val="000431E6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0431E6"/>
    <w:rPr>
      <w:i/>
      <w:iCs/>
    </w:rPr>
  </w:style>
  <w:style w:type="character" w:styleId="HTML5">
    <w:name w:val="HTML Keyboard"/>
    <w:semiHidden/>
    <w:rsid w:val="000431E6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semiHidden/>
    <w:rsid w:val="000431E6"/>
    <w:rPr>
      <w:rFonts w:ascii="Courier New" w:eastAsia="SimSun" w:hAnsi="Courier New" w:cs="Courier New"/>
      <w:szCs w:val="20"/>
      <w:lang w:val="en-GB"/>
    </w:rPr>
  </w:style>
  <w:style w:type="character" w:customStyle="1" w:styleId="HTML7">
    <w:name w:val="Стандартный HTML Знак"/>
    <w:basedOn w:val="a1"/>
    <w:link w:val="HTML6"/>
    <w:semiHidden/>
    <w:rsid w:val="000431E6"/>
    <w:rPr>
      <w:rFonts w:ascii="Courier New" w:eastAsia="SimSun" w:hAnsi="Courier New" w:cs="Courier New"/>
      <w:lang w:val="en-GB" w:eastAsia="en-US"/>
    </w:rPr>
  </w:style>
  <w:style w:type="character" w:styleId="HTML8">
    <w:name w:val="HTML Sample"/>
    <w:semiHidden/>
    <w:rsid w:val="000431E6"/>
    <w:rPr>
      <w:rFonts w:ascii="Courier New" w:hAnsi="Courier New" w:cs="Courier New"/>
    </w:rPr>
  </w:style>
  <w:style w:type="character" w:styleId="HTML9">
    <w:name w:val="HTML Typewriter"/>
    <w:semiHidden/>
    <w:rsid w:val="000431E6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0431E6"/>
    <w:rPr>
      <w:i/>
      <w:iCs/>
    </w:rPr>
  </w:style>
  <w:style w:type="paragraph" w:styleId="aff8">
    <w:name w:val="List"/>
    <w:basedOn w:val="a0"/>
    <w:semiHidden/>
    <w:rsid w:val="000431E6"/>
    <w:pPr>
      <w:ind w:left="283" w:hanging="283"/>
    </w:pPr>
    <w:rPr>
      <w:rFonts w:eastAsia="SimSun" w:cs="Times New Roman"/>
      <w:szCs w:val="20"/>
      <w:lang w:val="en-GB"/>
    </w:rPr>
  </w:style>
  <w:style w:type="paragraph" w:styleId="27">
    <w:name w:val="List 2"/>
    <w:basedOn w:val="a0"/>
    <w:semiHidden/>
    <w:rsid w:val="000431E6"/>
    <w:pPr>
      <w:ind w:left="566" w:hanging="283"/>
    </w:pPr>
    <w:rPr>
      <w:rFonts w:eastAsia="SimSun" w:cs="Times New Roman"/>
      <w:szCs w:val="20"/>
      <w:lang w:val="en-GB"/>
    </w:rPr>
  </w:style>
  <w:style w:type="paragraph" w:styleId="34">
    <w:name w:val="List 3"/>
    <w:basedOn w:val="a0"/>
    <w:semiHidden/>
    <w:rsid w:val="000431E6"/>
    <w:pPr>
      <w:ind w:left="849" w:hanging="283"/>
    </w:pPr>
    <w:rPr>
      <w:rFonts w:eastAsia="SimSun" w:cs="Times New Roman"/>
      <w:szCs w:val="20"/>
      <w:lang w:val="en-GB"/>
    </w:rPr>
  </w:style>
  <w:style w:type="paragraph" w:styleId="40">
    <w:name w:val="List 4"/>
    <w:basedOn w:val="a0"/>
    <w:semiHidden/>
    <w:rsid w:val="000431E6"/>
    <w:pPr>
      <w:ind w:left="1132" w:hanging="283"/>
    </w:pPr>
    <w:rPr>
      <w:rFonts w:eastAsia="SimSun" w:cs="Times New Roman"/>
      <w:szCs w:val="20"/>
      <w:lang w:val="en-GB"/>
    </w:rPr>
  </w:style>
  <w:style w:type="paragraph" w:styleId="50">
    <w:name w:val="List 5"/>
    <w:basedOn w:val="a0"/>
    <w:semiHidden/>
    <w:rsid w:val="000431E6"/>
    <w:pPr>
      <w:ind w:left="1415" w:hanging="283"/>
    </w:pPr>
    <w:rPr>
      <w:rFonts w:eastAsia="SimSun" w:cs="Times New Roman"/>
      <w:szCs w:val="20"/>
      <w:lang w:val="en-GB"/>
    </w:rPr>
  </w:style>
  <w:style w:type="paragraph" w:styleId="aff9">
    <w:name w:val="List Bullet"/>
    <w:basedOn w:val="a0"/>
    <w:semiHidden/>
    <w:rsid w:val="000431E6"/>
    <w:pPr>
      <w:tabs>
        <w:tab w:val="num" w:pos="360"/>
      </w:tabs>
      <w:ind w:left="360" w:hanging="360"/>
    </w:pPr>
    <w:rPr>
      <w:rFonts w:eastAsia="SimSun" w:cs="Times New Roman"/>
      <w:szCs w:val="20"/>
      <w:lang w:val="en-GB"/>
    </w:rPr>
  </w:style>
  <w:style w:type="paragraph" w:styleId="28">
    <w:name w:val="List Bullet 2"/>
    <w:basedOn w:val="a0"/>
    <w:semiHidden/>
    <w:rsid w:val="000431E6"/>
    <w:pPr>
      <w:tabs>
        <w:tab w:val="num" w:pos="643"/>
      </w:tabs>
      <w:ind w:left="643" w:hanging="360"/>
    </w:pPr>
    <w:rPr>
      <w:rFonts w:eastAsia="SimSun" w:cs="Times New Roman"/>
      <w:szCs w:val="20"/>
      <w:lang w:val="en-GB"/>
    </w:rPr>
  </w:style>
  <w:style w:type="paragraph" w:styleId="35">
    <w:name w:val="List Bullet 3"/>
    <w:basedOn w:val="a0"/>
    <w:semiHidden/>
    <w:rsid w:val="000431E6"/>
    <w:pPr>
      <w:tabs>
        <w:tab w:val="num" w:pos="926"/>
      </w:tabs>
      <w:ind w:left="926" w:hanging="360"/>
    </w:pPr>
    <w:rPr>
      <w:rFonts w:eastAsia="SimSun" w:cs="Times New Roman"/>
      <w:szCs w:val="20"/>
      <w:lang w:val="en-GB"/>
    </w:rPr>
  </w:style>
  <w:style w:type="paragraph" w:styleId="41">
    <w:name w:val="List Bullet 4"/>
    <w:basedOn w:val="a0"/>
    <w:semiHidden/>
    <w:rsid w:val="000431E6"/>
    <w:pPr>
      <w:tabs>
        <w:tab w:val="num" w:pos="1209"/>
      </w:tabs>
      <w:ind w:left="1209" w:hanging="360"/>
    </w:pPr>
    <w:rPr>
      <w:rFonts w:eastAsia="SimSun" w:cs="Times New Roman"/>
      <w:szCs w:val="20"/>
      <w:lang w:val="en-GB"/>
    </w:rPr>
  </w:style>
  <w:style w:type="paragraph" w:styleId="51">
    <w:name w:val="List Bullet 5"/>
    <w:basedOn w:val="a0"/>
    <w:semiHidden/>
    <w:rsid w:val="000431E6"/>
    <w:pPr>
      <w:tabs>
        <w:tab w:val="num" w:pos="1492"/>
      </w:tabs>
      <w:ind w:left="1492" w:hanging="360"/>
    </w:pPr>
    <w:rPr>
      <w:rFonts w:eastAsia="SimSun" w:cs="Times New Roman"/>
      <w:szCs w:val="20"/>
      <w:lang w:val="en-GB"/>
    </w:rPr>
  </w:style>
  <w:style w:type="paragraph" w:styleId="affa">
    <w:name w:val="List Continue"/>
    <w:basedOn w:val="a0"/>
    <w:semiHidden/>
    <w:rsid w:val="000431E6"/>
    <w:pPr>
      <w:spacing w:after="120"/>
      <w:ind w:left="283"/>
    </w:pPr>
    <w:rPr>
      <w:rFonts w:eastAsia="SimSun" w:cs="Times New Roman"/>
      <w:szCs w:val="20"/>
      <w:lang w:val="en-GB"/>
    </w:rPr>
  </w:style>
  <w:style w:type="paragraph" w:styleId="29">
    <w:name w:val="List Continue 2"/>
    <w:basedOn w:val="a0"/>
    <w:semiHidden/>
    <w:rsid w:val="000431E6"/>
    <w:pPr>
      <w:spacing w:after="120"/>
      <w:ind w:left="566"/>
    </w:pPr>
    <w:rPr>
      <w:rFonts w:eastAsia="SimSun" w:cs="Times New Roman"/>
      <w:szCs w:val="20"/>
      <w:lang w:val="en-GB"/>
    </w:rPr>
  </w:style>
  <w:style w:type="paragraph" w:styleId="36">
    <w:name w:val="List Continue 3"/>
    <w:basedOn w:val="a0"/>
    <w:semiHidden/>
    <w:rsid w:val="000431E6"/>
    <w:pPr>
      <w:spacing w:after="120"/>
      <w:ind w:left="849"/>
    </w:pPr>
    <w:rPr>
      <w:rFonts w:eastAsia="SimSun" w:cs="Times New Roman"/>
      <w:szCs w:val="20"/>
      <w:lang w:val="en-GB"/>
    </w:rPr>
  </w:style>
  <w:style w:type="paragraph" w:styleId="42">
    <w:name w:val="List Continue 4"/>
    <w:basedOn w:val="a0"/>
    <w:semiHidden/>
    <w:rsid w:val="000431E6"/>
    <w:pPr>
      <w:spacing w:after="120"/>
      <w:ind w:left="1132"/>
    </w:pPr>
    <w:rPr>
      <w:rFonts w:eastAsia="SimSun" w:cs="Times New Roman"/>
      <w:szCs w:val="20"/>
      <w:lang w:val="en-GB"/>
    </w:rPr>
  </w:style>
  <w:style w:type="paragraph" w:styleId="52">
    <w:name w:val="List Continue 5"/>
    <w:basedOn w:val="a0"/>
    <w:semiHidden/>
    <w:rsid w:val="000431E6"/>
    <w:pPr>
      <w:spacing w:after="120"/>
      <w:ind w:left="1415"/>
    </w:pPr>
    <w:rPr>
      <w:rFonts w:eastAsia="SimSun" w:cs="Times New Roman"/>
      <w:szCs w:val="20"/>
      <w:lang w:val="en-GB"/>
    </w:rPr>
  </w:style>
  <w:style w:type="paragraph" w:styleId="affb">
    <w:name w:val="List Number"/>
    <w:basedOn w:val="a0"/>
    <w:semiHidden/>
    <w:rsid w:val="000431E6"/>
    <w:pPr>
      <w:tabs>
        <w:tab w:val="num" w:pos="360"/>
      </w:tabs>
      <w:ind w:left="360" w:hanging="360"/>
    </w:pPr>
    <w:rPr>
      <w:rFonts w:eastAsia="SimSun" w:cs="Times New Roman"/>
      <w:szCs w:val="20"/>
      <w:lang w:val="en-GB"/>
    </w:rPr>
  </w:style>
  <w:style w:type="paragraph" w:styleId="2a">
    <w:name w:val="List Number 2"/>
    <w:basedOn w:val="a0"/>
    <w:semiHidden/>
    <w:rsid w:val="000431E6"/>
    <w:pPr>
      <w:tabs>
        <w:tab w:val="num" w:pos="643"/>
      </w:tabs>
      <w:ind w:left="643" w:hanging="360"/>
    </w:pPr>
    <w:rPr>
      <w:rFonts w:eastAsia="SimSun" w:cs="Times New Roman"/>
      <w:szCs w:val="20"/>
      <w:lang w:val="en-GB"/>
    </w:rPr>
  </w:style>
  <w:style w:type="paragraph" w:styleId="37">
    <w:name w:val="List Number 3"/>
    <w:basedOn w:val="a0"/>
    <w:semiHidden/>
    <w:rsid w:val="000431E6"/>
    <w:pPr>
      <w:tabs>
        <w:tab w:val="num" w:pos="926"/>
      </w:tabs>
      <w:ind w:left="926" w:hanging="360"/>
    </w:pPr>
    <w:rPr>
      <w:rFonts w:eastAsia="SimSun" w:cs="Times New Roman"/>
      <w:szCs w:val="20"/>
      <w:lang w:val="en-GB"/>
    </w:rPr>
  </w:style>
  <w:style w:type="paragraph" w:styleId="43">
    <w:name w:val="List Number 4"/>
    <w:basedOn w:val="a0"/>
    <w:semiHidden/>
    <w:rsid w:val="000431E6"/>
    <w:pPr>
      <w:tabs>
        <w:tab w:val="num" w:pos="1209"/>
      </w:tabs>
      <w:ind w:left="1209" w:hanging="360"/>
    </w:pPr>
    <w:rPr>
      <w:rFonts w:eastAsia="SimSun" w:cs="Times New Roman"/>
      <w:szCs w:val="20"/>
      <w:lang w:val="en-GB"/>
    </w:rPr>
  </w:style>
  <w:style w:type="paragraph" w:styleId="53">
    <w:name w:val="List Number 5"/>
    <w:basedOn w:val="a0"/>
    <w:semiHidden/>
    <w:rsid w:val="000431E6"/>
    <w:pPr>
      <w:tabs>
        <w:tab w:val="num" w:pos="1492"/>
      </w:tabs>
      <w:ind w:left="1492" w:hanging="360"/>
    </w:pPr>
    <w:rPr>
      <w:rFonts w:eastAsia="SimSun" w:cs="Times New Roman"/>
      <w:szCs w:val="20"/>
      <w:lang w:val="en-GB"/>
    </w:rPr>
  </w:style>
  <w:style w:type="paragraph" w:styleId="affc">
    <w:name w:val="Message Header"/>
    <w:basedOn w:val="a0"/>
    <w:link w:val="affd"/>
    <w:semiHidden/>
    <w:rsid w:val="000431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SimSun" w:hAnsi="Arial" w:cs="Arial"/>
      <w:sz w:val="24"/>
      <w:szCs w:val="24"/>
      <w:lang w:val="en-GB"/>
    </w:rPr>
  </w:style>
  <w:style w:type="character" w:customStyle="1" w:styleId="affd">
    <w:name w:val="Шапка Знак"/>
    <w:basedOn w:val="a1"/>
    <w:link w:val="affc"/>
    <w:semiHidden/>
    <w:rsid w:val="000431E6"/>
    <w:rPr>
      <w:rFonts w:ascii="Arial" w:eastAsia="SimSun" w:hAnsi="Arial" w:cs="Arial"/>
      <w:sz w:val="24"/>
      <w:szCs w:val="24"/>
      <w:shd w:val="pct20" w:color="auto" w:fill="auto"/>
      <w:lang w:val="en-GB" w:eastAsia="en-US"/>
    </w:rPr>
  </w:style>
  <w:style w:type="paragraph" w:styleId="affe">
    <w:name w:val="Normal (Web)"/>
    <w:basedOn w:val="a0"/>
    <w:link w:val="afff"/>
    <w:uiPriority w:val="99"/>
    <w:rsid w:val="000431E6"/>
    <w:rPr>
      <w:rFonts w:eastAsia="SimSun" w:cs="Times New Roman"/>
      <w:sz w:val="24"/>
      <w:szCs w:val="24"/>
      <w:lang w:val="en-GB"/>
    </w:rPr>
  </w:style>
  <w:style w:type="paragraph" w:styleId="afff0">
    <w:name w:val="Normal Indent"/>
    <w:basedOn w:val="a0"/>
    <w:semiHidden/>
    <w:rsid w:val="000431E6"/>
    <w:pPr>
      <w:ind w:left="567"/>
    </w:pPr>
    <w:rPr>
      <w:rFonts w:eastAsia="SimSun" w:cs="Times New Roman"/>
      <w:szCs w:val="20"/>
      <w:lang w:val="en-GB"/>
    </w:rPr>
  </w:style>
  <w:style w:type="paragraph" w:styleId="afff1">
    <w:name w:val="Note Heading"/>
    <w:basedOn w:val="a0"/>
    <w:next w:val="a0"/>
    <w:link w:val="afff2"/>
    <w:semiHidden/>
    <w:rsid w:val="000431E6"/>
    <w:rPr>
      <w:rFonts w:eastAsia="SimSun" w:cs="Times New Roman"/>
      <w:szCs w:val="20"/>
      <w:lang w:val="en-GB"/>
    </w:rPr>
  </w:style>
  <w:style w:type="character" w:customStyle="1" w:styleId="afff2">
    <w:name w:val="Заголовок записки Знак"/>
    <w:basedOn w:val="a1"/>
    <w:link w:val="afff1"/>
    <w:semiHidden/>
    <w:rsid w:val="000431E6"/>
    <w:rPr>
      <w:rFonts w:eastAsia="SimSun"/>
      <w:lang w:val="en-GB" w:eastAsia="en-US"/>
    </w:rPr>
  </w:style>
  <w:style w:type="paragraph" w:styleId="afff3">
    <w:name w:val="Salutation"/>
    <w:basedOn w:val="a0"/>
    <w:next w:val="a0"/>
    <w:link w:val="afff4"/>
    <w:semiHidden/>
    <w:rsid w:val="000431E6"/>
    <w:rPr>
      <w:rFonts w:eastAsia="SimSun" w:cs="Times New Roman"/>
      <w:szCs w:val="20"/>
      <w:lang w:val="en-GB"/>
    </w:rPr>
  </w:style>
  <w:style w:type="character" w:customStyle="1" w:styleId="afff4">
    <w:name w:val="Приветствие Знак"/>
    <w:basedOn w:val="a1"/>
    <w:link w:val="afff3"/>
    <w:semiHidden/>
    <w:rsid w:val="000431E6"/>
    <w:rPr>
      <w:rFonts w:eastAsia="SimSun"/>
      <w:lang w:val="en-GB" w:eastAsia="en-US"/>
    </w:rPr>
  </w:style>
  <w:style w:type="paragraph" w:styleId="afff5">
    <w:name w:val="Signature"/>
    <w:basedOn w:val="a0"/>
    <w:link w:val="afff6"/>
    <w:semiHidden/>
    <w:rsid w:val="000431E6"/>
    <w:pPr>
      <w:ind w:left="4252"/>
    </w:pPr>
    <w:rPr>
      <w:rFonts w:eastAsia="SimSun" w:cs="Times New Roman"/>
      <w:szCs w:val="20"/>
      <w:lang w:val="en-GB"/>
    </w:rPr>
  </w:style>
  <w:style w:type="character" w:customStyle="1" w:styleId="afff6">
    <w:name w:val="Подпись Знак"/>
    <w:basedOn w:val="a1"/>
    <w:link w:val="afff5"/>
    <w:semiHidden/>
    <w:rsid w:val="000431E6"/>
    <w:rPr>
      <w:rFonts w:eastAsia="SimSun"/>
      <w:lang w:val="en-GB" w:eastAsia="en-US"/>
    </w:rPr>
  </w:style>
  <w:style w:type="character" w:styleId="afff7">
    <w:name w:val="Strong"/>
    <w:uiPriority w:val="22"/>
    <w:qFormat/>
    <w:rsid w:val="000431E6"/>
    <w:rPr>
      <w:b/>
      <w:bCs/>
    </w:rPr>
  </w:style>
  <w:style w:type="paragraph" w:styleId="afff8">
    <w:name w:val="Subtitle"/>
    <w:basedOn w:val="a0"/>
    <w:link w:val="afff9"/>
    <w:qFormat/>
    <w:rsid w:val="000431E6"/>
    <w:pPr>
      <w:spacing w:after="60"/>
      <w:jc w:val="center"/>
      <w:outlineLvl w:val="1"/>
    </w:pPr>
    <w:rPr>
      <w:rFonts w:ascii="Arial" w:eastAsia="SimSun" w:hAnsi="Arial" w:cs="Arial"/>
      <w:sz w:val="24"/>
      <w:szCs w:val="24"/>
      <w:lang w:val="en-GB"/>
    </w:rPr>
  </w:style>
  <w:style w:type="character" w:customStyle="1" w:styleId="afff9">
    <w:name w:val="Подзаголовок Знак"/>
    <w:basedOn w:val="a1"/>
    <w:link w:val="afff8"/>
    <w:rsid w:val="000431E6"/>
    <w:rPr>
      <w:rFonts w:ascii="Arial" w:eastAsia="SimSun" w:hAnsi="Arial" w:cs="Arial"/>
      <w:sz w:val="24"/>
      <w:szCs w:val="24"/>
      <w:lang w:val="en-GB" w:eastAsia="en-US"/>
    </w:rPr>
  </w:style>
  <w:style w:type="table" w:styleId="11">
    <w:name w:val="Table 3D effects 1"/>
    <w:basedOn w:val="a2"/>
    <w:semiHidden/>
    <w:rsid w:val="000431E6"/>
    <w:pPr>
      <w:suppressAutoHyphens/>
      <w:spacing w:line="240" w:lineRule="atLeast"/>
    </w:pPr>
    <w:rPr>
      <w:rFonts w:eastAsia="SimSun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2"/>
    <w:semiHidden/>
    <w:rsid w:val="000431E6"/>
    <w:pPr>
      <w:suppressAutoHyphens/>
      <w:spacing w:line="240" w:lineRule="atLeast"/>
    </w:pPr>
    <w:rPr>
      <w:rFonts w:eastAsia="SimSun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2"/>
    <w:semiHidden/>
    <w:rsid w:val="000431E6"/>
    <w:pPr>
      <w:suppressAutoHyphens/>
      <w:spacing w:line="240" w:lineRule="atLeast"/>
    </w:pPr>
    <w:rPr>
      <w:rFonts w:eastAsia="SimSu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semiHidden/>
    <w:rsid w:val="000431E6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2"/>
    <w:semiHidden/>
    <w:rsid w:val="000431E6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2"/>
    <w:semiHidden/>
    <w:rsid w:val="000431E6"/>
    <w:pPr>
      <w:suppressAutoHyphens/>
      <w:spacing w:line="240" w:lineRule="atLeast"/>
    </w:pPr>
    <w:rPr>
      <w:rFonts w:eastAsia="SimSun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2"/>
    <w:semiHidden/>
    <w:rsid w:val="000431E6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semiHidden/>
    <w:rsid w:val="000431E6"/>
    <w:pPr>
      <w:suppressAutoHyphens/>
      <w:spacing w:line="240" w:lineRule="atLeast"/>
    </w:pPr>
    <w:rPr>
      <w:rFonts w:eastAsia="SimSun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2"/>
    <w:semiHidden/>
    <w:rsid w:val="000431E6"/>
    <w:pPr>
      <w:suppressAutoHyphens/>
      <w:spacing w:line="240" w:lineRule="atLeast"/>
    </w:pPr>
    <w:rPr>
      <w:rFonts w:eastAsia="SimSun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2"/>
    <w:semiHidden/>
    <w:rsid w:val="000431E6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semiHidden/>
    <w:rsid w:val="000431E6"/>
    <w:pPr>
      <w:suppressAutoHyphens/>
      <w:spacing w:line="240" w:lineRule="atLeast"/>
    </w:pPr>
    <w:rPr>
      <w:rFonts w:eastAsia="SimSun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2"/>
    <w:semiHidden/>
    <w:rsid w:val="000431E6"/>
    <w:pPr>
      <w:suppressAutoHyphens/>
      <w:spacing w:line="240" w:lineRule="atLeast"/>
    </w:pPr>
    <w:rPr>
      <w:rFonts w:eastAsia="SimSun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2"/>
    <w:semiHidden/>
    <w:rsid w:val="000431E6"/>
    <w:pPr>
      <w:suppressAutoHyphens/>
      <w:spacing w:line="240" w:lineRule="atLeast"/>
    </w:pPr>
    <w:rPr>
      <w:rFonts w:eastAsia="SimSun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2"/>
    <w:semiHidden/>
    <w:rsid w:val="000431E6"/>
    <w:pPr>
      <w:suppressAutoHyphens/>
      <w:spacing w:line="240" w:lineRule="atLeast"/>
    </w:pPr>
    <w:rPr>
      <w:rFonts w:eastAsia="SimSun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2"/>
    <w:semiHidden/>
    <w:rsid w:val="000431E6"/>
    <w:pPr>
      <w:suppressAutoHyphens/>
      <w:spacing w:line="240" w:lineRule="atLeast"/>
    </w:pPr>
    <w:rPr>
      <w:rFonts w:eastAsia="SimSun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a">
    <w:name w:val="Table Contemporary"/>
    <w:basedOn w:val="a2"/>
    <w:semiHidden/>
    <w:rsid w:val="000431E6"/>
    <w:pPr>
      <w:suppressAutoHyphens/>
      <w:spacing w:line="240" w:lineRule="atLeast"/>
    </w:pPr>
    <w:rPr>
      <w:rFonts w:eastAsia="SimSun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b">
    <w:name w:val="Table Elegant"/>
    <w:basedOn w:val="a2"/>
    <w:semiHidden/>
    <w:rsid w:val="000431E6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semiHidden/>
    <w:rsid w:val="000431E6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2"/>
    <w:semiHidden/>
    <w:rsid w:val="000431E6"/>
    <w:pPr>
      <w:suppressAutoHyphens/>
      <w:spacing w:line="240" w:lineRule="atLeast"/>
    </w:pPr>
    <w:rPr>
      <w:rFonts w:eastAsia="SimSun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2"/>
    <w:semiHidden/>
    <w:rsid w:val="000431E6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2"/>
    <w:semiHidden/>
    <w:rsid w:val="000431E6"/>
    <w:pPr>
      <w:suppressAutoHyphens/>
      <w:spacing w:line="240" w:lineRule="atLeast"/>
    </w:pPr>
    <w:rPr>
      <w:rFonts w:eastAsia="SimSun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2"/>
    <w:semiHidden/>
    <w:rsid w:val="000431E6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2"/>
    <w:semiHidden/>
    <w:rsid w:val="000431E6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2"/>
    <w:semiHidden/>
    <w:rsid w:val="000431E6"/>
    <w:pPr>
      <w:suppressAutoHyphens/>
      <w:spacing w:line="240" w:lineRule="atLeast"/>
    </w:pPr>
    <w:rPr>
      <w:rFonts w:eastAsia="SimSun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2"/>
    <w:semiHidden/>
    <w:rsid w:val="000431E6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semiHidden/>
    <w:rsid w:val="000431E6"/>
    <w:pPr>
      <w:suppressAutoHyphens/>
      <w:spacing w:line="240" w:lineRule="atLeast"/>
    </w:pPr>
    <w:rPr>
      <w:rFonts w:eastAsia="SimSun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semiHidden/>
    <w:rsid w:val="000431E6"/>
    <w:pPr>
      <w:suppressAutoHyphens/>
      <w:spacing w:line="240" w:lineRule="atLeast"/>
    </w:pPr>
    <w:rPr>
      <w:rFonts w:eastAsia="SimSun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semiHidden/>
    <w:rsid w:val="000431E6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0431E6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0431E6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0431E6"/>
    <w:pPr>
      <w:suppressAutoHyphens/>
      <w:spacing w:line="240" w:lineRule="atLeast"/>
    </w:pPr>
    <w:rPr>
      <w:rFonts w:eastAsia="SimSu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0431E6"/>
    <w:pPr>
      <w:suppressAutoHyphens/>
      <w:spacing w:line="240" w:lineRule="atLeast"/>
    </w:pPr>
    <w:rPr>
      <w:rFonts w:eastAsia="SimSun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0431E6"/>
    <w:pPr>
      <w:suppressAutoHyphens/>
      <w:spacing w:line="240" w:lineRule="atLeast"/>
    </w:pPr>
    <w:rPr>
      <w:rFonts w:eastAsia="SimSu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c">
    <w:name w:val="Table Professional"/>
    <w:basedOn w:val="a2"/>
    <w:semiHidden/>
    <w:rsid w:val="000431E6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semiHidden/>
    <w:rsid w:val="000431E6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2"/>
    <w:semiHidden/>
    <w:rsid w:val="000431E6"/>
    <w:pPr>
      <w:suppressAutoHyphens/>
      <w:spacing w:line="240" w:lineRule="atLeast"/>
    </w:pPr>
    <w:rPr>
      <w:rFonts w:eastAsia="SimSun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semiHidden/>
    <w:rsid w:val="000431E6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semiHidden/>
    <w:rsid w:val="000431E6"/>
    <w:pPr>
      <w:suppressAutoHyphens/>
      <w:spacing w:line="240" w:lineRule="atLeast"/>
    </w:pPr>
    <w:rPr>
      <w:rFonts w:eastAsia="SimSun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2"/>
    <w:semiHidden/>
    <w:rsid w:val="000431E6"/>
    <w:pPr>
      <w:suppressAutoHyphens/>
      <w:spacing w:line="240" w:lineRule="atLeast"/>
    </w:pPr>
    <w:rPr>
      <w:rFonts w:eastAsia="SimSun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Theme"/>
    <w:basedOn w:val="a2"/>
    <w:semiHidden/>
    <w:rsid w:val="000431E6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semiHidden/>
    <w:rsid w:val="000431E6"/>
    <w:pPr>
      <w:suppressAutoHyphens/>
      <w:spacing w:line="240" w:lineRule="atLeast"/>
    </w:pPr>
    <w:rPr>
      <w:rFonts w:eastAsia="SimSun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semiHidden/>
    <w:rsid w:val="000431E6"/>
    <w:pPr>
      <w:suppressAutoHyphens/>
      <w:spacing w:line="240" w:lineRule="atLeast"/>
    </w:pPr>
    <w:rPr>
      <w:rFonts w:eastAsia="SimSun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semiHidden/>
    <w:rsid w:val="000431E6"/>
    <w:pPr>
      <w:suppressAutoHyphens/>
      <w:spacing w:line="240" w:lineRule="atLeast"/>
    </w:pPr>
    <w:rPr>
      <w:rFonts w:eastAsia="SimSun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Title"/>
    <w:basedOn w:val="a0"/>
    <w:link w:val="affff"/>
    <w:qFormat/>
    <w:rsid w:val="000431E6"/>
    <w:pPr>
      <w:spacing w:before="240" w:after="60"/>
      <w:jc w:val="center"/>
      <w:outlineLvl w:val="0"/>
    </w:pPr>
    <w:rPr>
      <w:rFonts w:ascii="Arial" w:eastAsia="SimSun" w:hAnsi="Arial" w:cs="Arial"/>
      <w:b/>
      <w:bCs/>
      <w:kern w:val="28"/>
      <w:sz w:val="32"/>
      <w:szCs w:val="32"/>
      <w:lang w:val="en-GB"/>
    </w:rPr>
  </w:style>
  <w:style w:type="character" w:customStyle="1" w:styleId="affff">
    <w:name w:val="Заголовок Знак"/>
    <w:basedOn w:val="a1"/>
    <w:link w:val="afffe"/>
    <w:rsid w:val="000431E6"/>
    <w:rPr>
      <w:rFonts w:ascii="Arial" w:eastAsia="SimSun" w:hAnsi="Arial" w:cs="Arial"/>
      <w:b/>
      <w:bCs/>
      <w:kern w:val="28"/>
      <w:sz w:val="32"/>
      <w:szCs w:val="32"/>
      <w:lang w:val="en-GB" w:eastAsia="en-US"/>
    </w:rPr>
  </w:style>
  <w:style w:type="paragraph" w:styleId="affff0">
    <w:name w:val="envelope address"/>
    <w:basedOn w:val="a0"/>
    <w:semiHidden/>
    <w:rsid w:val="000431E6"/>
    <w:pPr>
      <w:framePr w:w="7920" w:h="1980" w:hRule="exact" w:hSpace="180" w:wrap="auto" w:hAnchor="page" w:xAlign="center" w:yAlign="bottom"/>
      <w:ind w:left="2880"/>
    </w:pPr>
    <w:rPr>
      <w:rFonts w:ascii="Arial" w:eastAsia="SimSun" w:hAnsi="Arial" w:cs="Arial"/>
      <w:sz w:val="24"/>
      <w:szCs w:val="24"/>
      <w:lang w:val="en-GB"/>
    </w:rPr>
  </w:style>
  <w:style w:type="paragraph" w:customStyle="1" w:styleId="Document1">
    <w:name w:val="Document 1"/>
    <w:rsid w:val="000431E6"/>
    <w:pPr>
      <w:keepNext/>
      <w:keepLines/>
      <w:widowControl w:val="0"/>
      <w:tabs>
        <w:tab w:val="left" w:pos="-720"/>
      </w:tabs>
      <w:suppressAutoHyphens/>
    </w:pPr>
    <w:rPr>
      <w:rFonts w:ascii="Courier" w:eastAsia="SimSun" w:hAnsi="Courier"/>
      <w:snapToGrid w:val="0"/>
      <w:lang w:val="en-US" w:eastAsia="en-US"/>
    </w:rPr>
  </w:style>
  <w:style w:type="paragraph" w:customStyle="1" w:styleId="NormalCentered">
    <w:name w:val="Normal Centered"/>
    <w:basedOn w:val="a0"/>
    <w:rsid w:val="000431E6"/>
    <w:pPr>
      <w:suppressAutoHyphens w:val="0"/>
      <w:spacing w:before="120" w:after="120" w:line="240" w:lineRule="auto"/>
      <w:jc w:val="center"/>
    </w:pPr>
    <w:rPr>
      <w:rFonts w:eastAsia="SimSun" w:cs="Times New Roman"/>
      <w:sz w:val="24"/>
      <w:szCs w:val="20"/>
      <w:lang w:val="en-GB" w:eastAsia="ja-JP"/>
    </w:rPr>
  </w:style>
  <w:style w:type="character" w:customStyle="1" w:styleId="H1GChar">
    <w:name w:val="_ H_1_G Char"/>
    <w:link w:val="H1G"/>
    <w:rsid w:val="000431E6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0431E6"/>
    <w:rPr>
      <w:b/>
      <w:sz w:val="28"/>
      <w:lang w:val="ru-RU" w:eastAsia="ru-RU"/>
    </w:rPr>
  </w:style>
  <w:style w:type="paragraph" w:customStyle="1" w:styleId="para">
    <w:name w:val="para"/>
    <w:basedOn w:val="SingleTxtG"/>
    <w:link w:val="paraChar"/>
    <w:qFormat/>
    <w:rsid w:val="000431E6"/>
    <w:pPr>
      <w:tabs>
        <w:tab w:val="clear" w:pos="1701"/>
        <w:tab w:val="clear" w:pos="2268"/>
        <w:tab w:val="clear" w:pos="2835"/>
      </w:tabs>
      <w:ind w:left="2268" w:hanging="1134"/>
    </w:pPr>
    <w:rPr>
      <w:rFonts w:eastAsia="SimSun"/>
      <w:lang w:val="en-GB"/>
    </w:rPr>
  </w:style>
  <w:style w:type="paragraph" w:customStyle="1" w:styleId="TxBrc4">
    <w:name w:val="TxBr_c4"/>
    <w:basedOn w:val="a0"/>
    <w:rsid w:val="000431E6"/>
    <w:pPr>
      <w:suppressAutoHyphens w:val="0"/>
      <w:autoSpaceDE w:val="0"/>
      <w:autoSpaceDN w:val="0"/>
      <w:adjustRightInd w:val="0"/>
      <w:jc w:val="center"/>
    </w:pPr>
    <w:rPr>
      <w:rFonts w:eastAsia="SimSun" w:cs="Times New Roman"/>
      <w:szCs w:val="24"/>
      <w:lang w:val="en-GB" w:eastAsia="de-DE"/>
    </w:rPr>
  </w:style>
  <w:style w:type="character" w:customStyle="1" w:styleId="longtext">
    <w:name w:val="long_text"/>
    <w:basedOn w:val="a1"/>
    <w:rsid w:val="000431E6"/>
  </w:style>
  <w:style w:type="character" w:customStyle="1" w:styleId="5GCharChar">
    <w:name w:val="5_G Char Char"/>
    <w:semiHidden/>
    <w:locked/>
    <w:rsid w:val="000431E6"/>
    <w:rPr>
      <w:sz w:val="24"/>
      <w:lang w:val="en-GB" w:eastAsia="en-US" w:bidi="ar-SA"/>
    </w:rPr>
  </w:style>
  <w:style w:type="character" w:customStyle="1" w:styleId="WW-">
    <w:name w:val="WW-Основной шрифт абзаца"/>
    <w:rsid w:val="000431E6"/>
  </w:style>
  <w:style w:type="paragraph" w:customStyle="1" w:styleId="Para0">
    <w:name w:val="Para"/>
    <w:basedOn w:val="a0"/>
    <w:qFormat/>
    <w:rsid w:val="000431E6"/>
    <w:pPr>
      <w:widowControl w:val="0"/>
      <w:suppressAutoHyphens w:val="0"/>
      <w:spacing w:after="120" w:line="240" w:lineRule="exact"/>
      <w:ind w:left="2268" w:right="1134" w:hanging="1134"/>
      <w:jc w:val="both"/>
    </w:pPr>
    <w:rPr>
      <w:rFonts w:eastAsia="SimSun" w:cs="Times New Roman"/>
      <w:szCs w:val="20"/>
      <w:lang w:val="en-US"/>
    </w:rPr>
  </w:style>
  <w:style w:type="paragraph" w:customStyle="1" w:styleId="Default">
    <w:name w:val="Default"/>
    <w:rsid w:val="000431E6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GB" w:eastAsia="en-GB"/>
    </w:rPr>
  </w:style>
  <w:style w:type="character" w:customStyle="1" w:styleId="SingleTxtGChar1">
    <w:name w:val="_ Single Txt_G Char1"/>
    <w:uiPriority w:val="99"/>
    <w:locked/>
    <w:rsid w:val="000431E6"/>
    <w:rPr>
      <w:lang w:val="en-GB"/>
    </w:rPr>
  </w:style>
  <w:style w:type="character" w:customStyle="1" w:styleId="paraChar">
    <w:name w:val="para Char"/>
    <w:link w:val="para"/>
    <w:rsid w:val="000431E6"/>
    <w:rPr>
      <w:rFonts w:eastAsia="SimSun"/>
      <w:lang w:val="en-GB" w:eastAsia="en-US"/>
    </w:rPr>
  </w:style>
  <w:style w:type="paragraph" w:styleId="affff1">
    <w:name w:val="List Paragraph"/>
    <w:basedOn w:val="a0"/>
    <w:uiPriority w:val="34"/>
    <w:qFormat/>
    <w:rsid w:val="000431E6"/>
    <w:pPr>
      <w:ind w:left="720"/>
      <w:contextualSpacing/>
    </w:pPr>
    <w:rPr>
      <w:rFonts w:eastAsia="SimSun" w:cs="Times New Roman"/>
      <w:szCs w:val="20"/>
      <w:lang w:val="fr-CH"/>
    </w:rPr>
  </w:style>
  <w:style w:type="paragraph" w:styleId="affff2">
    <w:name w:val="No Spacing"/>
    <w:uiPriority w:val="1"/>
    <w:qFormat/>
    <w:rsid w:val="000431E6"/>
    <w:rPr>
      <w:rFonts w:ascii="Calibri" w:eastAsia="Calibri" w:hAnsi="Calibri"/>
      <w:sz w:val="22"/>
      <w:szCs w:val="22"/>
      <w:lang w:val="de-DE" w:eastAsia="en-US"/>
    </w:rPr>
  </w:style>
  <w:style w:type="character" w:customStyle="1" w:styleId="s3">
    <w:name w:val="s3"/>
    <w:rsid w:val="000431E6"/>
  </w:style>
  <w:style w:type="character" w:customStyle="1" w:styleId="algo-summary">
    <w:name w:val="algo-summary"/>
    <w:rsid w:val="000431E6"/>
  </w:style>
  <w:style w:type="character" w:customStyle="1" w:styleId="highlight">
    <w:name w:val="highlight"/>
    <w:basedOn w:val="a1"/>
    <w:rsid w:val="000431E6"/>
  </w:style>
  <w:style w:type="character" w:customStyle="1" w:styleId="SingleTxtGR">
    <w:name w:val="_ Single Txt_GR Знак"/>
    <w:link w:val="SingleTxtGR0"/>
    <w:locked/>
    <w:rsid w:val="000431E6"/>
    <w:rPr>
      <w:spacing w:val="4"/>
      <w:w w:val="103"/>
      <w:kern w:val="14"/>
      <w:lang w:val="ru-RU" w:eastAsia="en-US"/>
    </w:rPr>
  </w:style>
  <w:style w:type="paragraph" w:customStyle="1" w:styleId="SingleTxtGR0">
    <w:name w:val="_ Single Txt_GR"/>
    <w:basedOn w:val="a0"/>
    <w:link w:val="SingleTxtGR"/>
    <w:rsid w:val="000431E6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  <w:style w:type="paragraph" w:customStyle="1" w:styleId="En-tte1">
    <w:name w:val="En-tête1"/>
    <w:basedOn w:val="a0"/>
    <w:rsid w:val="000431E6"/>
    <w:pPr>
      <w:tabs>
        <w:tab w:val="center" w:pos="4677"/>
        <w:tab w:val="right" w:pos="9355"/>
      </w:tabs>
      <w:spacing w:line="240" w:lineRule="auto"/>
    </w:pPr>
    <w:rPr>
      <w:rFonts w:eastAsia="SimSun" w:cs="Times New Roman"/>
      <w:color w:val="00000A"/>
      <w:sz w:val="24"/>
      <w:szCs w:val="24"/>
      <w:lang w:val="fr-FR" w:eastAsia="ar-SA"/>
    </w:rPr>
  </w:style>
  <w:style w:type="paragraph" w:styleId="affff3">
    <w:name w:val="annotation subject"/>
    <w:basedOn w:val="afc"/>
    <w:next w:val="afc"/>
    <w:link w:val="affff4"/>
    <w:semiHidden/>
    <w:unhideWhenUsed/>
    <w:rsid w:val="000431E6"/>
    <w:pPr>
      <w:spacing w:line="240" w:lineRule="auto"/>
    </w:pPr>
    <w:rPr>
      <w:b/>
      <w:bCs/>
    </w:rPr>
  </w:style>
  <w:style w:type="character" w:customStyle="1" w:styleId="affff4">
    <w:name w:val="Тема примечания Знак"/>
    <w:basedOn w:val="afd"/>
    <w:link w:val="affff3"/>
    <w:semiHidden/>
    <w:rsid w:val="000431E6"/>
    <w:rPr>
      <w:rFonts w:eastAsia="SimSun"/>
      <w:b/>
      <w:bCs/>
      <w:lang w:val="en-GB" w:eastAsia="en-US"/>
    </w:rPr>
  </w:style>
  <w:style w:type="table" w:customStyle="1" w:styleId="TableGrid1">
    <w:name w:val="Table Grid1"/>
    <w:basedOn w:val="a2"/>
    <w:next w:val="ad"/>
    <w:rsid w:val="000431E6"/>
    <w:pPr>
      <w:spacing w:line="240" w:lineRule="atLeast"/>
    </w:pPr>
    <w:rPr>
      <w:rFonts w:asciiTheme="minorHAnsi" w:eastAsiaTheme="minorHAnsi" w:hAnsiTheme="minorHAnsi" w:cstheme="minorBidi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a0"/>
    <w:qFormat/>
    <w:rsid w:val="000431E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cs="Times New Roman"/>
      <w:spacing w:val="4"/>
      <w:w w:val="103"/>
      <w:kern w:val="14"/>
      <w:lang w:val="fr-CA"/>
    </w:rPr>
  </w:style>
  <w:style w:type="character" w:customStyle="1" w:styleId="FootnoteTextChar1">
    <w:name w:val="Footnote Text Char1"/>
    <w:aliases w:val="5_G Char1,PP Char1,5_G_6 Char1"/>
    <w:rsid w:val="000431E6"/>
    <w:rPr>
      <w:sz w:val="18"/>
      <w:lang w:val="fr-CH" w:eastAsia="en-US" w:bidi="ar-SA"/>
    </w:rPr>
  </w:style>
  <w:style w:type="character" w:customStyle="1" w:styleId="afff">
    <w:name w:val="Обычный (Интернет) Знак"/>
    <w:link w:val="affe"/>
    <w:uiPriority w:val="99"/>
    <w:rsid w:val="000431E6"/>
    <w:rPr>
      <w:rFonts w:eastAsia="SimSun"/>
      <w:sz w:val="24"/>
      <w:szCs w:val="24"/>
      <w:lang w:val="en-GB" w:eastAsia="en-US"/>
    </w:rPr>
  </w:style>
  <w:style w:type="character" w:styleId="affff5">
    <w:name w:val="Unresolved Mention"/>
    <w:basedOn w:val="a1"/>
    <w:uiPriority w:val="99"/>
    <w:semiHidden/>
    <w:unhideWhenUsed/>
    <w:rsid w:val="00455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om@ts2020.kr" TargetMode="External"/><Relationship Id="rId13" Type="http://schemas.openxmlformats.org/officeDocument/2006/relationships/hyperlink" Target="mailto:fabrice.herveleu@utacceram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hyperlink" Target="mailto:johan.broeders@daftrucks.co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er.broertjes@ec.europa.e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ece.org/index.php?id=53516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ymatsui@ntsel.go.jp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Bianca.Retr@webasto.com" TargetMode="External"/><Relationship Id="rId14" Type="http://schemas.openxmlformats.org/officeDocument/2006/relationships/hyperlink" Target="mailto:ofontaine@oica.net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20</Pages>
  <Words>6823</Words>
  <Characters>44422</Characters>
  <Application>Microsoft Office Word</Application>
  <DocSecurity>0</DocSecurity>
  <Lines>1083</Lines>
  <Paragraphs>522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ECE/TRANS/WP.29/GRSG/98</vt:lpstr>
      <vt:lpstr>A/</vt:lpstr>
      <vt:lpstr>A/</vt:lpstr>
    </vt:vector>
  </TitlesOfParts>
  <Company>DCM</Company>
  <LinksUpToDate>false</LinksUpToDate>
  <CharactersWithSpaces>50723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ECE/TRANS/WP.29/GRSG/98</dc:title>
  <dc:subject/>
  <dc:creator>Olga OVTCHINNIKOVA</dc:creator>
  <cp:keywords/>
  <cp:lastModifiedBy>Ekaterina SALYNSKAYA</cp:lastModifiedBy>
  <cp:revision>3</cp:revision>
  <cp:lastPrinted>2021-02-05T08:33:00Z</cp:lastPrinted>
  <dcterms:created xsi:type="dcterms:W3CDTF">2021-02-05T08:33:00Z</dcterms:created>
  <dcterms:modified xsi:type="dcterms:W3CDTF">2021-02-05T08:35:00Z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