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RPr="000F4FD9" w14:paraId="074BCE17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2E11369F" w14:textId="77777777" w:rsidR="002D5AAC" w:rsidRDefault="002D5AAC" w:rsidP="00DC454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65692DED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0F13D7D5" w14:textId="77777777" w:rsidR="002D5AAC" w:rsidRPr="00DC4543" w:rsidRDefault="00DC4543" w:rsidP="00DC4543">
            <w:pPr>
              <w:jc w:val="right"/>
              <w:rPr>
                <w:lang w:val="en-US"/>
              </w:rPr>
            </w:pPr>
            <w:r w:rsidRPr="00DC4543">
              <w:rPr>
                <w:sz w:val="40"/>
                <w:lang w:val="en-US"/>
              </w:rPr>
              <w:t>ECE</w:t>
            </w:r>
            <w:r w:rsidRPr="00DC4543">
              <w:rPr>
                <w:lang w:val="en-US"/>
              </w:rPr>
              <w:t>/TRANS/WP.29/GRE/2020/5/Rev.1</w:t>
            </w:r>
          </w:p>
        </w:tc>
      </w:tr>
      <w:tr w:rsidR="002D5AAC" w:rsidRPr="000F4FD9" w14:paraId="710D90DB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22DF551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1C89100A" wp14:editId="5139055B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828D74E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11D88BA1" w14:textId="77777777" w:rsidR="002D5AAC" w:rsidRDefault="00DC4543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3B716420" w14:textId="77777777" w:rsidR="00DC4543" w:rsidRDefault="00DC4543" w:rsidP="00DC454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8 February 2021</w:t>
            </w:r>
          </w:p>
          <w:p w14:paraId="081AE1CA" w14:textId="77777777" w:rsidR="00DC4543" w:rsidRDefault="00DC4543" w:rsidP="00DC454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0A54C4C6" w14:textId="77777777" w:rsidR="00DC4543" w:rsidRPr="008D53B6" w:rsidRDefault="00DC4543" w:rsidP="00DC454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307B12DA" w14:textId="77777777" w:rsidR="00DC4543" w:rsidRPr="00B7596C" w:rsidRDefault="00DC4543" w:rsidP="00DC4543">
      <w:pPr>
        <w:spacing w:before="120"/>
        <w:rPr>
          <w:b/>
          <w:sz w:val="28"/>
          <w:szCs w:val="28"/>
        </w:rPr>
      </w:pPr>
      <w:r w:rsidRPr="00B7596C">
        <w:rPr>
          <w:b/>
          <w:sz w:val="28"/>
          <w:szCs w:val="28"/>
        </w:rPr>
        <w:t>Европейская экономическая комиссия</w:t>
      </w:r>
    </w:p>
    <w:p w14:paraId="7C8F013F" w14:textId="77777777" w:rsidR="00DC4543" w:rsidRPr="00B7596C" w:rsidRDefault="00DC4543" w:rsidP="00DC4543">
      <w:pPr>
        <w:spacing w:before="120"/>
        <w:rPr>
          <w:sz w:val="28"/>
          <w:szCs w:val="28"/>
        </w:rPr>
      </w:pPr>
      <w:r w:rsidRPr="00B7596C">
        <w:rPr>
          <w:sz w:val="28"/>
          <w:szCs w:val="28"/>
        </w:rPr>
        <w:t>Комитет по внутреннему транспорту</w:t>
      </w:r>
    </w:p>
    <w:p w14:paraId="152FB5BE" w14:textId="77777777" w:rsidR="00DC4543" w:rsidRPr="00B7596C" w:rsidRDefault="00DC4543" w:rsidP="00DC4543">
      <w:pPr>
        <w:spacing w:before="120"/>
        <w:rPr>
          <w:b/>
          <w:sz w:val="24"/>
          <w:szCs w:val="24"/>
        </w:rPr>
      </w:pPr>
      <w:r w:rsidRPr="00B7596C">
        <w:rPr>
          <w:b/>
          <w:bCs/>
          <w:sz w:val="24"/>
          <w:szCs w:val="24"/>
        </w:rPr>
        <w:t xml:space="preserve">Всемирный форум для согласования правил </w:t>
      </w:r>
      <w:r w:rsidRPr="00B7596C">
        <w:rPr>
          <w:b/>
          <w:bCs/>
          <w:sz w:val="24"/>
          <w:szCs w:val="24"/>
        </w:rPr>
        <w:br/>
        <w:t>в области транспортных средств</w:t>
      </w:r>
    </w:p>
    <w:p w14:paraId="625BE435" w14:textId="77777777" w:rsidR="00DC4543" w:rsidRPr="00B7596C" w:rsidRDefault="00DC4543" w:rsidP="00DC4543">
      <w:pPr>
        <w:spacing w:before="120" w:after="120"/>
        <w:rPr>
          <w:b/>
          <w:bCs/>
        </w:rPr>
      </w:pPr>
      <w:bookmarkStart w:id="0" w:name="_Hlk31722619"/>
      <w:r w:rsidRPr="00B7596C">
        <w:rPr>
          <w:b/>
          <w:bCs/>
        </w:rPr>
        <w:t xml:space="preserve">Рабочая группа по вопросам освещения </w:t>
      </w:r>
      <w:r w:rsidRPr="00B7596C">
        <w:rPr>
          <w:b/>
          <w:bCs/>
        </w:rPr>
        <w:br/>
        <w:t>и световой сигнализации</w:t>
      </w:r>
    </w:p>
    <w:bookmarkEnd w:id="0"/>
    <w:p w14:paraId="7A4EA934" w14:textId="77777777" w:rsidR="00DC4543" w:rsidRPr="00B7596C" w:rsidRDefault="00DC4543" w:rsidP="00DC4543">
      <w:pPr>
        <w:ind w:right="1134"/>
        <w:rPr>
          <w:b/>
        </w:rPr>
      </w:pPr>
      <w:r w:rsidRPr="00B7596C">
        <w:rPr>
          <w:b/>
          <w:bCs/>
        </w:rPr>
        <w:t>Восемьдесят четвертая сессия</w:t>
      </w:r>
    </w:p>
    <w:p w14:paraId="36BE3BEF" w14:textId="77777777" w:rsidR="00DC4543" w:rsidRPr="00B7596C" w:rsidRDefault="00DC4543" w:rsidP="00DC4543">
      <w:pPr>
        <w:ind w:right="1134"/>
      </w:pPr>
      <w:r w:rsidRPr="00B7596C">
        <w:t>Женева, 26–30 апреля 2021 года</w:t>
      </w:r>
    </w:p>
    <w:p w14:paraId="3B0E0608" w14:textId="77777777" w:rsidR="00DC4543" w:rsidRPr="00B7596C" w:rsidRDefault="00DC4543" w:rsidP="00DC4543">
      <w:pPr>
        <w:ind w:right="1134"/>
        <w:rPr>
          <w:bCs/>
        </w:rPr>
      </w:pPr>
      <w:r w:rsidRPr="00B7596C">
        <w:t>Пункт 6 а) предварительной повестки дня</w:t>
      </w:r>
    </w:p>
    <w:p w14:paraId="240A4251" w14:textId="77777777" w:rsidR="00DC4543" w:rsidRPr="00B7596C" w:rsidRDefault="00DC4543" w:rsidP="00DC4543">
      <w:pPr>
        <w:ind w:right="1467"/>
        <w:rPr>
          <w:b/>
          <w:bCs/>
        </w:rPr>
      </w:pPr>
      <w:r w:rsidRPr="00B7596C">
        <w:rPr>
          <w:b/>
          <w:bCs/>
        </w:rPr>
        <w:t xml:space="preserve">Правила № 48 ООН (установка устройств освещения </w:t>
      </w:r>
      <w:r w:rsidRPr="00B7596C">
        <w:rPr>
          <w:b/>
          <w:bCs/>
        </w:rPr>
        <w:br/>
        <w:t xml:space="preserve">и световой сигнализации): предложения по поправкам </w:t>
      </w:r>
      <w:r w:rsidRPr="00B7596C">
        <w:rPr>
          <w:b/>
          <w:bCs/>
        </w:rPr>
        <w:br/>
        <w:t>к поправкам последней серии</w:t>
      </w:r>
    </w:p>
    <w:p w14:paraId="389ED5FF" w14:textId="77777777" w:rsidR="00DC4543" w:rsidRPr="00B7596C" w:rsidRDefault="00DC4543" w:rsidP="00DC4543">
      <w:pPr>
        <w:pStyle w:val="HChG"/>
        <w:ind w:right="1133"/>
      </w:pPr>
      <w:r w:rsidRPr="00B7596C">
        <w:tab/>
      </w:r>
      <w:r w:rsidRPr="00B7596C">
        <w:tab/>
      </w:r>
      <w:r w:rsidRPr="00B7596C">
        <w:rPr>
          <w:bCs/>
        </w:rPr>
        <w:t xml:space="preserve">Предложение по дополнениям к правилам № 48 </w:t>
      </w:r>
      <w:r w:rsidR="00495CDE">
        <w:rPr>
          <w:bCs/>
        </w:rPr>
        <w:br/>
      </w:r>
      <w:r w:rsidRPr="00B7596C">
        <w:rPr>
          <w:bCs/>
        </w:rPr>
        <w:t>и № 148 ООН</w:t>
      </w:r>
    </w:p>
    <w:p w14:paraId="408476CC" w14:textId="77777777" w:rsidR="00DC4543" w:rsidRPr="00B7596C" w:rsidRDefault="00DC4543" w:rsidP="00DC4543">
      <w:pPr>
        <w:pStyle w:val="H1G"/>
        <w:ind w:firstLine="0"/>
        <w:rPr>
          <w:szCs w:val="24"/>
        </w:rPr>
      </w:pPr>
      <w:r w:rsidRPr="00B7596C">
        <w:rPr>
          <w:bCs/>
        </w:rPr>
        <w:t>Представлено экспертами от Франции и Германии</w:t>
      </w:r>
      <w:r w:rsidRPr="00B7596C">
        <w:rPr>
          <w:b w:val="0"/>
          <w:sz w:val="20"/>
        </w:rPr>
        <w:footnoteReference w:customMarkFollows="1" w:id="1"/>
        <w:t>*</w:t>
      </w:r>
      <w:r w:rsidRPr="00B7596C">
        <w:t xml:space="preserve"> </w:t>
      </w:r>
    </w:p>
    <w:p w14:paraId="34CE3DD0" w14:textId="77777777" w:rsidR="00DC4543" w:rsidRPr="00B7596C" w:rsidRDefault="00DC4543" w:rsidP="00DC4543">
      <w:pPr>
        <w:pStyle w:val="SingleTxtG"/>
      </w:pPr>
      <w:r w:rsidRPr="00B7596C">
        <w:tab/>
        <w:t>Настоящий документ представляет собой пересмотренное предложение, в</w:t>
      </w:r>
      <w:r w:rsidRPr="00B7596C">
        <w:rPr>
          <w:lang w:val="en-US"/>
        </w:rPr>
        <w:t> </w:t>
      </w:r>
      <w:r w:rsidRPr="00B7596C">
        <w:t>соответствии с которым допускается использование логотипов изготовителя на внутренней освещающей поверхности сигнального огня. В его основу положены документ ECE/TRANS/WP.29/GRE/2020/5 и неофициальный документ GRE-83-50, представленные на восемьдесят третьей сессии Рабочей группы по вопросам освещения и световой сигнализации (GRE).</w:t>
      </w:r>
    </w:p>
    <w:p w14:paraId="672615E6" w14:textId="77777777" w:rsidR="00DC4543" w:rsidRPr="00B7596C" w:rsidRDefault="00DC4543" w:rsidP="00DC4543">
      <w:pPr>
        <w:suppressAutoHyphens w:val="0"/>
        <w:spacing w:line="240" w:lineRule="auto"/>
      </w:pPr>
      <w:r w:rsidRPr="00B7596C">
        <w:br w:type="page"/>
      </w:r>
    </w:p>
    <w:p w14:paraId="3B230161" w14:textId="77777777" w:rsidR="00DC4543" w:rsidRPr="00B7596C" w:rsidRDefault="00DC4543" w:rsidP="00DC4543">
      <w:pPr>
        <w:pStyle w:val="HChG"/>
      </w:pPr>
      <w:r w:rsidRPr="00B7596C">
        <w:lastRenderedPageBreak/>
        <w:tab/>
        <w:t>I.</w:t>
      </w:r>
      <w:r w:rsidRPr="00B7596C">
        <w:tab/>
        <w:t>Предложение</w:t>
      </w:r>
    </w:p>
    <w:p w14:paraId="48F8C47F" w14:textId="77777777" w:rsidR="00DC4543" w:rsidRPr="00B7596C" w:rsidRDefault="00DC4543" w:rsidP="00DC4543">
      <w:pPr>
        <w:pStyle w:val="H1G"/>
        <w:rPr>
          <w:rFonts w:eastAsia="SimSun"/>
        </w:rPr>
      </w:pPr>
      <w:r w:rsidRPr="00B7596C">
        <w:tab/>
        <w:t>A.</w:t>
      </w:r>
      <w:r w:rsidRPr="00B7596C">
        <w:tab/>
        <w:t>Предложение по дополнению к Правилам № 148 ООН</w:t>
      </w:r>
    </w:p>
    <w:p w14:paraId="0A972950" w14:textId="77777777" w:rsidR="00DC4543" w:rsidRPr="00B7596C" w:rsidRDefault="00DC4543" w:rsidP="00DC4543">
      <w:pPr>
        <w:pStyle w:val="SingleTxtG"/>
        <w:rPr>
          <w:bCs/>
        </w:rPr>
      </w:pPr>
      <w:r w:rsidRPr="00B7596C">
        <w:rPr>
          <w:i/>
          <w:iCs/>
        </w:rPr>
        <w:t xml:space="preserve">Добавить новый подпункт 3.1.2.1 </w:t>
      </w:r>
      <w:bookmarkStart w:id="1" w:name="_GoBack"/>
      <w:bookmarkEnd w:id="1"/>
      <w:r w:rsidRPr="00B7596C">
        <w:rPr>
          <w:i/>
          <w:iCs/>
        </w:rPr>
        <w:t xml:space="preserve">g) </w:t>
      </w:r>
      <w:r w:rsidRPr="00B7596C">
        <w:t xml:space="preserve">следующего содержания: </w:t>
      </w:r>
    </w:p>
    <w:p w14:paraId="64188820" w14:textId="5BFE2BC3" w:rsidR="00DC4543" w:rsidRPr="00B7596C" w:rsidRDefault="00DC4543" w:rsidP="00DC4543">
      <w:pPr>
        <w:pStyle w:val="SingleTxtG"/>
        <w:rPr>
          <w:bCs/>
          <w:iCs/>
        </w:rPr>
      </w:pPr>
      <w:r w:rsidRPr="00B7596C">
        <w:t>«3.1.2.1</w:t>
      </w:r>
      <w:r w:rsidRPr="00B7596C">
        <w:tab/>
        <w:t>…</w:t>
      </w:r>
    </w:p>
    <w:p w14:paraId="1C2B17F5" w14:textId="77777777" w:rsidR="00DC4543" w:rsidRPr="00B7596C" w:rsidRDefault="00DC4543" w:rsidP="00DC4543">
      <w:pPr>
        <w:pStyle w:val="SingleTxtG"/>
        <w:ind w:left="2835" w:hanging="567"/>
        <w:rPr>
          <w:bCs/>
          <w:i/>
        </w:rPr>
      </w:pPr>
      <w:r w:rsidRPr="00B7596C">
        <w:t>g)</w:t>
      </w:r>
      <w:r w:rsidRPr="00B7596C">
        <w:tab/>
        <w:t>в случае огня, допускающего размещение логотипа изготовителя,</w:t>
      </w:r>
      <w:r w:rsidRPr="00B7596C">
        <w:rPr>
          <w:lang w:val="en-US"/>
        </w:rPr>
        <w:t> </w:t>
      </w:r>
      <w:r w:rsidR="00A23EFA">
        <w:t>—</w:t>
      </w:r>
      <w:r w:rsidRPr="00B7596C">
        <w:t xml:space="preserve"> логотип изготовителя; </w:t>
      </w:r>
    </w:p>
    <w:p w14:paraId="3C42CDCC" w14:textId="77777777" w:rsidR="00DC4543" w:rsidRPr="00B7596C" w:rsidRDefault="00DC4543" w:rsidP="00DC4543">
      <w:pPr>
        <w:pStyle w:val="SingleTxtG"/>
        <w:ind w:left="1701" w:firstLine="567"/>
        <w:rPr>
          <w:bCs/>
        </w:rPr>
      </w:pPr>
      <w:r w:rsidRPr="00B7596C">
        <w:t>…»</w:t>
      </w:r>
    </w:p>
    <w:p w14:paraId="69DDE2FF" w14:textId="77777777" w:rsidR="00DC4543" w:rsidRPr="00B7596C" w:rsidRDefault="00DC4543" w:rsidP="00DC4543">
      <w:pPr>
        <w:pStyle w:val="SingleTxtG"/>
        <w:rPr>
          <w:bCs/>
          <w:i/>
        </w:rPr>
      </w:pPr>
      <w:r w:rsidRPr="00B7596C">
        <w:rPr>
          <w:i/>
          <w:iCs/>
        </w:rPr>
        <w:t>Добавить новый подпункт 3.1.2.2 e)</w:t>
      </w:r>
      <w:r w:rsidRPr="00B7596C">
        <w:t xml:space="preserve"> следующего содержания: </w:t>
      </w:r>
    </w:p>
    <w:p w14:paraId="005A5351" w14:textId="77777777" w:rsidR="00DC4543" w:rsidRPr="00B7596C" w:rsidRDefault="00DC4543" w:rsidP="00DC4543">
      <w:pPr>
        <w:pStyle w:val="SingleTxtG"/>
        <w:ind w:left="2268" w:hanging="1134"/>
        <w:rPr>
          <w:bCs/>
        </w:rPr>
      </w:pPr>
      <w:r w:rsidRPr="00B7596C">
        <w:t>«3.1.2.2</w:t>
      </w:r>
      <w:r w:rsidRPr="00B7596C">
        <w:tab/>
        <w:t>…</w:t>
      </w:r>
    </w:p>
    <w:p w14:paraId="243AF583" w14:textId="77777777" w:rsidR="00DC4543" w:rsidRPr="00B7596C" w:rsidRDefault="00DC4543" w:rsidP="00DC4543">
      <w:pPr>
        <w:pStyle w:val="SingleTxtG"/>
        <w:ind w:left="2832" w:hanging="564"/>
        <w:rPr>
          <w:bCs/>
        </w:rPr>
      </w:pPr>
      <w:r w:rsidRPr="00B7596C">
        <w:t>e)</w:t>
      </w:r>
      <w:r w:rsidRPr="00B7596C">
        <w:tab/>
        <w:t>в случае огня, допускающего размещение логотипа изготовителя,</w:t>
      </w:r>
      <w:r w:rsidRPr="00B7596C">
        <w:rPr>
          <w:lang w:val="en-US"/>
        </w:rPr>
        <w:t> </w:t>
      </w:r>
      <w:r w:rsidR="00544F27" w:rsidRPr="00544F27">
        <w:t>—</w:t>
      </w:r>
      <w:r w:rsidRPr="00B7596C">
        <w:t xml:space="preserve"> подтверждение (посредством соответствующего заявления) того, что этот логотип изготовителя ассоциируется с торговой маркой изготовителя транспортного средства или изготовителя кузова;</w:t>
      </w:r>
    </w:p>
    <w:p w14:paraId="04E96714" w14:textId="77777777" w:rsidR="00DC4543" w:rsidRPr="00B7596C" w:rsidRDefault="00DC4543" w:rsidP="00DC4543">
      <w:pPr>
        <w:pStyle w:val="SingleTxtG"/>
        <w:ind w:left="2832" w:hanging="564"/>
      </w:pPr>
      <w:r w:rsidRPr="00B7596C">
        <w:t>…»</w:t>
      </w:r>
    </w:p>
    <w:p w14:paraId="09242CE1" w14:textId="77777777" w:rsidR="00DC4543" w:rsidRPr="00B7596C" w:rsidRDefault="00DC4543" w:rsidP="00DC4543">
      <w:pPr>
        <w:pStyle w:val="HChG"/>
        <w:spacing w:before="0" w:after="120" w:line="240" w:lineRule="atLeast"/>
        <w:jc w:val="both"/>
        <w:rPr>
          <w:b w:val="0"/>
          <w:bCs/>
          <w:sz w:val="20"/>
        </w:rPr>
      </w:pPr>
      <w:r w:rsidRPr="00B7596C">
        <w:tab/>
      </w:r>
      <w:r w:rsidRPr="00B7596C">
        <w:tab/>
      </w:r>
      <w:r w:rsidRPr="00B7596C">
        <w:rPr>
          <w:b w:val="0"/>
          <w:i/>
          <w:iCs/>
          <w:sz w:val="20"/>
          <w:lang w:eastAsia="en-US"/>
        </w:rPr>
        <w:t>Добавить</w:t>
      </w:r>
      <w:r w:rsidR="00544F27" w:rsidRPr="00544F27">
        <w:rPr>
          <w:b w:val="0"/>
          <w:i/>
          <w:iCs/>
          <w:sz w:val="20"/>
          <w:lang w:eastAsia="en-US"/>
        </w:rPr>
        <w:t xml:space="preserve"> </w:t>
      </w:r>
      <w:r w:rsidRPr="00B7596C">
        <w:rPr>
          <w:b w:val="0"/>
          <w:bCs/>
          <w:i/>
          <w:iCs/>
          <w:sz w:val="20"/>
        </w:rPr>
        <w:t>новый пункт 4.5.6</w:t>
      </w:r>
      <w:r w:rsidRPr="00B7596C">
        <w:rPr>
          <w:b w:val="0"/>
          <w:bCs/>
          <w:sz w:val="20"/>
        </w:rPr>
        <w:t xml:space="preserve"> следующего содержания:</w:t>
      </w:r>
    </w:p>
    <w:p w14:paraId="4BDA7992" w14:textId="77777777" w:rsidR="00DC4543" w:rsidRPr="00B7596C" w:rsidRDefault="00DC4543" w:rsidP="00DC4543">
      <w:pPr>
        <w:pStyle w:val="af3"/>
        <w:spacing w:after="120"/>
        <w:ind w:left="2268" w:right="1134" w:hanging="1134"/>
        <w:contextualSpacing w:val="0"/>
        <w:jc w:val="both"/>
        <w:rPr>
          <w:lang w:val="ru-RU"/>
        </w:rPr>
      </w:pPr>
      <w:r w:rsidRPr="00B7596C">
        <w:rPr>
          <w:lang w:val="ru-RU"/>
        </w:rPr>
        <w:t>«4.5.6</w:t>
      </w:r>
      <w:r w:rsidRPr="00B7596C">
        <w:rPr>
          <w:lang w:val="ru-RU"/>
        </w:rPr>
        <w:tab/>
      </w:r>
      <w:r w:rsidRPr="00B7596C">
        <w:rPr>
          <w:lang w:val="ru-RU"/>
        </w:rPr>
        <w:tab/>
        <w:t xml:space="preserve">По просьбе подателя заявки на внутренней конструкции оптических компонентов и/или на текстуре внешнего рассеивателя позади видимой поверхности огня (функции) допускается размещение логотипа только одного изготовителя, выполненного из прозрачных либо матовых материалов, при условии соблюдения </w:t>
      </w:r>
      <w:r w:rsidR="00A23EFA">
        <w:rPr>
          <w:lang w:val="ru-RU"/>
        </w:rPr>
        <w:t>—</w:t>
      </w:r>
      <w:r w:rsidRPr="00B7596C">
        <w:rPr>
          <w:lang w:val="ru-RU"/>
        </w:rPr>
        <w:t xml:space="preserve"> применительно к конкретной функции </w:t>
      </w:r>
      <w:r w:rsidR="00A23EFA">
        <w:rPr>
          <w:lang w:val="ru-RU"/>
        </w:rPr>
        <w:t>—</w:t>
      </w:r>
      <w:r w:rsidRPr="00B7596C">
        <w:rPr>
          <w:lang w:val="ru-RU"/>
        </w:rPr>
        <w:t xml:space="preserve"> всех требований настоящих Правил, а также следующих условий:</w:t>
      </w:r>
    </w:p>
    <w:p w14:paraId="1776BAF8" w14:textId="77777777" w:rsidR="00DC4543" w:rsidRPr="00B7596C" w:rsidRDefault="00DC4543" w:rsidP="00DC4543">
      <w:pPr>
        <w:spacing w:after="120"/>
        <w:ind w:left="2835" w:right="1134" w:hanging="567"/>
        <w:jc w:val="both"/>
      </w:pPr>
      <w:r w:rsidRPr="00B7596C">
        <w:t>a)</w:t>
      </w:r>
      <w:r w:rsidRPr="00B7596C">
        <w:tab/>
        <w:t xml:space="preserve">независимо от требований к маркировке, изложенных в пункте 3.3, допускается использование только логотипа торговой марки изготовителя транспортного средства или изготовителя кузова, что подтверждается соответствующим заявлением подателя заявки (см. пункт 3.1.2.2 e)); </w:t>
      </w:r>
    </w:p>
    <w:p w14:paraId="40EF8945" w14:textId="77777777" w:rsidR="00DC4543" w:rsidRPr="00B7596C" w:rsidRDefault="00DC4543" w:rsidP="00DC4543">
      <w:pPr>
        <w:spacing w:after="120"/>
        <w:ind w:left="2835" w:right="1134" w:hanging="567"/>
        <w:jc w:val="both"/>
      </w:pPr>
      <w:r w:rsidRPr="00B7596C">
        <w:t>b)</w:t>
      </w:r>
      <w:r w:rsidRPr="00B7596C">
        <w:tab/>
        <w:t>размер: площадь занимаемой логотипом (включая его прозрачные и матовые элементы) светоизлучающей поверхности такого огня в направлении исходной оси не должна превышать 100 см</w:t>
      </w:r>
      <w:r w:rsidRPr="00B7596C">
        <w:rPr>
          <w:sz w:val="18"/>
          <w:szCs w:val="18"/>
          <w:vertAlign w:val="superscript"/>
        </w:rPr>
        <w:t>2</w:t>
      </w:r>
      <w:r w:rsidRPr="00B7596C">
        <w:t xml:space="preserve">; </w:t>
      </w:r>
    </w:p>
    <w:p w14:paraId="4071F95A" w14:textId="77777777" w:rsidR="00DC4543" w:rsidRPr="00B7596C" w:rsidRDefault="00DC4543" w:rsidP="00DC4543">
      <w:pPr>
        <w:spacing w:after="120"/>
        <w:ind w:left="2835" w:right="1134" w:hanging="567"/>
        <w:jc w:val="both"/>
      </w:pPr>
      <w:r w:rsidRPr="00B7596C">
        <w:t>c)</w:t>
      </w:r>
      <w:r w:rsidRPr="00B7596C">
        <w:tab/>
        <w:t>симметричность: независимо от требований пункта 5.5.2 Правил</w:t>
      </w:r>
      <w:r w:rsidRPr="00B7596C">
        <w:rPr>
          <w:lang w:val="en-US"/>
        </w:rPr>
        <w:t> </w:t>
      </w:r>
      <w:r w:rsidRPr="00B7596C">
        <w:t>№ 48 ООН приходящаяся на логотип (включая его прозрачные и матовые элементы) светоизлучающая поверхность не обязательно должна быть симметричной;</w:t>
      </w:r>
    </w:p>
    <w:p w14:paraId="6F77D100" w14:textId="77777777" w:rsidR="00DC4543" w:rsidRPr="00B7596C" w:rsidRDefault="00DC4543" w:rsidP="00DC4543">
      <w:pPr>
        <w:spacing w:after="120"/>
        <w:ind w:left="2835" w:right="1134" w:hanging="567"/>
        <w:jc w:val="both"/>
      </w:pPr>
      <w:r w:rsidRPr="00B7596C">
        <w:t>d)</w:t>
      </w:r>
      <w:r w:rsidRPr="00B7596C">
        <w:tab/>
        <w:t xml:space="preserve">логотип не наносится на сигналы торможения, указатели поворота и задние фары». </w:t>
      </w:r>
    </w:p>
    <w:p w14:paraId="6299EF00" w14:textId="77777777" w:rsidR="00DC4543" w:rsidRPr="00B7596C" w:rsidRDefault="00DC4543" w:rsidP="00DC4543">
      <w:pPr>
        <w:pStyle w:val="H1G"/>
        <w:rPr>
          <w:rFonts w:eastAsia="SimSun"/>
        </w:rPr>
      </w:pPr>
      <w:r w:rsidRPr="00B7596C">
        <w:tab/>
        <w:t xml:space="preserve">B. </w:t>
      </w:r>
      <w:r w:rsidRPr="00B7596C">
        <w:tab/>
      </w:r>
      <w:r w:rsidRPr="00B7596C">
        <w:rPr>
          <w:bCs/>
        </w:rPr>
        <w:t xml:space="preserve">Предложение по дополнению к поправкам серии 06 </w:t>
      </w:r>
      <w:r w:rsidR="00544F27">
        <w:rPr>
          <w:bCs/>
        </w:rPr>
        <w:br/>
      </w:r>
      <w:r w:rsidRPr="00B7596C">
        <w:rPr>
          <w:bCs/>
        </w:rPr>
        <w:t>к Правилам № 48 ООН</w:t>
      </w:r>
    </w:p>
    <w:p w14:paraId="4672B289" w14:textId="77777777" w:rsidR="00DC4543" w:rsidRPr="00B7596C" w:rsidRDefault="00DC4543" w:rsidP="00DC4543">
      <w:pPr>
        <w:tabs>
          <w:tab w:val="left" w:pos="2300"/>
          <w:tab w:val="left" w:pos="2800"/>
        </w:tabs>
        <w:spacing w:after="120"/>
        <w:ind w:left="2268" w:right="1134" w:hanging="1134"/>
        <w:jc w:val="both"/>
      </w:pPr>
      <w:r w:rsidRPr="00B7596C">
        <w:rPr>
          <w:i/>
          <w:iCs/>
        </w:rPr>
        <w:t>Добавить новый пункт 2.1.7</w:t>
      </w:r>
      <w:r w:rsidRPr="00B7596C">
        <w:t xml:space="preserve"> следующего содержания:</w:t>
      </w:r>
    </w:p>
    <w:p w14:paraId="3937FBF3" w14:textId="77777777" w:rsidR="00DC4543" w:rsidRPr="00B7596C" w:rsidRDefault="00DC4543" w:rsidP="00DC4543">
      <w:pPr>
        <w:pStyle w:val="af3"/>
        <w:spacing w:after="120"/>
        <w:ind w:left="2268" w:right="1134" w:hanging="1134"/>
        <w:contextualSpacing w:val="0"/>
        <w:jc w:val="both"/>
        <w:rPr>
          <w:lang w:val="ru-RU"/>
        </w:rPr>
      </w:pPr>
      <w:r w:rsidRPr="00B7596C">
        <w:rPr>
          <w:lang w:val="ru-RU"/>
        </w:rPr>
        <w:t>«2.1.7</w:t>
      </w:r>
      <w:r w:rsidRPr="00B7596C">
        <w:rPr>
          <w:lang w:val="ru-RU"/>
        </w:rPr>
        <w:tab/>
      </w:r>
      <w:r w:rsidR="00A23EFA" w:rsidRPr="00A23EFA">
        <w:rPr>
          <w:lang w:val="ru-RU"/>
        </w:rPr>
        <w:t>“</w:t>
      </w:r>
      <w:r w:rsidRPr="00B7596C">
        <w:rPr>
          <w:i/>
          <w:lang w:val="ru-RU"/>
        </w:rPr>
        <w:t>Логотип изготовителя</w:t>
      </w:r>
      <w:r w:rsidR="00A23EFA" w:rsidRPr="00A23EFA">
        <w:rPr>
          <w:lang w:val="ru-RU"/>
        </w:rPr>
        <w:t>”</w:t>
      </w:r>
      <w:r w:rsidRPr="00B7596C">
        <w:rPr>
          <w:lang w:val="ru-RU"/>
        </w:rPr>
        <w:t xml:space="preserve"> означает графический знак, эмблему, слово или сочетание этих элементов, используемые для повышения узнаваемости и распознаваемости товарного знака изготовителя в социуме».</w:t>
      </w:r>
    </w:p>
    <w:p w14:paraId="33C96C60" w14:textId="77777777" w:rsidR="00DC4543" w:rsidRPr="00B7596C" w:rsidRDefault="00DC4543" w:rsidP="00DC4543">
      <w:pPr>
        <w:pageBreakBefore/>
        <w:tabs>
          <w:tab w:val="left" w:pos="2300"/>
          <w:tab w:val="left" w:pos="2800"/>
        </w:tabs>
        <w:spacing w:after="120"/>
        <w:ind w:left="2268" w:right="1134" w:hanging="1134"/>
        <w:jc w:val="both"/>
        <w:rPr>
          <w:b/>
        </w:rPr>
      </w:pPr>
      <w:r w:rsidRPr="00B7596C">
        <w:rPr>
          <w:i/>
          <w:iCs/>
        </w:rPr>
        <w:lastRenderedPageBreak/>
        <w:t xml:space="preserve">Добавить новый пункт 5.5.5 </w:t>
      </w:r>
      <w:r w:rsidRPr="00B7596C">
        <w:t>следующего содержания:</w:t>
      </w:r>
    </w:p>
    <w:p w14:paraId="514F6335" w14:textId="77777777" w:rsidR="00DC4543" w:rsidRPr="00B7596C" w:rsidRDefault="00DC4543" w:rsidP="00DC4543">
      <w:pPr>
        <w:tabs>
          <w:tab w:val="left" w:pos="2300"/>
          <w:tab w:val="left" w:pos="2800"/>
        </w:tabs>
        <w:spacing w:after="120"/>
        <w:ind w:left="2268" w:right="1134" w:hanging="1134"/>
        <w:jc w:val="both"/>
        <w:rPr>
          <w:bCs/>
        </w:rPr>
      </w:pPr>
      <w:r w:rsidRPr="00B7596C">
        <w:rPr>
          <w:bCs/>
        </w:rPr>
        <w:t>«5.5.5</w:t>
      </w:r>
      <w:r w:rsidRPr="00B7596C">
        <w:rPr>
          <w:bCs/>
        </w:rPr>
        <w:tab/>
        <w:t>В случае огней с размещенным на них логотипом изготовителя может быть установлено только два боковых логотипа (по одному с каждой стороны) или один центральный логотип в задней части транспортного средства либо один центральный логотип в передней части транспортного средства».</w:t>
      </w:r>
    </w:p>
    <w:p w14:paraId="6D9DDB44" w14:textId="77777777" w:rsidR="00DC4543" w:rsidRPr="00B7596C" w:rsidRDefault="00DC4543" w:rsidP="00DC4543">
      <w:pPr>
        <w:tabs>
          <w:tab w:val="left" w:pos="2300"/>
          <w:tab w:val="left" w:pos="2800"/>
        </w:tabs>
        <w:spacing w:after="120"/>
        <w:ind w:left="2268" w:right="1134" w:hanging="1134"/>
        <w:jc w:val="both"/>
      </w:pPr>
      <w:r w:rsidRPr="00B7596C">
        <w:rPr>
          <w:i/>
          <w:iCs/>
        </w:rPr>
        <w:t xml:space="preserve">Добавить новый пункт 5.30.1 </w:t>
      </w:r>
      <w:r w:rsidRPr="00B7596C">
        <w:t>следующего содержания:</w:t>
      </w:r>
    </w:p>
    <w:p w14:paraId="5BF1B8F0" w14:textId="77777777" w:rsidR="00DC4543" w:rsidRPr="00B7596C" w:rsidRDefault="00DC4543" w:rsidP="00DC4543">
      <w:pPr>
        <w:tabs>
          <w:tab w:val="left" w:pos="2300"/>
          <w:tab w:val="left" w:pos="2800"/>
        </w:tabs>
        <w:spacing w:after="120"/>
        <w:ind w:left="2268" w:right="1134" w:hanging="1134"/>
        <w:jc w:val="both"/>
        <w:rPr>
          <w:i/>
          <w:iCs/>
        </w:rPr>
      </w:pPr>
      <w:r w:rsidRPr="00B7596C">
        <w:t>«5.30.1</w:t>
      </w:r>
      <w:r w:rsidRPr="00B7596C">
        <w:tab/>
        <w:t>Особенно в случае светосигнальных огней с размещенным логотипом изготовителя огонь подлежит официальному утверждению по типу в соответствии с требованиями Правил № 148 ООН».</w:t>
      </w:r>
    </w:p>
    <w:p w14:paraId="6350A521" w14:textId="77777777" w:rsidR="00DC4543" w:rsidRPr="00B7596C" w:rsidRDefault="00DC4543" w:rsidP="00DC4543">
      <w:pPr>
        <w:pStyle w:val="HChG"/>
      </w:pPr>
      <w:r w:rsidRPr="00B7596C">
        <w:tab/>
        <w:t>II.</w:t>
      </w:r>
      <w:r w:rsidRPr="00B7596C">
        <w:tab/>
      </w:r>
      <w:r w:rsidRPr="00B7596C">
        <w:rPr>
          <w:bCs/>
        </w:rPr>
        <w:t>Обоснование</w:t>
      </w:r>
    </w:p>
    <w:p w14:paraId="27DBC9F1" w14:textId="77777777" w:rsidR="00DC4543" w:rsidRPr="00B7596C" w:rsidRDefault="00DC4543" w:rsidP="00DC4543">
      <w:pPr>
        <w:spacing w:after="120"/>
        <w:ind w:left="1134" w:right="1134"/>
        <w:jc w:val="both"/>
      </w:pPr>
      <w:r w:rsidRPr="00B7596C">
        <w:t>1.</w:t>
      </w:r>
      <w:r w:rsidRPr="00B7596C">
        <w:tab/>
        <w:t>В последние годы некоторые огни официально утверждались с выразительными/суггестивными/фигуративными видимыми поверхностями. На</w:t>
      </w:r>
      <w:r w:rsidRPr="00B7596C">
        <w:rPr>
          <w:lang w:val="en-US"/>
        </w:rPr>
        <w:t> </w:t>
      </w:r>
      <w:r w:rsidRPr="00B7596C">
        <w:t>семьдесят восьмой сессии GRE эксперты от Франции и Германии затронули вопросы, касающиеся данного аспекта (GRE-78-03). В результате состоявшейся дискуссии был подготовлен и разослан среди всех Договаривающихся сторон соответствующий вопросник. Полученные результаты были представлены на восьмидесятой сессии GRE (GRE 80-28). На восемьдесят первой сессии GRE эксперты от Франции и Германии представили официальное предложение (ECE/TRANS/WP.29/</w:t>
      </w:r>
      <w:r w:rsidR="00544F27">
        <w:br/>
      </w:r>
      <w:r w:rsidRPr="00B7596C">
        <w:t>GRE/2019/6). На восемьдесят второй сессии GRE Германия и Франция представили новый рабочий документ (ECE/TRANS/WP.29/GRE/2019/28), равно как неофициальный документ, содержащий поправки к нему (GRE-82-32). Это</w:t>
      </w:r>
      <w:r w:rsidRPr="00B7596C">
        <w:rPr>
          <w:lang w:val="en-US"/>
        </w:rPr>
        <w:t> </w:t>
      </w:r>
      <w:r w:rsidRPr="00B7596C">
        <w:t>пересмотренное предложение было приведено в соответствие с замечаниями, поступившими на этой сессии GRE, и в нем отражены некоторые изменения, предложенные в неофициальных документах GRE-82-20 и GRE-82-36.</w:t>
      </w:r>
    </w:p>
    <w:p w14:paraId="35DEEC0E" w14:textId="77777777" w:rsidR="00DC4543" w:rsidRPr="00B7596C" w:rsidRDefault="00DC4543" w:rsidP="00DC4543">
      <w:pPr>
        <w:spacing w:after="120"/>
        <w:ind w:left="1134" w:right="1134"/>
        <w:jc w:val="both"/>
      </w:pPr>
      <w:r w:rsidRPr="00B7596C">
        <w:t>2.</w:t>
      </w:r>
      <w:r w:rsidRPr="00B7596C">
        <w:tab/>
        <w:t>С целью изыскания простого компромиссного решения относительно допустимых логотипов были обсуждены следующие принципы:</w:t>
      </w:r>
    </w:p>
    <w:p w14:paraId="4412B631" w14:textId="77777777" w:rsidR="00DC4543" w:rsidRPr="00B7596C" w:rsidRDefault="00DC4543" w:rsidP="00DC4543">
      <w:pPr>
        <w:pStyle w:val="Bullet1G"/>
        <w:numPr>
          <w:ilvl w:val="0"/>
          <w:numId w:val="22"/>
        </w:numPr>
      </w:pPr>
      <w:r w:rsidRPr="00B7596C">
        <w:tab/>
        <w:t>добавление определения логотипа изготовителя;</w:t>
      </w:r>
    </w:p>
    <w:p w14:paraId="1CE45F3A" w14:textId="77777777" w:rsidR="00DC4543" w:rsidRPr="00B7596C" w:rsidRDefault="00DC4543" w:rsidP="00DC4543">
      <w:pPr>
        <w:pStyle w:val="Bullet1G"/>
        <w:numPr>
          <w:ilvl w:val="0"/>
          <w:numId w:val="22"/>
        </w:numPr>
      </w:pPr>
      <w:r w:rsidRPr="00B7596C">
        <w:tab/>
        <w:t>разрешение использования только логотипа изготовителя транспортного средства (в том числе в случае официального утверждения типа транспортного средства, проводимого в несколько этапов); запрещение использования логотипов поставщиков оборудования;</w:t>
      </w:r>
    </w:p>
    <w:p w14:paraId="0025FD5B" w14:textId="77777777" w:rsidR="00DC4543" w:rsidRPr="00B7596C" w:rsidRDefault="00DC4543" w:rsidP="00DC4543">
      <w:pPr>
        <w:pStyle w:val="Bullet1G"/>
        <w:numPr>
          <w:ilvl w:val="0"/>
          <w:numId w:val="22"/>
        </w:numPr>
      </w:pPr>
      <w:r w:rsidRPr="00B7596C">
        <w:tab/>
        <w:t>официальное утверждение логотипа по типу в качестве элемента существующей функции сигнализации (т.</w:t>
      </w:r>
      <w:r w:rsidRPr="00B7596C">
        <w:rPr>
          <w:lang w:val="en-US"/>
        </w:rPr>
        <w:t> </w:t>
      </w:r>
      <w:r w:rsidRPr="00B7596C">
        <w:t>е. переднего габаритного огня, заднего габаритного огня), иными словами, возможность его размещения также в полосе в соответствии с требованиями Правил № 48 ООН;</w:t>
      </w:r>
    </w:p>
    <w:p w14:paraId="4C7531E6" w14:textId="77777777" w:rsidR="00DC4543" w:rsidRPr="00B7596C" w:rsidRDefault="00DC4543" w:rsidP="00DC4543">
      <w:pPr>
        <w:pStyle w:val="Bullet1G"/>
        <w:numPr>
          <w:ilvl w:val="0"/>
          <w:numId w:val="22"/>
        </w:numPr>
      </w:pPr>
      <w:r w:rsidRPr="00B7596C">
        <w:tab/>
        <w:t>место расположения логотипа: в передней или задней части транспортного средства;</w:t>
      </w:r>
    </w:p>
    <w:p w14:paraId="470813FB" w14:textId="77777777" w:rsidR="00DC4543" w:rsidRPr="00B7596C" w:rsidRDefault="00DC4543" w:rsidP="00DC4543">
      <w:pPr>
        <w:pStyle w:val="Bullet1G"/>
        <w:numPr>
          <w:ilvl w:val="0"/>
          <w:numId w:val="16"/>
        </w:numPr>
      </w:pPr>
      <w:r w:rsidRPr="00B7596C">
        <w:t xml:space="preserve">число логотипов: в случае огней с нанесенным логотипом возможность установки только двух боковых логотипов (по одному с каждой стороны) либо одного центрального логотипа в задней или передней части транспортного средства; </w:t>
      </w:r>
    </w:p>
    <w:p w14:paraId="1BF35ABA" w14:textId="77777777" w:rsidR="00DC4543" w:rsidRPr="00B7596C" w:rsidRDefault="00DC4543" w:rsidP="00DC4543">
      <w:pPr>
        <w:pStyle w:val="Bullet1G"/>
        <w:numPr>
          <w:ilvl w:val="0"/>
          <w:numId w:val="22"/>
        </w:numPr>
      </w:pPr>
      <w:r w:rsidRPr="00B7596C">
        <w:tab/>
        <w:t>размер: максимальный размер светоизлучающей поверхности логотипа не более 100 см</w:t>
      </w:r>
      <w:r w:rsidRPr="00B7596C">
        <w:rPr>
          <w:sz w:val="18"/>
          <w:szCs w:val="18"/>
          <w:vertAlign w:val="superscript"/>
        </w:rPr>
        <w:t>2</w:t>
      </w:r>
      <w:r w:rsidRPr="00B7596C">
        <w:t>, с тем чтобы он не воспринимался в виде светящейся рекламы (с</w:t>
      </w:r>
      <w:r w:rsidRPr="00B7596C">
        <w:rPr>
          <w:lang w:val="en-US"/>
        </w:rPr>
        <w:t> </w:t>
      </w:r>
      <w:r w:rsidRPr="00B7596C">
        <w:t>учетом требований действующего национального законодательства);</w:t>
      </w:r>
    </w:p>
    <w:p w14:paraId="61EC638A" w14:textId="77777777" w:rsidR="00DC4543" w:rsidRPr="00B7596C" w:rsidRDefault="00DC4543" w:rsidP="00DC4543">
      <w:pPr>
        <w:pStyle w:val="Bullet1G"/>
        <w:numPr>
          <w:ilvl w:val="0"/>
          <w:numId w:val="22"/>
        </w:numPr>
      </w:pPr>
      <w:r w:rsidRPr="00B7596C">
        <w:tab/>
        <w:t>симметричность: приходящаяся на логотип светоизлучающая поверхность не обязательно должна быть симметричной с учетом того, что ее максимальный размер меньше 100 cм</w:t>
      </w:r>
      <w:r w:rsidRPr="00B7596C">
        <w:rPr>
          <w:sz w:val="18"/>
          <w:szCs w:val="18"/>
          <w:vertAlign w:val="superscript"/>
        </w:rPr>
        <w:t>2</w:t>
      </w:r>
      <w:r w:rsidRPr="00B7596C">
        <w:t>.</w:t>
      </w:r>
    </w:p>
    <w:p w14:paraId="44B39A65" w14:textId="77777777" w:rsidR="00DC4543" w:rsidRPr="00B7596C" w:rsidRDefault="00DC4543" w:rsidP="00DC4543">
      <w:pPr>
        <w:pageBreakBefore/>
        <w:spacing w:after="120"/>
        <w:ind w:left="1134" w:right="1134"/>
        <w:jc w:val="both"/>
      </w:pPr>
      <w:r w:rsidRPr="00B7596C">
        <w:lastRenderedPageBreak/>
        <w:t>3.</w:t>
      </w:r>
      <w:r w:rsidRPr="00B7596C">
        <w:tab/>
        <w:t xml:space="preserve">Изложенные в настоящем предложении «логотипные» спецификации </w:t>
      </w:r>
      <w:r w:rsidR="00544F27">
        <w:br/>
      </w:r>
      <w:r w:rsidRPr="00B7596C">
        <w:t xml:space="preserve">призваны снизить до приемлемого уровня степень того повышенного внимания других участников дорожного движения, которое целенаправленно привлекают </w:t>
      </w:r>
      <w:r w:rsidR="00544F27">
        <w:br/>
      </w:r>
      <w:r w:rsidRPr="00B7596C">
        <w:t xml:space="preserve">к себе логотипы. Следует в максимальной степени избегать отвлекающего </w:t>
      </w:r>
      <w:r w:rsidR="00544F27">
        <w:br/>
      </w:r>
      <w:r w:rsidRPr="00B7596C">
        <w:t xml:space="preserve">воздействия логотипов. Именно по этой причине </w:t>
      </w:r>
      <w:r w:rsidR="00544F27" w:rsidRPr="00544F27">
        <w:t>—</w:t>
      </w:r>
      <w:r w:rsidRPr="00B7596C">
        <w:t xml:space="preserve"> в силу очевидных соображений безопасности </w:t>
      </w:r>
      <w:r w:rsidR="00544F27" w:rsidRPr="00544F27">
        <w:t>—</w:t>
      </w:r>
      <w:r w:rsidRPr="00B7596C">
        <w:t xml:space="preserve"> логотип не следует наносить на сигналы торможения (даже в случае огней S</w:t>
      </w:r>
      <w:r w:rsidRPr="00B7596C">
        <w:rPr>
          <w:vertAlign w:val="subscript"/>
        </w:rPr>
        <w:t>1</w:t>
      </w:r>
      <w:r w:rsidRPr="00B7596C">
        <w:t>/S</w:t>
      </w:r>
      <w:r w:rsidRPr="00B7596C">
        <w:rPr>
          <w:vertAlign w:val="subscript"/>
        </w:rPr>
        <w:t>2</w:t>
      </w:r>
      <w:r w:rsidRPr="00B7596C">
        <w:t>), указатели поворота и задние фары, поскольку эти сигналы требуют от других участников дорожного движения немедленного реагирования и не должны отвлекать их внимание.</w:t>
      </w:r>
    </w:p>
    <w:p w14:paraId="3936F8CC" w14:textId="77777777" w:rsidR="00DC4543" w:rsidRPr="00B7596C" w:rsidRDefault="00DC4543" w:rsidP="00DC4543">
      <w:pPr>
        <w:spacing w:after="120"/>
        <w:ind w:left="1134" w:right="1134"/>
        <w:jc w:val="both"/>
      </w:pPr>
      <w:r w:rsidRPr="00B7596C">
        <w:t>4.</w:t>
      </w:r>
      <w:r w:rsidRPr="00B7596C">
        <w:tab/>
        <w:t>С учетом итогов предшествующих обсуждений в настоящем предложении представлен пересмотренный проект поправок к правилам № 148 и № 48 ООН.</w:t>
      </w:r>
    </w:p>
    <w:p w14:paraId="0CF3775D" w14:textId="77777777" w:rsidR="00DC4543" w:rsidRPr="00B7596C" w:rsidRDefault="00DC4543" w:rsidP="00DC4543">
      <w:pPr>
        <w:spacing w:before="240"/>
        <w:ind w:left="1134" w:right="1134"/>
        <w:jc w:val="center"/>
      </w:pPr>
      <w:r w:rsidRPr="00B7596C">
        <w:rPr>
          <w:u w:val="single"/>
        </w:rPr>
        <w:tab/>
      </w:r>
      <w:r w:rsidRPr="00B7596C">
        <w:rPr>
          <w:u w:val="single"/>
        </w:rPr>
        <w:tab/>
      </w:r>
      <w:r w:rsidRPr="00B7596C">
        <w:rPr>
          <w:u w:val="single"/>
        </w:rPr>
        <w:tab/>
      </w:r>
      <w:r w:rsidRPr="00B7596C">
        <w:rPr>
          <w:u w:val="single"/>
        </w:rPr>
        <w:tab/>
      </w:r>
    </w:p>
    <w:p w14:paraId="7336E8AC" w14:textId="77777777" w:rsidR="00E12C5F" w:rsidRPr="008D53B6" w:rsidRDefault="00E12C5F" w:rsidP="00DC4543">
      <w:pPr>
        <w:spacing w:before="120"/>
      </w:pPr>
    </w:p>
    <w:sectPr w:rsidR="00E12C5F" w:rsidRPr="008D53B6" w:rsidSect="00DC4543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C1E4F7" w14:textId="77777777" w:rsidR="00E8057A" w:rsidRPr="00A312BC" w:rsidRDefault="00E8057A" w:rsidP="00A312BC"/>
  </w:endnote>
  <w:endnote w:type="continuationSeparator" w:id="0">
    <w:p w14:paraId="685037B1" w14:textId="77777777" w:rsidR="00E8057A" w:rsidRPr="00A312BC" w:rsidRDefault="00E8057A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CA1781" w14:textId="77777777" w:rsidR="00DC4543" w:rsidRPr="00DC4543" w:rsidRDefault="00DC4543">
    <w:pPr>
      <w:pStyle w:val="a8"/>
    </w:pPr>
    <w:r w:rsidRPr="00DC4543">
      <w:rPr>
        <w:b/>
        <w:sz w:val="18"/>
      </w:rPr>
      <w:fldChar w:fldCharType="begin"/>
    </w:r>
    <w:r w:rsidRPr="00DC4543">
      <w:rPr>
        <w:b/>
        <w:sz w:val="18"/>
      </w:rPr>
      <w:instrText xml:space="preserve"> PAGE  \* MERGEFORMAT </w:instrText>
    </w:r>
    <w:r w:rsidRPr="00DC4543">
      <w:rPr>
        <w:b/>
        <w:sz w:val="18"/>
      </w:rPr>
      <w:fldChar w:fldCharType="separate"/>
    </w:r>
    <w:r w:rsidRPr="00DC4543">
      <w:rPr>
        <w:b/>
        <w:noProof/>
        <w:sz w:val="18"/>
      </w:rPr>
      <w:t>2</w:t>
    </w:r>
    <w:r w:rsidRPr="00DC4543">
      <w:rPr>
        <w:b/>
        <w:sz w:val="18"/>
      </w:rPr>
      <w:fldChar w:fldCharType="end"/>
    </w:r>
    <w:r>
      <w:rPr>
        <w:b/>
        <w:sz w:val="18"/>
      </w:rPr>
      <w:tab/>
    </w:r>
    <w:r>
      <w:t>GE.21-01590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9B15CF" w14:textId="77777777" w:rsidR="00DC4543" w:rsidRPr="00DC4543" w:rsidRDefault="00DC4543" w:rsidP="00DC4543">
    <w:pPr>
      <w:pStyle w:val="a8"/>
      <w:tabs>
        <w:tab w:val="clear" w:pos="9639"/>
        <w:tab w:val="right" w:pos="9638"/>
      </w:tabs>
      <w:rPr>
        <w:b/>
        <w:sz w:val="18"/>
      </w:rPr>
    </w:pPr>
    <w:r>
      <w:t>GE.21-01590</w:t>
    </w:r>
    <w:r>
      <w:tab/>
    </w:r>
    <w:r w:rsidRPr="00DC4543">
      <w:rPr>
        <w:b/>
        <w:sz w:val="18"/>
      </w:rPr>
      <w:fldChar w:fldCharType="begin"/>
    </w:r>
    <w:r w:rsidRPr="00DC4543">
      <w:rPr>
        <w:b/>
        <w:sz w:val="18"/>
      </w:rPr>
      <w:instrText xml:space="preserve"> PAGE  \* MERGEFORMAT </w:instrText>
    </w:r>
    <w:r w:rsidRPr="00DC4543">
      <w:rPr>
        <w:b/>
        <w:sz w:val="18"/>
      </w:rPr>
      <w:fldChar w:fldCharType="separate"/>
    </w:r>
    <w:r w:rsidRPr="00DC4543">
      <w:rPr>
        <w:b/>
        <w:noProof/>
        <w:sz w:val="18"/>
      </w:rPr>
      <w:t>3</w:t>
    </w:r>
    <w:r w:rsidRPr="00DC4543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682547" w14:textId="77777777" w:rsidR="00042B72" w:rsidRPr="00D45DA5" w:rsidRDefault="00DC4543" w:rsidP="00DC4543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5C9910AC" wp14:editId="77219124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21-01590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277122BD" wp14:editId="3A4E7964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5DA5">
      <w:rPr>
        <w:lang w:val="en-US"/>
      </w:rPr>
      <w:t xml:space="preserve">  150221  170221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4E60AF" w14:textId="77777777" w:rsidR="00E8057A" w:rsidRPr="001075E9" w:rsidRDefault="00E8057A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21CC018" w14:textId="77777777" w:rsidR="00E8057A" w:rsidRDefault="00E8057A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6F93BBCE" w14:textId="77777777" w:rsidR="00DC4543" w:rsidRPr="00706101" w:rsidRDefault="00DC4543" w:rsidP="00DC4543">
      <w:pPr>
        <w:pStyle w:val="ad"/>
      </w:pPr>
      <w:r>
        <w:tab/>
      </w:r>
      <w:r w:rsidRPr="00B1176F">
        <w:rPr>
          <w:sz w:val="20"/>
        </w:rPr>
        <w:t>*</w:t>
      </w:r>
      <w:r>
        <w:tab/>
        <w:t>В соответствии с программой работы Комитета по внутреннему транспорту на 2021 год, изложенной в предлагаемом бюджете по программам на 2021 год (A/75/6 (разд</w:t>
      </w:r>
      <w:r w:rsidR="00A23EFA">
        <w:t>.</w:t>
      </w:r>
      <w:r>
        <w:t xml:space="preserve"> 20), п</w:t>
      </w:r>
      <w:r w:rsidR="00A23EFA">
        <w:t xml:space="preserve">. </w:t>
      </w:r>
      <w:r>
        <w:t xml:space="preserve">20.51), Всемирный форум будет разрабатывать, согласовывать и обновлять правила Организации Объединенных Наций в целях </w:t>
      </w:r>
      <w:r w:rsidRPr="00287C43">
        <w:t>улучшения</w:t>
      </w:r>
      <w:r>
        <w:t xml:space="preserve"> характеристик транспортных средств. Настоящий документ представлен в соответствии с этим мандатом.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193005" w14:textId="024AB328" w:rsidR="00DC4543" w:rsidRPr="00DC4543" w:rsidRDefault="00D118AB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ECE/TRANS/WP.29/GRE/2020/5/Rev.1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6CC572" w14:textId="39A395C9" w:rsidR="00DC4543" w:rsidRPr="00DC4543" w:rsidRDefault="00D118AB" w:rsidP="00DC4543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ECE/TRANS/WP.29/GRE/2020/5/Rev.1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F2036B"/>
    <w:multiLevelType w:val="hybridMultilevel"/>
    <w:tmpl w:val="B22E0BFA"/>
    <w:lvl w:ilvl="0" w:tplc="9008FA9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2"/>
  </w:num>
  <w:num w:numId="3">
    <w:abstractNumId w:val="11"/>
  </w:num>
  <w:num w:numId="4">
    <w:abstractNumId w:val="18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3"/>
  </w:num>
  <w:num w:numId="18">
    <w:abstractNumId w:val="15"/>
  </w:num>
  <w:num w:numId="19">
    <w:abstractNumId w:val="16"/>
  </w:num>
  <w:num w:numId="20">
    <w:abstractNumId w:val="13"/>
  </w:num>
  <w:num w:numId="21">
    <w:abstractNumId w:val="15"/>
  </w:num>
  <w:num w:numId="22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57A"/>
    <w:rsid w:val="00033EE1"/>
    <w:rsid w:val="00042B72"/>
    <w:rsid w:val="000558BD"/>
    <w:rsid w:val="000B57E7"/>
    <w:rsid w:val="000B6373"/>
    <w:rsid w:val="000E4E5B"/>
    <w:rsid w:val="000F09DF"/>
    <w:rsid w:val="000F4FD9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866D3"/>
    <w:rsid w:val="00495CDE"/>
    <w:rsid w:val="004E05B7"/>
    <w:rsid w:val="0050108D"/>
    <w:rsid w:val="00513081"/>
    <w:rsid w:val="00517901"/>
    <w:rsid w:val="00526683"/>
    <w:rsid w:val="00526DB8"/>
    <w:rsid w:val="00544F27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22489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23EFA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118AB"/>
    <w:rsid w:val="00D33D63"/>
    <w:rsid w:val="00D45DA5"/>
    <w:rsid w:val="00D5253A"/>
    <w:rsid w:val="00D873A8"/>
    <w:rsid w:val="00D90028"/>
    <w:rsid w:val="00D90138"/>
    <w:rsid w:val="00D9145B"/>
    <w:rsid w:val="00DC4543"/>
    <w:rsid w:val="00DD78D1"/>
    <w:rsid w:val="00DE32CD"/>
    <w:rsid w:val="00DF5767"/>
    <w:rsid w:val="00DF71B9"/>
    <w:rsid w:val="00E12C5F"/>
    <w:rsid w:val="00E2002E"/>
    <w:rsid w:val="00E73F76"/>
    <w:rsid w:val="00E8057A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68F7E08"/>
  <w15:docId w15:val="{95BD1D47-8D66-41E4-9D49-5A61869BB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,Footnote Text Char"/>
    <w:basedOn w:val="a"/>
    <w:link w:val="ae"/>
    <w:uiPriority w:val="99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,Footnote Text Char Знак"/>
    <w:basedOn w:val="a0"/>
    <w:link w:val="ad"/>
    <w:uiPriority w:val="99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qFormat/>
    <w:rsid w:val="00DC4543"/>
    <w:rPr>
      <w:lang w:val="ru-RU" w:eastAsia="en-US"/>
    </w:rPr>
  </w:style>
  <w:style w:type="character" w:customStyle="1" w:styleId="HChGChar">
    <w:name w:val="_ H _Ch_G Char"/>
    <w:link w:val="HChG"/>
    <w:qFormat/>
    <w:rsid w:val="00DC4543"/>
    <w:rPr>
      <w:b/>
      <w:sz w:val="28"/>
      <w:lang w:val="ru-RU" w:eastAsia="ru-RU"/>
    </w:rPr>
  </w:style>
  <w:style w:type="paragraph" w:styleId="af3">
    <w:name w:val="List Paragraph"/>
    <w:basedOn w:val="a"/>
    <w:uiPriority w:val="34"/>
    <w:qFormat/>
    <w:rsid w:val="00DC4543"/>
    <w:pPr>
      <w:ind w:left="720"/>
      <w:contextualSpacing/>
    </w:pPr>
    <w:rPr>
      <w:rFonts w:eastAsia="Times New Roman" w:cs="Times New Roman"/>
      <w:szCs w:val="20"/>
      <w:lang w:val="en-GB"/>
    </w:rPr>
  </w:style>
  <w:style w:type="character" w:customStyle="1" w:styleId="H1GChar">
    <w:name w:val="_ H_1_G Char"/>
    <w:link w:val="H1G"/>
    <w:rsid w:val="00DC4543"/>
    <w:rPr>
      <w:b/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2</TotalTime>
  <Pages>4</Pages>
  <Words>854</Words>
  <Characters>6028</Characters>
  <Application>Microsoft Office Word</Application>
  <DocSecurity>0</DocSecurity>
  <Lines>137</Lines>
  <Paragraphs>60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A/</vt:lpstr>
      <vt:lpstr>A/</vt:lpstr>
      <vt:lpstr>A/</vt:lpstr>
    </vt:vector>
  </TitlesOfParts>
  <Company>DCM</Company>
  <LinksUpToDate>false</LinksUpToDate>
  <CharactersWithSpaces>6822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ECE/TRANS/WP.29/GRE/2020/5/Rev.1</dc:title>
  <dc:subject/>
  <dc:creator>Staff Assistant</dc:creator>
  <cp:keywords/>
  <cp:lastModifiedBy>Ekaterina SALYNSKAYA</cp:lastModifiedBy>
  <cp:revision>3</cp:revision>
  <cp:lastPrinted>2021-02-17T08:53:00Z</cp:lastPrinted>
  <dcterms:created xsi:type="dcterms:W3CDTF">2021-02-17T08:53:00Z</dcterms:created>
  <dcterms:modified xsi:type="dcterms:W3CDTF">2021-02-17T08:53:00Z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