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4C04B6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58955D2" w14:textId="77777777" w:rsidR="002D5AAC" w:rsidRDefault="002D5AAC" w:rsidP="003008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0AE148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1577F6D" w14:textId="77777777" w:rsidR="002D5AAC" w:rsidRDefault="003008F4" w:rsidP="003008F4">
            <w:pPr>
              <w:jc w:val="right"/>
            </w:pPr>
            <w:r w:rsidRPr="003008F4">
              <w:rPr>
                <w:sz w:val="40"/>
              </w:rPr>
              <w:t>ECE</w:t>
            </w:r>
            <w:r>
              <w:t>/TRANS/WP.15/2021/7</w:t>
            </w:r>
          </w:p>
        </w:tc>
      </w:tr>
      <w:tr w:rsidR="002D5AAC" w:rsidRPr="00192CE2" w14:paraId="4606D93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19308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E0ECEBE" wp14:editId="691E14A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67151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AA0E4CE" w14:textId="77777777" w:rsidR="002D5AAC" w:rsidRDefault="003008F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9767752" w14:textId="77777777" w:rsidR="003008F4" w:rsidRDefault="003008F4" w:rsidP="003008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February 2021</w:t>
            </w:r>
          </w:p>
          <w:p w14:paraId="60CC5F60" w14:textId="77777777" w:rsidR="003008F4" w:rsidRDefault="003008F4" w:rsidP="003008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B73D6DF" w14:textId="77777777" w:rsidR="003008F4" w:rsidRPr="008D53B6" w:rsidRDefault="003008F4" w:rsidP="003008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0FC6FEC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028C0D4" w14:textId="77777777" w:rsidR="00D56EC4" w:rsidRPr="00610324" w:rsidRDefault="00D56EC4" w:rsidP="00D56EC4">
      <w:pPr>
        <w:spacing w:before="120"/>
        <w:rPr>
          <w:sz w:val="28"/>
          <w:szCs w:val="28"/>
        </w:rPr>
      </w:pPr>
      <w:r w:rsidRPr="00610324">
        <w:rPr>
          <w:sz w:val="28"/>
          <w:szCs w:val="28"/>
        </w:rPr>
        <w:t>Комитет по внутреннему транспорту</w:t>
      </w:r>
    </w:p>
    <w:p w14:paraId="167A691F" w14:textId="77777777" w:rsidR="00D56EC4" w:rsidRPr="00610324" w:rsidRDefault="00D56EC4" w:rsidP="00D56EC4">
      <w:pPr>
        <w:spacing w:before="120"/>
        <w:rPr>
          <w:b/>
          <w:sz w:val="24"/>
          <w:szCs w:val="24"/>
        </w:rPr>
      </w:pPr>
      <w:r w:rsidRPr="00610324">
        <w:rPr>
          <w:b/>
          <w:bCs/>
          <w:sz w:val="24"/>
          <w:szCs w:val="24"/>
        </w:rPr>
        <w:t>Рабочая группа по перевозкам опасных грузов</w:t>
      </w:r>
    </w:p>
    <w:p w14:paraId="711F9783" w14:textId="77777777" w:rsidR="00D56EC4" w:rsidRPr="00610324" w:rsidRDefault="00D56EC4" w:rsidP="00D56EC4">
      <w:pPr>
        <w:spacing w:before="120"/>
        <w:rPr>
          <w:b/>
        </w:rPr>
      </w:pPr>
      <w:r>
        <w:rPr>
          <w:b/>
          <w:bCs/>
        </w:rPr>
        <w:t>Сто девятая сессия</w:t>
      </w:r>
    </w:p>
    <w:p w14:paraId="640460D8" w14:textId="77777777" w:rsidR="00D56EC4" w:rsidRPr="00610324" w:rsidRDefault="00D56EC4" w:rsidP="00D56EC4">
      <w:pPr>
        <w:rPr>
          <w:rFonts w:eastAsia="SimSun"/>
        </w:rPr>
      </w:pPr>
      <w:r>
        <w:t xml:space="preserve">Женева, 3–7 мая 2021 года </w:t>
      </w:r>
    </w:p>
    <w:p w14:paraId="170419CF" w14:textId="77777777" w:rsidR="00D56EC4" w:rsidRPr="00610324" w:rsidRDefault="00D56EC4" w:rsidP="00D56EC4">
      <w:r>
        <w:t>Пункт 5 a) предварительной повестки дня</w:t>
      </w:r>
    </w:p>
    <w:p w14:paraId="135EDDCA" w14:textId="77777777" w:rsidR="00D56EC4" w:rsidRPr="00610324" w:rsidRDefault="00D56EC4" w:rsidP="00D56EC4">
      <w:pPr>
        <w:rPr>
          <w:b/>
          <w:bCs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  <w:t>в приложения А и B к ДОПОГ:</w:t>
      </w:r>
      <w:r w:rsidRPr="00D56EC4">
        <w:rPr>
          <w:b/>
          <w:bCs/>
        </w:rPr>
        <w:t xml:space="preserve"> </w:t>
      </w:r>
      <w:r>
        <w:rPr>
          <w:b/>
          <w:bCs/>
        </w:rPr>
        <w:t xml:space="preserve">конструкция </w:t>
      </w:r>
      <w:r>
        <w:rPr>
          <w:b/>
          <w:bCs/>
        </w:rPr>
        <w:br/>
        <w:t>и допущение к перевозке транспортных средств</w:t>
      </w:r>
    </w:p>
    <w:p w14:paraId="396F3BB7" w14:textId="77777777" w:rsidR="00D56EC4" w:rsidRPr="00610324" w:rsidRDefault="00D56EC4" w:rsidP="00D56EC4">
      <w:pPr>
        <w:pStyle w:val="HChG"/>
      </w:pPr>
      <w:r>
        <w:tab/>
      </w:r>
      <w:r>
        <w:tab/>
      </w:r>
      <w:r>
        <w:rPr>
          <w:bCs/>
        </w:rPr>
        <w:t xml:space="preserve">Раздел 9.7.6 </w:t>
      </w:r>
      <w:r w:rsidRPr="00D56EC4">
        <w:rPr>
          <w:bCs/>
        </w:rPr>
        <w:t>—</w:t>
      </w:r>
      <w:r>
        <w:rPr>
          <w:bCs/>
        </w:rPr>
        <w:t xml:space="preserve"> Защита</w:t>
      </w:r>
      <w:r w:rsidRPr="007D29AD">
        <w:rPr>
          <w:bCs/>
        </w:rPr>
        <w:t xml:space="preserve"> </w:t>
      </w:r>
      <w:r>
        <w:rPr>
          <w:bCs/>
        </w:rPr>
        <w:t>транспортных средств с задней стороны</w:t>
      </w:r>
    </w:p>
    <w:p w14:paraId="7B52B132" w14:textId="77777777" w:rsidR="00D56EC4" w:rsidRDefault="00D56EC4" w:rsidP="00D56EC4">
      <w:pPr>
        <w:pStyle w:val="H1G"/>
      </w:pPr>
      <w:r>
        <w:tab/>
      </w:r>
      <w:r>
        <w:tab/>
      </w:r>
      <w:r>
        <w:rPr>
          <w:bCs/>
        </w:rPr>
        <w:t>Передано правительством Франции</w:t>
      </w:r>
      <w:r w:rsidRPr="00D56EC4">
        <w:rPr>
          <w:b w:val="0"/>
          <w:bCs/>
          <w:sz w:val="20"/>
        </w:rPr>
        <w:footnoteReference w:customMarkFollows="1" w:id="1"/>
        <w:sym w:font="Symbol" w:char="F02A"/>
      </w:r>
      <w: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D56EC4" w:rsidRPr="00D56EC4" w14:paraId="6AAFB458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2E64C393" w14:textId="77777777" w:rsidR="00D56EC4" w:rsidRPr="00D56EC4" w:rsidRDefault="00D56EC4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D56EC4">
              <w:rPr>
                <w:rFonts w:cs="Times New Roman"/>
              </w:rPr>
              <w:tab/>
            </w:r>
            <w:r w:rsidRPr="00D56EC4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D56EC4" w:rsidRPr="00D56EC4" w14:paraId="1AC6793E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1A67AEB" w14:textId="77777777" w:rsidR="00D56EC4" w:rsidRPr="00D56EC4" w:rsidRDefault="00D56EC4" w:rsidP="00D56EC4">
            <w:pPr>
              <w:pStyle w:val="SingleTxtG"/>
              <w:tabs>
                <w:tab w:val="left" w:pos="3704"/>
              </w:tabs>
              <w:ind w:left="3704" w:hanging="2570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>Настоящее предложение направлено на уточнение требований раздела 9.7.6 в отношении расстояния между задней стенкой цистерны и бампером, которое должно составлять не менее 100</w:t>
            </w:r>
            <w:r w:rsidR="001B0BCE">
              <w:rPr>
                <w:lang w:val="fr-CH"/>
              </w:rPr>
              <w:t> </w:t>
            </w:r>
            <w:r>
              <w:t>мм, а также в отношении самосвальных цистерн, с тем чтобы избежать проблем, связанных с толкованием.</w:t>
            </w:r>
          </w:p>
        </w:tc>
      </w:tr>
      <w:tr w:rsidR="00D56EC4" w:rsidRPr="00D56EC4" w14:paraId="0B01CC00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B25FA57" w14:textId="77777777" w:rsidR="00D56EC4" w:rsidRPr="00D56EC4" w:rsidRDefault="00D56EC4" w:rsidP="00D56EC4">
            <w:pPr>
              <w:pStyle w:val="SingleTxtG"/>
              <w:tabs>
                <w:tab w:val="left" w:pos="3704"/>
              </w:tabs>
              <w:ind w:left="3704" w:hanging="2570"/>
            </w:pPr>
            <w:r>
              <w:rPr>
                <w:b/>
                <w:bCs/>
              </w:rPr>
              <w:t>Предлагаемое решение:</w:t>
            </w:r>
            <w:r>
              <w:tab/>
            </w:r>
            <w:r w:rsidRPr="00D56EC4">
              <w:t>Изменить</w:t>
            </w:r>
            <w:r>
              <w:t xml:space="preserve"> раздел 9.7.6 ДОПОГ.</w:t>
            </w:r>
          </w:p>
        </w:tc>
      </w:tr>
      <w:tr w:rsidR="00D56EC4" w:rsidRPr="00D56EC4" w14:paraId="7FF9AE78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EFBE128" w14:textId="77777777" w:rsidR="00D56EC4" w:rsidRPr="001B0BCE" w:rsidRDefault="00D56EC4" w:rsidP="00D56EC4">
            <w:pPr>
              <w:pStyle w:val="SingleTxtG"/>
              <w:tabs>
                <w:tab w:val="left" w:pos="3704"/>
              </w:tabs>
              <w:ind w:left="3704" w:hanging="2570"/>
              <w:rPr>
                <w:b/>
                <w:bCs/>
              </w:rPr>
            </w:pPr>
            <w:r>
              <w:rPr>
                <w:b/>
                <w:bCs/>
              </w:rPr>
              <w:t>Справочные документы:</w:t>
            </w:r>
            <w:r>
              <w:t xml:space="preserve"> </w:t>
            </w:r>
            <w:r>
              <w:tab/>
            </w:r>
            <w:r w:rsidRPr="00D56EC4">
              <w:t>ECE/TRANS</w:t>
            </w:r>
            <w:r>
              <w:t>/WP.15/2020/5</w:t>
            </w:r>
            <w:r>
              <w:br/>
            </w:r>
            <w:r w:rsidRPr="00610324">
              <w:rPr>
                <w:lang w:val="en-US"/>
              </w:rPr>
              <w:t>ECE</w:t>
            </w:r>
            <w:r w:rsidRPr="00D56EC4">
              <w:t>/</w:t>
            </w:r>
            <w:r w:rsidRPr="00610324">
              <w:rPr>
                <w:lang w:val="en-US"/>
              </w:rPr>
              <w:t>TRANS</w:t>
            </w:r>
            <w:r w:rsidRPr="00D56EC4">
              <w:t>/</w:t>
            </w:r>
            <w:r w:rsidRPr="00610324">
              <w:rPr>
                <w:lang w:val="en-US"/>
              </w:rPr>
              <w:t>WP</w:t>
            </w:r>
            <w:r w:rsidRPr="00D56EC4">
              <w:t xml:space="preserve">.15/251, </w:t>
            </w:r>
            <w:r>
              <w:t>пункты</w:t>
            </w:r>
            <w:r w:rsidRPr="00D56EC4">
              <w:t xml:space="preserve"> 23 </w:t>
            </w:r>
            <w:r>
              <w:t>и</w:t>
            </w:r>
            <w:r w:rsidRPr="00D56EC4">
              <w:t xml:space="preserve"> 24</w:t>
            </w:r>
            <w:r w:rsidR="001B0BCE" w:rsidRPr="001B0BCE">
              <w:t>.</w:t>
            </w:r>
          </w:p>
        </w:tc>
      </w:tr>
      <w:tr w:rsidR="00D56EC4" w:rsidRPr="00D56EC4" w14:paraId="2F1788EA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28A723DC" w14:textId="77777777" w:rsidR="00D56EC4" w:rsidRPr="00D56EC4" w:rsidRDefault="00D56EC4" w:rsidP="00850215">
            <w:pPr>
              <w:rPr>
                <w:rFonts w:cs="Times New Roman"/>
              </w:rPr>
            </w:pPr>
          </w:p>
        </w:tc>
      </w:tr>
    </w:tbl>
    <w:p w14:paraId="34EC3241" w14:textId="77777777" w:rsidR="00D56EC4" w:rsidRPr="00D56EC4" w:rsidRDefault="00D56EC4" w:rsidP="00D56EC4">
      <w:pPr>
        <w:rPr>
          <w:lang w:eastAsia="ru-RU"/>
        </w:rPr>
      </w:pPr>
    </w:p>
    <w:p w14:paraId="6450B8C2" w14:textId="77777777" w:rsidR="00D56EC4" w:rsidRPr="00610324" w:rsidRDefault="00D56EC4" w:rsidP="00D56EC4">
      <w:pPr>
        <w:pStyle w:val="HChG"/>
      </w:pPr>
      <w:r w:rsidRPr="00D56EC4">
        <w:tab/>
      </w:r>
      <w:r w:rsidRPr="00D56EC4">
        <w:tab/>
      </w:r>
      <w:r>
        <w:rPr>
          <w:bCs/>
        </w:rPr>
        <w:t>Введение</w:t>
      </w:r>
    </w:p>
    <w:p w14:paraId="07CCDFD1" w14:textId="77777777" w:rsidR="00D56EC4" w:rsidRPr="00610324" w:rsidRDefault="00D56EC4" w:rsidP="00D56EC4">
      <w:pPr>
        <w:pStyle w:val="SingleTxtG"/>
      </w:pPr>
      <w:r>
        <w:t>1.</w:t>
      </w:r>
      <w:r>
        <w:tab/>
        <w:t>Обсуждение требований раздела 9.7.6 ДОПОГ состоялось на сессии WP.15 в ноябре 2020 года на основе документа ECE/TRANS/WP.15/2020/5, представленного Францией, и документа INF.16, представленного Соединенным Королевством. Мнения участников относительно того, как измерять предписанное расстояние не менее 100 мм, разделились, и было решено продолжить рассмотрение этого вопроса.</w:t>
      </w:r>
    </w:p>
    <w:p w14:paraId="59B319A2" w14:textId="77777777" w:rsidR="00D56EC4" w:rsidRPr="00610324" w:rsidRDefault="00D56EC4" w:rsidP="00D56EC4">
      <w:pPr>
        <w:pStyle w:val="SingleTxtG"/>
      </w:pPr>
      <w:r>
        <w:t>2.</w:t>
      </w:r>
      <w:r>
        <w:tab/>
        <w:t>Некоторые делегации представили информацию о том, как эти положения истолковываются в их странах, подтвердив тем расхождения в высказанных мнениях.</w:t>
      </w:r>
    </w:p>
    <w:p w14:paraId="46EB4B58" w14:textId="77777777" w:rsidR="00D56EC4" w:rsidRPr="00610324" w:rsidRDefault="00D56EC4" w:rsidP="00D56EC4">
      <w:pPr>
        <w:pStyle w:val="SingleTxtG"/>
      </w:pPr>
      <w:r>
        <w:lastRenderedPageBreak/>
        <w:t>3.</w:t>
      </w:r>
      <w:r>
        <w:tab/>
        <w:t xml:space="preserve">В этой связи крайне важно усовершенствовать формулировки требований, чтобы гарантировать необходимый уровень безопасности. </w:t>
      </w:r>
    </w:p>
    <w:p w14:paraId="4BB65399" w14:textId="77777777" w:rsidR="00D56EC4" w:rsidRPr="00610324" w:rsidRDefault="00D56EC4" w:rsidP="00D56EC4">
      <w:pPr>
        <w:pStyle w:val="SingleTxtG"/>
      </w:pPr>
      <w:r>
        <w:t>4.</w:t>
      </w:r>
      <w:r>
        <w:tab/>
        <w:t>Выполнение данного требования, как правило, обеспечивается путем размещения заднего противоподкатного защитного устройства транспортного средства согласно Правилам № 58 ООН, с тем чтобы сохранить зазор в 100 мм.</w:t>
      </w:r>
    </w:p>
    <w:p w14:paraId="2CB1EC40" w14:textId="77777777" w:rsidR="00D56EC4" w:rsidRPr="00610324" w:rsidRDefault="00D56EC4" w:rsidP="00D56EC4">
      <w:pPr>
        <w:pStyle w:val="SingleTxtG"/>
      </w:pPr>
      <w:r>
        <w:t>5.</w:t>
      </w:r>
      <w:r>
        <w:tab/>
        <w:t>Указанное защитное устройство должно быть установлено таким образом, чтобы между задней стенкой цистерны (или ее выступающей арматурой, соприкасающейся с перевозимым веществом) и задней поверхностью противоподкатного защитного устройства, т.</w:t>
      </w:r>
      <w:r w:rsidR="00DA3F17">
        <w:rPr>
          <w:lang w:val="fr-CH"/>
        </w:rPr>
        <w:t> </w:t>
      </w:r>
      <w:r>
        <w:t>е. той его поверхностью, которая обращена к задней стенке цистерны, оставался зазор не менее 100 мм.</w:t>
      </w:r>
    </w:p>
    <w:p w14:paraId="40C11AA8" w14:textId="77777777" w:rsidR="00D56EC4" w:rsidRPr="00610324" w:rsidRDefault="00D56EC4" w:rsidP="00D56EC4">
      <w:pPr>
        <w:pStyle w:val="SingleTxtG"/>
      </w:pPr>
      <w:r>
        <w:t>6.</w:t>
      </w:r>
      <w:r>
        <w:tab/>
        <w:t>Целью этого требования безопасности является защита цистерны с задней стороны, особенно в случае удара, и мы считаем, что это расстояние в 100 мм должно соблюдаться. Поэтому мы предлагаем изменить формулировку второго предложения раздела 9.7.6, как это указано в предложении 1 ниже.</w:t>
      </w:r>
    </w:p>
    <w:p w14:paraId="4B287CD7" w14:textId="77777777" w:rsidR="00D56EC4" w:rsidRPr="00610324" w:rsidRDefault="00D56EC4" w:rsidP="00D56EC4">
      <w:pPr>
        <w:pStyle w:val="SingleTxtG"/>
      </w:pPr>
      <w:r>
        <w:t>7.</w:t>
      </w:r>
      <w:r>
        <w:tab/>
        <w:t xml:space="preserve">С другой стороны, третье предложение раздела 9.7.6 касается транспортных средств с самосвальными цистернами. Нам представляется необходимым прояснить смысл этого альтернативного положения, которое можно было бы, при необходимости, распространить на автоцистерны, у которых не соблюдается зазор не менее 100 мм. </w:t>
      </w:r>
    </w:p>
    <w:p w14:paraId="6B4A2DD4" w14:textId="77777777" w:rsidR="00D56EC4" w:rsidRPr="00610324" w:rsidRDefault="00D56EC4" w:rsidP="00D56EC4">
      <w:pPr>
        <w:pStyle w:val="SingleTxtG"/>
      </w:pPr>
      <w:r>
        <w:t>8.</w:t>
      </w:r>
      <w:r>
        <w:tab/>
        <w:t>Кроме того, по аналогии с защитой фитингов и вспомогательных приспособлений, установленных с боковой стороны, в соответствии со специальным положением TE19 требование о прочности такой дополнительной защиты облегчит его применение. Поэтому мы предлагаем изменить формулировку третьего предложения раздела 9.7.6, как это указано в предложении 2 ниже.</w:t>
      </w:r>
    </w:p>
    <w:p w14:paraId="17CD032C" w14:textId="77777777" w:rsidR="00D56EC4" w:rsidRPr="00610324" w:rsidRDefault="00D56EC4" w:rsidP="00D56EC4">
      <w:pPr>
        <w:pStyle w:val="SingleTxtG"/>
      </w:pPr>
      <w:r>
        <w:t>9.</w:t>
      </w:r>
      <w:r>
        <w:tab/>
        <w:t>Кроме того, учитывая различия в толковании этих требований, представляется необходимым предусмотреть переходную меру, которая позволит продолжать эксплуатировать существующие автоцистерны, не отвечающие данным требованиям.</w:t>
      </w:r>
    </w:p>
    <w:p w14:paraId="2EFF6ADA" w14:textId="77777777" w:rsidR="00D56EC4" w:rsidRPr="00610324" w:rsidRDefault="00D56EC4" w:rsidP="00D56EC4">
      <w:pPr>
        <w:pStyle w:val="HChG"/>
      </w:pPr>
      <w:r>
        <w:tab/>
      </w:r>
      <w:r>
        <w:tab/>
      </w:r>
      <w:r>
        <w:rPr>
          <w:bCs/>
        </w:rPr>
        <w:t>Предложение 1</w:t>
      </w:r>
    </w:p>
    <w:p w14:paraId="17B30C0F" w14:textId="77777777" w:rsidR="00D56EC4" w:rsidRPr="00610324" w:rsidRDefault="00D56EC4" w:rsidP="00D56EC4">
      <w:pPr>
        <w:pStyle w:val="SingleTxtG"/>
      </w:pPr>
      <w:r>
        <w:t>10.</w:t>
      </w:r>
      <w:r>
        <w:tab/>
        <w:t>Изменить первые два предложения раздела 9.7.6 следующим образом:</w:t>
      </w:r>
    </w:p>
    <w:p w14:paraId="4AE24D47" w14:textId="77777777" w:rsidR="00D56EC4" w:rsidRDefault="00DA3F17" w:rsidP="00D56EC4">
      <w:pPr>
        <w:pStyle w:val="SingleTxtG"/>
      </w:pPr>
      <w:r>
        <w:t>«</w:t>
      </w:r>
      <w:r w:rsidR="00D56EC4">
        <w:t>Автоцистерна должна быть оснащена с задней стороны по всей ширине цистерны бампером, в достаточной степени предохраняющим от ударов сзади. Между задней частью цистерны (или ее выступающей арматуры, соприкасающейся с перевозимым веществом) и поверхностью бампера, обращенной к задней стенке цистерны, должен иметься зазор не менее 100 мм. Этот зазор измеряется так, как указано на рисунке ниже:</w:t>
      </w:r>
    </w:p>
    <w:p w14:paraId="66BB6E9D" w14:textId="77777777" w:rsidR="00DA3F17" w:rsidRDefault="00DA3F17" w:rsidP="00DA3F17">
      <w:pPr>
        <w:ind w:left="113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A5AE0" wp14:editId="224D1CEB">
                <wp:simplePos x="0" y="0"/>
                <wp:positionH relativeFrom="column">
                  <wp:posOffset>727047</wp:posOffset>
                </wp:positionH>
                <wp:positionV relativeFrom="paragraph">
                  <wp:posOffset>342265</wp:posOffset>
                </wp:positionV>
                <wp:extent cx="1152939" cy="166978"/>
                <wp:effectExtent l="0" t="0" r="28575" b="24130"/>
                <wp:wrapNone/>
                <wp:docPr id="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939" cy="166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186DB3" w14:textId="77777777" w:rsidR="00DA3F17" w:rsidRPr="00DA3F17" w:rsidRDefault="00DA3F17" w:rsidP="00DA3F17">
                            <w:pPr>
                              <w:spacing w:line="240" w:lineRule="auto"/>
                              <w:rPr>
                                <w:rFonts w:cs="Times New Roman"/>
                                <w:sz w:val="17"/>
                                <w:szCs w:val="17"/>
                              </w:rPr>
                            </w:pPr>
                            <w:r w:rsidRPr="00DA3F17">
                              <w:rPr>
                                <w:rFonts w:cs="Times New Roman"/>
                                <w:sz w:val="17"/>
                                <w:szCs w:val="17"/>
                              </w:rPr>
                              <w:t>Направление 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879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7.25pt;margin-top:26.95pt;width:90.8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" fillcolor="white [3201]" strokecolor="white [3212]" strokeweight=".5pt">
                <v:textbox inset="0,0,0,0">
                  <w:txbxContent>
                    <w:p w:rsidR="00DA3F17" w:rsidRPr="00DA3F17" w:rsidRDefault="00DA3F17" w:rsidP="00DA3F17">
                      <w:pPr>
                        <w:spacing w:line="240" w:lineRule="auto"/>
                        <w:rPr>
                          <w:rFonts w:cs="Times New Roman"/>
                          <w:sz w:val="17"/>
                          <w:szCs w:val="17"/>
                        </w:rPr>
                      </w:pPr>
                      <w:r w:rsidRPr="00DA3F17">
                        <w:rPr>
                          <w:rFonts w:cs="Times New Roman"/>
                          <w:sz w:val="17"/>
                          <w:szCs w:val="17"/>
                        </w:rPr>
                        <w:t>Н</w:t>
                      </w:r>
                      <w:r w:rsidRPr="00DA3F17">
                        <w:rPr>
                          <w:rFonts w:cs="Times New Roman"/>
                          <w:sz w:val="17"/>
                          <w:szCs w:val="17"/>
                        </w:rPr>
                        <w:t>аправлени</w:t>
                      </w:r>
                      <w:r w:rsidRPr="00DA3F17">
                        <w:rPr>
                          <w:rFonts w:cs="Times New Roman"/>
                          <w:sz w:val="17"/>
                          <w:szCs w:val="17"/>
                        </w:rPr>
                        <w:t xml:space="preserve">е </w:t>
                      </w:r>
                      <w:r w:rsidRPr="00DA3F17">
                        <w:rPr>
                          <w:rFonts w:cs="Times New Roman"/>
                          <w:sz w:val="17"/>
                          <w:szCs w:val="17"/>
                        </w:rPr>
                        <w:t>движения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B192C" wp14:editId="58E1707E">
                <wp:simplePos x="0" y="0"/>
                <wp:positionH relativeFrom="column">
                  <wp:posOffset>2461260</wp:posOffset>
                </wp:positionH>
                <wp:positionV relativeFrom="paragraph">
                  <wp:posOffset>1512570</wp:posOffset>
                </wp:positionV>
                <wp:extent cx="615950" cy="184150"/>
                <wp:effectExtent l="0" t="0" r="0" b="63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9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9108CEF" w14:textId="77777777" w:rsidR="00DA3F17" w:rsidRPr="00DA3F17" w:rsidRDefault="00DA3F17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A3F17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мин. 100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193.8pt;margin-top:119.1pt;width:48.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" stroked="f">
                <v:stroke joinstyle="round"/>
                <v:path arrowok="t"/>
                <v:textbox inset="0,0,0,0">
                  <w:txbxContent>
                    <w:p w:rsidR="00DA3F17" w:rsidRPr="00DA3F17" w:rsidRDefault="00DA3F17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DA3F17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мин. 100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BA584DD" wp14:editId="77E6EC1F">
            <wp:extent cx="2236206" cy="1756372"/>
            <wp:effectExtent l="0" t="0" r="0" b="0"/>
            <wp:docPr id="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79" cy="17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F645D" w14:textId="77777777" w:rsidR="00D56EC4" w:rsidRPr="00610324" w:rsidRDefault="00BC2086" w:rsidP="00BC2086">
      <w:pPr>
        <w:pStyle w:val="SingleTxtG"/>
        <w:ind w:left="4820"/>
      </w:pPr>
      <w:r>
        <w:t>»</w:t>
      </w:r>
      <w:r w:rsidR="00D56EC4">
        <w:t>.</w:t>
      </w:r>
    </w:p>
    <w:p w14:paraId="7B0A09C4" w14:textId="77777777" w:rsidR="00D56EC4" w:rsidRPr="00610324" w:rsidRDefault="00D56EC4" w:rsidP="006B4C5E">
      <w:pPr>
        <w:pStyle w:val="HChG"/>
        <w:pageBreakBefore/>
      </w:pPr>
      <w:r>
        <w:lastRenderedPageBreak/>
        <w:tab/>
      </w:r>
      <w:r>
        <w:tab/>
      </w:r>
      <w:r>
        <w:rPr>
          <w:bCs/>
        </w:rPr>
        <w:t>Предложение 2</w:t>
      </w:r>
    </w:p>
    <w:p w14:paraId="4B259711" w14:textId="77777777" w:rsidR="00D56EC4" w:rsidRPr="00610324" w:rsidRDefault="00D56EC4" w:rsidP="00D56EC4">
      <w:pPr>
        <w:pStyle w:val="SingleTxtG"/>
      </w:pPr>
      <w:r>
        <w:t>11.</w:t>
      </w:r>
      <w:r>
        <w:tab/>
        <w:t>Изменить третье предложение раздела 9.7.6 следующим образом:</w:t>
      </w:r>
    </w:p>
    <w:p w14:paraId="7C21528B" w14:textId="77777777" w:rsidR="00D56EC4" w:rsidRPr="00610324" w:rsidRDefault="006B4C5E" w:rsidP="00D56EC4">
      <w:pPr>
        <w:pStyle w:val="SingleTxtG"/>
      </w:pPr>
      <w:r>
        <w:t>«</w:t>
      </w:r>
      <w:r w:rsidR="00D56EC4">
        <w:t>Транспортные средства с самосвальной цистерной с задней разгрузкой, для которых такое расстояние в 100 мм не может быть соблюдено, должны быть оснащены средством защиты цистерны и задней арматуры, обеспечивающим такую же защиту, как и бампер. Эта дополнительная защита должна иметь коэффициент инерции не менее 20 см</w:t>
      </w:r>
      <w:r w:rsidR="00D56EC4">
        <w:rPr>
          <w:vertAlign w:val="superscript"/>
        </w:rPr>
        <w:t>3</w:t>
      </w:r>
      <w:r w:rsidR="00D56EC4">
        <w:t xml:space="preserve"> , и между задней частью цистерны (или ее выступающей арматуры, соприкасающейся с перевозимым веществом) и поверхностью этого средства защиты, обращенной к задней стенке цистерны, должен иметься зазор не менее 100 мм, измеренный так, как указано выше</w:t>
      </w:r>
      <w:r>
        <w:t>»</w:t>
      </w:r>
      <w:r w:rsidR="00D56EC4">
        <w:t>.</w:t>
      </w:r>
    </w:p>
    <w:p w14:paraId="2568A9DD" w14:textId="77777777" w:rsidR="00D56EC4" w:rsidRPr="00610324" w:rsidRDefault="00D56EC4" w:rsidP="00D56EC4">
      <w:pPr>
        <w:pStyle w:val="HChG"/>
      </w:pPr>
      <w:r>
        <w:tab/>
      </w:r>
      <w:r>
        <w:tab/>
      </w:r>
      <w:r>
        <w:rPr>
          <w:bCs/>
        </w:rPr>
        <w:t>Предложение 3</w:t>
      </w:r>
    </w:p>
    <w:p w14:paraId="3B49576E" w14:textId="77777777" w:rsidR="00D56EC4" w:rsidRPr="00610324" w:rsidRDefault="00D56EC4" w:rsidP="00D56EC4">
      <w:pPr>
        <w:pStyle w:val="SingleTxtG"/>
      </w:pPr>
      <w:r>
        <w:t>12.</w:t>
      </w:r>
      <w:r>
        <w:tab/>
        <w:t>Добавить в раздел 1.6.5 новую переходную меру следующего содержания:</w:t>
      </w:r>
    </w:p>
    <w:p w14:paraId="07ABF021" w14:textId="77777777" w:rsidR="00D56EC4" w:rsidRPr="00610324" w:rsidRDefault="003A5928" w:rsidP="00D56EC4">
      <w:pPr>
        <w:pStyle w:val="SingleTxtG"/>
      </w:pPr>
      <w:r>
        <w:t>«</w:t>
      </w:r>
      <w:r w:rsidR="00D56EC4">
        <w:t>1.6.5.23</w:t>
      </w:r>
      <w:r w:rsidR="00D56EC4">
        <w:tab/>
        <w:t>Автоцистерны, зарегистрированные (или введенные в эксплуатацию, если регистрация не является обязательной) до 1 июля 2023 года и не отвечающие требованиям раздела 9.7.6, применяемым с 1 января 2023 года, могут по-прежнему эксплуатироваться</w:t>
      </w:r>
      <w:r>
        <w:t>»</w:t>
      </w:r>
      <w:r w:rsidR="00D56EC4">
        <w:t>.</w:t>
      </w:r>
    </w:p>
    <w:p w14:paraId="6A27DB4E" w14:textId="77777777" w:rsidR="00D56EC4" w:rsidRPr="00610324" w:rsidRDefault="00D56EC4" w:rsidP="00D56EC4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16153DD1" w14:textId="77777777" w:rsidR="00D56EC4" w:rsidRDefault="00D56EC4" w:rsidP="00D56EC4">
      <w:pPr>
        <w:pStyle w:val="SingleTxtG"/>
      </w:pPr>
      <w:r>
        <w:t>13.</w:t>
      </w:r>
      <w:r>
        <w:tab/>
        <w:t>Данные поправки облегчают применение этих требований, гарантируя общее толкование предписания в отношении наличия зазора в 100 мм между задней стенкой цистерны и задним бампером. С учетом этого уточнения и возникающих различий в толковании предлагается принять переходную меру, позволяющую продолжать эксплуатировать существующие транспортные средства.</w:t>
      </w:r>
    </w:p>
    <w:p w14:paraId="47F145C7" w14:textId="77777777" w:rsidR="00E12C5F" w:rsidRPr="008D53B6" w:rsidRDefault="00D56EC4" w:rsidP="00D56EC4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3008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B18EE" w14:textId="77777777" w:rsidR="009E147B" w:rsidRPr="00A312BC" w:rsidRDefault="009E147B" w:rsidP="00A312BC"/>
  </w:endnote>
  <w:endnote w:type="continuationSeparator" w:id="0">
    <w:p w14:paraId="3A2CC937" w14:textId="77777777" w:rsidR="009E147B" w:rsidRPr="00A312BC" w:rsidRDefault="009E147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D6AB5" w14:textId="77777777" w:rsidR="003008F4" w:rsidRPr="003008F4" w:rsidRDefault="003008F4">
    <w:pPr>
      <w:pStyle w:val="Footer"/>
    </w:pPr>
    <w:r w:rsidRPr="003008F4">
      <w:rPr>
        <w:b/>
        <w:sz w:val="18"/>
      </w:rPr>
      <w:fldChar w:fldCharType="begin"/>
    </w:r>
    <w:r w:rsidRPr="003008F4">
      <w:rPr>
        <w:b/>
        <w:sz w:val="18"/>
      </w:rPr>
      <w:instrText xml:space="preserve"> PAGE  \* MERGEFORMAT </w:instrText>
    </w:r>
    <w:r w:rsidRPr="003008F4">
      <w:rPr>
        <w:b/>
        <w:sz w:val="18"/>
      </w:rPr>
      <w:fldChar w:fldCharType="separate"/>
    </w:r>
    <w:r w:rsidRPr="003008F4">
      <w:rPr>
        <w:b/>
        <w:noProof/>
        <w:sz w:val="18"/>
      </w:rPr>
      <w:t>2</w:t>
    </w:r>
    <w:r w:rsidRPr="003008F4">
      <w:rPr>
        <w:b/>
        <w:sz w:val="18"/>
      </w:rPr>
      <w:fldChar w:fldCharType="end"/>
    </w:r>
    <w:r>
      <w:rPr>
        <w:b/>
        <w:sz w:val="18"/>
      </w:rPr>
      <w:tab/>
    </w:r>
    <w:r>
      <w:t>GE.21-01625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2893D" w14:textId="77777777" w:rsidR="003008F4" w:rsidRPr="003008F4" w:rsidRDefault="003008F4" w:rsidP="003008F4">
    <w:pPr>
      <w:pStyle w:val="Footer"/>
      <w:tabs>
        <w:tab w:val="clear" w:pos="9639"/>
        <w:tab w:val="right" w:pos="9638"/>
      </w:tabs>
      <w:rPr>
        <w:b/>
        <w:sz w:val="18"/>
      </w:rPr>
    </w:pPr>
    <w:r>
      <w:t>GE.21-01625</w:t>
    </w:r>
    <w:r>
      <w:tab/>
    </w:r>
    <w:r w:rsidRPr="003008F4">
      <w:rPr>
        <w:b/>
        <w:sz w:val="18"/>
      </w:rPr>
      <w:fldChar w:fldCharType="begin"/>
    </w:r>
    <w:r w:rsidRPr="003008F4">
      <w:rPr>
        <w:b/>
        <w:sz w:val="18"/>
      </w:rPr>
      <w:instrText xml:space="preserve"> PAGE  \* MERGEFORMAT </w:instrText>
    </w:r>
    <w:r w:rsidRPr="003008F4">
      <w:rPr>
        <w:b/>
        <w:sz w:val="18"/>
      </w:rPr>
      <w:fldChar w:fldCharType="separate"/>
    </w:r>
    <w:r w:rsidRPr="003008F4">
      <w:rPr>
        <w:b/>
        <w:noProof/>
        <w:sz w:val="18"/>
      </w:rPr>
      <w:t>3</w:t>
    </w:r>
    <w:r w:rsidRPr="003008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C57C" w14:textId="77777777" w:rsidR="00042B72" w:rsidRPr="003008F4" w:rsidRDefault="003008F4" w:rsidP="003008F4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801A365" wp14:editId="71E6497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21-01625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9DF430" wp14:editId="08AD9CB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100221  100221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D594B" w14:textId="77777777" w:rsidR="009E147B" w:rsidRPr="001075E9" w:rsidRDefault="009E147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8E980B" w14:textId="77777777" w:rsidR="009E147B" w:rsidRDefault="009E147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761288B" w14:textId="77777777" w:rsidR="00D56EC4" w:rsidRDefault="00D56EC4" w:rsidP="00D56EC4">
      <w:pPr>
        <w:pStyle w:val="FootnoteText"/>
        <w:tabs>
          <w:tab w:val="left" w:pos="720"/>
        </w:tabs>
        <w:ind w:left="1418" w:right="1260" w:hanging="284"/>
        <w:jc w:val="both"/>
      </w:pPr>
      <w:r w:rsidRPr="00DA3F17">
        <w:rPr>
          <w:rStyle w:val="FootnoteReference"/>
          <w:sz w:val="20"/>
          <w:vertAlign w:val="baseline"/>
        </w:rPr>
        <w:sym w:font="Symbol" w:char="F02A"/>
      </w:r>
      <w:r>
        <w:tab/>
        <w:t>A/75/6 (разд. 20), п. 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6BA4D" w14:textId="2BBAB141" w:rsidR="003008F4" w:rsidRPr="003008F4" w:rsidRDefault="00192CE2">
    <w:pPr>
      <w:pStyle w:val="Header"/>
    </w:pPr>
    <w:fldSimple w:instr=" TITLE  \* MERGEFORMAT ">
      <w:r>
        <w:t>ECE/TRANS/WP.15/2021/7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3D2B9" w14:textId="065B03AE" w:rsidR="003008F4" w:rsidRPr="003008F4" w:rsidRDefault="00192CE2" w:rsidP="003008F4">
    <w:pPr>
      <w:pStyle w:val="Header"/>
      <w:jc w:val="right"/>
    </w:pPr>
    <w:fldSimple w:instr=" TITLE  \* MERGEFORMAT ">
      <w:r>
        <w:t>ECE/TRANS/WP.15/2021/7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A5C6" w14:textId="77777777" w:rsidR="003008F4" w:rsidRDefault="003008F4" w:rsidP="003008F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7B"/>
    <w:rsid w:val="00033EE1"/>
    <w:rsid w:val="00042B72"/>
    <w:rsid w:val="000558BD"/>
    <w:rsid w:val="000B42A5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2CE2"/>
    <w:rsid w:val="00196389"/>
    <w:rsid w:val="001B0BCE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08F4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5928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4C5E"/>
    <w:rsid w:val="006C2031"/>
    <w:rsid w:val="006D461A"/>
    <w:rsid w:val="006F35EE"/>
    <w:rsid w:val="007021FF"/>
    <w:rsid w:val="00712895"/>
    <w:rsid w:val="00721C02"/>
    <w:rsid w:val="00734ACB"/>
    <w:rsid w:val="00744F03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147B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2086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6EC4"/>
    <w:rsid w:val="00D873A8"/>
    <w:rsid w:val="00D90028"/>
    <w:rsid w:val="00D90138"/>
    <w:rsid w:val="00D9145B"/>
    <w:rsid w:val="00DA3F17"/>
    <w:rsid w:val="00DD78D1"/>
    <w:rsid w:val="00DE32CD"/>
    <w:rsid w:val="00DF5767"/>
    <w:rsid w:val="00DF71B9"/>
    <w:rsid w:val="00E12C5F"/>
    <w:rsid w:val="00E73F76"/>
    <w:rsid w:val="00E93FA3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56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A46656"/>
  <w15:docId w15:val="{CDD8B856-C388-4D9F-BD72-5A19A170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56EC4"/>
    <w:rPr>
      <w:lang w:val="ru-RU" w:eastAsia="en-US"/>
    </w:rPr>
  </w:style>
  <w:style w:type="character" w:customStyle="1" w:styleId="HChGChar">
    <w:name w:val="_ H _Ch_G Char"/>
    <w:link w:val="HChG"/>
    <w:rsid w:val="00D56EC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B11BE-6432-4152-A0F4-59BE47A4B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9D7EE-2DD6-4B23-9548-C0E1F56A8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1686B-8E7B-40E5-958E-CAE1EEB42B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4596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ECE/TRANS/WP.15/2021/7</dc:title>
  <dc:subject/>
  <dc:creator>Olga OVTCHINNIKOVA</dc:creator>
  <cp:keywords/>
  <cp:lastModifiedBy>Christine Barrio-Champeau</cp:lastModifiedBy>
  <cp:revision>2</cp:revision>
  <cp:lastPrinted>2021-02-10T09:46:00Z</cp:lastPrinted>
  <dcterms:created xsi:type="dcterms:W3CDTF">2021-02-22T15:02:00Z</dcterms:created>
  <dcterms:modified xsi:type="dcterms:W3CDTF">2021-02-22T15:02:00Z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