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46E3BD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D124AB1" w14:textId="77777777" w:rsidR="002D5AAC" w:rsidRDefault="002D5AAC" w:rsidP="00B912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1C8579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DD44BD7" w14:textId="77777777" w:rsidR="002D5AAC" w:rsidRDefault="00B91268" w:rsidP="00B91268">
            <w:pPr>
              <w:jc w:val="right"/>
            </w:pPr>
            <w:r w:rsidRPr="00B91268">
              <w:rPr>
                <w:sz w:val="40"/>
              </w:rPr>
              <w:t>ECE</w:t>
            </w:r>
            <w:r>
              <w:t>/TRANS/WP.15/2021/2</w:t>
            </w:r>
          </w:p>
        </w:tc>
      </w:tr>
      <w:tr w:rsidR="002D5AAC" w:rsidRPr="00CB6085" w14:paraId="0DB3030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3F98A0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5C446F9" wp14:editId="45E3989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7321FB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8F78725" w14:textId="77777777" w:rsidR="002D5AAC" w:rsidRDefault="00B9126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B088436" w14:textId="77777777" w:rsidR="00B91268" w:rsidRDefault="00B91268" w:rsidP="00B912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February 2021</w:t>
            </w:r>
          </w:p>
          <w:p w14:paraId="70C4E96D" w14:textId="77777777" w:rsidR="00B91268" w:rsidRDefault="00B91268" w:rsidP="00B912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D3BE452" w14:textId="77777777" w:rsidR="00B91268" w:rsidRPr="008D53B6" w:rsidRDefault="00B91268" w:rsidP="00B9126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787998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818B6AB" w14:textId="77777777" w:rsidR="00BD09BA" w:rsidRPr="008A73D1" w:rsidRDefault="00BD09BA" w:rsidP="00BD09BA">
      <w:pPr>
        <w:spacing w:before="120"/>
        <w:rPr>
          <w:sz w:val="28"/>
          <w:szCs w:val="28"/>
        </w:rPr>
      </w:pPr>
      <w:r w:rsidRPr="008A73D1">
        <w:rPr>
          <w:sz w:val="28"/>
          <w:szCs w:val="28"/>
        </w:rPr>
        <w:t>Комитет по внутреннему транспорту</w:t>
      </w:r>
    </w:p>
    <w:p w14:paraId="07247892" w14:textId="77777777" w:rsidR="00BD09BA" w:rsidRPr="008A73D1" w:rsidRDefault="00BD09BA" w:rsidP="00BD09BA">
      <w:pPr>
        <w:spacing w:before="120"/>
        <w:rPr>
          <w:b/>
          <w:sz w:val="24"/>
          <w:szCs w:val="24"/>
        </w:rPr>
      </w:pPr>
      <w:r w:rsidRPr="008A73D1">
        <w:rPr>
          <w:b/>
          <w:bCs/>
          <w:sz w:val="24"/>
          <w:szCs w:val="24"/>
        </w:rPr>
        <w:t>Рабочая группа по перевозке опасных грузов</w:t>
      </w:r>
    </w:p>
    <w:p w14:paraId="1D32203B" w14:textId="77777777" w:rsidR="00BD09BA" w:rsidRPr="008A73D1" w:rsidRDefault="00BD09BA" w:rsidP="00BD09BA">
      <w:pPr>
        <w:spacing w:before="120"/>
        <w:rPr>
          <w:b/>
        </w:rPr>
      </w:pPr>
      <w:r>
        <w:rPr>
          <w:b/>
          <w:bCs/>
        </w:rPr>
        <w:t>Сто девятая сессия</w:t>
      </w:r>
    </w:p>
    <w:p w14:paraId="270B2AD6" w14:textId="77777777" w:rsidR="00BD09BA" w:rsidRPr="008A73D1" w:rsidRDefault="00BD09BA" w:rsidP="00BD09BA">
      <w:r>
        <w:t>Женева, 3</w:t>
      </w:r>
      <w:r w:rsidRPr="008A73D1">
        <w:t>–</w:t>
      </w:r>
      <w:r>
        <w:t>7 мая 2021 года</w:t>
      </w:r>
    </w:p>
    <w:p w14:paraId="72771E71" w14:textId="77777777" w:rsidR="00BD09BA" w:rsidRDefault="00BD09BA" w:rsidP="00BD09BA">
      <w:pPr>
        <w:autoSpaceDE w:val="0"/>
        <w:autoSpaceDN w:val="0"/>
        <w:adjustRightInd w:val="0"/>
      </w:pPr>
      <w:r>
        <w:t>Пункт 8 предварительной повестки дня</w:t>
      </w:r>
    </w:p>
    <w:p w14:paraId="5ED7D8EC" w14:textId="77777777" w:rsidR="00BD09BA" w:rsidRPr="008A73D1" w:rsidRDefault="00BD09BA" w:rsidP="00BD09BA">
      <w:pPr>
        <w:autoSpaceDE w:val="0"/>
        <w:autoSpaceDN w:val="0"/>
        <w:adjustRightInd w:val="0"/>
        <w:rPr>
          <w:b/>
          <w:bCs/>
        </w:rPr>
      </w:pPr>
      <w:r w:rsidRPr="008A73D1">
        <w:rPr>
          <w:b/>
          <w:bCs/>
        </w:rPr>
        <w:t>Прочие вопросы</w:t>
      </w:r>
    </w:p>
    <w:p w14:paraId="19A9C9F3" w14:textId="77777777" w:rsidR="00BD09BA" w:rsidRPr="008A73D1" w:rsidRDefault="00BD09BA" w:rsidP="00BD09BA">
      <w:pPr>
        <w:pStyle w:val="HChG"/>
        <w:keepNext w:val="0"/>
        <w:keepLines w:val="0"/>
        <w:rPr>
          <w:sz w:val="20"/>
        </w:rPr>
      </w:pPr>
      <w:r>
        <w:tab/>
      </w:r>
      <w:r>
        <w:tab/>
      </w:r>
      <w:r>
        <w:rPr>
          <w:bCs/>
        </w:rPr>
        <w:t>Сопоставление правил процедуры Комитета по</w:t>
      </w:r>
      <w:r>
        <w:rPr>
          <w:bCs/>
          <w:lang w:val="en-US"/>
        </w:rPr>
        <w:t> </w:t>
      </w:r>
      <w:r>
        <w:rPr>
          <w:bCs/>
        </w:rPr>
        <w:t>внутреннему транспорту с правилами процедуры Рабочей группы</w:t>
      </w:r>
      <w:r>
        <w:t xml:space="preserve"> </w:t>
      </w:r>
    </w:p>
    <w:p w14:paraId="21B53E8E" w14:textId="77777777" w:rsidR="00BD09BA" w:rsidRPr="008A73D1" w:rsidRDefault="00BD09BA" w:rsidP="00BD09BA">
      <w:pPr>
        <w:pStyle w:val="H1G"/>
        <w:keepNext w:val="0"/>
        <w:keepLines w:val="0"/>
      </w:pPr>
      <w:r>
        <w:tab/>
      </w:r>
      <w:r>
        <w:tab/>
      </w:r>
      <w:r>
        <w:rPr>
          <w:bCs/>
        </w:rPr>
        <w:t>Записка секретариата</w:t>
      </w:r>
      <w:r w:rsidRPr="00BD09BA">
        <w:rPr>
          <w:rStyle w:val="FootnoteReference"/>
          <w:b w:val="0"/>
          <w:sz w:val="20"/>
          <w:vertAlign w:val="baseline"/>
        </w:rPr>
        <w:footnoteReference w:customMarkFollows="1" w:id="1"/>
        <w:sym w:font="Symbol" w:char="F02A"/>
      </w:r>
    </w:p>
    <w:p w14:paraId="412D87CE" w14:textId="77777777" w:rsidR="00BD09BA" w:rsidRPr="008A73D1" w:rsidRDefault="00BD09BA" w:rsidP="00BD09BA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0ABFC8D9" w14:textId="77777777" w:rsidR="00BD09BA" w:rsidRPr="008A73D1" w:rsidRDefault="00BD09BA" w:rsidP="00BD09BA">
      <w:pPr>
        <w:pStyle w:val="SingleTxtG"/>
        <w:rPr>
          <w:rFonts w:eastAsia="SimSun"/>
        </w:rPr>
      </w:pPr>
      <w:r>
        <w:t>1.</w:t>
      </w:r>
      <w:r>
        <w:tab/>
        <w:t>На своей сто восьмой сессии Рабочая группа просила секретариат подготовить сопоставление правил процедуры Комитета по внутреннему транспорту (КВТ) с правилами процедуры Рабочей группы в отношении правил, регулирующих участие в сессиях и принятие поправок.</w:t>
      </w:r>
    </w:p>
    <w:p w14:paraId="7A88EC98" w14:textId="77777777" w:rsidR="006F6690" w:rsidRDefault="00BD09BA" w:rsidP="00BD09BA">
      <w:pPr>
        <w:pStyle w:val="SingleTxtG"/>
        <w:rPr>
          <w:rFonts w:eastAsia="SimSun"/>
        </w:rPr>
      </w:pPr>
      <w:r>
        <w:t>2.</w:t>
      </w:r>
      <w:r>
        <w:tab/>
        <w:t>Соответствующие правила воспроизводятся и комментируются в нижеследующей таблице.</w:t>
      </w:r>
    </w:p>
    <w:p w14:paraId="71E97329" w14:textId="77777777" w:rsidR="007741E9" w:rsidRDefault="007741E9" w:rsidP="00D9145B">
      <w:pPr>
        <w:sectPr w:rsidR="007741E9" w:rsidSect="00B91268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tbl>
      <w:tblPr>
        <w:tblStyle w:val="TableGrid"/>
        <w:tblW w:w="13776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686"/>
        <w:gridCol w:w="3527"/>
        <w:gridCol w:w="3444"/>
      </w:tblGrid>
      <w:tr w:rsidR="007741E9" w:rsidRPr="007741E9" w14:paraId="4055384F" w14:textId="77777777" w:rsidTr="007741E9"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3F3D41F" w14:textId="77777777" w:rsidR="007741E9" w:rsidRPr="007741E9" w:rsidRDefault="007741E9" w:rsidP="007741E9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7741E9">
              <w:rPr>
                <w:rFonts w:cs="Times New Roman"/>
                <w:i/>
                <w:sz w:val="16"/>
              </w:rPr>
              <w:lastRenderedPageBreak/>
              <w:t>Вопрос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C1D7636" w14:textId="77777777" w:rsidR="007741E9" w:rsidRPr="007741E9" w:rsidRDefault="007741E9" w:rsidP="007741E9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7741E9">
              <w:rPr>
                <w:rFonts w:cs="Times New Roman"/>
                <w:i/>
                <w:sz w:val="16"/>
              </w:rPr>
              <w:t>Правила процедуры КВТ (ECE/TRANS/294, приложение III)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14CE45C" w14:textId="77777777" w:rsidR="007741E9" w:rsidRPr="007741E9" w:rsidRDefault="007741E9" w:rsidP="007741E9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7741E9">
              <w:rPr>
                <w:rFonts w:cs="Times New Roman"/>
                <w:i/>
                <w:sz w:val="16"/>
              </w:rPr>
              <w:t>Правила процедуры Рабочей группы (ECE/TRANS/WP.15/190/Add.1)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E18918" w14:textId="77777777" w:rsidR="007741E9" w:rsidRPr="007741E9" w:rsidRDefault="007741E9" w:rsidP="007741E9">
            <w:pPr>
              <w:spacing w:before="80" w:after="80" w:line="200" w:lineRule="exact"/>
              <w:ind w:left="28"/>
              <w:rPr>
                <w:rFonts w:cs="Times New Roman"/>
                <w:i/>
                <w:sz w:val="16"/>
              </w:rPr>
            </w:pPr>
            <w:r w:rsidRPr="007741E9">
              <w:rPr>
                <w:rFonts w:cs="Times New Roman"/>
                <w:i/>
                <w:sz w:val="16"/>
              </w:rPr>
              <w:t>Комментарии</w:t>
            </w:r>
          </w:p>
        </w:tc>
      </w:tr>
      <w:tr w:rsidR="007741E9" w:rsidRPr="007741E9" w14:paraId="673E0574" w14:textId="77777777" w:rsidTr="007741E9">
        <w:trPr>
          <w:trHeight w:hRule="exact" w:val="113"/>
          <w:tblHeader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14:paraId="205DF954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auto"/>
          </w:tcPr>
          <w:p w14:paraId="5032E20F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527" w:type="dxa"/>
            <w:tcBorders>
              <w:top w:val="single" w:sz="12" w:space="0" w:color="auto"/>
            </w:tcBorders>
            <w:shd w:val="clear" w:color="auto" w:fill="auto"/>
          </w:tcPr>
          <w:p w14:paraId="4B172B6C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444" w:type="dxa"/>
            <w:tcBorders>
              <w:top w:val="single" w:sz="12" w:space="0" w:color="auto"/>
            </w:tcBorders>
            <w:shd w:val="clear" w:color="auto" w:fill="auto"/>
          </w:tcPr>
          <w:p w14:paraId="52E99D22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7741E9" w:rsidRPr="007741E9" w14:paraId="7A28E27C" w14:textId="77777777" w:rsidTr="007741E9">
        <w:tc>
          <w:tcPr>
            <w:tcW w:w="3119" w:type="dxa"/>
            <w:shd w:val="clear" w:color="auto" w:fill="auto"/>
          </w:tcPr>
          <w:p w14:paraId="516426C1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Участие</w:t>
            </w:r>
          </w:p>
        </w:tc>
        <w:tc>
          <w:tcPr>
            <w:tcW w:w="3686" w:type="dxa"/>
            <w:shd w:val="clear" w:color="auto" w:fill="auto"/>
          </w:tcPr>
          <w:p w14:paraId="0A2F9E5F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Правило 1</w:t>
            </w:r>
          </w:p>
          <w:p w14:paraId="5FDB5756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a)</w:t>
            </w:r>
            <w:r w:rsidRPr="007741E9">
              <w:rPr>
                <w:rFonts w:cs="Times New Roman"/>
              </w:rPr>
              <w:tab/>
              <w:t>Государства — члены ЕЭК участвуют в работе сессий КВТ в качестве полноправных членов с правом голоса.</w:t>
            </w:r>
          </w:p>
          <w:p w14:paraId="7CB25A40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b)</w:t>
            </w:r>
            <w:r w:rsidRPr="007741E9">
              <w:rPr>
                <w:rFonts w:cs="Times New Roman"/>
              </w:rPr>
              <w:tab/>
              <w:t xml:space="preserve">Государства, не являющиеся членами ЕЭК, имеют право участвовать </w:t>
            </w:r>
            <w:r w:rsidR="00913FA9"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 xml:space="preserve">в качестве полноправных членов в тех сегментах сессии КВТ, которые </w:t>
            </w:r>
            <w:r w:rsidR="00913FA9"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 xml:space="preserve">касаются правовых документов, Договаривающимися сторонами </w:t>
            </w:r>
            <w:r w:rsidR="00913FA9"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>которых они являются, и сохранять консультативный статус применительно к другим сегментам.</w:t>
            </w:r>
          </w:p>
          <w:p w14:paraId="613D4B8C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c)</w:t>
            </w:r>
            <w:r w:rsidRPr="007741E9">
              <w:rPr>
                <w:rFonts w:cs="Times New Roman"/>
              </w:rPr>
              <w:tab/>
              <w:t xml:space="preserve">Государства, не подпадающие </w:t>
            </w:r>
            <w:r w:rsidR="00913FA9"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 xml:space="preserve">под положения подпунктов а) и b), </w:t>
            </w:r>
            <w:r w:rsidR="00913FA9"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>могут участвовать в сессиях КВТ в консультативном качестве.</w:t>
            </w:r>
          </w:p>
          <w:p w14:paraId="07883545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d)</w:t>
            </w:r>
            <w:r w:rsidRPr="007741E9">
              <w:rPr>
                <w:rFonts w:cs="Times New Roman"/>
              </w:rPr>
              <w:tab/>
              <w:t xml:space="preserve">В соответствии с пунктами 12 </w:t>
            </w:r>
            <w:r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 xml:space="preserve">и 13 Положения о круге ведения Европейской экономической комиссии («ЕЭК» или «Комиссии») специализированные учреждения, межправительственные организации </w:t>
            </w:r>
            <w:r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>и неправительственные организации, которым Экономическим и Социальным Советом предоставлен консультативный статус, могут участвовать на консультативных началах в обсуждении в Комитете любого вопроса, представляющего интерес для таких учреждений или организаций.</w:t>
            </w:r>
          </w:p>
          <w:p w14:paraId="0F7051C4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e)</w:t>
            </w:r>
            <w:r w:rsidRPr="007741E9">
              <w:rPr>
                <w:rFonts w:cs="Times New Roman"/>
              </w:rPr>
              <w:tab/>
              <w:t xml:space="preserve">Неправительственные организации, которым Экономическим </w:t>
            </w:r>
            <w:r w:rsidR="00913FA9"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 xml:space="preserve">и Социальным Советом ООН не предоставлен консультативный статус, при условии одобрения Комитетом и соблюдения принципов, изложенных </w:t>
            </w:r>
            <w:r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>в частях I и II резолюции 1996/31 Экономического и Социального Совета, могут участвовать на консультативных началах в обсуждении Комитетом любого вопроса, представляющего интерес для таких организаций.</w:t>
            </w:r>
          </w:p>
          <w:p w14:paraId="62FD7A6F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f)</w:t>
            </w:r>
            <w:r w:rsidRPr="007741E9">
              <w:rPr>
                <w:rFonts w:cs="Times New Roman"/>
              </w:rPr>
              <w:tab/>
              <w:t>Консультации со специализированными учреждениями и Международным агентством по атомной энергии (МАГАТЭ) проводятся в соответствии с правилом 51 Правил процедуры ЕЭК.</w:t>
            </w:r>
          </w:p>
          <w:p w14:paraId="314ED0F0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g)</w:t>
            </w:r>
            <w:r w:rsidRPr="007741E9">
              <w:rPr>
                <w:rFonts w:cs="Times New Roman"/>
              </w:rPr>
              <w:tab/>
              <w:t xml:space="preserve">Консультации с неправительственными организациями проводятся в соответствии с </w:t>
            </w:r>
            <w:r w:rsidR="00913FA9"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 xml:space="preserve">правилами 52 и 53 Правил процедуры ЕЭК. Неправительственные организации, которым консультативный статус предоставлен в соответствии с </w:t>
            </w:r>
            <w:r w:rsidR="00913FA9"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>пунктом d), приравниваются к неправительственным организациям, включенным в перечень.</w:t>
            </w:r>
          </w:p>
        </w:tc>
        <w:tc>
          <w:tcPr>
            <w:tcW w:w="3527" w:type="dxa"/>
            <w:shd w:val="clear" w:color="auto" w:fill="auto"/>
          </w:tcPr>
          <w:p w14:paraId="37B24E25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Правило 1</w:t>
            </w:r>
          </w:p>
          <w:p w14:paraId="4E6CBBCE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a)</w:t>
            </w:r>
            <w:r w:rsidRPr="007741E9">
              <w:rPr>
                <w:rFonts w:cs="Times New Roman"/>
              </w:rPr>
              <w:tab/>
              <w:t xml:space="preserve">Полноправными участниками WP.15 считаются страны </w:t>
            </w:r>
            <w:r w:rsidR="00913FA9">
              <w:rPr>
                <w:rFonts w:cs="Times New Roman"/>
              </w:rPr>
              <w:t>⸺</w:t>
            </w:r>
            <w:r w:rsidRPr="007741E9">
              <w:rPr>
                <w:rFonts w:cs="Times New Roman"/>
              </w:rPr>
              <w:t xml:space="preserve"> члены ЕЭК.</w:t>
            </w:r>
          </w:p>
          <w:p w14:paraId="3C6DA9EC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b)</w:t>
            </w:r>
            <w:r w:rsidRPr="007741E9">
              <w:rPr>
                <w:rFonts w:cs="Times New Roman"/>
              </w:rPr>
              <w:tab/>
              <w:t xml:space="preserve">Страны, не являющиеся членами ЕЭК, о которых говорится в пункте 11 Положения о круге ведения ЕЭК, </w:t>
            </w:r>
            <w:r w:rsidR="00913FA9"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 xml:space="preserve">могут участвовать на консультативных началах в рассмотрении WP.15 любого вопроса, представляющего особый интерес для этих стран. Эти страны могут, однако, на полноправных началах участвовать в работе сессий WP.15, посвященных вопросам, касающимся правового документа, </w:t>
            </w:r>
            <w:r w:rsidR="00CB6085">
              <w:rPr>
                <w:rFonts w:cs="Times New Roman"/>
              </w:rPr>
              <w:t>Д</w:t>
            </w:r>
            <w:r w:rsidRPr="007741E9">
              <w:rPr>
                <w:rFonts w:cs="Times New Roman"/>
              </w:rPr>
              <w:t xml:space="preserve">оговаривающимися сторонами которого они являются. </w:t>
            </w:r>
          </w:p>
          <w:p w14:paraId="561CA5A4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bookmarkStart w:id="1" w:name="_Hlk63933277"/>
            <w:r w:rsidRPr="007741E9">
              <w:rPr>
                <w:rFonts w:cs="Times New Roman"/>
              </w:rPr>
              <w:t>c)</w:t>
            </w:r>
            <w:r w:rsidRPr="007741E9">
              <w:rPr>
                <w:rFonts w:cs="Times New Roman"/>
              </w:rPr>
              <w:tab/>
              <w:t>В соответствии с пунктами 12</w:t>
            </w:r>
            <w:r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 xml:space="preserve">и 13 Положения о круге ведения ЕЭК специализированные учреждения, межправительственные организации </w:t>
            </w:r>
            <w:r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>и неправительственные организации, которым Экономическим и Социальным Советом предоставлен консультативный статус, могут участвовать на консультативных началах в обсуждении WP.15 любого вопроса, представляющего интерес для таких учреждений или организаций.</w:t>
            </w:r>
          </w:p>
          <w:bookmarkEnd w:id="1"/>
          <w:p w14:paraId="240B556E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d)</w:t>
            </w:r>
            <w:r w:rsidRPr="007741E9">
              <w:rPr>
                <w:rFonts w:cs="Times New Roman"/>
              </w:rPr>
              <w:tab/>
              <w:t xml:space="preserve">Неправительственные организации, которым Экономическим и Социальным Советом не предоставлен консультативный статус, при условии одобрения WP.15 и соблюдения принципов, изложенных </w:t>
            </w:r>
            <w:r w:rsidR="00913FA9"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>в частях I и II резолюции 1996/31 Экономического и Социального Совета, могут участвовать на консультативных началах в обсуждении WP.15 любого вопроса, представляющего интерес для таких организаций.</w:t>
            </w:r>
          </w:p>
          <w:p w14:paraId="61D9100F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e)</w:t>
            </w:r>
            <w:r w:rsidRPr="007741E9">
              <w:rPr>
                <w:rFonts w:cs="Times New Roman"/>
              </w:rPr>
              <w:tab/>
              <w:t xml:space="preserve">Консультации со специализированными учреждениями </w:t>
            </w:r>
            <w:r w:rsidR="00913FA9"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 xml:space="preserve">и Международным агентством по атомной энергии (МАГАТЭ) проводятся в соответствии с </w:t>
            </w:r>
            <w:r w:rsidR="00913FA9"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>правилом 51 Правил процедуры ЕЭК.</w:t>
            </w:r>
          </w:p>
          <w:p w14:paraId="5F4A0B01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f)</w:t>
            </w:r>
            <w:r w:rsidRPr="007741E9">
              <w:rPr>
                <w:rFonts w:cs="Times New Roman"/>
              </w:rPr>
              <w:tab/>
              <w:t xml:space="preserve">Консультации с неправительственными организациями проводятся в соответствии с </w:t>
            </w:r>
            <w:r w:rsidR="00913FA9"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>правилами 52 и 53 Правил процедуры ЕЭК. Неправительственные организации, которым предоставлен консультативный статус на основании пункта d), приравниваются к неправительственным организациям, включенным в перечень.</w:t>
            </w:r>
          </w:p>
        </w:tc>
        <w:tc>
          <w:tcPr>
            <w:tcW w:w="3444" w:type="dxa"/>
            <w:shd w:val="clear" w:color="auto" w:fill="auto"/>
          </w:tcPr>
          <w:p w14:paraId="3695135C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В правиле 34 документа ECE/TRANS/WP.15/190/Add.1 указывается, что каждый полноправный участник имеет один голос.</w:t>
            </w:r>
          </w:p>
          <w:p w14:paraId="10147CC7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 xml:space="preserve">Пункт b) в обоих случаях касается </w:t>
            </w:r>
            <w:r>
              <w:rPr>
                <w:rFonts w:cs="Times New Roman"/>
              </w:rPr>
              <w:t>«</w:t>
            </w:r>
            <w:r w:rsidRPr="007741E9">
              <w:rPr>
                <w:rFonts w:cs="Times New Roman"/>
              </w:rPr>
              <w:t>любого члена Организации Объединенных Наций, не являющегося членом Комиссии</w:t>
            </w:r>
            <w:r>
              <w:rPr>
                <w:rFonts w:cs="Times New Roman"/>
              </w:rPr>
              <w:t>»</w:t>
            </w:r>
            <w:r w:rsidRPr="007741E9">
              <w:rPr>
                <w:rFonts w:cs="Times New Roman"/>
              </w:rPr>
              <w:t>.</w:t>
            </w:r>
          </w:p>
          <w:p w14:paraId="7D039549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Все Стороны ДОПОГ могут участвовать в работе WP.15 в качестве полноправных членов с правом голоса, включая страны, не являющиеся членами ЕЭК ООН, которые являются Сторонами ДОПОГ; те страны, которые не являются Сторонами, могут также участвовать, но в качестве наблюдателей, т. е. без права голоса.</w:t>
            </w:r>
          </w:p>
          <w:p w14:paraId="0D831E2A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 xml:space="preserve">Пункт с) правил процедуры КВТ позволяет государствам, не являющимся членами Организации Объединенных Наций, участвовать в сессиях КВТ в консультативном качестве. Страны, которые не являются ни государствами </w:t>
            </w:r>
            <w:r w:rsidR="00CB6085">
              <w:rPr>
                <w:rFonts w:cs="Times New Roman"/>
              </w:rPr>
              <w:t>⸺</w:t>
            </w:r>
            <w:r w:rsidRPr="007741E9">
              <w:rPr>
                <w:rFonts w:cs="Times New Roman"/>
              </w:rPr>
              <w:t xml:space="preserve"> членами Организации Объединенных Наций, ни Договаривающимися сторонами ДОПОГ, не имеют права участвовать в совещаниях WP.15.</w:t>
            </w:r>
          </w:p>
        </w:tc>
      </w:tr>
      <w:tr w:rsidR="007741E9" w:rsidRPr="007741E9" w14:paraId="10C3488E" w14:textId="77777777" w:rsidTr="007741E9">
        <w:tc>
          <w:tcPr>
            <w:tcW w:w="3119" w:type="dxa"/>
            <w:shd w:val="clear" w:color="auto" w:fill="auto"/>
          </w:tcPr>
          <w:p w14:paraId="0D8595DA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Представительство</w:t>
            </w:r>
          </w:p>
        </w:tc>
        <w:tc>
          <w:tcPr>
            <w:tcW w:w="3686" w:type="dxa"/>
            <w:shd w:val="clear" w:color="auto" w:fill="auto"/>
          </w:tcPr>
          <w:p w14:paraId="58D287C3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Правило 9</w:t>
            </w:r>
          </w:p>
          <w:p w14:paraId="1FAF2D31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Каждый полноправный член, определение которого приводится в правиле 1, представлен в Комитете аккредитованным представителем.</w:t>
            </w:r>
          </w:p>
          <w:p w14:paraId="1E65731D" w14:textId="77777777" w:rsidR="0094743E" w:rsidRDefault="0094743E" w:rsidP="0094743E">
            <w:pPr>
              <w:spacing w:before="40" w:after="120"/>
              <w:ind w:right="113"/>
              <w:rPr>
                <w:rFonts w:cs="Times New Roman"/>
              </w:rPr>
            </w:pPr>
          </w:p>
          <w:p w14:paraId="34FDEFDC" w14:textId="77777777" w:rsidR="0094743E" w:rsidRDefault="0094743E" w:rsidP="0094743E">
            <w:pPr>
              <w:spacing w:before="40" w:after="120"/>
              <w:ind w:right="113"/>
              <w:rPr>
                <w:rFonts w:cs="Times New Roman"/>
              </w:rPr>
            </w:pPr>
          </w:p>
          <w:p w14:paraId="0CE799FA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Правило 10</w:t>
            </w:r>
          </w:p>
          <w:p w14:paraId="2C0AB123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 xml:space="preserve">Представителя на сессии Комитета </w:t>
            </w:r>
            <w:r w:rsidR="00913FA9"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 xml:space="preserve">могут сопровождать заместители представителя, советники и эксперты, </w:t>
            </w:r>
            <w:r w:rsidR="00913FA9"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>и в отсутствие представителя его</w:t>
            </w:r>
            <w:r w:rsidR="00913FA9"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>или ее может заменять заместитель представителя.</w:t>
            </w:r>
          </w:p>
          <w:p w14:paraId="313A50BA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Правило 11</w:t>
            </w:r>
          </w:p>
          <w:p w14:paraId="2537AE36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a)</w:t>
            </w:r>
            <w:r w:rsidRPr="007741E9">
              <w:rPr>
                <w:rFonts w:cs="Times New Roman"/>
              </w:rPr>
              <w:tab/>
              <w:t>Каждый полноправный член представляет секретариату фамилии представителя, заместителей представителя и экспертов не позднее чем за одну неделю до открытия сессии.</w:t>
            </w:r>
          </w:p>
          <w:p w14:paraId="642321C3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b)</w:t>
            </w:r>
            <w:r w:rsidRPr="007741E9">
              <w:rPr>
                <w:rFonts w:cs="Times New Roman"/>
              </w:rPr>
              <w:tab/>
              <w:t xml:space="preserve">Секретариат составляет предварительный список вышеупомянутых лиц, планирующих принять участие в работе сессии, и предоставляет его в распоряжение постоянных представительств и постоянных миссий наблюдателей </w:t>
            </w:r>
            <w:r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 xml:space="preserve">при Отделении Организации Объединенных Наций в Женеве за </w:t>
            </w:r>
            <w:r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>два рабочих дня до открытия сессии.</w:t>
            </w:r>
          </w:p>
          <w:p w14:paraId="32D30F01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c)</w:t>
            </w:r>
            <w:r w:rsidRPr="007741E9">
              <w:rPr>
                <w:rFonts w:cs="Times New Roman"/>
              </w:rPr>
              <w:tab/>
              <w:t xml:space="preserve">Секретариат составляет поименный список всех лиц, участвовавших в работе сессии, </w:t>
            </w:r>
            <w:r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 xml:space="preserve">и предоставляет его в их распоряжение </w:t>
            </w:r>
            <w:r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>в конце сессии.</w:t>
            </w:r>
          </w:p>
        </w:tc>
        <w:tc>
          <w:tcPr>
            <w:tcW w:w="3527" w:type="dxa"/>
            <w:shd w:val="clear" w:color="auto" w:fill="auto"/>
          </w:tcPr>
          <w:p w14:paraId="65F3790B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Правило 9</w:t>
            </w:r>
          </w:p>
          <w:p w14:paraId="4877997A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Каждый участник, определение которого приводится в правиле 1, должен быть представлен на сессиях WP.15 аккредитованным представителем.</w:t>
            </w:r>
          </w:p>
          <w:p w14:paraId="2F47A82D" w14:textId="77777777" w:rsidR="0094743E" w:rsidRDefault="0094743E" w:rsidP="0094743E">
            <w:pPr>
              <w:spacing w:before="40" w:after="120"/>
              <w:ind w:right="113"/>
              <w:rPr>
                <w:rFonts w:cs="Times New Roman"/>
              </w:rPr>
            </w:pPr>
          </w:p>
          <w:p w14:paraId="6B0B8B6E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Правило 10</w:t>
            </w:r>
          </w:p>
          <w:p w14:paraId="34F0E6EF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При представителе могут состоять заместители, советники и/или эксперты. В отсутствие представителя его может заменять заместитель</w:t>
            </w:r>
            <w:r w:rsidR="00CB6085">
              <w:rPr>
                <w:rFonts w:cs="Times New Roman"/>
              </w:rPr>
              <w:t xml:space="preserve"> представителя</w:t>
            </w:r>
            <w:r w:rsidRPr="007741E9">
              <w:rPr>
                <w:rFonts w:cs="Times New Roman"/>
              </w:rPr>
              <w:t>.</w:t>
            </w:r>
          </w:p>
          <w:p w14:paraId="18D82EED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Правило 11</w:t>
            </w:r>
          </w:p>
          <w:p w14:paraId="388CF43E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a)</w:t>
            </w:r>
            <w:r w:rsidRPr="007741E9">
              <w:rPr>
                <w:rFonts w:cs="Times New Roman"/>
              </w:rPr>
              <w:tab/>
              <w:t>Фамилии представителей, заместителей представителей, советников и экспертов должны сообщаться в секретариат ЕЭК не позднее чем за одну неделю до открытия сессии.</w:t>
            </w:r>
          </w:p>
          <w:p w14:paraId="1282C691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  <w:b/>
                <w:bCs/>
              </w:rPr>
            </w:pPr>
            <w:r w:rsidRPr="007741E9">
              <w:rPr>
                <w:rFonts w:cs="Times New Roman"/>
              </w:rPr>
              <w:t>b)</w:t>
            </w:r>
            <w:r w:rsidRPr="007741E9">
              <w:rPr>
                <w:rFonts w:cs="Times New Roman"/>
              </w:rPr>
              <w:tab/>
              <w:t xml:space="preserve">Предварительный список лиц, участвующих в работе сессии, составляется секретариатом и предоставляется в распоряжение постоянных представительств стран-участников при Отделении Организации Объединенных Наций в Женеве за два рабочих дня до открытия сессии. </w:t>
            </w:r>
            <w:r w:rsidRPr="007741E9">
              <w:rPr>
                <w:rFonts w:cs="Times New Roman"/>
                <w:b/>
                <w:bCs/>
              </w:rPr>
              <w:t>При отсутствии возражений, сформулированных соответствующим постоянным представительством до открытия сессии, лица, включенные в этот список, считаются должным образом аккредитованными.</w:t>
            </w:r>
          </w:p>
          <w:p w14:paraId="3E086C90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c)</w:t>
            </w:r>
            <w:r w:rsidRPr="007741E9">
              <w:rPr>
                <w:rFonts w:cs="Times New Roman"/>
              </w:rPr>
              <w:tab/>
              <w:t>Поименный список всех лиц, участвовавших в работе сессии, составляется секретариатом и предоставляется в их распоряжение в конце сессии.</w:t>
            </w:r>
          </w:p>
        </w:tc>
        <w:tc>
          <w:tcPr>
            <w:tcW w:w="3444" w:type="dxa"/>
            <w:shd w:val="clear" w:color="auto" w:fill="auto"/>
          </w:tcPr>
          <w:p w14:paraId="64399984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Различие выделено жирным шрифтом.</w:t>
            </w:r>
          </w:p>
        </w:tc>
      </w:tr>
      <w:tr w:rsidR="007741E9" w:rsidRPr="007741E9" w14:paraId="5DDF67D5" w14:textId="77777777" w:rsidTr="007741E9">
        <w:tc>
          <w:tcPr>
            <w:tcW w:w="3119" w:type="dxa"/>
            <w:shd w:val="clear" w:color="auto" w:fill="auto"/>
          </w:tcPr>
          <w:p w14:paraId="2EC31CC5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Кворум и голосование</w:t>
            </w:r>
          </w:p>
        </w:tc>
        <w:tc>
          <w:tcPr>
            <w:tcW w:w="3686" w:type="dxa"/>
            <w:shd w:val="clear" w:color="auto" w:fill="auto"/>
          </w:tcPr>
          <w:p w14:paraId="0E33795A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Правило 25</w:t>
            </w:r>
          </w:p>
          <w:p w14:paraId="67C3259E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Председатель может объявить заседание открытым и разрешить проведение прений, если присутствует не менее одной трети членов Комитета. Для принятия любого решения требуется присутствие одной трети государств — членов ЕЭК.</w:t>
            </w:r>
          </w:p>
        </w:tc>
        <w:tc>
          <w:tcPr>
            <w:tcW w:w="3527" w:type="dxa"/>
            <w:shd w:val="clear" w:color="auto" w:fill="auto"/>
          </w:tcPr>
          <w:p w14:paraId="448719E1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Правило 35</w:t>
            </w:r>
          </w:p>
          <w:p w14:paraId="0DF8B3C5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Решения WP.15 принимаются в первую очередь на основе консенсуса. В</w:t>
            </w:r>
            <w:r w:rsidR="0094743E">
              <w:rPr>
                <w:rFonts w:cs="Times New Roman"/>
              </w:rPr>
              <w:t> </w:t>
            </w:r>
            <w:r w:rsidRPr="007741E9">
              <w:rPr>
                <w:rFonts w:cs="Times New Roman"/>
              </w:rPr>
              <w:t>отсутствие консенсуса они принимаются большинством голосов присутствующих и участвующих в голосовании полноправных участников. Решения, касающиеся какого-либо действующего правового документа, принимаются только в присутствии не менее одной трети договаривающихся сторон и при условии, что за их принятие проголосовало не менее одной трети полноправных участников, представленных в ходе голосования.</w:t>
            </w:r>
          </w:p>
        </w:tc>
        <w:tc>
          <w:tcPr>
            <w:tcW w:w="3444" w:type="dxa"/>
            <w:shd w:val="clear" w:color="auto" w:fill="auto"/>
          </w:tcPr>
          <w:p w14:paraId="191536AE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WP.15 не имеет кворума для открытия сессии, однако правило 35 ее правил процедуры устанавливает кворум для принятия решений.</w:t>
            </w:r>
          </w:p>
        </w:tc>
      </w:tr>
      <w:tr w:rsidR="007741E9" w:rsidRPr="007741E9" w14:paraId="183B61F4" w14:textId="77777777" w:rsidTr="007741E9">
        <w:tc>
          <w:tcPr>
            <w:tcW w:w="3119" w:type="dxa"/>
            <w:shd w:val="clear" w:color="auto" w:fill="auto"/>
          </w:tcPr>
          <w:p w14:paraId="5E9F402D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Способ голосования</w:t>
            </w:r>
          </w:p>
        </w:tc>
        <w:tc>
          <w:tcPr>
            <w:tcW w:w="3686" w:type="dxa"/>
            <w:shd w:val="clear" w:color="auto" w:fill="auto"/>
          </w:tcPr>
          <w:p w14:paraId="1E6DEA79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Правило 38</w:t>
            </w:r>
          </w:p>
          <w:p w14:paraId="79C8DB8D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a)</w:t>
            </w:r>
            <w:r w:rsidRPr="007741E9">
              <w:rPr>
                <w:rFonts w:cs="Times New Roman"/>
              </w:rPr>
              <w:tab/>
              <w:t>Голосование в Комитете может проводиться поднятием рук. Если какой-либо представитель требует проведения поименного голосования, то оно проводится путем поименной переклички названий полноправных членов в английском алфавитном порядке.</w:t>
            </w:r>
          </w:p>
          <w:p w14:paraId="299BA7E3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b)</w:t>
            </w:r>
            <w:r w:rsidRPr="007741E9">
              <w:rPr>
                <w:rFonts w:cs="Times New Roman"/>
              </w:rPr>
              <w:tab/>
              <w:t xml:space="preserve">Когда голосование в Комитете проводится с помощью механического оборудования, голосование поднятием рук заменяется голосованием, не заносимым в отчет о заседании, а поименное голосование заменяется голосованием, заносимым в отчет о заседании. Любой представитель может потребовать проведения заносимого в отчет о заседании голосования. Если проводится голосование, заносимое в отчет о заседании, то Комитет, если от </w:t>
            </w:r>
            <w:r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>какого-либо из представителей не поступит иного требования, не прибегает к порядку поименного вызова полноправных членов.</w:t>
            </w:r>
          </w:p>
          <w:p w14:paraId="53846616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с)</w:t>
            </w:r>
            <w:r w:rsidRPr="007741E9">
              <w:rPr>
                <w:rFonts w:cs="Times New Roman"/>
              </w:rPr>
              <w:tab/>
              <w:t>При поименном или заносимом в отчет о заседании голосовании в отчете о заседании отмечается, как голосует каждый полноправный член, участвующий в голосовании.</w:t>
            </w:r>
          </w:p>
        </w:tc>
        <w:tc>
          <w:tcPr>
            <w:tcW w:w="3527" w:type="dxa"/>
            <w:shd w:val="clear" w:color="auto" w:fill="auto"/>
          </w:tcPr>
          <w:p w14:paraId="194D43CB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Правило 36</w:t>
            </w:r>
          </w:p>
          <w:p w14:paraId="442E8881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Голосование WP.15 обычно производится поднятием рук. Если какой-либо представитель требует поименного голосования, то это последнее производится, причем перекличка ведется в английском алфавитном порядке названий участников.</w:t>
            </w:r>
          </w:p>
        </w:tc>
        <w:tc>
          <w:tcPr>
            <w:tcW w:w="3444" w:type="dxa"/>
            <w:shd w:val="clear" w:color="auto" w:fill="auto"/>
          </w:tcPr>
          <w:p w14:paraId="48379AD3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Правила процедуры Рабочей группы можно было бы обновить, включив в них более подробную информацию о порядке проведения и регистрации результатов поименного голосования и предусмотрев возможность проведения голосования с помощью механического оборудования.</w:t>
            </w:r>
          </w:p>
        </w:tc>
      </w:tr>
      <w:tr w:rsidR="007741E9" w:rsidRPr="007741E9" w14:paraId="1AF83467" w14:textId="77777777" w:rsidTr="007741E9">
        <w:tc>
          <w:tcPr>
            <w:tcW w:w="3119" w:type="dxa"/>
            <w:shd w:val="clear" w:color="auto" w:fill="auto"/>
          </w:tcPr>
          <w:p w14:paraId="39298430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Разделение голосов поровну</w:t>
            </w:r>
          </w:p>
        </w:tc>
        <w:tc>
          <w:tcPr>
            <w:tcW w:w="3686" w:type="dxa"/>
            <w:shd w:val="clear" w:color="auto" w:fill="auto"/>
          </w:tcPr>
          <w:p w14:paraId="08C10846" w14:textId="77777777" w:rsidR="007741E9" w:rsidRPr="0094743E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94743E">
              <w:rPr>
                <w:rFonts w:cs="Times New Roman"/>
              </w:rPr>
              <w:t>Правило 40</w:t>
            </w:r>
          </w:p>
          <w:p w14:paraId="706708F1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94743E">
              <w:rPr>
                <w:rFonts w:cs="Times New Roman"/>
              </w:rPr>
              <w:t>Если по какому-либо вопросу, кроме выборов, голоса разделяются поровну,</w:t>
            </w:r>
            <w:r w:rsidRPr="0094743E">
              <w:rPr>
                <w:rFonts w:cs="Times New Roman"/>
              </w:rPr>
              <w:br/>
              <w:t>то проводится повторное голосование. Если и при повторном голосовании голоса разделяются поровну, то считается, что предложение отклоне</w:t>
            </w:r>
            <w:r w:rsidRPr="007741E9">
              <w:rPr>
                <w:rFonts w:cs="Times New Roman"/>
              </w:rPr>
              <w:t>но.</w:t>
            </w:r>
          </w:p>
        </w:tc>
        <w:tc>
          <w:tcPr>
            <w:tcW w:w="3527" w:type="dxa"/>
            <w:shd w:val="clear" w:color="auto" w:fill="auto"/>
          </w:tcPr>
          <w:p w14:paraId="3BCF0980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Правило 38</w:t>
            </w:r>
          </w:p>
          <w:p w14:paraId="10AC4866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 xml:space="preserve">Если по какому-либо вопросу, кроме выборов, голоса разделяются поровну, то производится вторичное голосование </w:t>
            </w:r>
            <w:r w:rsidRPr="007741E9">
              <w:rPr>
                <w:rFonts w:cs="Times New Roman"/>
                <w:b/>
                <w:bCs/>
              </w:rPr>
              <w:t>на следующем заседании</w:t>
            </w:r>
            <w:r w:rsidRPr="007741E9">
              <w:rPr>
                <w:rFonts w:cs="Times New Roman"/>
              </w:rPr>
              <w:t>. Если и при этом голосовании голоса разделяются поровну, то считается, что предложение отклонено.</w:t>
            </w:r>
          </w:p>
        </w:tc>
        <w:tc>
          <w:tcPr>
            <w:tcW w:w="3444" w:type="dxa"/>
            <w:shd w:val="clear" w:color="auto" w:fill="auto"/>
          </w:tcPr>
          <w:p w14:paraId="3C621CD0" w14:textId="77777777" w:rsidR="007741E9" w:rsidRPr="007741E9" w:rsidRDefault="007741E9" w:rsidP="007741E9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Различие выделено жирным шрифтом.</w:t>
            </w:r>
          </w:p>
        </w:tc>
      </w:tr>
      <w:tr w:rsidR="007741E9" w:rsidRPr="007741E9" w14:paraId="147E08C8" w14:textId="77777777" w:rsidTr="007741E9">
        <w:tc>
          <w:tcPr>
            <w:tcW w:w="3119" w:type="dxa"/>
            <w:shd w:val="clear" w:color="auto" w:fill="auto"/>
          </w:tcPr>
          <w:p w14:paraId="3EFF08EB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 xml:space="preserve">Голосование по предложениям </w:t>
            </w:r>
            <w:r w:rsidR="0094743E"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>и резолюциям</w:t>
            </w:r>
          </w:p>
        </w:tc>
        <w:tc>
          <w:tcPr>
            <w:tcW w:w="3686" w:type="dxa"/>
            <w:shd w:val="clear" w:color="auto" w:fill="auto"/>
          </w:tcPr>
          <w:p w14:paraId="5905ED5F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Правило 31</w:t>
            </w:r>
          </w:p>
          <w:p w14:paraId="537032B9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Основные предложения и резолюции ставятся на голосование в порядке их представления, если Комитет не примет иного решения.</w:t>
            </w:r>
          </w:p>
        </w:tc>
        <w:tc>
          <w:tcPr>
            <w:tcW w:w="3527" w:type="dxa"/>
            <w:shd w:val="clear" w:color="auto" w:fill="auto"/>
          </w:tcPr>
          <w:p w14:paraId="1256BB8D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Правило 29</w:t>
            </w:r>
          </w:p>
          <w:p w14:paraId="2465C99F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Основные предложения и резолюции ставятся на голосование в порядке их представления, если WP.15 не примет по этому поводу иного решения.</w:t>
            </w:r>
          </w:p>
        </w:tc>
        <w:tc>
          <w:tcPr>
            <w:tcW w:w="3444" w:type="dxa"/>
            <w:shd w:val="clear" w:color="auto" w:fill="auto"/>
          </w:tcPr>
          <w:p w14:paraId="6FF4917B" w14:textId="77777777" w:rsidR="007741E9" w:rsidRPr="007741E9" w:rsidRDefault="007741E9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Эти правила применяются в отношении голосования по предложениям о поправках. В случае КВТ и Рабочей группы применяются одинаковые правила.</w:t>
            </w:r>
          </w:p>
        </w:tc>
      </w:tr>
      <w:tr w:rsidR="0094743E" w:rsidRPr="007741E9" w14:paraId="7E1294E9" w14:textId="77777777" w:rsidTr="007741E9">
        <w:tc>
          <w:tcPr>
            <w:tcW w:w="3119" w:type="dxa"/>
            <w:shd w:val="clear" w:color="auto" w:fill="auto"/>
          </w:tcPr>
          <w:p w14:paraId="4223A61D" w14:textId="77777777" w:rsidR="0094743E" w:rsidRPr="007741E9" w:rsidRDefault="0094743E" w:rsidP="0094743E">
            <w:pPr>
              <w:pageBreakBefore/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6CA88EFC" w14:textId="77777777" w:rsidR="0094743E" w:rsidRPr="007741E9" w:rsidRDefault="0094743E" w:rsidP="0094743E">
            <w:pPr>
              <w:pageBreakBefore/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Правило 32</w:t>
            </w:r>
          </w:p>
          <w:p w14:paraId="19823B55" w14:textId="77777777" w:rsidR="0094743E" w:rsidRPr="007741E9" w:rsidRDefault="0094743E" w:rsidP="0094743E">
            <w:pPr>
              <w:pageBreakBefore/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Если поправка изменяет содержание предложения, дополняет его или исключает из него что-либо, она ставится на голосование первой, и, если поправка принимается, измененное предложение ставится на голосование целиком.</w:t>
            </w:r>
          </w:p>
        </w:tc>
        <w:tc>
          <w:tcPr>
            <w:tcW w:w="3527" w:type="dxa"/>
            <w:shd w:val="clear" w:color="auto" w:fill="auto"/>
          </w:tcPr>
          <w:p w14:paraId="342AE101" w14:textId="77777777" w:rsidR="0094743E" w:rsidRPr="007741E9" w:rsidRDefault="0094743E" w:rsidP="0094743E">
            <w:pPr>
              <w:pageBreakBefore/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Правило 30</w:t>
            </w:r>
          </w:p>
          <w:p w14:paraId="6C06B4E2" w14:textId="77777777" w:rsidR="0094743E" w:rsidRPr="007741E9" w:rsidRDefault="0094743E" w:rsidP="0094743E">
            <w:pPr>
              <w:pageBreakBefore/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Если поправка изменяет содержание предложения, вносит добавление к нему или исключает что-нибудь из него, она голосуется первой, и, если поправка принята, все предложение голосуется в исправленной редакции.</w:t>
            </w:r>
          </w:p>
        </w:tc>
        <w:tc>
          <w:tcPr>
            <w:tcW w:w="3444" w:type="dxa"/>
            <w:shd w:val="clear" w:color="auto" w:fill="auto"/>
          </w:tcPr>
          <w:p w14:paraId="585633EB" w14:textId="77777777" w:rsidR="0094743E" w:rsidRPr="007741E9" w:rsidRDefault="0094743E" w:rsidP="0094743E">
            <w:pPr>
              <w:pageBreakBefore/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94743E" w:rsidRPr="007741E9" w14:paraId="21C2EB84" w14:textId="77777777" w:rsidTr="007741E9">
        <w:tc>
          <w:tcPr>
            <w:tcW w:w="3119" w:type="dxa"/>
            <w:shd w:val="clear" w:color="auto" w:fill="auto"/>
          </w:tcPr>
          <w:p w14:paraId="29E7A6FB" w14:textId="77777777" w:rsidR="0094743E" w:rsidRPr="007741E9" w:rsidRDefault="0094743E" w:rsidP="0094743E">
            <w:pPr>
              <w:spacing w:before="40" w:after="120"/>
              <w:ind w:right="113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36FDBA3C" w14:textId="77777777" w:rsidR="0094743E" w:rsidRPr="007741E9" w:rsidRDefault="0094743E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Правило 33</w:t>
            </w:r>
          </w:p>
          <w:p w14:paraId="3EDE5B7A" w14:textId="77777777" w:rsidR="0094743E" w:rsidRDefault="0094743E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 xml:space="preserve">Если в какое-либо предложение предлагается внести две или более поправок, то Комитет сначала ставит </w:t>
            </w:r>
            <w:r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 xml:space="preserve">на голосование поправку, более всего </w:t>
            </w:r>
            <w:proofErr w:type="gramStart"/>
            <w:r w:rsidRPr="007741E9">
              <w:rPr>
                <w:rFonts w:cs="Times New Roman"/>
              </w:rPr>
              <w:t>расходящуюся по существу</w:t>
            </w:r>
            <w:proofErr w:type="gramEnd"/>
            <w:r w:rsidRPr="007741E9">
              <w:rPr>
                <w:rFonts w:cs="Times New Roman"/>
              </w:rPr>
              <w:t xml:space="preserve"> с первоначальным предложением, </w:t>
            </w:r>
            <w:r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 xml:space="preserve">а затем по мере необходимости поправку, следующую по степени расхождения, и т. д., пока не будут поставлены на голосование все </w:t>
            </w:r>
            <w:r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>поправки.</w:t>
            </w:r>
          </w:p>
          <w:p w14:paraId="73681C54" w14:textId="77777777" w:rsidR="0094743E" w:rsidRPr="007741E9" w:rsidRDefault="0094743E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Правило 34</w:t>
            </w:r>
          </w:p>
          <w:p w14:paraId="7C13A784" w14:textId="77777777" w:rsidR="0094743E" w:rsidRPr="007741E9" w:rsidRDefault="0094743E" w:rsidP="0094743E">
            <w:pPr>
              <w:spacing w:before="4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 xml:space="preserve">Комитет может по требованию любого </w:t>
            </w:r>
            <w:r>
              <w:rPr>
                <w:rFonts w:cs="Times New Roman"/>
              </w:rPr>
              <w:br/>
            </w:r>
            <w:r w:rsidRPr="007741E9">
              <w:rPr>
                <w:rFonts w:cs="Times New Roman"/>
              </w:rPr>
              <w:t>из представителей принять решение поставить предложение или резолюцию на голосование по частям. В этом случае текст, получившийся по итогам такого последовательного голосования по частям, ставится на голосование в целом.</w:t>
            </w:r>
          </w:p>
        </w:tc>
        <w:tc>
          <w:tcPr>
            <w:tcW w:w="3527" w:type="dxa"/>
            <w:shd w:val="clear" w:color="auto" w:fill="auto"/>
          </w:tcPr>
          <w:p w14:paraId="190E6D77" w14:textId="77777777" w:rsidR="0094743E" w:rsidRPr="007741E9" w:rsidRDefault="0094743E" w:rsidP="0094743E">
            <w:pPr>
              <w:spacing w:before="40" w:after="120"/>
              <w:ind w:right="113"/>
              <w:rPr>
                <w:rFonts w:cs="Times New Roman"/>
              </w:rPr>
            </w:pPr>
            <w:bookmarkStart w:id="2" w:name="_Hlk63934855"/>
            <w:r w:rsidRPr="007741E9">
              <w:rPr>
                <w:rFonts w:cs="Times New Roman"/>
              </w:rPr>
              <w:t>Правило 31</w:t>
            </w:r>
          </w:p>
          <w:p w14:paraId="598A211B" w14:textId="77777777" w:rsidR="0094743E" w:rsidRDefault="0094743E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Е</w:t>
            </w:r>
            <w:r w:rsidRPr="00E44782">
              <w:rPr>
                <w:rFonts w:cs="Times New Roman"/>
              </w:rPr>
              <w:t xml:space="preserve">сли внесены две или несколько поправок к предложению, WP.15 </w:t>
            </w:r>
            <w:r w:rsidR="00474BD0" w:rsidRPr="00E44782">
              <w:rPr>
                <w:rFonts w:cs="Times New Roman"/>
              </w:rPr>
              <w:t>сначала ставит на голосование</w:t>
            </w:r>
            <w:r w:rsidRPr="00E44782">
              <w:rPr>
                <w:rFonts w:cs="Times New Roman"/>
              </w:rPr>
              <w:t xml:space="preserve"> поправку, более всего </w:t>
            </w:r>
            <w:proofErr w:type="gramStart"/>
            <w:r w:rsidRPr="00E44782">
              <w:rPr>
                <w:rFonts w:cs="Times New Roman"/>
              </w:rPr>
              <w:t>расходящуюся по существу</w:t>
            </w:r>
            <w:proofErr w:type="gramEnd"/>
            <w:r w:rsidRPr="00E44782">
              <w:rPr>
                <w:rFonts w:cs="Times New Roman"/>
              </w:rPr>
              <w:t xml:space="preserve"> с первоначальным предложением, з</w:t>
            </w:r>
            <w:r w:rsidRPr="007741E9">
              <w:rPr>
                <w:rFonts w:cs="Times New Roman"/>
              </w:rPr>
              <w:t>атем поправку, следующую по объему расхождения, и т. д., пока не будут поставлены на голосование все поправки.</w:t>
            </w:r>
          </w:p>
          <w:bookmarkEnd w:id="2"/>
          <w:p w14:paraId="2324EF76" w14:textId="77777777" w:rsidR="0094743E" w:rsidRPr="007741E9" w:rsidRDefault="0094743E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Правило 32</w:t>
            </w:r>
          </w:p>
          <w:p w14:paraId="5B0355DC" w14:textId="77777777" w:rsidR="0094743E" w:rsidRPr="007741E9" w:rsidRDefault="0094743E" w:rsidP="0094743E">
            <w:pPr>
              <w:spacing w:before="40" w:after="120"/>
              <w:ind w:right="113"/>
              <w:rPr>
                <w:rFonts w:cs="Times New Roman"/>
              </w:rPr>
            </w:pPr>
            <w:r w:rsidRPr="007741E9">
              <w:rPr>
                <w:rFonts w:cs="Times New Roman"/>
              </w:rPr>
              <w:t>WP.15 может, по требованию одного из представителей, решить поставить предложение или резолюцию на голосование по частям. В этом случае текст, получившийся в результате последовательных голосований, ставится на голосование в целом.</w:t>
            </w:r>
          </w:p>
        </w:tc>
        <w:tc>
          <w:tcPr>
            <w:tcW w:w="3444" w:type="dxa"/>
            <w:shd w:val="clear" w:color="auto" w:fill="auto"/>
          </w:tcPr>
          <w:p w14:paraId="2A01CA84" w14:textId="77777777" w:rsidR="0094743E" w:rsidRPr="007741E9" w:rsidRDefault="0094743E" w:rsidP="0094743E">
            <w:pPr>
              <w:spacing w:before="40" w:after="120"/>
              <w:ind w:right="113"/>
              <w:rPr>
                <w:rFonts w:cs="Times New Roman"/>
              </w:rPr>
            </w:pPr>
          </w:p>
        </w:tc>
      </w:tr>
      <w:tr w:rsidR="007741E9" w:rsidRPr="007741E9" w14:paraId="533CDE40" w14:textId="77777777" w:rsidTr="007741E9"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14:paraId="4DD1FE52" w14:textId="77777777" w:rsidR="007741E9" w:rsidRPr="007741E9" w:rsidRDefault="007741E9" w:rsidP="007741E9">
            <w:pPr>
              <w:ind w:right="113"/>
              <w:rPr>
                <w:rFonts w:cs="Times New Roman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14:paraId="0C1661B0" w14:textId="77777777" w:rsidR="007741E9" w:rsidRPr="007741E9" w:rsidRDefault="007741E9" w:rsidP="007741E9">
            <w:pPr>
              <w:ind w:right="113"/>
              <w:rPr>
                <w:rFonts w:cs="Times New Roman"/>
              </w:rPr>
            </w:pPr>
          </w:p>
        </w:tc>
        <w:tc>
          <w:tcPr>
            <w:tcW w:w="3527" w:type="dxa"/>
            <w:tcBorders>
              <w:bottom w:val="single" w:sz="12" w:space="0" w:color="auto"/>
            </w:tcBorders>
            <w:shd w:val="clear" w:color="auto" w:fill="auto"/>
          </w:tcPr>
          <w:p w14:paraId="51AE64DE" w14:textId="77777777" w:rsidR="007741E9" w:rsidRPr="007741E9" w:rsidRDefault="007741E9" w:rsidP="007741E9">
            <w:pPr>
              <w:ind w:right="113"/>
              <w:rPr>
                <w:rFonts w:cs="Times New Roman"/>
              </w:rPr>
            </w:pPr>
          </w:p>
        </w:tc>
        <w:tc>
          <w:tcPr>
            <w:tcW w:w="3444" w:type="dxa"/>
            <w:tcBorders>
              <w:bottom w:val="single" w:sz="12" w:space="0" w:color="auto"/>
            </w:tcBorders>
            <w:shd w:val="clear" w:color="auto" w:fill="auto"/>
          </w:tcPr>
          <w:p w14:paraId="2A6080E0" w14:textId="77777777" w:rsidR="007741E9" w:rsidRPr="007741E9" w:rsidRDefault="007741E9" w:rsidP="007741E9">
            <w:pPr>
              <w:ind w:right="113"/>
              <w:rPr>
                <w:rFonts w:cs="Times New Roman"/>
              </w:rPr>
            </w:pPr>
          </w:p>
        </w:tc>
      </w:tr>
    </w:tbl>
    <w:p w14:paraId="61272506" w14:textId="77777777" w:rsidR="00E12C5F" w:rsidRPr="007741E9" w:rsidRDefault="007741E9" w:rsidP="007741E9">
      <w:pPr>
        <w:suppressAutoHyphens w:val="0"/>
        <w:spacing w:before="240" w:line="240" w:lineRule="auto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7741E9" w:rsidSect="007741E9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E8612" w14:textId="77777777" w:rsidR="00003D55" w:rsidRPr="00A312BC" w:rsidRDefault="00003D55" w:rsidP="00A312BC"/>
  </w:endnote>
  <w:endnote w:type="continuationSeparator" w:id="0">
    <w:p w14:paraId="19B67531" w14:textId="77777777" w:rsidR="00003D55" w:rsidRPr="00A312BC" w:rsidRDefault="00003D5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5E36E" w14:textId="77777777" w:rsidR="00B91268" w:rsidRPr="00B91268" w:rsidRDefault="00B91268">
    <w:pPr>
      <w:pStyle w:val="Footer"/>
    </w:pPr>
    <w:r w:rsidRPr="00B91268">
      <w:rPr>
        <w:b/>
        <w:sz w:val="18"/>
      </w:rPr>
      <w:fldChar w:fldCharType="begin"/>
    </w:r>
    <w:r w:rsidRPr="00B91268">
      <w:rPr>
        <w:b/>
        <w:sz w:val="18"/>
      </w:rPr>
      <w:instrText xml:space="preserve"> PAGE  \* MERGEFORMAT </w:instrText>
    </w:r>
    <w:r w:rsidRPr="00B91268">
      <w:rPr>
        <w:b/>
        <w:sz w:val="18"/>
      </w:rPr>
      <w:fldChar w:fldCharType="separate"/>
    </w:r>
    <w:r w:rsidRPr="00B91268">
      <w:rPr>
        <w:b/>
        <w:noProof/>
        <w:sz w:val="18"/>
      </w:rPr>
      <w:t>2</w:t>
    </w:r>
    <w:r w:rsidRPr="00B91268">
      <w:rPr>
        <w:b/>
        <w:sz w:val="18"/>
      </w:rPr>
      <w:fldChar w:fldCharType="end"/>
    </w:r>
    <w:r>
      <w:rPr>
        <w:b/>
        <w:sz w:val="18"/>
      </w:rPr>
      <w:tab/>
    </w:r>
    <w:r>
      <w:t>GE.21-01608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47B8F" w14:textId="77777777" w:rsidR="00B91268" w:rsidRPr="00B91268" w:rsidRDefault="00B91268" w:rsidP="00B91268">
    <w:pPr>
      <w:pStyle w:val="Footer"/>
      <w:tabs>
        <w:tab w:val="clear" w:pos="9639"/>
        <w:tab w:val="right" w:pos="9638"/>
      </w:tabs>
      <w:rPr>
        <w:b/>
        <w:sz w:val="18"/>
      </w:rPr>
    </w:pPr>
    <w:r>
      <w:t>GE.21-01608</w:t>
    </w:r>
    <w:r>
      <w:tab/>
    </w:r>
    <w:r w:rsidRPr="00B91268">
      <w:rPr>
        <w:b/>
        <w:sz w:val="18"/>
      </w:rPr>
      <w:fldChar w:fldCharType="begin"/>
    </w:r>
    <w:r w:rsidRPr="00B91268">
      <w:rPr>
        <w:b/>
        <w:sz w:val="18"/>
      </w:rPr>
      <w:instrText xml:space="preserve"> PAGE  \* MERGEFORMAT </w:instrText>
    </w:r>
    <w:r w:rsidRPr="00B91268">
      <w:rPr>
        <w:b/>
        <w:sz w:val="18"/>
      </w:rPr>
      <w:fldChar w:fldCharType="separate"/>
    </w:r>
    <w:r w:rsidRPr="00B91268">
      <w:rPr>
        <w:b/>
        <w:noProof/>
        <w:sz w:val="18"/>
      </w:rPr>
      <w:t>3</w:t>
    </w:r>
    <w:r w:rsidRPr="00B9126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4FFDD" w14:textId="77777777" w:rsidR="00042B72" w:rsidRPr="00A540F7" w:rsidRDefault="00B91268" w:rsidP="00B9126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ED35046" wp14:editId="3BBB732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21-01608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13E9F54" wp14:editId="7A73176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40F7">
      <w:rPr>
        <w:lang w:val="en-US"/>
      </w:rPr>
      <w:t xml:space="preserve">  110221  110221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26F57" w14:textId="77777777" w:rsidR="007741E9" w:rsidRPr="007741E9" w:rsidRDefault="007741E9" w:rsidP="007741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E0285A" wp14:editId="1E78D9E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C134624" w14:textId="77777777" w:rsidR="007741E9" w:rsidRPr="00B91268" w:rsidRDefault="007741E9" w:rsidP="007741E9">
                          <w:pPr>
                            <w:pStyle w:val="Footer"/>
                          </w:pPr>
                          <w:r w:rsidRPr="00B91268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B91268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B91268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  <w:r w:rsidRPr="00B91268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GE.21-01608</w:t>
                          </w:r>
                        </w:p>
                        <w:p w14:paraId="1A76A5E0" w14:textId="77777777" w:rsidR="007741E9" w:rsidRDefault="007741E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8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CGpQIAADEFAAAOAAAAZHJzL2Uyb0RvYy54bWysVM1uEzEQviPxDpbvdJNWbSHqpgotRUgV&#10;rdSinideb3Yl/2E7yZYbd16Bd+DAgRuvkL4Rn73ZFgoHhLh4Z+3xNzPffOOj404rtpI+tNaUfLwz&#10;4kwaYavWLEr+7vrs2XPOQiRTkbJGlvxWBn48ffrkaO0mctc2VlXSM4CYMFm7kjcxuklRBNFITWHH&#10;OmlwWFuvKeLXL4rK0xroWhW7o9FBsba+ct4KGQJ2T/tDPs34dS1FvKjrICNTJUduMa8+r/O0FtMj&#10;miw8uaYV2zToH7LQ1BoEvYc6pUhs6dvfoHQrvA22jjvC6sLWdStkrgHVjEePqrlqyMlcC8gJ7p6m&#10;8P9gxdvVpWdtVfJDzgxptGjzefNl83XzffPt7uPdJ3aYOFq7MIHrlYNz7F7aDr0e9gM2U+ld7XX6&#10;oiiGc7B9e8+w7CIT2Nwd778Y4UTg6GCMkvdyC4qH286H+FpazZJRco8OZmJpdR4iMoHr4JKCBava&#10;6qxVKv8k1cgT5dmK0G8SQpo47q8r11C/PUTMGkveGfQXIGXYGgnu7adUCbKsFUWY2oGoYBackVpA&#10;7yL6jG5sSiFrKSV3SqHpY2XUXmTeLk2VXRpJ1StTsXjrQLfBXPAUTsuKMyUBm6zsGalVf+MJUpRB&#10;GalNfTuSFbt5l1u7N7RqbqtbdNDbfg6CE2ct8j2nEC/JQ/ioF8McL7DUyiIpu7U4a6z/8Kf95F/y&#10;tKIKDBIIer8kj5rUGwOlAjIOhh+M+WCYpT6x6NUYz4QT2cQFH9Vg1t7qG8z4LEXBERmBTEqOaL15&#10;Evtxxhsh5GyWnTBbjuK5uXIiQSdtpL5cdzfk3VZZEZp8a4cRo8kjgfW+6aaxs2W0dZvVl3jtWdzS&#10;jbnM+tm+IWnwf/7PXg8v3fQHAAAA//8DAFBLAwQUAAYACAAAACEAkl4qvNsAAAAIAQAADwAAAGRy&#10;cy9kb3ducmV2LnhtbEyPzUrEQBCE74LvMLTgLTtZIyHGdBYV1JOCq947mTGJzh+ZyW58e9uTXppu&#10;qqj+qtmt1oiDnuPkHcJ2k4PQrvdqcgPC2+t9VoGIiZwi451G+NYRdu3pSUO18kf3og/7NAgOcbEm&#10;hDGlUEsZ+1FbihsftGPtw8+WEp/zINVMRw63Rl7keSktTY4/jBT03aj7r/1iEbqH6ZluH8PTpy3e&#10;VTB2GeJ2QTw/W2+uQSS9pj8z/OIzOrTM1PnFqSgMQlZW3CUh8GQ5Ky556RCuyqIC2Tbyf4H2BwAA&#10;//8DAFBLAQItABQABgAIAAAAIQC2gziS/gAAAOEBAAATAAAAAAAAAAAAAAAAAAAAAABbQ29udGVu&#10;dF9UeXBlc10ueG1sUEsBAi0AFAAGAAgAAAAhADj9If/WAAAAlAEAAAsAAAAAAAAAAAAAAAAALwEA&#10;AF9yZWxzLy5yZWxzUEsBAi0AFAAGAAgAAAAhAK4XgIalAgAAMQUAAA4AAAAAAAAAAAAAAAAALgIA&#10;AGRycy9lMm9Eb2MueG1sUEsBAi0AFAAGAAgAAAAhAJJeKrzbAAAACAEAAA8AAAAAAAAAAAAAAAAA&#10;/w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7741E9" w:rsidRPr="00B91268" w:rsidRDefault="007741E9" w:rsidP="007741E9">
                    <w:pPr>
                      <w:pStyle w:val="a8"/>
                    </w:pPr>
                    <w:r w:rsidRPr="00B91268">
                      <w:rPr>
                        <w:b/>
                        <w:sz w:val="18"/>
                      </w:rPr>
                      <w:fldChar w:fldCharType="begin"/>
                    </w:r>
                    <w:r w:rsidRPr="00B91268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B91268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4</w:t>
                    </w:r>
                    <w:r w:rsidRPr="00B91268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GE.21-01608</w:t>
                    </w:r>
                  </w:p>
                  <w:p w:rsidR="007741E9" w:rsidRDefault="007741E9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D09D" w14:textId="77777777" w:rsidR="007741E9" w:rsidRPr="007741E9" w:rsidRDefault="007741E9" w:rsidP="007741E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4BC776" wp14:editId="7F2FC637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725EEAA" w14:textId="77777777" w:rsidR="007741E9" w:rsidRPr="00B91268" w:rsidRDefault="007741E9" w:rsidP="007741E9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GE.21-01608</w:t>
                          </w:r>
                          <w:r>
                            <w:tab/>
                          </w:r>
                          <w:r w:rsidRPr="00B91268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B91268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B91268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 w:rsidRPr="00B91268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6541C121" w14:textId="77777777" w:rsidR="007741E9" w:rsidRDefault="007741E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lXpAIAADEFAAAOAAAAZHJzL2Uyb0RvYy54bWysVMFuEzEQvSPxD5bvdJNWqSDqpgotRUhV&#10;WylFPU+83uxKXtvYTrLhxp1f4B964MCNX0j/iGdvNoXCASEu3ll7/GbmzRufnLaNYivpfG10zocH&#10;A86kFqao9SLn728vXrzkzAfSBSmjZc430vPTyfNnJ2s7loemMqqQjgFE+/Ha5rwKwY6zzItKNuQP&#10;jJUah6VxDQX8ukVWOFoDvVHZ4WBwnK2NK6wzQnqP3fPukE8SfllKEa7L0svAVM6RW0irS+s8rtnk&#10;hMYLR7aqxS4N+ocsGqo1gu6hzikQW7r6N6imFs54U4YDYZrMlGUtZKoB1QwHT6qZVWRlqgXkeLun&#10;yf8/WHG1unGsLnI+4kxTgxZtv2zvt1+337ffHj49fGajyNHa+jFcZxbOoX1tWvS63/fYjKW3pWvi&#10;F0UxnIPtzZ5h2QYmsHk4HL0a4ETg6HiIko9SC7LH29b58FaahkUj5w4dTMTS6tIHZALX3iUG80bV&#10;xUWtVPqJqpFnyrEVod8khNRh2F1XtqJuu4+YNBa9E+gvQEqzNRI8GsVUCbIsFQWYjQVRXi84I7WA&#10;3kVwCV2bmELSUkzunHzVxUqoncicWeoiuVSSije6YGFjQbfGXPAYrpEFZ0oCNlrJM1Ct/sYTpCiN&#10;MmKbunZEK7TzNrV236q5KTbooDPdHHgrLmrke0k+3JCD8FEvhjlcYymVQVJmZ3FWGffxT/vRP+dx&#10;RRUYJBD0YUkONal3GkoFZOgN1xvz3tDL5sygV0M8E1YkExdcUL1ZOtPcYcanMQqOSAtkknNE68yz&#10;0I0z3gghp9PkhNmyFC71zIoIHbUR+3Lb3pGzO2UFaPLK9CNG4ycC63zjTW2my2DKOqkv8tqxuKMb&#10;c5n0s3tD4uD//J+8Hl+6yQ8AAAD//wMAUEsDBBQABgAIAAAAIQCSXiq82wAAAAgBAAAPAAAAZHJz&#10;L2Rvd25yZXYueG1sTI/NSsRAEITvgu8wtOAtO1kjIcZ0FhXUk4Kr3juZMYnOH5nJbnx725Nemm6q&#10;qP6q2a3WiIOe4+QdwnaTg9Cu92pyA8Lb631WgYiJnCLjnUb41hF27elJQ7XyR/eiD/s0CA5xsSaE&#10;MaVQSxn7UVuKGx+0Y+3Dz5YSn/Mg1UxHDrdGXuR5KS1Njj+MFPTdqPuv/WIRuofpmW4fw9OnLd5V&#10;MHYZ4nZBPD9bb65BJL2mPzP84jM6tMzU+cWpKAxCVlbcJSHwZDkrLnnpEK7KogLZNvJ/gfYHAAD/&#10;/wMAUEsBAi0AFAAGAAgAAAAhALaDOJL+AAAA4QEAABMAAAAAAAAAAAAAAAAAAAAAAFtDb250ZW50&#10;X1R5cGVzXS54bWxQSwECLQAUAAYACAAAACEAOP0h/9YAAACUAQAACwAAAAAAAAAAAAAAAAAvAQAA&#10;X3JlbHMvLnJlbHNQSwECLQAUAAYACAAAACEAmnX5V6QCAAAxBQAADgAAAAAAAAAAAAAAAAAuAgAA&#10;ZHJzL2Uyb0RvYy54bWxQSwECLQAUAAYACAAAACEAkl4qvNsAAAAIAQAADwAAAAAAAAAAAAAAAAD+&#10;BAAAZHJzL2Rvd25yZXYueG1sUEsFBgAAAAAEAAQA8wAAAAY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7741E9" w:rsidRPr="00B91268" w:rsidRDefault="007741E9" w:rsidP="007741E9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GE.21-01608</w:t>
                    </w:r>
                    <w:r>
                      <w:tab/>
                    </w:r>
                    <w:r w:rsidRPr="00B91268">
                      <w:rPr>
                        <w:b/>
                        <w:sz w:val="18"/>
                      </w:rPr>
                      <w:fldChar w:fldCharType="begin"/>
                    </w:r>
                    <w:r w:rsidRPr="00B91268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B91268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</w:t>
                    </w:r>
                    <w:r w:rsidRPr="00B91268">
                      <w:rPr>
                        <w:b/>
                        <w:sz w:val="18"/>
                      </w:rPr>
                      <w:fldChar w:fldCharType="end"/>
                    </w:r>
                  </w:p>
                  <w:p w:rsidR="007741E9" w:rsidRDefault="007741E9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2ED8E" w14:textId="77777777" w:rsidR="00003D55" w:rsidRPr="001075E9" w:rsidRDefault="00003D5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610EBD" w14:textId="77777777" w:rsidR="00003D55" w:rsidRDefault="00003D5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6D42FB4" w14:textId="77777777" w:rsidR="00BD09BA" w:rsidRDefault="006F6690" w:rsidP="006F6690">
      <w:pPr>
        <w:pStyle w:val="FootnoteText"/>
      </w:pPr>
      <w:r>
        <w:rPr>
          <w:sz w:val="20"/>
        </w:rPr>
        <w:tab/>
      </w:r>
      <w:r w:rsidR="00BD09BA" w:rsidRPr="00BD09BA">
        <w:rPr>
          <w:rStyle w:val="FootnoteReference"/>
          <w:sz w:val="20"/>
          <w:vertAlign w:val="baseline"/>
        </w:rPr>
        <w:sym w:font="Symbol" w:char="F02A"/>
      </w:r>
      <w:r w:rsidR="00BD09BA">
        <w:tab/>
        <w:t>A/75/6 (разд. 20), п. 20.51.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A28A4" w14:textId="7AB3367D" w:rsidR="00B91268" w:rsidRPr="00B91268" w:rsidRDefault="0029575F">
    <w:pPr>
      <w:pStyle w:val="Header"/>
    </w:pPr>
    <w:fldSimple w:instr=" TITLE  \* MERGEFORMAT ">
      <w:r>
        <w:t>ECE/TRANS/WP.15/2021/2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43FF6" w14:textId="1B28EBF9" w:rsidR="00B91268" w:rsidRPr="00B91268" w:rsidRDefault="0029575F" w:rsidP="00B91268">
    <w:pPr>
      <w:pStyle w:val="Header"/>
      <w:jc w:val="right"/>
    </w:pPr>
    <w:fldSimple w:instr=" TITLE  \* MERGEFORMAT ">
      <w:r>
        <w:t>ECE/TRANS/WP.15/2021/2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0A4D" w14:textId="77777777" w:rsidR="007741E9" w:rsidRPr="007741E9" w:rsidRDefault="007741E9" w:rsidP="007741E9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55CBF8" wp14:editId="727EC52E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0E2161" w14:textId="4A417065" w:rsidR="007741E9" w:rsidRPr="00B91268" w:rsidRDefault="00003D55" w:rsidP="007741E9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29575F">
                            <w:t>ECE/TRANS/WP.15/2021/2</w:t>
                          </w:r>
                          <w:r>
                            <w:fldChar w:fldCharType="end"/>
                          </w:r>
                        </w:p>
                        <w:p w14:paraId="31235DFB" w14:textId="77777777" w:rsidR="007741E9" w:rsidRDefault="007741E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5CBF8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AxZwIAAKsEAAAOAAAAZHJzL2Uyb0RvYy54bWysVL1u2zAQ3gv0HQjutewEMVohcuAmcFHA&#10;SAI4ReYzRVlCKR5L0pbcrXtfoe+QoUO3voLzRj1SUpKmnYou1JE83s/3fafTs7ZWbCetq1BnfDIa&#10;cya1wLzSm4x/uFm8es2Z86BzUKhlxvfS8bPZyxenjUnlEZaocmkZBdEubUzGS+9NmiROlLIGN0Ij&#10;NV0WaGvwtLWbJLfQUPRaJUfj8TRp0ObGopDO0elFd8lnMX5RSOGvisJJz1TGqTYfVxvXdViT2Smk&#10;GwumrERfBvxDFTVUmpI+hLoAD2xrqz9C1ZWw6LDwI4F1gkVRCRl7oG4m42fdrEowMvZC4DjzAJP7&#10;f2HF5e7asirP+JQzDTVRdPh2uDt8P/w8/Lj/cv+VTQNGjXEpua4MOfv2LbbEdezXmSWKj45ckic+&#10;3QNH3gGTtrB1+FK3jB4SDfsH6GXrmaDDo8nJmzHdCLqaTgiL48hN8vjaWOffSaxZMDJuidpYAeyW&#10;zof8kA4uIZlDVeWLSqm4CXKS58qyHZAQQAipfdcAKFNCdzxkjOIL3jHob4GUZg0VeHwyjrk1hgxd&#10;cqV7DLq2Axq+Xbc9eGvM94SdxU6BzohFRX0swflrsCQ56p3GyF/RUiikJNhbnJVoP//tPPhnPKyc&#10;NSThjLtPW7CSM/Vek0aC3gfDDsZ6MPS2PkcCY0IDakQ06YH1ajALi/UtTdc8ZKEr0IIqyThl68xz&#10;3w0STaeQ83l0IlUb8Eu9MmKQSGDlpr0Fa3rqPJF+iYO4IX3GYOcbaNM433osqkhvALRDsceZJiIS&#10;1E9vGLmn++j1+I+Z/QIAAP//AwBQSwMEFAAGAAgAAAAhACTj3urfAAAACgEAAA8AAABkcnMvZG93&#10;bnJldi54bWxMj0tPg0AUhfcm/ofJNXFnB/tAQIbGmtrEjUlR0+0UrgyRuUOYacF/7+1Kl1/OyXnk&#10;68l24oyDbx0puJ9FIJAqV7fUKPh4f7lLQPigqdadI1Twgx7WxfVVrrPajbTHcxkawSHkM63AhNBn&#10;UvrKoNV+5nok1r7cYHVgHBpZD3rkcNvJeRTF0uqWuMHoHp8NVt/lySr4XBxSjM1mt11ux3I3f9u/&#10;HuRGqdub6ekRRMAp/JnhMp+nQ8Gbju5EtRcd8ypePrBXAV+66Ks0YT4qSONFArLI5f8LxS8AAAD/&#10;/wMAUEsBAi0AFAAGAAgAAAAhALaDOJL+AAAA4QEAABMAAAAAAAAAAAAAAAAAAAAAAFtDb250ZW50&#10;X1R5cGVzXS54bWxQSwECLQAUAAYACAAAACEAOP0h/9YAAACUAQAACwAAAAAAAAAAAAAAAAAvAQAA&#10;X3JlbHMvLnJlbHNQSwECLQAUAAYACAAAACEAWibAMWcCAACrBAAADgAAAAAAAAAAAAAAAAAuAgAA&#10;ZHJzL2Uyb0RvYy54bWxQSwECLQAUAAYACAAAACEAJOPe6t8AAAAKAQAADwAAAAAAAAAAAAAAAADB&#10;BAAAZHJzL2Rvd25yZXYueG1sUEsFBgAAAAAEAAQA8wAAAM0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580E2161" w14:textId="4A417065" w:rsidR="007741E9" w:rsidRPr="00B91268" w:rsidRDefault="007741E9" w:rsidP="007741E9">
                    <w:pPr>
                      <w:pStyle w:val="a5"/>
                    </w:pPr>
                    <w:fldSimple w:instr=" TITLE  \* MERGEFORMAT ">
                      <w:r w:rsidR="0029575F">
                        <w:t>ECE/TRANS/WP.15/2021/2</w:t>
                      </w:r>
                    </w:fldSimple>
                  </w:p>
                  <w:p w14:paraId="31235DFB" w14:textId="77777777" w:rsidR="007741E9" w:rsidRDefault="007741E9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0942F" w14:textId="77777777" w:rsidR="007741E9" w:rsidRPr="007741E9" w:rsidRDefault="007741E9" w:rsidP="007741E9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F589F" wp14:editId="58D7763F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BC22BA4" w14:textId="4AD2B769" w:rsidR="007741E9" w:rsidRPr="00B91268" w:rsidRDefault="00003D55" w:rsidP="007741E9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29575F">
                            <w:t>ECE/TRANS/WP.15/2021/2</w:t>
                          </w:r>
                          <w:r>
                            <w:fldChar w:fldCharType="end"/>
                          </w:r>
                        </w:p>
                        <w:p w14:paraId="3310F650" w14:textId="77777777" w:rsidR="007741E9" w:rsidRDefault="007741E9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5F589F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EapAIAADEFAAAOAAAAZHJzL2Uyb0RvYy54bWysVM1uEzEQviPxDpbvdJP+CaJuqtBShFS1&#10;lVLU88Trza7ktY3tJBtu3HmFvgMHDtx4hfSN+OzNplA4IMTFO2uPv5n55hufnLaNYkvpfG10zod7&#10;A86kFqao9Tzn728vXrzkzAfSBSmjZc7X0vPT8fNnJys7kvumMqqQjgFE+9HK5rwKwY6yzItKNuT3&#10;jJUah6VxDQX8unlWOFoBvVHZ/mBwnK2MK6wzQnqP3fPukI8TfllKEa7L0svAVM6RW0irS+ssrtn4&#10;hEZzR7aqxTYN+ocsGqo1gu6gzikQW7j6N6imFs54U4Y9YZrMlGUtZKoB1QwHT6qZVmRlqgXkeLuj&#10;yf8/WHG1vHGsLnJ+yJmmBi3a3G++bL5uvm++PXx6+MwOI0cr60dwnVo4h/a1adHrft9jM5belq6J&#10;XxTFcA621zuGZRuYwOb+8OjVACcCR8dDlHyQWpA93rbOh7fSNCwaOXfoYCKWlpc+IBO49i4xmDeq&#10;Li5qpdJPVI08U44tCf0mIaQOw+66shV1233EpLHonUB/AVKarZDgwVFMlSDLUlGA2VgQ5fWcM1Jz&#10;6F0El9C1iSkkLcXkzslXXayE2onMmYUukkslqXijCxbWFnRrzAWP4RpZcKYkYKOVPAPV6m88QYrS&#10;KCO2qWtHtEI7a1Nrd62amWKNDjrTzYG34qJGvpfkww05CB/1YpjDNZZSGSRlthZnlXEf/7Qf/XMe&#10;V1SBQQJBHxbkUJN6p6FUQIbecL0x6w29aM4MejXEM2FFMnHBBdWbpTPNHWZ8EqPgiLRAJjlHtM48&#10;C904440QcjJJTpgtS+FST62I0FEbsS+37R05u1VWgCavTD9iNHoisM433tRmsgimrJP6Iq8di1u6&#10;MZdJP9s3JA7+z//J6/GlG/8AAAD//wMAUEsDBBQABgAIAAAAIQBhWTJi3AAAAAoBAAAPAAAAZHJz&#10;L2Rvd25yZXYueG1sTI/NTsMwEITvSLyDtUjcqFNKQxriVIAEnECiwN2JlyRgr63YacPbsz3B8dOM&#10;5qfazs6KPY5x8KRguchAILXeDNQpeH97uChAxKTJaOsJFfxghG19elLp0vgDveJ+lzrBIRRLraBP&#10;KZRSxrZHp+PCByTWPv3odGIcO2lGfeBwZ+VlluXS6YG4odcB73tsv3eTU9A8Di/67ik8f7nVhwnW&#10;TV1cTkqdn823NyASzunPDMf5PB1q3tT4iUwUlnmdX12zVwFfOurrTcHcKNjkqwJkXcn/F+pfAAAA&#10;//8DAFBLAQItABQABgAIAAAAIQC2gziS/gAAAOEBAAATAAAAAAAAAAAAAAAAAAAAAABbQ29udGVu&#10;dF9UeXBlc10ueG1sUEsBAi0AFAAGAAgAAAAhADj9If/WAAAAlAEAAAsAAAAAAAAAAAAAAAAALwEA&#10;AF9yZWxzLy5yZWxzUEsBAi0AFAAGAAgAAAAhAAFjYRqkAgAAMQUAAA4AAAAAAAAAAAAAAAAALgIA&#10;AGRycy9lMm9Eb2MueG1sUEsBAi0AFAAGAAgAAAAhAGFZMmLcAAAACgEAAA8AAAAAAAAAAAAAAAAA&#10;/gQAAGRycy9kb3ducmV2LnhtbFBLBQYAAAAABAAEAPMAAAA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BC22BA4" w14:textId="4AD2B769" w:rsidR="007741E9" w:rsidRPr="00B91268" w:rsidRDefault="007741E9" w:rsidP="007741E9">
                    <w:pPr>
                      <w:pStyle w:val="a5"/>
                      <w:jc w:val="right"/>
                    </w:pPr>
                    <w:fldSimple w:instr=" TITLE  \* MERGEFORMAT ">
                      <w:r w:rsidR="0029575F">
                        <w:t>ECE/TRANS/WP.15/2021/2</w:t>
                      </w:r>
                    </w:fldSimple>
                  </w:p>
                  <w:p w14:paraId="3310F650" w14:textId="77777777" w:rsidR="007741E9" w:rsidRDefault="007741E9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63"/>
    <w:rsid w:val="00003D5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575F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6205"/>
    <w:rsid w:val="003E0B46"/>
    <w:rsid w:val="00407B78"/>
    <w:rsid w:val="00424203"/>
    <w:rsid w:val="00452493"/>
    <w:rsid w:val="00453318"/>
    <w:rsid w:val="00454AF2"/>
    <w:rsid w:val="00454E07"/>
    <w:rsid w:val="00472C5C"/>
    <w:rsid w:val="00474BD0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12B4"/>
    <w:rsid w:val="00680D03"/>
    <w:rsid w:val="00681A10"/>
    <w:rsid w:val="006A1ED8"/>
    <w:rsid w:val="006C2031"/>
    <w:rsid w:val="006D461A"/>
    <w:rsid w:val="006F35EE"/>
    <w:rsid w:val="006F6690"/>
    <w:rsid w:val="007021FF"/>
    <w:rsid w:val="00712895"/>
    <w:rsid w:val="00734ACB"/>
    <w:rsid w:val="00757357"/>
    <w:rsid w:val="007741E9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3FA9"/>
    <w:rsid w:val="0094743E"/>
    <w:rsid w:val="00951972"/>
    <w:rsid w:val="009608F3"/>
    <w:rsid w:val="009A24AC"/>
    <w:rsid w:val="009C59D7"/>
    <w:rsid w:val="009C6FE6"/>
    <w:rsid w:val="009D7E7D"/>
    <w:rsid w:val="00A14DA8"/>
    <w:rsid w:val="00A312BC"/>
    <w:rsid w:val="00A36B63"/>
    <w:rsid w:val="00A540F7"/>
    <w:rsid w:val="00A84021"/>
    <w:rsid w:val="00A84D35"/>
    <w:rsid w:val="00A917B3"/>
    <w:rsid w:val="00AB4B51"/>
    <w:rsid w:val="00B10CC7"/>
    <w:rsid w:val="00B36DF7"/>
    <w:rsid w:val="00B539E7"/>
    <w:rsid w:val="00B62458"/>
    <w:rsid w:val="00B91268"/>
    <w:rsid w:val="00BC18B2"/>
    <w:rsid w:val="00BD09BA"/>
    <w:rsid w:val="00BD33EE"/>
    <w:rsid w:val="00BE1CC7"/>
    <w:rsid w:val="00BE4B83"/>
    <w:rsid w:val="00C106D6"/>
    <w:rsid w:val="00C119AE"/>
    <w:rsid w:val="00C60F0C"/>
    <w:rsid w:val="00C71E84"/>
    <w:rsid w:val="00C805C9"/>
    <w:rsid w:val="00C92939"/>
    <w:rsid w:val="00CA1679"/>
    <w:rsid w:val="00CB151C"/>
    <w:rsid w:val="00CB6085"/>
    <w:rsid w:val="00CE5A1A"/>
    <w:rsid w:val="00CF55F6"/>
    <w:rsid w:val="00D33D63"/>
    <w:rsid w:val="00D5253A"/>
    <w:rsid w:val="00D873A8"/>
    <w:rsid w:val="00D90028"/>
    <w:rsid w:val="00D90138"/>
    <w:rsid w:val="00D9145B"/>
    <w:rsid w:val="00DD735F"/>
    <w:rsid w:val="00DD78D1"/>
    <w:rsid w:val="00DE32CD"/>
    <w:rsid w:val="00DF5767"/>
    <w:rsid w:val="00DF71B9"/>
    <w:rsid w:val="00E12C5F"/>
    <w:rsid w:val="00E44782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3053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762EA"/>
  <w15:docId w15:val="{54675CE7-7893-429F-BA00-89431DFB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BD09BA"/>
    <w:rPr>
      <w:lang w:val="ru-RU" w:eastAsia="en-US"/>
    </w:rPr>
  </w:style>
  <w:style w:type="paragraph" w:customStyle="1" w:styleId="ParNoG">
    <w:name w:val="_ParNo_G"/>
    <w:basedOn w:val="SingleTxtG"/>
    <w:qFormat/>
    <w:rsid w:val="00BD09BA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locked/>
    <w:rsid w:val="00BD09BA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BD09BA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1854</Words>
  <Characters>10568</Characters>
  <Application>Microsoft Office Word</Application>
  <DocSecurity>0</DocSecurity>
  <Lines>88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ECE/TRANS/WP.15/2021/2</vt:lpstr>
      <vt:lpstr>A/</vt:lpstr>
      <vt:lpstr>A/</vt:lpstr>
    </vt:vector>
  </TitlesOfParts>
  <Company>DCM</Company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ECE/TRANS/WP.15/2021/2</dc:title>
  <dc:subject/>
  <dc:creator>Ekaterina SALYNSKAYA</dc:creator>
  <cp:keywords/>
  <cp:lastModifiedBy>Christine Barrio-Champeau</cp:lastModifiedBy>
  <cp:revision>2</cp:revision>
  <cp:lastPrinted>2021-02-11T10:37:00Z</cp:lastPrinted>
  <dcterms:created xsi:type="dcterms:W3CDTF">2021-03-15T11:30:00Z</dcterms:created>
  <dcterms:modified xsi:type="dcterms:W3CDTF">2021-03-15T11:30:00Z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