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1FCC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5686A1" w14:textId="77777777" w:rsidR="002D5AAC" w:rsidRDefault="002D5AAC" w:rsidP="001C28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77C9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8096A4" w14:textId="77777777" w:rsidR="002D5AAC" w:rsidRDefault="001C28FD" w:rsidP="001C28FD">
            <w:pPr>
              <w:jc w:val="right"/>
            </w:pPr>
            <w:r w:rsidRPr="001C28FD">
              <w:rPr>
                <w:sz w:val="40"/>
              </w:rPr>
              <w:t>ECE</w:t>
            </w:r>
            <w:r>
              <w:t>/TRANS/WP.29/GRSP/2021/14</w:t>
            </w:r>
          </w:p>
        </w:tc>
      </w:tr>
      <w:tr w:rsidR="002D5AAC" w:rsidRPr="000D1987" w14:paraId="599218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E88F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4364D2" wp14:editId="557F9B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D4E6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9DA803" w14:textId="77777777" w:rsidR="002D5AAC" w:rsidRDefault="001C28F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A432713" w14:textId="77777777" w:rsidR="001C28FD" w:rsidRDefault="001C28FD" w:rsidP="001C28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March 2021</w:t>
            </w:r>
          </w:p>
          <w:p w14:paraId="3D3ECF48" w14:textId="77777777" w:rsidR="001C28FD" w:rsidRDefault="001C28FD" w:rsidP="001C28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A2CCA8" w14:textId="77777777" w:rsidR="001C28FD" w:rsidRPr="008D53B6" w:rsidRDefault="001C28FD" w:rsidP="001C28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B589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35C6A99" w14:textId="77777777" w:rsidR="001C28FD" w:rsidRPr="001C28FD" w:rsidRDefault="001C28FD" w:rsidP="001C28FD">
      <w:pPr>
        <w:spacing w:before="120"/>
        <w:rPr>
          <w:sz w:val="28"/>
          <w:szCs w:val="28"/>
        </w:rPr>
      </w:pPr>
      <w:r w:rsidRPr="001C28FD">
        <w:rPr>
          <w:sz w:val="28"/>
          <w:szCs w:val="28"/>
        </w:rPr>
        <w:t>Комитет по внутреннему транспорту</w:t>
      </w:r>
    </w:p>
    <w:p w14:paraId="1B7254F6" w14:textId="77777777" w:rsidR="001C28FD" w:rsidRPr="001C28FD" w:rsidRDefault="001C28FD" w:rsidP="001C28FD">
      <w:pPr>
        <w:spacing w:before="120"/>
        <w:rPr>
          <w:b/>
          <w:sz w:val="24"/>
          <w:szCs w:val="24"/>
        </w:rPr>
      </w:pPr>
      <w:r w:rsidRPr="001C28F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C28FD">
        <w:rPr>
          <w:b/>
          <w:bCs/>
          <w:sz w:val="24"/>
          <w:szCs w:val="24"/>
        </w:rPr>
        <w:t>в области транспо</w:t>
      </w:r>
      <w:bookmarkStart w:id="0" w:name="_GoBack"/>
      <w:bookmarkEnd w:id="0"/>
      <w:r w:rsidRPr="001C28FD">
        <w:rPr>
          <w:b/>
          <w:bCs/>
          <w:sz w:val="24"/>
          <w:szCs w:val="24"/>
        </w:rPr>
        <w:t>ртных средств</w:t>
      </w:r>
    </w:p>
    <w:p w14:paraId="0C3231FE" w14:textId="77777777" w:rsidR="001C28FD" w:rsidRPr="008C35B9" w:rsidRDefault="001C28FD" w:rsidP="001C28FD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7CB4A1D4" w14:textId="77777777" w:rsidR="001C28FD" w:rsidRPr="008C35B9" w:rsidRDefault="001C28FD" w:rsidP="001C28FD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</w:p>
    <w:p w14:paraId="38B149F0" w14:textId="77777777" w:rsidR="001C28FD" w:rsidRPr="008C35B9" w:rsidRDefault="001C28FD" w:rsidP="001C28FD">
      <w:r>
        <w:t>Женева, 17–21 мая 2021 года</w:t>
      </w:r>
    </w:p>
    <w:p w14:paraId="046E42D9" w14:textId="77777777" w:rsidR="001C28FD" w:rsidRPr="008C35B9" w:rsidRDefault="001C28FD" w:rsidP="001C28FD">
      <w:r>
        <w:t>Пункт 14 предварительной повестки дня</w:t>
      </w:r>
    </w:p>
    <w:p w14:paraId="15073D53" w14:textId="77777777" w:rsidR="001C28FD" w:rsidRPr="008C35B9" w:rsidRDefault="001C28FD" w:rsidP="001C28FD">
      <w:pPr>
        <w:rPr>
          <w:b/>
        </w:rPr>
      </w:pPr>
      <w:r>
        <w:rPr>
          <w:b/>
          <w:bCs/>
        </w:rPr>
        <w:t>Правила № 135 ООН (боковой удар о столб (БУС))</w:t>
      </w:r>
      <w:r>
        <w:t xml:space="preserve"> </w:t>
      </w:r>
    </w:p>
    <w:p w14:paraId="51C85F5C" w14:textId="77777777" w:rsidR="001C28FD" w:rsidRPr="00313947" w:rsidRDefault="001C28FD" w:rsidP="001C28FD">
      <w:pPr>
        <w:pStyle w:val="HChG"/>
      </w:pPr>
      <w:r>
        <w:tab/>
      </w:r>
      <w:r>
        <w:tab/>
      </w:r>
      <w:r>
        <w:rPr>
          <w:bCs/>
        </w:rPr>
        <w:t>Предложение по дополнению 3 к поправкам серии 01 к</w:t>
      </w:r>
      <w:r>
        <w:rPr>
          <w:bCs/>
          <w:lang w:val="fr-CH"/>
        </w:rPr>
        <w:t> </w:t>
      </w:r>
      <w:r>
        <w:rPr>
          <w:bCs/>
        </w:rPr>
        <w:t>Правилам № 135 ООН (боковой удар о столб (БУС))</w:t>
      </w:r>
    </w:p>
    <w:p w14:paraId="0EFF2DD5" w14:textId="77777777" w:rsidR="001C28FD" w:rsidRPr="008C35B9" w:rsidRDefault="001C28FD" w:rsidP="001C28FD">
      <w:pPr>
        <w:pStyle w:val="H1G"/>
      </w:pPr>
      <w:r>
        <w:tab/>
      </w:r>
      <w:r>
        <w:tab/>
      </w:r>
      <w:r>
        <w:rPr>
          <w:bCs/>
        </w:rPr>
        <w:t>Представлено экспертами от Германии</w:t>
      </w:r>
      <w:r w:rsidRPr="001C28F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E8DFCF2" w14:textId="77777777" w:rsidR="001C28FD" w:rsidRDefault="001C28FD" w:rsidP="001C28FD">
      <w:pPr>
        <w:pStyle w:val="SingleTxtG"/>
        <w:ind w:firstLine="567"/>
      </w:pPr>
      <w:r>
        <w:t>Воспроизведенный ниже текст был подготовлен экспертами от Германии с целью определить параметры, позволяющие обеспечить воспроизводимость измерений острого угла альфа (α) для принятия решения о том, входит или не входит данное транспортное средство в область применения Правил № 135 ООН. Изменения к нынешнему тексту Правил ООН выделены жирным шрифтом в случае новых элементов.</w:t>
      </w:r>
    </w:p>
    <w:p w14:paraId="582DD56F" w14:textId="77777777" w:rsidR="001C28FD" w:rsidRDefault="001C28FD" w:rsidP="001C28FD">
      <w:pPr>
        <w:suppressAutoHyphens w:val="0"/>
        <w:spacing w:line="240" w:lineRule="auto"/>
      </w:pPr>
      <w:r>
        <w:br w:type="page"/>
      </w:r>
    </w:p>
    <w:p w14:paraId="7161F789" w14:textId="77777777" w:rsidR="001C28FD" w:rsidRPr="008C35B9" w:rsidRDefault="001C28FD" w:rsidP="001C28FD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6623868" w14:textId="77777777" w:rsidR="001C28FD" w:rsidRPr="008C35B9" w:rsidRDefault="001C28FD" w:rsidP="001C28FD">
      <w:pPr>
        <w:pStyle w:val="SingleTxtG"/>
      </w:pPr>
      <w:r>
        <w:rPr>
          <w:i/>
          <w:iCs/>
        </w:rPr>
        <w:t>Пункт 1.1</w:t>
      </w:r>
      <w:r>
        <w:t xml:space="preserve"> </w:t>
      </w:r>
      <w:r>
        <w:rPr>
          <w:i/>
          <w:iCs/>
        </w:rPr>
        <w:t>b)</w:t>
      </w:r>
      <w:r>
        <w:t xml:space="preserve"> изменить следующим образом:</w:t>
      </w:r>
    </w:p>
    <w:p w14:paraId="111ACE84" w14:textId="77777777" w:rsidR="001C28FD" w:rsidRPr="008C35B9" w:rsidRDefault="001C28FD" w:rsidP="001C28FD">
      <w:pPr>
        <w:pStyle w:val="HChG"/>
        <w:ind w:firstLine="0"/>
      </w:pPr>
      <w:bookmarkStart w:id="1" w:name="_Toc408307409"/>
      <w:r w:rsidRPr="000D1987">
        <w:rPr>
          <w:b w:val="0"/>
        </w:rPr>
        <w:t>«</w:t>
      </w:r>
      <w:r>
        <w:rPr>
          <w:bCs/>
        </w:rPr>
        <w:t>1.</w:t>
      </w:r>
      <w:r>
        <w:tab/>
      </w:r>
      <w:r>
        <w:tab/>
      </w:r>
      <w:r>
        <w:rPr>
          <w:bCs/>
        </w:rPr>
        <w:t>Область применения</w:t>
      </w:r>
      <w:r w:rsidRPr="00DA315D">
        <w:rPr>
          <w:rStyle w:val="aa"/>
          <w:szCs w:val="28"/>
        </w:rPr>
        <w:footnoteReference w:id="2"/>
      </w:r>
      <w:bookmarkEnd w:id="1"/>
    </w:p>
    <w:p w14:paraId="4C716489" w14:textId="77777777" w:rsidR="001C28FD" w:rsidRPr="008C35B9" w:rsidRDefault="001C28FD" w:rsidP="001C28FD">
      <w:pPr>
        <w:spacing w:after="120" w:line="200" w:lineRule="atLeast"/>
        <w:ind w:left="2268" w:right="1134" w:hanging="1134"/>
        <w:jc w:val="both"/>
      </w:pPr>
      <w:r>
        <w:t>1.1</w:t>
      </w:r>
      <w:r>
        <w:tab/>
        <w:t>Настоящие Правила применяют к:</w:t>
      </w:r>
    </w:p>
    <w:p w14:paraId="352AB9A8" w14:textId="77777777" w:rsidR="001C28FD" w:rsidRPr="008C35B9" w:rsidRDefault="001C28FD" w:rsidP="001C28FD">
      <w:pPr>
        <w:numPr>
          <w:ilvl w:val="0"/>
          <w:numId w:val="22"/>
        </w:numPr>
        <w:suppressAutoHyphens w:val="0"/>
        <w:spacing w:after="120" w:line="200" w:lineRule="atLeast"/>
        <w:ind w:left="2694" w:right="1134" w:hanging="426"/>
        <w:jc w:val="both"/>
        <w:rPr>
          <w:rFonts w:eastAsia="Calibri"/>
        </w:rPr>
      </w:pPr>
      <w:r>
        <w:t>транспортным средствам категории М</w:t>
      </w:r>
      <w:r>
        <w:rPr>
          <w:vertAlign w:val="subscript"/>
        </w:rPr>
        <w:t>1</w:t>
      </w:r>
      <w:r>
        <w:t xml:space="preserve">, имеющим полную массу транспортного средства до 3500 кг; и </w:t>
      </w:r>
    </w:p>
    <w:p w14:paraId="43212C5C" w14:textId="77777777" w:rsidR="001C28FD" w:rsidRPr="008C35B9" w:rsidRDefault="001C28FD" w:rsidP="000D1987">
      <w:pPr>
        <w:numPr>
          <w:ilvl w:val="0"/>
          <w:numId w:val="22"/>
        </w:numPr>
        <w:spacing w:after="120" w:line="200" w:lineRule="atLeast"/>
        <w:ind w:left="2693" w:right="1134" w:hanging="425"/>
        <w:jc w:val="both"/>
        <w:rPr>
          <w:rFonts w:eastAsia="Calibri"/>
        </w:rPr>
      </w:pPr>
      <w:r>
        <w:t>транспортным средствам категории N</w:t>
      </w:r>
      <w:r>
        <w:rPr>
          <w:vertAlign w:val="subscript"/>
        </w:rPr>
        <w:t>1</w:t>
      </w:r>
      <w:r>
        <w:t>, при условии что,</w:t>
      </w:r>
      <w:r>
        <w:rPr>
          <w:b/>
          <w:bCs/>
        </w:rPr>
        <w:t xml:space="preserve"> когда оно находится на ровной поверхности, причем все шины накачаны в соответствии с рекомендациями изготовителя транспортного средства, и загружено до значения массы транспортного средства без нагрузки, определенной в пункте 2.24, </w:t>
      </w:r>
      <w:r>
        <w:t>острый угол альфа</w:t>
      </w:r>
      <w:r w:rsidR="000D1987">
        <w:t> </w:t>
      </w:r>
      <w:r>
        <w:t>(α), измеренный между горизонтальной плоскостью, проходящей через центр передней оси, и угловой поперечной плоскостью, проходящей через центр передней оси и точкой</w:t>
      </w:r>
      <w:r w:rsidR="000D1987">
        <w:t> </w:t>
      </w:r>
      <w:r>
        <w:t>R сиденья водителя, как это показано на рисунке ниже, составляет менее 22,0º; или соотношение между расстоянием от точки</w:t>
      </w:r>
      <w:r w:rsidR="000D1987">
        <w:t> </w:t>
      </w:r>
      <w:r>
        <w:t>R сиденья водителя до центра задней оси (L101-L114) и расстоянием между центром передней оси и точкой R сиденья водителя (L114) — менее 1,30</w:t>
      </w:r>
      <w:r>
        <w:rPr>
          <w:rStyle w:val="aa"/>
          <w:rFonts w:eastAsia="Calibri"/>
        </w:rPr>
        <w:footnoteReference w:id="3"/>
      </w:r>
      <w:r>
        <w:t>.</w:t>
      </w:r>
    </w:p>
    <w:p w14:paraId="6AAFA674" w14:textId="77777777" w:rsidR="001C28FD" w:rsidRDefault="001C28FD" w:rsidP="001C28FD">
      <w:pPr>
        <w:pStyle w:val="SingleTxtG1"/>
        <w:ind w:firstLine="0"/>
        <w:rPr>
          <w:b/>
          <w:lang w:val="en-AU"/>
        </w:rPr>
      </w:pPr>
      <w:r>
        <w:rPr>
          <w:b/>
          <w:noProof/>
          <w:lang w:val="de-DE" w:eastAsia="de-DE"/>
        </w:rPr>
        <w:drawing>
          <wp:inline distT="0" distB="0" distL="0" distR="0" wp14:anchorId="1B6BA4CE" wp14:editId="0B9E21F8">
            <wp:extent cx="3408045" cy="1892300"/>
            <wp:effectExtent l="0" t="0" r="1905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9298" w14:textId="77777777" w:rsidR="001C28FD" w:rsidRPr="008C35B9" w:rsidRDefault="001C28FD" w:rsidP="001C28FD">
      <w:pPr>
        <w:pStyle w:val="SingleTxtG1"/>
        <w:rPr>
          <w:b/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>По просьбе изготовителя могут быть также официально утверждены и другие транспортные средства категории М и категории N с полной массой транспортного средства до 4500 кг».</w:t>
      </w:r>
    </w:p>
    <w:p w14:paraId="3EB1C4FC" w14:textId="77777777" w:rsidR="001C28FD" w:rsidRPr="00BF26C0" w:rsidRDefault="001C28FD" w:rsidP="001C28FD">
      <w:pPr>
        <w:pStyle w:val="HChG"/>
      </w:pPr>
      <w:r>
        <w:lastRenderedPageBreak/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44DEC373" w14:textId="77777777" w:rsidR="001C28FD" w:rsidRPr="008C35B9" w:rsidRDefault="001C28FD" w:rsidP="001C28FD">
      <w:pPr>
        <w:pStyle w:val="SingleTxtG1"/>
        <w:ind w:left="1134" w:firstLine="0"/>
        <w:rPr>
          <w:rFonts w:eastAsia="Yu Mincho"/>
          <w:snapToGrid w:val="0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По острому углу альфа (α), указанному в пункте 1.1 Правил № 135 ООН с поправками серии 01, устанавливают, входит ли транспортное средство категории N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в область применения Правил № 135 ООН.</w:t>
      </w:r>
    </w:p>
    <w:p w14:paraId="30FCECB1" w14:textId="77777777" w:rsidR="001C28FD" w:rsidRDefault="001C28FD" w:rsidP="001C28FD">
      <w:pPr>
        <w:pStyle w:val="SingleTxtG1"/>
        <w:ind w:left="1134" w:firstLine="0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Измеренное значение этого угла, указанного в пункте 1.1 Правил № 135 ООН с поправками серии 01, может изменяться в зависимости от поверхности, на которой находится транспортное средство, давления в шинах и степени загруженности транспортного средства. Предлагаемая поправка определяет эти параметры, с тем чтобы обеспечить воспроизводимость измерения острого угла альфа (α) для установления того, входит ли данное транспортное средство в область применения Правил № 135 ООН.</w:t>
      </w:r>
    </w:p>
    <w:p w14:paraId="72111AF0" w14:textId="77777777" w:rsidR="00E12C5F" w:rsidRPr="000D1987" w:rsidRDefault="001C28FD" w:rsidP="001C28FD">
      <w:pPr>
        <w:pStyle w:val="SingleTxtG1"/>
        <w:spacing w:before="240" w:after="0"/>
        <w:ind w:left="1134" w:firstLine="0"/>
        <w:jc w:val="center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E12C5F" w:rsidRPr="000D1987" w:rsidSect="001C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D46E" w14:textId="77777777" w:rsidR="00C24454" w:rsidRPr="00A312BC" w:rsidRDefault="00C24454" w:rsidP="00A312BC"/>
  </w:endnote>
  <w:endnote w:type="continuationSeparator" w:id="0">
    <w:p w14:paraId="52BA362A" w14:textId="77777777" w:rsidR="00C24454" w:rsidRPr="00A312BC" w:rsidRDefault="00C244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CE0F" w14:textId="77777777" w:rsidR="001C28FD" w:rsidRPr="001C28FD" w:rsidRDefault="001C28FD">
    <w:pPr>
      <w:pStyle w:val="a8"/>
    </w:pPr>
    <w:r w:rsidRPr="001C28FD">
      <w:rPr>
        <w:b/>
        <w:sz w:val="18"/>
      </w:rPr>
      <w:fldChar w:fldCharType="begin"/>
    </w:r>
    <w:r w:rsidRPr="001C28FD">
      <w:rPr>
        <w:b/>
        <w:sz w:val="18"/>
      </w:rPr>
      <w:instrText xml:space="preserve"> PAGE  \* MERGEFORMAT </w:instrText>
    </w:r>
    <w:r w:rsidRPr="001C28FD">
      <w:rPr>
        <w:b/>
        <w:sz w:val="18"/>
      </w:rPr>
      <w:fldChar w:fldCharType="separate"/>
    </w:r>
    <w:r w:rsidRPr="001C28FD">
      <w:rPr>
        <w:b/>
        <w:noProof/>
        <w:sz w:val="18"/>
      </w:rPr>
      <w:t>2</w:t>
    </w:r>
    <w:r w:rsidRPr="001C28FD">
      <w:rPr>
        <w:b/>
        <w:sz w:val="18"/>
      </w:rPr>
      <w:fldChar w:fldCharType="end"/>
    </w:r>
    <w:r>
      <w:rPr>
        <w:b/>
        <w:sz w:val="18"/>
      </w:rPr>
      <w:tab/>
    </w:r>
    <w:r>
      <w:t>GE.21-03057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EC4C" w14:textId="77777777" w:rsidR="001C28FD" w:rsidRPr="001C28FD" w:rsidRDefault="001C28FD" w:rsidP="001C28FD">
    <w:pPr>
      <w:pStyle w:val="a8"/>
      <w:tabs>
        <w:tab w:val="clear" w:pos="9639"/>
        <w:tab w:val="right" w:pos="9638"/>
      </w:tabs>
      <w:rPr>
        <w:b/>
        <w:sz w:val="18"/>
      </w:rPr>
    </w:pPr>
    <w:r>
      <w:t>GE.21-03057</w:t>
    </w:r>
    <w:r>
      <w:tab/>
    </w:r>
    <w:r w:rsidRPr="001C28FD">
      <w:rPr>
        <w:b/>
        <w:sz w:val="18"/>
      </w:rPr>
      <w:fldChar w:fldCharType="begin"/>
    </w:r>
    <w:r w:rsidRPr="001C28FD">
      <w:rPr>
        <w:b/>
        <w:sz w:val="18"/>
      </w:rPr>
      <w:instrText xml:space="preserve"> PAGE  \* MERGEFORMAT </w:instrText>
    </w:r>
    <w:r w:rsidRPr="001C28FD">
      <w:rPr>
        <w:b/>
        <w:sz w:val="18"/>
      </w:rPr>
      <w:fldChar w:fldCharType="separate"/>
    </w:r>
    <w:r w:rsidRPr="001C28FD">
      <w:rPr>
        <w:b/>
        <w:noProof/>
        <w:sz w:val="18"/>
      </w:rPr>
      <w:t>3</w:t>
    </w:r>
    <w:r w:rsidRPr="001C28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AB8C" w14:textId="77777777" w:rsidR="00042B72" w:rsidRPr="001C28FD" w:rsidRDefault="001C28FD" w:rsidP="001C28F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04EE50" wp14:editId="293733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21-03057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B6F7D2" wp14:editId="174E02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170321  170321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4F67" w14:textId="77777777" w:rsidR="00C24454" w:rsidRPr="001075E9" w:rsidRDefault="00C244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1D047F" w14:textId="77777777" w:rsidR="00C24454" w:rsidRDefault="00C244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C80EC5" w14:textId="77777777" w:rsidR="001C28FD" w:rsidRPr="008C35B9" w:rsidRDefault="001C28FD" w:rsidP="001C28FD">
      <w:pPr>
        <w:pStyle w:val="ad"/>
      </w:pPr>
      <w:r>
        <w:tab/>
      </w:r>
      <w:r w:rsidRPr="001C28F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fr-CH"/>
        </w:rPr>
        <w:t> </w:t>
      </w:r>
      <w:r>
        <w:t>соответствии с этим мандатом.</w:t>
      </w:r>
    </w:p>
  </w:footnote>
  <w:footnote w:id="2">
    <w:p w14:paraId="63EB5017" w14:textId="77777777" w:rsidR="001C28FD" w:rsidRPr="008C35B9" w:rsidRDefault="001C28FD" w:rsidP="001C28FD">
      <w:pPr>
        <w:pStyle w:val="ad"/>
      </w:pPr>
      <w:r w:rsidRPr="00F66A4E">
        <w:tab/>
      </w:r>
      <w:r w:rsidRPr="00F66A4E">
        <w:rPr>
          <w:rStyle w:val="aa"/>
          <w:szCs w:val="18"/>
        </w:rPr>
        <w:footnoteRef/>
      </w:r>
      <w:r>
        <w:tab/>
        <w:t>В соответствии с общими руководящими принципами, касающимися области применения правил ООН (см. документ ECE/TRANS/WP.29/1044/Rev.1), официальные утверждения типа согласно Правилам № 135 могут быть предоставлены транспортным средствам только в пределах области применения настоящих Правил ООН, и они признаются всеми Договаривающимися сторонами, применяющими настоящие Правила. Вместе с тем решения по категориям транспортных средств, необходимые на региональном/национальном уровне для обеспечения выполнения требований настоящих Правил, должны приниматься на этом же уровне. В связи с этим Договаривающиеся стороны могут ограничить применение таких требований в своем национальном законодательстве, если будет принято решение о том, что такое ограничение является целесообразным.</w:t>
      </w:r>
    </w:p>
  </w:footnote>
  <w:footnote w:id="3">
    <w:p w14:paraId="556C68DB" w14:textId="77777777" w:rsidR="001C28FD" w:rsidRPr="008C35B9" w:rsidRDefault="001C28FD" w:rsidP="001C28FD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В соответствии с определением в Сводной резолюции о конструкции транспортных средств (СР.3), документ ECE/TRANS/WP.29/78/Rev.3, пункт 2 — </w:t>
      </w:r>
      <w:hyperlink r:id="rId1" w:history="1">
        <w:r w:rsidRPr="00AD6E69">
          <w:rPr>
            <w:rStyle w:val="af1"/>
          </w:rPr>
          <w:t>www.unece.org/trans/main/wp29/wp29wgs/wp29gen/wp29resolutions.html</w:t>
        </w:r>
      </w:hyperlink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6084" w14:textId="77ECA3B6" w:rsidR="001C28FD" w:rsidRPr="001C28FD" w:rsidRDefault="00512DE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1E73" w14:textId="6CF10828" w:rsidR="001C28FD" w:rsidRPr="001C28FD" w:rsidRDefault="00512DE2" w:rsidP="001C28F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AFF8" w14:textId="77777777" w:rsidR="001C28FD" w:rsidRDefault="001C28FD" w:rsidP="001C28F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93B"/>
    <w:multiLevelType w:val="hybridMultilevel"/>
    <w:tmpl w:val="8400907E"/>
    <w:lvl w:ilvl="0" w:tplc="73003B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4"/>
    <w:rsid w:val="00033EE1"/>
    <w:rsid w:val="00042B72"/>
    <w:rsid w:val="000558BD"/>
    <w:rsid w:val="000B57E7"/>
    <w:rsid w:val="000B6373"/>
    <w:rsid w:val="000D198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8FD"/>
    <w:rsid w:val="001C7A89"/>
    <w:rsid w:val="00255343"/>
    <w:rsid w:val="0027151D"/>
    <w:rsid w:val="00271E1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DE2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4454"/>
    <w:rsid w:val="00C60BD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90AD9"/>
  <w15:docId w15:val="{45C89386-F5AE-418F-A000-B2438BE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C28F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C28FD"/>
    <w:rPr>
      <w:lang w:val="ru-RU" w:eastAsia="en-US"/>
    </w:rPr>
  </w:style>
  <w:style w:type="paragraph" w:customStyle="1" w:styleId="SingleTxtG1">
    <w:name w:val="_Single Txt_G_1"/>
    <w:basedOn w:val="SingleTxtG"/>
    <w:qFormat/>
    <w:rsid w:val="001C28FD"/>
    <w:pPr>
      <w:tabs>
        <w:tab w:val="clear" w:pos="1701"/>
        <w:tab w:val="clear" w:pos="2268"/>
        <w:tab w:val="clear" w:pos="2835"/>
      </w:tabs>
      <w:spacing w:line="200" w:lineRule="atLeast"/>
      <w:ind w:left="2268" w:hanging="1134"/>
    </w:pPr>
    <w:rPr>
      <w:lang w:val="en-GB"/>
    </w:rPr>
  </w:style>
  <w:style w:type="character" w:styleId="af3">
    <w:name w:val="Unresolved Mention"/>
    <w:basedOn w:val="a0"/>
    <w:uiPriority w:val="99"/>
    <w:semiHidden/>
    <w:unhideWhenUsed/>
    <w:rsid w:val="001C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3</Pages>
  <Words>393</Words>
  <Characters>2420</Characters>
  <Application>Microsoft Office Word</Application>
  <DocSecurity>0</DocSecurity>
  <Lines>220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ECE/TRANS/WP.29/GRSP/2021/14</dc:title>
  <dc:subject/>
  <dc:creator>Olga OVTCHINNIKOVA</dc:creator>
  <cp:keywords/>
  <cp:lastModifiedBy>Olga Ovchinnikova</cp:lastModifiedBy>
  <cp:revision>3</cp:revision>
  <cp:lastPrinted>2021-03-17T09:32:00Z</cp:lastPrinted>
  <dcterms:created xsi:type="dcterms:W3CDTF">2021-03-17T09:32:00Z</dcterms:created>
  <dcterms:modified xsi:type="dcterms:W3CDTF">2021-03-17T09:33:00Z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