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D5B52" w14:textId="77777777" w:rsidR="008949C9" w:rsidRPr="001D703D" w:rsidRDefault="008949C9" w:rsidP="008949C9">
      <w:pPr>
        <w:spacing w:before="120"/>
        <w:rPr>
          <w:b/>
          <w:sz w:val="28"/>
          <w:szCs w:val="28"/>
        </w:rPr>
      </w:pPr>
      <w:r w:rsidRPr="001D703D">
        <w:rPr>
          <w:b/>
          <w:sz w:val="28"/>
          <w:szCs w:val="28"/>
        </w:rPr>
        <w:t>Economic Commission for Europe</w:t>
      </w:r>
    </w:p>
    <w:p w14:paraId="273550AD" w14:textId="77777777" w:rsidR="008949C9" w:rsidRDefault="008949C9" w:rsidP="008949C9">
      <w:pPr>
        <w:spacing w:before="120"/>
        <w:rPr>
          <w:sz w:val="28"/>
          <w:szCs w:val="28"/>
        </w:rPr>
      </w:pPr>
      <w:r>
        <w:rPr>
          <w:sz w:val="28"/>
          <w:szCs w:val="28"/>
        </w:rPr>
        <w:t>Inland Transport Committee</w:t>
      </w:r>
    </w:p>
    <w:p w14:paraId="4364C84D" w14:textId="77777777" w:rsidR="008949C9" w:rsidRDefault="008949C9" w:rsidP="008949C9">
      <w:pPr>
        <w:spacing w:before="120"/>
        <w:rPr>
          <w:b/>
          <w:sz w:val="24"/>
          <w:szCs w:val="24"/>
        </w:rPr>
      </w:pPr>
      <w:r>
        <w:rPr>
          <w:b/>
          <w:sz w:val="24"/>
          <w:szCs w:val="24"/>
        </w:rPr>
        <w:t>World Forum for Harmonization of Vehicle Regulations</w:t>
      </w:r>
    </w:p>
    <w:p w14:paraId="0C650872" w14:textId="77777777" w:rsidR="008949C9" w:rsidRDefault="008949C9" w:rsidP="008949C9">
      <w:pPr>
        <w:spacing w:before="120"/>
        <w:rPr>
          <w:b/>
        </w:rPr>
      </w:pPr>
      <w:r>
        <w:rPr>
          <w:b/>
        </w:rPr>
        <w:t>Working Party on General Safety Provisions</w:t>
      </w:r>
    </w:p>
    <w:p w14:paraId="1B01A20E" w14:textId="5767A370" w:rsidR="008949C9" w:rsidRPr="00C64574" w:rsidRDefault="008949C9" w:rsidP="008949C9">
      <w:pPr>
        <w:spacing w:before="120"/>
        <w:rPr>
          <w:b/>
        </w:rPr>
      </w:pPr>
      <w:r w:rsidRPr="00C64574">
        <w:rPr>
          <w:b/>
        </w:rPr>
        <w:t>1</w:t>
      </w:r>
      <w:r w:rsidR="00151DB3">
        <w:rPr>
          <w:b/>
        </w:rPr>
        <w:t>21</w:t>
      </w:r>
      <w:r w:rsidR="00151DB3" w:rsidRPr="005030DE">
        <w:rPr>
          <w:b/>
        </w:rPr>
        <w:t>st</w:t>
      </w:r>
      <w:r w:rsidR="00151DB3">
        <w:rPr>
          <w:b/>
        </w:rPr>
        <w:t xml:space="preserve"> </w:t>
      </w:r>
      <w:r w:rsidRPr="00C64574">
        <w:rPr>
          <w:b/>
        </w:rPr>
        <w:t>session</w:t>
      </w:r>
    </w:p>
    <w:p w14:paraId="28B2C61C" w14:textId="3416C707" w:rsidR="008949C9" w:rsidRPr="00C64574" w:rsidRDefault="008949C9" w:rsidP="008949C9">
      <w:r w:rsidRPr="00C64574">
        <w:t xml:space="preserve">Geneva, </w:t>
      </w:r>
      <w:r w:rsidR="00151DB3">
        <w:t>12</w:t>
      </w:r>
      <w:r w:rsidR="00C131F3">
        <w:t>-</w:t>
      </w:r>
      <w:r w:rsidR="00151DB3">
        <w:t>16</w:t>
      </w:r>
      <w:r w:rsidR="00C131F3">
        <w:t xml:space="preserve"> </w:t>
      </w:r>
      <w:r>
        <w:t>April</w:t>
      </w:r>
      <w:r w:rsidRPr="00C64574">
        <w:t xml:space="preserve"> 20</w:t>
      </w:r>
      <w:r>
        <w:t>2</w:t>
      </w:r>
      <w:r w:rsidR="00151DB3">
        <w:t>1</w:t>
      </w:r>
    </w:p>
    <w:p w14:paraId="6D66DD89" w14:textId="133EB095" w:rsidR="008949C9" w:rsidRPr="00DF418A" w:rsidRDefault="008949C9" w:rsidP="008949C9">
      <w:r w:rsidRPr="00DF418A">
        <w:t xml:space="preserve">Item </w:t>
      </w:r>
      <w:r w:rsidR="00151DB3">
        <w:t>6</w:t>
      </w:r>
      <w:r w:rsidRPr="00DF418A">
        <w:t xml:space="preserve"> of the provisional agenda</w:t>
      </w:r>
    </w:p>
    <w:p w14:paraId="1E4DC7E8" w14:textId="19A8BE83" w:rsidR="008949C9" w:rsidRDefault="008949C9" w:rsidP="008949C9">
      <w:pPr>
        <w:rPr>
          <w:lang w:val="en-US"/>
        </w:rPr>
      </w:pPr>
      <w:r>
        <w:rPr>
          <w:b/>
        </w:rPr>
        <w:t xml:space="preserve">UN Regulation No. </w:t>
      </w:r>
      <w:r w:rsidR="00151DB3">
        <w:rPr>
          <w:b/>
        </w:rPr>
        <w:t>58</w:t>
      </w:r>
      <w:r>
        <w:rPr>
          <w:b/>
        </w:rPr>
        <w:t xml:space="preserve"> (</w:t>
      </w:r>
      <w:r w:rsidR="00151DB3">
        <w:rPr>
          <w:b/>
        </w:rPr>
        <w:t>Rear Underrun Protective Devices</w:t>
      </w:r>
      <w:r>
        <w:rPr>
          <w:b/>
        </w:rPr>
        <w:t>)</w:t>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949C9" w14:paraId="0522EDBE" w14:textId="77777777" w:rsidTr="00DB3383">
        <w:trPr>
          <w:cantSplit/>
          <w:trHeight w:hRule="exact" w:val="851"/>
        </w:trPr>
        <w:tc>
          <w:tcPr>
            <w:tcW w:w="1276" w:type="dxa"/>
            <w:tcBorders>
              <w:bottom w:val="single" w:sz="4" w:space="0" w:color="auto"/>
            </w:tcBorders>
            <w:vAlign w:val="bottom"/>
          </w:tcPr>
          <w:p w14:paraId="28FAE1EE" w14:textId="77777777" w:rsidR="008949C9" w:rsidRDefault="008949C9" w:rsidP="00DB3383">
            <w:pPr>
              <w:spacing w:after="80"/>
            </w:pPr>
          </w:p>
        </w:tc>
        <w:tc>
          <w:tcPr>
            <w:tcW w:w="2268" w:type="dxa"/>
            <w:tcBorders>
              <w:bottom w:val="single" w:sz="4" w:space="0" w:color="auto"/>
            </w:tcBorders>
            <w:vAlign w:val="bottom"/>
          </w:tcPr>
          <w:p w14:paraId="3BBA2859" w14:textId="77777777" w:rsidR="008949C9" w:rsidRPr="00B97172" w:rsidRDefault="008949C9" w:rsidP="00DB3383">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FAAC3B5" w14:textId="70435A0B" w:rsidR="008949C9" w:rsidRPr="00D47EEA" w:rsidRDefault="008949C9" w:rsidP="006A47FA">
            <w:pPr>
              <w:jc w:val="right"/>
            </w:pPr>
            <w:r w:rsidRPr="00735ECE">
              <w:rPr>
                <w:sz w:val="40"/>
              </w:rPr>
              <w:t>ECE</w:t>
            </w:r>
            <w:r>
              <w:t>/TRANS/WP.29/GRSG/</w:t>
            </w:r>
            <w:r w:rsidR="00B04089">
              <w:t>2021/15</w:t>
            </w:r>
            <w:r w:rsidR="00B04089" w:rsidRPr="00D47EEA">
              <w:t xml:space="preserve"> </w:t>
            </w:r>
          </w:p>
        </w:tc>
      </w:tr>
      <w:tr w:rsidR="008949C9" w14:paraId="36FBF4F6" w14:textId="77777777" w:rsidTr="00DB3383">
        <w:trPr>
          <w:cantSplit/>
          <w:trHeight w:hRule="exact" w:val="2835"/>
        </w:trPr>
        <w:tc>
          <w:tcPr>
            <w:tcW w:w="1276" w:type="dxa"/>
            <w:tcBorders>
              <w:top w:val="single" w:sz="4" w:space="0" w:color="auto"/>
              <w:bottom w:val="single" w:sz="12" w:space="0" w:color="auto"/>
            </w:tcBorders>
          </w:tcPr>
          <w:p w14:paraId="28075696" w14:textId="77777777" w:rsidR="008949C9" w:rsidRDefault="008949C9" w:rsidP="00DB3383">
            <w:pPr>
              <w:spacing w:before="120"/>
            </w:pPr>
            <w:r>
              <w:rPr>
                <w:noProof/>
                <w:lang w:val="nl-NL" w:eastAsia="nl-NL"/>
              </w:rPr>
              <w:drawing>
                <wp:inline distT="0" distB="0" distL="0" distR="0" wp14:anchorId="7C6BEDAD" wp14:editId="5389F61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C9173B0" w14:textId="77777777" w:rsidR="008949C9" w:rsidRPr="00D773DF" w:rsidRDefault="008949C9" w:rsidP="00DB3383">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30FED72" w14:textId="77777777" w:rsidR="008949C9" w:rsidRDefault="008949C9" w:rsidP="00DB3383">
            <w:pPr>
              <w:spacing w:before="240" w:line="240" w:lineRule="exact"/>
            </w:pPr>
            <w:r>
              <w:t>Distr.: General</w:t>
            </w:r>
          </w:p>
          <w:p w14:paraId="05150556" w14:textId="5C4DF1C3" w:rsidR="008949C9" w:rsidRDefault="00602E72" w:rsidP="00DB3383">
            <w:pPr>
              <w:spacing w:line="240" w:lineRule="exact"/>
            </w:pPr>
            <w:r>
              <w:t>4</w:t>
            </w:r>
            <w:r w:rsidR="000E3B84">
              <w:t xml:space="preserve"> </w:t>
            </w:r>
            <w:r w:rsidR="00B04089">
              <w:t>March</w:t>
            </w:r>
            <w:r w:rsidR="008949C9">
              <w:t xml:space="preserve"> 20</w:t>
            </w:r>
            <w:r w:rsidR="00E31286">
              <w:t>2</w:t>
            </w:r>
            <w:r w:rsidR="000E3B84">
              <w:t>1</w:t>
            </w:r>
          </w:p>
          <w:p w14:paraId="127A5C55" w14:textId="77777777" w:rsidR="008949C9" w:rsidRDefault="008949C9" w:rsidP="00DB3383">
            <w:pPr>
              <w:spacing w:line="240" w:lineRule="exact"/>
            </w:pPr>
          </w:p>
          <w:p w14:paraId="7B34E32B" w14:textId="77777777" w:rsidR="008949C9" w:rsidRDefault="008949C9" w:rsidP="00DB3383">
            <w:pPr>
              <w:spacing w:line="240" w:lineRule="exact"/>
            </w:pPr>
            <w:r>
              <w:t>Original: English</w:t>
            </w:r>
          </w:p>
        </w:tc>
      </w:tr>
    </w:tbl>
    <w:p w14:paraId="7AF16372" w14:textId="19D1FAC0" w:rsidR="00735ECE" w:rsidRDefault="00735ECE" w:rsidP="00FE29F2">
      <w:pPr>
        <w:pStyle w:val="HChG"/>
        <w:rPr>
          <w:lang w:val="en-US"/>
        </w:rPr>
      </w:pPr>
      <w:r>
        <w:rPr>
          <w:lang w:val="en-US"/>
        </w:rPr>
        <w:tab/>
      </w:r>
      <w:r w:rsidR="00FE29F2">
        <w:rPr>
          <w:lang w:val="en-US"/>
        </w:rPr>
        <w:tab/>
      </w:r>
      <w:r w:rsidR="00FE29F2">
        <w:rPr>
          <w:lang w:val="en-US"/>
        </w:rPr>
        <w:tab/>
      </w:r>
      <w:r w:rsidRPr="000C4479">
        <w:rPr>
          <w:lang w:val="en-US"/>
        </w:rPr>
        <w:t>Proposal</w:t>
      </w:r>
      <w:r w:rsidR="00631128">
        <w:rPr>
          <w:lang w:val="en-US"/>
        </w:rPr>
        <w:t xml:space="preserve"> </w:t>
      </w:r>
      <w:r w:rsidR="002702BB" w:rsidRPr="00A078FF">
        <w:rPr>
          <w:lang w:val="en-US"/>
        </w:rPr>
        <w:t xml:space="preserve">for </w:t>
      </w:r>
      <w:r w:rsidR="00151DB3">
        <w:rPr>
          <w:lang w:val="en-US"/>
        </w:rPr>
        <w:t xml:space="preserve">supplement </w:t>
      </w:r>
      <w:r w:rsidR="00A73C25">
        <w:rPr>
          <w:lang w:val="en-US"/>
        </w:rPr>
        <w:t>3</w:t>
      </w:r>
      <w:r w:rsidR="00151DB3">
        <w:rPr>
          <w:lang w:val="en-US"/>
        </w:rPr>
        <w:t xml:space="preserve"> to </w:t>
      </w:r>
      <w:r w:rsidR="009A54F8" w:rsidRPr="00A078FF">
        <w:rPr>
          <w:lang w:val="en-US"/>
        </w:rPr>
        <w:t>the 0</w:t>
      </w:r>
      <w:r w:rsidR="00151DB3">
        <w:rPr>
          <w:lang w:val="en-US"/>
        </w:rPr>
        <w:t>3</w:t>
      </w:r>
      <w:r w:rsidR="009A54F8" w:rsidRPr="00A078FF">
        <w:rPr>
          <w:lang w:val="en-US"/>
        </w:rPr>
        <w:t xml:space="preserve"> series of</w:t>
      </w:r>
      <w:r w:rsidR="009A54F8">
        <w:rPr>
          <w:lang w:val="en-US"/>
        </w:rPr>
        <w:t xml:space="preserve"> amendments </w:t>
      </w:r>
      <w:r w:rsidR="009A54F8" w:rsidRPr="00FE29F2">
        <w:t>of</w:t>
      </w:r>
      <w:r w:rsidR="009A54F8">
        <w:rPr>
          <w:lang w:val="en-US"/>
        </w:rPr>
        <w:t xml:space="preserve"> </w:t>
      </w:r>
      <w:r w:rsidR="00550308">
        <w:rPr>
          <w:lang w:val="en-US"/>
        </w:rPr>
        <w:t xml:space="preserve">UN </w:t>
      </w:r>
      <w:r w:rsidR="002702BB">
        <w:rPr>
          <w:lang w:val="en-US"/>
        </w:rPr>
        <w:t xml:space="preserve">Regulation No. </w:t>
      </w:r>
      <w:r w:rsidR="00151DB3">
        <w:rPr>
          <w:lang w:val="en-US"/>
        </w:rPr>
        <w:t>58</w:t>
      </w:r>
    </w:p>
    <w:p w14:paraId="7618B223" w14:textId="4AFB0F0B" w:rsidR="00151DB3" w:rsidRPr="00341F66" w:rsidRDefault="00DD3734" w:rsidP="00151DB3">
      <w:pPr>
        <w:pStyle w:val="H1G"/>
        <w:ind w:left="0" w:firstLine="1134"/>
      </w:pPr>
      <w:r>
        <w:rPr>
          <w:lang w:val="en-US"/>
        </w:rPr>
        <w:tab/>
      </w:r>
      <w:r>
        <w:rPr>
          <w:lang w:val="en-US"/>
        </w:rPr>
        <w:tab/>
      </w:r>
      <w:r w:rsidR="00151DB3" w:rsidRPr="00341F66">
        <w:t xml:space="preserve">Submitted by the expert from the Netherlands </w:t>
      </w:r>
      <w:r w:rsidR="00151DB3" w:rsidRPr="003B73D4">
        <w:rPr>
          <w:bCs/>
          <w:sz w:val="20"/>
          <w:vertAlign w:val="superscript"/>
        </w:rPr>
        <w:footnoteReference w:customMarkFollows="1" w:id="2"/>
        <w:t>*</w:t>
      </w:r>
      <w:r w:rsidR="003B73D4" w:rsidRPr="003B73D4">
        <w:rPr>
          <w:bCs/>
          <w:sz w:val="20"/>
          <w:vertAlign w:val="superscript"/>
        </w:rPr>
        <w:t>,</w:t>
      </w:r>
      <w:r w:rsidR="003B73D4">
        <w:rPr>
          <w:bCs/>
        </w:rPr>
        <w:t xml:space="preserve"> </w:t>
      </w:r>
      <w:r w:rsidR="003B73D4" w:rsidRPr="00853AED">
        <w:rPr>
          <w:rStyle w:val="FootnoteReference"/>
          <w:sz w:val="20"/>
          <w:lang w:val="en-US"/>
        </w:rPr>
        <w:t>*</w:t>
      </w:r>
      <w:r w:rsidR="003B73D4" w:rsidRPr="00853AED">
        <w:rPr>
          <w:rStyle w:val="FootnoteReference"/>
          <w:sz w:val="20"/>
          <w:lang w:val="en-US"/>
        </w:rPr>
        <w:footnoteReference w:customMarkFollows="1" w:id="3"/>
        <w:t>*</w:t>
      </w:r>
    </w:p>
    <w:p w14:paraId="0577CA77" w14:textId="6E8993B7" w:rsidR="00550308" w:rsidRDefault="00631128" w:rsidP="00073B97">
      <w:pPr>
        <w:pStyle w:val="SingleTxtG"/>
        <w:ind w:firstLine="567"/>
        <w:jc w:val="lowKashida"/>
        <w:rPr>
          <w:sz w:val="21"/>
          <w:szCs w:val="21"/>
        </w:rPr>
      </w:pPr>
      <w:r>
        <w:rPr>
          <w:szCs w:val="23"/>
        </w:rPr>
        <w:t xml:space="preserve">The text reproduced below was prepared by the </w:t>
      </w:r>
      <w:r w:rsidR="00151DB3">
        <w:rPr>
          <w:szCs w:val="23"/>
        </w:rPr>
        <w:t>expert from the Netherlands</w:t>
      </w:r>
      <w:r w:rsidR="00C53404">
        <w:rPr>
          <w:szCs w:val="23"/>
        </w:rPr>
        <w:t xml:space="preserve"> </w:t>
      </w:r>
      <w:r w:rsidR="00151DB3">
        <w:rPr>
          <w:szCs w:val="23"/>
        </w:rPr>
        <w:t xml:space="preserve">aiming </w:t>
      </w:r>
      <w:r>
        <w:rPr>
          <w:szCs w:val="23"/>
        </w:rPr>
        <w:t xml:space="preserve">to </w:t>
      </w:r>
      <w:r w:rsidR="00A73C25">
        <w:rPr>
          <w:szCs w:val="23"/>
        </w:rPr>
        <w:t>clarify the situation for access ramps</w:t>
      </w:r>
      <w:r w:rsidR="00A73C25">
        <w:t xml:space="preserve"> to be dealt with in the same way as platform lifts</w:t>
      </w:r>
      <w:r w:rsidR="0050462C">
        <w:t xml:space="preserve"> with regards to </w:t>
      </w:r>
      <w:r w:rsidR="006F173A">
        <w:t>Rear Underrun Protective Devices (RUPD)</w:t>
      </w:r>
      <w:r>
        <w:t xml:space="preserve">. </w:t>
      </w:r>
      <w:r w:rsidR="00E344E0">
        <w:t xml:space="preserve">It is based on </w:t>
      </w:r>
      <w:r w:rsidR="003B73D4">
        <w:t>i</w:t>
      </w:r>
      <w:r w:rsidR="00151DB3">
        <w:t>nformal</w:t>
      </w:r>
      <w:r w:rsidR="00E344E0">
        <w:t xml:space="preserve"> </w:t>
      </w:r>
      <w:r w:rsidR="003B73D4">
        <w:t>d</w:t>
      </w:r>
      <w:r w:rsidR="00E344E0">
        <w:t>ocument GRSG</w:t>
      </w:r>
      <w:r w:rsidR="00151DB3">
        <w:t>-119-15</w:t>
      </w:r>
      <w:r w:rsidR="00E344E0">
        <w:t xml:space="preserve">. </w:t>
      </w:r>
      <w:r>
        <w:rPr>
          <w:szCs w:val="23"/>
        </w:rPr>
        <w:t>The modifications to the current text of the UN Regulation are marked</w:t>
      </w:r>
      <w:r w:rsidRPr="00A73C25">
        <w:rPr>
          <w:szCs w:val="23"/>
        </w:rPr>
        <w:t xml:space="preserve"> </w:t>
      </w:r>
      <w:r w:rsidR="00A73C25" w:rsidRPr="00A73C25">
        <w:rPr>
          <w:szCs w:val="23"/>
        </w:rPr>
        <w:t xml:space="preserve">in </w:t>
      </w:r>
      <w:r w:rsidR="00A73C25" w:rsidRPr="00341F66">
        <w:t>bold for new or strikethrough for deleted characters</w:t>
      </w:r>
      <w:r w:rsidR="00735ECE">
        <w:rPr>
          <w:sz w:val="21"/>
          <w:szCs w:val="21"/>
        </w:rPr>
        <w:t>.</w:t>
      </w:r>
      <w:bookmarkStart w:id="0" w:name="_GoBack"/>
      <w:bookmarkEnd w:id="0"/>
    </w:p>
    <w:p w14:paraId="5F9EE1F0" w14:textId="77777777" w:rsidR="00550308" w:rsidRDefault="00550308">
      <w:pPr>
        <w:suppressAutoHyphens w:val="0"/>
        <w:spacing w:line="240" w:lineRule="auto"/>
        <w:rPr>
          <w:sz w:val="21"/>
          <w:szCs w:val="21"/>
        </w:rPr>
      </w:pPr>
      <w:r>
        <w:rPr>
          <w:sz w:val="21"/>
          <w:szCs w:val="21"/>
        </w:rPr>
        <w:br w:type="page"/>
      </w:r>
    </w:p>
    <w:p w14:paraId="7CBF10C7" w14:textId="1528C705" w:rsidR="00735ECE" w:rsidRDefault="00735ECE" w:rsidP="00550308">
      <w:pPr>
        <w:pStyle w:val="HChG"/>
        <w:numPr>
          <w:ilvl w:val="0"/>
          <w:numId w:val="25"/>
        </w:numPr>
        <w:tabs>
          <w:tab w:val="clear" w:pos="851"/>
          <w:tab w:val="right" w:pos="1134"/>
        </w:tabs>
      </w:pPr>
      <w:r w:rsidRPr="00EA229B">
        <w:lastRenderedPageBreak/>
        <w:t>Proposal</w:t>
      </w:r>
    </w:p>
    <w:p w14:paraId="68772BC7" w14:textId="77777777" w:rsidR="00294C66" w:rsidRPr="003B64B1" w:rsidRDefault="00294C66" w:rsidP="00294C66">
      <w:pPr>
        <w:pStyle w:val="SingleTxtG"/>
        <w:ind w:left="567"/>
      </w:pPr>
      <w:r w:rsidRPr="003B64B1">
        <w:rPr>
          <w:i/>
          <w:iCs/>
        </w:rPr>
        <w:t>Paragraph 16.4</w:t>
      </w:r>
      <w:r w:rsidRPr="003B64B1">
        <w:rPr>
          <w:iCs/>
        </w:rPr>
        <w:t>., amend to read:</w:t>
      </w:r>
    </w:p>
    <w:p w14:paraId="3ED755C6" w14:textId="21131691" w:rsidR="00294C66" w:rsidRPr="003B64B1" w:rsidRDefault="00294C66" w:rsidP="00294C66">
      <w:pPr>
        <w:pStyle w:val="SingleTxtG"/>
        <w:ind w:left="2268" w:hanging="1134"/>
      </w:pPr>
      <w:r>
        <w:rPr>
          <w:bCs/>
        </w:rPr>
        <w:t>"</w:t>
      </w:r>
      <w:r w:rsidRPr="003B64B1">
        <w:t>16.4.</w:t>
      </w:r>
      <w:r w:rsidRPr="003B64B1">
        <w:tab/>
        <w:t>For vehicles of categories M, N</w:t>
      </w:r>
      <w:r w:rsidRPr="003B64B1">
        <w:rPr>
          <w:vertAlign w:val="subscript"/>
        </w:rPr>
        <w:t>1</w:t>
      </w:r>
      <w:r w:rsidRPr="003B64B1">
        <w:t>, N</w:t>
      </w:r>
      <w:r w:rsidRPr="003B64B1">
        <w:rPr>
          <w:vertAlign w:val="subscript"/>
        </w:rPr>
        <w:t>2</w:t>
      </w:r>
      <w:r w:rsidRPr="003B64B1">
        <w:t xml:space="preserve"> with a maximum mass not exceeding 8</w:t>
      </w:r>
      <w:r>
        <w:t> </w:t>
      </w:r>
      <w:r w:rsidRPr="003B64B1">
        <w:t>t, O</w:t>
      </w:r>
      <w:r w:rsidRPr="006D155F">
        <w:rPr>
          <w:vertAlign w:val="subscript"/>
        </w:rPr>
        <w:t>1</w:t>
      </w:r>
      <w:r w:rsidRPr="003B64B1">
        <w:t xml:space="preserve"> and O</w:t>
      </w:r>
      <w:r w:rsidRPr="006D155F">
        <w:rPr>
          <w:vertAlign w:val="subscript"/>
        </w:rPr>
        <w:t>2</w:t>
      </w:r>
      <w:r w:rsidRPr="003B64B1">
        <w:t>, the device shall be so fitted that the horizontal distance between the rear of the cross-member of the device and the most rearward point at the rear extremity of the vehicle, including any platform lift system</w:t>
      </w:r>
      <w:r w:rsidR="002B673C">
        <w:t xml:space="preserve"> </w:t>
      </w:r>
      <w:r w:rsidR="002B673C" w:rsidRPr="003A296B">
        <w:rPr>
          <w:b/>
        </w:rPr>
        <w:t>or access ramp(s)</w:t>
      </w:r>
      <w:r w:rsidRPr="003B64B1">
        <w:t xml:space="preserve">, does not exceed 400 mm diminished by the largest total deformation including both plastic and elastic deformation (paragraph 7.3. of Part I) measured and recorded during the test at any of the points where the test forces are applied (Annex 1, item 8) during the type approval of the rear underrun protective device in conformity with the provisions of Part I of this Regulation and recorded in the type approval communication form. In measuring this distance, any part of the vehicle which </w:t>
      </w:r>
      <w:r w:rsidRPr="0059532A">
        <w:t>is more than 2 m above the ground for every loading condition of the vehicle</w:t>
      </w:r>
      <w:r w:rsidRPr="003B64B1">
        <w:t xml:space="preserve"> shall be excluded.</w:t>
      </w:r>
    </w:p>
    <w:p w14:paraId="660256A8" w14:textId="63F977B1" w:rsidR="00294C66" w:rsidRPr="003B64B1" w:rsidRDefault="00294C66" w:rsidP="00294C66">
      <w:pPr>
        <w:pStyle w:val="SingleTxtG"/>
        <w:ind w:left="2268"/>
      </w:pPr>
      <w:r w:rsidRPr="003B64B1">
        <w:t>For vehicles of categories N</w:t>
      </w:r>
      <w:r w:rsidRPr="003B64B1">
        <w:rPr>
          <w:vertAlign w:val="subscript"/>
        </w:rPr>
        <w:t>2</w:t>
      </w:r>
      <w:r w:rsidRPr="003B64B1">
        <w:t xml:space="preserve"> with a maximum mass exceeding 8 t, N</w:t>
      </w:r>
      <w:r w:rsidRPr="003B64B1">
        <w:rPr>
          <w:vertAlign w:val="subscript"/>
        </w:rPr>
        <w:t>3</w:t>
      </w:r>
      <w:r w:rsidRPr="003B64B1">
        <w:t>, and vehicles of categories O</w:t>
      </w:r>
      <w:r w:rsidRPr="003B64B1">
        <w:rPr>
          <w:vertAlign w:val="subscript"/>
        </w:rPr>
        <w:t>3</w:t>
      </w:r>
      <w:r w:rsidRPr="003B64B1">
        <w:t xml:space="preserve"> and O</w:t>
      </w:r>
      <w:r w:rsidRPr="003B64B1">
        <w:rPr>
          <w:vertAlign w:val="subscript"/>
        </w:rPr>
        <w:t>4</w:t>
      </w:r>
      <w:r w:rsidRPr="003B64B1">
        <w:t xml:space="preserve">, equipped with a platform lift </w:t>
      </w:r>
      <w:r w:rsidR="003A296B" w:rsidRPr="003A296B">
        <w:rPr>
          <w:b/>
        </w:rPr>
        <w:t>or access ramp(s)</w:t>
      </w:r>
      <w:r w:rsidR="003A296B">
        <w:rPr>
          <w:b/>
        </w:rPr>
        <w:t xml:space="preserve"> </w:t>
      </w:r>
      <w:r w:rsidRPr="003B64B1">
        <w:t>or being designed as a tipping trailer, the same requirement as above applies; however, for vehicles of these categories, the horizontal distance shall not exceed 300</w:t>
      </w:r>
      <w:r>
        <w:t> </w:t>
      </w:r>
      <w:r w:rsidRPr="003B64B1">
        <w:t>mm measured to the rear of the cross-member before the test forces are applied.</w:t>
      </w:r>
    </w:p>
    <w:p w14:paraId="02C3610C" w14:textId="51AB6E2E" w:rsidR="00294C66" w:rsidRPr="003B64B1" w:rsidRDefault="00294C66" w:rsidP="00294C66">
      <w:pPr>
        <w:pStyle w:val="SingleTxtG"/>
        <w:ind w:left="2268"/>
      </w:pPr>
      <w:r w:rsidRPr="003B64B1">
        <w:t>For vehicles of categories O</w:t>
      </w:r>
      <w:r w:rsidRPr="003B64B1">
        <w:rPr>
          <w:vertAlign w:val="subscript"/>
        </w:rPr>
        <w:t>3</w:t>
      </w:r>
      <w:r w:rsidRPr="003B64B1">
        <w:t xml:space="preserve"> and O</w:t>
      </w:r>
      <w:r w:rsidRPr="003B64B1">
        <w:rPr>
          <w:vertAlign w:val="subscript"/>
        </w:rPr>
        <w:t>4</w:t>
      </w:r>
      <w:r w:rsidRPr="003B64B1">
        <w:t xml:space="preserve">, without any platform lift system </w:t>
      </w:r>
      <w:r w:rsidR="003A296B" w:rsidRPr="003A296B">
        <w:rPr>
          <w:b/>
        </w:rPr>
        <w:t>or access ramp(s)</w:t>
      </w:r>
      <w:r w:rsidR="003A296B">
        <w:rPr>
          <w:b/>
        </w:rPr>
        <w:t xml:space="preserve"> </w:t>
      </w:r>
      <w:r w:rsidRPr="003B64B1">
        <w:t>and not being designed as a tipping-trailer, the maximum horizontal distances are reduced to 200 mm before the test forces have been applied and 300</w:t>
      </w:r>
      <w:r>
        <w:t> </w:t>
      </w:r>
      <w:r w:rsidRPr="003B64B1">
        <w:t>mm diminished by the largest total deformation including both plastic and elastic deformation (paragraph 7.3. of Part I) measured and recorded during the test at any of the points where the test forces are applied (Annex 1, item 8).</w:t>
      </w:r>
    </w:p>
    <w:p w14:paraId="1C6EC00F" w14:textId="77777777" w:rsidR="00294C66" w:rsidRPr="003B64B1" w:rsidRDefault="00294C66" w:rsidP="00294C66">
      <w:pPr>
        <w:pStyle w:val="SingleTxtG"/>
        <w:ind w:left="2268"/>
      </w:pPr>
      <w:r w:rsidRPr="003B64B1">
        <w:t>In any case non-structural protrusions such as tail lamps and those of less than 50</w:t>
      </w:r>
      <w:r>
        <w:t> </w:t>
      </w:r>
      <w:r w:rsidRPr="003B64B1">
        <w:t xml:space="preserve">mm of size in any direction, such as rubber bumpers, resilient buffers, hinges and latches shall be excluded from the determination of the most rearward point at the rear extremity. </w:t>
      </w:r>
    </w:p>
    <w:p w14:paraId="5FCAC9DB" w14:textId="77777777" w:rsidR="00294C66" w:rsidRPr="0059532A" w:rsidRDefault="00294C66" w:rsidP="00294C66">
      <w:pPr>
        <w:pStyle w:val="SingleTxtG"/>
        <w:ind w:left="2268"/>
      </w:pPr>
      <w:r w:rsidRPr="0059532A">
        <w:t>In any case aerodynamic devices that comply with the provisions in annex</w:t>
      </w:r>
      <w:r>
        <w:t> </w:t>
      </w:r>
      <w:r w:rsidRPr="0059532A">
        <w:t>8 shall be excluded from the determination of the most rearward point at the rear extremity.</w:t>
      </w:r>
    </w:p>
    <w:p w14:paraId="01AEAF34" w14:textId="77777777" w:rsidR="00294C66" w:rsidRPr="003B64B1" w:rsidRDefault="00294C66" w:rsidP="00294C66">
      <w:pPr>
        <w:pStyle w:val="SingleTxtG"/>
        <w:ind w:left="2268"/>
      </w:pPr>
      <w:r w:rsidRPr="003B64B1">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r>
        <w:rPr>
          <w:bCs/>
        </w:rPr>
        <w:t>"</w:t>
      </w:r>
    </w:p>
    <w:p w14:paraId="25840CCC" w14:textId="7B51E6C6" w:rsidR="00294C66" w:rsidRPr="003B64B1" w:rsidRDefault="00294C66" w:rsidP="00294C66">
      <w:pPr>
        <w:pStyle w:val="SingleTxtG"/>
        <w:ind w:left="567"/>
      </w:pPr>
      <w:r w:rsidRPr="003B64B1">
        <w:rPr>
          <w:i/>
          <w:iCs/>
        </w:rPr>
        <w:t>Paragraph 25.3</w:t>
      </w:r>
      <w:r w:rsidRPr="003B64B1">
        <w:t>., amend to read:</w:t>
      </w:r>
    </w:p>
    <w:p w14:paraId="55EBBCB6" w14:textId="2627BE41" w:rsidR="00294C66" w:rsidRPr="003B64B1" w:rsidRDefault="00294C66" w:rsidP="00294C66">
      <w:pPr>
        <w:pStyle w:val="SingleTxtG"/>
        <w:ind w:left="2268" w:hanging="1134"/>
      </w:pPr>
      <w:r>
        <w:rPr>
          <w:bCs/>
        </w:rPr>
        <w:t>"</w:t>
      </w:r>
      <w:r w:rsidRPr="003B64B1">
        <w:t>25.3.</w:t>
      </w:r>
      <w:r w:rsidRPr="003B64B1">
        <w:tab/>
        <w:t>For vehicles of categories M, N</w:t>
      </w:r>
      <w:r w:rsidRPr="003B64B1">
        <w:rPr>
          <w:vertAlign w:val="subscript"/>
        </w:rPr>
        <w:t>1</w:t>
      </w:r>
      <w:r w:rsidRPr="003B64B1">
        <w:t>, N</w:t>
      </w:r>
      <w:r w:rsidRPr="003B64B1">
        <w:rPr>
          <w:vertAlign w:val="subscript"/>
        </w:rPr>
        <w:t>2</w:t>
      </w:r>
      <w:r w:rsidRPr="003B64B1">
        <w:t xml:space="preserve"> with a maximum mass not exceeding 8</w:t>
      </w:r>
      <w:r>
        <w:t> </w:t>
      </w:r>
      <w:r w:rsidRPr="003B64B1">
        <w:t>t, O</w:t>
      </w:r>
      <w:r w:rsidRPr="003B64B1">
        <w:rPr>
          <w:vertAlign w:val="subscript"/>
        </w:rPr>
        <w:t>1</w:t>
      </w:r>
      <w:r w:rsidRPr="003B64B1">
        <w:t xml:space="preserve"> and O</w:t>
      </w:r>
      <w:r w:rsidRPr="003B64B1">
        <w:rPr>
          <w:vertAlign w:val="subscript"/>
        </w:rPr>
        <w:t>2</w:t>
      </w:r>
      <w:r w:rsidRPr="003B64B1">
        <w:t>, the RUP</w:t>
      </w:r>
      <w:r w:rsidR="00802278">
        <w:t>D</w:t>
      </w:r>
      <w:r w:rsidRPr="003B64B1">
        <w:t xml:space="preserve"> shall be situated as close to the rear of the vehicle as possible. The maximum horizontal distance between the rear of the device and the most rearward point at the rear extremity of the vehicle, including any platform lift system</w:t>
      </w:r>
      <w:r w:rsidR="002B673C" w:rsidRPr="002B673C">
        <w:rPr>
          <w:b/>
        </w:rPr>
        <w:t xml:space="preserve"> </w:t>
      </w:r>
      <w:r w:rsidR="002B673C" w:rsidRPr="003A296B">
        <w:rPr>
          <w:b/>
        </w:rPr>
        <w:t>or access ramp(s)</w:t>
      </w:r>
      <w:r w:rsidRPr="003B64B1">
        <w:t>, does not exceed 400 mm measured to the rear of the cross-member and recorded during the test when the test forces are applied.</w:t>
      </w:r>
    </w:p>
    <w:p w14:paraId="4FB3715A" w14:textId="53577BEF" w:rsidR="00294C66" w:rsidRPr="003B64B1" w:rsidRDefault="00294C66" w:rsidP="00294C66">
      <w:pPr>
        <w:pStyle w:val="SingleTxtG"/>
        <w:ind w:left="2268"/>
      </w:pPr>
      <w:r w:rsidRPr="003B64B1">
        <w:t>For vehicles of categories N</w:t>
      </w:r>
      <w:r w:rsidRPr="003B64B1">
        <w:rPr>
          <w:vertAlign w:val="subscript"/>
        </w:rPr>
        <w:t>2</w:t>
      </w:r>
      <w:r w:rsidRPr="003B64B1">
        <w:t xml:space="preserve"> with a maximum mass exceeding 8 t, N</w:t>
      </w:r>
      <w:r w:rsidRPr="003B64B1">
        <w:rPr>
          <w:vertAlign w:val="subscript"/>
        </w:rPr>
        <w:t>3</w:t>
      </w:r>
      <w:r w:rsidRPr="003B64B1">
        <w:t>, and vehicles of categories O</w:t>
      </w:r>
      <w:r w:rsidRPr="003B64B1">
        <w:rPr>
          <w:vertAlign w:val="subscript"/>
        </w:rPr>
        <w:t>3</w:t>
      </w:r>
      <w:r w:rsidRPr="003B64B1">
        <w:t xml:space="preserve"> and O</w:t>
      </w:r>
      <w:r w:rsidRPr="003B64B1">
        <w:rPr>
          <w:vertAlign w:val="subscript"/>
        </w:rPr>
        <w:t>4</w:t>
      </w:r>
      <w:r w:rsidRPr="003B64B1">
        <w:t>, equipped with a platform lift</w:t>
      </w:r>
      <w:r w:rsidR="003A296B">
        <w:t xml:space="preserve"> </w:t>
      </w:r>
      <w:r w:rsidR="003A296B" w:rsidRPr="003A296B">
        <w:rPr>
          <w:b/>
        </w:rPr>
        <w:t>or access ramp(s)</w:t>
      </w:r>
      <w:r w:rsidRPr="003B64B1">
        <w:t xml:space="preserve"> or being designed as a tipping trailer, the same requirement as above applies; however, for vehicles of these categories, the horizontal distance shall not exceed 300</w:t>
      </w:r>
      <w:r>
        <w:t> </w:t>
      </w:r>
      <w:r w:rsidRPr="003B64B1">
        <w:t>mm measured to the rear of the cross-member before the test forces are applied.</w:t>
      </w:r>
    </w:p>
    <w:p w14:paraId="32105E5E" w14:textId="6A7F9170" w:rsidR="00294C66" w:rsidRPr="003B64B1" w:rsidRDefault="00294C66" w:rsidP="00294C66">
      <w:pPr>
        <w:pStyle w:val="SingleTxtG"/>
        <w:ind w:left="2268"/>
      </w:pPr>
      <w:r w:rsidRPr="003B64B1">
        <w:lastRenderedPageBreak/>
        <w:t>For RUP for vehicles of categories O</w:t>
      </w:r>
      <w:r w:rsidRPr="003B64B1">
        <w:rPr>
          <w:vertAlign w:val="subscript"/>
        </w:rPr>
        <w:t>3</w:t>
      </w:r>
      <w:r w:rsidRPr="003B64B1">
        <w:t xml:space="preserve"> and O</w:t>
      </w:r>
      <w:r w:rsidRPr="003B64B1">
        <w:rPr>
          <w:vertAlign w:val="subscript"/>
        </w:rPr>
        <w:t>4</w:t>
      </w:r>
      <w:r w:rsidRPr="003B64B1">
        <w:t xml:space="preserve">, without any platform lift system </w:t>
      </w:r>
      <w:r w:rsidR="003A296B" w:rsidRPr="003A296B">
        <w:rPr>
          <w:b/>
        </w:rPr>
        <w:t>or access ramp(s)</w:t>
      </w:r>
      <w:r w:rsidR="003A296B">
        <w:rPr>
          <w:b/>
        </w:rPr>
        <w:t xml:space="preserve"> </w:t>
      </w:r>
      <w:r w:rsidRPr="003B64B1">
        <w:t>and not being designed as a tipping-trailer, the maximum horizontal distance is reduced to 200 mm before and 300 mm during the test when the test forces are applied.</w:t>
      </w:r>
    </w:p>
    <w:p w14:paraId="3900F95E" w14:textId="77777777" w:rsidR="00294C66" w:rsidRPr="003B64B1" w:rsidRDefault="00294C66" w:rsidP="00294C66">
      <w:pPr>
        <w:pStyle w:val="SingleTxtG"/>
        <w:ind w:left="2268"/>
      </w:pPr>
      <w:r w:rsidRPr="003B64B1">
        <w:t>In any case non</w:t>
      </w:r>
      <w:r>
        <w:t>-</w:t>
      </w:r>
      <w:r w:rsidRPr="003B64B1">
        <w:t>structural protrusions such as tail lamps and those of less than 50 mm of size in any direction, such as rubber bumpers, resilient buffers, hinges and latches shall be excluded from the determination of the most rearward point at the rear extremity.</w:t>
      </w:r>
    </w:p>
    <w:p w14:paraId="4A064A13" w14:textId="77777777" w:rsidR="003A296B" w:rsidRDefault="00294C66" w:rsidP="00294C66">
      <w:pPr>
        <w:pStyle w:val="SingleTxtG"/>
        <w:ind w:left="2268"/>
      </w:pPr>
      <w:r w:rsidRPr="0059532A">
        <w:t>In any case aerodynamic devices that comply with the provisions in Annex 8 shall be excluded from the determination of the most rearward point at the rear extremity.</w:t>
      </w:r>
      <w:r w:rsidR="003A296B" w:rsidRPr="003A296B">
        <w:t xml:space="preserve"> </w:t>
      </w:r>
    </w:p>
    <w:p w14:paraId="756B4DFB" w14:textId="27477787" w:rsidR="00294C66" w:rsidRDefault="003A296B" w:rsidP="00294C66">
      <w:pPr>
        <w:pStyle w:val="SingleTxtG"/>
        <w:ind w:left="2268"/>
      </w:pPr>
      <w:r w:rsidRPr="003A296B">
        <w:t>Before the application of the test forces the maximum allowed horizontal distance of a single, a segmented or an inclined cross-member of a RUPD is 100 mm between the rear of the cross-member measured at the most forward point and the rear of the cross-member measured at the most rearward point, measured in the longitudinal plane of the vehicle."</w:t>
      </w:r>
    </w:p>
    <w:p w14:paraId="192C6123" w14:textId="6F473C59" w:rsidR="002B673C" w:rsidRDefault="002B673C" w:rsidP="002B673C">
      <w:pPr>
        <w:pStyle w:val="HChG"/>
        <w:numPr>
          <w:ilvl w:val="0"/>
          <w:numId w:val="25"/>
        </w:numPr>
        <w:tabs>
          <w:tab w:val="clear" w:pos="851"/>
          <w:tab w:val="right" w:pos="1134"/>
        </w:tabs>
      </w:pPr>
      <w:r>
        <w:t>Justification</w:t>
      </w:r>
    </w:p>
    <w:p w14:paraId="6677BFCA" w14:textId="77777777" w:rsidR="002B673C" w:rsidRDefault="002B673C" w:rsidP="004F14BD">
      <w:pPr>
        <w:pStyle w:val="BodyText"/>
        <w:ind w:left="1134" w:right="1134"/>
        <w:jc w:val="both"/>
      </w:pPr>
      <w:r>
        <w:t>In EU Commission Regulation No. 1230/2012 for masses and dimensions of motor vehicles and their trailers, the platform lift, access ramps and similar equipment are excluded for the determination of the vehicle length (see appendix 1, table 1, item 9 (max 300mm)). The RUPD is not excluded for the determination of the vehicle length.</w:t>
      </w:r>
    </w:p>
    <w:p w14:paraId="1B05988E" w14:textId="77777777" w:rsidR="002B673C" w:rsidRDefault="002B673C" w:rsidP="004F14BD">
      <w:pPr>
        <w:pStyle w:val="BodyText"/>
        <w:spacing w:before="2"/>
        <w:ind w:left="1134" w:right="1134"/>
        <w:jc w:val="both"/>
      </w:pPr>
    </w:p>
    <w:p w14:paraId="40BA2FD7" w14:textId="76AB4CF3" w:rsidR="002B673C" w:rsidRDefault="002B673C" w:rsidP="004F14BD">
      <w:pPr>
        <w:pStyle w:val="BodyText"/>
        <w:ind w:left="1134" w:right="1134"/>
        <w:jc w:val="both"/>
      </w:pPr>
      <w:r>
        <w:t xml:space="preserve">The installation requirements for the RUPD in </w:t>
      </w:r>
      <w:r w:rsidR="00B058FB">
        <w:t>UN Regulation No.</w:t>
      </w:r>
      <w:r w:rsidR="001C594B">
        <w:t xml:space="preserve"> </w:t>
      </w:r>
      <w:r>
        <w:t>58</w:t>
      </w:r>
      <w:r w:rsidR="000B7F7A">
        <w:t xml:space="preserve">, </w:t>
      </w:r>
      <w:r>
        <w:t>03</w:t>
      </w:r>
      <w:r w:rsidR="000B7F7A" w:rsidRPr="000B7F7A">
        <w:t xml:space="preserve"> </w:t>
      </w:r>
      <w:r w:rsidR="000B7F7A">
        <w:t>series of amendments</w:t>
      </w:r>
      <w:r>
        <w:t>;</w:t>
      </w:r>
    </w:p>
    <w:p w14:paraId="41CA240C" w14:textId="77777777" w:rsidR="002B673C" w:rsidRDefault="002B673C" w:rsidP="003B73D4">
      <w:pPr>
        <w:pStyle w:val="BodyText"/>
        <w:spacing w:before="7"/>
        <w:ind w:left="567" w:right="1134"/>
        <w:jc w:val="both"/>
        <w:rPr>
          <w:sz w:val="19"/>
        </w:rPr>
      </w:pPr>
    </w:p>
    <w:p w14:paraId="02D5AB24" w14:textId="1E28FC70" w:rsidR="002B673C" w:rsidRDefault="002B673C" w:rsidP="00FA4A53">
      <w:pPr>
        <w:pStyle w:val="BodyText"/>
        <w:tabs>
          <w:tab w:val="left" w:pos="1321"/>
        </w:tabs>
        <w:ind w:left="2127" w:right="1134" w:hanging="993"/>
        <w:jc w:val="both"/>
      </w:pPr>
      <w:r>
        <w:t>General:</w:t>
      </w:r>
      <w:r>
        <w:tab/>
        <w:t xml:space="preserve">The device shall </w:t>
      </w:r>
      <w:r>
        <w:rPr>
          <w:spacing w:val="-3"/>
        </w:rPr>
        <w:t xml:space="preserve">be </w:t>
      </w:r>
      <w:r>
        <w:t xml:space="preserve">so fitted that the horizontal distance </w:t>
      </w:r>
      <w:r>
        <w:rPr>
          <w:spacing w:val="-3"/>
        </w:rPr>
        <w:t xml:space="preserve">between </w:t>
      </w:r>
      <w:r>
        <w:t xml:space="preserve">the rear </w:t>
      </w:r>
      <w:r>
        <w:rPr>
          <w:spacing w:val="-3"/>
        </w:rPr>
        <w:t xml:space="preserve">of </w:t>
      </w:r>
      <w:r>
        <w:t xml:space="preserve">the cross-member </w:t>
      </w:r>
      <w:r>
        <w:rPr>
          <w:spacing w:val="-3"/>
        </w:rPr>
        <w:t xml:space="preserve">of </w:t>
      </w:r>
      <w:r>
        <w:t xml:space="preserve">the device and the most rearward point at the rear extremity of the vehicle, including any platform lift system, does not </w:t>
      </w:r>
      <w:r>
        <w:rPr>
          <w:spacing w:val="-3"/>
        </w:rPr>
        <w:t xml:space="preserve">exceed </w:t>
      </w:r>
      <w:r>
        <w:t xml:space="preserve">400 mm diminished </w:t>
      </w:r>
      <w:r>
        <w:rPr>
          <w:spacing w:val="-3"/>
        </w:rPr>
        <w:t xml:space="preserve">by </w:t>
      </w:r>
      <w:r>
        <w:t>the largest total</w:t>
      </w:r>
      <w:r>
        <w:rPr>
          <w:spacing w:val="9"/>
        </w:rPr>
        <w:t xml:space="preserve"> </w:t>
      </w:r>
      <w:r>
        <w:t>deformation</w:t>
      </w:r>
    </w:p>
    <w:p w14:paraId="5A134231" w14:textId="77777777" w:rsidR="002B673C" w:rsidRDefault="002B673C" w:rsidP="00FA4A53">
      <w:pPr>
        <w:pStyle w:val="BodyText"/>
        <w:spacing w:before="2"/>
        <w:ind w:left="927" w:right="1134" w:hanging="993"/>
        <w:jc w:val="both"/>
      </w:pPr>
    </w:p>
    <w:p w14:paraId="2FDF41E6" w14:textId="290FCFC3" w:rsidR="002B673C" w:rsidRDefault="002B673C" w:rsidP="00FA4A53">
      <w:pPr>
        <w:pStyle w:val="BodyText"/>
        <w:tabs>
          <w:tab w:val="left" w:pos="1320"/>
        </w:tabs>
        <w:ind w:left="2127" w:right="1134" w:hanging="993"/>
        <w:jc w:val="both"/>
      </w:pPr>
      <w:r>
        <w:t>Additional:</w:t>
      </w:r>
      <w:r>
        <w:tab/>
        <w:t xml:space="preserve">(1) </w:t>
      </w:r>
      <w:r>
        <w:rPr>
          <w:spacing w:val="-3"/>
        </w:rPr>
        <w:t xml:space="preserve">For </w:t>
      </w:r>
      <w:r>
        <w:t xml:space="preserve">vehicles </w:t>
      </w:r>
      <w:r>
        <w:rPr>
          <w:spacing w:val="-3"/>
        </w:rPr>
        <w:t xml:space="preserve">of </w:t>
      </w:r>
      <w:r>
        <w:t xml:space="preserve">categories N2 </w:t>
      </w:r>
      <w:r>
        <w:rPr>
          <w:spacing w:val="-3"/>
        </w:rPr>
        <w:t xml:space="preserve">with </w:t>
      </w:r>
      <w:r>
        <w:t xml:space="preserve">a maximum mass exceeding 8 t, </w:t>
      </w:r>
      <w:r>
        <w:rPr>
          <w:spacing w:val="-3"/>
        </w:rPr>
        <w:t xml:space="preserve">N3, </w:t>
      </w:r>
      <w:r>
        <w:t xml:space="preserve">and vehicles </w:t>
      </w:r>
      <w:r>
        <w:rPr>
          <w:spacing w:val="-3"/>
        </w:rPr>
        <w:t xml:space="preserve">of </w:t>
      </w:r>
      <w:r>
        <w:t xml:space="preserve">categories O3 and O4, equipped </w:t>
      </w:r>
      <w:r>
        <w:rPr>
          <w:spacing w:val="-3"/>
        </w:rPr>
        <w:t xml:space="preserve">with </w:t>
      </w:r>
      <w:r>
        <w:t xml:space="preserve">a platform lift </w:t>
      </w:r>
      <w:r>
        <w:rPr>
          <w:spacing w:val="-3"/>
        </w:rPr>
        <w:t xml:space="preserve">or </w:t>
      </w:r>
      <w:r>
        <w:t xml:space="preserve">being designed as a tipping trailer, the same requirement as above  applies; however, </w:t>
      </w:r>
      <w:r>
        <w:rPr>
          <w:spacing w:val="-4"/>
        </w:rPr>
        <w:t xml:space="preserve">for </w:t>
      </w:r>
      <w:r>
        <w:t xml:space="preserve">vehicles </w:t>
      </w:r>
      <w:r>
        <w:rPr>
          <w:spacing w:val="-3"/>
        </w:rPr>
        <w:t xml:space="preserve">of </w:t>
      </w:r>
      <w:r>
        <w:t xml:space="preserve">these categories, the horizontal distance shall not </w:t>
      </w:r>
      <w:r>
        <w:rPr>
          <w:spacing w:val="-3"/>
        </w:rPr>
        <w:t xml:space="preserve">exceed </w:t>
      </w:r>
      <w:r>
        <w:t xml:space="preserve">300 mm measured to the rear </w:t>
      </w:r>
      <w:r>
        <w:rPr>
          <w:spacing w:val="-3"/>
        </w:rPr>
        <w:t xml:space="preserve">of </w:t>
      </w:r>
      <w:r>
        <w:t xml:space="preserve">the cross-member before the test </w:t>
      </w:r>
      <w:r>
        <w:rPr>
          <w:spacing w:val="-3"/>
        </w:rPr>
        <w:t xml:space="preserve">forces </w:t>
      </w:r>
      <w:r>
        <w:t>are</w:t>
      </w:r>
      <w:r>
        <w:rPr>
          <w:spacing w:val="18"/>
        </w:rPr>
        <w:t xml:space="preserve"> </w:t>
      </w:r>
      <w:r>
        <w:t>applied</w:t>
      </w:r>
    </w:p>
    <w:p w14:paraId="22EFD4D8" w14:textId="77777777" w:rsidR="002B673C" w:rsidRDefault="002B673C" w:rsidP="00FA4A53">
      <w:pPr>
        <w:pStyle w:val="BodyText"/>
        <w:spacing w:before="4"/>
        <w:ind w:left="927" w:right="1134" w:hanging="993"/>
        <w:jc w:val="both"/>
      </w:pPr>
    </w:p>
    <w:p w14:paraId="65C53676" w14:textId="3F0AD8B9" w:rsidR="002B673C" w:rsidRDefault="002B673C" w:rsidP="00FA4A53">
      <w:pPr>
        <w:pStyle w:val="BodyText"/>
        <w:tabs>
          <w:tab w:val="left" w:pos="1560"/>
        </w:tabs>
        <w:spacing w:line="237" w:lineRule="auto"/>
        <w:ind w:left="2127" w:right="1134"/>
        <w:jc w:val="both"/>
      </w:pPr>
      <w:r>
        <w:t xml:space="preserve">(2) </w:t>
      </w:r>
      <w:r>
        <w:rPr>
          <w:spacing w:val="-3"/>
        </w:rPr>
        <w:t xml:space="preserve">For </w:t>
      </w:r>
      <w:r>
        <w:t xml:space="preserve">vehicles </w:t>
      </w:r>
      <w:r>
        <w:rPr>
          <w:spacing w:val="-3"/>
        </w:rPr>
        <w:t xml:space="preserve">of </w:t>
      </w:r>
      <w:r>
        <w:t xml:space="preserve">categories O3 and O4, without any platform lift </w:t>
      </w:r>
      <w:r>
        <w:rPr>
          <w:spacing w:val="-3"/>
        </w:rPr>
        <w:t xml:space="preserve">system </w:t>
      </w:r>
      <w:r>
        <w:t xml:space="preserve">and not being designed as a tipping-trailer, the maximum horizontal distances are reduced to 200 mm before the test </w:t>
      </w:r>
      <w:r>
        <w:rPr>
          <w:spacing w:val="-3"/>
        </w:rPr>
        <w:t xml:space="preserve">forces </w:t>
      </w:r>
      <w:r>
        <w:t>have been</w:t>
      </w:r>
      <w:r>
        <w:rPr>
          <w:spacing w:val="5"/>
        </w:rPr>
        <w:t xml:space="preserve"> </w:t>
      </w:r>
      <w:r>
        <w:t>applied.</w:t>
      </w:r>
    </w:p>
    <w:p w14:paraId="59C73E75" w14:textId="77777777" w:rsidR="002B673C" w:rsidRDefault="002B673C" w:rsidP="003B73D4">
      <w:pPr>
        <w:pStyle w:val="BodyText"/>
        <w:spacing w:before="5"/>
        <w:ind w:left="567" w:right="1134"/>
        <w:jc w:val="both"/>
        <w:rPr>
          <w:sz w:val="23"/>
        </w:rPr>
      </w:pPr>
    </w:p>
    <w:p w14:paraId="4BB3F66E" w14:textId="41EDEEE3" w:rsidR="002B673C" w:rsidRDefault="002B673C" w:rsidP="00FA4A53">
      <w:pPr>
        <w:pStyle w:val="BodyText"/>
        <w:spacing w:before="1"/>
        <w:ind w:left="1134" w:right="1134"/>
        <w:jc w:val="both"/>
      </w:pPr>
      <w:r>
        <w:t>We believe that the additional requirement (1) is meant to make it possible to exclude the p</w:t>
      </w:r>
      <w:r w:rsidR="00BD71CF">
        <w:t>latform lift system (max 300 mm</w:t>
      </w:r>
      <w:r>
        <w:t>) in the vehicle length in relation to EU Regulation 1230/2012. The “access ra</w:t>
      </w:r>
      <w:r w:rsidR="00BD71CF">
        <w:t>mps and similar equipment” seem</w:t>
      </w:r>
      <w:r>
        <w:t xml:space="preserve"> to be forgotten.</w:t>
      </w:r>
    </w:p>
    <w:p w14:paraId="12DE277E" w14:textId="5920819C" w:rsidR="006E25A1" w:rsidRDefault="002B673C" w:rsidP="00FA4A53">
      <w:pPr>
        <w:pStyle w:val="BodyText"/>
        <w:spacing w:before="1" w:line="460" w:lineRule="atLeast"/>
        <w:ind w:left="1134" w:right="1134"/>
        <w:jc w:val="both"/>
      </w:pPr>
      <w:r>
        <w:t xml:space="preserve">The problem that now occurs has been illustrated in figure </w:t>
      </w:r>
      <w:r w:rsidR="006E25A1">
        <w:t>1</w:t>
      </w:r>
      <w:r w:rsidR="00F655FB">
        <w:t xml:space="preserve"> </w:t>
      </w:r>
      <w:r>
        <w:t xml:space="preserve">below. </w:t>
      </w:r>
    </w:p>
    <w:p w14:paraId="5201B154" w14:textId="06FF8000" w:rsidR="002B673C" w:rsidRDefault="002B673C" w:rsidP="00FA4A53">
      <w:pPr>
        <w:pStyle w:val="BodyText"/>
        <w:spacing w:before="1" w:line="460" w:lineRule="atLeast"/>
        <w:ind w:left="1134" w:right="1134"/>
        <w:jc w:val="both"/>
      </w:pPr>
      <w:r>
        <w:t>In situation (A)</w:t>
      </w:r>
    </w:p>
    <w:p w14:paraId="6AC86B70" w14:textId="113F1072" w:rsidR="002B673C" w:rsidRDefault="002B673C" w:rsidP="00FA4A53">
      <w:pPr>
        <w:pStyle w:val="BodyText"/>
        <w:spacing w:before="2"/>
        <w:ind w:left="1134" w:right="1134"/>
        <w:jc w:val="both"/>
      </w:pPr>
      <w:r>
        <w:t xml:space="preserve">A trailer equipped with access ramps and an </w:t>
      </w:r>
      <w:r w:rsidR="001C594B">
        <w:t xml:space="preserve">UN Regulation No. </w:t>
      </w:r>
      <w:r>
        <w:t>58</w:t>
      </w:r>
      <w:r w:rsidR="00736234">
        <w:t xml:space="preserve">, </w:t>
      </w:r>
      <w:r>
        <w:t>02</w:t>
      </w:r>
      <w:r w:rsidR="00736234">
        <w:t xml:space="preserve"> series of amendments</w:t>
      </w:r>
      <w:r>
        <w:t xml:space="preserve"> approved RUPD. The vehicle complies with</w:t>
      </w:r>
      <w:r w:rsidR="00736234">
        <w:t xml:space="preserve"> </w:t>
      </w:r>
      <w:r>
        <w:t>EU Regulation 1230/2012 as the vehicle length is max. 12 meter. The access ramps are excluded for 300 mm in length.</w:t>
      </w:r>
    </w:p>
    <w:p w14:paraId="25CE8FEA" w14:textId="77777777" w:rsidR="002B673C" w:rsidRDefault="002B673C" w:rsidP="002B673C">
      <w:pPr>
        <w:pStyle w:val="BodyText"/>
        <w:spacing w:before="8"/>
        <w:ind w:left="360"/>
        <w:rPr>
          <w:sz w:val="19"/>
        </w:rPr>
      </w:pPr>
    </w:p>
    <w:p w14:paraId="0D11AA8A" w14:textId="77777777" w:rsidR="000B4DC4" w:rsidRDefault="000B4DC4">
      <w:pPr>
        <w:suppressAutoHyphens w:val="0"/>
        <w:spacing w:line="240" w:lineRule="auto"/>
        <w:rPr>
          <w:lang w:val="en-US" w:eastAsia="en-US"/>
        </w:rPr>
      </w:pPr>
      <w:r>
        <w:br w:type="page"/>
      </w:r>
    </w:p>
    <w:p w14:paraId="0073D0F7" w14:textId="3936F995" w:rsidR="002B673C" w:rsidRDefault="002B673C" w:rsidP="004411BA">
      <w:pPr>
        <w:pStyle w:val="BodyText"/>
        <w:ind w:left="1134" w:right="1134"/>
        <w:jc w:val="both"/>
      </w:pPr>
      <w:r>
        <w:t>In situation (B)</w:t>
      </w:r>
    </w:p>
    <w:p w14:paraId="762435BF" w14:textId="1A62023D" w:rsidR="002B673C" w:rsidRDefault="002B673C" w:rsidP="004411BA">
      <w:pPr>
        <w:pStyle w:val="BodyText"/>
        <w:spacing w:before="1"/>
        <w:ind w:left="1134" w:right="1134"/>
        <w:jc w:val="both"/>
      </w:pPr>
      <w:r>
        <w:t xml:space="preserve">The same trailer equipped </w:t>
      </w:r>
      <w:r>
        <w:rPr>
          <w:spacing w:val="-3"/>
        </w:rPr>
        <w:t xml:space="preserve">with </w:t>
      </w:r>
      <w:r>
        <w:t xml:space="preserve">access ramps but now an </w:t>
      </w:r>
      <w:r w:rsidR="00736234">
        <w:t xml:space="preserve">UN Regulation No. </w:t>
      </w:r>
      <w:r>
        <w:t>58</w:t>
      </w:r>
      <w:r w:rsidR="00736234">
        <w:t xml:space="preserve">, </w:t>
      </w:r>
      <w:r>
        <w:t>03</w:t>
      </w:r>
      <w:r w:rsidR="00736234">
        <w:t xml:space="preserve"> series of amendments</w:t>
      </w:r>
      <w:r>
        <w:t xml:space="preserve"> approved </w:t>
      </w:r>
      <w:r>
        <w:rPr>
          <w:spacing w:val="-3"/>
        </w:rPr>
        <w:t xml:space="preserve">RUPD. </w:t>
      </w:r>
      <w:r>
        <w:t xml:space="preserve">Vehicle </w:t>
      </w:r>
      <w:r>
        <w:rPr>
          <w:spacing w:val="-3"/>
        </w:rPr>
        <w:t xml:space="preserve">does </w:t>
      </w:r>
      <w:r w:rsidR="00BD71CF">
        <w:t>not comply</w:t>
      </w:r>
      <w:r>
        <w:t xml:space="preserve"> with EU Regulation 1230/2012 as the vehicle length now is 12</w:t>
      </w:r>
      <w:r w:rsidR="006E25A1">
        <w:t>.</w:t>
      </w:r>
      <w:r>
        <w:t xml:space="preserve">1 meter. The access ramps are excluded </w:t>
      </w:r>
      <w:r>
        <w:rPr>
          <w:spacing w:val="-4"/>
        </w:rPr>
        <w:t xml:space="preserve">for </w:t>
      </w:r>
      <w:r>
        <w:t xml:space="preserve">300 mm in </w:t>
      </w:r>
      <w:r>
        <w:rPr>
          <w:spacing w:val="-2"/>
        </w:rPr>
        <w:t xml:space="preserve">length </w:t>
      </w:r>
      <w:r>
        <w:t xml:space="preserve">but because the </w:t>
      </w:r>
      <w:r>
        <w:rPr>
          <w:spacing w:val="-4"/>
        </w:rPr>
        <w:t xml:space="preserve">RUPD </w:t>
      </w:r>
      <w:r>
        <w:t>is now installed as additional requirement (2) the same vehicle becomes 12</w:t>
      </w:r>
      <w:r w:rsidR="006E25A1">
        <w:t>.</w:t>
      </w:r>
      <w:r>
        <w:t>1 meter.</w:t>
      </w:r>
    </w:p>
    <w:p w14:paraId="662ECC0F" w14:textId="77777777" w:rsidR="002B673C" w:rsidRDefault="002B673C" w:rsidP="004411BA">
      <w:pPr>
        <w:pStyle w:val="BodyText"/>
        <w:spacing w:before="2"/>
        <w:ind w:left="1134" w:right="1134"/>
        <w:jc w:val="both"/>
      </w:pPr>
    </w:p>
    <w:p w14:paraId="2C574194" w14:textId="4FEDA92C" w:rsidR="002B673C" w:rsidRDefault="002B673C" w:rsidP="004411BA">
      <w:pPr>
        <w:pStyle w:val="BodyText"/>
        <w:ind w:left="1134" w:right="1134"/>
        <w:jc w:val="both"/>
      </w:pPr>
      <w:r>
        <w:t xml:space="preserve">By amending the articles 16.4. and 25.3. as </w:t>
      </w:r>
      <w:r w:rsidR="00B04089">
        <w:t>suggested,</w:t>
      </w:r>
      <w:r>
        <w:t xml:space="preserve"> there will be a common relation between </w:t>
      </w:r>
      <w:r w:rsidR="00736234">
        <w:t xml:space="preserve">UN Regulation No. </w:t>
      </w:r>
      <w:r>
        <w:t>58</w:t>
      </w:r>
      <w:r w:rsidR="00736234">
        <w:t xml:space="preserve">, </w:t>
      </w:r>
      <w:r>
        <w:t>03</w:t>
      </w:r>
      <w:r w:rsidR="00736234">
        <w:t xml:space="preserve"> series of amendments</w:t>
      </w:r>
      <w:r>
        <w:t xml:space="preserve"> and EU Regulation 1230/2012.</w:t>
      </w:r>
    </w:p>
    <w:p w14:paraId="2B784284" w14:textId="77777777" w:rsidR="00BD71CF" w:rsidRDefault="00BD71CF" w:rsidP="002B673C">
      <w:pPr>
        <w:spacing w:before="82"/>
        <w:ind w:left="360"/>
        <w:rPr>
          <w:b/>
        </w:rPr>
      </w:pPr>
    </w:p>
    <w:p w14:paraId="61F6DC0B" w14:textId="1F175177" w:rsidR="002B673C" w:rsidRPr="002B673C" w:rsidRDefault="002B673C" w:rsidP="003B73D4">
      <w:pPr>
        <w:spacing w:before="82" w:after="120"/>
        <w:ind w:left="357"/>
        <w:rPr>
          <w:b/>
        </w:rPr>
      </w:pPr>
      <w:r w:rsidRPr="002B673C">
        <w:rPr>
          <w:b/>
        </w:rPr>
        <w:t>Figure 1</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2"/>
        <w:gridCol w:w="4301"/>
      </w:tblGrid>
      <w:tr w:rsidR="002B673C" w14:paraId="59097F2B" w14:textId="77777777" w:rsidTr="00BF5538">
        <w:trPr>
          <w:trHeight w:val="690"/>
        </w:trPr>
        <w:tc>
          <w:tcPr>
            <w:tcW w:w="4972" w:type="dxa"/>
          </w:tcPr>
          <w:p w14:paraId="5664774C" w14:textId="73EE8936" w:rsidR="002B673C" w:rsidRDefault="002B673C" w:rsidP="00BF5538">
            <w:pPr>
              <w:pStyle w:val="TableParagraph"/>
              <w:ind w:left="1148" w:right="178"/>
              <w:rPr>
                <w:b/>
                <w:sz w:val="20"/>
              </w:rPr>
            </w:pPr>
            <w:r>
              <w:rPr>
                <w:b/>
                <w:sz w:val="20"/>
              </w:rPr>
              <w:t xml:space="preserve">Situation (A) of vehicles with access ramps, </w:t>
            </w:r>
            <w:r w:rsidR="00C775C8" w:rsidRPr="00C775C8">
              <w:rPr>
                <w:b/>
                <w:sz w:val="20"/>
              </w:rPr>
              <w:t xml:space="preserve">UN Regulation No. </w:t>
            </w:r>
            <w:r>
              <w:rPr>
                <w:b/>
                <w:sz w:val="20"/>
              </w:rPr>
              <w:t>58</w:t>
            </w:r>
            <w:r w:rsidR="00BF5538">
              <w:rPr>
                <w:b/>
                <w:sz w:val="20"/>
              </w:rPr>
              <w:t xml:space="preserve">, </w:t>
            </w:r>
            <w:r>
              <w:rPr>
                <w:b/>
                <w:sz w:val="20"/>
              </w:rPr>
              <w:t xml:space="preserve">02 </w:t>
            </w:r>
            <w:r w:rsidR="00BF5538">
              <w:rPr>
                <w:b/>
                <w:sz w:val="20"/>
              </w:rPr>
              <w:t xml:space="preserve">series of amendments </w:t>
            </w:r>
            <w:r w:rsidR="00BD71CF">
              <w:rPr>
                <w:b/>
                <w:sz w:val="20"/>
              </w:rPr>
              <w:t>in relation to</w:t>
            </w:r>
            <w:r>
              <w:rPr>
                <w:b/>
                <w:sz w:val="20"/>
              </w:rPr>
              <w:t xml:space="preserve"> EU Regulation 1230/2012</w:t>
            </w:r>
          </w:p>
        </w:tc>
        <w:tc>
          <w:tcPr>
            <w:tcW w:w="4301" w:type="dxa"/>
          </w:tcPr>
          <w:p w14:paraId="67418EA0" w14:textId="5F827CD8" w:rsidR="002B673C" w:rsidRDefault="002B673C" w:rsidP="00BD71CF">
            <w:pPr>
              <w:pStyle w:val="TableParagraph"/>
              <w:spacing w:line="230" w:lineRule="atLeast"/>
              <w:ind w:left="360" w:right="574"/>
              <w:rPr>
                <w:b/>
                <w:sz w:val="20"/>
              </w:rPr>
            </w:pPr>
            <w:r>
              <w:rPr>
                <w:b/>
                <w:sz w:val="20"/>
              </w:rPr>
              <w:t xml:space="preserve">Situation (B) of vehicles with access ramps, </w:t>
            </w:r>
            <w:r w:rsidR="00C775C8" w:rsidRPr="00C775C8">
              <w:rPr>
                <w:b/>
                <w:sz w:val="20"/>
              </w:rPr>
              <w:t xml:space="preserve">UN Regulation No. </w:t>
            </w:r>
            <w:r>
              <w:rPr>
                <w:b/>
                <w:sz w:val="20"/>
              </w:rPr>
              <w:t>58</w:t>
            </w:r>
            <w:r w:rsidR="00BF5538">
              <w:rPr>
                <w:b/>
                <w:sz w:val="20"/>
              </w:rPr>
              <w:t xml:space="preserve">, </w:t>
            </w:r>
            <w:r>
              <w:rPr>
                <w:b/>
                <w:sz w:val="20"/>
              </w:rPr>
              <w:t>03</w:t>
            </w:r>
            <w:r w:rsidR="00BF5538">
              <w:rPr>
                <w:b/>
                <w:sz w:val="20"/>
              </w:rPr>
              <w:t xml:space="preserve"> series of amendments</w:t>
            </w:r>
            <w:r>
              <w:rPr>
                <w:b/>
                <w:sz w:val="20"/>
              </w:rPr>
              <w:t xml:space="preserve"> </w:t>
            </w:r>
            <w:r w:rsidR="00BD71CF">
              <w:rPr>
                <w:b/>
                <w:sz w:val="20"/>
              </w:rPr>
              <w:t>in relation to</w:t>
            </w:r>
            <w:r>
              <w:rPr>
                <w:b/>
                <w:sz w:val="20"/>
              </w:rPr>
              <w:t xml:space="preserve"> EU Regulation 1230/2012</w:t>
            </w:r>
          </w:p>
        </w:tc>
      </w:tr>
      <w:tr w:rsidR="002B673C" w14:paraId="7B9429DD" w14:textId="77777777" w:rsidTr="00374304">
        <w:trPr>
          <w:trHeight w:val="6465"/>
        </w:trPr>
        <w:tc>
          <w:tcPr>
            <w:tcW w:w="9273" w:type="dxa"/>
            <w:gridSpan w:val="2"/>
          </w:tcPr>
          <w:p w14:paraId="5C6075CD" w14:textId="77777777" w:rsidR="002B673C" w:rsidRDefault="002B673C" w:rsidP="002B673C">
            <w:pPr>
              <w:pStyle w:val="TableParagraph"/>
              <w:ind w:left="1980"/>
              <w:rPr>
                <w:sz w:val="20"/>
              </w:rPr>
            </w:pPr>
            <w:r>
              <w:rPr>
                <w:noProof/>
                <w:sz w:val="20"/>
                <w:lang w:val="nl-NL" w:eastAsia="nl-NL"/>
              </w:rPr>
              <w:drawing>
                <wp:inline distT="0" distB="0" distL="0" distR="0" wp14:anchorId="50D447DA" wp14:editId="7AD54923">
                  <wp:extent cx="3774162" cy="403355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3774162" cy="4033551"/>
                          </a:xfrm>
                          <a:prstGeom prst="rect">
                            <a:avLst/>
                          </a:prstGeom>
                        </pic:spPr>
                      </pic:pic>
                    </a:graphicData>
                  </a:graphic>
                </wp:inline>
              </w:drawing>
            </w:r>
          </w:p>
        </w:tc>
      </w:tr>
    </w:tbl>
    <w:p w14:paraId="7E16EECE" w14:textId="77777777" w:rsidR="002B673C" w:rsidRDefault="002B673C" w:rsidP="002B673C">
      <w:pPr>
        <w:ind w:left="360"/>
      </w:pPr>
    </w:p>
    <w:p w14:paraId="200BB6AE" w14:textId="3B22B923" w:rsidR="00735ECE" w:rsidRDefault="007043F0" w:rsidP="007043F0">
      <w:pPr>
        <w:spacing w:before="240"/>
        <w:jc w:val="center"/>
        <w:rPr>
          <w:u w:val="single"/>
          <w:lang w:val="en-US"/>
        </w:rPr>
      </w:pPr>
      <w:r>
        <w:rPr>
          <w:u w:val="single"/>
          <w:lang w:val="en-US"/>
        </w:rPr>
        <w:tab/>
      </w:r>
      <w:r>
        <w:rPr>
          <w:u w:val="single"/>
          <w:lang w:val="en-US"/>
        </w:rPr>
        <w:tab/>
      </w:r>
      <w:r>
        <w:rPr>
          <w:u w:val="single"/>
          <w:lang w:val="en-US"/>
        </w:rPr>
        <w:tab/>
      </w:r>
    </w:p>
    <w:p w14:paraId="366B20C5" w14:textId="0CF41686" w:rsidR="00A5132A" w:rsidRDefault="00A5132A" w:rsidP="007043F0">
      <w:pPr>
        <w:spacing w:before="240"/>
        <w:jc w:val="center"/>
        <w:rPr>
          <w:u w:val="single"/>
          <w:lang w:val="en-US"/>
        </w:rPr>
      </w:pPr>
    </w:p>
    <w:p w14:paraId="5166AA5E" w14:textId="160B41D2" w:rsidR="00AF12D8" w:rsidRDefault="00AF12D8">
      <w:pPr>
        <w:suppressAutoHyphens w:val="0"/>
        <w:spacing w:line="240" w:lineRule="auto"/>
        <w:rPr>
          <w:b/>
          <w:sz w:val="28"/>
        </w:rPr>
      </w:pPr>
    </w:p>
    <w:sectPr w:rsidR="00AF12D8" w:rsidSect="00AF12D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560"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793E4" w14:textId="77777777" w:rsidR="005D2325" w:rsidRDefault="005D2325"/>
  </w:endnote>
  <w:endnote w:type="continuationSeparator" w:id="0">
    <w:p w14:paraId="2EBEF05A" w14:textId="77777777" w:rsidR="005D2325" w:rsidRDefault="005D2325"/>
  </w:endnote>
  <w:endnote w:type="continuationNotice" w:id="1">
    <w:p w14:paraId="12F687F8" w14:textId="77777777" w:rsidR="005D2325" w:rsidRDefault="005D2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22BF" w14:textId="3CBBD36D" w:rsidR="00915693" w:rsidRPr="00735ECE" w:rsidRDefault="00915693" w:rsidP="00735ECE">
    <w:pPr>
      <w:pStyle w:val="Footer"/>
      <w:tabs>
        <w:tab w:val="right" w:pos="9638"/>
      </w:tabs>
      <w:rPr>
        <w:sz w:val="18"/>
      </w:rPr>
    </w:pPr>
    <w:r w:rsidRPr="00735ECE">
      <w:rPr>
        <w:b/>
        <w:sz w:val="18"/>
      </w:rPr>
      <w:fldChar w:fldCharType="begin"/>
    </w:r>
    <w:r w:rsidRPr="00735ECE">
      <w:rPr>
        <w:b/>
        <w:sz w:val="18"/>
      </w:rPr>
      <w:instrText xml:space="preserve"> PAGE  \* MERGEFORMAT </w:instrText>
    </w:r>
    <w:r w:rsidRPr="00735ECE">
      <w:rPr>
        <w:b/>
        <w:sz w:val="18"/>
      </w:rPr>
      <w:fldChar w:fldCharType="separate"/>
    </w:r>
    <w:r w:rsidR="00844EDC">
      <w:rPr>
        <w:b/>
        <w:noProof/>
        <w:sz w:val="18"/>
      </w:rPr>
      <w:t>4</w:t>
    </w:r>
    <w:r w:rsidRPr="00735EC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60BE" w14:textId="2795E279" w:rsidR="00915693" w:rsidRPr="00735ECE" w:rsidRDefault="00915693" w:rsidP="00735ECE">
    <w:pPr>
      <w:pStyle w:val="Footer"/>
      <w:tabs>
        <w:tab w:val="right" w:pos="9638"/>
      </w:tabs>
      <w:rPr>
        <w:b/>
        <w:sz w:val="18"/>
      </w:rPr>
    </w:pPr>
    <w:r>
      <w:tab/>
    </w:r>
    <w:r w:rsidRPr="00735ECE">
      <w:rPr>
        <w:b/>
        <w:sz w:val="18"/>
      </w:rPr>
      <w:fldChar w:fldCharType="begin"/>
    </w:r>
    <w:r w:rsidRPr="00735ECE">
      <w:rPr>
        <w:b/>
        <w:sz w:val="18"/>
      </w:rPr>
      <w:instrText xml:space="preserve"> PAGE  \* MERGEFORMAT </w:instrText>
    </w:r>
    <w:r w:rsidRPr="00735ECE">
      <w:rPr>
        <w:b/>
        <w:sz w:val="18"/>
      </w:rPr>
      <w:fldChar w:fldCharType="separate"/>
    </w:r>
    <w:r w:rsidR="000B4DC4">
      <w:rPr>
        <w:b/>
        <w:noProof/>
        <w:sz w:val="18"/>
      </w:rPr>
      <w:t>3</w:t>
    </w:r>
    <w:r w:rsidRPr="00735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4E73" w14:textId="6C110AB0" w:rsidR="0023455F" w:rsidRDefault="0023455F" w:rsidP="0023455F">
    <w:pPr>
      <w:pStyle w:val="Footer"/>
    </w:pPr>
    <w:r w:rsidRPr="0027112F">
      <w:rPr>
        <w:noProof/>
        <w:lang w:val="en-US"/>
      </w:rPr>
      <w:drawing>
        <wp:anchor distT="0" distB="0" distL="114300" distR="114300" simplePos="0" relativeHeight="251659264" behindDoc="0" locked="1" layoutInCell="1" allowOverlap="1" wp14:anchorId="4894FA46" wp14:editId="16523D9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D3FD6B" w14:textId="7C88DCD7" w:rsidR="0023455F" w:rsidRPr="0023455F" w:rsidRDefault="0023455F" w:rsidP="0023455F">
    <w:pPr>
      <w:pStyle w:val="Footer"/>
      <w:ind w:right="1134"/>
      <w:rPr>
        <w:sz w:val="20"/>
      </w:rPr>
    </w:pPr>
    <w:r>
      <w:rPr>
        <w:sz w:val="20"/>
      </w:rPr>
      <w:t>GE.21-03012(E)</w:t>
    </w:r>
    <w:r>
      <w:rPr>
        <w:noProof/>
        <w:sz w:val="20"/>
      </w:rPr>
      <w:drawing>
        <wp:anchor distT="0" distB="0" distL="114300" distR="114300" simplePos="0" relativeHeight="251660288" behindDoc="0" locked="0" layoutInCell="1" allowOverlap="1" wp14:anchorId="2E5D6E4E" wp14:editId="216F0E22">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9B0BC" w14:textId="77777777" w:rsidR="005D2325" w:rsidRPr="000B175B" w:rsidRDefault="005D2325" w:rsidP="000B175B">
      <w:pPr>
        <w:tabs>
          <w:tab w:val="right" w:pos="2155"/>
        </w:tabs>
        <w:spacing w:after="80"/>
        <w:ind w:left="680"/>
        <w:rPr>
          <w:u w:val="single"/>
        </w:rPr>
      </w:pPr>
      <w:r>
        <w:rPr>
          <w:u w:val="single"/>
        </w:rPr>
        <w:tab/>
      </w:r>
    </w:p>
  </w:footnote>
  <w:footnote w:type="continuationSeparator" w:id="0">
    <w:p w14:paraId="69D9DD85" w14:textId="77777777" w:rsidR="005D2325" w:rsidRPr="00FC68B7" w:rsidRDefault="005D2325" w:rsidP="00FC68B7">
      <w:pPr>
        <w:tabs>
          <w:tab w:val="left" w:pos="2155"/>
        </w:tabs>
        <w:spacing w:after="80"/>
        <w:ind w:left="680"/>
        <w:rPr>
          <w:u w:val="single"/>
        </w:rPr>
      </w:pPr>
      <w:r>
        <w:rPr>
          <w:u w:val="single"/>
        </w:rPr>
        <w:tab/>
      </w:r>
    </w:p>
  </w:footnote>
  <w:footnote w:type="continuationNotice" w:id="1">
    <w:p w14:paraId="2E91D2C9" w14:textId="77777777" w:rsidR="005D2325" w:rsidRDefault="005D2325"/>
  </w:footnote>
  <w:footnote w:id="2">
    <w:p w14:paraId="2C76E699" w14:textId="328A4D80" w:rsidR="00151DB3" w:rsidRPr="002232AF" w:rsidRDefault="00151DB3" w:rsidP="003B73D4">
      <w:pPr>
        <w:pStyle w:val="FootnoteText"/>
        <w:spacing w:after="120"/>
        <w:rPr>
          <w:lang w:val="en-US"/>
        </w:rPr>
      </w:pPr>
      <w:r>
        <w:tab/>
      </w:r>
      <w:r w:rsidRPr="002232AF">
        <w:rPr>
          <w:rStyle w:val="FootnoteReference"/>
          <w:sz w:val="20"/>
          <w:lang w:val="en-US"/>
        </w:rPr>
        <w:t>*</w:t>
      </w:r>
      <w:r w:rsidRPr="002232AF">
        <w:rPr>
          <w:sz w:val="20"/>
          <w:lang w:val="en-US"/>
        </w:rPr>
        <w:tab/>
      </w:r>
      <w:r w:rsidR="00B04089" w:rsidRPr="00506BAA">
        <w:rPr>
          <w:szCs w:val="18"/>
          <w:lang w:val="en-US"/>
        </w:rPr>
        <w:t xml:space="preserve">In accordance with the </w:t>
      </w:r>
      <w:proofErr w:type="spellStart"/>
      <w:r w:rsidR="00B04089" w:rsidRPr="00506BAA">
        <w:rPr>
          <w:szCs w:val="18"/>
          <w:lang w:val="en-US"/>
        </w:rPr>
        <w:t>programme</w:t>
      </w:r>
      <w:proofErr w:type="spellEnd"/>
      <w:r w:rsidR="00B04089" w:rsidRPr="00506BAA">
        <w:rPr>
          <w:szCs w:val="18"/>
          <w:lang w:val="en-US"/>
        </w:rPr>
        <w:t xml:space="preserve"> of work of the Inland Transport Committee for 2021 as outlined in proposed </w:t>
      </w:r>
      <w:proofErr w:type="spellStart"/>
      <w:r w:rsidR="00B04089" w:rsidRPr="00506BAA">
        <w:rPr>
          <w:szCs w:val="18"/>
          <w:lang w:val="en-US"/>
        </w:rPr>
        <w:t>programme</w:t>
      </w:r>
      <w:proofErr w:type="spellEnd"/>
      <w:r w:rsidR="00B04089" w:rsidRPr="00506BAA">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r w:rsidR="00B04089">
        <w:rPr>
          <w:szCs w:val="18"/>
          <w:lang w:val="en-US"/>
        </w:rPr>
        <w:t>.</w:t>
      </w:r>
    </w:p>
  </w:footnote>
  <w:footnote w:id="3">
    <w:p w14:paraId="1C7CE49A" w14:textId="77777777" w:rsidR="003B73D4" w:rsidRDefault="003B73D4" w:rsidP="003B73D4">
      <w:pPr>
        <w:pStyle w:val="FootnoteText"/>
        <w:jc w:val="both"/>
        <w:rPr>
          <w:lang w:val="en-US"/>
        </w:rPr>
      </w:pPr>
      <w:r>
        <w:tab/>
      </w:r>
      <w:r>
        <w:rPr>
          <w:rStyle w:val="FootnoteReference"/>
        </w:rPr>
        <w:t>**</w:t>
      </w:r>
      <w:r>
        <w:tab/>
      </w:r>
      <w:r>
        <w:rPr>
          <w:szCs w:val="18"/>
          <w:lang w:val="en-US"/>
        </w:rPr>
        <w:t>This document has been submitted late for technical reasons.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7A2E6" w14:textId="2BF626ED" w:rsidR="00915693" w:rsidRPr="004F0060" w:rsidRDefault="006A47FA" w:rsidP="004F0060">
    <w:pPr>
      <w:pStyle w:val="Header"/>
    </w:pPr>
    <w:r w:rsidRPr="006A47FA">
      <w:t>ECE/TRANS/WP.29/GRSG/</w:t>
    </w:r>
    <w:r w:rsidR="00B04089">
      <w:t>2021/15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3C66" w14:textId="22A06736" w:rsidR="00915693" w:rsidRPr="00735ECE" w:rsidRDefault="006A47FA" w:rsidP="00735ECE">
    <w:pPr>
      <w:pStyle w:val="Header"/>
      <w:jc w:val="right"/>
    </w:pPr>
    <w:r w:rsidRPr="006A47FA">
      <w:t>ECE/TRANS/WP.29/GRSG/</w:t>
    </w:r>
    <w:r w:rsidR="003B73D4">
      <w:t>2021/</w:t>
    </w:r>
    <w:r w:rsidR="00B04089">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5DBF4" w14:textId="77777777" w:rsidR="00915693" w:rsidRPr="00444332" w:rsidRDefault="00915693" w:rsidP="00444332">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B73516"/>
    <w:multiLevelType w:val="hybridMultilevel"/>
    <w:tmpl w:val="80C6ABD0"/>
    <w:lvl w:ilvl="0" w:tplc="3F1EC4FC">
      <w:start w:val="1"/>
      <w:numFmt w:val="decimal"/>
      <w:lvlText w:val="%1."/>
      <w:lvlJc w:val="left"/>
      <w:pPr>
        <w:ind w:left="1704" w:hanging="57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BE67465"/>
    <w:multiLevelType w:val="hybridMultilevel"/>
    <w:tmpl w:val="1A929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2353362"/>
    <w:multiLevelType w:val="hybridMultilevel"/>
    <w:tmpl w:val="EEA859AA"/>
    <w:lvl w:ilvl="0" w:tplc="0E6832D2">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5517583"/>
    <w:multiLevelType w:val="hybridMultilevel"/>
    <w:tmpl w:val="73A291FA"/>
    <w:lvl w:ilvl="0" w:tplc="D9680A66">
      <w:start w:val="1"/>
      <w:numFmt w:val="bullet"/>
      <w:lvlText w:val="-"/>
      <w:lvlJc w:val="left"/>
      <w:pPr>
        <w:ind w:left="1854" w:hanging="360"/>
      </w:pPr>
      <w:rPr>
        <w:rFonts w:ascii="Calibri" w:hAnsi="Calibri"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47E02ACE"/>
    <w:multiLevelType w:val="hybridMultilevel"/>
    <w:tmpl w:val="C382E42E"/>
    <w:lvl w:ilvl="0" w:tplc="1646BD6E">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A0C4D1F"/>
    <w:multiLevelType w:val="hybridMultilevel"/>
    <w:tmpl w:val="9264709A"/>
    <w:lvl w:ilvl="0" w:tplc="DF00C5A2">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AA3317"/>
    <w:multiLevelType w:val="hybridMultilevel"/>
    <w:tmpl w:val="A588EBD6"/>
    <w:lvl w:ilvl="0" w:tplc="95B47F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4"/>
  </w:num>
  <w:num w:numId="15">
    <w:abstractNumId w:val="19"/>
  </w:num>
  <w:num w:numId="16">
    <w:abstractNumId w:val="16"/>
  </w:num>
  <w:num w:numId="17">
    <w:abstractNumId w:val="24"/>
  </w:num>
  <w:num w:numId="18">
    <w:abstractNumId w:val="26"/>
  </w:num>
  <w:num w:numId="19">
    <w:abstractNumId w:val="11"/>
  </w:num>
  <w:num w:numId="20">
    <w:abstractNumId w:val="12"/>
  </w:num>
  <w:num w:numId="21">
    <w:abstractNumId w:val="27"/>
  </w:num>
  <w:num w:numId="22">
    <w:abstractNumId w:val="22"/>
  </w:num>
  <w:num w:numId="23">
    <w:abstractNumId w:val="23"/>
  </w:num>
  <w:num w:numId="24">
    <w:abstractNumId w:val="13"/>
  </w:num>
  <w:num w:numId="25">
    <w:abstractNumId w:val="20"/>
  </w:num>
  <w:num w:numId="26">
    <w:abstractNumId w:val="21"/>
  </w:num>
  <w:num w:numId="27">
    <w:abstractNumId w:val="25"/>
  </w:num>
  <w:num w:numId="2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35ECE"/>
    <w:rsid w:val="00002A7D"/>
    <w:rsid w:val="000038A8"/>
    <w:rsid w:val="00005DF3"/>
    <w:rsid w:val="00006790"/>
    <w:rsid w:val="000130BE"/>
    <w:rsid w:val="00027624"/>
    <w:rsid w:val="00050F6B"/>
    <w:rsid w:val="000678CD"/>
    <w:rsid w:val="00072C8C"/>
    <w:rsid w:val="00073B97"/>
    <w:rsid w:val="00076180"/>
    <w:rsid w:val="00080457"/>
    <w:rsid w:val="00081CE0"/>
    <w:rsid w:val="00084D30"/>
    <w:rsid w:val="00090320"/>
    <w:rsid w:val="000931C0"/>
    <w:rsid w:val="00097003"/>
    <w:rsid w:val="000A2E09"/>
    <w:rsid w:val="000B175B"/>
    <w:rsid w:val="000B3A0F"/>
    <w:rsid w:val="000B4DC4"/>
    <w:rsid w:val="000B7F7A"/>
    <w:rsid w:val="000E0415"/>
    <w:rsid w:val="000E116F"/>
    <w:rsid w:val="000E3B84"/>
    <w:rsid w:val="000E562D"/>
    <w:rsid w:val="000F08C8"/>
    <w:rsid w:val="000F7715"/>
    <w:rsid w:val="001027C2"/>
    <w:rsid w:val="00112191"/>
    <w:rsid w:val="001445CE"/>
    <w:rsid w:val="00151DB3"/>
    <w:rsid w:val="00156B99"/>
    <w:rsid w:val="00166124"/>
    <w:rsid w:val="00171799"/>
    <w:rsid w:val="00173DA2"/>
    <w:rsid w:val="00184DDA"/>
    <w:rsid w:val="001900CD"/>
    <w:rsid w:val="001A0452"/>
    <w:rsid w:val="001B4B04"/>
    <w:rsid w:val="001B5875"/>
    <w:rsid w:val="001C058A"/>
    <w:rsid w:val="001C4B9C"/>
    <w:rsid w:val="001C594B"/>
    <w:rsid w:val="001C6663"/>
    <w:rsid w:val="001C7895"/>
    <w:rsid w:val="001D26DF"/>
    <w:rsid w:val="001F1599"/>
    <w:rsid w:val="001F19C4"/>
    <w:rsid w:val="001F38F3"/>
    <w:rsid w:val="002043F0"/>
    <w:rsid w:val="00210F16"/>
    <w:rsid w:val="00211E0B"/>
    <w:rsid w:val="00232575"/>
    <w:rsid w:val="002344E4"/>
    <w:rsid w:val="0023455F"/>
    <w:rsid w:val="00247258"/>
    <w:rsid w:val="00257CAC"/>
    <w:rsid w:val="0026449D"/>
    <w:rsid w:val="002702BB"/>
    <w:rsid w:val="00271728"/>
    <w:rsid w:val="0027237A"/>
    <w:rsid w:val="002740DC"/>
    <w:rsid w:val="00281371"/>
    <w:rsid w:val="00294C66"/>
    <w:rsid w:val="002974E9"/>
    <w:rsid w:val="002A306B"/>
    <w:rsid w:val="002A6BB4"/>
    <w:rsid w:val="002A7F94"/>
    <w:rsid w:val="002B0EF4"/>
    <w:rsid w:val="002B109A"/>
    <w:rsid w:val="002B673C"/>
    <w:rsid w:val="002C4F7B"/>
    <w:rsid w:val="002C6287"/>
    <w:rsid w:val="002C6D45"/>
    <w:rsid w:val="002D6280"/>
    <w:rsid w:val="002D6E53"/>
    <w:rsid w:val="002F046D"/>
    <w:rsid w:val="002F0AAC"/>
    <w:rsid w:val="002F3023"/>
    <w:rsid w:val="00301764"/>
    <w:rsid w:val="003229D8"/>
    <w:rsid w:val="00332188"/>
    <w:rsid w:val="00336C97"/>
    <w:rsid w:val="00337F88"/>
    <w:rsid w:val="00342432"/>
    <w:rsid w:val="003445EA"/>
    <w:rsid w:val="00345555"/>
    <w:rsid w:val="0035223F"/>
    <w:rsid w:val="00352D4B"/>
    <w:rsid w:val="0035638C"/>
    <w:rsid w:val="003613CD"/>
    <w:rsid w:val="0037472C"/>
    <w:rsid w:val="003A296B"/>
    <w:rsid w:val="003A46BB"/>
    <w:rsid w:val="003A4EC7"/>
    <w:rsid w:val="003A7295"/>
    <w:rsid w:val="003B1F60"/>
    <w:rsid w:val="003B73D4"/>
    <w:rsid w:val="003C2CC4"/>
    <w:rsid w:val="003C3712"/>
    <w:rsid w:val="003D4B23"/>
    <w:rsid w:val="003E278A"/>
    <w:rsid w:val="003E433C"/>
    <w:rsid w:val="00413520"/>
    <w:rsid w:val="004325CB"/>
    <w:rsid w:val="00440A07"/>
    <w:rsid w:val="004411BA"/>
    <w:rsid w:val="00444332"/>
    <w:rsid w:val="00462880"/>
    <w:rsid w:val="0047112F"/>
    <w:rsid w:val="00476F24"/>
    <w:rsid w:val="004A5D33"/>
    <w:rsid w:val="004B6526"/>
    <w:rsid w:val="004B763A"/>
    <w:rsid w:val="004C55B0"/>
    <w:rsid w:val="004C6D76"/>
    <w:rsid w:val="004D204F"/>
    <w:rsid w:val="004D3673"/>
    <w:rsid w:val="004D69F1"/>
    <w:rsid w:val="004F0060"/>
    <w:rsid w:val="004F14BD"/>
    <w:rsid w:val="004F6BA0"/>
    <w:rsid w:val="005018C7"/>
    <w:rsid w:val="005030DE"/>
    <w:rsid w:val="00503BEA"/>
    <w:rsid w:val="0050462C"/>
    <w:rsid w:val="00526925"/>
    <w:rsid w:val="00533616"/>
    <w:rsid w:val="00534754"/>
    <w:rsid w:val="00535ABA"/>
    <w:rsid w:val="0053768B"/>
    <w:rsid w:val="005420F2"/>
    <w:rsid w:val="0054285C"/>
    <w:rsid w:val="00550308"/>
    <w:rsid w:val="00562C72"/>
    <w:rsid w:val="00566EF2"/>
    <w:rsid w:val="00584173"/>
    <w:rsid w:val="0058702D"/>
    <w:rsid w:val="00595520"/>
    <w:rsid w:val="005A1A54"/>
    <w:rsid w:val="005A44B9"/>
    <w:rsid w:val="005B1129"/>
    <w:rsid w:val="005B1BA0"/>
    <w:rsid w:val="005B3DB3"/>
    <w:rsid w:val="005B45A4"/>
    <w:rsid w:val="005B5F17"/>
    <w:rsid w:val="005C0268"/>
    <w:rsid w:val="005D15CA"/>
    <w:rsid w:val="005D1854"/>
    <w:rsid w:val="005D2325"/>
    <w:rsid w:val="005F08DF"/>
    <w:rsid w:val="005F3066"/>
    <w:rsid w:val="005F3E61"/>
    <w:rsid w:val="00602E72"/>
    <w:rsid w:val="00603327"/>
    <w:rsid w:val="00604DDD"/>
    <w:rsid w:val="006115CC"/>
    <w:rsid w:val="00611FC4"/>
    <w:rsid w:val="006176FB"/>
    <w:rsid w:val="00620165"/>
    <w:rsid w:val="006214A4"/>
    <w:rsid w:val="00626FC9"/>
    <w:rsid w:val="00630FCB"/>
    <w:rsid w:val="00631128"/>
    <w:rsid w:val="00640B26"/>
    <w:rsid w:val="00645E18"/>
    <w:rsid w:val="00647097"/>
    <w:rsid w:val="0065766B"/>
    <w:rsid w:val="006619F8"/>
    <w:rsid w:val="00665BC0"/>
    <w:rsid w:val="00675BEB"/>
    <w:rsid w:val="006770B2"/>
    <w:rsid w:val="00686A48"/>
    <w:rsid w:val="0068763C"/>
    <w:rsid w:val="006940E1"/>
    <w:rsid w:val="006A3C72"/>
    <w:rsid w:val="006A47FA"/>
    <w:rsid w:val="006A5D55"/>
    <w:rsid w:val="006A7392"/>
    <w:rsid w:val="006B03A1"/>
    <w:rsid w:val="006B67D9"/>
    <w:rsid w:val="006C5535"/>
    <w:rsid w:val="006D0589"/>
    <w:rsid w:val="006E25A1"/>
    <w:rsid w:val="006E564B"/>
    <w:rsid w:val="006E7154"/>
    <w:rsid w:val="006F173A"/>
    <w:rsid w:val="007003CD"/>
    <w:rsid w:val="007043F0"/>
    <w:rsid w:val="0070701E"/>
    <w:rsid w:val="00721CD4"/>
    <w:rsid w:val="007256F1"/>
    <w:rsid w:val="0072632A"/>
    <w:rsid w:val="00727CFB"/>
    <w:rsid w:val="007358E8"/>
    <w:rsid w:val="00735ECE"/>
    <w:rsid w:val="00736234"/>
    <w:rsid w:val="00736ECE"/>
    <w:rsid w:val="00745260"/>
    <w:rsid w:val="0074533B"/>
    <w:rsid w:val="00746E0A"/>
    <w:rsid w:val="007643BC"/>
    <w:rsid w:val="007723F4"/>
    <w:rsid w:val="00780C68"/>
    <w:rsid w:val="007959FE"/>
    <w:rsid w:val="007A0CF1"/>
    <w:rsid w:val="007B6BA5"/>
    <w:rsid w:val="007C3390"/>
    <w:rsid w:val="007C42D8"/>
    <w:rsid w:val="007C4F4B"/>
    <w:rsid w:val="007D6879"/>
    <w:rsid w:val="007D6F65"/>
    <w:rsid w:val="007D7362"/>
    <w:rsid w:val="007E0EB0"/>
    <w:rsid w:val="007F4B6D"/>
    <w:rsid w:val="007F5CE2"/>
    <w:rsid w:val="007F6611"/>
    <w:rsid w:val="008005BF"/>
    <w:rsid w:val="00802278"/>
    <w:rsid w:val="00810BAC"/>
    <w:rsid w:val="008175E9"/>
    <w:rsid w:val="008242D7"/>
    <w:rsid w:val="0082577B"/>
    <w:rsid w:val="00825CB5"/>
    <w:rsid w:val="00844EDC"/>
    <w:rsid w:val="008636E5"/>
    <w:rsid w:val="00866893"/>
    <w:rsid w:val="00866F02"/>
    <w:rsid w:val="00867D18"/>
    <w:rsid w:val="00871F9A"/>
    <w:rsid w:val="00871FD5"/>
    <w:rsid w:val="008809A1"/>
    <w:rsid w:val="0088172E"/>
    <w:rsid w:val="00881EFA"/>
    <w:rsid w:val="008872E5"/>
    <w:rsid w:val="008879CB"/>
    <w:rsid w:val="008949C9"/>
    <w:rsid w:val="0089743F"/>
    <w:rsid w:val="008979B1"/>
    <w:rsid w:val="008A62EC"/>
    <w:rsid w:val="008A6B25"/>
    <w:rsid w:val="008A6C4F"/>
    <w:rsid w:val="008B389E"/>
    <w:rsid w:val="008D045E"/>
    <w:rsid w:val="008D26C0"/>
    <w:rsid w:val="008D3F25"/>
    <w:rsid w:val="008D4D82"/>
    <w:rsid w:val="008E0E46"/>
    <w:rsid w:val="008E7116"/>
    <w:rsid w:val="008F143B"/>
    <w:rsid w:val="008F14B5"/>
    <w:rsid w:val="008F1706"/>
    <w:rsid w:val="008F3882"/>
    <w:rsid w:val="008F4B7C"/>
    <w:rsid w:val="008F4FAF"/>
    <w:rsid w:val="00915693"/>
    <w:rsid w:val="00926E47"/>
    <w:rsid w:val="009322E3"/>
    <w:rsid w:val="00936209"/>
    <w:rsid w:val="00947162"/>
    <w:rsid w:val="009522EE"/>
    <w:rsid w:val="00956F6A"/>
    <w:rsid w:val="009610D0"/>
    <w:rsid w:val="009634B5"/>
    <w:rsid w:val="0096375C"/>
    <w:rsid w:val="009662E6"/>
    <w:rsid w:val="0097095E"/>
    <w:rsid w:val="009765F2"/>
    <w:rsid w:val="0098592B"/>
    <w:rsid w:val="00985FC4"/>
    <w:rsid w:val="00990766"/>
    <w:rsid w:val="00991261"/>
    <w:rsid w:val="009964C4"/>
    <w:rsid w:val="009A1A39"/>
    <w:rsid w:val="009A54F8"/>
    <w:rsid w:val="009A7B81"/>
    <w:rsid w:val="009B7EB7"/>
    <w:rsid w:val="009C0DA3"/>
    <w:rsid w:val="009C401B"/>
    <w:rsid w:val="009C6F1A"/>
    <w:rsid w:val="009D01C0"/>
    <w:rsid w:val="009D6A08"/>
    <w:rsid w:val="009E0A16"/>
    <w:rsid w:val="009E6269"/>
    <w:rsid w:val="009E6CB7"/>
    <w:rsid w:val="009E7970"/>
    <w:rsid w:val="009F0EB5"/>
    <w:rsid w:val="009F2EAC"/>
    <w:rsid w:val="009F57E3"/>
    <w:rsid w:val="00A02543"/>
    <w:rsid w:val="00A078FF"/>
    <w:rsid w:val="00A10F4F"/>
    <w:rsid w:val="00A11067"/>
    <w:rsid w:val="00A1704A"/>
    <w:rsid w:val="00A2140B"/>
    <w:rsid w:val="00A36AC2"/>
    <w:rsid w:val="00A425EB"/>
    <w:rsid w:val="00A43833"/>
    <w:rsid w:val="00A5132A"/>
    <w:rsid w:val="00A55B9F"/>
    <w:rsid w:val="00A72F22"/>
    <w:rsid w:val="00A733BC"/>
    <w:rsid w:val="00A73C25"/>
    <w:rsid w:val="00A748A6"/>
    <w:rsid w:val="00A76A69"/>
    <w:rsid w:val="00A77A4C"/>
    <w:rsid w:val="00A879A4"/>
    <w:rsid w:val="00AA0FF8"/>
    <w:rsid w:val="00AB6C1C"/>
    <w:rsid w:val="00AC0F2C"/>
    <w:rsid w:val="00AC502A"/>
    <w:rsid w:val="00AD3D01"/>
    <w:rsid w:val="00AE1E26"/>
    <w:rsid w:val="00AF12D8"/>
    <w:rsid w:val="00AF58C1"/>
    <w:rsid w:val="00B04089"/>
    <w:rsid w:val="00B04A3F"/>
    <w:rsid w:val="00B058FB"/>
    <w:rsid w:val="00B06643"/>
    <w:rsid w:val="00B144FE"/>
    <w:rsid w:val="00B15055"/>
    <w:rsid w:val="00B20551"/>
    <w:rsid w:val="00B2107C"/>
    <w:rsid w:val="00B26F17"/>
    <w:rsid w:val="00B30179"/>
    <w:rsid w:val="00B31E0B"/>
    <w:rsid w:val="00B33FC7"/>
    <w:rsid w:val="00B37B15"/>
    <w:rsid w:val="00B4162A"/>
    <w:rsid w:val="00B418DE"/>
    <w:rsid w:val="00B45C02"/>
    <w:rsid w:val="00B70B63"/>
    <w:rsid w:val="00B72A1E"/>
    <w:rsid w:val="00B81E12"/>
    <w:rsid w:val="00B9062A"/>
    <w:rsid w:val="00B907AC"/>
    <w:rsid w:val="00BA066D"/>
    <w:rsid w:val="00BA339B"/>
    <w:rsid w:val="00BB23CC"/>
    <w:rsid w:val="00BB47E2"/>
    <w:rsid w:val="00BC1E7E"/>
    <w:rsid w:val="00BC74E9"/>
    <w:rsid w:val="00BD36F3"/>
    <w:rsid w:val="00BD71CF"/>
    <w:rsid w:val="00BE36A9"/>
    <w:rsid w:val="00BE618E"/>
    <w:rsid w:val="00BE7BEC"/>
    <w:rsid w:val="00BF0A5A"/>
    <w:rsid w:val="00BF0E63"/>
    <w:rsid w:val="00BF12A3"/>
    <w:rsid w:val="00BF16D7"/>
    <w:rsid w:val="00BF2373"/>
    <w:rsid w:val="00BF279B"/>
    <w:rsid w:val="00BF5538"/>
    <w:rsid w:val="00C044E2"/>
    <w:rsid w:val="00C048CB"/>
    <w:rsid w:val="00C066F3"/>
    <w:rsid w:val="00C113A6"/>
    <w:rsid w:val="00C131F3"/>
    <w:rsid w:val="00C17BD7"/>
    <w:rsid w:val="00C26745"/>
    <w:rsid w:val="00C4206B"/>
    <w:rsid w:val="00C463DD"/>
    <w:rsid w:val="00C50B7F"/>
    <w:rsid w:val="00C53404"/>
    <w:rsid w:val="00C6182B"/>
    <w:rsid w:val="00C7012D"/>
    <w:rsid w:val="00C745C3"/>
    <w:rsid w:val="00C7611F"/>
    <w:rsid w:val="00C775C8"/>
    <w:rsid w:val="00C901DE"/>
    <w:rsid w:val="00C978F5"/>
    <w:rsid w:val="00CA24A4"/>
    <w:rsid w:val="00CA6175"/>
    <w:rsid w:val="00CB348D"/>
    <w:rsid w:val="00CC4932"/>
    <w:rsid w:val="00CC7306"/>
    <w:rsid w:val="00CD46F5"/>
    <w:rsid w:val="00CE4A8F"/>
    <w:rsid w:val="00CF071D"/>
    <w:rsid w:val="00D0123D"/>
    <w:rsid w:val="00D068F0"/>
    <w:rsid w:val="00D101AE"/>
    <w:rsid w:val="00D15B04"/>
    <w:rsid w:val="00D2031B"/>
    <w:rsid w:val="00D25FE2"/>
    <w:rsid w:val="00D32DC1"/>
    <w:rsid w:val="00D37DA9"/>
    <w:rsid w:val="00D406A7"/>
    <w:rsid w:val="00D43252"/>
    <w:rsid w:val="00D44D86"/>
    <w:rsid w:val="00D45542"/>
    <w:rsid w:val="00D50B7D"/>
    <w:rsid w:val="00D52012"/>
    <w:rsid w:val="00D562FF"/>
    <w:rsid w:val="00D57AC0"/>
    <w:rsid w:val="00D57BC2"/>
    <w:rsid w:val="00D62EB9"/>
    <w:rsid w:val="00D67EE1"/>
    <w:rsid w:val="00D704E5"/>
    <w:rsid w:val="00D70CFC"/>
    <w:rsid w:val="00D72727"/>
    <w:rsid w:val="00D85790"/>
    <w:rsid w:val="00D978C6"/>
    <w:rsid w:val="00DA0956"/>
    <w:rsid w:val="00DA1E05"/>
    <w:rsid w:val="00DA2B83"/>
    <w:rsid w:val="00DA357F"/>
    <w:rsid w:val="00DA3E12"/>
    <w:rsid w:val="00DB0DBA"/>
    <w:rsid w:val="00DB3383"/>
    <w:rsid w:val="00DC18AD"/>
    <w:rsid w:val="00DC2545"/>
    <w:rsid w:val="00DC2E7D"/>
    <w:rsid w:val="00DD1C60"/>
    <w:rsid w:val="00DD3734"/>
    <w:rsid w:val="00DF7CAE"/>
    <w:rsid w:val="00E16594"/>
    <w:rsid w:val="00E22064"/>
    <w:rsid w:val="00E229AE"/>
    <w:rsid w:val="00E31286"/>
    <w:rsid w:val="00E344E0"/>
    <w:rsid w:val="00E37D36"/>
    <w:rsid w:val="00E423C0"/>
    <w:rsid w:val="00E45883"/>
    <w:rsid w:val="00E6414C"/>
    <w:rsid w:val="00E7260F"/>
    <w:rsid w:val="00E845E9"/>
    <w:rsid w:val="00E8702D"/>
    <w:rsid w:val="00E905F4"/>
    <w:rsid w:val="00E916A9"/>
    <w:rsid w:val="00E916DE"/>
    <w:rsid w:val="00E925AD"/>
    <w:rsid w:val="00E96630"/>
    <w:rsid w:val="00EB58EA"/>
    <w:rsid w:val="00EB72DA"/>
    <w:rsid w:val="00EC2AC2"/>
    <w:rsid w:val="00ED18DC"/>
    <w:rsid w:val="00ED4F9E"/>
    <w:rsid w:val="00ED6201"/>
    <w:rsid w:val="00ED7A2A"/>
    <w:rsid w:val="00EE2EBE"/>
    <w:rsid w:val="00EF1D7F"/>
    <w:rsid w:val="00EF76DD"/>
    <w:rsid w:val="00F0137E"/>
    <w:rsid w:val="00F04E44"/>
    <w:rsid w:val="00F15D14"/>
    <w:rsid w:val="00F21786"/>
    <w:rsid w:val="00F25D06"/>
    <w:rsid w:val="00F31CFF"/>
    <w:rsid w:val="00F3742B"/>
    <w:rsid w:val="00F41FDB"/>
    <w:rsid w:val="00F50597"/>
    <w:rsid w:val="00F56D63"/>
    <w:rsid w:val="00F609A9"/>
    <w:rsid w:val="00F655FB"/>
    <w:rsid w:val="00F66E45"/>
    <w:rsid w:val="00F80C99"/>
    <w:rsid w:val="00F867EC"/>
    <w:rsid w:val="00F91B2B"/>
    <w:rsid w:val="00FA4A53"/>
    <w:rsid w:val="00FB611E"/>
    <w:rsid w:val="00FB7509"/>
    <w:rsid w:val="00FC03CD"/>
    <w:rsid w:val="00FC0646"/>
    <w:rsid w:val="00FC68B7"/>
    <w:rsid w:val="00FD6107"/>
    <w:rsid w:val="00FE29F2"/>
    <w:rsid w:val="00FE6985"/>
    <w:rsid w:val="00FF127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C035BAA"/>
  <w15:docId w15:val="{460E2FA0-7C93-447F-8BAB-34267A0A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paragraph" w:customStyle="1" w:styleId="Default">
    <w:name w:val="Default"/>
    <w:rsid w:val="00735ECE"/>
    <w:pPr>
      <w:autoSpaceDE w:val="0"/>
      <w:autoSpaceDN w:val="0"/>
      <w:adjustRightInd w:val="0"/>
    </w:pPr>
    <w:rPr>
      <w:rFonts w:eastAsiaTheme="minorEastAsia"/>
      <w:color w:val="000000"/>
      <w:sz w:val="24"/>
      <w:szCs w:val="24"/>
      <w:lang w:val="de-DE" w:eastAsia="zh-CN"/>
    </w:rPr>
  </w:style>
  <w:style w:type="character" w:customStyle="1" w:styleId="SingleTxtGChar">
    <w:name w:val="_ Single Txt_G Char"/>
    <w:link w:val="SingleTxtG"/>
    <w:rsid w:val="00631128"/>
    <w:rPr>
      <w:lang w:val="en-GB"/>
    </w:rPr>
  </w:style>
  <w:style w:type="paragraph" w:customStyle="1" w:styleId="para">
    <w:name w:val="para"/>
    <w:basedOn w:val="Normal"/>
    <w:link w:val="paraChar"/>
    <w:rsid w:val="00631128"/>
    <w:pPr>
      <w:suppressAutoHyphens w:val="0"/>
      <w:spacing w:after="120"/>
      <w:ind w:left="2268" w:right="1134" w:hanging="1134"/>
      <w:jc w:val="both"/>
    </w:pPr>
    <w:rPr>
      <w:snapToGrid w:val="0"/>
      <w:lang w:val="fr-FR" w:eastAsia="en-US"/>
    </w:rPr>
  </w:style>
  <w:style w:type="character" w:customStyle="1" w:styleId="paraChar">
    <w:name w:val="para Char"/>
    <w:link w:val="para"/>
    <w:rsid w:val="00631128"/>
    <w:rPr>
      <w:snapToGrid w:val="0"/>
      <w:lang w:eastAsia="en-US"/>
    </w:rPr>
  </w:style>
  <w:style w:type="character" w:customStyle="1" w:styleId="HChGChar">
    <w:name w:val="_ H _Ch_G Char"/>
    <w:link w:val="HChG"/>
    <w:rsid w:val="00631128"/>
    <w:rPr>
      <w:b/>
      <w:sz w:val="28"/>
      <w:lang w:val="en-GB"/>
    </w:rPr>
  </w:style>
  <w:style w:type="character" w:customStyle="1" w:styleId="HeaderChar">
    <w:name w:val="Header Char"/>
    <w:aliases w:val="6_G Char"/>
    <w:basedOn w:val="DefaultParagraphFont"/>
    <w:link w:val="Header"/>
    <w:rsid w:val="003613CD"/>
    <w:rPr>
      <w:b/>
      <w:sz w:val="18"/>
      <w:lang w:val="en-GB"/>
    </w:rPr>
  </w:style>
  <w:style w:type="paragraph" w:customStyle="1" w:styleId="Para0">
    <w:name w:val="Para"/>
    <w:basedOn w:val="Normal"/>
    <w:qFormat/>
    <w:rsid w:val="005B45A4"/>
    <w:pPr>
      <w:suppressAutoHyphens w:val="0"/>
      <w:spacing w:after="120"/>
      <w:ind w:left="2268" w:right="1134" w:hanging="1134"/>
      <w:jc w:val="both"/>
    </w:pPr>
    <w:rPr>
      <w:lang w:eastAsia="en-US"/>
    </w:rPr>
  </w:style>
  <w:style w:type="character" w:styleId="CommentReference">
    <w:name w:val="annotation reference"/>
    <w:basedOn w:val="DefaultParagraphFont"/>
    <w:uiPriority w:val="99"/>
    <w:semiHidden/>
    <w:unhideWhenUsed/>
    <w:rsid w:val="00112191"/>
    <w:rPr>
      <w:sz w:val="16"/>
      <w:szCs w:val="16"/>
    </w:rPr>
  </w:style>
  <w:style w:type="paragraph" w:styleId="CommentText">
    <w:name w:val="annotation text"/>
    <w:basedOn w:val="Normal"/>
    <w:link w:val="CommentTextChar"/>
    <w:uiPriority w:val="99"/>
    <w:semiHidden/>
    <w:unhideWhenUsed/>
    <w:rsid w:val="00112191"/>
    <w:pPr>
      <w:spacing w:line="240" w:lineRule="auto"/>
    </w:pPr>
  </w:style>
  <w:style w:type="character" w:customStyle="1" w:styleId="CommentTextChar">
    <w:name w:val="Comment Text Char"/>
    <w:basedOn w:val="DefaultParagraphFont"/>
    <w:link w:val="CommentText"/>
    <w:uiPriority w:val="99"/>
    <w:semiHidden/>
    <w:rsid w:val="00112191"/>
    <w:rPr>
      <w:lang w:val="en-GB"/>
    </w:rPr>
  </w:style>
  <w:style w:type="paragraph" w:styleId="CommentSubject">
    <w:name w:val="annotation subject"/>
    <w:basedOn w:val="CommentText"/>
    <w:next w:val="CommentText"/>
    <w:link w:val="CommentSubjectChar"/>
    <w:semiHidden/>
    <w:unhideWhenUsed/>
    <w:rsid w:val="00112191"/>
    <w:rPr>
      <w:b/>
      <w:bCs/>
    </w:rPr>
  </w:style>
  <w:style w:type="character" w:customStyle="1" w:styleId="CommentSubjectChar">
    <w:name w:val="Comment Subject Char"/>
    <w:basedOn w:val="CommentTextChar"/>
    <w:link w:val="CommentSubject"/>
    <w:semiHidden/>
    <w:rsid w:val="00112191"/>
    <w:rPr>
      <w:b/>
      <w:bCs/>
      <w:lang w:val="en-GB"/>
    </w:rPr>
  </w:style>
  <w:style w:type="paragraph" w:styleId="BodyText">
    <w:name w:val="Body Text"/>
    <w:basedOn w:val="Normal"/>
    <w:link w:val="BodyTextChar"/>
    <w:uiPriority w:val="1"/>
    <w:qFormat/>
    <w:rsid w:val="00A73C25"/>
    <w:pPr>
      <w:widowControl w:val="0"/>
      <w:suppressAutoHyphens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A73C25"/>
    <w:rPr>
      <w:lang w:val="en-US" w:eastAsia="en-US"/>
    </w:rPr>
  </w:style>
  <w:style w:type="character" w:customStyle="1" w:styleId="H1GChar">
    <w:name w:val="_ H_1_G Char"/>
    <w:link w:val="H1G"/>
    <w:rsid w:val="00294C66"/>
    <w:rPr>
      <w:b/>
      <w:sz w:val="24"/>
      <w:lang w:val="en-GB"/>
    </w:rPr>
  </w:style>
  <w:style w:type="paragraph" w:customStyle="1" w:styleId="TableParagraph">
    <w:name w:val="Table Paragraph"/>
    <w:basedOn w:val="Normal"/>
    <w:uiPriority w:val="1"/>
    <w:qFormat/>
    <w:rsid w:val="002B673C"/>
    <w:pPr>
      <w:widowControl w:val="0"/>
      <w:suppressAutoHyphens w:val="0"/>
      <w:autoSpaceDE w:val="0"/>
      <w:autoSpaceDN w:val="0"/>
      <w:spacing w:line="240" w:lineRule="auto"/>
      <w:ind w:left="105"/>
    </w:pPr>
    <w:rPr>
      <w:sz w:val="22"/>
      <w:szCs w:val="22"/>
      <w:lang w:val="en-US" w:eastAsia="en-US"/>
    </w:rPr>
  </w:style>
  <w:style w:type="paragraph" w:styleId="ListParagraph">
    <w:name w:val="List Paragraph"/>
    <w:basedOn w:val="Normal"/>
    <w:uiPriority w:val="34"/>
    <w:semiHidden/>
    <w:qFormat/>
    <w:rsid w:val="002B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33405">
      <w:bodyDiv w:val="1"/>
      <w:marLeft w:val="0"/>
      <w:marRight w:val="0"/>
      <w:marTop w:val="0"/>
      <w:marBottom w:val="0"/>
      <w:divBdr>
        <w:top w:val="none" w:sz="0" w:space="0" w:color="auto"/>
        <w:left w:val="none" w:sz="0" w:space="0" w:color="auto"/>
        <w:bottom w:val="none" w:sz="0" w:space="0" w:color="auto"/>
        <w:right w:val="none" w:sz="0" w:space="0" w:color="auto"/>
      </w:divBdr>
    </w:div>
    <w:div w:id="296184438">
      <w:bodyDiv w:val="1"/>
      <w:marLeft w:val="0"/>
      <w:marRight w:val="0"/>
      <w:marTop w:val="0"/>
      <w:marBottom w:val="0"/>
      <w:divBdr>
        <w:top w:val="none" w:sz="0" w:space="0" w:color="auto"/>
        <w:left w:val="none" w:sz="0" w:space="0" w:color="auto"/>
        <w:bottom w:val="none" w:sz="0" w:space="0" w:color="auto"/>
        <w:right w:val="none" w:sz="0" w:space="0" w:color="auto"/>
      </w:divBdr>
    </w:div>
    <w:div w:id="12578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706BF-3E74-41B5-A1F0-BACAC929EB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C87854-EB9B-42B7-B18E-D72AA2435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3887C-D33E-44B5-8B3F-F65A5458BDE6}">
  <ds:schemaRefs>
    <ds:schemaRef ds:uri="http://schemas.microsoft.com/sharepoint/v3/contenttype/forms"/>
  </ds:schemaRefs>
</ds:datastoreItem>
</file>

<file path=customXml/itemProps4.xml><?xml version="1.0" encoding="utf-8"?>
<ds:datastoreItem xmlns:ds="http://schemas.openxmlformats.org/officeDocument/2006/customXml" ds:itemID="{A6C96662-BDF8-4945-932F-A6E719DE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6871</Characters>
  <Application>Microsoft Office Word</Application>
  <DocSecurity>0</DocSecurity>
  <Lines>152</Lines>
  <Paragraphs>48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2021/xx</vt:lpstr>
      <vt:lpstr>ECE/TRANS/WP.29/GRSG/2019/19</vt:lpstr>
      <vt:lpstr>ECE/TRANS/WP.29/GRSG/2019/19</vt:lpstr>
    </vt:vector>
  </TitlesOfParts>
  <Company>CSD</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ECE/TRANS/WP.29/GRSG/2021/15</dc:title>
  <dc:subject>2103012</dc:subject>
  <dc:creator>Marie-Claude Collet</dc:creator>
  <cp:keywords/>
  <dc:description/>
  <cp:lastModifiedBy>Anni Vi TIROL</cp:lastModifiedBy>
  <cp:revision>2</cp:revision>
  <cp:lastPrinted>2021-03-04T10:29:00Z</cp:lastPrinted>
  <dcterms:created xsi:type="dcterms:W3CDTF">2021-03-04T14:40:00Z</dcterms:created>
  <dcterms:modified xsi:type="dcterms:W3CDTF">2021-03-04T14:40:00Z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2020-12-17T18:14:10Z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0x0101003B8422D08C252547BB1CFA7F78E2CB83</vt:lpwstr>
  </property>
</Properties>
</file>