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61FC72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8EE21D" w14:textId="77777777" w:rsidR="002D5AAC" w:rsidRDefault="002D5AAC" w:rsidP="001406B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D85490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D4E765D" w14:textId="77777777" w:rsidR="002D5AAC" w:rsidRDefault="001406BC" w:rsidP="001406BC">
            <w:pPr>
              <w:jc w:val="right"/>
            </w:pPr>
            <w:r w:rsidRPr="001406BC">
              <w:rPr>
                <w:sz w:val="40"/>
              </w:rPr>
              <w:t>ECE</w:t>
            </w:r>
            <w:r>
              <w:t>/TRANS/WP.29/GRSG/2021/13</w:t>
            </w:r>
          </w:p>
        </w:tc>
      </w:tr>
      <w:tr w:rsidR="002D5AAC" w:rsidRPr="00CF381F" w14:paraId="6D4FFB5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C28A05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FA50A77" wp14:editId="298F574A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9C6D8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52346F5" w14:textId="77777777" w:rsidR="002D5AAC" w:rsidRDefault="001406B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56620B5" w14:textId="63C8A5D0" w:rsidR="001406BC" w:rsidRDefault="001406BC" w:rsidP="001406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F381F">
              <w:rPr>
                <w:lang w:val="en-US"/>
              </w:rPr>
              <w:t>9</w:t>
            </w:r>
            <w:r>
              <w:rPr>
                <w:lang w:val="en-US"/>
              </w:rPr>
              <w:t xml:space="preserve"> January 2021</w:t>
            </w:r>
          </w:p>
          <w:p w14:paraId="1A01BBC3" w14:textId="77777777" w:rsidR="001406BC" w:rsidRDefault="001406BC" w:rsidP="001406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F8CF2EB" w14:textId="77777777" w:rsidR="001406BC" w:rsidRPr="008D53B6" w:rsidRDefault="001406BC" w:rsidP="001406B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06AD808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</w:t>
      </w:r>
      <w:bookmarkStart w:id="0" w:name="_GoBack"/>
      <w:bookmarkEnd w:id="0"/>
      <w:r w:rsidRPr="00245892">
        <w:rPr>
          <w:b/>
          <w:sz w:val="28"/>
          <w:szCs w:val="28"/>
        </w:rPr>
        <w:t>миссия</w:t>
      </w:r>
    </w:p>
    <w:p w14:paraId="0DEE7C0F" w14:textId="77777777" w:rsidR="001406BC" w:rsidRPr="002B6FFA" w:rsidRDefault="001406BC" w:rsidP="001406BC">
      <w:pPr>
        <w:spacing w:before="120" w:after="120"/>
        <w:rPr>
          <w:sz w:val="28"/>
          <w:szCs w:val="28"/>
        </w:rPr>
      </w:pPr>
      <w:r w:rsidRPr="002B6FFA">
        <w:rPr>
          <w:sz w:val="28"/>
          <w:szCs w:val="28"/>
        </w:rPr>
        <w:t>Комитет по внутреннему транспорту</w:t>
      </w:r>
    </w:p>
    <w:p w14:paraId="1119F410" w14:textId="77777777" w:rsidR="001406BC" w:rsidRPr="002B6FFA" w:rsidRDefault="001406BC" w:rsidP="001406BC">
      <w:pPr>
        <w:spacing w:before="120" w:after="120"/>
        <w:rPr>
          <w:b/>
          <w:sz w:val="24"/>
          <w:szCs w:val="24"/>
        </w:rPr>
      </w:pPr>
      <w:r w:rsidRPr="002B6FF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2B6FFA">
        <w:rPr>
          <w:b/>
          <w:bCs/>
          <w:sz w:val="24"/>
          <w:szCs w:val="24"/>
        </w:rPr>
        <w:br/>
        <w:t>в области транспортных средств</w:t>
      </w:r>
    </w:p>
    <w:p w14:paraId="2BB4CE86" w14:textId="77777777" w:rsidR="001406BC" w:rsidRPr="002B6FFA" w:rsidRDefault="001406BC" w:rsidP="001406BC">
      <w:pPr>
        <w:spacing w:before="120" w:after="120"/>
        <w:rPr>
          <w:b/>
        </w:rPr>
      </w:pPr>
      <w:r w:rsidRPr="002B6FFA">
        <w:rPr>
          <w:b/>
          <w:bCs/>
        </w:rPr>
        <w:t xml:space="preserve">Рабочая группа по общим предписаниям, </w:t>
      </w:r>
      <w:r w:rsidRPr="002B6FFA">
        <w:rPr>
          <w:b/>
          <w:bCs/>
        </w:rPr>
        <w:br/>
        <w:t>касающимся безопасности</w:t>
      </w:r>
    </w:p>
    <w:p w14:paraId="5263B3CF" w14:textId="77777777" w:rsidR="001406BC" w:rsidRPr="002B6FFA" w:rsidRDefault="001406BC" w:rsidP="001406BC">
      <w:pPr>
        <w:spacing w:before="120"/>
        <w:rPr>
          <w:rFonts w:asciiTheme="majorBidi" w:hAnsiTheme="majorBidi" w:cstheme="majorBidi"/>
          <w:b/>
        </w:rPr>
      </w:pPr>
      <w:r>
        <w:rPr>
          <w:b/>
          <w:bCs/>
        </w:rPr>
        <w:t>Сто двадцать первая</w:t>
      </w:r>
      <w:r w:rsidRPr="002B6FFA">
        <w:rPr>
          <w:b/>
          <w:bCs/>
        </w:rPr>
        <w:t xml:space="preserve"> сессия</w:t>
      </w:r>
    </w:p>
    <w:p w14:paraId="55F5F0D4" w14:textId="77777777" w:rsidR="001406BC" w:rsidRPr="002B6FFA" w:rsidRDefault="001406BC" w:rsidP="001406BC">
      <w:pPr>
        <w:rPr>
          <w:rFonts w:asciiTheme="majorBidi" w:hAnsiTheme="majorBidi" w:cstheme="majorBidi"/>
        </w:rPr>
      </w:pPr>
      <w:r w:rsidRPr="002B6FFA">
        <w:t>Женева, 12–16 апреля 2021 года</w:t>
      </w:r>
    </w:p>
    <w:p w14:paraId="5724CCAE" w14:textId="77777777" w:rsidR="001406BC" w:rsidRPr="002B6FFA" w:rsidRDefault="001406BC" w:rsidP="001406BC">
      <w:pPr>
        <w:rPr>
          <w:rFonts w:asciiTheme="majorBidi" w:hAnsiTheme="majorBidi" w:cstheme="majorBidi"/>
        </w:rPr>
      </w:pPr>
      <w:r w:rsidRPr="002B6FFA">
        <w:t>Пункт 11 предварительной повестки дня</w:t>
      </w:r>
    </w:p>
    <w:p w14:paraId="39CD1CFB" w14:textId="77777777" w:rsidR="001406BC" w:rsidRPr="002B6FFA" w:rsidRDefault="001406BC" w:rsidP="001406BC">
      <w:r w:rsidRPr="002B6FFA">
        <w:rPr>
          <w:b/>
          <w:bCs/>
        </w:rPr>
        <w:t>Правила № 125 ООН (поле обзора водителя спереди)</w:t>
      </w:r>
    </w:p>
    <w:p w14:paraId="0CDDA6FF" w14:textId="77777777" w:rsidR="001406BC" w:rsidRPr="002B6FFA" w:rsidRDefault="001406BC" w:rsidP="001406BC">
      <w:pPr>
        <w:pStyle w:val="HChG"/>
      </w:pPr>
      <w:r w:rsidRPr="002B6FFA">
        <w:tab/>
      </w:r>
      <w:r w:rsidRPr="002B6FFA">
        <w:tab/>
      </w:r>
      <w:r w:rsidRPr="002B6FFA">
        <w:tab/>
      </w:r>
      <w:r w:rsidRPr="002B6FFA">
        <w:rPr>
          <w:bCs/>
        </w:rPr>
        <w:t>Предложение по дополнению 2 к поправкам серии 01 к</w:t>
      </w:r>
      <w:r>
        <w:rPr>
          <w:bCs/>
          <w:lang w:val="en-US"/>
        </w:rPr>
        <w:t> </w:t>
      </w:r>
      <w:r w:rsidRPr="002B6FFA">
        <w:rPr>
          <w:bCs/>
        </w:rPr>
        <w:t>Правилам № 125 ООН</w:t>
      </w:r>
    </w:p>
    <w:p w14:paraId="2E5C4800" w14:textId="77777777" w:rsidR="001406BC" w:rsidRPr="002B6FFA" w:rsidRDefault="001406BC" w:rsidP="001406BC">
      <w:pPr>
        <w:pStyle w:val="H1G"/>
      </w:pPr>
      <w:r w:rsidRPr="002B6FFA">
        <w:tab/>
      </w:r>
      <w:r w:rsidRPr="002B6FFA">
        <w:tab/>
      </w:r>
      <w:r w:rsidRPr="002B6FFA">
        <w:rPr>
          <w:bCs/>
        </w:rPr>
        <w:t>Представлено экспертом от Международной организации предприятий автомобильной промышленности</w:t>
      </w:r>
      <w:r w:rsidRPr="001406BC">
        <w:rPr>
          <w:b w:val="0"/>
          <w:sz w:val="20"/>
        </w:rPr>
        <w:footnoteReference w:customMarkFollows="1" w:id="1"/>
        <w:t xml:space="preserve">* </w:t>
      </w:r>
    </w:p>
    <w:p w14:paraId="2542E6CB" w14:textId="77777777" w:rsidR="001406BC" w:rsidRPr="002B6FFA" w:rsidRDefault="001406BC" w:rsidP="001406BC">
      <w:pPr>
        <w:pStyle w:val="SingleTxtG"/>
        <w:ind w:firstLine="425"/>
      </w:pPr>
      <w:r w:rsidRPr="002B6FFA">
        <w:t xml:space="preserve">Воспроизведенный ниже текст был подготовлен экспертом от Международной организации предприятий автомобильной промышленности (МОПАП) в порядке изменения </w:t>
      </w:r>
      <w:r w:rsidRPr="001406BC">
        <w:t>—</w:t>
      </w:r>
      <w:r w:rsidRPr="002B6FFA">
        <w:t xml:space="preserve"> с учетом поправок, содержащихся в документе GRSG-119-23, </w:t>
      </w:r>
      <w:r w:rsidRPr="001406BC">
        <w:t>—</w:t>
      </w:r>
      <w:r w:rsidRPr="002B6FFA">
        <w:t xml:space="preserve"> документа ECE/TRANS/WP.29/GRSG/2020/31, направленного на включение изъятия для складных/регулируемых систем перегородки. Изменения к существующему тексту Правил ООН выделены зачеркиванием и жирным шрифтом.</w:t>
      </w:r>
    </w:p>
    <w:p w14:paraId="129CB578" w14:textId="77777777" w:rsidR="001406BC" w:rsidRPr="002B6FFA" w:rsidRDefault="001406BC" w:rsidP="001406BC">
      <w:pPr>
        <w:suppressAutoHyphens w:val="0"/>
        <w:spacing w:line="240" w:lineRule="auto"/>
        <w:rPr>
          <w:b/>
          <w:sz w:val="28"/>
          <w:lang w:eastAsia="fr-FR"/>
        </w:rPr>
      </w:pPr>
      <w:r w:rsidRPr="002B6FFA">
        <w:br w:type="page"/>
      </w:r>
    </w:p>
    <w:p w14:paraId="20EA6728" w14:textId="77777777" w:rsidR="001406BC" w:rsidRPr="002B6FFA" w:rsidRDefault="001406BC" w:rsidP="001406BC">
      <w:pPr>
        <w:pStyle w:val="HChG"/>
        <w:rPr>
          <w:rFonts w:asciiTheme="majorBidi" w:hAnsiTheme="majorBidi" w:cstheme="majorBidi"/>
          <w:b w:val="0"/>
          <w:szCs w:val="28"/>
        </w:rPr>
      </w:pPr>
      <w:r w:rsidRPr="002B6FFA">
        <w:lastRenderedPageBreak/>
        <w:tab/>
        <w:t>I.</w:t>
      </w:r>
      <w:r w:rsidRPr="002B6FFA">
        <w:tab/>
      </w:r>
      <w:r w:rsidRPr="002B6FFA">
        <w:rPr>
          <w:bCs/>
        </w:rPr>
        <w:t>Предложение</w:t>
      </w:r>
    </w:p>
    <w:p w14:paraId="5B842399" w14:textId="77777777" w:rsidR="001406BC" w:rsidRPr="002B6FFA" w:rsidRDefault="001406BC" w:rsidP="001406BC">
      <w:pPr>
        <w:pStyle w:val="SingleTxtG"/>
        <w:ind w:left="2268" w:right="1133" w:hanging="1134"/>
        <w:rPr>
          <w:bCs/>
        </w:rPr>
      </w:pPr>
      <w:r w:rsidRPr="002B6FFA">
        <w:rPr>
          <w:i/>
          <w:iCs/>
        </w:rPr>
        <w:t>Пункт 1.1</w:t>
      </w:r>
      <w:r w:rsidRPr="002B6FFA">
        <w:t xml:space="preserve"> изменить следующим образом:</w:t>
      </w:r>
    </w:p>
    <w:p w14:paraId="77569C04" w14:textId="77777777" w:rsidR="001406BC" w:rsidRPr="002B6FFA" w:rsidRDefault="001406BC" w:rsidP="001406BC">
      <w:pPr>
        <w:pStyle w:val="SingleTxtG"/>
        <w:tabs>
          <w:tab w:val="clear" w:pos="1701"/>
        </w:tabs>
        <w:ind w:left="2268" w:right="1133" w:hanging="1134"/>
      </w:pPr>
      <w:r w:rsidRPr="002B6FFA">
        <w:t>«1.1</w:t>
      </w:r>
      <w:r w:rsidRPr="002B6FFA">
        <w:tab/>
        <w:t xml:space="preserve">Настоящие Правила применяются к полю обзора водителей транспортных средств </w:t>
      </w:r>
      <w:proofErr w:type="spellStart"/>
      <w:r w:rsidRPr="002B6FFA">
        <w:t>категори</w:t>
      </w:r>
      <w:r w:rsidRPr="002B6FFA">
        <w:rPr>
          <w:strike/>
        </w:rPr>
        <w:t>и</w:t>
      </w:r>
      <w:r w:rsidRPr="002B6FFA">
        <w:rPr>
          <w:b/>
          <w:bCs/>
        </w:rPr>
        <w:t>й</w:t>
      </w:r>
      <w:proofErr w:type="spellEnd"/>
      <w:r w:rsidRPr="002B6FFA">
        <w:t xml:space="preserve"> М</w:t>
      </w:r>
      <w:r w:rsidRPr="002B6FFA">
        <w:rPr>
          <w:vertAlign w:val="subscript"/>
        </w:rPr>
        <w:t>1</w:t>
      </w:r>
      <w:r w:rsidRPr="002B6FFA">
        <w:t xml:space="preserve"> </w:t>
      </w:r>
      <w:r w:rsidRPr="002B6FFA">
        <w:rPr>
          <w:b/>
          <w:bCs/>
        </w:rPr>
        <w:t>и N</w:t>
      </w:r>
      <w:r w:rsidRPr="002B6FFA">
        <w:rPr>
          <w:b/>
          <w:bCs/>
          <w:vertAlign w:val="subscript"/>
        </w:rPr>
        <w:t>1</w:t>
      </w:r>
      <w:r w:rsidRPr="002B6FFA">
        <w:rPr>
          <w:b/>
          <w:bCs/>
        </w:rPr>
        <w:t xml:space="preserve"> </w:t>
      </w:r>
      <w:r w:rsidRPr="002B6FFA">
        <w:t>спереди в пределах 180°</w:t>
      </w:r>
      <w:r w:rsidRPr="002B6FFA">
        <w:rPr>
          <w:rStyle w:val="aa"/>
        </w:rPr>
        <w:footnoteReference w:id="2"/>
      </w:r>
      <w:r w:rsidRPr="002B6FFA">
        <w:t>».</w:t>
      </w:r>
    </w:p>
    <w:p w14:paraId="50AC33D2" w14:textId="77777777" w:rsidR="001406BC" w:rsidRPr="002B6FFA" w:rsidRDefault="001406BC" w:rsidP="001406BC">
      <w:pPr>
        <w:pStyle w:val="SingleTxtG"/>
        <w:tabs>
          <w:tab w:val="clear" w:pos="1701"/>
        </w:tabs>
        <w:ind w:left="2268" w:right="1133" w:hanging="1134"/>
        <w:rPr>
          <w:bCs/>
        </w:rPr>
      </w:pPr>
      <w:r w:rsidRPr="002B6FFA">
        <w:rPr>
          <w:i/>
          <w:iCs/>
        </w:rPr>
        <w:t>Пункт 1.3</w:t>
      </w:r>
      <w:r w:rsidRPr="002B6FFA">
        <w:t xml:space="preserve"> изменить следующим образом:</w:t>
      </w:r>
    </w:p>
    <w:p w14:paraId="794CEE8E" w14:textId="77777777" w:rsidR="001406BC" w:rsidRPr="002B6FFA" w:rsidRDefault="001406BC" w:rsidP="001406BC">
      <w:pPr>
        <w:pStyle w:val="SingleTxtG"/>
        <w:tabs>
          <w:tab w:val="clear" w:pos="1701"/>
        </w:tabs>
        <w:ind w:left="2268" w:right="1133" w:hanging="1134"/>
      </w:pPr>
      <w:r w:rsidRPr="002B6FFA">
        <w:t>«1.3</w:t>
      </w:r>
      <w:r w:rsidRPr="002B6FFA">
        <w:tab/>
        <w:t xml:space="preserve">Требования настоящих Правил сформулированы таким образом, чтобы они применялись к транспортным средствам </w:t>
      </w:r>
      <w:proofErr w:type="spellStart"/>
      <w:r w:rsidRPr="002B6FFA">
        <w:t>категори</w:t>
      </w:r>
      <w:r w:rsidRPr="002B6FFA">
        <w:rPr>
          <w:strike/>
        </w:rPr>
        <w:t>и</w:t>
      </w:r>
      <w:r w:rsidRPr="002B6FFA">
        <w:rPr>
          <w:b/>
          <w:bCs/>
        </w:rPr>
        <w:t>й</w:t>
      </w:r>
      <w:proofErr w:type="spellEnd"/>
      <w:r w:rsidRPr="002B6FFA">
        <w:t xml:space="preserve"> М</w:t>
      </w:r>
      <w:r w:rsidRPr="002B6FFA">
        <w:rPr>
          <w:vertAlign w:val="subscript"/>
        </w:rPr>
        <w:t>1</w:t>
      </w:r>
      <w:r w:rsidRPr="002B6FFA">
        <w:t xml:space="preserve"> </w:t>
      </w:r>
      <w:r w:rsidRPr="002B6FFA">
        <w:rPr>
          <w:b/>
          <w:bCs/>
        </w:rPr>
        <w:t>и N</w:t>
      </w:r>
      <w:r w:rsidRPr="002B6FFA">
        <w:rPr>
          <w:b/>
          <w:bCs/>
          <w:vertAlign w:val="subscript"/>
        </w:rPr>
        <w:t>1</w:t>
      </w:r>
      <w:r w:rsidRPr="002B6FFA">
        <w:t xml:space="preserve">, в которых водитель находится слева. На транспортных средствах </w:t>
      </w:r>
      <w:proofErr w:type="spellStart"/>
      <w:r w:rsidRPr="002B6FFA">
        <w:t>категори</w:t>
      </w:r>
      <w:r w:rsidRPr="002B6FFA">
        <w:rPr>
          <w:strike/>
        </w:rPr>
        <w:t>и</w:t>
      </w:r>
      <w:r w:rsidRPr="002B6FFA">
        <w:rPr>
          <w:b/>
          <w:bCs/>
        </w:rPr>
        <w:t>й</w:t>
      </w:r>
      <w:proofErr w:type="spellEnd"/>
      <w:r w:rsidRPr="002B6FFA">
        <w:t xml:space="preserve"> М</w:t>
      </w:r>
      <w:r w:rsidRPr="002B6FFA">
        <w:rPr>
          <w:vertAlign w:val="subscript"/>
        </w:rPr>
        <w:t>1</w:t>
      </w:r>
      <w:r w:rsidRPr="002B6FFA">
        <w:t xml:space="preserve"> </w:t>
      </w:r>
      <w:r w:rsidRPr="002B6FFA">
        <w:rPr>
          <w:b/>
          <w:bCs/>
        </w:rPr>
        <w:t>и N</w:t>
      </w:r>
      <w:r w:rsidRPr="002B6FFA">
        <w:rPr>
          <w:b/>
          <w:bCs/>
          <w:vertAlign w:val="subscript"/>
        </w:rPr>
        <w:t>1</w:t>
      </w:r>
      <w:r w:rsidRPr="002B6FFA">
        <w:t>, в которых водитель находится справа, эти требования применяются таким образом, что в соответствующих случаях используются диаметрально противоположные критерии».</w:t>
      </w:r>
    </w:p>
    <w:p w14:paraId="1768B3AD" w14:textId="77777777" w:rsidR="001406BC" w:rsidRPr="002B6FFA" w:rsidRDefault="001406BC" w:rsidP="001406BC">
      <w:pPr>
        <w:pStyle w:val="SingleTxtG"/>
        <w:tabs>
          <w:tab w:val="clear" w:pos="1701"/>
        </w:tabs>
        <w:ind w:left="2268" w:right="1133" w:hanging="1134"/>
        <w:rPr>
          <w:bCs/>
          <w:iCs/>
        </w:rPr>
      </w:pPr>
      <w:r w:rsidRPr="002B6FFA">
        <w:rPr>
          <w:i/>
          <w:iCs/>
        </w:rPr>
        <w:t>Включить новый пункт 2.19</w:t>
      </w:r>
      <w:r w:rsidRPr="002B6FFA">
        <w:t xml:space="preserve"> следующего содержания:</w:t>
      </w:r>
    </w:p>
    <w:p w14:paraId="26C1B184" w14:textId="77777777" w:rsidR="001406BC" w:rsidRPr="002B6FFA" w:rsidRDefault="001406BC" w:rsidP="001406BC">
      <w:pPr>
        <w:pStyle w:val="SingleTxtG"/>
        <w:tabs>
          <w:tab w:val="clear" w:pos="1701"/>
        </w:tabs>
        <w:ind w:left="2268" w:right="1133" w:hanging="1134"/>
      </w:pPr>
      <w:bookmarkStart w:id="1" w:name="A0_S2_1"/>
      <w:r w:rsidRPr="002B6FFA">
        <w:rPr>
          <w:b/>
          <w:bCs/>
        </w:rPr>
        <w:t>«2.19</w:t>
      </w:r>
      <w:r w:rsidRPr="002B6FFA">
        <w:t xml:space="preserve"> </w:t>
      </w:r>
      <w:r w:rsidRPr="002B6FFA">
        <w:tab/>
      </w:r>
      <w:r w:rsidR="003464C5" w:rsidRPr="003464C5">
        <w:rPr>
          <w:b/>
          <w:bCs/>
        </w:rPr>
        <w:t>“</w:t>
      </w:r>
      <w:r w:rsidRPr="002B6FFA">
        <w:rPr>
          <w:b/>
          <w:bCs/>
          <w:i/>
          <w:iCs/>
        </w:rPr>
        <w:t>Система перегородки</w:t>
      </w:r>
      <w:r w:rsidR="003464C5" w:rsidRPr="003464C5">
        <w:rPr>
          <w:b/>
          <w:bCs/>
        </w:rPr>
        <w:t>”</w:t>
      </w:r>
      <w:r w:rsidRPr="002B6FFA">
        <w:rPr>
          <w:b/>
          <w:bCs/>
        </w:rPr>
        <w:t xml:space="preserve"> означает элементы или устройства, </w:t>
      </w:r>
      <w:r w:rsidR="003464C5">
        <w:rPr>
          <w:b/>
          <w:bCs/>
        </w:rPr>
        <w:br/>
      </w:r>
      <w:r w:rsidRPr="002B6FFA">
        <w:rPr>
          <w:b/>
          <w:bCs/>
        </w:rPr>
        <w:t xml:space="preserve">которые </w:t>
      </w:r>
      <w:r w:rsidR="003464C5">
        <w:rPr>
          <w:b/>
          <w:bCs/>
        </w:rPr>
        <w:t>—</w:t>
      </w:r>
      <w:r w:rsidRPr="002B6FFA">
        <w:rPr>
          <w:b/>
          <w:bCs/>
        </w:rPr>
        <w:t xml:space="preserve"> в дополнение к спинкам сидений </w:t>
      </w:r>
      <w:r w:rsidR="003464C5">
        <w:rPr>
          <w:b/>
          <w:bCs/>
        </w:rPr>
        <w:t>—</w:t>
      </w:r>
      <w:r w:rsidRPr="002B6FFA">
        <w:rPr>
          <w:b/>
          <w:bCs/>
        </w:rPr>
        <w:t xml:space="preserve"> предназначены для защиты находящихся на данных сиденьях лиц при смещении багажа</w:t>
      </w:r>
      <w:r w:rsidRPr="003464C5">
        <w:t>».</w:t>
      </w:r>
      <w:bookmarkEnd w:id="1"/>
    </w:p>
    <w:p w14:paraId="6FC3DB3C" w14:textId="77777777" w:rsidR="001406BC" w:rsidRPr="002B6FFA" w:rsidRDefault="001406BC" w:rsidP="001406BC">
      <w:pPr>
        <w:pStyle w:val="SingleTxtG"/>
        <w:tabs>
          <w:tab w:val="clear" w:pos="1701"/>
        </w:tabs>
        <w:ind w:left="2268" w:right="1133" w:hanging="1134"/>
        <w:rPr>
          <w:bCs/>
        </w:rPr>
      </w:pPr>
      <w:r w:rsidRPr="002B6FFA">
        <w:rPr>
          <w:i/>
          <w:iCs/>
        </w:rPr>
        <w:t>Пункт 5.1.3</w:t>
      </w:r>
      <w:r w:rsidRPr="002B6FFA">
        <w:t xml:space="preserve"> изменить следующим образом:</w:t>
      </w:r>
    </w:p>
    <w:p w14:paraId="47BE752C" w14:textId="77777777" w:rsidR="001406BC" w:rsidRPr="002B6FFA" w:rsidRDefault="001406BC" w:rsidP="001406BC">
      <w:pPr>
        <w:pStyle w:val="SingleTxtG"/>
        <w:tabs>
          <w:tab w:val="clear" w:pos="1701"/>
        </w:tabs>
        <w:ind w:left="2268" w:right="1133" w:hanging="1134"/>
      </w:pPr>
      <w:r w:rsidRPr="002B6FFA">
        <w:t xml:space="preserve">«5.1.3 </w:t>
      </w:r>
      <w:r w:rsidRPr="002B6FFA">
        <w:tab/>
        <w:t>За исключением предусмотренного в</w:t>
      </w:r>
      <w:r w:rsidRPr="002B6FFA">
        <w:rPr>
          <w:b/>
          <w:bCs/>
        </w:rPr>
        <w:t xml:space="preserve"> пункте 5.1.3.5 и либо </w:t>
      </w:r>
      <w:r w:rsidRPr="003464C5">
        <w:t>пункте</w:t>
      </w:r>
      <w:r w:rsidR="003464C5">
        <w:rPr>
          <w:b/>
          <w:bCs/>
        </w:rPr>
        <w:t> </w:t>
      </w:r>
      <w:r w:rsidRPr="002B6FFA">
        <w:t>5.1.3.3</w:t>
      </w:r>
      <w:r w:rsidRPr="002B6FFA">
        <w:rPr>
          <w:strike/>
        </w:rPr>
        <w:t xml:space="preserve"> и</w:t>
      </w:r>
      <w:r w:rsidRPr="002B6FFA">
        <w:rPr>
          <w:b/>
          <w:bCs/>
        </w:rPr>
        <w:t xml:space="preserve">, либо </w:t>
      </w:r>
      <w:r w:rsidRPr="002B6FFA">
        <w:t>5.1.3.4 ниже, помимо помех, создаваемых передними стойками кузова, разделительными стойками неподвижных или подвижных форточек или секций боковых окон, внешними радиоантеннами, устройствами непрямого обзора, охватывающими обязательное поле непрямого обзора, и стеклоочистителями, в поле прямого обзора водителя спереди в пределах 180° не должно быть никаких помех ниже горизонтальной плоскости, проходящей через точку</w:t>
      </w:r>
      <w:r w:rsidR="003464C5">
        <w:t> </w:t>
      </w:r>
      <w:r w:rsidRPr="002B6FFA">
        <w:t xml:space="preserve">V1 над тремя плоскостями, проходящими через точку V2, одна из которых перпендикулярна плоскости X–Z и отклоняется от горизонтальной плоскости на 4° вниз в направлении вперед, а две другие перпендикулярны плоскости Y–Z и отклоняются от горизонтальной плоскости на 4° вниз (см. рис. 4 добавления к приложению 4). </w:t>
      </w:r>
    </w:p>
    <w:p w14:paraId="70A1F3DF" w14:textId="77777777" w:rsidR="001406BC" w:rsidRPr="002B6FFA" w:rsidRDefault="001406BC" w:rsidP="001406BC">
      <w:pPr>
        <w:pStyle w:val="SingleTxtG"/>
        <w:tabs>
          <w:tab w:val="clear" w:pos="1701"/>
        </w:tabs>
        <w:ind w:left="2268" w:right="1133"/>
      </w:pPr>
      <w:r w:rsidRPr="002B6FFA">
        <w:t>…»</w:t>
      </w:r>
      <w:r w:rsidR="003464C5">
        <w:t>.</w:t>
      </w:r>
    </w:p>
    <w:p w14:paraId="10159884" w14:textId="77777777" w:rsidR="001406BC" w:rsidRPr="002B6FFA" w:rsidRDefault="001406BC" w:rsidP="001406BC">
      <w:pPr>
        <w:pStyle w:val="SingleTxtG"/>
        <w:ind w:left="2268" w:right="1133" w:hanging="1134"/>
        <w:rPr>
          <w:i/>
        </w:rPr>
      </w:pPr>
      <w:r w:rsidRPr="002B6FFA">
        <w:rPr>
          <w:i/>
          <w:iCs/>
        </w:rPr>
        <w:t>Включить новый пункт 5.1.3.5</w:t>
      </w:r>
      <w:r w:rsidRPr="002B6FFA">
        <w:t xml:space="preserve"> следующего содержания:</w:t>
      </w:r>
    </w:p>
    <w:p w14:paraId="2788C603" w14:textId="77777777" w:rsidR="001406BC" w:rsidRPr="002B6FFA" w:rsidRDefault="001406BC" w:rsidP="001406BC">
      <w:pPr>
        <w:pStyle w:val="SingleTxtG"/>
        <w:ind w:left="2268" w:right="1133" w:hanging="1134"/>
      </w:pPr>
      <w:r w:rsidRPr="003464C5">
        <w:t>«</w:t>
      </w:r>
      <w:r w:rsidRPr="002B6FFA">
        <w:rPr>
          <w:b/>
          <w:bCs/>
        </w:rPr>
        <w:t>5.1.3.5</w:t>
      </w:r>
      <w:r w:rsidRPr="002B6FFA">
        <w:t xml:space="preserve"> </w:t>
      </w:r>
      <w:r w:rsidRPr="002B6FFA">
        <w:tab/>
      </w:r>
      <w:r w:rsidRPr="002B6FFA">
        <w:rPr>
          <w:b/>
          <w:bCs/>
        </w:rPr>
        <w:t>В случае транспортных средств категории N</w:t>
      </w:r>
      <w:r w:rsidRPr="002B6FFA">
        <w:rPr>
          <w:b/>
          <w:bCs/>
          <w:vertAlign w:val="subscript"/>
        </w:rPr>
        <w:t>1</w:t>
      </w:r>
      <w:r w:rsidRPr="002B6FFA">
        <w:rPr>
          <w:b/>
          <w:bCs/>
        </w:rPr>
        <w:t xml:space="preserve"> допускается создание системой перегородки препятствия по направлению к пассажиру, если система перегородки является регулируемой и если при помощи надлежащей документации, моделирования или любым иным способом изготовитель предоставит технической службе и органу по официальному утверждению типа удовлетворительные доказательства того, что система перегородки во всех рабочих положениях, определенных изготовителем, не оказывает существенного влияния на поле прямого обзора водителя спереди в пределах 180°</w:t>
      </w:r>
      <w:r w:rsidRPr="003464C5">
        <w:t>».</w:t>
      </w:r>
      <w:r w:rsidRPr="002B6FFA">
        <w:t xml:space="preserve"> </w:t>
      </w:r>
    </w:p>
    <w:p w14:paraId="63CABD43" w14:textId="77777777" w:rsidR="00CF381F" w:rsidRDefault="00CF381F">
      <w:pPr>
        <w:suppressAutoHyphens w:val="0"/>
        <w:spacing w:line="240" w:lineRule="auto"/>
        <w:rPr>
          <w:rFonts w:eastAsia="Times New Roman" w:cs="Times New Roman"/>
          <w:b/>
          <w:sz w:val="28"/>
          <w:szCs w:val="20"/>
          <w:lang w:eastAsia="ru-RU"/>
        </w:rPr>
      </w:pPr>
      <w:r>
        <w:br w:type="page"/>
      </w:r>
    </w:p>
    <w:p w14:paraId="4521348F" w14:textId="70CC2C41" w:rsidR="001406BC" w:rsidRPr="002B6FFA" w:rsidRDefault="001406BC" w:rsidP="001406BC">
      <w:pPr>
        <w:pStyle w:val="HChG"/>
        <w:ind w:right="1133"/>
        <w:rPr>
          <w:b w:val="0"/>
        </w:rPr>
      </w:pPr>
      <w:r w:rsidRPr="002B6FFA">
        <w:lastRenderedPageBreak/>
        <w:tab/>
        <w:t>II.</w:t>
      </w:r>
      <w:r w:rsidRPr="002B6FFA">
        <w:tab/>
      </w:r>
      <w:r w:rsidRPr="002B6FFA">
        <w:rPr>
          <w:bCs/>
        </w:rPr>
        <w:t>Обоснование</w:t>
      </w:r>
    </w:p>
    <w:p w14:paraId="25EA3921" w14:textId="77777777" w:rsidR="001406BC" w:rsidRPr="002B6FFA" w:rsidRDefault="001406BC" w:rsidP="001406BC">
      <w:pPr>
        <w:pStyle w:val="SingleTxtG"/>
        <w:ind w:right="1133"/>
        <w:rPr>
          <w:rFonts w:eastAsia="DengXian"/>
        </w:rPr>
      </w:pPr>
      <w:r w:rsidRPr="002B6FFA">
        <w:t>1.</w:t>
      </w:r>
      <w:r w:rsidRPr="002B6FFA">
        <w:tab/>
        <w:t>Регламент 2018/858 ЕС (ЕС), приложение I, часть А, раздел 3 «Критерии отнесения транспортных средств к категории N», содержит конкретные требования в отношении крепления груза, изложенные в пунктах 3.2–3.4. В небольших транспортных средствах категории N</w:t>
      </w:r>
      <w:r w:rsidRPr="002B6FFA">
        <w:rPr>
          <w:vertAlign w:val="subscript"/>
        </w:rPr>
        <w:t>1</w:t>
      </w:r>
      <w:r w:rsidRPr="002B6FFA">
        <w:t xml:space="preserve"> соответствие этим требованиям обеспечивается за счет складных/регулируемых систем перегородки. Применение в полном объеме положений Правил № 125 ООН к данной категории транспортных средств повлечет за собой исключение возможности использования таких систем. Запрет таких систем может привести к тому, что некоторые пользователи перейдут на использование более крупных транспортных средств. </w:t>
      </w:r>
    </w:p>
    <w:p w14:paraId="259E5F09" w14:textId="77777777" w:rsidR="001406BC" w:rsidRPr="002B6FFA" w:rsidRDefault="001406BC" w:rsidP="001406BC">
      <w:pPr>
        <w:pStyle w:val="SingleTxtG"/>
      </w:pPr>
      <w:r w:rsidRPr="002B6FFA">
        <w:t>2.</w:t>
      </w:r>
      <w:r w:rsidRPr="002B6FFA">
        <w:tab/>
        <w:t>Настоящим предложением предусматривается добавление определения системы перегородки в том виде, как она определяется в Правилах № 126 ООН, а также положения, допускающего частичное перекрывание поля обзора водителя складными/</w:t>
      </w:r>
      <w:r w:rsidR="00D53E35">
        <w:t xml:space="preserve"> </w:t>
      </w:r>
      <w:r w:rsidRPr="002B6FFA">
        <w:t>регулируемыми системами перегородки.</w:t>
      </w:r>
    </w:p>
    <w:p w14:paraId="47B0B103" w14:textId="77777777" w:rsidR="001406BC" w:rsidRPr="002B6FFA" w:rsidRDefault="001406BC" w:rsidP="001406BC">
      <w:pPr>
        <w:pStyle w:val="SingleTxtG"/>
        <w:rPr>
          <w:rFonts w:eastAsia="DengXian"/>
        </w:rPr>
      </w:pPr>
      <w:r w:rsidRPr="002B6FFA">
        <w:t>3.</w:t>
      </w:r>
      <w:r w:rsidRPr="002B6FFA">
        <w:tab/>
        <w:t xml:space="preserve">Новая формулировка пункта 5.1.3 позволяет четко выбрать возможные варианты для обеспечения соблюдения положений настоящих Правил. </w:t>
      </w:r>
    </w:p>
    <w:p w14:paraId="6083AAA3" w14:textId="77777777" w:rsidR="001406BC" w:rsidRPr="002B6FFA" w:rsidRDefault="001406BC" w:rsidP="001406BC">
      <w:pPr>
        <w:pStyle w:val="SingleTxtG"/>
        <w:rPr>
          <w:rFonts w:eastAsia="DengXian"/>
        </w:rPr>
      </w:pPr>
      <w:r w:rsidRPr="002B6FFA">
        <w:t>4.</w:t>
      </w:r>
      <w:r w:rsidRPr="002B6FFA">
        <w:tab/>
        <w:t xml:space="preserve">В новой формулировке предлагаемого нового пункта 5.1.3.5 находят отражение замечания, высказанные в ходе </w:t>
      </w:r>
      <w:r w:rsidR="00D53E35">
        <w:t>сто восемнадцатой</w:t>
      </w:r>
      <w:r w:rsidRPr="002B6FFA">
        <w:t xml:space="preserve"> сессии GRSG (июль 2020 года), и она является результатом совместных консультаций всех сторон, проявивших интерес к данному вопросу. </w:t>
      </w:r>
    </w:p>
    <w:p w14:paraId="3636144B" w14:textId="77777777" w:rsidR="001406BC" w:rsidRPr="002B6FFA" w:rsidRDefault="001406BC" w:rsidP="001406BC">
      <w:pPr>
        <w:spacing w:before="240"/>
        <w:jc w:val="center"/>
        <w:rPr>
          <w:u w:val="single"/>
        </w:rPr>
      </w:pPr>
      <w:r w:rsidRPr="002B6FFA">
        <w:rPr>
          <w:u w:val="single"/>
        </w:rPr>
        <w:tab/>
      </w:r>
      <w:r w:rsidRPr="002B6FFA">
        <w:rPr>
          <w:u w:val="single"/>
        </w:rPr>
        <w:tab/>
      </w:r>
      <w:r w:rsidRPr="002B6FFA">
        <w:rPr>
          <w:u w:val="single"/>
        </w:rPr>
        <w:tab/>
      </w:r>
    </w:p>
    <w:p w14:paraId="53B55C5C" w14:textId="77777777" w:rsidR="00E12C5F" w:rsidRPr="008D53B6" w:rsidRDefault="00E12C5F" w:rsidP="00D9145B"/>
    <w:sectPr w:rsidR="00E12C5F" w:rsidRPr="008D53B6" w:rsidSect="001406B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CEC8" w14:textId="77777777" w:rsidR="003A1F09" w:rsidRPr="00A312BC" w:rsidRDefault="003A1F09" w:rsidP="00A312BC"/>
  </w:endnote>
  <w:endnote w:type="continuationSeparator" w:id="0">
    <w:p w14:paraId="7F50020C" w14:textId="77777777" w:rsidR="003A1F09" w:rsidRPr="00A312BC" w:rsidRDefault="003A1F0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8E2A7" w14:textId="77777777" w:rsidR="001406BC" w:rsidRPr="001406BC" w:rsidRDefault="001406BC">
    <w:pPr>
      <w:pStyle w:val="a8"/>
    </w:pPr>
    <w:r w:rsidRPr="001406BC">
      <w:rPr>
        <w:b/>
        <w:sz w:val="18"/>
      </w:rPr>
      <w:fldChar w:fldCharType="begin"/>
    </w:r>
    <w:r w:rsidRPr="001406BC">
      <w:rPr>
        <w:b/>
        <w:sz w:val="18"/>
      </w:rPr>
      <w:instrText xml:space="preserve"> PAGE  \* MERGEFORMAT </w:instrText>
    </w:r>
    <w:r w:rsidRPr="001406BC">
      <w:rPr>
        <w:b/>
        <w:sz w:val="18"/>
      </w:rPr>
      <w:fldChar w:fldCharType="separate"/>
    </w:r>
    <w:r w:rsidRPr="001406BC">
      <w:rPr>
        <w:b/>
        <w:noProof/>
        <w:sz w:val="18"/>
      </w:rPr>
      <w:t>2</w:t>
    </w:r>
    <w:r w:rsidRPr="001406BC">
      <w:rPr>
        <w:b/>
        <w:sz w:val="18"/>
      </w:rPr>
      <w:fldChar w:fldCharType="end"/>
    </w:r>
    <w:r>
      <w:rPr>
        <w:b/>
        <w:sz w:val="18"/>
      </w:rPr>
      <w:tab/>
    </w:r>
    <w:r>
      <w:t>GE.21-01185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D4960" w14:textId="77777777" w:rsidR="001406BC" w:rsidRPr="001406BC" w:rsidRDefault="001406BC" w:rsidP="001406BC">
    <w:pPr>
      <w:pStyle w:val="a8"/>
      <w:tabs>
        <w:tab w:val="clear" w:pos="9639"/>
        <w:tab w:val="right" w:pos="9638"/>
      </w:tabs>
      <w:rPr>
        <w:b/>
        <w:sz w:val="18"/>
      </w:rPr>
    </w:pPr>
    <w:r>
      <w:t>GE.21-01185</w:t>
    </w:r>
    <w:r>
      <w:tab/>
    </w:r>
    <w:r w:rsidRPr="001406BC">
      <w:rPr>
        <w:b/>
        <w:sz w:val="18"/>
      </w:rPr>
      <w:fldChar w:fldCharType="begin"/>
    </w:r>
    <w:r w:rsidRPr="001406BC">
      <w:rPr>
        <w:b/>
        <w:sz w:val="18"/>
      </w:rPr>
      <w:instrText xml:space="preserve"> PAGE  \* MERGEFORMAT </w:instrText>
    </w:r>
    <w:r w:rsidRPr="001406BC">
      <w:rPr>
        <w:b/>
        <w:sz w:val="18"/>
      </w:rPr>
      <w:fldChar w:fldCharType="separate"/>
    </w:r>
    <w:r w:rsidRPr="001406BC">
      <w:rPr>
        <w:b/>
        <w:noProof/>
        <w:sz w:val="18"/>
      </w:rPr>
      <w:t>3</w:t>
    </w:r>
    <w:r w:rsidRPr="001406B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F4FB8" w14:textId="77777777" w:rsidR="00042B72" w:rsidRPr="001406BC" w:rsidRDefault="001406BC" w:rsidP="001406BC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632DABC" wp14:editId="47FE3FC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</w:t>
    </w:r>
    <w:proofErr w:type="gramStart"/>
    <w:r>
      <w:t>01185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2E4A8E" wp14:editId="73EF23A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150221  170221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E8D89" w14:textId="77777777" w:rsidR="003A1F09" w:rsidRPr="001075E9" w:rsidRDefault="003A1F0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A6019F2" w14:textId="77777777" w:rsidR="003A1F09" w:rsidRDefault="003A1F0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383746BC" w14:textId="77777777" w:rsidR="001406BC" w:rsidRPr="00AA5688" w:rsidRDefault="001406BC" w:rsidP="001406BC">
      <w:pPr>
        <w:pStyle w:val="ad"/>
        <w:rPr>
          <w:szCs w:val="18"/>
        </w:rPr>
      </w:pPr>
      <w:r w:rsidRPr="00AA5688">
        <w:rPr>
          <w:szCs w:val="18"/>
        </w:rPr>
        <w:tab/>
      </w:r>
      <w:r w:rsidRPr="001406BC">
        <w:rPr>
          <w:sz w:val="20"/>
        </w:rPr>
        <w:t>*</w:t>
      </w:r>
      <w:r w:rsidRPr="00AA5688">
        <w:rPr>
          <w:szCs w:val="18"/>
        </w:rP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</w:t>
      </w:r>
      <w:r>
        <w:rPr>
          <w:szCs w:val="18"/>
        </w:rPr>
        <w:t>.</w:t>
      </w:r>
      <w:r w:rsidRPr="00AA5688">
        <w:rPr>
          <w:szCs w:val="18"/>
        </w:rPr>
        <w:t xml:space="preserve"> 20.51), Всемирный форум будет разрабатывать, согласовывать и обновлять правила </w:t>
      </w:r>
      <w:r>
        <w:rPr>
          <w:szCs w:val="18"/>
        </w:rPr>
        <w:t xml:space="preserve">Организации Объединенных Наций </w:t>
      </w:r>
      <w:r w:rsidRPr="00AA5688">
        <w:rPr>
          <w:szCs w:val="18"/>
        </w:rPr>
        <w:t>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3BA17363" w14:textId="77777777" w:rsidR="001406BC" w:rsidRPr="00EB6C79" w:rsidRDefault="001406BC" w:rsidP="001406BC">
      <w:pPr>
        <w:pStyle w:val="ad"/>
      </w:pPr>
      <w:r w:rsidRPr="00EB6C79">
        <w:tab/>
      </w:r>
      <w:r w:rsidRPr="00EB6C79">
        <w:rPr>
          <w:rStyle w:val="aa"/>
        </w:rPr>
        <w:footnoteRef/>
      </w:r>
      <w:r w:rsidRPr="00EB6C79">
        <w:tab/>
        <w:t xml:space="preserve"> В соответствии с </w:t>
      </w:r>
      <w:proofErr w:type="spellStart"/>
      <w:r w:rsidRPr="00EB6C79">
        <w:t>определени</w:t>
      </w:r>
      <w:r w:rsidRPr="00EB6C79">
        <w:rPr>
          <w:strike/>
        </w:rPr>
        <w:t>ем</w:t>
      </w:r>
      <w:r w:rsidRPr="00EB6C79">
        <w:rPr>
          <w:b/>
          <w:bCs/>
        </w:rPr>
        <w:t>ями</w:t>
      </w:r>
      <w:proofErr w:type="spellEnd"/>
      <w:r w:rsidRPr="00EB6C79">
        <w:t xml:space="preserve">, </w:t>
      </w:r>
      <w:proofErr w:type="spellStart"/>
      <w:r w:rsidRPr="00EB6C79">
        <w:t>содержащим</w:t>
      </w:r>
      <w:r w:rsidRPr="00EB6C79">
        <w:rPr>
          <w:strike/>
        </w:rPr>
        <w:t>ся</w:t>
      </w:r>
      <w:r w:rsidRPr="00EB6C79">
        <w:rPr>
          <w:b/>
          <w:bCs/>
        </w:rPr>
        <w:t>ися</w:t>
      </w:r>
      <w:proofErr w:type="spellEnd"/>
      <w:r w:rsidRPr="00EB6C79">
        <w:t xml:space="preserve"> в Сводной резолюции о конструкции транспортных средств (СР.3), документ ECE/TRANS/WP.29/78/Rev.6, пункт 2 </w:t>
      </w:r>
      <w:r w:rsidR="00D53E35">
        <w:t>—</w:t>
      </w:r>
      <w:r w:rsidRPr="00EB6C79">
        <w:t xml:space="preserve"> </w:t>
      </w:r>
      <w:hyperlink r:id="rId1" w:history="1">
        <w:r w:rsidR="00D53E35" w:rsidRPr="00410981">
          <w:rPr>
            <w:rStyle w:val="af1"/>
          </w:rPr>
          <w:t>http://www.unece.org/trans/main/wp29/wp29wgs/wp29gen/wp29resolutions.html</w:t>
        </w:r>
      </w:hyperlink>
      <w:r w:rsidRPr="00EB6C7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13232" w14:textId="7B2E66E1" w:rsidR="001406BC" w:rsidRPr="001406BC" w:rsidRDefault="0005235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ECE/TRANS/WP.29/GRSG/2021/13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CE33D" w14:textId="7C9C8578" w:rsidR="001406BC" w:rsidRPr="001406BC" w:rsidRDefault="0005235E" w:rsidP="001406BC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ECE/TRANS/WP.29/GRSG/2021/13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F09"/>
    <w:rsid w:val="00033EE1"/>
    <w:rsid w:val="00042B72"/>
    <w:rsid w:val="0005235E"/>
    <w:rsid w:val="000558BD"/>
    <w:rsid w:val="000B57E7"/>
    <w:rsid w:val="000B6373"/>
    <w:rsid w:val="000E4E5B"/>
    <w:rsid w:val="000F09DF"/>
    <w:rsid w:val="000F61B2"/>
    <w:rsid w:val="001075E9"/>
    <w:rsid w:val="001406BC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43FF5"/>
    <w:rsid w:val="003464C5"/>
    <w:rsid w:val="00381C24"/>
    <w:rsid w:val="00387CD4"/>
    <w:rsid w:val="003958D0"/>
    <w:rsid w:val="003A0D43"/>
    <w:rsid w:val="003A1F09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72D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381F"/>
    <w:rsid w:val="00CF55F6"/>
    <w:rsid w:val="00D33D63"/>
    <w:rsid w:val="00D5253A"/>
    <w:rsid w:val="00D53E35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02D39F"/>
  <w15:docId w15:val="{76E69DCA-8EE7-43FB-80DE-3F9D77EA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BVI fnr, BVI fnr,Footnote symbol,Footnote,Footnote Reference Superscript,SUPERS,-E Fußnotenzeichen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1406BC"/>
    <w:rPr>
      <w:lang w:val="ru-RU" w:eastAsia="en-US"/>
    </w:rPr>
  </w:style>
  <w:style w:type="character" w:customStyle="1" w:styleId="HChGChar">
    <w:name w:val="_ H _Ch_G Char"/>
    <w:link w:val="HChG"/>
    <w:locked/>
    <w:rsid w:val="001406BC"/>
    <w:rPr>
      <w:b/>
      <w:sz w:val="28"/>
      <w:lang w:val="ru-RU" w:eastAsia="ru-RU"/>
    </w:rPr>
  </w:style>
  <w:style w:type="character" w:styleId="af3">
    <w:name w:val="Unresolved Mention"/>
    <w:basedOn w:val="a0"/>
    <w:uiPriority w:val="99"/>
    <w:semiHidden/>
    <w:unhideWhenUsed/>
    <w:rsid w:val="00346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3</Pages>
  <Words>593</Words>
  <Characters>4109</Characters>
  <Application>Microsoft Office Word</Application>
  <DocSecurity>0</DocSecurity>
  <Lines>95</Lines>
  <Paragraphs>35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ECE/TRANS/WP.29/GRSG/2021/13</vt:lpstr>
      <vt:lpstr>A/</vt:lpstr>
      <vt:lpstr>A/</vt:lpstr>
    </vt:vector>
  </TitlesOfParts>
  <Company>DCM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ECE/TRANS/WP.29/GRSG/2021/13</dc:title>
  <dc:subject/>
  <dc:creator>Svetlana PROKOUDINA</dc:creator>
  <cp:keywords/>
  <cp:lastModifiedBy>Tatiana Chvets</cp:lastModifiedBy>
  <cp:revision>3</cp:revision>
  <cp:lastPrinted>2021-02-17T12:30:00Z</cp:lastPrinted>
  <dcterms:created xsi:type="dcterms:W3CDTF">2021-02-17T12:29:00Z</dcterms:created>
  <dcterms:modified xsi:type="dcterms:W3CDTF">2021-02-17T12:30:00Z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