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162CF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162CFB" w:rsidP="00162CFB">
            <w:pPr>
              <w:jc w:val="right"/>
            </w:pPr>
            <w:r w:rsidRPr="00162CFB">
              <w:rPr>
                <w:sz w:val="40"/>
              </w:rPr>
              <w:t>ECE</w:t>
            </w:r>
            <w:r>
              <w:t>/TRANS/WP.29/GRSG/2021/7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162CFB" w:rsidP="00C97039">
            <w:pPr>
              <w:spacing w:before="240"/>
            </w:pPr>
            <w:r>
              <w:t>Distr. générale</w:t>
            </w:r>
          </w:p>
          <w:p w:rsidR="00162CFB" w:rsidRDefault="00162CFB" w:rsidP="00162CFB">
            <w:pPr>
              <w:spacing w:line="240" w:lineRule="exact"/>
            </w:pPr>
            <w:r>
              <w:t>29 janvier 2021</w:t>
            </w:r>
          </w:p>
          <w:p w:rsidR="00162CFB" w:rsidRDefault="00162CFB" w:rsidP="00162CFB">
            <w:pPr>
              <w:spacing w:line="240" w:lineRule="exact"/>
            </w:pPr>
            <w:r>
              <w:t>Français</w:t>
            </w:r>
          </w:p>
          <w:p w:rsidR="00162CFB" w:rsidRPr="00DB58B5" w:rsidRDefault="00162CFB" w:rsidP="00162CFB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162CFB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162CFB" w:rsidRDefault="00162CFB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162CFB" w:rsidRDefault="00162CFB" w:rsidP="00257168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</w:p>
    <w:p w:rsidR="00162CFB" w:rsidRPr="00562AB5" w:rsidRDefault="00162CFB" w:rsidP="00162CFB">
      <w:pPr>
        <w:spacing w:before="120"/>
        <w:rPr>
          <w:rFonts w:asciiTheme="majorBidi" w:hAnsiTheme="majorBidi" w:cstheme="majorBidi"/>
          <w:b/>
          <w:lang w:val="fr-FR"/>
        </w:rPr>
      </w:pPr>
      <w:r w:rsidRPr="00562AB5">
        <w:rPr>
          <w:b/>
          <w:bCs/>
          <w:lang w:val="fr-FR"/>
        </w:rPr>
        <w:t>121</w:t>
      </w:r>
      <w:r w:rsidRPr="00562AB5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</w:t>
      </w:r>
      <w:r w:rsidRPr="00562AB5">
        <w:rPr>
          <w:b/>
          <w:bCs/>
          <w:lang w:val="fr-FR"/>
        </w:rPr>
        <w:t>session</w:t>
      </w:r>
    </w:p>
    <w:p w:rsidR="00162CFB" w:rsidRPr="00562AB5" w:rsidRDefault="00162CFB" w:rsidP="00162CFB">
      <w:pPr>
        <w:rPr>
          <w:rFonts w:asciiTheme="majorBidi" w:hAnsiTheme="majorBidi" w:cstheme="majorBidi"/>
          <w:lang w:val="fr-FR"/>
        </w:rPr>
      </w:pPr>
      <w:r w:rsidRPr="00562AB5">
        <w:rPr>
          <w:lang w:val="fr-FR"/>
        </w:rPr>
        <w:t>Genève, 12-16 avril 2021</w:t>
      </w:r>
    </w:p>
    <w:p w:rsidR="00162CFB" w:rsidRPr="00562AB5" w:rsidRDefault="00162CFB" w:rsidP="00162CFB">
      <w:pPr>
        <w:rPr>
          <w:rFonts w:asciiTheme="majorBidi" w:hAnsiTheme="majorBidi" w:cstheme="majorBidi"/>
          <w:lang w:val="fr-FR"/>
        </w:rPr>
      </w:pPr>
      <w:r w:rsidRPr="00562AB5">
        <w:rPr>
          <w:lang w:val="fr-FR"/>
        </w:rPr>
        <w:t>Point 5 de l</w:t>
      </w:r>
      <w:r>
        <w:rPr>
          <w:lang w:val="fr-FR"/>
        </w:rPr>
        <w:t>’</w:t>
      </w:r>
      <w:r w:rsidRPr="00562AB5">
        <w:rPr>
          <w:lang w:val="fr-FR"/>
        </w:rPr>
        <w:t>ordre du jour provisoire</w:t>
      </w:r>
    </w:p>
    <w:p w:rsidR="00162CFB" w:rsidRDefault="00162CFB" w:rsidP="00162CFB">
      <w:pPr>
        <w:spacing w:line="240" w:lineRule="exact"/>
      </w:pPr>
      <w:r w:rsidRPr="00562AB5">
        <w:rPr>
          <w:b/>
          <w:bCs/>
          <w:lang w:val="fr-FR"/>
        </w:rPr>
        <w:t>Règlement ONU n</w:t>
      </w:r>
      <w:r w:rsidRPr="00562AB5">
        <w:rPr>
          <w:b/>
          <w:bCs/>
          <w:vertAlign w:val="superscript"/>
          <w:lang w:val="fr-FR"/>
        </w:rPr>
        <w:t>o</w:t>
      </w:r>
      <w:r w:rsidRPr="00562AB5">
        <w:rPr>
          <w:b/>
          <w:bCs/>
          <w:lang w:val="fr-FR"/>
        </w:rPr>
        <w:t xml:space="preserve"> 39 (Indicateur de vitesse et compteur kilométrique)</w:t>
      </w:r>
    </w:p>
    <w:p w:rsidR="00162CFB" w:rsidRPr="00562AB5" w:rsidRDefault="00162CFB" w:rsidP="00162CFB">
      <w:pPr>
        <w:pStyle w:val="HChG"/>
        <w:rPr>
          <w:lang w:val="fr-FR"/>
        </w:rPr>
      </w:pPr>
      <w:r w:rsidRPr="00562AB5">
        <w:rPr>
          <w:lang w:val="fr-FR"/>
        </w:rPr>
        <w:tab/>
      </w:r>
      <w:r w:rsidRPr="00562AB5">
        <w:rPr>
          <w:lang w:val="fr-FR"/>
        </w:rPr>
        <w:tab/>
        <w:t>Proposition de complément 2 à la série 01 d</w:t>
      </w:r>
      <w:r>
        <w:rPr>
          <w:lang w:val="fr-FR"/>
        </w:rPr>
        <w:t>’</w:t>
      </w:r>
      <w:r w:rsidRPr="00562AB5">
        <w:rPr>
          <w:lang w:val="fr-FR"/>
        </w:rPr>
        <w:t xml:space="preserve">amendements </w:t>
      </w:r>
      <w:r>
        <w:rPr>
          <w:lang w:val="fr-FR"/>
        </w:rPr>
        <w:br/>
      </w:r>
      <w:r w:rsidRPr="00562AB5">
        <w:rPr>
          <w:lang w:val="fr-FR"/>
        </w:rPr>
        <w:t>au Règlement ONU n</w:t>
      </w:r>
      <w:r w:rsidRPr="00562AB5">
        <w:rPr>
          <w:vertAlign w:val="superscript"/>
          <w:lang w:val="fr-FR"/>
        </w:rPr>
        <w:t>o</w:t>
      </w:r>
      <w:r w:rsidRPr="00562AB5">
        <w:rPr>
          <w:lang w:val="fr-FR"/>
        </w:rPr>
        <w:t xml:space="preserve"> 39 (Indicateur de vitesse et compteur kilométrique)</w:t>
      </w:r>
      <w:bookmarkStart w:id="0" w:name="_GoBack"/>
      <w:bookmarkEnd w:id="0"/>
    </w:p>
    <w:p w:rsidR="00162CFB" w:rsidRPr="00562AB5" w:rsidRDefault="00162CFB" w:rsidP="00162CFB">
      <w:pPr>
        <w:pStyle w:val="H1G"/>
        <w:rPr>
          <w:vertAlign w:val="superscript"/>
          <w:lang w:val="fr-FR"/>
        </w:rPr>
      </w:pPr>
      <w:r w:rsidRPr="00562AB5">
        <w:rPr>
          <w:lang w:val="fr-FR"/>
        </w:rPr>
        <w:tab/>
      </w:r>
      <w:r w:rsidRPr="00562AB5">
        <w:rPr>
          <w:lang w:val="fr-FR"/>
        </w:rPr>
        <w:tab/>
        <w:t>Communication des experts de la France</w:t>
      </w:r>
      <w:r w:rsidRPr="00162CFB">
        <w:rPr>
          <w:b w:val="0"/>
          <w:bCs/>
          <w:sz w:val="20"/>
          <w:lang w:val="fr-FR"/>
        </w:rPr>
        <w:footnoteReference w:customMarkFollows="1" w:id="2"/>
        <w:t>*</w:t>
      </w:r>
    </w:p>
    <w:p w:rsidR="00162CFB" w:rsidRPr="00562AB5" w:rsidRDefault="00162CFB" w:rsidP="00162CFB">
      <w:pPr>
        <w:pStyle w:val="SingleTxtG"/>
        <w:ind w:firstLine="567"/>
        <w:rPr>
          <w:lang w:val="fr-FR"/>
        </w:rPr>
      </w:pPr>
      <w:r w:rsidRPr="00562AB5">
        <w:rPr>
          <w:lang w:val="fr-FR"/>
        </w:rPr>
        <w:t xml:space="preserve">Le texte ci-après, établi par les experts de la France, vise à modifier le </w:t>
      </w:r>
      <w:r>
        <w:rPr>
          <w:lang w:val="fr-FR"/>
        </w:rPr>
        <w:t>R</w:t>
      </w:r>
      <w:r w:rsidRPr="00562AB5">
        <w:rPr>
          <w:lang w:val="fr-FR"/>
        </w:rPr>
        <w:t>èglement ONU énonçant des prescriptions uniformes relatives à l</w:t>
      </w:r>
      <w:r>
        <w:rPr>
          <w:lang w:val="fr-FR"/>
        </w:rPr>
        <w:t>’</w:t>
      </w:r>
      <w:r w:rsidRPr="00562AB5">
        <w:rPr>
          <w:lang w:val="fr-FR"/>
        </w:rPr>
        <w:t>homologation des véhicules en ce qui concerne l</w:t>
      </w:r>
      <w:r>
        <w:rPr>
          <w:lang w:val="fr-FR"/>
        </w:rPr>
        <w:t>’</w:t>
      </w:r>
      <w:r w:rsidRPr="00562AB5">
        <w:rPr>
          <w:lang w:val="fr-FR"/>
        </w:rPr>
        <w:t>appareil indicateur de vitesse et le compteur kilométrique, y compris leur installation. Les modifications qu</w:t>
      </w:r>
      <w:r>
        <w:rPr>
          <w:lang w:val="fr-FR"/>
        </w:rPr>
        <w:t>’</w:t>
      </w:r>
      <w:r w:rsidRPr="00562AB5">
        <w:rPr>
          <w:lang w:val="fr-FR"/>
        </w:rPr>
        <w:t>il est proposé d</w:t>
      </w:r>
      <w:r>
        <w:rPr>
          <w:lang w:val="fr-FR"/>
        </w:rPr>
        <w:t>’</w:t>
      </w:r>
      <w:r w:rsidRPr="00562AB5">
        <w:rPr>
          <w:lang w:val="fr-FR"/>
        </w:rPr>
        <w:t xml:space="preserve">apporter au texte actuel dudit </w:t>
      </w:r>
      <w:r>
        <w:rPr>
          <w:lang w:val="fr-FR"/>
        </w:rPr>
        <w:t>R</w:t>
      </w:r>
      <w:r w:rsidRPr="00562AB5">
        <w:rPr>
          <w:lang w:val="fr-FR"/>
        </w:rPr>
        <w:t xml:space="preserve">èglement figurent en caractères gras pour les ajouts et biffés pour les suppressions. </w:t>
      </w:r>
    </w:p>
    <w:p w:rsidR="00162CFB" w:rsidRDefault="00162CFB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/>
          <w:sz w:val="28"/>
          <w:lang w:val="fr-FR"/>
        </w:rPr>
      </w:pPr>
      <w:r>
        <w:rPr>
          <w:lang w:val="fr-FR"/>
        </w:rPr>
        <w:br w:type="page"/>
      </w:r>
    </w:p>
    <w:p w:rsidR="00162CFB" w:rsidRPr="00562AB5" w:rsidRDefault="00162CFB" w:rsidP="00162CFB">
      <w:pPr>
        <w:pStyle w:val="HChG"/>
        <w:rPr>
          <w:rFonts w:asciiTheme="majorBidi" w:hAnsiTheme="majorBidi" w:cstheme="majorBidi"/>
          <w:szCs w:val="28"/>
          <w:lang w:val="fr-FR"/>
        </w:rPr>
      </w:pPr>
      <w:r>
        <w:rPr>
          <w:lang w:val="fr-FR"/>
        </w:rPr>
        <w:lastRenderedPageBreak/>
        <w:tab/>
      </w:r>
      <w:r w:rsidRPr="00562AB5">
        <w:rPr>
          <w:lang w:val="fr-FR"/>
        </w:rPr>
        <w:t>I.</w:t>
      </w:r>
      <w:r w:rsidRPr="00562AB5">
        <w:rPr>
          <w:lang w:val="fr-FR"/>
        </w:rPr>
        <w:tab/>
        <w:t>Proposition</w:t>
      </w:r>
    </w:p>
    <w:p w:rsidR="00162CFB" w:rsidRPr="00562AB5" w:rsidRDefault="00162CFB" w:rsidP="00162CFB">
      <w:pPr>
        <w:pStyle w:val="SingleTxtG"/>
        <w:rPr>
          <w:rFonts w:asciiTheme="majorBidi" w:hAnsiTheme="majorBidi" w:cstheme="majorBidi"/>
          <w:lang w:val="fr-FR"/>
        </w:rPr>
      </w:pPr>
      <w:r w:rsidRPr="00162CFB">
        <w:rPr>
          <w:i/>
          <w:iCs/>
          <w:lang w:val="fr-FR"/>
        </w:rPr>
        <w:t>Paragraphe 5.5.1</w:t>
      </w:r>
      <w:r w:rsidRPr="00562AB5">
        <w:rPr>
          <w:lang w:val="fr-FR"/>
        </w:rPr>
        <w:t>, lire</w:t>
      </w:r>
      <w:r>
        <w:rPr>
          <w:lang w:val="fr-FR"/>
        </w:rPr>
        <w:t> </w:t>
      </w:r>
      <w:r w:rsidRPr="00562AB5">
        <w:rPr>
          <w:lang w:val="fr-FR"/>
        </w:rPr>
        <w:t>:</w:t>
      </w:r>
    </w:p>
    <w:p w:rsidR="00162CFB" w:rsidRPr="00562AB5" w:rsidRDefault="00162CFB" w:rsidP="00162CFB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562AB5">
        <w:rPr>
          <w:lang w:val="fr-FR"/>
        </w:rPr>
        <w:t>5.5.1</w:t>
      </w:r>
      <w:r w:rsidRPr="00562AB5">
        <w:rPr>
          <w:lang w:val="fr-FR"/>
        </w:rPr>
        <w:tab/>
        <w:t>Sur les véhicules destinés à être vendus dans des pays utilisant les unités de mesure anglo-saxonnes, le compteur kilométrique doit être gradué en miles.</w:t>
      </w:r>
    </w:p>
    <w:p w:rsidR="00162CFB" w:rsidRPr="00562AB5" w:rsidRDefault="00162CFB" w:rsidP="00162CFB">
      <w:pPr>
        <w:pStyle w:val="SingleTxtG"/>
        <w:ind w:left="2268"/>
        <w:rPr>
          <w:lang w:val="fr-FR"/>
        </w:rPr>
      </w:pPr>
      <w:r w:rsidRPr="00562AB5">
        <w:rPr>
          <w:b/>
          <w:bCs/>
          <w:lang w:val="fr-FR"/>
        </w:rPr>
        <w:t xml:space="preserve">Si </w:t>
      </w:r>
      <w:r>
        <w:rPr>
          <w:b/>
          <w:bCs/>
          <w:lang w:val="fr-FR"/>
        </w:rPr>
        <w:t>le</w:t>
      </w:r>
      <w:r w:rsidRPr="00562AB5">
        <w:rPr>
          <w:b/>
          <w:bCs/>
          <w:lang w:val="fr-FR"/>
        </w:rPr>
        <w:t xml:space="preserve"> conducteur </w:t>
      </w:r>
      <w:r>
        <w:rPr>
          <w:b/>
          <w:bCs/>
          <w:lang w:val="fr-FR"/>
        </w:rPr>
        <w:t>peut</w:t>
      </w:r>
      <w:r w:rsidRPr="00562AB5">
        <w:rPr>
          <w:b/>
          <w:bCs/>
          <w:lang w:val="fr-FR"/>
        </w:rPr>
        <w:t xml:space="preserve"> choisir d</w:t>
      </w:r>
      <w:r>
        <w:rPr>
          <w:b/>
          <w:bCs/>
          <w:lang w:val="fr-FR"/>
        </w:rPr>
        <w:t>’</w:t>
      </w:r>
      <w:r w:rsidRPr="00562AB5">
        <w:rPr>
          <w:b/>
          <w:bCs/>
          <w:lang w:val="fr-FR"/>
        </w:rPr>
        <w:t xml:space="preserve">afficher la distance totale enregistrée par </w:t>
      </w:r>
      <w:r>
        <w:rPr>
          <w:b/>
          <w:bCs/>
          <w:lang w:val="fr-FR"/>
        </w:rPr>
        <w:t>le</w:t>
      </w:r>
      <w:r w:rsidRPr="00562AB5">
        <w:rPr>
          <w:b/>
          <w:bCs/>
          <w:lang w:val="fr-FR"/>
        </w:rPr>
        <w:t xml:space="preserve"> véhicule depuis sa mise en circulation en kilomètres ou en miles, elle ne peut l</w:t>
      </w:r>
      <w:r>
        <w:rPr>
          <w:b/>
          <w:bCs/>
          <w:lang w:val="fr-FR"/>
        </w:rPr>
        <w:t>’</w:t>
      </w:r>
      <w:r w:rsidRPr="00562AB5">
        <w:rPr>
          <w:b/>
          <w:bCs/>
          <w:lang w:val="fr-FR"/>
        </w:rPr>
        <w:t>être que dans l</w:t>
      </w:r>
      <w:r>
        <w:rPr>
          <w:b/>
          <w:bCs/>
          <w:lang w:val="fr-FR"/>
        </w:rPr>
        <w:t>’</w:t>
      </w:r>
      <w:r w:rsidRPr="00562AB5">
        <w:rPr>
          <w:b/>
          <w:bCs/>
          <w:lang w:val="fr-FR"/>
        </w:rPr>
        <w:t>une des deux unités à la fois.</w:t>
      </w:r>
      <w:r w:rsidRPr="00562AB5">
        <w:rPr>
          <w:lang w:val="fr-FR"/>
        </w:rPr>
        <w:t xml:space="preserve"> </w:t>
      </w:r>
      <w:r w:rsidRPr="00562AB5">
        <w:rPr>
          <w:b/>
          <w:bCs/>
          <w:lang w:val="fr-FR"/>
        </w:rPr>
        <w:t>L</w:t>
      </w:r>
      <w:r>
        <w:rPr>
          <w:b/>
          <w:bCs/>
          <w:lang w:val="fr-FR"/>
        </w:rPr>
        <w:t>’</w:t>
      </w:r>
      <w:r w:rsidRPr="00562AB5">
        <w:rPr>
          <w:b/>
          <w:bCs/>
          <w:lang w:val="fr-FR"/>
        </w:rPr>
        <w:t>unité correspondante doit être affichée de manière permanente.</w:t>
      </w:r>
      <w:r>
        <w:rPr>
          <w:lang w:val="fr-FR"/>
        </w:rPr>
        <w:t> »</w:t>
      </w:r>
      <w:r w:rsidRPr="00562AB5">
        <w:rPr>
          <w:lang w:val="fr-FR"/>
        </w:rPr>
        <w:t>.</w:t>
      </w:r>
    </w:p>
    <w:p w:rsidR="00162CFB" w:rsidRPr="00562AB5" w:rsidRDefault="00162CFB" w:rsidP="00162CFB">
      <w:pPr>
        <w:pStyle w:val="HChG"/>
        <w:rPr>
          <w:lang w:val="fr-FR"/>
        </w:rPr>
      </w:pPr>
      <w:r>
        <w:rPr>
          <w:lang w:val="fr-FR"/>
        </w:rPr>
        <w:tab/>
      </w:r>
      <w:r w:rsidRPr="00562AB5">
        <w:rPr>
          <w:lang w:val="fr-FR"/>
        </w:rPr>
        <w:t>II.</w:t>
      </w:r>
      <w:r w:rsidRPr="00562AB5">
        <w:rPr>
          <w:lang w:val="fr-FR"/>
        </w:rPr>
        <w:tab/>
        <w:t>Justification</w:t>
      </w:r>
    </w:p>
    <w:p w:rsidR="00162CFB" w:rsidRPr="00562AB5" w:rsidRDefault="00162CFB" w:rsidP="00162CFB">
      <w:pPr>
        <w:pStyle w:val="SingleTxtG"/>
        <w:rPr>
          <w:lang w:val="fr-FR"/>
        </w:rPr>
      </w:pPr>
      <w:r w:rsidRPr="00562AB5">
        <w:rPr>
          <w:lang w:val="fr-FR"/>
        </w:rPr>
        <w:t>1.</w:t>
      </w:r>
      <w:r w:rsidRPr="00562AB5">
        <w:rPr>
          <w:lang w:val="fr-FR"/>
        </w:rPr>
        <w:tab/>
        <w:t>Certains systèmes permette</w:t>
      </w:r>
      <w:r>
        <w:rPr>
          <w:lang w:val="fr-FR"/>
        </w:rPr>
        <w:t>nt</w:t>
      </w:r>
      <w:r w:rsidRPr="00562AB5">
        <w:rPr>
          <w:lang w:val="fr-FR"/>
        </w:rPr>
        <w:t xml:space="preserve"> au conducteur de faire passer l</w:t>
      </w:r>
      <w:r>
        <w:rPr>
          <w:lang w:val="fr-FR"/>
        </w:rPr>
        <w:t>’</w:t>
      </w:r>
      <w:r w:rsidRPr="00562AB5">
        <w:rPr>
          <w:lang w:val="fr-FR"/>
        </w:rPr>
        <w:t>affichage du compteur kilométrique d</w:t>
      </w:r>
      <w:r>
        <w:rPr>
          <w:lang w:val="fr-FR"/>
        </w:rPr>
        <w:t>’</w:t>
      </w:r>
      <w:r w:rsidRPr="00562AB5">
        <w:rPr>
          <w:lang w:val="fr-FR"/>
        </w:rPr>
        <w:t>une unité à l</w:t>
      </w:r>
      <w:r>
        <w:rPr>
          <w:lang w:val="fr-FR"/>
        </w:rPr>
        <w:t>’</w:t>
      </w:r>
      <w:r w:rsidRPr="00562AB5">
        <w:rPr>
          <w:lang w:val="fr-FR"/>
        </w:rPr>
        <w:t>autre en fonction du pays où le véhicule est utilisé. Même si une telle option peut se révéler utile, par exemple lorsque le véhicule est revendu d</w:t>
      </w:r>
      <w:r>
        <w:rPr>
          <w:lang w:val="fr-FR"/>
        </w:rPr>
        <w:t>’</w:t>
      </w:r>
      <w:r w:rsidRPr="00562AB5">
        <w:rPr>
          <w:lang w:val="fr-FR"/>
        </w:rPr>
        <w:t>occasion dans un autre pays, il faut éviter tout risque de confusion pour l</w:t>
      </w:r>
      <w:r>
        <w:rPr>
          <w:lang w:val="fr-FR"/>
        </w:rPr>
        <w:t>’</w:t>
      </w:r>
      <w:r w:rsidRPr="00562AB5">
        <w:rPr>
          <w:lang w:val="fr-FR"/>
        </w:rPr>
        <w:t xml:space="preserve">utilisateur. </w:t>
      </w:r>
    </w:p>
    <w:p w:rsidR="00162CFB" w:rsidRPr="00562AB5" w:rsidRDefault="00162CFB" w:rsidP="00162CFB">
      <w:pPr>
        <w:pStyle w:val="SingleTxtG"/>
        <w:rPr>
          <w:lang w:val="fr-FR"/>
        </w:rPr>
      </w:pPr>
      <w:r w:rsidRPr="00562AB5">
        <w:rPr>
          <w:lang w:val="fr-FR"/>
        </w:rPr>
        <w:t>2.</w:t>
      </w:r>
      <w:r w:rsidRPr="00562AB5">
        <w:rPr>
          <w:lang w:val="fr-FR"/>
        </w:rPr>
        <w:tab/>
        <w:t>La présente proposition précise les prescriptions applicables en pareille situation</w:t>
      </w:r>
      <w:r>
        <w:rPr>
          <w:lang w:val="fr-FR"/>
        </w:rPr>
        <w:t>. Celles-ci sont</w:t>
      </w:r>
      <w:r w:rsidRPr="00562AB5">
        <w:rPr>
          <w:lang w:val="fr-FR"/>
        </w:rPr>
        <w:t xml:space="preserve"> les mêmes que celles qui existent déjà pour l</w:t>
      </w:r>
      <w:r>
        <w:rPr>
          <w:lang w:val="fr-FR"/>
        </w:rPr>
        <w:t>’</w:t>
      </w:r>
      <w:r w:rsidRPr="00562AB5">
        <w:rPr>
          <w:lang w:val="fr-FR"/>
        </w:rPr>
        <w:t>indicateur de vitesse</w:t>
      </w:r>
      <w:r>
        <w:rPr>
          <w:lang w:val="fr-FR"/>
        </w:rPr>
        <w:t>,</w:t>
      </w:r>
      <w:r w:rsidRPr="00562AB5">
        <w:rPr>
          <w:lang w:val="fr-FR"/>
        </w:rPr>
        <w:t xml:space="preserve"> </w:t>
      </w:r>
      <w:r>
        <w:rPr>
          <w:lang w:val="fr-FR"/>
        </w:rPr>
        <w:t xml:space="preserve">à savoir </w:t>
      </w:r>
      <w:r w:rsidRPr="00562AB5">
        <w:rPr>
          <w:lang w:val="fr-FR"/>
        </w:rPr>
        <w:t>l</w:t>
      </w:r>
      <w:r>
        <w:rPr>
          <w:lang w:val="fr-FR"/>
        </w:rPr>
        <w:t>’</w:t>
      </w:r>
      <w:r w:rsidRPr="00562AB5">
        <w:rPr>
          <w:lang w:val="fr-FR"/>
        </w:rPr>
        <w:t>affichage d</w:t>
      </w:r>
      <w:r>
        <w:rPr>
          <w:lang w:val="fr-FR"/>
        </w:rPr>
        <w:t>’</w:t>
      </w:r>
      <w:r w:rsidRPr="00562AB5">
        <w:rPr>
          <w:lang w:val="fr-FR"/>
        </w:rPr>
        <w:t xml:space="preserve">une valeur à la fois </w:t>
      </w:r>
      <w:r>
        <w:rPr>
          <w:lang w:val="fr-FR"/>
        </w:rPr>
        <w:t xml:space="preserve">avec </w:t>
      </w:r>
      <w:r w:rsidRPr="00562AB5">
        <w:rPr>
          <w:lang w:val="fr-FR"/>
        </w:rPr>
        <w:t>l</w:t>
      </w:r>
      <w:r>
        <w:rPr>
          <w:lang w:val="fr-FR"/>
        </w:rPr>
        <w:t>’</w:t>
      </w:r>
      <w:r w:rsidRPr="00562AB5">
        <w:rPr>
          <w:lang w:val="fr-FR"/>
        </w:rPr>
        <w:t>unité correspondante.</w:t>
      </w:r>
    </w:p>
    <w:p w:rsidR="00F9573C" w:rsidRPr="00162CFB" w:rsidRDefault="00162CFB" w:rsidP="00162CFB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F9573C" w:rsidRPr="00162CFB" w:rsidSect="00162CF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5BB" w:rsidRDefault="000665BB" w:rsidP="00F95C08">
      <w:pPr>
        <w:spacing w:line="240" w:lineRule="auto"/>
      </w:pPr>
    </w:p>
  </w:endnote>
  <w:endnote w:type="continuationSeparator" w:id="0">
    <w:p w:rsidR="000665BB" w:rsidRPr="00AC3823" w:rsidRDefault="000665BB" w:rsidP="00AC3823">
      <w:pPr>
        <w:pStyle w:val="Pieddepage"/>
      </w:pPr>
    </w:p>
  </w:endnote>
  <w:endnote w:type="continuationNotice" w:id="1">
    <w:p w:rsidR="000665BB" w:rsidRDefault="000665B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CFB" w:rsidRPr="00162CFB" w:rsidRDefault="00162CFB" w:rsidP="00162CFB">
    <w:pPr>
      <w:pStyle w:val="Pieddepage"/>
      <w:tabs>
        <w:tab w:val="right" w:pos="9638"/>
      </w:tabs>
    </w:pPr>
    <w:r w:rsidRPr="00162CFB">
      <w:rPr>
        <w:b/>
        <w:sz w:val="18"/>
      </w:rPr>
      <w:fldChar w:fldCharType="begin"/>
    </w:r>
    <w:r w:rsidRPr="00162CFB">
      <w:rPr>
        <w:b/>
        <w:sz w:val="18"/>
      </w:rPr>
      <w:instrText xml:space="preserve"> PAGE  \* MERGEFORMAT </w:instrText>
    </w:r>
    <w:r w:rsidRPr="00162CFB">
      <w:rPr>
        <w:b/>
        <w:sz w:val="18"/>
      </w:rPr>
      <w:fldChar w:fldCharType="separate"/>
    </w:r>
    <w:r w:rsidRPr="00162CFB">
      <w:rPr>
        <w:b/>
        <w:noProof/>
        <w:sz w:val="18"/>
      </w:rPr>
      <w:t>2</w:t>
    </w:r>
    <w:r w:rsidRPr="00162CFB">
      <w:rPr>
        <w:b/>
        <w:sz w:val="18"/>
      </w:rPr>
      <w:fldChar w:fldCharType="end"/>
    </w:r>
    <w:r>
      <w:rPr>
        <w:b/>
        <w:sz w:val="18"/>
      </w:rPr>
      <w:tab/>
    </w:r>
    <w:r>
      <w:t>GE.21-01179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CFB" w:rsidRPr="00162CFB" w:rsidRDefault="00162CFB" w:rsidP="00162CFB">
    <w:pPr>
      <w:pStyle w:val="Pieddepage"/>
      <w:tabs>
        <w:tab w:val="right" w:pos="9638"/>
      </w:tabs>
      <w:rPr>
        <w:b/>
        <w:sz w:val="18"/>
      </w:rPr>
    </w:pPr>
    <w:r>
      <w:t>GE.21-01179</w:t>
    </w:r>
    <w:r>
      <w:tab/>
    </w:r>
    <w:r w:rsidRPr="00162CFB">
      <w:rPr>
        <w:b/>
        <w:sz w:val="18"/>
      </w:rPr>
      <w:fldChar w:fldCharType="begin"/>
    </w:r>
    <w:r w:rsidRPr="00162CFB">
      <w:rPr>
        <w:b/>
        <w:sz w:val="18"/>
      </w:rPr>
      <w:instrText xml:space="preserve"> PAGE  \* MERGEFORMAT </w:instrText>
    </w:r>
    <w:r w:rsidRPr="00162CFB">
      <w:rPr>
        <w:b/>
        <w:sz w:val="18"/>
      </w:rPr>
      <w:fldChar w:fldCharType="separate"/>
    </w:r>
    <w:r w:rsidRPr="00162CFB">
      <w:rPr>
        <w:b/>
        <w:noProof/>
        <w:sz w:val="18"/>
      </w:rPr>
      <w:t>3</w:t>
    </w:r>
    <w:r w:rsidRPr="00162CF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162CFB" w:rsidRDefault="00162CFB" w:rsidP="00162CFB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21-01179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090221    090221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5BB" w:rsidRPr="00AC3823" w:rsidRDefault="000665B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665BB" w:rsidRPr="00AC3823" w:rsidRDefault="000665B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665BB" w:rsidRPr="00AC3823" w:rsidRDefault="000665BB">
      <w:pPr>
        <w:spacing w:line="240" w:lineRule="auto"/>
        <w:rPr>
          <w:sz w:val="2"/>
          <w:szCs w:val="2"/>
        </w:rPr>
      </w:pPr>
    </w:p>
  </w:footnote>
  <w:footnote w:id="2">
    <w:p w:rsidR="00162CFB" w:rsidRPr="00562AB5" w:rsidRDefault="00162CFB" w:rsidP="00162CFB">
      <w:pPr>
        <w:pStyle w:val="Notedebasdepage"/>
        <w:rPr>
          <w:lang w:val="fr-FR"/>
        </w:rPr>
      </w:pPr>
      <w:r>
        <w:rPr>
          <w:lang w:val="fr-FR"/>
        </w:rPr>
        <w:tab/>
      </w:r>
      <w:r w:rsidRPr="00162CFB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2021 tel qu’il figure dans le projet de budget-programme pour 2021 (A/75/6 (Sect. 20), par. 20.51),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CFB" w:rsidRPr="00162CFB" w:rsidRDefault="00162CFB">
    <w:pPr>
      <w:pStyle w:val="En-tte"/>
    </w:pPr>
    <w:fldSimple w:instr=" TITLE  \* MERGEFORMAT ">
      <w:r>
        <w:t>ECE/TRANS/WP.29/GRSG/2021/7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CFB" w:rsidRPr="00162CFB" w:rsidRDefault="00162CFB" w:rsidP="00162CFB">
    <w:pPr>
      <w:pStyle w:val="En-tte"/>
      <w:jc w:val="right"/>
    </w:pPr>
    <w:fldSimple w:instr=" TITLE  \* MERGEFORMAT ">
      <w:r>
        <w:t>ECE/TRANS/WP.29/GRSG/2021/7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BB"/>
    <w:rsid w:val="00017F94"/>
    <w:rsid w:val="00023842"/>
    <w:rsid w:val="000334F9"/>
    <w:rsid w:val="00045FEB"/>
    <w:rsid w:val="000665BB"/>
    <w:rsid w:val="0007796D"/>
    <w:rsid w:val="000B7790"/>
    <w:rsid w:val="00111F2F"/>
    <w:rsid w:val="0014365E"/>
    <w:rsid w:val="00143C66"/>
    <w:rsid w:val="00162CFB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B70B3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B95B9E"/>
  <w15:docId w15:val="{D0D802F2-614D-4D9A-9EA4-8529D97A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162C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locked/>
    <w:rsid w:val="00162CFB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324</Words>
  <Characters>1844</Characters>
  <Application>Microsoft Office Word</Application>
  <DocSecurity>0</DocSecurity>
  <Lines>45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ECE/TRANS/WP.29/GRSG/2021/7</dc:title>
  <dc:subject/>
  <dc:creator>Sandrine CLERE</dc:creator>
  <cp:keywords/>
  <cp:lastModifiedBy>Sandrine CLERE</cp:lastModifiedBy>
  <cp:revision>2</cp:revision>
  <cp:lastPrinted>2014-05-14T10:59:00Z</cp:lastPrinted>
  <dcterms:created xsi:type="dcterms:W3CDTF">2021-02-09T07:11:00Z</dcterms:created>
  <dcterms:modified xsi:type="dcterms:W3CDTF">2021-02-09T07:11:00Z</dcterms:modified>
</cp:coreProperties>
</file>