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C6F60" w:rsidRPr="00B0277A" w14:paraId="6A89849D" w14:textId="77777777" w:rsidTr="00C97039">
        <w:trPr>
          <w:trHeight w:hRule="exact" w:val="851"/>
        </w:trPr>
        <w:tc>
          <w:tcPr>
            <w:tcW w:w="1276" w:type="dxa"/>
            <w:tcBorders>
              <w:bottom w:val="single" w:sz="4" w:space="0" w:color="auto"/>
            </w:tcBorders>
          </w:tcPr>
          <w:p w14:paraId="1FFE5A8C" w14:textId="77777777" w:rsidR="00F35BAF" w:rsidRPr="000C6F60" w:rsidRDefault="00F35BAF" w:rsidP="00E9609F"/>
        </w:tc>
        <w:tc>
          <w:tcPr>
            <w:tcW w:w="2268" w:type="dxa"/>
            <w:tcBorders>
              <w:bottom w:val="single" w:sz="4" w:space="0" w:color="auto"/>
            </w:tcBorders>
            <w:vAlign w:val="bottom"/>
          </w:tcPr>
          <w:p w14:paraId="7BE46C9F" w14:textId="77777777" w:rsidR="00F35BAF" w:rsidRPr="00B0277A" w:rsidRDefault="00F35BAF" w:rsidP="00C97039">
            <w:pPr>
              <w:spacing w:after="80" w:line="300" w:lineRule="exact"/>
              <w:rPr>
                <w:sz w:val="28"/>
              </w:rPr>
            </w:pPr>
            <w:r w:rsidRPr="00B0277A">
              <w:rPr>
                <w:sz w:val="28"/>
              </w:rPr>
              <w:t>Nations Unies</w:t>
            </w:r>
          </w:p>
        </w:tc>
        <w:tc>
          <w:tcPr>
            <w:tcW w:w="6095" w:type="dxa"/>
            <w:gridSpan w:val="2"/>
            <w:tcBorders>
              <w:bottom w:val="single" w:sz="4" w:space="0" w:color="auto"/>
            </w:tcBorders>
            <w:vAlign w:val="bottom"/>
          </w:tcPr>
          <w:p w14:paraId="0527FFB5" w14:textId="77777777" w:rsidR="00F35BAF" w:rsidRPr="00B0277A" w:rsidRDefault="00E9609F" w:rsidP="00E9609F">
            <w:pPr>
              <w:jc w:val="right"/>
            </w:pPr>
            <w:r w:rsidRPr="00B0277A">
              <w:rPr>
                <w:sz w:val="40"/>
              </w:rPr>
              <w:t>ECE</w:t>
            </w:r>
            <w:r w:rsidRPr="00B0277A">
              <w:t>/TRANS/WP</w:t>
            </w:r>
            <w:r w:rsidR="00D067BA" w:rsidRPr="00B0277A">
              <w:t>.</w:t>
            </w:r>
            <w:r w:rsidRPr="00B0277A">
              <w:t>29/GRSG/2021/5</w:t>
            </w:r>
          </w:p>
        </w:tc>
      </w:tr>
      <w:tr w:rsidR="000C6F60" w:rsidRPr="00B0277A" w14:paraId="4D3B305F" w14:textId="77777777" w:rsidTr="00C97039">
        <w:trPr>
          <w:trHeight w:hRule="exact" w:val="2835"/>
        </w:trPr>
        <w:tc>
          <w:tcPr>
            <w:tcW w:w="1276" w:type="dxa"/>
            <w:tcBorders>
              <w:top w:val="single" w:sz="4" w:space="0" w:color="auto"/>
              <w:bottom w:val="single" w:sz="12" w:space="0" w:color="auto"/>
            </w:tcBorders>
          </w:tcPr>
          <w:p w14:paraId="38B16E47" w14:textId="77777777" w:rsidR="00F35BAF" w:rsidRPr="00B0277A" w:rsidRDefault="00F35BAF" w:rsidP="00C97039">
            <w:pPr>
              <w:spacing w:before="120"/>
              <w:jc w:val="center"/>
            </w:pPr>
            <w:r w:rsidRPr="00B0277A">
              <w:rPr>
                <w:noProof/>
                <w:lang w:eastAsia="fr-CH"/>
              </w:rPr>
              <w:drawing>
                <wp:inline distT="0" distB="0" distL="0" distR="0" wp14:anchorId="790BBD94" wp14:editId="5274D01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9E05B36" w14:textId="77777777" w:rsidR="00F35BAF" w:rsidRPr="00B0277A" w:rsidRDefault="00F35BAF" w:rsidP="00C97039">
            <w:pPr>
              <w:spacing w:before="120" w:line="420" w:lineRule="exact"/>
              <w:rPr>
                <w:b/>
                <w:sz w:val="40"/>
                <w:szCs w:val="40"/>
              </w:rPr>
            </w:pPr>
            <w:r w:rsidRPr="00B0277A">
              <w:rPr>
                <w:b/>
                <w:sz w:val="40"/>
                <w:szCs w:val="40"/>
              </w:rPr>
              <w:t>Conseil économique et social</w:t>
            </w:r>
          </w:p>
        </w:tc>
        <w:tc>
          <w:tcPr>
            <w:tcW w:w="2835" w:type="dxa"/>
            <w:tcBorders>
              <w:top w:val="single" w:sz="4" w:space="0" w:color="auto"/>
              <w:bottom w:val="single" w:sz="12" w:space="0" w:color="auto"/>
            </w:tcBorders>
          </w:tcPr>
          <w:p w14:paraId="7F17C9AE" w14:textId="77777777" w:rsidR="00F35BAF" w:rsidRPr="00B0277A" w:rsidRDefault="00E9609F" w:rsidP="00C97039">
            <w:pPr>
              <w:spacing w:before="240"/>
            </w:pPr>
            <w:proofErr w:type="spellStart"/>
            <w:r w:rsidRPr="00B0277A">
              <w:t>Distr</w:t>
            </w:r>
            <w:proofErr w:type="spellEnd"/>
            <w:r w:rsidR="00D067BA" w:rsidRPr="00B0277A">
              <w:t>.</w:t>
            </w:r>
            <w:r w:rsidRPr="00B0277A">
              <w:t xml:space="preserve"> générale</w:t>
            </w:r>
          </w:p>
          <w:p w14:paraId="4EA118B6" w14:textId="77777777" w:rsidR="00E9609F" w:rsidRPr="00B0277A" w:rsidRDefault="00E9609F" w:rsidP="00E9609F">
            <w:pPr>
              <w:spacing w:line="240" w:lineRule="exact"/>
            </w:pPr>
            <w:r w:rsidRPr="00B0277A">
              <w:t>1</w:t>
            </w:r>
            <w:r w:rsidRPr="00B0277A">
              <w:rPr>
                <w:vertAlign w:val="superscript"/>
              </w:rPr>
              <w:t>er</w:t>
            </w:r>
            <w:r w:rsidRPr="00B0277A">
              <w:t xml:space="preserve"> février 2021</w:t>
            </w:r>
          </w:p>
          <w:p w14:paraId="153DEBBD" w14:textId="77777777" w:rsidR="00E9609F" w:rsidRPr="00B0277A" w:rsidRDefault="00E9609F" w:rsidP="00E9609F">
            <w:pPr>
              <w:spacing w:line="240" w:lineRule="exact"/>
            </w:pPr>
            <w:r w:rsidRPr="00B0277A">
              <w:t>Français</w:t>
            </w:r>
          </w:p>
          <w:p w14:paraId="0389818A" w14:textId="77777777" w:rsidR="00E9609F" w:rsidRPr="00B0277A" w:rsidRDefault="00E9609F" w:rsidP="00E9609F">
            <w:pPr>
              <w:spacing w:line="240" w:lineRule="exact"/>
            </w:pPr>
            <w:r w:rsidRPr="00B0277A">
              <w:t>Original : anglais</w:t>
            </w:r>
          </w:p>
        </w:tc>
      </w:tr>
    </w:tbl>
    <w:p w14:paraId="72BB90EA" w14:textId="77777777" w:rsidR="007F20FA" w:rsidRPr="00B0277A" w:rsidRDefault="007F20FA" w:rsidP="007F20FA">
      <w:pPr>
        <w:spacing w:before="120"/>
        <w:rPr>
          <w:b/>
          <w:sz w:val="28"/>
          <w:szCs w:val="28"/>
        </w:rPr>
      </w:pPr>
      <w:r w:rsidRPr="00B0277A">
        <w:rPr>
          <w:b/>
          <w:sz w:val="28"/>
          <w:szCs w:val="28"/>
        </w:rPr>
        <w:t>Commission économique pour l’Europe</w:t>
      </w:r>
    </w:p>
    <w:p w14:paraId="20B34A22" w14:textId="77777777" w:rsidR="007F20FA" w:rsidRPr="00B0277A" w:rsidRDefault="007F20FA" w:rsidP="007F20FA">
      <w:pPr>
        <w:spacing w:before="120"/>
        <w:rPr>
          <w:sz w:val="28"/>
          <w:szCs w:val="28"/>
        </w:rPr>
      </w:pPr>
      <w:r w:rsidRPr="00B0277A">
        <w:rPr>
          <w:sz w:val="28"/>
          <w:szCs w:val="28"/>
        </w:rPr>
        <w:t>Comité des transports intérieurs</w:t>
      </w:r>
    </w:p>
    <w:p w14:paraId="192FCE33" w14:textId="77777777" w:rsidR="001708AE" w:rsidRPr="00B0277A" w:rsidRDefault="001708AE" w:rsidP="001708AE">
      <w:pPr>
        <w:spacing w:before="120"/>
        <w:rPr>
          <w:b/>
          <w:sz w:val="24"/>
          <w:szCs w:val="24"/>
        </w:rPr>
      </w:pPr>
      <w:r w:rsidRPr="00B0277A">
        <w:rPr>
          <w:b/>
          <w:sz w:val="24"/>
          <w:szCs w:val="24"/>
        </w:rPr>
        <w:t xml:space="preserve">Forum mondial de l’harmonisation </w:t>
      </w:r>
      <w:r w:rsidRPr="00B0277A">
        <w:rPr>
          <w:b/>
          <w:sz w:val="24"/>
          <w:szCs w:val="24"/>
        </w:rPr>
        <w:br/>
        <w:t>des Règlements concernant les véhicules</w:t>
      </w:r>
    </w:p>
    <w:p w14:paraId="5A0637D1" w14:textId="77777777" w:rsidR="001708AE" w:rsidRPr="00B0277A" w:rsidRDefault="001708AE" w:rsidP="001708AE">
      <w:pPr>
        <w:tabs>
          <w:tab w:val="center" w:pos="4819"/>
        </w:tabs>
        <w:kinsoku/>
        <w:overflowPunct/>
        <w:autoSpaceDE/>
        <w:autoSpaceDN/>
        <w:adjustRightInd/>
        <w:snapToGrid/>
        <w:spacing w:before="120"/>
        <w:rPr>
          <w:rFonts w:eastAsia="Times New Roman"/>
          <w:b/>
          <w:bCs/>
          <w:lang w:eastAsia="fr-FR"/>
        </w:rPr>
      </w:pPr>
      <w:r w:rsidRPr="00B0277A">
        <w:rPr>
          <w:rFonts w:eastAsia="Times New Roman"/>
          <w:b/>
          <w:bCs/>
          <w:lang w:eastAsia="fr-FR"/>
        </w:rPr>
        <w:t>Groupe de travail des dispositions générales de sécurité</w:t>
      </w:r>
    </w:p>
    <w:p w14:paraId="3B983D18" w14:textId="77777777" w:rsidR="001708AE" w:rsidRPr="00B0277A" w:rsidRDefault="001708AE" w:rsidP="001708AE">
      <w:pPr>
        <w:tabs>
          <w:tab w:val="center" w:pos="4819"/>
        </w:tabs>
        <w:kinsoku/>
        <w:overflowPunct/>
        <w:autoSpaceDE/>
        <w:autoSpaceDN/>
        <w:adjustRightInd/>
        <w:snapToGrid/>
        <w:spacing w:before="120"/>
        <w:rPr>
          <w:rFonts w:eastAsia="Times New Roman"/>
          <w:b/>
          <w:lang w:eastAsia="fr-FR"/>
        </w:rPr>
      </w:pPr>
      <w:r w:rsidRPr="00B0277A">
        <w:rPr>
          <w:rFonts w:eastAsia="Times New Roman"/>
          <w:b/>
          <w:bCs/>
          <w:lang w:eastAsia="fr-FR"/>
        </w:rPr>
        <w:t>121</w:t>
      </w:r>
      <w:r w:rsidRPr="00B0277A">
        <w:rPr>
          <w:rFonts w:eastAsia="Times New Roman"/>
          <w:b/>
          <w:bCs/>
          <w:vertAlign w:val="superscript"/>
          <w:lang w:eastAsia="fr-FR"/>
        </w:rPr>
        <w:t>e</w:t>
      </w:r>
      <w:r w:rsidRPr="00B0277A">
        <w:rPr>
          <w:rFonts w:eastAsia="Times New Roman"/>
          <w:b/>
          <w:bCs/>
          <w:lang w:eastAsia="fr-FR"/>
        </w:rPr>
        <w:t xml:space="preserve"> session</w:t>
      </w:r>
    </w:p>
    <w:p w14:paraId="5A6C9856" w14:textId="77777777" w:rsidR="001708AE" w:rsidRPr="00B0277A" w:rsidRDefault="001708AE" w:rsidP="001708AE">
      <w:pPr>
        <w:kinsoku/>
        <w:overflowPunct/>
        <w:autoSpaceDE/>
        <w:autoSpaceDN/>
        <w:adjustRightInd/>
        <w:snapToGrid/>
        <w:rPr>
          <w:rFonts w:eastAsia="Times New Roman"/>
          <w:lang w:eastAsia="fr-FR"/>
        </w:rPr>
      </w:pPr>
      <w:r w:rsidRPr="00B0277A">
        <w:rPr>
          <w:rFonts w:eastAsia="Times New Roman"/>
          <w:lang w:eastAsia="fr-FR"/>
        </w:rPr>
        <w:t>Genève, 12-16 avril 2021</w:t>
      </w:r>
    </w:p>
    <w:p w14:paraId="131CF42F" w14:textId="77777777" w:rsidR="001708AE" w:rsidRPr="00B0277A" w:rsidRDefault="001708AE" w:rsidP="001708AE">
      <w:pPr>
        <w:kinsoku/>
        <w:overflowPunct/>
        <w:autoSpaceDE/>
        <w:autoSpaceDN/>
        <w:adjustRightInd/>
        <w:snapToGrid/>
        <w:rPr>
          <w:rFonts w:eastAsia="Times New Roman"/>
          <w:lang w:eastAsia="fr-FR"/>
        </w:rPr>
      </w:pPr>
      <w:r w:rsidRPr="00B0277A">
        <w:rPr>
          <w:rFonts w:eastAsia="Times New Roman"/>
          <w:lang w:eastAsia="fr-FR"/>
        </w:rPr>
        <w:t>Point 4 c) de l’ordre du jour provisoire</w:t>
      </w:r>
    </w:p>
    <w:p w14:paraId="58D079DA" w14:textId="77777777" w:rsidR="001708AE" w:rsidRPr="00B0277A" w:rsidRDefault="001708AE" w:rsidP="001708AE">
      <w:pPr>
        <w:kinsoku/>
        <w:overflowPunct/>
        <w:autoSpaceDE/>
        <w:autoSpaceDN/>
        <w:adjustRightInd/>
        <w:snapToGrid/>
        <w:rPr>
          <w:rFonts w:eastAsia="Times New Roman"/>
          <w:b/>
          <w:bCs/>
          <w:lang w:eastAsia="fr-FR"/>
        </w:rPr>
      </w:pPr>
      <w:r w:rsidRPr="00B0277A">
        <w:rPr>
          <w:rFonts w:eastAsia="Times New Roman"/>
          <w:b/>
          <w:bCs/>
          <w:lang w:eastAsia="fr-FR"/>
        </w:rPr>
        <w:t>Détection de la présence d’usagers de la route vulnérables :</w:t>
      </w:r>
      <w:r w:rsidR="006B3A47" w:rsidRPr="00B0277A">
        <w:rPr>
          <w:rFonts w:eastAsia="Times New Roman"/>
          <w:b/>
          <w:bCs/>
          <w:lang w:eastAsia="fr-FR"/>
        </w:rPr>
        <w:t xml:space="preserve"> </w:t>
      </w:r>
      <w:r w:rsidRPr="00B0277A">
        <w:rPr>
          <w:rFonts w:eastAsia="Times New Roman"/>
          <w:b/>
          <w:bCs/>
          <w:lang w:eastAsia="fr-FR"/>
        </w:rPr>
        <w:br/>
        <w:t>Règlement ONU n</w:t>
      </w:r>
      <w:r w:rsidRPr="00B0277A">
        <w:rPr>
          <w:rFonts w:eastAsia="Times New Roman"/>
          <w:b/>
          <w:bCs/>
          <w:vertAlign w:val="superscript"/>
          <w:lang w:eastAsia="fr-FR"/>
        </w:rPr>
        <w:t>o</w:t>
      </w:r>
      <w:r w:rsidRPr="00B0277A">
        <w:rPr>
          <w:rFonts w:eastAsia="Times New Roman"/>
          <w:b/>
          <w:bCs/>
          <w:lang w:eastAsia="fr-FR"/>
        </w:rPr>
        <w:t> 158 (Manœuvres en marche arrière)</w:t>
      </w:r>
      <w:r w:rsidR="006A51C8" w:rsidRPr="00B0277A">
        <w:rPr>
          <w:rFonts w:eastAsia="Times New Roman"/>
          <w:b/>
          <w:bCs/>
          <w:lang w:eastAsia="fr-FR"/>
        </w:rPr>
        <w:t xml:space="preserve"> </w:t>
      </w:r>
    </w:p>
    <w:p w14:paraId="50DF84AC" w14:textId="77777777" w:rsidR="001708AE" w:rsidRPr="00B0277A" w:rsidRDefault="001708AE" w:rsidP="001708AE">
      <w:pPr>
        <w:pStyle w:val="HChG"/>
        <w:rPr>
          <w:sz w:val="24"/>
          <w:szCs w:val="24"/>
        </w:rPr>
      </w:pPr>
      <w:r w:rsidRPr="00B0277A">
        <w:tab/>
      </w:r>
      <w:r w:rsidRPr="00B0277A">
        <w:tab/>
        <w:t>Proposition d’amendements au Règlement ONU n</w:t>
      </w:r>
      <w:r w:rsidRPr="00B0277A">
        <w:rPr>
          <w:vertAlign w:val="superscript"/>
        </w:rPr>
        <w:t>o</w:t>
      </w:r>
      <w:r w:rsidRPr="00B0277A">
        <w:t> </w:t>
      </w:r>
      <w:r w:rsidRPr="00B0277A">
        <w:rPr>
          <w:sz w:val="26"/>
        </w:rPr>
        <w:t>[</w:t>
      </w:r>
      <w:r w:rsidRPr="00B0277A">
        <w:t xml:space="preserve">158] (Dispositifs d’aide à la vision lors des manœuvres </w:t>
      </w:r>
      <w:r w:rsidR="000C6F60" w:rsidRPr="00B0277A">
        <w:br/>
      </w:r>
      <w:r w:rsidRPr="00B0277A">
        <w:t xml:space="preserve">en marche arrière et véhicules à moteur en ce qui </w:t>
      </w:r>
      <w:r w:rsidR="000C6F60" w:rsidRPr="00B0277A">
        <w:br/>
      </w:r>
      <w:r w:rsidRPr="00B0277A">
        <w:t xml:space="preserve">concerne la détection par le conducteur d’usagers </w:t>
      </w:r>
      <w:r w:rsidR="000C6F60" w:rsidRPr="00B0277A">
        <w:br/>
      </w:r>
      <w:r w:rsidRPr="00B0277A">
        <w:t>de la route vulnérables derrière le véhicule)</w:t>
      </w:r>
    </w:p>
    <w:p w14:paraId="29F1AA94" w14:textId="77777777" w:rsidR="001708AE" w:rsidRPr="00B0277A" w:rsidRDefault="001708AE" w:rsidP="001708AE">
      <w:pPr>
        <w:pStyle w:val="H1G"/>
        <w:rPr>
          <w:rFonts w:asciiTheme="majorBidi" w:hAnsiTheme="majorBidi" w:cstheme="majorBidi"/>
          <w:vertAlign w:val="superscript"/>
        </w:rPr>
      </w:pPr>
      <w:r w:rsidRPr="00B0277A">
        <w:rPr>
          <w:rFonts w:asciiTheme="majorBidi" w:hAnsiTheme="majorBidi" w:cstheme="majorBidi"/>
        </w:rPr>
        <w:tab/>
      </w:r>
      <w:r w:rsidRPr="00B0277A">
        <w:rPr>
          <w:rFonts w:asciiTheme="majorBidi" w:hAnsiTheme="majorBidi" w:cstheme="majorBidi"/>
        </w:rPr>
        <w:tab/>
        <w:t xml:space="preserve">Communication des experts du </w:t>
      </w:r>
      <w:r w:rsidRPr="00B0277A">
        <w:t>groupe</w:t>
      </w:r>
      <w:r w:rsidR="00244B76" w:rsidRPr="00B0277A">
        <w:t xml:space="preserve"> </w:t>
      </w:r>
      <w:r w:rsidRPr="00B0277A">
        <w:t xml:space="preserve">de travail informel </w:t>
      </w:r>
      <w:r w:rsidR="007E1E95" w:rsidRPr="00B0277A">
        <w:br/>
      </w:r>
      <w:r w:rsidRPr="00B0277A">
        <w:t xml:space="preserve">de la détection de la présence d’usagers de la route </w:t>
      </w:r>
      <w:r w:rsidR="007E1E95" w:rsidRPr="00B0277A">
        <w:br/>
      </w:r>
      <w:r w:rsidRPr="00B0277A">
        <w:t>vulnérables à proximité du véhicule (VRU-Proxi)</w:t>
      </w:r>
      <w:r w:rsidR="000C6F60" w:rsidRPr="00B0277A">
        <w:rPr>
          <w:rStyle w:val="Appelnotedebasdep"/>
          <w:b w:val="0"/>
          <w:bCs/>
          <w:sz w:val="20"/>
          <w:vertAlign w:val="baseline"/>
        </w:rPr>
        <w:footnoteReference w:customMarkFollows="1" w:id="2"/>
        <w:t>*</w:t>
      </w:r>
    </w:p>
    <w:p w14:paraId="3729BF6A" w14:textId="77777777" w:rsidR="001708AE" w:rsidRPr="00B0277A" w:rsidRDefault="001708AE" w:rsidP="000C6F60">
      <w:pPr>
        <w:pStyle w:val="SingleTxtG"/>
        <w:ind w:firstLine="567"/>
        <w:rPr>
          <w:lang w:eastAsia="fr-FR"/>
        </w:rPr>
      </w:pPr>
      <w:r w:rsidRPr="00B0277A">
        <w:t>Le texte ci-après, établi par les experts du groupe</w:t>
      </w:r>
      <w:r w:rsidR="007E1E95" w:rsidRPr="00B0277A">
        <w:t xml:space="preserve"> </w:t>
      </w:r>
      <w:r w:rsidRPr="00B0277A">
        <w:t>de travail informel de la détection de la présence d’usagers de la route vulnérables à proximité du véhicule (VRU-Proxi), vise à modifier le nouveau Règlement ONU énonçant des prescriptions uniformes relatives à l’homologation des dispositifs d’aide à la vision lors des manœuvres en marche arrière et des véhicules à moteur en ce qui concerne la détection par le conducteur des usagers de la route vulnérables derrière le véhicule</w:t>
      </w:r>
      <w:r w:rsidR="00D067BA" w:rsidRPr="00B0277A">
        <w:t>.</w:t>
      </w:r>
      <w:r w:rsidRPr="00B0277A">
        <w:t xml:space="preserve"> Les modifications qu’il est proposé d’apporter au texte actuel du Règlement figurent en caractères gras pour les ajouts et biffés pour les suppressions</w:t>
      </w:r>
      <w:r w:rsidR="00D067BA" w:rsidRPr="00B0277A">
        <w:t>.</w:t>
      </w:r>
    </w:p>
    <w:p w14:paraId="57A12291" w14:textId="77777777" w:rsidR="001708AE" w:rsidRPr="00B0277A" w:rsidRDefault="001708AE" w:rsidP="007E1E95">
      <w:pPr>
        <w:pStyle w:val="HChG"/>
      </w:pPr>
      <w:r w:rsidRPr="00B0277A">
        <w:rPr>
          <w:lang w:eastAsia="fr-FR"/>
        </w:rPr>
        <w:br w:type="page"/>
      </w:r>
      <w:r w:rsidR="007E1E95" w:rsidRPr="00B0277A">
        <w:rPr>
          <w:lang w:eastAsia="fr-FR"/>
        </w:rPr>
        <w:lastRenderedPageBreak/>
        <w:tab/>
        <w:t>I.</w:t>
      </w:r>
      <w:r w:rsidR="007E1E95" w:rsidRPr="00B0277A">
        <w:rPr>
          <w:lang w:eastAsia="fr-FR"/>
        </w:rPr>
        <w:tab/>
      </w:r>
      <w:r w:rsidRPr="00B0277A">
        <w:t>Proposition</w:t>
      </w:r>
    </w:p>
    <w:p w14:paraId="5BB80571" w14:textId="77777777" w:rsidR="001708AE" w:rsidRPr="00B0277A" w:rsidRDefault="001708AE" w:rsidP="000C6F60">
      <w:pPr>
        <w:spacing w:after="120"/>
        <w:ind w:left="1134"/>
      </w:pPr>
      <w:r w:rsidRPr="00B0277A">
        <w:rPr>
          <w:i/>
          <w:iCs/>
        </w:rPr>
        <w:t>Titre</w:t>
      </w:r>
      <w:r w:rsidRPr="00B0277A">
        <w:rPr>
          <w:iCs/>
        </w:rPr>
        <w:t>,</w:t>
      </w:r>
      <w:r w:rsidRPr="00B0277A">
        <w:rPr>
          <w:i/>
        </w:rPr>
        <w:t xml:space="preserve"> </w:t>
      </w:r>
      <w:r w:rsidRPr="00B0277A">
        <w:t>lire </w:t>
      </w:r>
      <w:r w:rsidRPr="00B0277A">
        <w:rPr>
          <w:iCs/>
        </w:rPr>
        <w:t>:</w:t>
      </w:r>
    </w:p>
    <w:p w14:paraId="3DB5A80D" w14:textId="77777777" w:rsidR="00244B76" w:rsidRPr="00B0277A" w:rsidRDefault="001708AE" w:rsidP="00244B76">
      <w:pPr>
        <w:pStyle w:val="HChG"/>
        <w:spacing w:before="0" w:line="240" w:lineRule="atLeast"/>
        <w:ind w:firstLine="0"/>
        <w:rPr>
          <w:b w:val="0"/>
          <w:bCs/>
          <w:sz w:val="20"/>
          <w:szCs w:val="14"/>
          <w:lang w:eastAsia="fr-FR"/>
        </w:rPr>
      </w:pPr>
      <w:r w:rsidRPr="00B0277A">
        <w:rPr>
          <w:b w:val="0"/>
          <w:bCs/>
          <w:sz w:val="20"/>
          <w:lang w:eastAsia="fr-FR"/>
        </w:rPr>
        <w:t>«</w:t>
      </w:r>
      <w:r w:rsidRPr="00B0277A">
        <w:rPr>
          <w:sz w:val="20"/>
          <w:szCs w:val="14"/>
          <w:lang w:eastAsia="fr-FR"/>
        </w:rPr>
        <w:t> </w:t>
      </w:r>
      <w:r w:rsidRPr="00B0277A">
        <w:rPr>
          <w:b w:val="0"/>
          <w:bCs/>
          <w:sz w:val="20"/>
          <w:szCs w:val="14"/>
          <w:lang w:eastAsia="fr-FR"/>
        </w:rPr>
        <w:t xml:space="preserve">Règlement ONU énonçant des prescriptions uniformes relatives à l’homologation des </w:t>
      </w:r>
      <w:r w:rsidRPr="00B0277A">
        <w:rPr>
          <w:sz w:val="20"/>
          <w:szCs w:val="14"/>
          <w:lang w:eastAsia="fr-FR"/>
        </w:rPr>
        <w:t xml:space="preserve">dispositifs et des véhicules à moteur </w:t>
      </w:r>
      <w:r w:rsidRPr="00B0277A">
        <w:rPr>
          <w:b w:val="0"/>
          <w:bCs/>
          <w:strike/>
          <w:sz w:val="20"/>
          <w:szCs w:val="14"/>
          <w:lang w:eastAsia="fr-FR"/>
        </w:rPr>
        <w:t xml:space="preserve">dispositifs d’aide à la vision lors des manœuvres en marche arrière et des </w:t>
      </w:r>
      <w:bookmarkStart w:id="0" w:name="_Hlk63765524"/>
      <w:r w:rsidRPr="00B0277A">
        <w:rPr>
          <w:b w:val="0"/>
          <w:bCs/>
          <w:strike/>
          <w:sz w:val="20"/>
          <w:szCs w:val="14"/>
          <w:lang w:eastAsia="fr-FR"/>
        </w:rPr>
        <w:t xml:space="preserve">véhicules à moteur </w:t>
      </w:r>
      <w:bookmarkEnd w:id="0"/>
      <w:r w:rsidRPr="00B0277A">
        <w:rPr>
          <w:b w:val="0"/>
          <w:bCs/>
          <w:sz w:val="20"/>
          <w:szCs w:val="14"/>
          <w:lang w:eastAsia="fr-FR"/>
        </w:rPr>
        <w:t xml:space="preserve">en ce qui concerne la détection par le conducteur d’usagers de la route vulnérables derrière le véhicule </w:t>
      </w:r>
      <w:r w:rsidRPr="00B0277A">
        <w:rPr>
          <w:sz w:val="20"/>
          <w:szCs w:val="14"/>
          <w:lang w:eastAsia="fr-FR"/>
        </w:rPr>
        <w:t>lors des manœuvres en marche arrière</w:t>
      </w:r>
      <w:r w:rsidRPr="00B0277A">
        <w:rPr>
          <w:b w:val="0"/>
          <w:bCs/>
          <w:sz w:val="20"/>
          <w:szCs w:val="14"/>
          <w:lang w:eastAsia="fr-FR"/>
        </w:rPr>
        <w:t> »</w:t>
      </w:r>
      <w:r w:rsidR="00D067BA" w:rsidRPr="00B0277A">
        <w:rPr>
          <w:b w:val="0"/>
          <w:bCs/>
          <w:sz w:val="20"/>
          <w:szCs w:val="14"/>
          <w:lang w:eastAsia="fr-FR"/>
        </w:rPr>
        <w:t>.</w:t>
      </w:r>
    </w:p>
    <w:p w14:paraId="7CFCD90E" w14:textId="77777777" w:rsidR="001708AE" w:rsidRPr="00B0277A" w:rsidRDefault="001708AE" w:rsidP="001708AE">
      <w:pPr>
        <w:spacing w:after="120"/>
        <w:ind w:left="1134"/>
        <w:rPr>
          <w:szCs w:val="14"/>
        </w:rPr>
      </w:pPr>
      <w:r w:rsidRPr="00B0277A">
        <w:rPr>
          <w:i/>
          <w:iCs/>
          <w:szCs w:val="14"/>
        </w:rPr>
        <w:t>Table des matières</w:t>
      </w:r>
      <w:r w:rsidRPr="00B0277A">
        <w:rPr>
          <w:szCs w:val="14"/>
        </w:rPr>
        <w:t>, lire :</w:t>
      </w:r>
    </w:p>
    <w:p w14:paraId="0B1FE23A" w14:textId="77777777" w:rsidR="001708AE" w:rsidRPr="00B0277A" w:rsidRDefault="001708AE" w:rsidP="000C6F60">
      <w:pPr>
        <w:tabs>
          <w:tab w:val="right" w:pos="9638"/>
        </w:tabs>
        <w:spacing w:after="120"/>
        <w:ind w:left="284"/>
        <w:rPr>
          <w:i/>
          <w:sz w:val="18"/>
        </w:rPr>
      </w:pPr>
      <w:r w:rsidRPr="00B0277A">
        <w:rPr>
          <w:i/>
          <w:sz w:val="18"/>
        </w:rPr>
        <w:t>« </w:t>
      </w:r>
      <w:r w:rsidRPr="00B0277A">
        <w:rPr>
          <w:iCs/>
        </w:rPr>
        <w:t>Règlement</w:t>
      </w:r>
      <w:r w:rsidRPr="00B0277A">
        <w:rPr>
          <w:i/>
          <w:sz w:val="18"/>
        </w:rPr>
        <w:tab/>
      </w:r>
    </w:p>
    <w:p w14:paraId="61369386" w14:textId="77777777" w:rsidR="001708AE" w:rsidRPr="00B0277A" w:rsidRDefault="001708AE" w:rsidP="001708AE">
      <w:pPr>
        <w:tabs>
          <w:tab w:val="right" w:pos="850"/>
          <w:tab w:val="right" w:leader="dot" w:pos="8787"/>
          <w:tab w:val="right" w:pos="9638"/>
        </w:tabs>
        <w:spacing w:after="120"/>
        <w:ind w:left="1134" w:hanging="1134"/>
      </w:pPr>
      <w:r w:rsidRPr="00B0277A">
        <w:tab/>
        <w:t>1</w:t>
      </w:r>
      <w:r w:rsidR="00D067BA" w:rsidRPr="00B0277A">
        <w:t>.</w:t>
      </w:r>
      <w:r w:rsidRPr="00B0277A">
        <w:tab/>
        <w:t>Domaine d’application</w:t>
      </w:r>
      <w:r w:rsidRPr="00B0277A">
        <w:tab/>
      </w:r>
      <w:r w:rsidRPr="00B0277A">
        <w:tab/>
      </w:r>
    </w:p>
    <w:p w14:paraId="05C66E53" w14:textId="77777777" w:rsidR="001708AE" w:rsidRPr="00B0277A" w:rsidRDefault="00244B76" w:rsidP="001708AE">
      <w:pPr>
        <w:tabs>
          <w:tab w:val="right" w:pos="850"/>
          <w:tab w:val="right" w:leader="dot" w:pos="8787"/>
          <w:tab w:val="right" w:pos="9638"/>
        </w:tabs>
        <w:spacing w:after="120"/>
        <w:ind w:left="1134" w:hanging="1134"/>
      </w:pPr>
      <w:r w:rsidRPr="00B0277A">
        <w:tab/>
      </w:r>
      <w:r w:rsidRPr="00B0277A">
        <w:tab/>
      </w:r>
      <w:r w:rsidR="001708AE" w:rsidRPr="00B0277A">
        <w:t>Première partie</w:t>
      </w:r>
      <w:r w:rsidRPr="00B0277A">
        <w:t xml:space="preserve"> </w:t>
      </w:r>
      <w:r w:rsidR="001708AE" w:rsidRPr="00B0277A">
        <w:br/>
        <w:t xml:space="preserve">Dispositifs d’aide à la vision </w:t>
      </w:r>
      <w:r w:rsidR="001708AE" w:rsidRPr="00B0277A">
        <w:rPr>
          <w:strike/>
        </w:rPr>
        <w:t>lors des manœuvres en marche</w:t>
      </w:r>
      <w:r w:rsidR="001708AE" w:rsidRPr="00B0277A">
        <w:t xml:space="preserve"> </w:t>
      </w:r>
      <w:r w:rsidR="001708AE" w:rsidRPr="00B0277A">
        <w:rPr>
          <w:b/>
          <w:bCs/>
        </w:rPr>
        <w:t>vers l’</w:t>
      </w:r>
      <w:r w:rsidR="001708AE" w:rsidRPr="00B0277A">
        <w:t>arrière</w:t>
      </w:r>
      <w:r w:rsidR="001708AE" w:rsidRPr="00B0277A">
        <w:tab/>
      </w:r>
      <w:r w:rsidR="001708AE" w:rsidRPr="00B0277A">
        <w:tab/>
      </w:r>
    </w:p>
    <w:p w14:paraId="2883162F" w14:textId="77777777" w:rsidR="001708AE" w:rsidRPr="00B0277A" w:rsidRDefault="001708AE" w:rsidP="001708AE">
      <w:pPr>
        <w:tabs>
          <w:tab w:val="right" w:pos="850"/>
          <w:tab w:val="right" w:leader="dot" w:pos="8787"/>
          <w:tab w:val="right" w:pos="9638"/>
        </w:tabs>
        <w:spacing w:after="120"/>
        <w:ind w:left="1134" w:hanging="1134"/>
      </w:pPr>
      <w:r w:rsidRPr="00B0277A">
        <w:tab/>
        <w:t>2</w:t>
      </w:r>
      <w:r w:rsidR="00D067BA" w:rsidRPr="00B0277A">
        <w:t>.</w:t>
      </w:r>
      <w:r w:rsidRPr="00B0277A">
        <w:tab/>
        <w:t>Définitions</w:t>
      </w:r>
      <w:r w:rsidRPr="00B0277A">
        <w:tab/>
      </w:r>
      <w:r w:rsidRPr="00B0277A">
        <w:tab/>
      </w:r>
    </w:p>
    <w:p w14:paraId="47F6CD1C" w14:textId="77777777" w:rsidR="001708AE" w:rsidRPr="00B0277A" w:rsidRDefault="001708AE" w:rsidP="001708AE">
      <w:pPr>
        <w:tabs>
          <w:tab w:val="right" w:pos="850"/>
          <w:tab w:val="right" w:leader="dot" w:pos="8787"/>
          <w:tab w:val="right" w:pos="9638"/>
        </w:tabs>
        <w:spacing w:after="120"/>
        <w:ind w:left="1134" w:hanging="1134"/>
      </w:pPr>
      <w:r w:rsidRPr="00B0277A">
        <w:tab/>
        <w:t>3</w:t>
      </w:r>
      <w:r w:rsidR="00D067BA" w:rsidRPr="00B0277A">
        <w:t>.</w:t>
      </w:r>
      <w:r w:rsidRPr="00B0277A">
        <w:tab/>
        <w:t>Demande d’homologation</w:t>
      </w:r>
      <w:r w:rsidRPr="00B0277A">
        <w:tab/>
      </w:r>
      <w:r w:rsidRPr="00B0277A">
        <w:tab/>
      </w:r>
    </w:p>
    <w:p w14:paraId="62278250" w14:textId="77777777" w:rsidR="001708AE" w:rsidRPr="00B0277A" w:rsidRDefault="001708AE" w:rsidP="001708AE">
      <w:pPr>
        <w:tabs>
          <w:tab w:val="right" w:pos="850"/>
          <w:tab w:val="right" w:leader="dot" w:pos="8787"/>
          <w:tab w:val="right" w:pos="9638"/>
        </w:tabs>
        <w:spacing w:after="120"/>
        <w:ind w:left="1134" w:hanging="1134"/>
      </w:pPr>
      <w:r w:rsidRPr="00B0277A">
        <w:tab/>
        <w:t>4</w:t>
      </w:r>
      <w:r w:rsidR="00D067BA" w:rsidRPr="00B0277A">
        <w:t>.</w:t>
      </w:r>
      <w:r w:rsidRPr="00B0277A">
        <w:tab/>
        <w:t>Marques</w:t>
      </w:r>
      <w:r w:rsidRPr="00B0277A">
        <w:tab/>
      </w:r>
      <w:r w:rsidRPr="00B0277A">
        <w:tab/>
      </w:r>
    </w:p>
    <w:p w14:paraId="20BF1A6B" w14:textId="77777777" w:rsidR="001708AE" w:rsidRPr="00B0277A" w:rsidRDefault="001708AE" w:rsidP="001708AE">
      <w:pPr>
        <w:tabs>
          <w:tab w:val="right" w:pos="850"/>
          <w:tab w:val="right" w:leader="dot" w:pos="8787"/>
          <w:tab w:val="right" w:pos="9638"/>
        </w:tabs>
        <w:spacing w:after="120"/>
        <w:ind w:left="1134" w:hanging="1134"/>
      </w:pPr>
      <w:r w:rsidRPr="00B0277A">
        <w:tab/>
        <w:t>5</w:t>
      </w:r>
      <w:r w:rsidR="00D067BA" w:rsidRPr="00B0277A">
        <w:t>.</w:t>
      </w:r>
      <w:r w:rsidRPr="00B0277A">
        <w:tab/>
        <w:t>Homologation</w:t>
      </w:r>
      <w:r w:rsidRPr="00B0277A">
        <w:tab/>
      </w:r>
      <w:r w:rsidRPr="00B0277A">
        <w:tab/>
      </w:r>
    </w:p>
    <w:p w14:paraId="5E654F2A" w14:textId="77777777" w:rsidR="001708AE" w:rsidRPr="00B0277A" w:rsidRDefault="001708AE" w:rsidP="001708AE">
      <w:pPr>
        <w:tabs>
          <w:tab w:val="right" w:pos="850"/>
          <w:tab w:val="right" w:leader="dot" w:pos="8787"/>
          <w:tab w:val="right" w:pos="9638"/>
        </w:tabs>
        <w:spacing w:after="120"/>
        <w:ind w:left="1134" w:hanging="1134"/>
      </w:pPr>
      <w:r w:rsidRPr="00B0277A">
        <w:tab/>
        <w:t>6</w:t>
      </w:r>
      <w:r w:rsidR="00D067BA" w:rsidRPr="00B0277A">
        <w:t>.</w:t>
      </w:r>
      <w:r w:rsidRPr="00B0277A">
        <w:tab/>
        <w:t>Prescriptions</w:t>
      </w:r>
      <w:r w:rsidRPr="00B0277A">
        <w:tab/>
      </w:r>
      <w:r w:rsidRPr="00B0277A">
        <w:tab/>
      </w:r>
    </w:p>
    <w:p w14:paraId="6F9AE55B" w14:textId="77777777" w:rsidR="001708AE" w:rsidRPr="00B0277A" w:rsidRDefault="001708AE" w:rsidP="001708AE">
      <w:pPr>
        <w:tabs>
          <w:tab w:val="right" w:pos="850"/>
          <w:tab w:val="right" w:leader="dot" w:pos="8787"/>
          <w:tab w:val="right" w:pos="9638"/>
        </w:tabs>
        <w:spacing w:after="120"/>
        <w:ind w:left="1134" w:hanging="1134"/>
      </w:pPr>
      <w:r w:rsidRPr="00B0277A">
        <w:tab/>
        <w:t>7</w:t>
      </w:r>
      <w:r w:rsidR="00D067BA" w:rsidRPr="00B0277A">
        <w:t>.</w:t>
      </w:r>
      <w:r w:rsidRPr="00B0277A">
        <w:tab/>
        <w:t xml:space="preserve">Modification du type de dispositif d’aide à la vision </w:t>
      </w:r>
      <w:r w:rsidRPr="00B0277A">
        <w:rPr>
          <w:strike/>
        </w:rPr>
        <w:t>lors des manœuvres en marche</w:t>
      </w:r>
      <w:r w:rsidRPr="00B0277A">
        <w:t xml:space="preserve"> </w:t>
      </w:r>
      <w:r w:rsidR="00244B76" w:rsidRPr="00B0277A">
        <w:br/>
      </w:r>
      <w:r w:rsidRPr="00B0277A">
        <w:rPr>
          <w:b/>
          <w:bCs/>
        </w:rPr>
        <w:t>vers l’</w:t>
      </w:r>
      <w:r w:rsidRPr="00B0277A">
        <w:t>arrière et extension de l’homologation</w:t>
      </w:r>
      <w:r w:rsidRPr="00B0277A">
        <w:tab/>
      </w:r>
      <w:r w:rsidRPr="00B0277A">
        <w:tab/>
      </w:r>
    </w:p>
    <w:p w14:paraId="245DD1DD" w14:textId="77777777" w:rsidR="001708AE" w:rsidRPr="00B0277A" w:rsidRDefault="001708AE" w:rsidP="001708AE">
      <w:pPr>
        <w:tabs>
          <w:tab w:val="right" w:pos="850"/>
          <w:tab w:val="right" w:leader="dot" w:pos="8787"/>
          <w:tab w:val="right" w:pos="9638"/>
        </w:tabs>
        <w:spacing w:after="120"/>
        <w:ind w:left="1134" w:hanging="1134"/>
      </w:pPr>
      <w:r w:rsidRPr="00B0277A">
        <w:tab/>
        <w:t>8</w:t>
      </w:r>
      <w:r w:rsidR="00D067BA" w:rsidRPr="00B0277A">
        <w:t>.</w:t>
      </w:r>
      <w:r w:rsidRPr="00B0277A">
        <w:tab/>
        <w:t>Conformité de la production</w:t>
      </w:r>
      <w:r w:rsidRPr="00B0277A">
        <w:tab/>
      </w:r>
      <w:r w:rsidRPr="00B0277A">
        <w:tab/>
      </w:r>
    </w:p>
    <w:p w14:paraId="3E48E43A" w14:textId="77777777" w:rsidR="001708AE" w:rsidRPr="00B0277A" w:rsidRDefault="001708AE" w:rsidP="001708AE">
      <w:pPr>
        <w:tabs>
          <w:tab w:val="right" w:pos="850"/>
          <w:tab w:val="right" w:leader="dot" w:pos="8787"/>
          <w:tab w:val="right" w:pos="9638"/>
        </w:tabs>
        <w:spacing w:after="120"/>
        <w:ind w:left="1134" w:hanging="1134"/>
      </w:pPr>
      <w:r w:rsidRPr="00B0277A">
        <w:tab/>
        <w:t>9</w:t>
      </w:r>
      <w:r w:rsidR="00D067BA" w:rsidRPr="00B0277A">
        <w:t>.</w:t>
      </w:r>
      <w:r w:rsidRPr="00B0277A">
        <w:tab/>
        <w:t>Sanctions pour non-conformité de la production</w:t>
      </w:r>
      <w:r w:rsidRPr="00B0277A">
        <w:tab/>
      </w:r>
      <w:r w:rsidRPr="00B0277A">
        <w:tab/>
      </w:r>
    </w:p>
    <w:p w14:paraId="0D684FDA" w14:textId="77777777" w:rsidR="001708AE" w:rsidRPr="00B0277A" w:rsidRDefault="001708AE" w:rsidP="001708AE">
      <w:pPr>
        <w:tabs>
          <w:tab w:val="right" w:pos="850"/>
          <w:tab w:val="right" w:leader="dot" w:pos="8787"/>
          <w:tab w:val="right" w:pos="9638"/>
        </w:tabs>
        <w:spacing w:after="120"/>
        <w:ind w:left="1134" w:hanging="1134"/>
      </w:pPr>
      <w:r w:rsidRPr="00B0277A">
        <w:tab/>
        <w:t>10</w:t>
      </w:r>
      <w:r w:rsidR="00D067BA" w:rsidRPr="00B0277A">
        <w:t>.</w:t>
      </w:r>
      <w:r w:rsidRPr="00B0277A">
        <w:tab/>
        <w:t>Arrêt définitif de la production</w:t>
      </w:r>
      <w:r w:rsidRPr="00B0277A">
        <w:tab/>
      </w:r>
      <w:r w:rsidRPr="00B0277A">
        <w:tab/>
      </w:r>
    </w:p>
    <w:p w14:paraId="75CC1C4F" w14:textId="77777777" w:rsidR="001708AE" w:rsidRPr="00B0277A" w:rsidRDefault="001708AE" w:rsidP="001708AE">
      <w:pPr>
        <w:tabs>
          <w:tab w:val="right" w:pos="850"/>
          <w:tab w:val="right" w:leader="dot" w:pos="8787"/>
          <w:tab w:val="right" w:pos="9638"/>
        </w:tabs>
        <w:spacing w:after="120"/>
        <w:ind w:left="1134" w:hanging="1134"/>
      </w:pPr>
      <w:r w:rsidRPr="00B0277A">
        <w:tab/>
        <w:t>11</w:t>
      </w:r>
      <w:r w:rsidR="00D067BA" w:rsidRPr="00B0277A">
        <w:t>.</w:t>
      </w:r>
      <w:r w:rsidRPr="00B0277A">
        <w:tab/>
        <w:t xml:space="preserve">Noms et adresses des services techniques chargés des essais d’homologation </w:t>
      </w:r>
      <w:r w:rsidRPr="00B0277A">
        <w:br/>
        <w:t>et des autorités d’homologation de type</w:t>
      </w:r>
      <w:r w:rsidRPr="00B0277A">
        <w:tab/>
      </w:r>
      <w:r w:rsidRPr="00B0277A">
        <w:tab/>
      </w:r>
    </w:p>
    <w:p w14:paraId="3266F2CB" w14:textId="77777777" w:rsidR="001708AE" w:rsidRPr="00B0277A" w:rsidRDefault="001708AE" w:rsidP="001708AE">
      <w:pPr>
        <w:tabs>
          <w:tab w:val="right" w:pos="850"/>
          <w:tab w:val="right" w:leader="dot" w:pos="8787"/>
          <w:tab w:val="right" w:pos="9638"/>
        </w:tabs>
        <w:spacing w:after="120"/>
        <w:ind w:left="1134" w:hanging="1134"/>
      </w:pPr>
      <w:r w:rsidRPr="00B0277A">
        <w:tab/>
      </w:r>
      <w:r w:rsidRPr="00B0277A">
        <w:tab/>
        <w:t>Deuxième partie</w:t>
      </w:r>
      <w:r w:rsidRPr="00B0277A">
        <w:br/>
        <w:t xml:space="preserve">Montage des dispositifs d’aide à la vision </w:t>
      </w:r>
      <w:r w:rsidRPr="00B0277A">
        <w:rPr>
          <w:strike/>
        </w:rPr>
        <w:t>lors des manœuvres en marche</w:t>
      </w:r>
      <w:r w:rsidRPr="00B0277A">
        <w:t xml:space="preserve"> </w:t>
      </w:r>
      <w:r w:rsidR="000C6F60" w:rsidRPr="00B0277A">
        <w:br/>
      </w:r>
      <w:r w:rsidRPr="00B0277A">
        <w:rPr>
          <w:b/>
          <w:bCs/>
        </w:rPr>
        <w:t>ou de détection vers l’</w:t>
      </w:r>
      <w:r w:rsidRPr="00B0277A">
        <w:t>arrière</w:t>
      </w:r>
      <w:r w:rsidRPr="00B0277A">
        <w:tab/>
      </w:r>
      <w:r w:rsidRPr="00B0277A">
        <w:tab/>
      </w:r>
    </w:p>
    <w:p w14:paraId="327D2565" w14:textId="77777777" w:rsidR="001708AE" w:rsidRPr="00B0277A" w:rsidRDefault="001708AE" w:rsidP="001708AE">
      <w:pPr>
        <w:tabs>
          <w:tab w:val="right" w:pos="850"/>
          <w:tab w:val="right" w:leader="dot" w:pos="8787"/>
          <w:tab w:val="right" w:pos="9638"/>
        </w:tabs>
        <w:spacing w:after="120"/>
        <w:ind w:left="1134" w:hanging="1134"/>
      </w:pPr>
      <w:r w:rsidRPr="00B0277A">
        <w:tab/>
        <w:t>12</w:t>
      </w:r>
      <w:r w:rsidR="00D067BA" w:rsidRPr="00B0277A">
        <w:t>.</w:t>
      </w:r>
      <w:r w:rsidRPr="00B0277A">
        <w:tab/>
        <w:t>Définitions</w:t>
      </w:r>
      <w:r w:rsidRPr="00B0277A">
        <w:tab/>
      </w:r>
      <w:r w:rsidRPr="00B0277A">
        <w:tab/>
      </w:r>
    </w:p>
    <w:p w14:paraId="061070C2" w14:textId="77777777" w:rsidR="001708AE" w:rsidRPr="00B0277A" w:rsidRDefault="001708AE" w:rsidP="001708AE">
      <w:pPr>
        <w:tabs>
          <w:tab w:val="right" w:pos="850"/>
          <w:tab w:val="right" w:leader="dot" w:pos="8787"/>
          <w:tab w:val="right" w:pos="9638"/>
        </w:tabs>
        <w:spacing w:after="120"/>
        <w:ind w:left="1134" w:hanging="1134"/>
      </w:pPr>
      <w:r w:rsidRPr="00B0277A">
        <w:tab/>
        <w:t>13</w:t>
      </w:r>
      <w:r w:rsidR="00D067BA" w:rsidRPr="00B0277A">
        <w:t>.</w:t>
      </w:r>
      <w:r w:rsidRPr="00B0277A">
        <w:tab/>
        <w:t>Demande d’homologation</w:t>
      </w:r>
      <w:r w:rsidRPr="00B0277A">
        <w:tab/>
      </w:r>
      <w:r w:rsidRPr="00B0277A">
        <w:tab/>
      </w:r>
    </w:p>
    <w:p w14:paraId="3FC26684" w14:textId="77777777" w:rsidR="001708AE" w:rsidRPr="00B0277A" w:rsidRDefault="001708AE" w:rsidP="001708AE">
      <w:pPr>
        <w:tabs>
          <w:tab w:val="right" w:pos="850"/>
          <w:tab w:val="right" w:leader="dot" w:pos="8787"/>
          <w:tab w:val="right" w:pos="9638"/>
        </w:tabs>
        <w:spacing w:after="120"/>
        <w:ind w:left="1134" w:hanging="1134"/>
      </w:pPr>
      <w:r w:rsidRPr="00B0277A">
        <w:tab/>
        <w:t>14</w:t>
      </w:r>
      <w:r w:rsidR="00D067BA" w:rsidRPr="00B0277A">
        <w:t>.</w:t>
      </w:r>
      <w:r w:rsidRPr="00B0277A">
        <w:tab/>
        <w:t>Homologation</w:t>
      </w:r>
      <w:r w:rsidRPr="00B0277A">
        <w:tab/>
      </w:r>
      <w:r w:rsidRPr="00B0277A">
        <w:tab/>
      </w:r>
    </w:p>
    <w:p w14:paraId="1FE3BDF5" w14:textId="77777777" w:rsidR="001708AE" w:rsidRPr="00B0277A" w:rsidRDefault="001708AE" w:rsidP="001708AE">
      <w:pPr>
        <w:tabs>
          <w:tab w:val="right" w:pos="850"/>
          <w:tab w:val="right" w:leader="dot" w:pos="8787"/>
          <w:tab w:val="right" w:pos="9638"/>
        </w:tabs>
        <w:spacing w:after="120"/>
        <w:ind w:left="1134" w:hanging="1134"/>
      </w:pPr>
      <w:r w:rsidRPr="00B0277A">
        <w:tab/>
        <w:t>15</w:t>
      </w:r>
      <w:r w:rsidR="00D067BA" w:rsidRPr="00B0277A">
        <w:t>.</w:t>
      </w:r>
      <w:r w:rsidRPr="00B0277A">
        <w:tab/>
        <w:t>Prescriptions</w:t>
      </w:r>
      <w:r w:rsidRPr="00B0277A">
        <w:tab/>
      </w:r>
      <w:r w:rsidRPr="00B0277A">
        <w:tab/>
      </w:r>
    </w:p>
    <w:p w14:paraId="7EFB17F9" w14:textId="77777777" w:rsidR="001708AE" w:rsidRPr="00B0277A" w:rsidRDefault="001708AE" w:rsidP="001708AE">
      <w:pPr>
        <w:tabs>
          <w:tab w:val="right" w:pos="850"/>
          <w:tab w:val="right" w:leader="dot" w:pos="8787"/>
          <w:tab w:val="right" w:pos="9638"/>
        </w:tabs>
        <w:spacing w:after="120"/>
        <w:ind w:left="1134" w:hanging="1134"/>
      </w:pPr>
      <w:r w:rsidRPr="00B0277A">
        <w:tab/>
        <w:t>16</w:t>
      </w:r>
      <w:r w:rsidR="00D067BA" w:rsidRPr="00B0277A">
        <w:t>.</w:t>
      </w:r>
      <w:r w:rsidRPr="00B0277A">
        <w:tab/>
        <w:t>Prescriptions relatives aux systèmes de caméra de vision vers l’arrière</w:t>
      </w:r>
      <w:r w:rsidRPr="00B0277A">
        <w:tab/>
      </w:r>
      <w:r w:rsidRPr="00B0277A">
        <w:tab/>
      </w:r>
    </w:p>
    <w:p w14:paraId="01D39F9A" w14:textId="77777777" w:rsidR="001708AE" w:rsidRPr="00B0277A" w:rsidRDefault="001708AE" w:rsidP="001708AE">
      <w:pPr>
        <w:tabs>
          <w:tab w:val="right" w:pos="850"/>
          <w:tab w:val="right" w:leader="dot" w:pos="8787"/>
          <w:tab w:val="right" w:pos="9638"/>
        </w:tabs>
        <w:spacing w:after="120"/>
        <w:ind w:left="1134" w:hanging="1134"/>
      </w:pPr>
      <w:r w:rsidRPr="00B0277A">
        <w:tab/>
        <w:t>17</w:t>
      </w:r>
      <w:r w:rsidR="00D067BA" w:rsidRPr="00B0277A">
        <w:t>.</w:t>
      </w:r>
      <w:r w:rsidRPr="00B0277A">
        <w:tab/>
        <w:t>Prescriptions relatives aux systèmes de détection</w:t>
      </w:r>
      <w:r w:rsidRPr="00B0277A">
        <w:tab/>
      </w:r>
      <w:r w:rsidRPr="00B0277A">
        <w:tab/>
      </w:r>
    </w:p>
    <w:p w14:paraId="2E9E790A" w14:textId="77777777" w:rsidR="001708AE" w:rsidRPr="00B0277A" w:rsidRDefault="001708AE" w:rsidP="001708AE">
      <w:pPr>
        <w:tabs>
          <w:tab w:val="right" w:pos="850"/>
          <w:tab w:val="right" w:leader="dot" w:pos="8787"/>
          <w:tab w:val="right" w:pos="9638"/>
        </w:tabs>
        <w:spacing w:after="120"/>
        <w:ind w:left="1134" w:hanging="1134"/>
      </w:pPr>
      <w:r w:rsidRPr="00B0277A">
        <w:tab/>
        <w:t>18</w:t>
      </w:r>
      <w:r w:rsidR="00D067BA" w:rsidRPr="00B0277A">
        <w:t>.</w:t>
      </w:r>
      <w:r w:rsidRPr="00B0277A">
        <w:tab/>
        <w:t>Modification du type de véhicule et extension de l’homologation</w:t>
      </w:r>
      <w:r w:rsidRPr="00B0277A">
        <w:tab/>
      </w:r>
      <w:r w:rsidRPr="00B0277A">
        <w:tab/>
      </w:r>
    </w:p>
    <w:p w14:paraId="109640EA" w14:textId="77777777" w:rsidR="001708AE" w:rsidRPr="00B0277A" w:rsidRDefault="001708AE" w:rsidP="001708AE">
      <w:pPr>
        <w:tabs>
          <w:tab w:val="right" w:pos="850"/>
          <w:tab w:val="right" w:leader="dot" w:pos="8787"/>
          <w:tab w:val="right" w:pos="9638"/>
        </w:tabs>
        <w:spacing w:after="120"/>
        <w:ind w:left="1134" w:hanging="1134"/>
      </w:pPr>
      <w:r w:rsidRPr="00B0277A">
        <w:tab/>
        <w:t>19</w:t>
      </w:r>
      <w:r w:rsidR="00D067BA" w:rsidRPr="00B0277A">
        <w:t>.</w:t>
      </w:r>
      <w:r w:rsidRPr="00B0277A">
        <w:tab/>
        <w:t>Conformité de la production</w:t>
      </w:r>
      <w:r w:rsidRPr="00B0277A">
        <w:tab/>
      </w:r>
      <w:r w:rsidRPr="00B0277A">
        <w:tab/>
      </w:r>
    </w:p>
    <w:p w14:paraId="6F45180A" w14:textId="77777777" w:rsidR="001708AE" w:rsidRPr="00B0277A" w:rsidRDefault="001708AE" w:rsidP="001708AE">
      <w:pPr>
        <w:tabs>
          <w:tab w:val="right" w:pos="850"/>
          <w:tab w:val="right" w:leader="dot" w:pos="8787"/>
          <w:tab w:val="right" w:pos="9638"/>
        </w:tabs>
        <w:spacing w:after="120"/>
        <w:ind w:left="1134" w:hanging="1134"/>
      </w:pPr>
      <w:r w:rsidRPr="00B0277A">
        <w:tab/>
        <w:t>20</w:t>
      </w:r>
      <w:r w:rsidR="00D067BA" w:rsidRPr="00B0277A">
        <w:t>.</w:t>
      </w:r>
      <w:r w:rsidRPr="00B0277A">
        <w:tab/>
        <w:t>Sanctions pour non-conformité de la production</w:t>
      </w:r>
      <w:r w:rsidRPr="00B0277A">
        <w:tab/>
      </w:r>
      <w:r w:rsidRPr="00B0277A">
        <w:tab/>
      </w:r>
    </w:p>
    <w:p w14:paraId="48B818F7" w14:textId="77777777" w:rsidR="001708AE" w:rsidRPr="00B0277A" w:rsidRDefault="001708AE" w:rsidP="001708AE">
      <w:pPr>
        <w:tabs>
          <w:tab w:val="right" w:pos="850"/>
          <w:tab w:val="right" w:leader="dot" w:pos="8787"/>
          <w:tab w:val="right" w:pos="9638"/>
        </w:tabs>
        <w:spacing w:after="120"/>
        <w:ind w:left="1134" w:hanging="1134"/>
      </w:pPr>
      <w:r w:rsidRPr="00B0277A">
        <w:tab/>
        <w:t>21</w:t>
      </w:r>
      <w:r w:rsidR="00D067BA" w:rsidRPr="00B0277A">
        <w:t>.</w:t>
      </w:r>
      <w:r w:rsidRPr="00B0277A">
        <w:tab/>
        <w:t>Arrêt définitif de la production</w:t>
      </w:r>
      <w:r w:rsidRPr="00B0277A">
        <w:tab/>
      </w:r>
      <w:r w:rsidRPr="00B0277A">
        <w:tab/>
      </w:r>
    </w:p>
    <w:p w14:paraId="59A293C5" w14:textId="77777777" w:rsidR="001708AE" w:rsidRPr="00B0277A" w:rsidRDefault="001708AE" w:rsidP="001708AE">
      <w:pPr>
        <w:tabs>
          <w:tab w:val="right" w:pos="850"/>
          <w:tab w:val="right" w:leader="dot" w:pos="8787"/>
          <w:tab w:val="right" w:pos="9638"/>
        </w:tabs>
        <w:spacing w:after="120"/>
        <w:ind w:left="1134" w:hanging="1134"/>
      </w:pPr>
      <w:r w:rsidRPr="00B0277A">
        <w:tab/>
        <w:t>22</w:t>
      </w:r>
      <w:r w:rsidR="00D067BA" w:rsidRPr="00B0277A">
        <w:t>.</w:t>
      </w:r>
      <w:r w:rsidRPr="00B0277A">
        <w:tab/>
        <w:t xml:space="preserve">Noms et adresses des services techniques chargés des essais d’homologation </w:t>
      </w:r>
      <w:r w:rsidRPr="00B0277A">
        <w:br/>
        <w:t>et des autorités d’homologation de type</w:t>
      </w:r>
      <w:r w:rsidRPr="00B0277A">
        <w:tab/>
      </w:r>
      <w:r w:rsidRPr="00B0277A">
        <w:tab/>
      </w:r>
    </w:p>
    <w:p w14:paraId="4D0BD6D0" w14:textId="77777777" w:rsidR="001708AE" w:rsidRPr="00B0277A" w:rsidRDefault="001708AE" w:rsidP="000C6F60">
      <w:pPr>
        <w:keepNext/>
        <w:tabs>
          <w:tab w:val="right" w:pos="850"/>
        </w:tabs>
        <w:spacing w:after="120"/>
      </w:pPr>
      <w:r w:rsidRPr="00B0277A">
        <w:lastRenderedPageBreak/>
        <w:tab/>
        <w:t>Annexes</w:t>
      </w:r>
    </w:p>
    <w:p w14:paraId="5A3CD921" w14:textId="77777777" w:rsidR="001708AE" w:rsidRPr="00B0277A" w:rsidRDefault="001708AE" w:rsidP="000C6F60">
      <w:pPr>
        <w:keepNext/>
        <w:tabs>
          <w:tab w:val="right" w:pos="850"/>
          <w:tab w:val="right" w:leader="dot" w:pos="8787"/>
          <w:tab w:val="right" w:pos="9638"/>
        </w:tabs>
        <w:spacing w:after="120"/>
        <w:ind w:left="1134" w:hanging="1134"/>
      </w:pPr>
      <w:r w:rsidRPr="00B0277A">
        <w:tab/>
        <w:t>1</w:t>
      </w:r>
      <w:r w:rsidR="00D067BA" w:rsidRPr="00B0277A">
        <w:t>.</w:t>
      </w:r>
      <w:r w:rsidRPr="00B0277A">
        <w:tab/>
        <w:t xml:space="preserve">Fiche de renseignements relative à l’homologation de type d’un dispositif d’aide à la vision </w:t>
      </w:r>
      <w:r w:rsidRPr="00B0277A">
        <w:br/>
      </w:r>
      <w:r w:rsidRPr="00B0277A">
        <w:rPr>
          <w:strike/>
        </w:rPr>
        <w:t>lors des manœuvres en marche</w:t>
      </w:r>
      <w:r w:rsidRPr="00B0277A">
        <w:t xml:space="preserve"> </w:t>
      </w:r>
      <w:r w:rsidRPr="00B0277A">
        <w:rPr>
          <w:b/>
          <w:bCs/>
        </w:rPr>
        <w:t>vers l’</w:t>
      </w:r>
      <w:r w:rsidRPr="00B0277A">
        <w:t>arrière</w:t>
      </w:r>
      <w:r w:rsidRPr="00B0277A">
        <w:tab/>
      </w:r>
      <w:r w:rsidRPr="00B0277A">
        <w:tab/>
      </w:r>
    </w:p>
    <w:p w14:paraId="6B62B295" w14:textId="77777777" w:rsidR="001708AE" w:rsidRPr="00B0277A" w:rsidRDefault="001708AE" w:rsidP="001708AE">
      <w:pPr>
        <w:tabs>
          <w:tab w:val="right" w:pos="850"/>
          <w:tab w:val="right" w:leader="dot" w:pos="8787"/>
          <w:tab w:val="right" w:pos="9638"/>
        </w:tabs>
        <w:spacing w:after="120"/>
        <w:ind w:left="1134" w:hanging="1134"/>
      </w:pPr>
      <w:r w:rsidRPr="00B0277A">
        <w:tab/>
        <w:t>2</w:t>
      </w:r>
      <w:r w:rsidR="00D067BA" w:rsidRPr="00B0277A">
        <w:t>.</w:t>
      </w:r>
      <w:r w:rsidRPr="00B0277A">
        <w:tab/>
        <w:t xml:space="preserve">Fiche de renseignements relative à l’homologation de type d’un véhicule en ce qui concerne le montage des dispositifs d’aide à la vision </w:t>
      </w:r>
      <w:r w:rsidRPr="00B0277A">
        <w:rPr>
          <w:strike/>
        </w:rPr>
        <w:t>lors des manœuvres en marche</w:t>
      </w:r>
      <w:r w:rsidRPr="00B0277A">
        <w:t xml:space="preserve"> </w:t>
      </w:r>
      <w:r w:rsidR="000C6F60" w:rsidRPr="00B0277A">
        <w:br/>
      </w:r>
      <w:r w:rsidRPr="00B0277A">
        <w:rPr>
          <w:b/>
          <w:bCs/>
        </w:rPr>
        <w:t>ou de détection vers l’</w:t>
      </w:r>
      <w:r w:rsidRPr="00B0277A">
        <w:t>arrière</w:t>
      </w:r>
      <w:r w:rsidRPr="00B0277A">
        <w:tab/>
      </w:r>
      <w:r w:rsidRPr="00B0277A">
        <w:tab/>
      </w:r>
    </w:p>
    <w:p w14:paraId="4469F80A" w14:textId="77777777" w:rsidR="001708AE" w:rsidRPr="00B0277A" w:rsidRDefault="001708AE" w:rsidP="001708AE">
      <w:pPr>
        <w:tabs>
          <w:tab w:val="right" w:pos="850"/>
          <w:tab w:val="right" w:leader="dot" w:pos="8787"/>
          <w:tab w:val="right" w:pos="9638"/>
        </w:tabs>
        <w:spacing w:after="120"/>
        <w:ind w:left="1134" w:hanging="1134"/>
      </w:pPr>
      <w:r w:rsidRPr="00B0277A">
        <w:tab/>
        <w:t>3</w:t>
      </w:r>
      <w:r w:rsidR="00D067BA" w:rsidRPr="00B0277A">
        <w:t>.</w:t>
      </w:r>
      <w:r w:rsidRPr="00B0277A">
        <w:tab/>
        <w:t xml:space="preserve">Communication concernant la délivrance, l’extension, le refus, ou le retrait d’homologation ou l’arrêt définitif de la production d’un type de dispositif d’aide à la vision </w:t>
      </w:r>
      <w:r w:rsidRPr="00B0277A">
        <w:rPr>
          <w:strike/>
        </w:rPr>
        <w:t>lors</w:t>
      </w:r>
      <w:r w:rsidRPr="00B0277A">
        <w:t xml:space="preserve"> </w:t>
      </w:r>
      <w:r w:rsidRPr="00B0277A">
        <w:br/>
      </w:r>
      <w:r w:rsidRPr="00B0277A">
        <w:rPr>
          <w:strike/>
        </w:rPr>
        <w:t>des manœuvres en marche</w:t>
      </w:r>
      <w:r w:rsidRPr="00B0277A">
        <w:t xml:space="preserve"> </w:t>
      </w:r>
      <w:r w:rsidRPr="00B0277A">
        <w:rPr>
          <w:b/>
          <w:bCs/>
        </w:rPr>
        <w:t>vers l’</w:t>
      </w:r>
      <w:r w:rsidRPr="00B0277A">
        <w:t xml:space="preserve">arrière </w:t>
      </w:r>
      <w:r w:rsidRPr="00B0277A">
        <w:rPr>
          <w:b/>
          <w:bCs/>
          <w:iCs/>
        </w:rPr>
        <w:t xml:space="preserve">(entité technique distincte) </w:t>
      </w:r>
      <w:r w:rsidRPr="00B0277A">
        <w:t>en application</w:t>
      </w:r>
      <w:r w:rsidR="000C6F60" w:rsidRPr="00B0277A">
        <w:t xml:space="preserve"> </w:t>
      </w:r>
      <w:r w:rsidR="000C6F60" w:rsidRPr="00B0277A">
        <w:br/>
      </w:r>
      <w:r w:rsidRPr="00B0277A">
        <w:t xml:space="preserve">du Règlement ONU </w:t>
      </w:r>
      <w:r w:rsidRPr="00B0277A">
        <w:rPr>
          <w:rFonts w:eastAsia="MS Mincho"/>
          <w:szCs w:val="22"/>
        </w:rPr>
        <w:t>n</w:t>
      </w:r>
      <w:r w:rsidRPr="00B0277A">
        <w:rPr>
          <w:rFonts w:eastAsia="MS Mincho"/>
          <w:szCs w:val="22"/>
          <w:vertAlign w:val="superscript"/>
        </w:rPr>
        <w:t>o</w:t>
      </w:r>
      <w:r w:rsidRPr="00B0277A">
        <w:t> [158]</w:t>
      </w:r>
      <w:r w:rsidRPr="00B0277A">
        <w:tab/>
      </w:r>
      <w:r w:rsidRPr="00B0277A">
        <w:tab/>
      </w:r>
    </w:p>
    <w:p w14:paraId="305D5F7E" w14:textId="77777777" w:rsidR="001708AE" w:rsidRPr="00B0277A" w:rsidRDefault="001708AE" w:rsidP="001708AE">
      <w:pPr>
        <w:tabs>
          <w:tab w:val="right" w:pos="850"/>
          <w:tab w:val="right" w:leader="dot" w:pos="8787"/>
          <w:tab w:val="right" w:pos="9638"/>
        </w:tabs>
        <w:spacing w:after="120"/>
        <w:ind w:left="1134" w:hanging="1134"/>
      </w:pPr>
      <w:r w:rsidRPr="00B0277A">
        <w:tab/>
        <w:t>4</w:t>
      </w:r>
      <w:r w:rsidR="00D067BA" w:rsidRPr="00B0277A">
        <w:t>.</w:t>
      </w:r>
      <w:r w:rsidRPr="00B0277A">
        <w:tab/>
      </w:r>
      <w:bookmarkStart w:id="1" w:name="_Hlk33210778"/>
      <w:r w:rsidRPr="00B0277A">
        <w:t xml:space="preserve">Communication concernant la délivrance, l’extension, le refus, ou le retrait d’homologation ou l’arrêt définitif de la production d’un type de véhicule en ce qui concerne </w:t>
      </w:r>
      <w:r w:rsidRPr="00B0277A">
        <w:rPr>
          <w:strike/>
        </w:rPr>
        <w:t xml:space="preserve">le montage </w:t>
      </w:r>
      <w:r w:rsidRPr="00B0277A">
        <w:rPr>
          <w:strike/>
        </w:rPr>
        <w:br/>
      </w:r>
      <w:proofErr w:type="spellStart"/>
      <w:r w:rsidRPr="00B0277A">
        <w:rPr>
          <w:strike/>
        </w:rPr>
        <w:t>des</w:t>
      </w:r>
      <w:proofErr w:type="spellEnd"/>
      <w:r w:rsidRPr="00B0277A">
        <w:t xml:space="preserve"> </w:t>
      </w:r>
      <w:r w:rsidRPr="00B0277A">
        <w:rPr>
          <w:b/>
          <w:bCs/>
        </w:rPr>
        <w:t>les</w:t>
      </w:r>
      <w:r w:rsidRPr="00B0277A">
        <w:t xml:space="preserve"> dispositifs d’aide à la vision </w:t>
      </w:r>
      <w:r w:rsidRPr="00B0277A">
        <w:rPr>
          <w:strike/>
        </w:rPr>
        <w:t>lors des manœuvres en marche</w:t>
      </w:r>
      <w:r w:rsidRPr="00B0277A">
        <w:t xml:space="preserve"> </w:t>
      </w:r>
      <w:r w:rsidRPr="00B0277A">
        <w:rPr>
          <w:b/>
          <w:bCs/>
        </w:rPr>
        <w:t>vers l’</w:t>
      </w:r>
      <w:r w:rsidRPr="00B0277A">
        <w:t xml:space="preserve">arrière </w:t>
      </w:r>
      <w:r w:rsidR="000C6F60" w:rsidRPr="00B0277A">
        <w:br/>
      </w:r>
      <w:r w:rsidRPr="00B0277A">
        <w:t>en application du Règlement ONU n</w:t>
      </w:r>
      <w:r w:rsidRPr="00B0277A">
        <w:rPr>
          <w:vertAlign w:val="superscript"/>
        </w:rPr>
        <w:t>o</w:t>
      </w:r>
      <w:r w:rsidRPr="00B0277A">
        <w:t> [158]</w:t>
      </w:r>
      <w:bookmarkEnd w:id="1"/>
      <w:r w:rsidRPr="00B0277A">
        <w:tab/>
      </w:r>
      <w:r w:rsidRPr="00B0277A">
        <w:tab/>
      </w:r>
    </w:p>
    <w:p w14:paraId="09251FAC" w14:textId="77777777" w:rsidR="001708AE" w:rsidRPr="00B0277A" w:rsidRDefault="001708AE" w:rsidP="001708AE">
      <w:pPr>
        <w:tabs>
          <w:tab w:val="right" w:pos="850"/>
          <w:tab w:val="right" w:leader="dot" w:pos="8787"/>
          <w:tab w:val="right" w:pos="9638"/>
        </w:tabs>
        <w:spacing w:after="120"/>
        <w:ind w:left="1134" w:hanging="1134"/>
      </w:pPr>
      <w:r w:rsidRPr="00B0277A">
        <w:tab/>
      </w:r>
      <w:r w:rsidRPr="00B0277A">
        <w:tab/>
        <w:t>Appendice</w:t>
      </w:r>
      <w:r w:rsidRPr="00B0277A">
        <w:tab/>
      </w:r>
      <w:r w:rsidRPr="00B0277A">
        <w:tab/>
      </w:r>
    </w:p>
    <w:p w14:paraId="703CB41E" w14:textId="77777777" w:rsidR="001708AE" w:rsidRPr="00B0277A" w:rsidRDefault="001708AE" w:rsidP="001708AE">
      <w:pPr>
        <w:tabs>
          <w:tab w:val="right" w:pos="850"/>
          <w:tab w:val="right" w:leader="dot" w:pos="8787"/>
          <w:tab w:val="right" w:pos="9638"/>
        </w:tabs>
        <w:spacing w:after="120"/>
        <w:ind w:left="1134" w:hanging="1134"/>
      </w:pPr>
      <w:r w:rsidRPr="00B0277A">
        <w:tab/>
        <w:t>5</w:t>
      </w:r>
      <w:r w:rsidR="00D067BA" w:rsidRPr="00B0277A">
        <w:t>.</w:t>
      </w:r>
      <w:r w:rsidRPr="00B0277A">
        <w:tab/>
        <w:t xml:space="preserve">Exemple de marque d’homologation d’un dispositif </w:t>
      </w:r>
      <w:r w:rsidRPr="00B0277A">
        <w:rPr>
          <w:b/>
          <w:bCs/>
        </w:rPr>
        <w:t>d’aide à la</w:t>
      </w:r>
      <w:r w:rsidR="0095746F" w:rsidRPr="00B0277A">
        <w:t xml:space="preserve"> </w:t>
      </w:r>
      <w:r w:rsidR="0095746F" w:rsidRPr="00B0277A">
        <w:rPr>
          <w:b/>
          <w:bCs/>
        </w:rPr>
        <w:t>vision</w:t>
      </w:r>
      <w:r w:rsidR="0095746F" w:rsidRPr="00B0277A">
        <w:rPr>
          <w:strike/>
        </w:rPr>
        <w:t xml:space="preserve"> </w:t>
      </w:r>
      <w:r w:rsidR="0095746F" w:rsidRPr="00B0277A">
        <w:rPr>
          <w:strike/>
        </w:rPr>
        <w:t>de</w:t>
      </w:r>
      <w:r w:rsidR="0095746F" w:rsidRPr="00B0277A">
        <w:t xml:space="preserve"> </w:t>
      </w:r>
      <w:r w:rsidRPr="00B0277A">
        <w:rPr>
          <w:strike/>
        </w:rPr>
        <w:t>vision indirecte</w:t>
      </w:r>
      <w:r w:rsidRPr="00B0277A">
        <w:t xml:space="preserve"> </w:t>
      </w:r>
      <w:r w:rsidR="000C6F60" w:rsidRPr="00B0277A">
        <w:br/>
      </w:r>
      <w:r w:rsidRPr="00B0277A">
        <w:rPr>
          <w:b/>
          <w:bCs/>
        </w:rPr>
        <w:t>vers l’arrière</w:t>
      </w:r>
      <w:r w:rsidRPr="00B0277A">
        <w:tab/>
      </w:r>
      <w:r w:rsidRPr="00B0277A">
        <w:tab/>
      </w:r>
    </w:p>
    <w:p w14:paraId="63D6CA4C" w14:textId="77777777" w:rsidR="001708AE" w:rsidRPr="00B0277A" w:rsidRDefault="001708AE" w:rsidP="001708AE">
      <w:pPr>
        <w:tabs>
          <w:tab w:val="right" w:pos="850"/>
          <w:tab w:val="right" w:leader="dot" w:pos="8787"/>
          <w:tab w:val="right" w:pos="9638"/>
        </w:tabs>
        <w:spacing w:after="120"/>
        <w:ind w:left="1134" w:hanging="1134"/>
      </w:pPr>
      <w:r w:rsidRPr="00B0277A">
        <w:tab/>
        <w:t>6</w:t>
      </w:r>
      <w:r w:rsidR="00D067BA" w:rsidRPr="00B0277A">
        <w:t>.</w:t>
      </w:r>
      <w:r w:rsidRPr="00B0277A">
        <w:tab/>
        <w:t>Méthode d’essai pour la détermination de la réflectance</w:t>
      </w:r>
      <w:r w:rsidRPr="00B0277A">
        <w:tab/>
      </w:r>
      <w:r w:rsidRPr="00B0277A">
        <w:tab/>
      </w:r>
    </w:p>
    <w:p w14:paraId="421BB8ED" w14:textId="77777777" w:rsidR="001708AE" w:rsidRPr="00B0277A" w:rsidRDefault="001708AE" w:rsidP="001708AE">
      <w:pPr>
        <w:tabs>
          <w:tab w:val="right" w:pos="850"/>
          <w:tab w:val="right" w:leader="dot" w:pos="8787"/>
          <w:tab w:val="right" w:pos="9638"/>
        </w:tabs>
        <w:spacing w:after="120"/>
        <w:ind w:left="1134" w:hanging="1134"/>
      </w:pPr>
      <w:r w:rsidRPr="00B0277A">
        <w:tab/>
        <w:t>7</w:t>
      </w:r>
      <w:r w:rsidR="00D067BA" w:rsidRPr="00B0277A">
        <w:t>.</w:t>
      </w:r>
      <w:r w:rsidRPr="00B0277A">
        <w:tab/>
        <w:t xml:space="preserve">Procédure de détermination du rayon de courbure </w:t>
      </w:r>
      <w:bookmarkStart w:id="2" w:name="_Hlk54967051"/>
      <w:r w:rsidRPr="00B0277A">
        <w:t>“</w:t>
      </w:r>
      <w:bookmarkEnd w:id="2"/>
      <w:r w:rsidRPr="00B0277A">
        <w:t xml:space="preserve">r” de la surface réfléchissante </w:t>
      </w:r>
      <w:r w:rsidRPr="00B0277A">
        <w:br/>
        <w:t>du rétroviseur</w:t>
      </w:r>
      <w:r w:rsidRPr="00B0277A">
        <w:tab/>
      </w:r>
    </w:p>
    <w:p w14:paraId="3C92247B" w14:textId="77777777" w:rsidR="001708AE" w:rsidRPr="00B0277A" w:rsidRDefault="001708AE" w:rsidP="001708AE">
      <w:pPr>
        <w:tabs>
          <w:tab w:val="right" w:pos="850"/>
          <w:tab w:val="right" w:leader="dot" w:pos="8787"/>
          <w:tab w:val="right" w:pos="9638"/>
        </w:tabs>
        <w:spacing w:after="120"/>
        <w:ind w:left="1134" w:hanging="1134"/>
      </w:pPr>
      <w:r w:rsidRPr="00B0277A">
        <w:tab/>
        <w:t>8</w:t>
      </w:r>
      <w:r w:rsidR="00D067BA" w:rsidRPr="00B0277A">
        <w:t>.</w:t>
      </w:r>
      <w:r w:rsidRPr="00B0277A">
        <w:tab/>
        <w:t xml:space="preserve">Procédure de détermination du point H et de l’angle réel de torse pour les places assises </w:t>
      </w:r>
      <w:r w:rsidRPr="00B0277A">
        <w:br/>
        <w:t>des véhicules à moteur</w:t>
      </w:r>
      <w:r w:rsidRPr="00B0277A">
        <w:tab/>
      </w:r>
      <w:r w:rsidRPr="00B0277A">
        <w:tab/>
      </w:r>
    </w:p>
    <w:p w14:paraId="4D8E47FE" w14:textId="77777777" w:rsidR="001708AE" w:rsidRPr="00B0277A" w:rsidRDefault="001708AE" w:rsidP="001708AE">
      <w:pPr>
        <w:tabs>
          <w:tab w:val="right" w:pos="850"/>
          <w:tab w:val="right" w:leader="dot" w:pos="8787"/>
          <w:tab w:val="right" w:pos="9638"/>
        </w:tabs>
        <w:spacing w:after="120"/>
        <w:ind w:left="1134" w:hanging="1134"/>
      </w:pPr>
      <w:r w:rsidRPr="00B0277A">
        <w:tab/>
      </w:r>
      <w:r w:rsidRPr="00B0277A">
        <w:tab/>
        <w:t>Appendice 1 − Description de la machine tridimensionnelle point “H” (machine 3-D H)</w:t>
      </w:r>
      <w:r w:rsidRPr="00B0277A">
        <w:tab/>
      </w:r>
      <w:r w:rsidRPr="00B0277A">
        <w:tab/>
      </w:r>
    </w:p>
    <w:p w14:paraId="666CB5C9" w14:textId="77777777" w:rsidR="001708AE" w:rsidRPr="00B0277A" w:rsidRDefault="001708AE" w:rsidP="001708AE">
      <w:pPr>
        <w:tabs>
          <w:tab w:val="right" w:pos="850"/>
          <w:tab w:val="right" w:leader="dot" w:pos="8787"/>
          <w:tab w:val="right" w:pos="9638"/>
        </w:tabs>
        <w:spacing w:after="120"/>
        <w:ind w:left="1134" w:hanging="1134"/>
      </w:pPr>
      <w:r w:rsidRPr="00B0277A">
        <w:tab/>
      </w:r>
      <w:r w:rsidRPr="00B0277A">
        <w:tab/>
        <w:t>Appendice 2 − Système de référence à trois dimensions</w:t>
      </w:r>
      <w:r w:rsidRPr="00B0277A">
        <w:tab/>
      </w:r>
      <w:r w:rsidRPr="00B0277A">
        <w:tab/>
      </w:r>
    </w:p>
    <w:p w14:paraId="7386CA0A" w14:textId="77777777" w:rsidR="001708AE" w:rsidRPr="00B0277A" w:rsidRDefault="001708AE" w:rsidP="001708AE">
      <w:pPr>
        <w:tabs>
          <w:tab w:val="right" w:pos="850"/>
          <w:tab w:val="right" w:leader="dot" w:pos="8787"/>
          <w:tab w:val="right" w:pos="9638"/>
        </w:tabs>
        <w:spacing w:after="120"/>
        <w:ind w:left="1134" w:hanging="1134"/>
      </w:pPr>
      <w:r w:rsidRPr="00B0277A">
        <w:tab/>
      </w:r>
      <w:r w:rsidRPr="00B0277A">
        <w:tab/>
        <w:t>Appendice 3 − Paramètres des places assises</w:t>
      </w:r>
      <w:r w:rsidRPr="00B0277A">
        <w:tab/>
      </w:r>
      <w:r w:rsidRPr="00B0277A">
        <w:tab/>
      </w:r>
    </w:p>
    <w:p w14:paraId="1501E2AA" w14:textId="77777777" w:rsidR="001708AE" w:rsidRPr="00B0277A" w:rsidRDefault="001708AE" w:rsidP="001708AE">
      <w:pPr>
        <w:tabs>
          <w:tab w:val="right" w:pos="850"/>
          <w:tab w:val="right" w:leader="dot" w:pos="8787"/>
          <w:tab w:val="right" w:pos="9638"/>
        </w:tabs>
        <w:spacing w:after="120"/>
        <w:ind w:left="1134" w:hanging="1134"/>
      </w:pPr>
      <w:r w:rsidRPr="00B0277A">
        <w:tab/>
        <w:t>9</w:t>
      </w:r>
      <w:r w:rsidR="00D067BA" w:rsidRPr="00B0277A">
        <w:t>.</w:t>
      </w:r>
      <w:r w:rsidRPr="00B0277A">
        <w:tab/>
        <w:t>Méthodes d’essai concernant le champ de vision vers l’arrière à faible distance</w:t>
      </w:r>
      <w:r w:rsidRPr="00B0277A">
        <w:tab/>
      </w:r>
      <w:r w:rsidRPr="00B0277A">
        <w:tab/>
      </w:r>
    </w:p>
    <w:p w14:paraId="04613F25" w14:textId="77777777" w:rsidR="001708AE" w:rsidRPr="00B0277A" w:rsidRDefault="001708AE" w:rsidP="001708AE">
      <w:pPr>
        <w:tabs>
          <w:tab w:val="right" w:pos="850"/>
          <w:tab w:val="right" w:leader="dot" w:pos="8787"/>
          <w:tab w:val="right" w:pos="9638"/>
        </w:tabs>
        <w:spacing w:after="120"/>
        <w:ind w:left="1134" w:hanging="1134"/>
      </w:pPr>
      <w:r w:rsidRPr="00B0277A">
        <w:tab/>
        <w:t>10</w:t>
      </w:r>
      <w:r w:rsidR="00D067BA" w:rsidRPr="00B0277A">
        <w:t>.</w:t>
      </w:r>
      <w:r w:rsidRPr="00B0277A">
        <w:tab/>
        <w:t>Méthodes d’essai des systèmes de détection</w:t>
      </w:r>
      <w:r w:rsidRPr="00B0277A">
        <w:tab/>
      </w:r>
      <w:r w:rsidRPr="00B0277A">
        <w:tab/>
      </w:r>
    </w:p>
    <w:p w14:paraId="21C02870" w14:textId="77777777" w:rsidR="001708AE" w:rsidRPr="00B0277A" w:rsidRDefault="001708AE" w:rsidP="00244B76">
      <w:pPr>
        <w:pStyle w:val="SingleTxtG"/>
        <w:spacing w:before="240"/>
      </w:pPr>
      <w:r w:rsidRPr="00B0277A">
        <w:tab/>
      </w:r>
      <w:r w:rsidRPr="00B0277A">
        <w:rPr>
          <w:i/>
          <w:iCs/>
        </w:rPr>
        <w:t>Introduction</w:t>
      </w:r>
      <w:r w:rsidRPr="00B0277A">
        <w:t>, lire :</w:t>
      </w:r>
    </w:p>
    <w:p w14:paraId="63DC1ACA" w14:textId="77777777" w:rsidR="001708AE" w:rsidRPr="00B0277A" w:rsidRDefault="001708AE" w:rsidP="00244B76">
      <w:pPr>
        <w:pStyle w:val="SingleTxtG"/>
        <w:ind w:left="2268"/>
      </w:pPr>
      <w:r w:rsidRPr="00B0277A">
        <w:t xml:space="preserve">« Le présent Règlement a pour objet d’énoncer </w:t>
      </w:r>
      <w:r w:rsidRPr="00B0277A">
        <w:rPr>
          <w:strike/>
        </w:rPr>
        <w:t xml:space="preserve">les prescriptions applicables </w:t>
      </w:r>
      <w:r w:rsidRPr="00B0277A">
        <w:rPr>
          <w:b/>
          <w:bCs/>
        </w:rPr>
        <w:t xml:space="preserve">des prescriptions relatives </w:t>
      </w:r>
      <w:r w:rsidRPr="00B0277A">
        <w:t xml:space="preserve">aux dispositifs d’aide à la vision </w:t>
      </w:r>
      <w:r w:rsidRPr="00B0277A">
        <w:rPr>
          <w:strike/>
        </w:rPr>
        <w:t>lors des manœuvres en marche</w:t>
      </w:r>
      <w:r w:rsidRPr="00B0277A">
        <w:t xml:space="preserve"> </w:t>
      </w:r>
      <w:r w:rsidRPr="00B0277A">
        <w:rPr>
          <w:b/>
          <w:bCs/>
        </w:rPr>
        <w:t>et de détection vers l’</w:t>
      </w:r>
      <w:r w:rsidRPr="00B0277A">
        <w:t xml:space="preserve">arrière </w:t>
      </w:r>
      <w:r w:rsidRPr="00B0277A">
        <w:rPr>
          <w:strike/>
        </w:rPr>
        <w:t xml:space="preserve">en ce qui concerne la détection de </w:t>
      </w:r>
      <w:r w:rsidRPr="00B0277A">
        <w:rPr>
          <w:b/>
          <w:bCs/>
        </w:rPr>
        <w:t xml:space="preserve"> permettant aux conducteurs de mieux repérer</w:t>
      </w:r>
      <w:r w:rsidRPr="00B0277A">
        <w:t xml:space="preserve"> la présence d’usagers de la route vulnérables</w:t>
      </w:r>
      <w:r w:rsidRPr="00B0277A">
        <w:rPr>
          <w:strike/>
        </w:rPr>
        <w:t xml:space="preserve"> à faible distance </w:t>
      </w:r>
      <w:r w:rsidRPr="00B0277A">
        <w:rPr>
          <w:b/>
          <w:bCs/>
        </w:rPr>
        <w:t>lors des manœuvres en marche arrière</w:t>
      </w:r>
      <w:r w:rsidR="00D067BA" w:rsidRPr="00B0277A">
        <w:t>.</w:t>
      </w:r>
      <w:r w:rsidRPr="00B0277A">
        <w:t xml:space="preserve"> Le Règlement ONU </w:t>
      </w:r>
      <w:r w:rsidRPr="00B0277A">
        <w:rPr>
          <w:rFonts w:eastAsia="MS Mincho"/>
          <w:szCs w:val="22"/>
        </w:rPr>
        <w:t>n</w:t>
      </w:r>
      <w:r w:rsidRPr="00B0277A">
        <w:rPr>
          <w:rFonts w:eastAsia="MS Mincho"/>
          <w:szCs w:val="22"/>
          <w:vertAlign w:val="superscript"/>
        </w:rPr>
        <w:t>o</w:t>
      </w:r>
      <w:r w:rsidRPr="00B0277A">
        <w:t> 46 prévoit des dispositions applicables aux dispositifs de vision indirecte des véhicules</w:t>
      </w:r>
      <w:r w:rsidR="00D067BA" w:rsidRPr="00B0277A">
        <w:t>.</w:t>
      </w:r>
      <w:r w:rsidRPr="00B0277A">
        <w:t xml:space="preserve"> Dans le présent Règlement sont énoncées des prescriptions applicables aux dispositifs </w:t>
      </w:r>
      <w:r w:rsidRPr="00B0277A">
        <w:rPr>
          <w:strike/>
        </w:rPr>
        <w:t>de vision ou</w:t>
      </w:r>
      <w:r w:rsidRPr="00B0277A">
        <w:t xml:space="preserve"> de détection vers l’arrière du véhicule lors des manœuvres en marche arrière</w:t>
      </w:r>
      <w:r w:rsidR="00D067BA" w:rsidRPr="00B0277A">
        <w:t>.</w:t>
      </w:r>
      <w:r w:rsidRPr="00B0277A">
        <w:t xml:space="preserve"> Il se peut donc que certains dispositifs conformes au Règlement ONU n</w:t>
      </w:r>
      <w:r w:rsidRPr="00B0277A">
        <w:rPr>
          <w:vertAlign w:val="superscript"/>
        </w:rPr>
        <w:t>o</w:t>
      </w:r>
      <w:r w:rsidRPr="00B0277A">
        <w:t> 46 soient aussi conformes au présent Règlement</w:t>
      </w:r>
      <w:r w:rsidR="00D067BA" w:rsidRPr="00B0277A">
        <w:t>.</w:t>
      </w:r>
    </w:p>
    <w:p w14:paraId="0DFCA9E0" w14:textId="77777777" w:rsidR="001708AE" w:rsidRPr="00B0277A" w:rsidRDefault="001708AE" w:rsidP="007E1E95">
      <w:pPr>
        <w:pStyle w:val="SingleTxtG"/>
        <w:ind w:left="2268"/>
        <w:rPr>
          <w:b/>
        </w:rPr>
      </w:pPr>
      <w:r w:rsidRPr="00B0277A">
        <w:t>Les conditions de circulation et les particularités des infrastructures ne peuvent pas toutes être prises en compte pour l’homologation de type dans le cadre du présent Règlement</w:t>
      </w:r>
      <w:r w:rsidR="00D067BA" w:rsidRPr="00B0277A">
        <w:t>.</w:t>
      </w:r>
      <w:r w:rsidRPr="00B0277A">
        <w:t xml:space="preserve"> Dans le texte de ce Règlement, il est admis que l’efficacité requise ne peut pas être obtenue en toutes circonstances (la vitesse et l’état du véhicule, ainsi que les conditions atmosphériques et de circulation, peuvent avoir des incidences sur l’efficacité du système)</w:t>
      </w:r>
      <w:r w:rsidR="00D067BA" w:rsidRPr="00B0277A">
        <w:t>.</w:t>
      </w:r>
      <w:r w:rsidRPr="00B0277A">
        <w:t> »</w:t>
      </w:r>
      <w:r w:rsidR="00D067BA" w:rsidRPr="00B0277A">
        <w:t>.</w:t>
      </w:r>
    </w:p>
    <w:p w14:paraId="310DBED5" w14:textId="77777777" w:rsidR="001708AE" w:rsidRPr="00B0277A" w:rsidRDefault="001708AE" w:rsidP="001708AE">
      <w:pPr>
        <w:pStyle w:val="SingleTxtG"/>
      </w:pPr>
      <w:r w:rsidRPr="00B0277A">
        <w:rPr>
          <w:i/>
          <w:iCs/>
        </w:rPr>
        <w:t>Paragraphes 1</w:t>
      </w:r>
      <w:r w:rsidR="00D067BA" w:rsidRPr="00B0277A">
        <w:rPr>
          <w:i/>
          <w:iCs/>
        </w:rPr>
        <w:t>.</w:t>
      </w:r>
      <w:r w:rsidRPr="00B0277A">
        <w:rPr>
          <w:i/>
          <w:iCs/>
        </w:rPr>
        <w:t>1 et 1</w:t>
      </w:r>
      <w:r w:rsidR="00D067BA" w:rsidRPr="00B0277A">
        <w:rPr>
          <w:i/>
          <w:iCs/>
        </w:rPr>
        <w:t>.</w:t>
      </w:r>
      <w:r w:rsidRPr="00B0277A">
        <w:rPr>
          <w:i/>
          <w:iCs/>
        </w:rPr>
        <w:t>2</w:t>
      </w:r>
      <w:r w:rsidRPr="00B0277A">
        <w:rPr>
          <w:iCs/>
        </w:rPr>
        <w:t>,</w:t>
      </w:r>
      <w:r w:rsidRPr="00B0277A">
        <w:rPr>
          <w:i/>
        </w:rPr>
        <w:t xml:space="preserve"> </w:t>
      </w:r>
      <w:r w:rsidRPr="00B0277A">
        <w:t>lire :</w:t>
      </w:r>
    </w:p>
    <w:p w14:paraId="775EBDA7" w14:textId="77777777" w:rsidR="001708AE" w:rsidRPr="00B0277A" w:rsidRDefault="001708AE" w:rsidP="001708AE">
      <w:pPr>
        <w:pStyle w:val="SingleTxtG"/>
        <w:ind w:left="2268" w:hanging="1134"/>
      </w:pPr>
      <w:r w:rsidRPr="00B0277A">
        <w:t>« 1</w:t>
      </w:r>
      <w:r w:rsidR="00D067BA" w:rsidRPr="00B0277A">
        <w:t>.</w:t>
      </w:r>
      <w:r w:rsidRPr="00B0277A">
        <w:t>1</w:t>
      </w:r>
      <w:r w:rsidRPr="00B0277A">
        <w:tab/>
      </w:r>
      <w:r w:rsidRPr="00B0277A">
        <w:tab/>
        <w:t xml:space="preserve">À l’homologation des dispositifs </w:t>
      </w:r>
      <w:r w:rsidRPr="00B0277A">
        <w:rPr>
          <w:strike/>
        </w:rPr>
        <w:t>visant à la sûreté des manœuvres en marche</w:t>
      </w:r>
      <w:r w:rsidRPr="00B0277A">
        <w:t xml:space="preserve"> </w:t>
      </w:r>
      <w:r w:rsidRPr="00B0277A">
        <w:rPr>
          <w:b/>
          <w:bCs/>
        </w:rPr>
        <w:t>d’aide à la vision vers l’</w:t>
      </w:r>
      <w:r w:rsidRPr="00B0277A">
        <w:t>arrière définis dans la première partie, destinés à être installés sur des véhicules des catégories M et N</w:t>
      </w:r>
      <w:r w:rsidR="00D067BA" w:rsidRPr="00B0277A">
        <w:t>.</w:t>
      </w:r>
    </w:p>
    <w:p w14:paraId="089EAC6D"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rPr>
        <w:lastRenderedPageBreak/>
        <w:t>1</w:t>
      </w:r>
      <w:r w:rsidR="00D067BA" w:rsidRPr="00B0277A">
        <w:rPr>
          <w:rFonts w:asciiTheme="majorBidi" w:hAnsiTheme="majorBidi" w:cstheme="majorBidi"/>
        </w:rPr>
        <w:t>.</w:t>
      </w:r>
      <w:r w:rsidRPr="00B0277A">
        <w:rPr>
          <w:rFonts w:asciiTheme="majorBidi" w:hAnsiTheme="majorBidi" w:cstheme="majorBidi"/>
        </w:rPr>
        <w:t>2</w:t>
      </w:r>
      <w:r w:rsidRPr="00B0277A">
        <w:rPr>
          <w:rFonts w:asciiTheme="majorBidi" w:hAnsiTheme="majorBidi" w:cstheme="majorBidi"/>
        </w:rPr>
        <w:tab/>
      </w:r>
      <w:r w:rsidRPr="00B0277A">
        <w:t>À</w:t>
      </w:r>
      <w:r w:rsidRPr="00B0277A">
        <w:rPr>
          <w:rFonts w:asciiTheme="majorBidi" w:hAnsiTheme="majorBidi" w:cstheme="majorBidi"/>
        </w:rPr>
        <w:t xml:space="preserve"> l’homologation du montage sur des véhicules de dispositifs </w:t>
      </w:r>
      <w:r w:rsidRPr="00B0277A">
        <w:rPr>
          <w:rFonts w:asciiTheme="majorBidi" w:hAnsiTheme="majorBidi" w:cstheme="majorBidi"/>
          <w:strike/>
        </w:rPr>
        <w:t>visant à la sûreté des manœuvres en marche</w:t>
      </w:r>
      <w:r w:rsidRPr="00B0277A">
        <w:rPr>
          <w:rFonts w:asciiTheme="majorBidi" w:hAnsiTheme="majorBidi" w:cstheme="majorBidi"/>
        </w:rPr>
        <w:t xml:space="preserve"> </w:t>
      </w:r>
      <w:r w:rsidRPr="00B0277A">
        <w:rPr>
          <w:b/>
          <w:bCs/>
        </w:rPr>
        <w:t xml:space="preserve">d’aide à la vision </w:t>
      </w:r>
      <w:r w:rsidRPr="00B0277A">
        <w:rPr>
          <w:rFonts w:asciiTheme="majorBidi" w:hAnsiTheme="majorBidi" w:cstheme="majorBidi"/>
          <w:b/>
          <w:bCs/>
        </w:rPr>
        <w:t xml:space="preserve">ou de détection </w:t>
      </w:r>
      <w:r w:rsidRPr="00B0277A">
        <w:rPr>
          <w:b/>
          <w:bCs/>
        </w:rPr>
        <w:t>vers l’</w:t>
      </w:r>
      <w:r w:rsidRPr="00B0277A">
        <w:rPr>
          <w:rFonts w:asciiTheme="majorBidi" w:hAnsiTheme="majorBidi" w:cstheme="majorBidi"/>
        </w:rPr>
        <w:t xml:space="preserve">arrière définis dans la </w:t>
      </w:r>
      <w:r w:rsidRPr="00B0277A">
        <w:rPr>
          <w:rFonts w:asciiTheme="majorBidi" w:hAnsiTheme="majorBidi" w:cstheme="majorBidi"/>
          <w:b/>
          <w:bCs/>
        </w:rPr>
        <w:t xml:space="preserve">deuxième </w:t>
      </w:r>
      <w:r w:rsidRPr="00B0277A">
        <w:rPr>
          <w:rFonts w:asciiTheme="majorBidi" w:hAnsiTheme="majorBidi" w:cstheme="majorBidi"/>
        </w:rPr>
        <w:t>partie</w:t>
      </w:r>
      <w:r w:rsidRPr="00B0277A">
        <w:rPr>
          <w:rFonts w:asciiTheme="majorBidi" w:hAnsiTheme="majorBidi" w:cstheme="majorBidi"/>
          <w:strike/>
        </w:rPr>
        <w:t> II</w:t>
      </w:r>
      <w:r w:rsidRPr="00B0277A">
        <w:rPr>
          <w:rFonts w:asciiTheme="majorBidi" w:hAnsiTheme="majorBidi" w:cstheme="majorBidi"/>
        </w:rPr>
        <w:t>, lorsqu’ils sont installés sur des véhicules des catégories M et N</w:t>
      </w:r>
      <w:r w:rsidR="00D067BA" w:rsidRPr="00B0277A">
        <w:rPr>
          <w:rFonts w:asciiTheme="majorBidi" w:hAnsiTheme="majorBidi" w:cstheme="majorBidi"/>
        </w:rPr>
        <w:t>.</w:t>
      </w:r>
      <w:r w:rsidRPr="00B0277A">
        <w:rPr>
          <w:rFonts w:asciiTheme="majorBidi" w:hAnsiTheme="majorBidi" w:cstheme="majorBidi"/>
        </w:rPr>
        <w:t> »</w:t>
      </w:r>
      <w:r w:rsidR="00D067BA" w:rsidRPr="00B0277A">
        <w:rPr>
          <w:rFonts w:asciiTheme="majorBidi" w:hAnsiTheme="majorBidi" w:cstheme="majorBidi"/>
        </w:rPr>
        <w:t>.</w:t>
      </w:r>
    </w:p>
    <w:p w14:paraId="4A4995B5"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i/>
          <w:iCs/>
        </w:rPr>
        <w:t>Paragraphe 1</w:t>
      </w:r>
      <w:r w:rsidR="00D067BA" w:rsidRPr="00B0277A">
        <w:rPr>
          <w:rFonts w:asciiTheme="majorBidi" w:hAnsiTheme="majorBidi" w:cstheme="majorBidi"/>
          <w:i/>
          <w:iCs/>
        </w:rPr>
        <w:t>.</w:t>
      </w:r>
      <w:r w:rsidRPr="00B0277A">
        <w:rPr>
          <w:rFonts w:asciiTheme="majorBidi" w:hAnsiTheme="majorBidi" w:cstheme="majorBidi"/>
          <w:i/>
          <w:iCs/>
        </w:rPr>
        <w:t>4</w:t>
      </w:r>
      <w:r w:rsidRPr="00B0277A">
        <w:rPr>
          <w:rFonts w:asciiTheme="majorBidi" w:hAnsiTheme="majorBidi" w:cstheme="majorBidi"/>
        </w:rPr>
        <w:t>, lire :</w:t>
      </w:r>
    </w:p>
    <w:p w14:paraId="04011EDE"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rPr>
        <w:t>« 1</w:t>
      </w:r>
      <w:r w:rsidR="00D067BA" w:rsidRPr="00B0277A">
        <w:rPr>
          <w:rFonts w:asciiTheme="majorBidi" w:hAnsiTheme="majorBidi" w:cstheme="majorBidi"/>
        </w:rPr>
        <w:t>.</w:t>
      </w:r>
      <w:r w:rsidRPr="00B0277A">
        <w:rPr>
          <w:rFonts w:asciiTheme="majorBidi" w:hAnsiTheme="majorBidi" w:cstheme="majorBidi"/>
        </w:rPr>
        <w:t>4</w:t>
      </w:r>
      <w:r w:rsidRPr="00B0277A">
        <w:rPr>
          <w:rFonts w:asciiTheme="majorBidi" w:hAnsiTheme="majorBidi" w:cstheme="majorBidi"/>
        </w:rPr>
        <w:tab/>
        <w:t>Ne sont pas tenus de satisfaire au présent Règlement les véhicules des catégories M et N ci-après :</w:t>
      </w:r>
    </w:p>
    <w:p w14:paraId="3A09E385" w14:textId="77777777" w:rsidR="001708AE" w:rsidRPr="00B0277A" w:rsidRDefault="001708AE" w:rsidP="001708AE">
      <w:pPr>
        <w:pStyle w:val="SingleTxtG"/>
        <w:ind w:left="2268"/>
      </w:pPr>
      <w:r w:rsidRPr="00B0277A">
        <w:t xml:space="preserve">Les véhicules pour lesquels l’installation de tout dispositif </w:t>
      </w:r>
      <w:r w:rsidRPr="00B0277A">
        <w:rPr>
          <w:rFonts w:asciiTheme="majorBidi" w:hAnsiTheme="majorBidi" w:cstheme="majorBidi"/>
          <w:strike/>
        </w:rPr>
        <w:t>visant à la sûreté des manœuvres en marche</w:t>
      </w:r>
      <w:r w:rsidRPr="00B0277A">
        <w:rPr>
          <w:rFonts w:asciiTheme="majorBidi" w:hAnsiTheme="majorBidi" w:cstheme="majorBidi"/>
        </w:rPr>
        <w:t xml:space="preserve"> </w:t>
      </w:r>
      <w:r w:rsidRPr="00B0277A">
        <w:rPr>
          <w:b/>
          <w:bCs/>
        </w:rPr>
        <w:t xml:space="preserve">d’aide à la vision </w:t>
      </w:r>
      <w:r w:rsidRPr="00B0277A">
        <w:rPr>
          <w:rFonts w:asciiTheme="majorBidi" w:hAnsiTheme="majorBidi" w:cstheme="majorBidi"/>
          <w:b/>
          <w:bCs/>
        </w:rPr>
        <w:t xml:space="preserve">ou de détection </w:t>
      </w:r>
      <w:r w:rsidRPr="00B0277A">
        <w:rPr>
          <w:b/>
          <w:bCs/>
        </w:rPr>
        <w:t>vers l’</w:t>
      </w:r>
      <w:r w:rsidRPr="00B0277A">
        <w:rPr>
          <w:rFonts w:asciiTheme="majorBidi" w:hAnsiTheme="majorBidi" w:cstheme="majorBidi"/>
        </w:rPr>
        <w:t>arrière</w:t>
      </w:r>
      <w:r w:rsidRPr="00B0277A">
        <w:t xml:space="preserve"> serait incompatible avec leur utilisation sur route peuvent être partiellement ou totalement dispensés de satisfaire aux prescriptions du présent Règlement, sous réserve de la décision de l’autorité d’homologation de type</w:t>
      </w:r>
      <w:r w:rsidR="00D067BA" w:rsidRPr="00B0277A">
        <w:t>.</w:t>
      </w:r>
      <w:r w:rsidRPr="00B0277A">
        <w:t> »</w:t>
      </w:r>
      <w:r w:rsidR="00D067BA" w:rsidRPr="00B0277A">
        <w:t>.</w:t>
      </w:r>
    </w:p>
    <w:p w14:paraId="286A39FD" w14:textId="77777777" w:rsidR="001708AE" w:rsidRPr="00B0277A" w:rsidRDefault="001708AE" w:rsidP="00796DDA">
      <w:pPr>
        <w:pStyle w:val="SingleTxtG"/>
        <w:rPr>
          <w:b/>
        </w:rPr>
      </w:pPr>
      <w:bookmarkStart w:id="3" w:name="_Toc437351600"/>
      <w:r w:rsidRPr="00B0277A">
        <w:rPr>
          <w:i/>
          <w:iCs/>
        </w:rPr>
        <w:t>Titre de la première partie</w:t>
      </w:r>
      <w:r w:rsidRPr="00B0277A">
        <w:t>, lire :</w:t>
      </w:r>
    </w:p>
    <w:p w14:paraId="0E3F5C21" w14:textId="77777777" w:rsidR="001708AE" w:rsidRPr="00B0277A" w:rsidRDefault="001708AE" w:rsidP="00796DDA">
      <w:pPr>
        <w:pStyle w:val="SingleTxtG"/>
        <w:jc w:val="left"/>
        <w:rPr>
          <w:b/>
          <w:lang w:eastAsia="ja-JP"/>
        </w:rPr>
      </w:pPr>
      <w:r w:rsidRPr="00B0277A">
        <w:t xml:space="preserve">« Première Partie </w:t>
      </w:r>
      <w:r w:rsidRPr="00B0277A">
        <w:br/>
        <w:t>Dispositifs d</w:t>
      </w:r>
      <w:r w:rsidRPr="00B0277A">
        <w:rPr>
          <w:bCs/>
        </w:rPr>
        <w:t>’</w:t>
      </w:r>
      <w:r w:rsidRPr="00B0277A">
        <w:t xml:space="preserve">aide à la vision </w:t>
      </w:r>
      <w:r w:rsidRPr="00B0277A">
        <w:rPr>
          <w:strike/>
        </w:rPr>
        <w:t>lors des manœuvres en marche</w:t>
      </w:r>
      <w:r w:rsidRPr="00B0277A">
        <w:t xml:space="preserve"> </w:t>
      </w:r>
      <w:r w:rsidRPr="00B0277A">
        <w:rPr>
          <w:b/>
          <w:bCs/>
        </w:rPr>
        <w:t>vers l’</w:t>
      </w:r>
      <w:r w:rsidRPr="00B0277A">
        <w:t>arrière »</w:t>
      </w:r>
      <w:r w:rsidR="00D067BA" w:rsidRPr="00B0277A">
        <w:rPr>
          <w:bCs/>
        </w:rPr>
        <w:t>.</w:t>
      </w:r>
    </w:p>
    <w:bookmarkEnd w:id="3"/>
    <w:p w14:paraId="2FBE20D3"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i/>
          <w:iCs/>
        </w:rPr>
        <w:t>Paragraphe 2</w:t>
      </w:r>
      <w:r w:rsidR="00D067BA" w:rsidRPr="00B0277A">
        <w:rPr>
          <w:rFonts w:asciiTheme="majorBidi" w:hAnsiTheme="majorBidi" w:cstheme="majorBidi"/>
          <w:i/>
          <w:iCs/>
        </w:rPr>
        <w:t>.</w:t>
      </w:r>
      <w:r w:rsidRPr="00B0277A">
        <w:rPr>
          <w:rFonts w:asciiTheme="majorBidi" w:hAnsiTheme="majorBidi" w:cstheme="majorBidi"/>
          <w:i/>
          <w:iCs/>
        </w:rPr>
        <w:t>1</w:t>
      </w:r>
      <w:r w:rsidRPr="00B0277A">
        <w:rPr>
          <w:rFonts w:asciiTheme="majorBidi" w:hAnsiTheme="majorBidi" w:cstheme="majorBidi"/>
        </w:rPr>
        <w:t>, lire :</w:t>
      </w:r>
    </w:p>
    <w:p w14:paraId="2BFE1964"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rPr>
        <w:t>« 2</w:t>
      </w:r>
      <w:r w:rsidR="00D067BA" w:rsidRPr="00B0277A">
        <w:rPr>
          <w:rFonts w:asciiTheme="majorBidi" w:hAnsiTheme="majorBidi" w:cstheme="majorBidi"/>
        </w:rPr>
        <w:t>.</w:t>
      </w:r>
      <w:r w:rsidRPr="00B0277A">
        <w:rPr>
          <w:rFonts w:asciiTheme="majorBidi" w:hAnsiTheme="majorBidi" w:cstheme="majorBidi"/>
        </w:rPr>
        <w:t>1</w:t>
      </w:r>
      <w:r w:rsidRPr="00B0277A">
        <w:rPr>
          <w:rFonts w:asciiTheme="majorBidi" w:hAnsiTheme="majorBidi" w:cstheme="majorBidi"/>
        </w:rPr>
        <w:tab/>
      </w:r>
      <w:r w:rsidRPr="00B0277A">
        <w:t>“</w:t>
      </w:r>
      <w:r w:rsidRPr="00B0277A">
        <w:rPr>
          <w:rFonts w:asciiTheme="majorBidi" w:hAnsiTheme="majorBidi" w:cstheme="majorBidi"/>
          <w:i/>
        </w:rPr>
        <w:t xml:space="preserve">Dispositif d’aide à la vision </w:t>
      </w:r>
      <w:r w:rsidRPr="00B0277A">
        <w:rPr>
          <w:rFonts w:asciiTheme="majorBidi" w:hAnsiTheme="majorBidi" w:cstheme="majorBidi"/>
          <w:i/>
          <w:strike/>
        </w:rPr>
        <w:t>lors des manœuvres en marche</w:t>
      </w:r>
      <w:r w:rsidRPr="00B0277A">
        <w:rPr>
          <w:rFonts w:asciiTheme="majorBidi" w:hAnsiTheme="majorBidi" w:cstheme="majorBidi"/>
          <w:i/>
        </w:rPr>
        <w:t xml:space="preserve"> </w:t>
      </w:r>
      <w:r w:rsidRPr="00B0277A">
        <w:rPr>
          <w:rFonts w:asciiTheme="majorBidi" w:hAnsiTheme="majorBidi" w:cstheme="majorBidi"/>
          <w:b/>
          <w:bCs/>
          <w:i/>
        </w:rPr>
        <w:t>ou de détection vers l’</w:t>
      </w:r>
      <w:r w:rsidRPr="00B0277A">
        <w:rPr>
          <w:rFonts w:asciiTheme="majorBidi" w:hAnsiTheme="majorBidi" w:cstheme="majorBidi"/>
          <w:i/>
        </w:rPr>
        <w:t>arrière</w:t>
      </w:r>
      <w:r w:rsidRPr="00B0277A">
        <w:t>”</w:t>
      </w:r>
      <w:r w:rsidRPr="00B0277A">
        <w:rPr>
          <w:rFonts w:asciiTheme="majorBidi" w:hAnsiTheme="majorBidi" w:cstheme="majorBidi"/>
        </w:rPr>
        <w:t xml:space="preserve">, un dispositif ayant pour fonction d’offrir une vision nette vers l’arrière du véhicule </w:t>
      </w:r>
      <w:r w:rsidRPr="00B0277A">
        <w:rPr>
          <w:b/>
          <w:bCs/>
        </w:rPr>
        <w:t>lors des manœuvres en marche arrière,</w:t>
      </w:r>
      <w:r w:rsidRPr="00B0277A">
        <w:rPr>
          <w:rFonts w:asciiTheme="majorBidi" w:hAnsiTheme="majorBidi" w:cstheme="majorBidi"/>
        </w:rPr>
        <w:t xml:space="preserve"> dans les limites des champs de vision définis au paragraphe 15</w:t>
      </w:r>
      <w:r w:rsidR="00D067BA" w:rsidRPr="00B0277A">
        <w:rPr>
          <w:rFonts w:asciiTheme="majorBidi" w:hAnsiTheme="majorBidi" w:cstheme="majorBidi"/>
        </w:rPr>
        <w:t>.</w:t>
      </w:r>
      <w:r w:rsidRPr="00B0277A">
        <w:rPr>
          <w:rFonts w:asciiTheme="majorBidi" w:hAnsiTheme="majorBidi" w:cstheme="majorBidi"/>
        </w:rPr>
        <w:t>2</w:t>
      </w:r>
      <w:r w:rsidRPr="00B0277A">
        <w:rPr>
          <w:rFonts w:asciiTheme="majorBidi" w:hAnsiTheme="majorBidi" w:cstheme="majorBidi"/>
          <w:b/>
          <w:bCs/>
        </w:rPr>
        <w:t>, ou de permettre la détection d’objets, dans les limites du champ de détection défini au paragraphe 15</w:t>
      </w:r>
      <w:r w:rsidR="00D067BA" w:rsidRPr="00B0277A">
        <w:rPr>
          <w:rFonts w:asciiTheme="majorBidi" w:hAnsiTheme="majorBidi" w:cstheme="majorBidi"/>
          <w:b/>
          <w:bCs/>
        </w:rPr>
        <w:t>.</w:t>
      </w:r>
      <w:r w:rsidRPr="00B0277A">
        <w:rPr>
          <w:rFonts w:asciiTheme="majorBidi" w:hAnsiTheme="majorBidi" w:cstheme="majorBidi"/>
          <w:b/>
          <w:bCs/>
        </w:rPr>
        <w:t>3</w:t>
      </w:r>
      <w:r w:rsidR="00D067BA" w:rsidRPr="00B0277A">
        <w:rPr>
          <w:rFonts w:asciiTheme="majorBidi" w:hAnsiTheme="majorBidi" w:cstheme="majorBidi"/>
        </w:rPr>
        <w:t>.</w:t>
      </w:r>
      <w:r w:rsidRPr="00B0277A">
        <w:rPr>
          <w:rFonts w:asciiTheme="majorBidi" w:hAnsiTheme="majorBidi" w:cstheme="majorBidi"/>
        </w:rPr>
        <w:t> »</w:t>
      </w:r>
      <w:r w:rsidR="00D067BA" w:rsidRPr="00B0277A">
        <w:rPr>
          <w:rFonts w:asciiTheme="majorBidi" w:hAnsiTheme="majorBidi" w:cstheme="majorBidi"/>
        </w:rPr>
        <w:t>.</w:t>
      </w:r>
    </w:p>
    <w:p w14:paraId="4E20E9E5" w14:textId="77777777" w:rsidR="00244B76" w:rsidRPr="00B0277A" w:rsidRDefault="00244B76" w:rsidP="001708AE">
      <w:pPr>
        <w:pStyle w:val="SingleTxtG"/>
        <w:ind w:left="2268" w:hanging="1134"/>
        <w:rPr>
          <w:rFonts w:asciiTheme="majorBidi" w:hAnsiTheme="majorBidi" w:cstheme="majorBidi"/>
        </w:rPr>
      </w:pPr>
      <w:r w:rsidRPr="00B0277A">
        <w:rPr>
          <w:rFonts w:asciiTheme="majorBidi" w:hAnsiTheme="majorBidi" w:cstheme="majorBidi"/>
        </w:rPr>
        <w:tab/>
      </w:r>
      <w:r w:rsidR="00527EB9" w:rsidRPr="00B0277A">
        <w:rPr>
          <w:color w:val="333333"/>
          <w:shd w:val="clear" w:color="auto" w:fill="FFFFFF"/>
          <w:lang w:val="fr-FR"/>
        </w:rPr>
        <w:t>Il peut s’agir de rétroviseurs classiques, de systèmes de caméra de vision vers l’arrière</w:t>
      </w:r>
      <w:r w:rsidR="00527EB9" w:rsidRPr="00B0277A">
        <w:rPr>
          <w:b/>
          <w:bCs/>
          <w:color w:val="333333"/>
          <w:shd w:val="clear" w:color="auto" w:fill="FFFFFF"/>
          <w:lang w:val="fr-FR"/>
        </w:rPr>
        <w:t>, de systèmes de détection</w:t>
      </w:r>
      <w:r w:rsidR="00527EB9" w:rsidRPr="00B0277A">
        <w:rPr>
          <w:color w:val="333333"/>
          <w:shd w:val="clear" w:color="auto" w:fill="FFFFFF"/>
          <w:lang w:val="fr-FR"/>
        </w:rPr>
        <w:t xml:space="preserve"> ou d’autres dispositifs</w:t>
      </w:r>
      <w:r w:rsidR="00527EB9" w:rsidRPr="00B0277A">
        <w:rPr>
          <w:strike/>
          <w:color w:val="333333"/>
          <w:lang w:val="fr-FR"/>
        </w:rPr>
        <w:t xml:space="preserve"> capables de fournir au conducteur des informations sur le champ de vision</w:t>
      </w:r>
      <w:r w:rsidR="00527EB9" w:rsidRPr="00B0277A">
        <w:rPr>
          <w:color w:val="333333"/>
          <w:shd w:val="clear" w:color="auto" w:fill="FFFFFF"/>
          <w:lang w:val="fr-FR"/>
        </w:rPr>
        <w:t>.</w:t>
      </w:r>
    </w:p>
    <w:p w14:paraId="5FB9C47D"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i/>
          <w:iCs/>
        </w:rPr>
        <w:t>Paragraphe 2</w:t>
      </w:r>
      <w:r w:rsidR="00D067BA" w:rsidRPr="00B0277A">
        <w:rPr>
          <w:rFonts w:asciiTheme="majorBidi" w:hAnsiTheme="majorBidi" w:cstheme="majorBidi"/>
          <w:i/>
          <w:iCs/>
        </w:rPr>
        <w:t>.</w:t>
      </w:r>
      <w:r w:rsidRPr="00B0277A">
        <w:rPr>
          <w:rFonts w:asciiTheme="majorBidi" w:hAnsiTheme="majorBidi" w:cstheme="majorBidi"/>
          <w:i/>
          <w:iCs/>
        </w:rPr>
        <w:t>1</w:t>
      </w:r>
      <w:r w:rsidR="00D067BA" w:rsidRPr="00B0277A">
        <w:rPr>
          <w:rFonts w:asciiTheme="majorBidi" w:hAnsiTheme="majorBidi" w:cstheme="majorBidi"/>
          <w:i/>
          <w:iCs/>
        </w:rPr>
        <w:t>.</w:t>
      </w:r>
      <w:r w:rsidRPr="00B0277A">
        <w:rPr>
          <w:rFonts w:asciiTheme="majorBidi" w:hAnsiTheme="majorBidi" w:cstheme="majorBidi"/>
          <w:i/>
          <w:iCs/>
        </w:rPr>
        <w:t>2</w:t>
      </w:r>
      <w:r w:rsidRPr="00B0277A">
        <w:rPr>
          <w:rFonts w:asciiTheme="majorBidi" w:hAnsiTheme="majorBidi" w:cstheme="majorBidi"/>
        </w:rPr>
        <w:t>, lire :</w:t>
      </w:r>
    </w:p>
    <w:p w14:paraId="74B3E87E" w14:textId="77777777" w:rsidR="001708AE" w:rsidRPr="00B0277A" w:rsidRDefault="001708AE" w:rsidP="001708AE">
      <w:pPr>
        <w:pStyle w:val="SingleTxtG"/>
        <w:ind w:left="2268" w:hanging="1134"/>
      </w:pPr>
      <w:r w:rsidRPr="00B0277A">
        <w:t>« 2</w:t>
      </w:r>
      <w:r w:rsidR="00D067BA" w:rsidRPr="00B0277A">
        <w:t>.</w:t>
      </w:r>
      <w:r w:rsidRPr="00B0277A">
        <w:t>1</w:t>
      </w:r>
      <w:r w:rsidR="00D067BA" w:rsidRPr="00B0277A">
        <w:t>.</w:t>
      </w:r>
      <w:r w:rsidRPr="00B0277A">
        <w:t>2</w:t>
      </w:r>
      <w:r w:rsidRPr="00B0277A">
        <w:tab/>
        <w:t>“</w:t>
      </w:r>
      <w:r w:rsidRPr="00B0277A">
        <w:rPr>
          <w:i/>
        </w:rPr>
        <w:t xml:space="preserve">Dispositif </w:t>
      </w:r>
      <w:r w:rsidR="00D60E44" w:rsidRPr="00B0277A">
        <w:rPr>
          <w:b/>
          <w:bCs/>
          <w:i/>
        </w:rPr>
        <w:t xml:space="preserve">d’aide à la </w:t>
      </w:r>
      <w:proofErr w:type="spellStart"/>
      <w:r w:rsidR="00D60E44" w:rsidRPr="00B0277A">
        <w:rPr>
          <w:b/>
          <w:bCs/>
          <w:i/>
        </w:rPr>
        <w:t>vision</w:t>
      </w:r>
      <w:r w:rsidRPr="00B0277A">
        <w:rPr>
          <w:i/>
          <w:strike/>
        </w:rPr>
        <w:t>de</w:t>
      </w:r>
      <w:proofErr w:type="spellEnd"/>
      <w:r w:rsidRPr="00B0277A">
        <w:rPr>
          <w:i/>
          <w:strike/>
        </w:rPr>
        <w:t xml:space="preserve"> vision</w:t>
      </w:r>
      <w:r w:rsidRPr="00B0277A">
        <w:rPr>
          <w:i/>
        </w:rPr>
        <w:t xml:space="preserve"> </w:t>
      </w:r>
      <w:r w:rsidRPr="00B0277A">
        <w:rPr>
          <w:i/>
          <w:strike/>
        </w:rPr>
        <w:t>indirecte</w:t>
      </w:r>
      <w:r w:rsidRPr="00B0277A">
        <w:t xml:space="preserve"> </w:t>
      </w:r>
      <w:r w:rsidRPr="00B0277A">
        <w:rPr>
          <w:b/>
          <w:bCs/>
          <w:i/>
        </w:rPr>
        <w:t>vers</w:t>
      </w:r>
      <w:r w:rsidRPr="00B0277A">
        <w:rPr>
          <w:b/>
          <w:bCs/>
          <w:i/>
          <w:iCs/>
        </w:rPr>
        <w:t xml:space="preserve"> l’arrière</w:t>
      </w:r>
      <w:r w:rsidRPr="00B0277A">
        <w:t>”, un dispositif qui présente des informations sur les champs de vision définis au paragraphe 15</w:t>
      </w:r>
      <w:r w:rsidR="00D067BA" w:rsidRPr="00B0277A">
        <w:t>.</w:t>
      </w:r>
      <w:r w:rsidRPr="00B0277A">
        <w:t>2</w:t>
      </w:r>
      <w:r w:rsidR="00D067BA" w:rsidRPr="00B0277A">
        <w:t>.</w:t>
      </w:r>
      <w:r w:rsidRPr="00B0277A">
        <w:t> »</w:t>
      </w:r>
      <w:r w:rsidR="00D067BA" w:rsidRPr="00B0277A">
        <w:t>.</w:t>
      </w:r>
    </w:p>
    <w:p w14:paraId="34EB17FE"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i/>
          <w:iCs/>
        </w:rPr>
        <w:t>Paragraphe 2</w:t>
      </w:r>
      <w:r w:rsidR="00D067BA" w:rsidRPr="00B0277A">
        <w:rPr>
          <w:rFonts w:asciiTheme="majorBidi" w:hAnsiTheme="majorBidi" w:cstheme="majorBidi"/>
          <w:i/>
          <w:iCs/>
        </w:rPr>
        <w:t>.</w:t>
      </w:r>
      <w:r w:rsidRPr="00B0277A">
        <w:rPr>
          <w:rFonts w:asciiTheme="majorBidi" w:hAnsiTheme="majorBidi" w:cstheme="majorBidi"/>
          <w:i/>
          <w:iCs/>
        </w:rPr>
        <w:t>1</w:t>
      </w:r>
      <w:r w:rsidR="00D067BA" w:rsidRPr="00B0277A">
        <w:rPr>
          <w:rFonts w:asciiTheme="majorBidi" w:hAnsiTheme="majorBidi" w:cstheme="majorBidi"/>
          <w:i/>
          <w:iCs/>
        </w:rPr>
        <w:t>.</w:t>
      </w:r>
      <w:r w:rsidRPr="00B0277A">
        <w:rPr>
          <w:rFonts w:asciiTheme="majorBidi" w:hAnsiTheme="majorBidi" w:cstheme="majorBidi"/>
          <w:i/>
          <w:iCs/>
        </w:rPr>
        <w:t>2</w:t>
      </w:r>
      <w:r w:rsidR="00D067BA" w:rsidRPr="00B0277A">
        <w:rPr>
          <w:rFonts w:asciiTheme="majorBidi" w:hAnsiTheme="majorBidi" w:cstheme="majorBidi"/>
          <w:i/>
          <w:iCs/>
        </w:rPr>
        <w:t>.</w:t>
      </w:r>
      <w:r w:rsidRPr="00B0277A">
        <w:rPr>
          <w:rFonts w:asciiTheme="majorBidi" w:hAnsiTheme="majorBidi" w:cstheme="majorBidi"/>
          <w:i/>
          <w:iCs/>
        </w:rPr>
        <w:t>3</w:t>
      </w:r>
      <w:r w:rsidRPr="00B0277A">
        <w:rPr>
          <w:rFonts w:asciiTheme="majorBidi" w:hAnsiTheme="majorBidi" w:cstheme="majorBidi"/>
        </w:rPr>
        <w:t>, lire :</w:t>
      </w:r>
    </w:p>
    <w:p w14:paraId="3A044C9B" w14:textId="77777777" w:rsidR="001708AE" w:rsidRPr="00B0277A" w:rsidRDefault="001708AE" w:rsidP="001708AE">
      <w:pPr>
        <w:pStyle w:val="SingleTxtG"/>
        <w:ind w:left="2268" w:hanging="1134"/>
      </w:pPr>
      <w:r w:rsidRPr="00B0277A">
        <w:t>« 2</w:t>
      </w:r>
      <w:r w:rsidR="00D067BA" w:rsidRPr="00B0277A">
        <w:t>.</w:t>
      </w:r>
      <w:r w:rsidRPr="00B0277A">
        <w:t>1</w:t>
      </w:r>
      <w:r w:rsidR="00D067BA" w:rsidRPr="00B0277A">
        <w:t>.</w:t>
      </w:r>
      <w:r w:rsidRPr="00B0277A">
        <w:t>2</w:t>
      </w:r>
      <w:r w:rsidR="00D067BA" w:rsidRPr="00B0277A">
        <w:t>.</w:t>
      </w:r>
      <w:r w:rsidRPr="00B0277A">
        <w:t>3</w:t>
      </w:r>
      <w:r w:rsidRPr="00B0277A">
        <w:tab/>
        <w:t>“</w:t>
      </w:r>
      <w:r w:rsidRPr="00B0277A">
        <w:rPr>
          <w:rFonts w:asciiTheme="majorBidi" w:hAnsiTheme="majorBidi" w:cstheme="majorBidi"/>
          <w:i/>
        </w:rPr>
        <w:t xml:space="preserve">Autre dispositif </w:t>
      </w:r>
      <w:r w:rsidR="00D60E44" w:rsidRPr="00B0277A">
        <w:rPr>
          <w:b/>
          <w:bCs/>
          <w:i/>
        </w:rPr>
        <w:t xml:space="preserve">d’aide à la vision </w:t>
      </w:r>
      <w:r w:rsidRPr="00B0277A">
        <w:rPr>
          <w:rFonts w:asciiTheme="majorBidi" w:hAnsiTheme="majorBidi" w:cstheme="majorBidi"/>
          <w:i/>
          <w:strike/>
        </w:rPr>
        <w:t>de vision</w:t>
      </w:r>
      <w:r w:rsidRPr="00B0277A">
        <w:rPr>
          <w:rFonts w:asciiTheme="majorBidi" w:hAnsiTheme="majorBidi" w:cstheme="majorBidi"/>
          <w:i/>
        </w:rPr>
        <w:t xml:space="preserve"> </w:t>
      </w:r>
      <w:r w:rsidRPr="00B0277A">
        <w:rPr>
          <w:i/>
          <w:strike/>
        </w:rPr>
        <w:t xml:space="preserve">indirecte </w:t>
      </w:r>
      <w:r w:rsidRPr="00B0277A">
        <w:rPr>
          <w:b/>
          <w:bCs/>
          <w:i/>
          <w:iCs/>
        </w:rPr>
        <w:t>vers l’arrière</w:t>
      </w:r>
      <w:r w:rsidRPr="00B0277A">
        <w:t>”</w:t>
      </w:r>
      <w:r w:rsidRPr="00B0277A">
        <w:rPr>
          <w:rFonts w:asciiTheme="majorBidi" w:hAnsiTheme="majorBidi" w:cstheme="majorBidi"/>
        </w:rPr>
        <w:t>, un dispositif tel qu’il est défini au paragraphe 2</w:t>
      </w:r>
      <w:r w:rsidR="00D067BA" w:rsidRPr="00B0277A">
        <w:rPr>
          <w:rFonts w:asciiTheme="majorBidi" w:hAnsiTheme="majorBidi" w:cstheme="majorBidi"/>
        </w:rPr>
        <w:t>.</w:t>
      </w:r>
      <w:r w:rsidRPr="00B0277A">
        <w:rPr>
          <w:rFonts w:asciiTheme="majorBidi" w:hAnsiTheme="majorBidi" w:cstheme="majorBidi"/>
        </w:rPr>
        <w:t>1</w:t>
      </w:r>
      <w:r w:rsidR="00D067BA" w:rsidRPr="00B0277A">
        <w:rPr>
          <w:rFonts w:asciiTheme="majorBidi" w:hAnsiTheme="majorBidi" w:cstheme="majorBidi"/>
        </w:rPr>
        <w:t>.</w:t>
      </w:r>
      <w:r w:rsidRPr="00B0277A">
        <w:rPr>
          <w:rFonts w:asciiTheme="majorBidi" w:hAnsiTheme="majorBidi" w:cstheme="majorBidi"/>
        </w:rPr>
        <w:t>2 ci-dessus, avec lequel le champ de vision n’est pas obtenu au moyen d’un rétroviseur ou d’un système de caméra de vision vers l’arrière</w:t>
      </w:r>
      <w:r w:rsidR="00D067BA" w:rsidRPr="00B0277A">
        <w:rPr>
          <w:rFonts w:asciiTheme="majorBidi" w:hAnsiTheme="majorBidi" w:cstheme="majorBidi"/>
        </w:rPr>
        <w:t>.</w:t>
      </w:r>
      <w:r w:rsidRPr="00B0277A">
        <w:rPr>
          <w:rFonts w:asciiTheme="majorBidi" w:hAnsiTheme="majorBidi" w:cstheme="majorBidi"/>
        </w:rPr>
        <w:t> »</w:t>
      </w:r>
      <w:r w:rsidR="00D067BA" w:rsidRPr="00B0277A">
        <w:rPr>
          <w:rFonts w:asciiTheme="majorBidi" w:hAnsiTheme="majorBidi" w:cstheme="majorBidi"/>
        </w:rPr>
        <w:t>.</w:t>
      </w:r>
    </w:p>
    <w:p w14:paraId="51FBAE46" w14:textId="77777777" w:rsidR="001708AE" w:rsidRPr="00B0277A" w:rsidRDefault="001708AE" w:rsidP="00796DDA">
      <w:pPr>
        <w:pStyle w:val="SingleTxtG"/>
        <w:keepNext/>
        <w:ind w:left="2268" w:hanging="1134"/>
        <w:rPr>
          <w:rFonts w:asciiTheme="majorBidi" w:hAnsiTheme="majorBidi" w:cstheme="majorBidi"/>
        </w:rPr>
      </w:pPr>
      <w:r w:rsidRPr="00B0277A">
        <w:rPr>
          <w:rFonts w:asciiTheme="majorBidi" w:hAnsiTheme="majorBidi" w:cstheme="majorBidi"/>
          <w:i/>
          <w:iCs/>
        </w:rPr>
        <w:t>Paragraphe 2</w:t>
      </w:r>
      <w:r w:rsidR="00D067BA" w:rsidRPr="00B0277A">
        <w:rPr>
          <w:rFonts w:asciiTheme="majorBidi" w:hAnsiTheme="majorBidi" w:cstheme="majorBidi"/>
          <w:i/>
          <w:iCs/>
        </w:rPr>
        <w:t>.</w:t>
      </w:r>
      <w:r w:rsidRPr="00B0277A">
        <w:rPr>
          <w:rFonts w:asciiTheme="majorBidi" w:hAnsiTheme="majorBidi" w:cstheme="majorBidi"/>
          <w:i/>
          <w:iCs/>
        </w:rPr>
        <w:t>2</w:t>
      </w:r>
      <w:r w:rsidRPr="00B0277A">
        <w:rPr>
          <w:rFonts w:asciiTheme="majorBidi" w:hAnsiTheme="majorBidi" w:cstheme="majorBidi"/>
        </w:rPr>
        <w:t>, lire :</w:t>
      </w:r>
    </w:p>
    <w:p w14:paraId="3F5996B6" w14:textId="77777777" w:rsidR="001708AE" w:rsidRPr="00B0277A" w:rsidRDefault="001708AE" w:rsidP="001708AE">
      <w:pPr>
        <w:pStyle w:val="SingleTxtG"/>
        <w:ind w:left="2268" w:hanging="1134"/>
        <w:rPr>
          <w:rFonts w:asciiTheme="majorBidi" w:hAnsiTheme="majorBidi" w:cstheme="majorBidi"/>
        </w:rPr>
      </w:pPr>
      <w:r w:rsidRPr="00B0277A">
        <w:t>« 2</w:t>
      </w:r>
      <w:r w:rsidR="00D067BA" w:rsidRPr="00B0277A">
        <w:t>.</w:t>
      </w:r>
      <w:r w:rsidRPr="00B0277A">
        <w:t>2</w:t>
      </w:r>
      <w:r w:rsidRPr="00B0277A">
        <w:tab/>
        <w:t>“</w:t>
      </w:r>
      <w:r w:rsidRPr="00B0277A">
        <w:rPr>
          <w:rFonts w:asciiTheme="majorBidi" w:hAnsiTheme="majorBidi" w:cstheme="majorBidi"/>
          <w:i/>
        </w:rPr>
        <w:t xml:space="preserve">Type de dispositif </w:t>
      </w:r>
      <w:r w:rsidRPr="00B0277A">
        <w:rPr>
          <w:rFonts w:asciiTheme="majorBidi" w:hAnsiTheme="majorBidi" w:cstheme="majorBidi"/>
          <w:i/>
          <w:strike/>
        </w:rPr>
        <w:t>visant à la sûreté des manœuvres en marche</w:t>
      </w:r>
      <w:r w:rsidRPr="00B0277A">
        <w:rPr>
          <w:rFonts w:asciiTheme="majorBidi" w:hAnsiTheme="majorBidi" w:cstheme="majorBidi"/>
          <w:i/>
        </w:rPr>
        <w:t xml:space="preserve"> </w:t>
      </w:r>
      <w:r w:rsidR="00D60E44" w:rsidRPr="00B0277A">
        <w:rPr>
          <w:b/>
          <w:bCs/>
          <w:i/>
        </w:rPr>
        <w:t>d’aide à la vision</w:t>
      </w:r>
      <w:r w:rsidRPr="00B0277A">
        <w:rPr>
          <w:rFonts w:asciiTheme="majorBidi" w:hAnsiTheme="majorBidi" w:cstheme="majorBidi"/>
          <w:b/>
          <w:bCs/>
          <w:i/>
        </w:rPr>
        <w:t xml:space="preserve"> ou de détection vers l’</w:t>
      </w:r>
      <w:r w:rsidRPr="00B0277A">
        <w:rPr>
          <w:rFonts w:asciiTheme="majorBidi" w:hAnsiTheme="majorBidi" w:cstheme="majorBidi"/>
          <w:i/>
        </w:rPr>
        <w:t>arrière</w:t>
      </w:r>
      <w:r w:rsidRPr="00B0277A">
        <w:t>”</w:t>
      </w:r>
      <w:r w:rsidRPr="00B0277A">
        <w:rPr>
          <w:rFonts w:asciiTheme="majorBidi" w:hAnsiTheme="majorBidi" w:cstheme="majorBidi"/>
        </w:rPr>
        <w:t>, les dispositifs ne présentant pas entre eux de différence notable quant aux caractéristiques essentielles ci-après :</w:t>
      </w:r>
    </w:p>
    <w:p w14:paraId="6AF79171" w14:textId="77777777" w:rsidR="001708AE" w:rsidRPr="00B0277A" w:rsidRDefault="001708AE" w:rsidP="001708AE">
      <w:pPr>
        <w:pStyle w:val="SingleTxtG"/>
        <w:ind w:left="2835" w:hanging="567"/>
      </w:pPr>
      <w:r w:rsidRPr="00B0277A">
        <w:t>a)</w:t>
      </w:r>
      <w:r w:rsidRPr="00B0277A">
        <w:tab/>
        <w:t>Conception du dispositif, y compris, s’il y a lieu, la fixation à la carrosserie ;</w:t>
      </w:r>
    </w:p>
    <w:p w14:paraId="36938746" w14:textId="77777777" w:rsidR="001708AE" w:rsidRPr="00B0277A" w:rsidRDefault="001708AE" w:rsidP="001708AE">
      <w:pPr>
        <w:pStyle w:val="SingleTxtG"/>
        <w:ind w:left="2835" w:hanging="567"/>
        <w:rPr>
          <w:rFonts w:asciiTheme="majorBidi" w:hAnsiTheme="majorBidi" w:cstheme="majorBidi"/>
        </w:rPr>
      </w:pPr>
      <w:r w:rsidRPr="00B0277A">
        <w:rPr>
          <w:rFonts w:asciiTheme="majorBidi" w:hAnsiTheme="majorBidi" w:cstheme="majorBidi"/>
        </w:rPr>
        <w:t>b)</w:t>
      </w:r>
      <w:r w:rsidRPr="00B0277A">
        <w:rPr>
          <w:rFonts w:asciiTheme="majorBidi" w:hAnsiTheme="majorBidi" w:cstheme="majorBidi"/>
        </w:rPr>
        <w:tab/>
        <w:t>En ce qui concerne les rétroviseurs, la forme, les dimensions et le rayon de courbure de la surface réfléchissante ;</w:t>
      </w:r>
    </w:p>
    <w:p w14:paraId="54B95F92" w14:textId="77777777" w:rsidR="001708AE" w:rsidRPr="00B0277A" w:rsidRDefault="001708AE" w:rsidP="001708AE">
      <w:pPr>
        <w:pStyle w:val="SingleTxtG"/>
        <w:ind w:left="2835" w:hanging="567"/>
        <w:rPr>
          <w:u w:val="single"/>
        </w:rPr>
      </w:pPr>
      <w:r w:rsidRPr="00B0277A">
        <w:rPr>
          <w:rFonts w:asciiTheme="majorBidi" w:hAnsiTheme="majorBidi" w:cstheme="majorBidi"/>
        </w:rPr>
        <w:t>c)</w:t>
      </w:r>
      <w:r w:rsidRPr="00B0277A">
        <w:rPr>
          <w:rFonts w:asciiTheme="majorBidi" w:hAnsiTheme="majorBidi" w:cstheme="majorBidi"/>
        </w:rPr>
        <w:tab/>
        <w:t>En ce qui concerne les systèmes de caméra de vision vers l’arrière, le champ de vision, le grossissement et la résolution ;</w:t>
      </w:r>
    </w:p>
    <w:p w14:paraId="66944764" w14:textId="77777777" w:rsidR="001708AE" w:rsidRPr="00B0277A" w:rsidRDefault="001708AE" w:rsidP="001708AE">
      <w:pPr>
        <w:pStyle w:val="SingleTxtG"/>
        <w:ind w:left="2835" w:hanging="567"/>
      </w:pPr>
      <w:r w:rsidRPr="00B0277A">
        <w:t>d)</w:t>
      </w:r>
      <w:r w:rsidRPr="00B0277A">
        <w:tab/>
        <w:t>En ce qui concerne les systèmes de détection, le type de capteur et le type de signal d’information</w:t>
      </w:r>
      <w:r w:rsidR="00D067BA" w:rsidRPr="00B0277A">
        <w:t>.</w:t>
      </w:r>
      <w:r w:rsidRPr="00B0277A">
        <w:t> »</w:t>
      </w:r>
      <w:r w:rsidR="00D067BA" w:rsidRPr="00B0277A">
        <w:t>.</w:t>
      </w:r>
    </w:p>
    <w:p w14:paraId="6183C1FC" w14:textId="77777777" w:rsidR="001708AE" w:rsidRPr="00B0277A" w:rsidRDefault="001708AE" w:rsidP="0023078F">
      <w:pPr>
        <w:pStyle w:val="SingleTxtG"/>
        <w:keepNext/>
        <w:ind w:left="2268" w:hanging="1134"/>
        <w:rPr>
          <w:rFonts w:asciiTheme="majorBidi" w:hAnsiTheme="majorBidi" w:cstheme="majorBidi"/>
        </w:rPr>
      </w:pPr>
      <w:r w:rsidRPr="00B0277A">
        <w:rPr>
          <w:rFonts w:asciiTheme="majorBidi" w:hAnsiTheme="majorBidi" w:cstheme="majorBidi"/>
          <w:i/>
          <w:iCs/>
        </w:rPr>
        <w:lastRenderedPageBreak/>
        <w:t>Paragraphes 3</w:t>
      </w:r>
      <w:r w:rsidR="00D067BA" w:rsidRPr="00B0277A">
        <w:rPr>
          <w:rFonts w:asciiTheme="majorBidi" w:hAnsiTheme="majorBidi" w:cstheme="majorBidi"/>
          <w:i/>
          <w:iCs/>
        </w:rPr>
        <w:t>.</w:t>
      </w:r>
      <w:r w:rsidRPr="00B0277A">
        <w:rPr>
          <w:rFonts w:asciiTheme="majorBidi" w:hAnsiTheme="majorBidi" w:cstheme="majorBidi"/>
          <w:i/>
          <w:iCs/>
        </w:rPr>
        <w:t>1 à 3</w:t>
      </w:r>
      <w:r w:rsidR="00D067BA" w:rsidRPr="00B0277A">
        <w:rPr>
          <w:rFonts w:asciiTheme="majorBidi" w:hAnsiTheme="majorBidi" w:cstheme="majorBidi"/>
          <w:i/>
          <w:iCs/>
        </w:rPr>
        <w:t>.</w:t>
      </w:r>
      <w:r w:rsidRPr="00B0277A">
        <w:rPr>
          <w:rFonts w:asciiTheme="majorBidi" w:hAnsiTheme="majorBidi" w:cstheme="majorBidi"/>
          <w:i/>
          <w:iCs/>
        </w:rPr>
        <w:t>4</w:t>
      </w:r>
      <w:r w:rsidRPr="00B0277A">
        <w:rPr>
          <w:rFonts w:asciiTheme="majorBidi" w:hAnsiTheme="majorBidi" w:cstheme="majorBidi"/>
        </w:rPr>
        <w:t>, lire :</w:t>
      </w:r>
    </w:p>
    <w:p w14:paraId="16B5C7A7"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rPr>
        <w:t>« 3</w:t>
      </w:r>
      <w:r w:rsidR="00D067BA" w:rsidRPr="00B0277A">
        <w:rPr>
          <w:rFonts w:asciiTheme="majorBidi" w:hAnsiTheme="majorBidi" w:cstheme="majorBidi"/>
        </w:rPr>
        <w:t>.</w:t>
      </w:r>
      <w:r w:rsidRPr="00B0277A">
        <w:rPr>
          <w:rFonts w:asciiTheme="majorBidi" w:hAnsiTheme="majorBidi" w:cstheme="majorBidi"/>
        </w:rPr>
        <w:t>1</w:t>
      </w:r>
      <w:r w:rsidRPr="00B0277A">
        <w:rPr>
          <w:rFonts w:asciiTheme="majorBidi" w:hAnsiTheme="majorBidi" w:cstheme="majorBidi"/>
        </w:rPr>
        <w:tab/>
        <w:t xml:space="preserve">La demande d’homologation d’un type de dispositif </w:t>
      </w:r>
      <w:r w:rsidR="00D60E44" w:rsidRPr="00B0277A">
        <w:rPr>
          <w:b/>
          <w:bCs/>
          <w:iCs/>
        </w:rPr>
        <w:t>d’aide à la vision</w:t>
      </w:r>
      <w:r w:rsidR="00D60E44" w:rsidRPr="00B0277A">
        <w:rPr>
          <w:b/>
          <w:bCs/>
          <w:i/>
        </w:rPr>
        <w:t xml:space="preserve"> </w:t>
      </w:r>
      <w:r w:rsidRPr="00B0277A">
        <w:rPr>
          <w:rFonts w:asciiTheme="majorBidi" w:hAnsiTheme="majorBidi" w:cstheme="majorBidi"/>
          <w:strike/>
        </w:rPr>
        <w:t>de vision</w:t>
      </w:r>
      <w:r w:rsidRPr="00B0277A">
        <w:rPr>
          <w:rFonts w:asciiTheme="majorBidi" w:hAnsiTheme="majorBidi" w:cstheme="majorBidi"/>
          <w:iCs/>
        </w:rPr>
        <w:t xml:space="preserve"> </w:t>
      </w:r>
      <w:r w:rsidRPr="00B0277A">
        <w:rPr>
          <w:iCs/>
          <w:strike/>
        </w:rPr>
        <w:t xml:space="preserve">indirecte </w:t>
      </w:r>
      <w:r w:rsidRPr="00B0277A">
        <w:rPr>
          <w:b/>
          <w:bCs/>
        </w:rPr>
        <w:t>vers</w:t>
      </w:r>
      <w:r w:rsidRPr="00B0277A">
        <w:rPr>
          <w:b/>
          <w:bCs/>
          <w:iCs/>
        </w:rPr>
        <w:t xml:space="preserve"> l’arrière</w:t>
      </w:r>
      <w:r w:rsidRPr="00B0277A">
        <w:rPr>
          <w:rFonts w:asciiTheme="majorBidi" w:hAnsiTheme="majorBidi" w:cstheme="majorBidi"/>
        </w:rPr>
        <w:t xml:space="preserve"> doit être soumise par le détenteur de la marque de fabrique ou de commerce ou son représentant dûment accrédité</w:t>
      </w:r>
      <w:r w:rsidR="00D067BA" w:rsidRPr="00B0277A">
        <w:rPr>
          <w:rFonts w:asciiTheme="majorBidi" w:hAnsiTheme="majorBidi" w:cstheme="majorBidi"/>
        </w:rPr>
        <w:t>.</w:t>
      </w:r>
    </w:p>
    <w:p w14:paraId="56B902BF"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rPr>
        <w:t>3</w:t>
      </w:r>
      <w:r w:rsidR="00D067BA" w:rsidRPr="00B0277A">
        <w:rPr>
          <w:rFonts w:asciiTheme="majorBidi" w:hAnsiTheme="majorBidi" w:cstheme="majorBidi"/>
        </w:rPr>
        <w:t>.</w:t>
      </w:r>
      <w:r w:rsidRPr="00B0277A">
        <w:rPr>
          <w:rFonts w:asciiTheme="majorBidi" w:hAnsiTheme="majorBidi" w:cstheme="majorBidi"/>
        </w:rPr>
        <w:t>2</w:t>
      </w:r>
      <w:r w:rsidRPr="00B0277A">
        <w:rPr>
          <w:rFonts w:asciiTheme="majorBidi" w:hAnsiTheme="majorBidi" w:cstheme="majorBidi"/>
        </w:rPr>
        <w:tab/>
        <w:t>Un modèle de fiche de renseignements est présenté à l’annexe 1</w:t>
      </w:r>
      <w:r w:rsidR="00D067BA" w:rsidRPr="00B0277A">
        <w:rPr>
          <w:rFonts w:asciiTheme="majorBidi" w:hAnsiTheme="majorBidi" w:cstheme="majorBidi"/>
        </w:rPr>
        <w:t>.</w:t>
      </w:r>
    </w:p>
    <w:p w14:paraId="12AB3241"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rPr>
        <w:t>3</w:t>
      </w:r>
      <w:r w:rsidR="00D067BA" w:rsidRPr="00B0277A">
        <w:rPr>
          <w:rFonts w:asciiTheme="majorBidi" w:hAnsiTheme="majorBidi" w:cstheme="majorBidi"/>
        </w:rPr>
        <w:t>.</w:t>
      </w:r>
      <w:r w:rsidRPr="00B0277A">
        <w:rPr>
          <w:rFonts w:asciiTheme="majorBidi" w:hAnsiTheme="majorBidi" w:cstheme="majorBidi"/>
        </w:rPr>
        <w:t>3</w:t>
      </w:r>
      <w:r w:rsidRPr="00B0277A">
        <w:rPr>
          <w:rFonts w:asciiTheme="majorBidi" w:hAnsiTheme="majorBidi" w:cstheme="majorBidi"/>
        </w:rPr>
        <w:tab/>
        <w:t xml:space="preserve">Pour chaque type de dispositif </w:t>
      </w:r>
      <w:r w:rsidR="00D60E44" w:rsidRPr="00B0277A">
        <w:rPr>
          <w:b/>
          <w:bCs/>
          <w:iCs/>
        </w:rPr>
        <w:t>d’aide à la vision</w:t>
      </w:r>
      <w:r w:rsidR="00D60E44" w:rsidRPr="00B0277A">
        <w:rPr>
          <w:b/>
          <w:bCs/>
          <w:i/>
        </w:rPr>
        <w:t xml:space="preserve"> </w:t>
      </w:r>
      <w:r w:rsidRPr="00B0277A">
        <w:rPr>
          <w:rFonts w:asciiTheme="majorBidi" w:hAnsiTheme="majorBidi" w:cstheme="majorBidi"/>
          <w:strike/>
        </w:rPr>
        <w:t>de vision</w:t>
      </w:r>
      <w:r w:rsidRPr="00B0277A">
        <w:rPr>
          <w:rFonts w:asciiTheme="majorBidi" w:hAnsiTheme="majorBidi" w:cstheme="majorBidi"/>
          <w:iCs/>
        </w:rPr>
        <w:t xml:space="preserve"> </w:t>
      </w:r>
      <w:r w:rsidRPr="00B0277A">
        <w:rPr>
          <w:iCs/>
          <w:strike/>
        </w:rPr>
        <w:t xml:space="preserve">indirecte </w:t>
      </w:r>
      <w:r w:rsidRPr="00B0277A">
        <w:rPr>
          <w:b/>
          <w:bCs/>
        </w:rPr>
        <w:t>vers</w:t>
      </w:r>
      <w:r w:rsidRPr="00B0277A">
        <w:rPr>
          <w:b/>
          <w:bCs/>
          <w:iCs/>
        </w:rPr>
        <w:t xml:space="preserve"> l’arrière</w:t>
      </w:r>
      <w:r w:rsidRPr="00B0277A">
        <w:rPr>
          <w:rFonts w:asciiTheme="majorBidi" w:hAnsiTheme="majorBidi" w:cstheme="majorBidi"/>
        </w:rPr>
        <w:t>, la demande doit être accompagnée de trois échantillons</w:t>
      </w:r>
      <w:r w:rsidR="00D067BA" w:rsidRPr="00B0277A">
        <w:rPr>
          <w:rFonts w:asciiTheme="majorBidi" w:hAnsiTheme="majorBidi" w:cstheme="majorBidi"/>
        </w:rPr>
        <w:t>.</w:t>
      </w:r>
    </w:p>
    <w:p w14:paraId="4CB3AB6C" w14:textId="77777777" w:rsidR="001708AE" w:rsidRPr="00B0277A" w:rsidRDefault="001708AE" w:rsidP="001708AE">
      <w:pPr>
        <w:pStyle w:val="SingleTxtG"/>
        <w:ind w:left="2268" w:hanging="1134"/>
        <w:rPr>
          <w:rFonts w:asciiTheme="majorBidi" w:hAnsiTheme="majorBidi" w:cstheme="majorBidi"/>
          <w:bCs/>
          <w:iCs/>
          <w:strike/>
        </w:rPr>
      </w:pPr>
      <w:r w:rsidRPr="00B0277A">
        <w:rPr>
          <w:rFonts w:asciiTheme="majorBidi" w:hAnsiTheme="majorBidi" w:cstheme="majorBidi"/>
          <w:strike/>
        </w:rPr>
        <w:t>3</w:t>
      </w:r>
      <w:r w:rsidR="00D067BA" w:rsidRPr="00B0277A">
        <w:rPr>
          <w:rFonts w:asciiTheme="majorBidi" w:hAnsiTheme="majorBidi" w:cstheme="majorBidi"/>
          <w:strike/>
        </w:rPr>
        <w:t>.</w:t>
      </w:r>
      <w:r w:rsidRPr="00B0277A">
        <w:rPr>
          <w:rFonts w:asciiTheme="majorBidi" w:hAnsiTheme="majorBidi" w:cstheme="majorBidi"/>
          <w:strike/>
        </w:rPr>
        <w:t>4</w:t>
      </w:r>
      <w:r w:rsidRPr="00B0277A">
        <w:rPr>
          <w:rFonts w:asciiTheme="majorBidi" w:hAnsiTheme="majorBidi" w:cstheme="majorBidi"/>
          <w:strike/>
        </w:rPr>
        <w:tab/>
        <w:t>Le système de caméra de vision vers l’arrière doit être fourni par le demandeur avec les documents ci-après :</w:t>
      </w:r>
    </w:p>
    <w:p w14:paraId="23C436D6" w14:textId="77777777" w:rsidR="001708AE" w:rsidRPr="00B0277A" w:rsidRDefault="001708AE" w:rsidP="001708AE">
      <w:pPr>
        <w:pStyle w:val="SingleTxtG"/>
        <w:ind w:left="2835" w:hanging="567"/>
        <w:rPr>
          <w:rFonts w:asciiTheme="majorBidi" w:hAnsiTheme="majorBidi" w:cstheme="majorBidi"/>
          <w:bCs/>
          <w:iCs/>
          <w:strike/>
        </w:rPr>
      </w:pPr>
      <w:r w:rsidRPr="00B0277A">
        <w:rPr>
          <w:rFonts w:asciiTheme="majorBidi" w:hAnsiTheme="majorBidi" w:cstheme="majorBidi"/>
          <w:bCs/>
          <w:iCs/>
          <w:strike/>
        </w:rPr>
        <w:t>a)</w:t>
      </w:r>
      <w:r w:rsidRPr="00B0277A">
        <w:rPr>
          <w:rFonts w:asciiTheme="majorBidi" w:hAnsiTheme="majorBidi" w:cstheme="majorBidi"/>
          <w:bCs/>
          <w:iCs/>
          <w:strike/>
        </w:rPr>
        <w:tab/>
      </w:r>
      <w:r w:rsidRPr="00B0277A">
        <w:rPr>
          <w:rFonts w:asciiTheme="majorBidi" w:hAnsiTheme="majorBidi" w:cstheme="majorBidi"/>
          <w:strike/>
        </w:rPr>
        <w:t>Caractéristiques</w:t>
      </w:r>
      <w:r w:rsidRPr="00B0277A">
        <w:rPr>
          <w:rFonts w:asciiTheme="majorBidi" w:hAnsiTheme="majorBidi" w:cstheme="majorBidi"/>
          <w:bCs/>
          <w:iCs/>
          <w:strike/>
        </w:rPr>
        <w:t xml:space="preserve"> techniques du système de caméra de vision vers l’arrière</w:t>
      </w:r>
      <w:r w:rsidRPr="00B0277A">
        <w:rPr>
          <w:rFonts w:asciiTheme="majorBidi" w:hAnsiTheme="majorBidi" w:cstheme="majorBidi"/>
          <w:strike/>
        </w:rPr>
        <w:t> ; et</w:t>
      </w:r>
    </w:p>
    <w:p w14:paraId="39787919" w14:textId="77777777" w:rsidR="001708AE" w:rsidRPr="00B0277A" w:rsidRDefault="001708AE" w:rsidP="001708AE">
      <w:pPr>
        <w:pStyle w:val="SingleTxtG"/>
        <w:ind w:left="2835" w:hanging="567"/>
        <w:rPr>
          <w:rFonts w:asciiTheme="majorBidi" w:hAnsiTheme="majorBidi" w:cstheme="majorBidi"/>
          <w:bCs/>
          <w:iCs/>
        </w:rPr>
      </w:pPr>
      <w:r w:rsidRPr="00B0277A">
        <w:rPr>
          <w:rFonts w:asciiTheme="majorBidi" w:hAnsiTheme="majorBidi" w:cstheme="majorBidi"/>
          <w:bCs/>
          <w:iCs/>
          <w:strike/>
        </w:rPr>
        <w:t>b)</w:t>
      </w:r>
      <w:r w:rsidRPr="00B0277A">
        <w:rPr>
          <w:rFonts w:asciiTheme="majorBidi" w:hAnsiTheme="majorBidi" w:cstheme="majorBidi"/>
          <w:bCs/>
          <w:iCs/>
          <w:strike/>
        </w:rPr>
        <w:tab/>
      </w:r>
      <w:r w:rsidRPr="00B0277A">
        <w:rPr>
          <w:rFonts w:asciiTheme="majorBidi" w:hAnsiTheme="majorBidi" w:cstheme="majorBidi"/>
          <w:strike/>
        </w:rPr>
        <w:t>Manuel</w:t>
      </w:r>
      <w:r w:rsidRPr="00B0277A">
        <w:rPr>
          <w:rFonts w:asciiTheme="majorBidi" w:hAnsiTheme="majorBidi" w:cstheme="majorBidi"/>
          <w:bCs/>
          <w:iCs/>
          <w:strike/>
        </w:rPr>
        <w:t xml:space="preserve"> d’utilisation</w:t>
      </w:r>
      <w:r w:rsidR="00D067BA" w:rsidRPr="00B0277A">
        <w:rPr>
          <w:rFonts w:asciiTheme="majorBidi" w:hAnsiTheme="majorBidi" w:cstheme="majorBidi"/>
          <w:bCs/>
          <w:iCs/>
          <w:strike/>
        </w:rPr>
        <w:t>.</w:t>
      </w:r>
      <w:r w:rsidRPr="00B0277A">
        <w:rPr>
          <w:rFonts w:asciiTheme="majorBidi" w:hAnsiTheme="majorBidi" w:cstheme="majorBidi"/>
          <w:bCs/>
          <w:iCs/>
        </w:rPr>
        <w:t> »</w:t>
      </w:r>
      <w:r w:rsidR="00D067BA" w:rsidRPr="00B0277A">
        <w:rPr>
          <w:rFonts w:asciiTheme="majorBidi" w:hAnsiTheme="majorBidi" w:cstheme="majorBidi"/>
          <w:bCs/>
          <w:iCs/>
        </w:rPr>
        <w:t>.</w:t>
      </w:r>
    </w:p>
    <w:p w14:paraId="5DCA8740"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i/>
          <w:iCs/>
        </w:rPr>
        <w:t>Paragraphes 4</w:t>
      </w:r>
      <w:r w:rsidR="00D067BA" w:rsidRPr="00B0277A">
        <w:rPr>
          <w:rFonts w:asciiTheme="majorBidi" w:hAnsiTheme="majorBidi" w:cstheme="majorBidi"/>
          <w:i/>
          <w:iCs/>
        </w:rPr>
        <w:t>.</w:t>
      </w:r>
      <w:r w:rsidRPr="00B0277A">
        <w:rPr>
          <w:rFonts w:asciiTheme="majorBidi" w:hAnsiTheme="majorBidi" w:cstheme="majorBidi"/>
          <w:i/>
          <w:iCs/>
        </w:rPr>
        <w:t>1 et 4</w:t>
      </w:r>
      <w:r w:rsidR="00D067BA" w:rsidRPr="00B0277A">
        <w:rPr>
          <w:rFonts w:asciiTheme="majorBidi" w:hAnsiTheme="majorBidi" w:cstheme="majorBidi"/>
          <w:i/>
          <w:iCs/>
        </w:rPr>
        <w:t>.</w:t>
      </w:r>
      <w:r w:rsidRPr="00B0277A">
        <w:rPr>
          <w:rFonts w:asciiTheme="majorBidi" w:hAnsiTheme="majorBidi" w:cstheme="majorBidi"/>
          <w:i/>
          <w:iCs/>
        </w:rPr>
        <w:t>2</w:t>
      </w:r>
      <w:r w:rsidRPr="00B0277A">
        <w:rPr>
          <w:rFonts w:asciiTheme="majorBidi" w:hAnsiTheme="majorBidi" w:cstheme="majorBidi"/>
        </w:rPr>
        <w:t>, lire :</w:t>
      </w:r>
    </w:p>
    <w:p w14:paraId="3DB393EB"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rPr>
        <w:t>« 4</w:t>
      </w:r>
      <w:r w:rsidR="00D067BA" w:rsidRPr="00B0277A">
        <w:rPr>
          <w:rFonts w:asciiTheme="majorBidi" w:hAnsiTheme="majorBidi" w:cstheme="majorBidi"/>
        </w:rPr>
        <w:t>.</w:t>
      </w:r>
      <w:r w:rsidRPr="00B0277A">
        <w:rPr>
          <w:rFonts w:asciiTheme="majorBidi" w:hAnsiTheme="majorBidi" w:cstheme="majorBidi"/>
        </w:rPr>
        <w:t>1</w:t>
      </w:r>
      <w:r w:rsidRPr="00B0277A">
        <w:rPr>
          <w:rFonts w:asciiTheme="majorBidi" w:hAnsiTheme="majorBidi" w:cstheme="majorBidi"/>
        </w:rPr>
        <w:tab/>
        <w:t xml:space="preserve">Les échantillons de dispositifs </w:t>
      </w:r>
      <w:r w:rsidR="00D60E44" w:rsidRPr="00B0277A">
        <w:rPr>
          <w:b/>
          <w:bCs/>
          <w:iCs/>
        </w:rPr>
        <w:t>d’aide à la vision</w:t>
      </w:r>
      <w:r w:rsidR="00D60E44" w:rsidRPr="00B0277A">
        <w:rPr>
          <w:b/>
          <w:bCs/>
          <w:i/>
        </w:rPr>
        <w:t xml:space="preserve"> </w:t>
      </w:r>
      <w:r w:rsidRPr="00B0277A">
        <w:rPr>
          <w:rFonts w:asciiTheme="majorBidi" w:hAnsiTheme="majorBidi" w:cstheme="majorBidi"/>
          <w:strike/>
        </w:rPr>
        <w:t>de vision</w:t>
      </w:r>
      <w:r w:rsidRPr="00B0277A">
        <w:rPr>
          <w:rFonts w:asciiTheme="majorBidi" w:hAnsiTheme="majorBidi" w:cstheme="majorBidi"/>
        </w:rPr>
        <w:t xml:space="preserve"> </w:t>
      </w:r>
      <w:r w:rsidRPr="00B0277A">
        <w:rPr>
          <w:iCs/>
          <w:strike/>
        </w:rPr>
        <w:t xml:space="preserve">indirecte </w:t>
      </w:r>
      <w:r w:rsidRPr="00B0277A">
        <w:rPr>
          <w:b/>
          <w:bCs/>
        </w:rPr>
        <w:t>vers</w:t>
      </w:r>
      <w:r w:rsidRPr="00B0277A">
        <w:rPr>
          <w:b/>
          <w:bCs/>
          <w:iCs/>
        </w:rPr>
        <w:t xml:space="preserve"> l’arrière</w:t>
      </w:r>
      <w:r w:rsidRPr="00B0277A">
        <w:rPr>
          <w:rFonts w:asciiTheme="majorBidi" w:hAnsiTheme="majorBidi" w:cstheme="majorBidi"/>
        </w:rPr>
        <w:t xml:space="preserve"> présentés à l’homologation doivent porter la marque de fabrique ou de commerce du fabricant, inscrite de manière </w:t>
      </w:r>
      <w:r w:rsidRPr="00B0277A">
        <w:t>nettement lisible et indélébile</w:t>
      </w:r>
      <w:r w:rsidR="00D067BA" w:rsidRPr="00B0277A">
        <w:rPr>
          <w:rFonts w:asciiTheme="majorBidi" w:hAnsiTheme="majorBidi" w:cstheme="majorBidi"/>
        </w:rPr>
        <w:t>.</w:t>
      </w:r>
    </w:p>
    <w:p w14:paraId="2D3E66E7"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rPr>
        <w:t>4</w:t>
      </w:r>
      <w:r w:rsidR="00D067BA" w:rsidRPr="00B0277A">
        <w:rPr>
          <w:rFonts w:asciiTheme="majorBidi" w:hAnsiTheme="majorBidi" w:cstheme="majorBidi"/>
        </w:rPr>
        <w:t>.</w:t>
      </w:r>
      <w:r w:rsidRPr="00B0277A">
        <w:rPr>
          <w:rFonts w:asciiTheme="majorBidi" w:hAnsiTheme="majorBidi" w:cstheme="majorBidi"/>
        </w:rPr>
        <w:t>2</w:t>
      </w:r>
      <w:r w:rsidRPr="00B0277A">
        <w:rPr>
          <w:rFonts w:asciiTheme="majorBidi" w:hAnsiTheme="majorBidi" w:cstheme="majorBidi"/>
        </w:rPr>
        <w:tab/>
        <w:t xml:space="preserve">Chaque dispositif </w:t>
      </w:r>
      <w:r w:rsidR="00D60E44" w:rsidRPr="00B0277A">
        <w:rPr>
          <w:b/>
          <w:bCs/>
          <w:iCs/>
        </w:rPr>
        <w:t xml:space="preserve">d’aide à la vision </w:t>
      </w:r>
      <w:r w:rsidRPr="00B0277A">
        <w:rPr>
          <w:rFonts w:asciiTheme="majorBidi" w:hAnsiTheme="majorBidi" w:cstheme="majorBidi"/>
          <w:strike/>
        </w:rPr>
        <w:t>de vision</w:t>
      </w:r>
      <w:r w:rsidRPr="00B0277A">
        <w:rPr>
          <w:rFonts w:asciiTheme="majorBidi" w:hAnsiTheme="majorBidi" w:cstheme="majorBidi"/>
        </w:rPr>
        <w:t xml:space="preserve"> </w:t>
      </w:r>
      <w:r w:rsidRPr="00B0277A">
        <w:rPr>
          <w:iCs/>
          <w:strike/>
        </w:rPr>
        <w:t xml:space="preserve">indirecte </w:t>
      </w:r>
      <w:r w:rsidRPr="00B0277A">
        <w:rPr>
          <w:b/>
          <w:bCs/>
        </w:rPr>
        <w:t>vers</w:t>
      </w:r>
      <w:r w:rsidRPr="00B0277A">
        <w:rPr>
          <w:b/>
          <w:bCs/>
          <w:iCs/>
        </w:rPr>
        <w:t xml:space="preserve"> l’arrière</w:t>
      </w:r>
      <w:r w:rsidRPr="00B0277A">
        <w:rPr>
          <w:rFonts w:asciiTheme="majorBidi" w:hAnsiTheme="majorBidi" w:cstheme="majorBidi"/>
        </w:rPr>
        <w:t xml:space="preserve"> doit comporter, sur l’un au moins de ses principaux éléments, un emplacement de grandeur suffisante pour recevoir la marque d’homologation, qui doit être lisible ; cet emplacement doit être indiqué sur les dessins mentionnés à l’annexe 1</w:t>
      </w:r>
      <w:r w:rsidR="00D067BA" w:rsidRPr="00B0277A">
        <w:rPr>
          <w:rFonts w:asciiTheme="majorBidi" w:hAnsiTheme="majorBidi" w:cstheme="majorBidi"/>
        </w:rPr>
        <w:t>.</w:t>
      </w:r>
      <w:r w:rsidRPr="00B0277A">
        <w:rPr>
          <w:rFonts w:asciiTheme="majorBidi" w:hAnsiTheme="majorBidi" w:cstheme="majorBidi"/>
        </w:rPr>
        <w:t xml:space="preserve"> La marque d’homologation doit aussi être lisible lorsque le dispositif est monté sur le véhicule</w:t>
      </w:r>
      <w:r w:rsidRPr="00B0277A">
        <w:rPr>
          <w:rFonts w:asciiTheme="majorBidi" w:hAnsiTheme="majorBidi" w:cstheme="majorBidi"/>
          <w:strike/>
        </w:rPr>
        <w:t>, sauf dans le cas des systèmes de caméra de vision vers l’arrière tels que définis au paragraphe 2</w:t>
      </w:r>
      <w:r w:rsidR="00D067BA" w:rsidRPr="00B0277A">
        <w:rPr>
          <w:rFonts w:asciiTheme="majorBidi" w:hAnsiTheme="majorBidi" w:cstheme="majorBidi"/>
          <w:strike/>
        </w:rPr>
        <w:t>.</w:t>
      </w:r>
      <w:r w:rsidRPr="00B0277A">
        <w:rPr>
          <w:rFonts w:asciiTheme="majorBidi" w:hAnsiTheme="majorBidi" w:cstheme="majorBidi"/>
          <w:strike/>
        </w:rPr>
        <w:t>1</w:t>
      </w:r>
      <w:r w:rsidR="00D067BA" w:rsidRPr="00B0277A">
        <w:rPr>
          <w:rFonts w:asciiTheme="majorBidi" w:hAnsiTheme="majorBidi" w:cstheme="majorBidi"/>
          <w:strike/>
        </w:rPr>
        <w:t>.</w:t>
      </w:r>
      <w:r w:rsidRPr="00B0277A">
        <w:rPr>
          <w:rFonts w:asciiTheme="majorBidi" w:hAnsiTheme="majorBidi" w:cstheme="majorBidi"/>
          <w:strike/>
        </w:rPr>
        <w:t>2 ou des systèmes de détection tels que définis au paragraphe 2</w:t>
      </w:r>
      <w:r w:rsidR="00D067BA" w:rsidRPr="00B0277A">
        <w:rPr>
          <w:rFonts w:asciiTheme="majorBidi" w:hAnsiTheme="majorBidi" w:cstheme="majorBidi"/>
          <w:strike/>
        </w:rPr>
        <w:t>.</w:t>
      </w:r>
      <w:r w:rsidRPr="00B0277A">
        <w:rPr>
          <w:rFonts w:asciiTheme="majorBidi" w:hAnsiTheme="majorBidi" w:cstheme="majorBidi"/>
          <w:strike/>
        </w:rPr>
        <w:t>1</w:t>
      </w:r>
      <w:r w:rsidR="00D067BA" w:rsidRPr="00B0277A">
        <w:rPr>
          <w:rFonts w:asciiTheme="majorBidi" w:hAnsiTheme="majorBidi" w:cstheme="majorBidi"/>
          <w:strike/>
        </w:rPr>
        <w:t>.</w:t>
      </w:r>
      <w:r w:rsidRPr="00B0277A">
        <w:rPr>
          <w:rFonts w:asciiTheme="majorBidi" w:hAnsiTheme="majorBidi" w:cstheme="majorBidi"/>
          <w:strike/>
        </w:rPr>
        <w:t>5</w:t>
      </w:r>
      <w:r w:rsidR="00D067BA" w:rsidRPr="00B0277A">
        <w:rPr>
          <w:rFonts w:asciiTheme="majorBidi" w:hAnsiTheme="majorBidi" w:cstheme="majorBidi"/>
        </w:rPr>
        <w:t>.</w:t>
      </w:r>
      <w:r w:rsidRPr="00B0277A">
        <w:rPr>
          <w:rFonts w:asciiTheme="majorBidi" w:hAnsiTheme="majorBidi" w:cstheme="majorBidi"/>
        </w:rPr>
        <w:t xml:space="preserve"> Les autres éléments du dispositif doivent porter un moyen d’identification</w:t>
      </w:r>
      <w:r w:rsidR="00D067BA" w:rsidRPr="00B0277A">
        <w:rPr>
          <w:rFonts w:asciiTheme="majorBidi" w:hAnsiTheme="majorBidi" w:cstheme="majorBidi"/>
        </w:rPr>
        <w:t>.</w:t>
      </w:r>
      <w:r w:rsidRPr="00B0277A">
        <w:rPr>
          <w:rFonts w:asciiTheme="majorBidi" w:hAnsiTheme="majorBidi" w:cstheme="majorBidi"/>
        </w:rPr>
        <w:t xml:space="preserve"> Si l’emplacement prévu pour la ou les marque(s) d’homologation est trop restreint, il convient de fournir d’autres moyens d’identification permettant d’établir un lien avec la marque d’homologation</w:t>
      </w:r>
      <w:r w:rsidR="00D067BA" w:rsidRPr="00B0277A">
        <w:rPr>
          <w:rFonts w:asciiTheme="majorBidi" w:hAnsiTheme="majorBidi" w:cstheme="majorBidi"/>
        </w:rPr>
        <w:t>.</w:t>
      </w:r>
      <w:r w:rsidRPr="00B0277A">
        <w:rPr>
          <w:rFonts w:asciiTheme="majorBidi" w:hAnsiTheme="majorBidi" w:cstheme="majorBidi"/>
        </w:rPr>
        <w:t> »</w:t>
      </w:r>
      <w:r w:rsidR="00D067BA" w:rsidRPr="00B0277A">
        <w:rPr>
          <w:rFonts w:asciiTheme="majorBidi" w:hAnsiTheme="majorBidi" w:cstheme="majorBidi"/>
        </w:rPr>
        <w:t>.</w:t>
      </w:r>
    </w:p>
    <w:p w14:paraId="4DFE7F2A"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i/>
          <w:iCs/>
        </w:rPr>
        <w:t>Paragraphes 5</w:t>
      </w:r>
      <w:r w:rsidR="00D067BA" w:rsidRPr="00B0277A">
        <w:rPr>
          <w:rFonts w:asciiTheme="majorBidi" w:hAnsiTheme="majorBidi" w:cstheme="majorBidi"/>
          <w:i/>
          <w:iCs/>
        </w:rPr>
        <w:t>.</w:t>
      </w:r>
      <w:r w:rsidRPr="00B0277A">
        <w:rPr>
          <w:rFonts w:asciiTheme="majorBidi" w:hAnsiTheme="majorBidi" w:cstheme="majorBidi"/>
          <w:i/>
          <w:iCs/>
        </w:rPr>
        <w:t>1 à 5</w:t>
      </w:r>
      <w:r w:rsidR="00D067BA" w:rsidRPr="00B0277A">
        <w:rPr>
          <w:rFonts w:asciiTheme="majorBidi" w:hAnsiTheme="majorBidi" w:cstheme="majorBidi"/>
          <w:i/>
          <w:iCs/>
        </w:rPr>
        <w:t>.</w:t>
      </w:r>
      <w:r w:rsidRPr="00B0277A">
        <w:rPr>
          <w:rFonts w:asciiTheme="majorBidi" w:hAnsiTheme="majorBidi" w:cstheme="majorBidi"/>
          <w:i/>
          <w:iCs/>
        </w:rPr>
        <w:t>4</w:t>
      </w:r>
      <w:r w:rsidR="00D067BA" w:rsidRPr="00B0277A">
        <w:rPr>
          <w:rFonts w:asciiTheme="majorBidi" w:hAnsiTheme="majorBidi" w:cstheme="majorBidi"/>
          <w:i/>
          <w:iCs/>
        </w:rPr>
        <w:t>.</w:t>
      </w:r>
      <w:r w:rsidRPr="00B0277A">
        <w:rPr>
          <w:rFonts w:asciiTheme="majorBidi" w:hAnsiTheme="majorBidi" w:cstheme="majorBidi"/>
          <w:i/>
          <w:iCs/>
        </w:rPr>
        <w:t>1</w:t>
      </w:r>
      <w:r w:rsidRPr="00B0277A">
        <w:rPr>
          <w:rFonts w:asciiTheme="majorBidi" w:hAnsiTheme="majorBidi" w:cstheme="majorBidi"/>
        </w:rPr>
        <w:t>, lire :</w:t>
      </w:r>
    </w:p>
    <w:p w14:paraId="37614088"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rPr>
        <w:t>« 5</w:t>
      </w:r>
      <w:r w:rsidR="00D067BA" w:rsidRPr="00B0277A">
        <w:rPr>
          <w:rFonts w:asciiTheme="majorBidi" w:hAnsiTheme="majorBidi" w:cstheme="majorBidi"/>
        </w:rPr>
        <w:t>.</w:t>
      </w:r>
      <w:r w:rsidRPr="00B0277A">
        <w:rPr>
          <w:rFonts w:asciiTheme="majorBidi" w:hAnsiTheme="majorBidi" w:cstheme="majorBidi"/>
        </w:rPr>
        <w:t>1</w:t>
      </w:r>
      <w:r w:rsidRPr="00B0277A">
        <w:rPr>
          <w:rFonts w:asciiTheme="majorBidi" w:hAnsiTheme="majorBidi" w:cstheme="majorBidi"/>
        </w:rPr>
        <w:tab/>
        <w:t xml:space="preserve">Si les échantillons présentés à l’homologation satisfont aux prescriptions du paragraphe 6 du présent Règlement, l’homologation pour le type de dispositif </w:t>
      </w:r>
      <w:r w:rsidR="00D60E44" w:rsidRPr="00B0277A">
        <w:rPr>
          <w:b/>
          <w:bCs/>
          <w:iCs/>
        </w:rPr>
        <w:t>d’aide à la vision</w:t>
      </w:r>
      <w:r w:rsidR="00D60E44" w:rsidRPr="00B0277A">
        <w:rPr>
          <w:rFonts w:asciiTheme="majorBidi" w:hAnsiTheme="majorBidi" w:cstheme="majorBidi"/>
        </w:rPr>
        <w:t xml:space="preserve"> </w:t>
      </w:r>
      <w:r w:rsidRPr="00B0277A">
        <w:rPr>
          <w:rFonts w:asciiTheme="majorBidi" w:hAnsiTheme="majorBidi" w:cstheme="majorBidi"/>
          <w:strike/>
        </w:rPr>
        <w:t>de vision</w:t>
      </w:r>
      <w:r w:rsidRPr="00B0277A">
        <w:rPr>
          <w:rFonts w:asciiTheme="majorBidi" w:hAnsiTheme="majorBidi" w:cstheme="majorBidi"/>
        </w:rPr>
        <w:t xml:space="preserve"> </w:t>
      </w:r>
      <w:r w:rsidRPr="00B0277A">
        <w:rPr>
          <w:iCs/>
          <w:strike/>
        </w:rPr>
        <w:t xml:space="preserve">indirecte </w:t>
      </w:r>
      <w:r w:rsidRPr="00B0277A">
        <w:rPr>
          <w:b/>
          <w:bCs/>
        </w:rPr>
        <w:t>vers</w:t>
      </w:r>
      <w:r w:rsidRPr="00B0277A">
        <w:rPr>
          <w:b/>
          <w:bCs/>
          <w:iCs/>
        </w:rPr>
        <w:t xml:space="preserve"> l’arrière</w:t>
      </w:r>
      <w:r w:rsidRPr="00B0277A">
        <w:rPr>
          <w:rFonts w:asciiTheme="majorBidi" w:hAnsiTheme="majorBidi" w:cstheme="majorBidi"/>
        </w:rPr>
        <w:t xml:space="preserve"> considéré doit être accordée</w:t>
      </w:r>
      <w:r w:rsidR="00D067BA" w:rsidRPr="00B0277A">
        <w:rPr>
          <w:rFonts w:asciiTheme="majorBidi" w:hAnsiTheme="majorBidi" w:cstheme="majorBidi"/>
        </w:rPr>
        <w:t>.</w:t>
      </w:r>
    </w:p>
    <w:p w14:paraId="28F565D1"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rPr>
        <w:t>5</w:t>
      </w:r>
      <w:r w:rsidR="00D067BA" w:rsidRPr="00B0277A">
        <w:rPr>
          <w:rFonts w:asciiTheme="majorBidi" w:hAnsiTheme="majorBidi" w:cstheme="majorBidi"/>
        </w:rPr>
        <w:t>.</w:t>
      </w:r>
      <w:r w:rsidRPr="00B0277A">
        <w:rPr>
          <w:rFonts w:asciiTheme="majorBidi" w:hAnsiTheme="majorBidi" w:cstheme="majorBidi"/>
        </w:rPr>
        <w:t>2</w:t>
      </w:r>
      <w:r w:rsidRPr="00B0277A">
        <w:rPr>
          <w:rFonts w:asciiTheme="majorBidi" w:hAnsiTheme="majorBidi" w:cstheme="majorBidi"/>
        </w:rPr>
        <w:tab/>
        <w:t>Chaque type homologué reçoit un numéro d’homologation dont les deux premiers chiffres (actuellement 00) indiquent la série d’amendements correspondant aux plus récentes modifications techniques majeures apportées au Règlement à la date de délivrance de l’homologation</w:t>
      </w:r>
      <w:r w:rsidR="00D067BA" w:rsidRPr="00B0277A">
        <w:rPr>
          <w:rFonts w:asciiTheme="majorBidi" w:hAnsiTheme="majorBidi" w:cstheme="majorBidi"/>
        </w:rPr>
        <w:t>.</w:t>
      </w:r>
      <w:r w:rsidRPr="00B0277A">
        <w:rPr>
          <w:rFonts w:asciiTheme="majorBidi" w:hAnsiTheme="majorBidi" w:cstheme="majorBidi"/>
        </w:rPr>
        <w:t xml:space="preserve"> La même Partie contractante ne peut pas attribuer ce même numéro à un autre type de dispositif </w:t>
      </w:r>
      <w:r w:rsidR="00D60E44" w:rsidRPr="00B0277A">
        <w:rPr>
          <w:b/>
          <w:bCs/>
          <w:iCs/>
        </w:rPr>
        <w:t>d’aide à la vision</w:t>
      </w:r>
      <w:r w:rsidR="00D60E44" w:rsidRPr="00B0277A">
        <w:rPr>
          <w:rFonts w:asciiTheme="majorBidi" w:hAnsiTheme="majorBidi" w:cstheme="majorBidi"/>
          <w:strike/>
        </w:rPr>
        <w:t xml:space="preserve"> </w:t>
      </w:r>
      <w:r w:rsidRPr="00B0277A">
        <w:rPr>
          <w:rFonts w:asciiTheme="majorBidi" w:hAnsiTheme="majorBidi" w:cstheme="majorBidi"/>
          <w:strike/>
        </w:rPr>
        <w:t>de vision</w:t>
      </w:r>
      <w:r w:rsidRPr="00B0277A">
        <w:rPr>
          <w:rFonts w:asciiTheme="majorBidi" w:hAnsiTheme="majorBidi" w:cstheme="majorBidi"/>
        </w:rPr>
        <w:t xml:space="preserve"> </w:t>
      </w:r>
      <w:r w:rsidRPr="00B0277A">
        <w:rPr>
          <w:iCs/>
          <w:strike/>
        </w:rPr>
        <w:t xml:space="preserve">indirecte </w:t>
      </w:r>
      <w:r w:rsidRPr="00B0277A">
        <w:rPr>
          <w:b/>
          <w:bCs/>
        </w:rPr>
        <w:t>vers</w:t>
      </w:r>
      <w:r w:rsidRPr="00B0277A">
        <w:rPr>
          <w:b/>
          <w:bCs/>
          <w:iCs/>
        </w:rPr>
        <w:t xml:space="preserve"> l’arrière</w:t>
      </w:r>
      <w:r w:rsidR="00D067BA" w:rsidRPr="00B0277A">
        <w:rPr>
          <w:rFonts w:asciiTheme="majorBidi" w:hAnsiTheme="majorBidi" w:cstheme="majorBidi"/>
        </w:rPr>
        <w:t>.</w:t>
      </w:r>
    </w:p>
    <w:p w14:paraId="694FD68B"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rPr>
        <w:t>5</w:t>
      </w:r>
      <w:r w:rsidR="00D067BA" w:rsidRPr="00B0277A">
        <w:rPr>
          <w:rFonts w:asciiTheme="majorBidi" w:hAnsiTheme="majorBidi" w:cstheme="majorBidi"/>
        </w:rPr>
        <w:t>.</w:t>
      </w:r>
      <w:r w:rsidRPr="00B0277A">
        <w:rPr>
          <w:rFonts w:asciiTheme="majorBidi" w:hAnsiTheme="majorBidi" w:cstheme="majorBidi"/>
        </w:rPr>
        <w:t>3</w:t>
      </w:r>
      <w:r w:rsidRPr="00B0277A">
        <w:rPr>
          <w:rFonts w:asciiTheme="majorBidi" w:hAnsiTheme="majorBidi" w:cstheme="majorBidi"/>
        </w:rPr>
        <w:tab/>
        <w:t xml:space="preserve">L’homologation ou le refus, l’extension ou le retrait d’homologation ou encore l’arrêt définitif de la production d’un type de dispositif </w:t>
      </w:r>
      <w:r w:rsidR="00D60E44" w:rsidRPr="00B0277A">
        <w:rPr>
          <w:b/>
          <w:bCs/>
          <w:iCs/>
        </w:rPr>
        <w:t>d’aide à la vision</w:t>
      </w:r>
      <w:r w:rsidR="00D60E44" w:rsidRPr="00B0277A">
        <w:rPr>
          <w:rFonts w:asciiTheme="majorBidi" w:hAnsiTheme="majorBidi" w:cstheme="majorBidi"/>
        </w:rPr>
        <w:t xml:space="preserve"> </w:t>
      </w:r>
      <w:r w:rsidRPr="00B0277A">
        <w:rPr>
          <w:rFonts w:asciiTheme="majorBidi" w:hAnsiTheme="majorBidi" w:cstheme="majorBidi"/>
          <w:strike/>
        </w:rPr>
        <w:t>de vision</w:t>
      </w:r>
      <w:r w:rsidRPr="00B0277A">
        <w:rPr>
          <w:rFonts w:asciiTheme="majorBidi" w:hAnsiTheme="majorBidi" w:cstheme="majorBidi"/>
        </w:rPr>
        <w:t xml:space="preserve"> </w:t>
      </w:r>
      <w:r w:rsidRPr="00B0277A">
        <w:rPr>
          <w:iCs/>
          <w:strike/>
        </w:rPr>
        <w:t xml:space="preserve">indirecte </w:t>
      </w:r>
      <w:r w:rsidRPr="00B0277A">
        <w:rPr>
          <w:b/>
          <w:bCs/>
        </w:rPr>
        <w:t>vers</w:t>
      </w:r>
      <w:r w:rsidRPr="00B0277A">
        <w:rPr>
          <w:b/>
          <w:bCs/>
          <w:iCs/>
        </w:rPr>
        <w:t xml:space="preserve"> l’arrière</w:t>
      </w:r>
      <w:r w:rsidRPr="00B0277A">
        <w:rPr>
          <w:rFonts w:asciiTheme="majorBidi" w:hAnsiTheme="majorBidi" w:cstheme="majorBidi"/>
        </w:rPr>
        <w:t xml:space="preserve"> en application du présent Règlement doit être notifié aux Parties à l’Accord qui appliquent ledit Règlement au moyen d’une fiche conforme au modèle figurant à l’annexe 3 du présent Règlement</w:t>
      </w:r>
      <w:r w:rsidR="00D067BA" w:rsidRPr="00B0277A">
        <w:rPr>
          <w:rFonts w:asciiTheme="majorBidi" w:hAnsiTheme="majorBidi" w:cstheme="majorBidi"/>
        </w:rPr>
        <w:t>.</w:t>
      </w:r>
    </w:p>
    <w:p w14:paraId="36E6879C"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rPr>
        <w:t>5</w:t>
      </w:r>
      <w:r w:rsidR="00D067BA" w:rsidRPr="00B0277A">
        <w:rPr>
          <w:rFonts w:asciiTheme="majorBidi" w:hAnsiTheme="majorBidi" w:cstheme="majorBidi"/>
        </w:rPr>
        <w:t>.</w:t>
      </w:r>
      <w:r w:rsidRPr="00B0277A">
        <w:rPr>
          <w:rFonts w:asciiTheme="majorBidi" w:hAnsiTheme="majorBidi" w:cstheme="majorBidi"/>
        </w:rPr>
        <w:t>4</w:t>
      </w:r>
      <w:r w:rsidRPr="00B0277A">
        <w:rPr>
          <w:rFonts w:asciiTheme="majorBidi" w:hAnsiTheme="majorBidi" w:cstheme="majorBidi"/>
        </w:rPr>
        <w:tab/>
        <w:t xml:space="preserve">Sur l’un au moins des principaux éléments de tout dispositif </w:t>
      </w:r>
      <w:r w:rsidR="00D60E44" w:rsidRPr="00B0277A">
        <w:rPr>
          <w:b/>
          <w:bCs/>
          <w:iCs/>
        </w:rPr>
        <w:t>d’aide à la vision</w:t>
      </w:r>
      <w:r w:rsidR="00D60E44" w:rsidRPr="00B0277A">
        <w:rPr>
          <w:rFonts w:asciiTheme="majorBidi" w:hAnsiTheme="majorBidi" w:cstheme="majorBidi"/>
          <w:strike/>
        </w:rPr>
        <w:t xml:space="preserve"> </w:t>
      </w:r>
      <w:r w:rsidRPr="00B0277A">
        <w:rPr>
          <w:rFonts w:asciiTheme="majorBidi" w:hAnsiTheme="majorBidi" w:cstheme="majorBidi"/>
          <w:strike/>
        </w:rPr>
        <w:t>de vision</w:t>
      </w:r>
      <w:r w:rsidRPr="00B0277A">
        <w:rPr>
          <w:rFonts w:asciiTheme="majorBidi" w:hAnsiTheme="majorBidi" w:cstheme="majorBidi"/>
        </w:rPr>
        <w:t xml:space="preserve"> </w:t>
      </w:r>
      <w:r w:rsidRPr="00B0277A">
        <w:rPr>
          <w:iCs/>
          <w:strike/>
        </w:rPr>
        <w:t xml:space="preserve">indirecte </w:t>
      </w:r>
      <w:r w:rsidRPr="00B0277A">
        <w:rPr>
          <w:b/>
          <w:bCs/>
        </w:rPr>
        <w:t>vers</w:t>
      </w:r>
      <w:r w:rsidRPr="00B0277A">
        <w:rPr>
          <w:b/>
          <w:bCs/>
          <w:iCs/>
        </w:rPr>
        <w:t xml:space="preserve"> l’arrière</w:t>
      </w:r>
      <w:r w:rsidRPr="00B0277A">
        <w:rPr>
          <w:rFonts w:asciiTheme="majorBidi" w:hAnsiTheme="majorBidi" w:cstheme="majorBidi"/>
        </w:rPr>
        <w:t xml:space="preserve"> conforme à un type homologué en application du présent Règlement, il doit être apposé</w:t>
      </w:r>
      <w:r w:rsidRPr="00B0277A">
        <w:rPr>
          <w:rFonts w:asciiTheme="majorBidi" w:hAnsiTheme="majorBidi" w:cstheme="majorBidi"/>
          <w:b/>
        </w:rPr>
        <w:t xml:space="preserve">, </w:t>
      </w:r>
      <w:r w:rsidRPr="00B0277A">
        <w:rPr>
          <w:rFonts w:asciiTheme="majorBidi" w:hAnsiTheme="majorBidi" w:cstheme="majorBidi"/>
        </w:rPr>
        <w:t>de manière bien visible, à l’emplacement mentionné au paragraphe 4</w:t>
      </w:r>
      <w:r w:rsidR="00D067BA" w:rsidRPr="00B0277A">
        <w:rPr>
          <w:rFonts w:asciiTheme="majorBidi" w:hAnsiTheme="majorBidi" w:cstheme="majorBidi"/>
        </w:rPr>
        <w:t>.</w:t>
      </w:r>
      <w:r w:rsidRPr="00B0277A">
        <w:rPr>
          <w:rFonts w:asciiTheme="majorBidi" w:hAnsiTheme="majorBidi" w:cstheme="majorBidi"/>
        </w:rPr>
        <w:t>2 ci-dessus, en plus de la marque prescrite au paragraphe 4</w:t>
      </w:r>
      <w:r w:rsidR="00D067BA" w:rsidRPr="00B0277A">
        <w:rPr>
          <w:rFonts w:asciiTheme="majorBidi" w:hAnsiTheme="majorBidi" w:cstheme="majorBidi"/>
        </w:rPr>
        <w:t>.</w:t>
      </w:r>
      <w:r w:rsidRPr="00B0277A">
        <w:rPr>
          <w:rFonts w:asciiTheme="majorBidi" w:hAnsiTheme="majorBidi" w:cstheme="majorBidi"/>
        </w:rPr>
        <w:t>1, une marque d’homologation internationale composée :</w:t>
      </w:r>
    </w:p>
    <w:p w14:paraId="44ED41D7" w14:textId="77777777" w:rsidR="001708AE" w:rsidRPr="00B0277A" w:rsidRDefault="001708AE" w:rsidP="001708AE">
      <w:pPr>
        <w:pStyle w:val="SingleTxtG"/>
        <w:keepNext/>
        <w:ind w:left="2268" w:hanging="1134"/>
        <w:rPr>
          <w:rFonts w:asciiTheme="majorBidi" w:hAnsiTheme="majorBidi" w:cstheme="majorBidi"/>
        </w:rPr>
      </w:pPr>
      <w:r w:rsidRPr="00B0277A">
        <w:rPr>
          <w:rFonts w:asciiTheme="majorBidi" w:hAnsiTheme="majorBidi" w:cstheme="majorBidi"/>
        </w:rPr>
        <w:lastRenderedPageBreak/>
        <w:t>5</w:t>
      </w:r>
      <w:r w:rsidR="00D067BA" w:rsidRPr="00B0277A">
        <w:rPr>
          <w:rFonts w:asciiTheme="majorBidi" w:hAnsiTheme="majorBidi" w:cstheme="majorBidi"/>
        </w:rPr>
        <w:t>.</w:t>
      </w:r>
      <w:r w:rsidRPr="00B0277A">
        <w:rPr>
          <w:rFonts w:asciiTheme="majorBidi" w:hAnsiTheme="majorBidi" w:cstheme="majorBidi"/>
        </w:rPr>
        <w:t>4</w:t>
      </w:r>
      <w:r w:rsidR="00D067BA" w:rsidRPr="00B0277A">
        <w:rPr>
          <w:rFonts w:asciiTheme="majorBidi" w:hAnsiTheme="majorBidi" w:cstheme="majorBidi"/>
        </w:rPr>
        <w:t>.</w:t>
      </w:r>
      <w:r w:rsidRPr="00B0277A">
        <w:rPr>
          <w:rFonts w:asciiTheme="majorBidi" w:hAnsiTheme="majorBidi" w:cstheme="majorBidi"/>
        </w:rPr>
        <w:t>1</w:t>
      </w:r>
      <w:r w:rsidRPr="00B0277A">
        <w:rPr>
          <w:rFonts w:asciiTheme="majorBidi" w:hAnsiTheme="majorBidi" w:cstheme="majorBidi"/>
        </w:rPr>
        <w:tab/>
        <w:t xml:space="preserve">D’un cercle à l’intérieur duquel figure la lettre </w:t>
      </w:r>
      <w:r w:rsidRPr="00B0277A">
        <w:t>“</w:t>
      </w:r>
      <w:r w:rsidRPr="00B0277A">
        <w:rPr>
          <w:rFonts w:asciiTheme="majorBidi" w:hAnsiTheme="majorBidi" w:cstheme="majorBidi"/>
        </w:rPr>
        <w:t>E</w:t>
      </w:r>
      <w:r w:rsidRPr="00B0277A">
        <w:t>”</w:t>
      </w:r>
      <w:r w:rsidRPr="00B0277A">
        <w:rPr>
          <w:rFonts w:asciiTheme="majorBidi" w:hAnsiTheme="majorBidi" w:cstheme="majorBidi"/>
        </w:rPr>
        <w:t xml:space="preserve">, suivie : </w:t>
      </w:r>
    </w:p>
    <w:p w14:paraId="5D03AA99" w14:textId="77777777" w:rsidR="001708AE" w:rsidRPr="00B0277A" w:rsidRDefault="001708AE" w:rsidP="001708AE">
      <w:pPr>
        <w:pStyle w:val="SingleTxtG"/>
        <w:ind w:left="2835" w:hanging="567"/>
        <w:rPr>
          <w:rFonts w:asciiTheme="majorBidi" w:hAnsiTheme="majorBidi" w:cstheme="majorBidi"/>
        </w:rPr>
      </w:pPr>
      <w:r w:rsidRPr="00B0277A">
        <w:rPr>
          <w:rFonts w:asciiTheme="majorBidi" w:hAnsiTheme="majorBidi" w:cstheme="majorBidi"/>
        </w:rPr>
        <w:t>a)</w:t>
      </w:r>
      <w:r w:rsidRPr="00B0277A">
        <w:rPr>
          <w:rFonts w:asciiTheme="majorBidi" w:hAnsiTheme="majorBidi" w:cstheme="majorBidi"/>
        </w:rPr>
        <w:tab/>
        <w:t>Du numéro distinctif du pays qui a accordé l’homologation ;</w:t>
      </w:r>
    </w:p>
    <w:p w14:paraId="70B49316" w14:textId="77777777" w:rsidR="001708AE" w:rsidRPr="00B0277A" w:rsidRDefault="001708AE" w:rsidP="001708AE">
      <w:pPr>
        <w:pStyle w:val="SingleTxtG"/>
        <w:ind w:left="2835" w:hanging="567"/>
        <w:rPr>
          <w:rFonts w:asciiTheme="majorBidi" w:hAnsiTheme="majorBidi" w:cstheme="majorBidi"/>
        </w:rPr>
      </w:pPr>
      <w:r w:rsidRPr="00B0277A">
        <w:rPr>
          <w:rFonts w:asciiTheme="majorBidi" w:hAnsiTheme="majorBidi" w:cstheme="majorBidi"/>
        </w:rPr>
        <w:t>b)</w:t>
      </w:r>
      <w:r w:rsidRPr="00B0277A">
        <w:rPr>
          <w:rFonts w:asciiTheme="majorBidi" w:hAnsiTheme="majorBidi" w:cstheme="majorBidi"/>
        </w:rPr>
        <w:tab/>
        <w:t xml:space="preserve">Du numéro du présent Règlement, suivi de la lettre </w:t>
      </w:r>
      <w:r w:rsidRPr="00B0277A">
        <w:t>“</w:t>
      </w:r>
      <w:r w:rsidRPr="00B0277A">
        <w:rPr>
          <w:rFonts w:asciiTheme="majorBidi" w:hAnsiTheme="majorBidi" w:cstheme="majorBidi"/>
        </w:rPr>
        <w:t>R</w:t>
      </w:r>
      <w:r w:rsidRPr="00B0277A">
        <w:t>”</w:t>
      </w:r>
      <w:r w:rsidRPr="00B0277A">
        <w:rPr>
          <w:rFonts w:asciiTheme="majorBidi" w:hAnsiTheme="majorBidi" w:cstheme="majorBidi"/>
        </w:rPr>
        <w:t>, d’un tiret et du numéro d’homologation</w:t>
      </w:r>
      <w:r w:rsidR="00D067BA" w:rsidRPr="00B0277A">
        <w:rPr>
          <w:rFonts w:asciiTheme="majorBidi" w:hAnsiTheme="majorBidi" w:cstheme="majorBidi"/>
        </w:rPr>
        <w:t>.</w:t>
      </w:r>
      <w:r w:rsidRPr="00B0277A">
        <w:rPr>
          <w:rFonts w:asciiTheme="majorBidi" w:hAnsiTheme="majorBidi" w:cstheme="majorBidi"/>
        </w:rPr>
        <w:t> »</w:t>
      </w:r>
      <w:r w:rsidR="00D067BA" w:rsidRPr="00B0277A">
        <w:rPr>
          <w:rFonts w:asciiTheme="majorBidi" w:hAnsiTheme="majorBidi" w:cstheme="majorBidi"/>
        </w:rPr>
        <w:t>.</w:t>
      </w:r>
    </w:p>
    <w:p w14:paraId="5A7B9539" w14:textId="77777777" w:rsidR="001708AE" w:rsidRPr="00B0277A" w:rsidRDefault="001708AE" w:rsidP="001708AE">
      <w:pPr>
        <w:pStyle w:val="SingleTxtG"/>
        <w:ind w:left="2268" w:hanging="1134"/>
      </w:pPr>
      <w:r w:rsidRPr="00B0277A">
        <w:rPr>
          <w:i/>
          <w:iCs/>
        </w:rPr>
        <w:t>Paragraphes 6</w:t>
      </w:r>
      <w:r w:rsidR="00D067BA" w:rsidRPr="00B0277A">
        <w:rPr>
          <w:i/>
          <w:iCs/>
        </w:rPr>
        <w:t>.</w:t>
      </w:r>
      <w:r w:rsidRPr="00B0277A">
        <w:rPr>
          <w:i/>
          <w:iCs/>
        </w:rPr>
        <w:t>2, 6</w:t>
      </w:r>
      <w:r w:rsidR="00D067BA" w:rsidRPr="00B0277A">
        <w:rPr>
          <w:i/>
          <w:iCs/>
        </w:rPr>
        <w:t>.</w:t>
      </w:r>
      <w:r w:rsidRPr="00B0277A">
        <w:rPr>
          <w:i/>
          <w:iCs/>
        </w:rPr>
        <w:t>2</w:t>
      </w:r>
      <w:r w:rsidR="00D067BA" w:rsidRPr="00B0277A">
        <w:rPr>
          <w:i/>
          <w:iCs/>
        </w:rPr>
        <w:t>.</w:t>
      </w:r>
      <w:r w:rsidRPr="00B0277A">
        <w:rPr>
          <w:i/>
          <w:iCs/>
        </w:rPr>
        <w:t>1 et 6</w:t>
      </w:r>
      <w:r w:rsidR="00D067BA" w:rsidRPr="00B0277A">
        <w:rPr>
          <w:i/>
          <w:iCs/>
        </w:rPr>
        <w:t>.</w:t>
      </w:r>
      <w:r w:rsidRPr="00B0277A">
        <w:rPr>
          <w:i/>
          <w:iCs/>
        </w:rPr>
        <w:t>2</w:t>
      </w:r>
      <w:r w:rsidR="00D067BA" w:rsidRPr="00B0277A">
        <w:rPr>
          <w:i/>
          <w:iCs/>
        </w:rPr>
        <w:t>.</w:t>
      </w:r>
      <w:r w:rsidRPr="00B0277A">
        <w:rPr>
          <w:i/>
          <w:iCs/>
        </w:rPr>
        <w:t>1</w:t>
      </w:r>
      <w:r w:rsidR="00D067BA" w:rsidRPr="00B0277A">
        <w:rPr>
          <w:i/>
          <w:iCs/>
        </w:rPr>
        <w:t>.</w:t>
      </w:r>
      <w:r w:rsidRPr="00B0277A">
        <w:rPr>
          <w:i/>
          <w:iCs/>
        </w:rPr>
        <w:t>1</w:t>
      </w:r>
      <w:r w:rsidRPr="00B0277A">
        <w:t xml:space="preserve">, supprimer : </w:t>
      </w:r>
    </w:p>
    <w:p w14:paraId="52188AA4" w14:textId="77777777" w:rsidR="001708AE" w:rsidRPr="00B0277A" w:rsidRDefault="001708AE" w:rsidP="001708AE">
      <w:pPr>
        <w:pStyle w:val="SingleTxtG"/>
        <w:ind w:left="2268" w:hanging="1134"/>
        <w:rPr>
          <w:strike/>
        </w:rPr>
      </w:pPr>
      <w:r w:rsidRPr="00B0277A">
        <w:t>« </w:t>
      </w:r>
      <w:r w:rsidRPr="00B0277A">
        <w:rPr>
          <w:strike/>
        </w:rPr>
        <w:t>6</w:t>
      </w:r>
      <w:r w:rsidR="00D067BA" w:rsidRPr="00B0277A">
        <w:rPr>
          <w:strike/>
        </w:rPr>
        <w:t>.</w:t>
      </w:r>
      <w:r w:rsidRPr="00B0277A">
        <w:rPr>
          <w:strike/>
        </w:rPr>
        <w:t>2</w:t>
      </w:r>
      <w:r w:rsidRPr="00B0277A">
        <w:rPr>
          <w:strike/>
        </w:rPr>
        <w:tab/>
        <w:t>Dispositifs de vision vers l’arrière à faible distance autres que les rétroviseurs</w:t>
      </w:r>
    </w:p>
    <w:p w14:paraId="128B94BD" w14:textId="77777777" w:rsidR="001708AE" w:rsidRPr="00B0277A" w:rsidRDefault="001708AE" w:rsidP="001708AE">
      <w:pPr>
        <w:pStyle w:val="SingleTxtG"/>
        <w:ind w:left="2268" w:hanging="1134"/>
        <w:rPr>
          <w:strike/>
        </w:rPr>
      </w:pPr>
      <w:r w:rsidRPr="00B0277A">
        <w:rPr>
          <w:strike/>
        </w:rPr>
        <w:t>6</w:t>
      </w:r>
      <w:r w:rsidR="00D067BA" w:rsidRPr="00B0277A">
        <w:rPr>
          <w:strike/>
        </w:rPr>
        <w:t>.</w:t>
      </w:r>
      <w:r w:rsidRPr="00B0277A">
        <w:rPr>
          <w:strike/>
        </w:rPr>
        <w:t>2</w:t>
      </w:r>
      <w:r w:rsidR="00D067BA" w:rsidRPr="00B0277A">
        <w:rPr>
          <w:strike/>
        </w:rPr>
        <w:t>.</w:t>
      </w:r>
      <w:r w:rsidRPr="00B0277A">
        <w:rPr>
          <w:strike/>
        </w:rPr>
        <w:t>1</w:t>
      </w:r>
      <w:r w:rsidRPr="00B0277A">
        <w:rPr>
          <w:strike/>
        </w:rPr>
        <w:tab/>
        <w:t>Prescriptions générales</w:t>
      </w:r>
    </w:p>
    <w:p w14:paraId="0FD5E45D" w14:textId="77777777" w:rsidR="001708AE" w:rsidRPr="00B0277A" w:rsidRDefault="001708AE" w:rsidP="001708AE">
      <w:pPr>
        <w:pStyle w:val="SingleTxtG"/>
        <w:ind w:left="2268" w:hanging="1134"/>
      </w:pPr>
      <w:r w:rsidRPr="00B0277A">
        <w:rPr>
          <w:strike/>
          <w:lang w:eastAsia="de-DE"/>
        </w:rPr>
        <w:t>6</w:t>
      </w:r>
      <w:r w:rsidR="00D067BA" w:rsidRPr="00B0277A">
        <w:rPr>
          <w:strike/>
          <w:lang w:eastAsia="de-DE"/>
        </w:rPr>
        <w:t>.</w:t>
      </w:r>
      <w:r w:rsidRPr="00B0277A">
        <w:rPr>
          <w:strike/>
          <w:lang w:eastAsia="de-DE"/>
        </w:rPr>
        <w:t>2</w:t>
      </w:r>
      <w:r w:rsidR="00D067BA" w:rsidRPr="00B0277A">
        <w:rPr>
          <w:strike/>
          <w:lang w:eastAsia="de-DE"/>
        </w:rPr>
        <w:t>.</w:t>
      </w:r>
      <w:r w:rsidRPr="00B0277A">
        <w:rPr>
          <w:strike/>
          <w:lang w:eastAsia="de-DE"/>
        </w:rPr>
        <w:t>1</w:t>
      </w:r>
      <w:r w:rsidR="00D067BA" w:rsidRPr="00B0277A">
        <w:rPr>
          <w:strike/>
          <w:lang w:eastAsia="de-DE"/>
        </w:rPr>
        <w:t>.</w:t>
      </w:r>
      <w:r w:rsidRPr="00B0277A">
        <w:rPr>
          <w:strike/>
          <w:lang w:eastAsia="de-DE"/>
        </w:rPr>
        <w:t>1</w:t>
      </w:r>
      <w:r w:rsidRPr="00B0277A">
        <w:rPr>
          <w:strike/>
          <w:lang w:eastAsia="de-DE"/>
        </w:rPr>
        <w:tab/>
        <w:t>L’efficacité du système de caméra de vision vers l’arrière et des autres dispositifs de vision vers l’arrière à faible distance ne doit pas être affectée par des champs magnétiques ou électriques</w:t>
      </w:r>
      <w:r w:rsidR="00D067BA" w:rsidRPr="00B0277A">
        <w:rPr>
          <w:strike/>
          <w:lang w:eastAsia="de-DE"/>
        </w:rPr>
        <w:t>.</w:t>
      </w:r>
      <w:r w:rsidRPr="00B0277A">
        <w:rPr>
          <w:strike/>
          <w:lang w:eastAsia="de-DE"/>
        </w:rPr>
        <w:t xml:space="preserve"> Cela doit être démontré par le respect des prescriptions techniques et des dispositions transitoires énoncées dans la série 05 d’amendements ou toute série d’amendements ultérieure au Règlement ONU </w:t>
      </w:r>
      <w:r w:rsidRPr="00B0277A">
        <w:rPr>
          <w:rFonts w:eastAsia="MS Mincho"/>
          <w:strike/>
          <w:szCs w:val="22"/>
          <w:lang w:eastAsia="de-DE"/>
        </w:rPr>
        <w:t>n</w:t>
      </w:r>
      <w:r w:rsidRPr="00B0277A">
        <w:rPr>
          <w:rFonts w:eastAsia="MS Mincho"/>
          <w:strike/>
          <w:szCs w:val="22"/>
          <w:vertAlign w:val="superscript"/>
          <w:lang w:eastAsia="de-DE"/>
        </w:rPr>
        <w:t>o</w:t>
      </w:r>
      <w:r w:rsidRPr="00B0277A">
        <w:rPr>
          <w:strike/>
          <w:lang w:eastAsia="de-DE"/>
        </w:rPr>
        <w:t> 10</w:t>
      </w:r>
      <w:r w:rsidR="00D067BA" w:rsidRPr="00B0277A">
        <w:rPr>
          <w:strike/>
          <w:lang w:eastAsia="de-DE"/>
        </w:rPr>
        <w:t>.</w:t>
      </w:r>
      <w:r w:rsidRPr="00B0277A">
        <w:rPr>
          <w:lang w:eastAsia="de-DE"/>
        </w:rPr>
        <w:t> »</w:t>
      </w:r>
      <w:r w:rsidR="00D067BA" w:rsidRPr="00B0277A">
        <w:rPr>
          <w:lang w:eastAsia="de-DE"/>
        </w:rPr>
        <w:t>.</w:t>
      </w:r>
    </w:p>
    <w:p w14:paraId="1BA68520" w14:textId="77777777" w:rsidR="001708AE" w:rsidRPr="00B0277A" w:rsidRDefault="001708AE" w:rsidP="001708AE">
      <w:pPr>
        <w:pStyle w:val="HChG"/>
        <w:ind w:left="2268"/>
        <w:rPr>
          <w:b w:val="0"/>
          <w:bCs/>
          <w:sz w:val="20"/>
          <w:szCs w:val="14"/>
        </w:rPr>
      </w:pPr>
      <w:bookmarkStart w:id="4" w:name="_Toc437351612"/>
      <w:r w:rsidRPr="00B0277A">
        <w:rPr>
          <w:b w:val="0"/>
          <w:bCs/>
          <w:i/>
          <w:iCs/>
          <w:sz w:val="20"/>
          <w:szCs w:val="14"/>
        </w:rPr>
        <w:t>Paragraphe 7 à 7</w:t>
      </w:r>
      <w:r w:rsidR="00D067BA" w:rsidRPr="00B0277A">
        <w:rPr>
          <w:b w:val="0"/>
          <w:bCs/>
          <w:i/>
          <w:iCs/>
          <w:sz w:val="20"/>
          <w:szCs w:val="14"/>
        </w:rPr>
        <w:t>.</w:t>
      </w:r>
      <w:r w:rsidRPr="00B0277A">
        <w:rPr>
          <w:b w:val="0"/>
          <w:bCs/>
          <w:i/>
          <w:iCs/>
          <w:sz w:val="20"/>
          <w:szCs w:val="14"/>
        </w:rPr>
        <w:t>1</w:t>
      </w:r>
      <w:r w:rsidR="00D067BA" w:rsidRPr="00B0277A">
        <w:rPr>
          <w:b w:val="0"/>
          <w:bCs/>
          <w:i/>
          <w:iCs/>
          <w:sz w:val="20"/>
          <w:szCs w:val="14"/>
        </w:rPr>
        <w:t>.</w:t>
      </w:r>
      <w:r w:rsidRPr="00B0277A">
        <w:rPr>
          <w:b w:val="0"/>
          <w:bCs/>
          <w:i/>
          <w:iCs/>
          <w:sz w:val="20"/>
          <w:szCs w:val="14"/>
        </w:rPr>
        <w:t>1</w:t>
      </w:r>
      <w:r w:rsidRPr="00B0277A">
        <w:rPr>
          <w:b w:val="0"/>
          <w:bCs/>
          <w:sz w:val="20"/>
          <w:szCs w:val="14"/>
        </w:rPr>
        <w:t>, lire :</w:t>
      </w:r>
    </w:p>
    <w:p w14:paraId="5E4DDF16" w14:textId="77777777" w:rsidR="001708AE" w:rsidRPr="00B0277A" w:rsidRDefault="001708AE" w:rsidP="00156FC7">
      <w:pPr>
        <w:pStyle w:val="HChG"/>
        <w:spacing w:line="240" w:lineRule="atLeast"/>
        <w:ind w:left="2268"/>
        <w:rPr>
          <w:b w:val="0"/>
          <w:bCs/>
          <w:sz w:val="20"/>
          <w:szCs w:val="14"/>
        </w:rPr>
      </w:pPr>
      <w:r w:rsidRPr="00B0277A">
        <w:rPr>
          <w:b w:val="0"/>
          <w:bCs/>
          <w:sz w:val="20"/>
          <w:szCs w:val="14"/>
        </w:rPr>
        <w:t>« 7</w:t>
      </w:r>
      <w:r w:rsidR="00D067BA" w:rsidRPr="00B0277A">
        <w:rPr>
          <w:b w:val="0"/>
          <w:bCs/>
          <w:sz w:val="20"/>
          <w:szCs w:val="14"/>
        </w:rPr>
        <w:t>.</w:t>
      </w:r>
      <w:r w:rsidRPr="00B0277A">
        <w:rPr>
          <w:b w:val="0"/>
          <w:bCs/>
          <w:sz w:val="20"/>
          <w:szCs w:val="14"/>
        </w:rPr>
        <w:tab/>
      </w:r>
      <w:bookmarkEnd w:id="4"/>
      <w:r w:rsidRPr="00B0277A">
        <w:rPr>
          <w:b w:val="0"/>
          <w:bCs/>
          <w:sz w:val="20"/>
          <w:szCs w:val="14"/>
        </w:rPr>
        <w:t xml:space="preserve">Modification du type de dispositif d’aide à la vision </w:t>
      </w:r>
      <w:r w:rsidRPr="00B0277A">
        <w:rPr>
          <w:b w:val="0"/>
          <w:bCs/>
          <w:strike/>
          <w:sz w:val="20"/>
          <w:szCs w:val="14"/>
        </w:rPr>
        <w:t>lors des manœuvres en marche</w:t>
      </w:r>
      <w:r w:rsidRPr="00B0277A">
        <w:rPr>
          <w:b w:val="0"/>
          <w:bCs/>
          <w:sz w:val="20"/>
          <w:szCs w:val="14"/>
        </w:rPr>
        <w:t xml:space="preserve"> </w:t>
      </w:r>
      <w:r w:rsidRPr="00B0277A">
        <w:rPr>
          <w:sz w:val="20"/>
          <w:szCs w:val="14"/>
        </w:rPr>
        <w:t>vers l’</w:t>
      </w:r>
      <w:r w:rsidRPr="00B0277A">
        <w:rPr>
          <w:b w:val="0"/>
          <w:bCs/>
          <w:sz w:val="20"/>
          <w:szCs w:val="14"/>
        </w:rPr>
        <w:t>arrière et extension de l’homologation</w:t>
      </w:r>
    </w:p>
    <w:p w14:paraId="6C742D40" w14:textId="77777777" w:rsidR="001708AE" w:rsidRPr="00B0277A" w:rsidRDefault="001708AE" w:rsidP="001708AE">
      <w:pPr>
        <w:pStyle w:val="SingleTxtG"/>
        <w:ind w:left="2268" w:hanging="1134"/>
        <w:rPr>
          <w:rFonts w:asciiTheme="majorBidi" w:hAnsiTheme="majorBidi" w:cstheme="majorBidi"/>
        </w:rPr>
      </w:pPr>
      <w:r w:rsidRPr="00B0277A">
        <w:t>7</w:t>
      </w:r>
      <w:r w:rsidR="00D067BA" w:rsidRPr="00B0277A">
        <w:t>.</w:t>
      </w:r>
      <w:r w:rsidRPr="00B0277A">
        <w:t>1</w:t>
      </w:r>
      <w:r w:rsidRPr="00B0277A">
        <w:tab/>
      </w:r>
      <w:r w:rsidRPr="00B0277A">
        <w:rPr>
          <w:rFonts w:asciiTheme="majorBidi" w:hAnsiTheme="majorBidi" w:cstheme="majorBidi"/>
        </w:rPr>
        <w:t xml:space="preserve">Toute modification apportée à un type de dispositif </w:t>
      </w:r>
      <w:r w:rsidR="00D60E44" w:rsidRPr="00B0277A">
        <w:rPr>
          <w:b/>
          <w:bCs/>
          <w:iCs/>
        </w:rPr>
        <w:t>d’aide à la vision</w:t>
      </w:r>
      <w:r w:rsidR="00D60E44" w:rsidRPr="00B0277A">
        <w:rPr>
          <w:rFonts w:asciiTheme="majorBidi" w:hAnsiTheme="majorBidi" w:cstheme="majorBidi"/>
        </w:rPr>
        <w:t xml:space="preserve"> </w:t>
      </w:r>
      <w:r w:rsidRPr="00B0277A">
        <w:rPr>
          <w:rFonts w:asciiTheme="majorBidi" w:hAnsiTheme="majorBidi" w:cstheme="majorBidi"/>
          <w:strike/>
        </w:rPr>
        <w:t>de vision</w:t>
      </w:r>
      <w:r w:rsidRPr="00B0277A">
        <w:rPr>
          <w:rFonts w:asciiTheme="majorBidi" w:hAnsiTheme="majorBidi" w:cstheme="majorBidi"/>
        </w:rPr>
        <w:t xml:space="preserve"> </w:t>
      </w:r>
      <w:r w:rsidRPr="00B0277A">
        <w:rPr>
          <w:iCs/>
          <w:strike/>
        </w:rPr>
        <w:t xml:space="preserve">indirecte </w:t>
      </w:r>
      <w:r w:rsidRPr="00B0277A">
        <w:rPr>
          <w:b/>
          <w:bCs/>
        </w:rPr>
        <w:t>vers</w:t>
      </w:r>
      <w:r w:rsidRPr="00B0277A">
        <w:rPr>
          <w:b/>
          <w:bCs/>
          <w:iCs/>
        </w:rPr>
        <w:t xml:space="preserve"> l’arrière</w:t>
      </w:r>
      <w:r w:rsidRPr="00B0277A">
        <w:rPr>
          <w:rFonts w:asciiTheme="majorBidi" w:hAnsiTheme="majorBidi" w:cstheme="majorBidi"/>
        </w:rPr>
        <w:t xml:space="preserve"> existant, y compris sa fixation à la carrosserie, doit être portée à la connaissance de l’autorité d’homologation de type qui a accordé l’homologation de type à ce dispositif</w:t>
      </w:r>
      <w:r w:rsidR="00D067BA" w:rsidRPr="00B0277A">
        <w:rPr>
          <w:rFonts w:asciiTheme="majorBidi" w:hAnsiTheme="majorBidi" w:cstheme="majorBidi"/>
        </w:rPr>
        <w:t>.</w:t>
      </w:r>
      <w:r w:rsidRPr="00B0277A">
        <w:rPr>
          <w:rFonts w:asciiTheme="majorBidi" w:hAnsiTheme="majorBidi" w:cstheme="majorBidi"/>
        </w:rPr>
        <w:t xml:space="preserve"> L’autorité d’homologation de type doit alors :</w:t>
      </w:r>
    </w:p>
    <w:p w14:paraId="3FF8DD6C" w14:textId="77777777" w:rsidR="001708AE" w:rsidRPr="00B0277A" w:rsidRDefault="001708AE" w:rsidP="001708AE">
      <w:pPr>
        <w:pStyle w:val="SingleTxtG"/>
        <w:ind w:left="2835" w:hanging="567"/>
      </w:pPr>
      <w:r w:rsidRPr="00B0277A">
        <w:rPr>
          <w:rFonts w:asciiTheme="majorBidi" w:hAnsiTheme="majorBidi" w:cstheme="majorBidi"/>
        </w:rPr>
        <w:t>a)</w:t>
      </w:r>
      <w:r w:rsidRPr="00B0277A">
        <w:rPr>
          <w:rFonts w:asciiTheme="majorBidi" w:hAnsiTheme="majorBidi" w:cstheme="majorBidi"/>
        </w:rPr>
        <w:tab/>
        <w:t>Décider, en consultation avec le fabricant, qu’il convient d’accorder une nouvelle homologation de type ; ou</w:t>
      </w:r>
    </w:p>
    <w:p w14:paraId="495344BC" w14:textId="77777777" w:rsidR="001708AE" w:rsidRPr="00B0277A" w:rsidRDefault="001708AE" w:rsidP="001708AE">
      <w:pPr>
        <w:pStyle w:val="SingleTxtG"/>
        <w:ind w:left="2835" w:hanging="567"/>
      </w:pPr>
      <w:r w:rsidRPr="00B0277A">
        <w:t>b)</w:t>
      </w:r>
      <w:r w:rsidRPr="00B0277A">
        <w:tab/>
        <w:t>Appliquer la procédure prévue au paragraphe 7</w:t>
      </w:r>
      <w:r w:rsidR="00D067BA" w:rsidRPr="00B0277A">
        <w:t>.</w:t>
      </w:r>
      <w:r w:rsidRPr="00B0277A">
        <w:t>1</w:t>
      </w:r>
      <w:r w:rsidR="00D067BA" w:rsidRPr="00B0277A">
        <w:t>.</w:t>
      </w:r>
      <w:r w:rsidRPr="00B0277A">
        <w:t>1 (Révision) et, le</w:t>
      </w:r>
      <w:r w:rsidR="00156FC7" w:rsidRPr="00B0277A">
        <w:t xml:space="preserve"> </w:t>
      </w:r>
      <w:r w:rsidRPr="00B0277A">
        <w:t>cas échéant, la procédure prévue au paragraphe 7</w:t>
      </w:r>
      <w:r w:rsidR="00D067BA" w:rsidRPr="00B0277A">
        <w:t>.</w:t>
      </w:r>
      <w:r w:rsidRPr="00B0277A">
        <w:t>1</w:t>
      </w:r>
      <w:r w:rsidR="00D067BA" w:rsidRPr="00B0277A">
        <w:t>.</w:t>
      </w:r>
      <w:r w:rsidRPr="00B0277A">
        <w:t>2 (Extension)</w:t>
      </w:r>
      <w:r w:rsidR="00D067BA" w:rsidRPr="00B0277A">
        <w:t>.</w:t>
      </w:r>
    </w:p>
    <w:p w14:paraId="1A80CB99" w14:textId="77777777" w:rsidR="001708AE" w:rsidRPr="00B0277A" w:rsidRDefault="001708AE" w:rsidP="001708AE">
      <w:pPr>
        <w:pStyle w:val="SingleTxtG"/>
        <w:ind w:left="2268" w:hanging="1134"/>
      </w:pPr>
      <w:r w:rsidRPr="00B0277A">
        <w:t>7</w:t>
      </w:r>
      <w:r w:rsidR="00D067BA" w:rsidRPr="00B0277A">
        <w:t>.</w:t>
      </w:r>
      <w:r w:rsidRPr="00B0277A">
        <w:t>1</w:t>
      </w:r>
      <w:r w:rsidR="00D067BA" w:rsidRPr="00B0277A">
        <w:t>.</w:t>
      </w:r>
      <w:r w:rsidRPr="00B0277A">
        <w:t>1</w:t>
      </w:r>
      <w:r w:rsidRPr="00B0277A">
        <w:tab/>
        <w:t>Révision</w:t>
      </w:r>
    </w:p>
    <w:p w14:paraId="5A0F6441" w14:textId="77777777" w:rsidR="001708AE" w:rsidRPr="00B0277A" w:rsidRDefault="001708AE" w:rsidP="001708AE">
      <w:pPr>
        <w:pStyle w:val="SingleTxtG"/>
        <w:ind w:left="2268"/>
        <w:rPr>
          <w:rFonts w:asciiTheme="majorBidi" w:hAnsiTheme="majorBidi" w:cstheme="majorBidi"/>
        </w:rPr>
      </w:pPr>
      <w:r w:rsidRPr="00B0277A">
        <w:rPr>
          <w:rFonts w:asciiTheme="majorBidi" w:hAnsiTheme="majorBidi" w:cstheme="majorBidi"/>
        </w:rPr>
        <w:tab/>
        <w:t xml:space="preserve">Lorsque des renseignements consignés dans le dossier d’information ont changé et que l’autorité d’homologation de type considère que les modifications apportées ne risquent pas d’avoir de conséquences négatives notables, et qu’en tout cas le dispositif </w:t>
      </w:r>
      <w:r w:rsidR="00D60E44" w:rsidRPr="00B0277A">
        <w:rPr>
          <w:b/>
          <w:bCs/>
          <w:iCs/>
        </w:rPr>
        <w:t>d’aide à la vision</w:t>
      </w:r>
      <w:r w:rsidR="00D60E44" w:rsidRPr="00B0277A">
        <w:rPr>
          <w:rFonts w:asciiTheme="majorBidi" w:hAnsiTheme="majorBidi" w:cstheme="majorBidi"/>
          <w:strike/>
        </w:rPr>
        <w:t xml:space="preserve"> </w:t>
      </w:r>
      <w:r w:rsidRPr="00B0277A">
        <w:rPr>
          <w:rFonts w:asciiTheme="majorBidi" w:hAnsiTheme="majorBidi" w:cstheme="majorBidi"/>
          <w:strike/>
        </w:rPr>
        <w:t>de vision</w:t>
      </w:r>
      <w:r w:rsidRPr="00B0277A">
        <w:rPr>
          <w:rFonts w:asciiTheme="majorBidi" w:hAnsiTheme="majorBidi" w:cstheme="majorBidi"/>
        </w:rPr>
        <w:t xml:space="preserve"> </w:t>
      </w:r>
      <w:r w:rsidRPr="00B0277A">
        <w:rPr>
          <w:iCs/>
          <w:strike/>
        </w:rPr>
        <w:t xml:space="preserve">indirecte </w:t>
      </w:r>
      <w:r w:rsidRPr="00B0277A">
        <w:rPr>
          <w:b/>
          <w:bCs/>
        </w:rPr>
        <w:t>vers</w:t>
      </w:r>
      <w:r w:rsidRPr="00B0277A">
        <w:rPr>
          <w:b/>
          <w:bCs/>
          <w:iCs/>
        </w:rPr>
        <w:t xml:space="preserve"> l’arrière</w:t>
      </w:r>
      <w:r w:rsidRPr="00B0277A">
        <w:rPr>
          <w:rFonts w:asciiTheme="majorBidi" w:hAnsiTheme="majorBidi" w:cstheme="majorBidi"/>
        </w:rPr>
        <w:t xml:space="preserve"> continue de satisfaire aux prescriptions, la modification doit être considérée comme une </w:t>
      </w:r>
      <w:r w:rsidRPr="00B0277A">
        <w:t>“</w:t>
      </w:r>
      <w:r w:rsidRPr="00B0277A">
        <w:rPr>
          <w:rFonts w:asciiTheme="majorBidi" w:hAnsiTheme="majorBidi" w:cstheme="majorBidi"/>
        </w:rPr>
        <w:t>révision</w:t>
      </w:r>
      <w:r w:rsidRPr="00B0277A">
        <w:t>”</w:t>
      </w:r>
      <w:r w:rsidR="00D067BA" w:rsidRPr="00B0277A">
        <w:rPr>
          <w:rFonts w:asciiTheme="majorBidi" w:hAnsiTheme="majorBidi" w:cstheme="majorBidi"/>
        </w:rPr>
        <w:t>.</w:t>
      </w:r>
    </w:p>
    <w:p w14:paraId="1B85E9E2" w14:textId="77777777" w:rsidR="001708AE" w:rsidRPr="00B0277A" w:rsidRDefault="001708AE" w:rsidP="001708AE">
      <w:pPr>
        <w:pStyle w:val="SingleTxtG"/>
        <w:ind w:left="2268"/>
        <w:rPr>
          <w:rFonts w:asciiTheme="majorBidi" w:hAnsiTheme="majorBidi" w:cstheme="majorBidi"/>
        </w:rPr>
      </w:pPr>
      <w:r w:rsidRPr="00B0277A">
        <w:rPr>
          <w:rFonts w:asciiTheme="majorBidi" w:hAnsiTheme="majorBidi" w:cstheme="majorBidi"/>
          <w:bCs/>
        </w:rPr>
        <w:tab/>
        <w:t xml:space="preserve">En pareil cas, l’autorité d’homologation de type doit publier de nouveau, </w:t>
      </w:r>
      <w:r w:rsidRPr="00B0277A">
        <w:rPr>
          <w:rFonts w:asciiTheme="majorBidi" w:hAnsiTheme="majorBidi" w:cstheme="majorBidi"/>
        </w:rPr>
        <w:t>selon que</w:t>
      </w:r>
      <w:r w:rsidRPr="00B0277A">
        <w:rPr>
          <w:rFonts w:asciiTheme="majorBidi" w:hAnsiTheme="majorBidi" w:cstheme="majorBidi"/>
          <w:bCs/>
        </w:rPr>
        <w:t xml:space="preserve"> de besoin, les pages révisées du dossier d’information, en faisant clairement apparaître sur chacune d’elles la nature des modifications et la date de republication</w:t>
      </w:r>
      <w:r w:rsidR="00D067BA" w:rsidRPr="00B0277A">
        <w:rPr>
          <w:rFonts w:asciiTheme="majorBidi" w:hAnsiTheme="majorBidi" w:cstheme="majorBidi"/>
          <w:bCs/>
        </w:rPr>
        <w:t>.</w:t>
      </w:r>
      <w:r w:rsidRPr="00B0277A">
        <w:rPr>
          <w:rFonts w:asciiTheme="majorBidi" w:hAnsiTheme="majorBidi" w:cstheme="majorBidi"/>
          <w:bCs/>
        </w:rPr>
        <w:t xml:space="preserve"> Une version récapitulative et actualisée du dossier d’information, accompagnée d’une description détaillée de la modification, est réputée satisfaire à cette exigence</w:t>
      </w:r>
      <w:r w:rsidR="00D067BA" w:rsidRPr="00B0277A">
        <w:rPr>
          <w:rFonts w:asciiTheme="majorBidi" w:hAnsiTheme="majorBidi" w:cstheme="majorBidi"/>
          <w:bCs/>
        </w:rPr>
        <w:t>.</w:t>
      </w:r>
      <w:r w:rsidRPr="00B0277A">
        <w:rPr>
          <w:rFonts w:asciiTheme="majorBidi" w:hAnsiTheme="majorBidi" w:cstheme="majorBidi"/>
          <w:bCs/>
        </w:rPr>
        <w:t> »</w:t>
      </w:r>
      <w:r w:rsidR="00D067BA" w:rsidRPr="00B0277A">
        <w:rPr>
          <w:rFonts w:asciiTheme="majorBidi" w:hAnsiTheme="majorBidi" w:cstheme="majorBidi"/>
          <w:bCs/>
        </w:rPr>
        <w:t>.</w:t>
      </w:r>
    </w:p>
    <w:p w14:paraId="7B6A3586"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i/>
          <w:iCs/>
        </w:rPr>
        <w:t>Paragraphe 8</w:t>
      </w:r>
      <w:r w:rsidR="00D067BA" w:rsidRPr="00B0277A">
        <w:rPr>
          <w:rFonts w:asciiTheme="majorBidi" w:hAnsiTheme="majorBidi" w:cstheme="majorBidi"/>
          <w:i/>
          <w:iCs/>
        </w:rPr>
        <w:t>.</w:t>
      </w:r>
      <w:r w:rsidRPr="00B0277A">
        <w:rPr>
          <w:rFonts w:asciiTheme="majorBidi" w:hAnsiTheme="majorBidi" w:cstheme="majorBidi"/>
          <w:i/>
          <w:iCs/>
        </w:rPr>
        <w:t>2</w:t>
      </w:r>
      <w:r w:rsidRPr="00B0277A">
        <w:rPr>
          <w:rFonts w:asciiTheme="majorBidi" w:hAnsiTheme="majorBidi" w:cstheme="majorBidi"/>
        </w:rPr>
        <w:t>, lire :</w:t>
      </w:r>
    </w:p>
    <w:p w14:paraId="34945F40"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rPr>
        <w:t>« 8</w:t>
      </w:r>
      <w:r w:rsidR="00D067BA" w:rsidRPr="00B0277A">
        <w:rPr>
          <w:rFonts w:asciiTheme="majorBidi" w:hAnsiTheme="majorBidi" w:cstheme="majorBidi"/>
        </w:rPr>
        <w:t>.</w:t>
      </w:r>
      <w:r w:rsidRPr="00B0277A">
        <w:rPr>
          <w:rFonts w:asciiTheme="majorBidi" w:hAnsiTheme="majorBidi" w:cstheme="majorBidi"/>
        </w:rPr>
        <w:t>2</w:t>
      </w:r>
      <w:r w:rsidRPr="00B0277A">
        <w:rPr>
          <w:rFonts w:asciiTheme="majorBidi" w:hAnsiTheme="majorBidi" w:cstheme="majorBidi"/>
        </w:rPr>
        <w:tab/>
        <w:t xml:space="preserve">Tout dispositif </w:t>
      </w:r>
      <w:bookmarkStart w:id="5" w:name="_Hlk63935633"/>
      <w:r w:rsidR="00D60E44" w:rsidRPr="00B0277A">
        <w:rPr>
          <w:b/>
          <w:bCs/>
          <w:iCs/>
        </w:rPr>
        <w:t>d’aide à la vision</w:t>
      </w:r>
      <w:r w:rsidR="00D60E44" w:rsidRPr="00B0277A">
        <w:rPr>
          <w:rFonts w:asciiTheme="majorBidi" w:hAnsiTheme="majorBidi" w:cstheme="majorBidi"/>
        </w:rPr>
        <w:t xml:space="preserve"> </w:t>
      </w:r>
      <w:bookmarkEnd w:id="5"/>
      <w:r w:rsidRPr="00B0277A">
        <w:rPr>
          <w:rFonts w:asciiTheme="majorBidi" w:hAnsiTheme="majorBidi" w:cstheme="majorBidi"/>
          <w:strike/>
        </w:rPr>
        <w:t>de vision</w:t>
      </w:r>
      <w:r w:rsidRPr="00B0277A">
        <w:rPr>
          <w:rFonts w:asciiTheme="majorBidi" w:hAnsiTheme="majorBidi" w:cstheme="majorBidi"/>
        </w:rPr>
        <w:t xml:space="preserve"> </w:t>
      </w:r>
      <w:r w:rsidRPr="00B0277A">
        <w:rPr>
          <w:iCs/>
          <w:strike/>
        </w:rPr>
        <w:t xml:space="preserve">indirecte </w:t>
      </w:r>
      <w:r w:rsidRPr="00B0277A">
        <w:rPr>
          <w:b/>
          <w:bCs/>
        </w:rPr>
        <w:t>vers</w:t>
      </w:r>
      <w:r w:rsidRPr="00B0277A">
        <w:rPr>
          <w:b/>
          <w:bCs/>
          <w:iCs/>
        </w:rPr>
        <w:t xml:space="preserve"> l’arrière</w:t>
      </w:r>
      <w:r w:rsidRPr="00B0277A">
        <w:rPr>
          <w:rFonts w:asciiTheme="majorBidi" w:hAnsiTheme="majorBidi" w:cstheme="majorBidi"/>
        </w:rPr>
        <w:t xml:space="preserve"> homologué en vertu du présent Règlement doit être fabriqué de façon à être conforme au type homologué et à satisfaire aux prescriptions du paragraphe 6 ci-dessus</w:t>
      </w:r>
      <w:r w:rsidR="00D067BA" w:rsidRPr="00B0277A">
        <w:rPr>
          <w:rFonts w:asciiTheme="majorBidi" w:hAnsiTheme="majorBidi" w:cstheme="majorBidi"/>
        </w:rPr>
        <w:t>.</w:t>
      </w:r>
      <w:r w:rsidRPr="00B0277A">
        <w:rPr>
          <w:rFonts w:asciiTheme="majorBidi" w:hAnsiTheme="majorBidi" w:cstheme="majorBidi"/>
        </w:rPr>
        <w:t> »</w:t>
      </w:r>
      <w:r w:rsidR="00D067BA" w:rsidRPr="00B0277A">
        <w:rPr>
          <w:rFonts w:asciiTheme="majorBidi" w:hAnsiTheme="majorBidi" w:cstheme="majorBidi"/>
        </w:rPr>
        <w:t>.</w:t>
      </w:r>
    </w:p>
    <w:p w14:paraId="3B16E09C"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i/>
          <w:iCs/>
        </w:rPr>
        <w:t>Paragraphe 9</w:t>
      </w:r>
      <w:r w:rsidR="00D067BA" w:rsidRPr="00B0277A">
        <w:rPr>
          <w:rFonts w:asciiTheme="majorBidi" w:hAnsiTheme="majorBidi" w:cstheme="majorBidi"/>
          <w:i/>
          <w:iCs/>
        </w:rPr>
        <w:t>.</w:t>
      </w:r>
      <w:r w:rsidRPr="00B0277A">
        <w:rPr>
          <w:rFonts w:asciiTheme="majorBidi" w:hAnsiTheme="majorBidi" w:cstheme="majorBidi"/>
          <w:i/>
          <w:iCs/>
        </w:rPr>
        <w:t>1</w:t>
      </w:r>
      <w:r w:rsidRPr="00B0277A">
        <w:rPr>
          <w:rFonts w:asciiTheme="majorBidi" w:hAnsiTheme="majorBidi" w:cstheme="majorBidi"/>
        </w:rPr>
        <w:t>, lire :</w:t>
      </w:r>
    </w:p>
    <w:p w14:paraId="77B389A6"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rPr>
        <w:t>« 9</w:t>
      </w:r>
      <w:r w:rsidR="00D067BA" w:rsidRPr="00B0277A">
        <w:rPr>
          <w:rFonts w:asciiTheme="majorBidi" w:hAnsiTheme="majorBidi" w:cstheme="majorBidi"/>
        </w:rPr>
        <w:t>.</w:t>
      </w:r>
      <w:r w:rsidRPr="00B0277A">
        <w:rPr>
          <w:rFonts w:asciiTheme="majorBidi" w:hAnsiTheme="majorBidi" w:cstheme="majorBidi"/>
        </w:rPr>
        <w:t>1</w:t>
      </w:r>
      <w:r w:rsidRPr="00B0277A">
        <w:rPr>
          <w:rFonts w:asciiTheme="majorBidi" w:hAnsiTheme="majorBidi" w:cstheme="majorBidi"/>
        </w:rPr>
        <w:tab/>
        <w:t xml:space="preserve">L’homologation délivrée pour un type de dispositif </w:t>
      </w:r>
      <w:r w:rsidR="00D60E44" w:rsidRPr="00B0277A">
        <w:rPr>
          <w:b/>
          <w:bCs/>
          <w:iCs/>
        </w:rPr>
        <w:t>d’aide à la vision</w:t>
      </w:r>
      <w:r w:rsidR="00D60E44" w:rsidRPr="00B0277A">
        <w:rPr>
          <w:rFonts w:asciiTheme="majorBidi" w:hAnsiTheme="majorBidi" w:cstheme="majorBidi"/>
        </w:rPr>
        <w:t xml:space="preserve"> </w:t>
      </w:r>
      <w:r w:rsidRPr="00B0277A">
        <w:rPr>
          <w:rFonts w:asciiTheme="majorBidi" w:hAnsiTheme="majorBidi" w:cstheme="majorBidi"/>
          <w:strike/>
        </w:rPr>
        <w:t>de vision</w:t>
      </w:r>
      <w:r w:rsidRPr="00B0277A">
        <w:rPr>
          <w:rFonts w:asciiTheme="majorBidi" w:hAnsiTheme="majorBidi" w:cstheme="majorBidi"/>
        </w:rPr>
        <w:t xml:space="preserve"> </w:t>
      </w:r>
      <w:r w:rsidRPr="00B0277A">
        <w:rPr>
          <w:iCs/>
          <w:strike/>
        </w:rPr>
        <w:t xml:space="preserve">indirecte </w:t>
      </w:r>
      <w:r w:rsidRPr="00B0277A">
        <w:rPr>
          <w:b/>
          <w:bCs/>
        </w:rPr>
        <w:t>vers</w:t>
      </w:r>
      <w:r w:rsidRPr="00B0277A">
        <w:rPr>
          <w:b/>
          <w:bCs/>
          <w:iCs/>
        </w:rPr>
        <w:t xml:space="preserve"> l’arrière</w:t>
      </w:r>
      <w:r w:rsidRPr="00B0277A">
        <w:rPr>
          <w:rFonts w:asciiTheme="majorBidi" w:hAnsiTheme="majorBidi" w:cstheme="majorBidi"/>
        </w:rPr>
        <w:t xml:space="preserve"> en vertu du présent Règlement peut être retirée si les prescriptions énoncées au paragraphe 8</w:t>
      </w:r>
      <w:r w:rsidR="00D067BA" w:rsidRPr="00B0277A">
        <w:rPr>
          <w:rFonts w:asciiTheme="majorBidi" w:hAnsiTheme="majorBidi" w:cstheme="majorBidi"/>
        </w:rPr>
        <w:t>.</w:t>
      </w:r>
      <w:r w:rsidRPr="00B0277A">
        <w:rPr>
          <w:rFonts w:asciiTheme="majorBidi" w:hAnsiTheme="majorBidi" w:cstheme="majorBidi"/>
        </w:rPr>
        <w:t>1 ci-dessus ne sont pas respectées ou si le dispositif ne satisfait pas aux dispositions du paragraphe 8</w:t>
      </w:r>
      <w:r w:rsidR="00D067BA" w:rsidRPr="00B0277A">
        <w:rPr>
          <w:rFonts w:asciiTheme="majorBidi" w:hAnsiTheme="majorBidi" w:cstheme="majorBidi"/>
        </w:rPr>
        <w:t>.</w:t>
      </w:r>
      <w:r w:rsidRPr="00B0277A">
        <w:rPr>
          <w:rFonts w:asciiTheme="majorBidi" w:hAnsiTheme="majorBidi" w:cstheme="majorBidi"/>
        </w:rPr>
        <w:t>2 ci</w:t>
      </w:r>
      <w:r w:rsidRPr="00B0277A">
        <w:rPr>
          <w:rFonts w:asciiTheme="majorBidi" w:hAnsiTheme="majorBidi" w:cstheme="majorBidi"/>
        </w:rPr>
        <w:noBreakHyphen/>
        <w:t>dessus</w:t>
      </w:r>
      <w:r w:rsidR="00D067BA" w:rsidRPr="00B0277A">
        <w:rPr>
          <w:rFonts w:asciiTheme="majorBidi" w:hAnsiTheme="majorBidi" w:cstheme="majorBidi"/>
        </w:rPr>
        <w:t>.</w:t>
      </w:r>
      <w:r w:rsidRPr="00B0277A">
        <w:rPr>
          <w:rFonts w:asciiTheme="majorBidi" w:hAnsiTheme="majorBidi" w:cstheme="majorBidi"/>
        </w:rPr>
        <w:t> »</w:t>
      </w:r>
      <w:r w:rsidR="00D067BA" w:rsidRPr="00B0277A">
        <w:rPr>
          <w:rFonts w:asciiTheme="majorBidi" w:hAnsiTheme="majorBidi" w:cstheme="majorBidi"/>
        </w:rPr>
        <w:t>.</w:t>
      </w:r>
    </w:p>
    <w:p w14:paraId="3DB4A25C" w14:textId="77777777" w:rsidR="001708AE" w:rsidRPr="00B0277A" w:rsidRDefault="001708AE" w:rsidP="001708AE">
      <w:pPr>
        <w:pStyle w:val="SingleTxtG"/>
        <w:ind w:left="2268" w:hanging="1134"/>
        <w:rPr>
          <w:rFonts w:asciiTheme="majorBidi" w:hAnsiTheme="majorBidi" w:cstheme="majorBidi"/>
        </w:rPr>
      </w:pPr>
      <w:bookmarkStart w:id="6" w:name="_Toc437351615"/>
      <w:r w:rsidRPr="00B0277A">
        <w:rPr>
          <w:rFonts w:asciiTheme="majorBidi" w:hAnsiTheme="majorBidi" w:cstheme="majorBidi"/>
          <w:i/>
          <w:iCs/>
        </w:rPr>
        <w:lastRenderedPageBreak/>
        <w:t>Paragraphe 10</w:t>
      </w:r>
      <w:r w:rsidRPr="00B0277A">
        <w:rPr>
          <w:rFonts w:asciiTheme="majorBidi" w:hAnsiTheme="majorBidi" w:cstheme="majorBidi"/>
        </w:rPr>
        <w:t>, lire :</w:t>
      </w:r>
    </w:p>
    <w:p w14:paraId="55C58367" w14:textId="77777777" w:rsidR="001708AE" w:rsidRPr="00B0277A" w:rsidRDefault="001708AE" w:rsidP="001708AE">
      <w:pPr>
        <w:pStyle w:val="HChG"/>
        <w:ind w:left="2268"/>
      </w:pPr>
      <w:r w:rsidRPr="00B0277A">
        <w:rPr>
          <w:b w:val="0"/>
          <w:bCs/>
          <w:sz w:val="20"/>
        </w:rPr>
        <w:t>« </w:t>
      </w:r>
      <w:r w:rsidRPr="00B0277A">
        <w:t>10</w:t>
      </w:r>
      <w:r w:rsidR="00D067BA" w:rsidRPr="00B0277A">
        <w:t>.</w:t>
      </w:r>
      <w:r w:rsidRPr="00B0277A">
        <w:tab/>
      </w:r>
      <w:r w:rsidRPr="00B0277A">
        <w:tab/>
        <w:t>Arrêt définitif de la production</w:t>
      </w:r>
      <w:bookmarkEnd w:id="6"/>
    </w:p>
    <w:p w14:paraId="154EFA69" w14:textId="77777777" w:rsidR="001708AE" w:rsidRPr="00B0277A" w:rsidRDefault="001708AE" w:rsidP="001708AE">
      <w:pPr>
        <w:pStyle w:val="SingleTxtG"/>
        <w:ind w:left="2268"/>
        <w:rPr>
          <w:rFonts w:asciiTheme="majorBidi" w:hAnsiTheme="majorBidi" w:cstheme="majorBidi"/>
        </w:rPr>
      </w:pPr>
      <w:bookmarkStart w:id="7" w:name="_Toc437351616"/>
      <w:r w:rsidRPr="00B0277A">
        <w:rPr>
          <w:rFonts w:asciiTheme="majorBidi" w:hAnsiTheme="majorBidi" w:cstheme="majorBidi"/>
        </w:rPr>
        <w:tab/>
        <w:t xml:space="preserve">Si le détenteur d’une homologation cesse totalement la production d’un type de dispositif </w:t>
      </w:r>
      <w:r w:rsidR="00D60E44" w:rsidRPr="00B0277A">
        <w:rPr>
          <w:b/>
          <w:bCs/>
          <w:iCs/>
        </w:rPr>
        <w:t>d’aide à la vision</w:t>
      </w:r>
      <w:r w:rsidR="00D60E44" w:rsidRPr="00B0277A">
        <w:rPr>
          <w:rFonts w:asciiTheme="majorBidi" w:hAnsiTheme="majorBidi" w:cstheme="majorBidi"/>
        </w:rPr>
        <w:t xml:space="preserve"> </w:t>
      </w:r>
      <w:r w:rsidRPr="00B0277A">
        <w:rPr>
          <w:rFonts w:asciiTheme="majorBidi" w:hAnsiTheme="majorBidi" w:cstheme="majorBidi"/>
          <w:strike/>
        </w:rPr>
        <w:t>de vision</w:t>
      </w:r>
      <w:r w:rsidRPr="00B0277A">
        <w:rPr>
          <w:rFonts w:asciiTheme="majorBidi" w:hAnsiTheme="majorBidi" w:cstheme="majorBidi"/>
        </w:rPr>
        <w:t xml:space="preserve"> </w:t>
      </w:r>
      <w:r w:rsidRPr="00B0277A">
        <w:rPr>
          <w:iCs/>
          <w:strike/>
        </w:rPr>
        <w:t xml:space="preserve">indirecte </w:t>
      </w:r>
      <w:r w:rsidRPr="00B0277A">
        <w:rPr>
          <w:b/>
          <w:bCs/>
        </w:rPr>
        <w:t>vers</w:t>
      </w:r>
      <w:r w:rsidRPr="00B0277A">
        <w:rPr>
          <w:b/>
          <w:bCs/>
          <w:iCs/>
        </w:rPr>
        <w:t xml:space="preserve"> l’arrière</w:t>
      </w:r>
      <w:r w:rsidRPr="00B0277A">
        <w:rPr>
          <w:rFonts w:asciiTheme="majorBidi" w:hAnsiTheme="majorBidi" w:cstheme="majorBidi"/>
        </w:rPr>
        <w:t xml:space="preserve"> homologué conformément au présent Règlement, il doit en informer l’autorité d’homologation de type ayant délivré l’homologation, qui, à son tour, doit en aviser les autres Parties à l’Accord appliquant le</w:t>
      </w:r>
      <w:r w:rsidRPr="00B0277A">
        <w:t xml:space="preserve"> </w:t>
      </w:r>
      <w:r w:rsidRPr="00B0277A">
        <w:rPr>
          <w:rFonts w:asciiTheme="majorBidi" w:hAnsiTheme="majorBidi" w:cstheme="majorBidi"/>
        </w:rPr>
        <w:t xml:space="preserve">présent Règlement par l’envoi d’une copie de la fiche d’homologation portant à la fin, en gros caractères, la mention signée et datée </w:t>
      </w:r>
      <w:r w:rsidRPr="00B0277A">
        <w:t>“</w:t>
      </w:r>
      <w:r w:rsidRPr="00B0277A">
        <w:rPr>
          <w:rFonts w:asciiTheme="majorBidi" w:hAnsiTheme="majorBidi" w:cstheme="majorBidi"/>
        </w:rPr>
        <w:t>PRODUCTION ARRÊTÉE</w:t>
      </w:r>
      <w:r w:rsidRPr="00B0277A">
        <w:t>”</w:t>
      </w:r>
      <w:r w:rsidR="00D067BA" w:rsidRPr="00B0277A">
        <w:rPr>
          <w:rFonts w:asciiTheme="majorBidi" w:hAnsiTheme="majorBidi" w:cstheme="majorBidi"/>
        </w:rPr>
        <w:t>.</w:t>
      </w:r>
      <w:r w:rsidRPr="00B0277A">
        <w:rPr>
          <w:rFonts w:asciiTheme="majorBidi" w:hAnsiTheme="majorBidi" w:cstheme="majorBidi"/>
        </w:rPr>
        <w:t> »</w:t>
      </w:r>
      <w:r w:rsidR="00D067BA" w:rsidRPr="00B0277A">
        <w:rPr>
          <w:rFonts w:asciiTheme="majorBidi" w:hAnsiTheme="majorBidi" w:cstheme="majorBidi"/>
        </w:rPr>
        <w:t>.</w:t>
      </w:r>
    </w:p>
    <w:p w14:paraId="11E94884" w14:textId="77777777" w:rsidR="001708AE" w:rsidRPr="00B0277A" w:rsidRDefault="001708AE" w:rsidP="001708AE">
      <w:pPr>
        <w:pStyle w:val="SingleTxtG"/>
        <w:rPr>
          <w:rFonts w:asciiTheme="majorBidi" w:hAnsiTheme="majorBidi" w:cstheme="majorBidi"/>
        </w:rPr>
      </w:pPr>
      <w:r w:rsidRPr="00B0277A">
        <w:rPr>
          <w:rFonts w:asciiTheme="majorBidi" w:hAnsiTheme="majorBidi" w:cstheme="majorBidi"/>
          <w:i/>
          <w:iCs/>
        </w:rPr>
        <w:t>Titre de la deuxième partie</w:t>
      </w:r>
      <w:r w:rsidRPr="00B0277A">
        <w:rPr>
          <w:rFonts w:asciiTheme="majorBidi" w:hAnsiTheme="majorBidi" w:cstheme="majorBidi"/>
        </w:rPr>
        <w:t>, lire :</w:t>
      </w:r>
    </w:p>
    <w:p w14:paraId="3D8FB689" w14:textId="77777777" w:rsidR="001708AE" w:rsidRPr="00B0277A" w:rsidRDefault="001708AE" w:rsidP="001708AE">
      <w:pPr>
        <w:pStyle w:val="SingleTxtG"/>
        <w:rPr>
          <w:b/>
          <w:bCs/>
          <w:szCs w:val="14"/>
        </w:rPr>
      </w:pPr>
      <w:r w:rsidRPr="00B0277A">
        <w:rPr>
          <w:szCs w:val="14"/>
        </w:rPr>
        <w:t>« D</w:t>
      </w:r>
      <w:r w:rsidRPr="00B0277A">
        <w:rPr>
          <w:rFonts w:asciiTheme="majorBidi" w:hAnsiTheme="majorBidi" w:cstheme="majorBidi"/>
        </w:rPr>
        <w:t>euxième p</w:t>
      </w:r>
      <w:r w:rsidRPr="00B0277A">
        <w:rPr>
          <w:szCs w:val="14"/>
        </w:rPr>
        <w:t xml:space="preserve">artie </w:t>
      </w:r>
      <w:r w:rsidRPr="00B0277A">
        <w:rPr>
          <w:szCs w:val="14"/>
        </w:rPr>
        <w:br/>
        <w:t xml:space="preserve">Montage des dispositifs d’aide à la vision </w:t>
      </w:r>
      <w:r w:rsidRPr="00B0277A">
        <w:rPr>
          <w:strike/>
          <w:szCs w:val="14"/>
        </w:rPr>
        <w:t>lors des manœuvres en marche</w:t>
      </w:r>
      <w:r w:rsidRPr="00B0277A">
        <w:rPr>
          <w:szCs w:val="14"/>
        </w:rPr>
        <w:t xml:space="preserve"> </w:t>
      </w:r>
      <w:r w:rsidRPr="00B0277A">
        <w:rPr>
          <w:rFonts w:asciiTheme="majorBidi" w:hAnsiTheme="majorBidi" w:cstheme="majorBidi"/>
          <w:b/>
          <w:bCs/>
        </w:rPr>
        <w:t xml:space="preserve">ou de détection </w:t>
      </w:r>
      <w:r w:rsidRPr="00B0277A">
        <w:rPr>
          <w:b/>
          <w:bCs/>
        </w:rPr>
        <w:t>vers</w:t>
      </w:r>
      <w:r w:rsidRPr="00B0277A">
        <w:rPr>
          <w:b/>
          <w:bCs/>
          <w:szCs w:val="14"/>
        </w:rPr>
        <w:t xml:space="preserve"> l’</w:t>
      </w:r>
      <w:r w:rsidRPr="00B0277A">
        <w:rPr>
          <w:szCs w:val="14"/>
        </w:rPr>
        <w:t>arrière »</w:t>
      </w:r>
      <w:r w:rsidR="00D067BA" w:rsidRPr="00B0277A">
        <w:rPr>
          <w:szCs w:val="14"/>
        </w:rPr>
        <w:t>.</w:t>
      </w:r>
      <w:bookmarkEnd w:id="7"/>
    </w:p>
    <w:p w14:paraId="4D5A83A7" w14:textId="77777777" w:rsidR="001708AE" w:rsidRPr="00B0277A" w:rsidRDefault="001708AE" w:rsidP="001708AE">
      <w:pPr>
        <w:tabs>
          <w:tab w:val="left" w:pos="709"/>
          <w:tab w:val="right" w:pos="993"/>
          <w:tab w:val="left" w:pos="1843"/>
          <w:tab w:val="right" w:pos="8505"/>
          <w:tab w:val="left" w:leader="dot" w:pos="8929"/>
        </w:tabs>
        <w:spacing w:after="120"/>
        <w:ind w:left="1701" w:right="1133" w:hanging="567"/>
        <w:rPr>
          <w:iCs/>
        </w:rPr>
      </w:pPr>
      <w:r w:rsidRPr="00B0277A">
        <w:rPr>
          <w:i/>
          <w:iCs/>
        </w:rPr>
        <w:t>Paragraphe 12</w:t>
      </w:r>
      <w:r w:rsidR="00D067BA" w:rsidRPr="00B0277A">
        <w:rPr>
          <w:i/>
          <w:iCs/>
        </w:rPr>
        <w:t>.</w:t>
      </w:r>
      <w:r w:rsidRPr="00B0277A">
        <w:rPr>
          <w:i/>
          <w:iCs/>
        </w:rPr>
        <w:t>3</w:t>
      </w:r>
      <w:r w:rsidR="00D067BA" w:rsidRPr="00B0277A">
        <w:rPr>
          <w:i/>
          <w:iCs/>
        </w:rPr>
        <w:t>.</w:t>
      </w:r>
      <w:r w:rsidRPr="00B0277A">
        <w:rPr>
          <w:i/>
          <w:iCs/>
        </w:rPr>
        <w:t>1</w:t>
      </w:r>
      <w:r w:rsidRPr="00B0277A">
        <w:rPr>
          <w:iCs/>
        </w:rPr>
        <w:t>,</w:t>
      </w:r>
      <w:r w:rsidRPr="00B0277A">
        <w:rPr>
          <w:i/>
        </w:rPr>
        <w:t xml:space="preserve"> </w:t>
      </w:r>
      <w:r w:rsidRPr="00B0277A">
        <w:t>lire </w:t>
      </w:r>
      <w:r w:rsidRPr="00B0277A">
        <w:rPr>
          <w:iCs/>
        </w:rPr>
        <w:t>:</w:t>
      </w:r>
    </w:p>
    <w:p w14:paraId="24798E5D" w14:textId="77777777" w:rsidR="001708AE" w:rsidRPr="00B0277A" w:rsidRDefault="001708AE" w:rsidP="001708AE">
      <w:pPr>
        <w:pStyle w:val="SingleTxtG"/>
        <w:ind w:left="2268" w:hanging="1134"/>
        <w:rPr>
          <w:lang w:eastAsia="ja-JP"/>
        </w:rPr>
      </w:pPr>
      <w:r w:rsidRPr="00B0277A">
        <w:t>« 12</w:t>
      </w:r>
      <w:r w:rsidR="00D067BA" w:rsidRPr="00B0277A">
        <w:t>.</w:t>
      </w:r>
      <w:r w:rsidRPr="00B0277A">
        <w:t>3</w:t>
      </w:r>
      <w:r w:rsidR="00D067BA" w:rsidRPr="00B0277A">
        <w:t>.</w:t>
      </w:r>
      <w:r w:rsidRPr="00B0277A">
        <w:t>1</w:t>
      </w:r>
      <w:r w:rsidRPr="00B0277A">
        <w:tab/>
      </w:r>
      <w:r w:rsidRPr="00B0277A">
        <w:rPr>
          <w:rFonts w:asciiTheme="majorBidi" w:hAnsiTheme="majorBidi" w:cstheme="majorBidi"/>
        </w:rPr>
        <w:t xml:space="preserve">Type de dispositif d’aide à la vision </w:t>
      </w:r>
      <w:r w:rsidRPr="00B0277A">
        <w:rPr>
          <w:rFonts w:asciiTheme="majorBidi" w:hAnsiTheme="majorBidi" w:cstheme="majorBidi"/>
          <w:strike/>
        </w:rPr>
        <w:t>lors des manœuvres en marche</w:t>
      </w:r>
      <w:r w:rsidRPr="00B0277A">
        <w:rPr>
          <w:rFonts w:asciiTheme="majorBidi" w:hAnsiTheme="majorBidi" w:cstheme="majorBidi"/>
        </w:rPr>
        <w:t xml:space="preserve"> </w:t>
      </w:r>
      <w:r w:rsidRPr="00B0277A">
        <w:rPr>
          <w:rFonts w:asciiTheme="majorBidi" w:hAnsiTheme="majorBidi" w:cstheme="majorBidi"/>
          <w:b/>
          <w:bCs/>
        </w:rPr>
        <w:t xml:space="preserve">ou de détection </w:t>
      </w:r>
      <w:r w:rsidRPr="00B0277A">
        <w:rPr>
          <w:b/>
          <w:bCs/>
        </w:rPr>
        <w:t>vers</w:t>
      </w:r>
      <w:r w:rsidRPr="00B0277A">
        <w:rPr>
          <w:rFonts w:asciiTheme="majorBidi" w:hAnsiTheme="majorBidi" w:cstheme="majorBidi"/>
          <w:b/>
          <w:bCs/>
        </w:rPr>
        <w:t xml:space="preserve"> l’</w:t>
      </w:r>
      <w:r w:rsidRPr="00B0277A">
        <w:rPr>
          <w:rFonts w:asciiTheme="majorBidi" w:hAnsiTheme="majorBidi" w:cstheme="majorBidi"/>
        </w:rPr>
        <w:t>arrière</w:t>
      </w:r>
      <w:r w:rsidRPr="00B0277A">
        <w:rPr>
          <w:lang w:eastAsia="ja-JP"/>
        </w:rPr>
        <w:t> ; »</w:t>
      </w:r>
      <w:r w:rsidR="00D067BA" w:rsidRPr="00B0277A">
        <w:rPr>
          <w:lang w:eastAsia="ja-JP"/>
        </w:rPr>
        <w:t>.</w:t>
      </w:r>
    </w:p>
    <w:p w14:paraId="66574074" w14:textId="77777777" w:rsidR="001708AE" w:rsidRPr="00B0277A" w:rsidRDefault="001708AE" w:rsidP="001708AE">
      <w:pPr>
        <w:pStyle w:val="SingleTxtG"/>
        <w:ind w:left="2268" w:hanging="1134"/>
        <w:rPr>
          <w:lang w:eastAsia="ja-JP"/>
        </w:rPr>
      </w:pPr>
      <w:r w:rsidRPr="00B0277A">
        <w:rPr>
          <w:i/>
          <w:iCs/>
          <w:lang w:eastAsia="ja-JP"/>
        </w:rPr>
        <w:t>Ajouter un nouveau paragraphe 12</w:t>
      </w:r>
      <w:r w:rsidR="00D067BA" w:rsidRPr="00B0277A">
        <w:rPr>
          <w:i/>
          <w:iCs/>
          <w:lang w:eastAsia="ja-JP"/>
        </w:rPr>
        <w:t>.</w:t>
      </w:r>
      <w:r w:rsidRPr="00B0277A">
        <w:rPr>
          <w:i/>
          <w:iCs/>
          <w:lang w:eastAsia="ja-JP"/>
        </w:rPr>
        <w:t>9</w:t>
      </w:r>
      <w:r w:rsidRPr="00B0277A">
        <w:rPr>
          <w:lang w:eastAsia="ja-JP"/>
        </w:rPr>
        <w:t>, comme suit :</w:t>
      </w:r>
    </w:p>
    <w:p w14:paraId="3C508499" w14:textId="77777777" w:rsidR="001708AE" w:rsidRPr="00B0277A" w:rsidRDefault="001708AE" w:rsidP="001708AE">
      <w:pPr>
        <w:pStyle w:val="SingleTxtG"/>
        <w:ind w:left="2268" w:hanging="1134"/>
        <w:rPr>
          <w:rFonts w:asciiTheme="majorBidi" w:hAnsiTheme="majorBidi" w:cstheme="majorBidi"/>
          <w:b/>
          <w:bCs/>
        </w:rPr>
      </w:pPr>
      <w:r w:rsidRPr="00B0277A">
        <w:rPr>
          <w:lang w:eastAsia="ja-JP"/>
        </w:rPr>
        <w:t>« </w:t>
      </w:r>
      <w:r w:rsidRPr="00B0277A">
        <w:rPr>
          <w:b/>
          <w:bCs/>
          <w:lang w:eastAsia="ja-JP"/>
        </w:rPr>
        <w:t>12</w:t>
      </w:r>
      <w:r w:rsidR="00D067BA" w:rsidRPr="00B0277A">
        <w:rPr>
          <w:b/>
          <w:bCs/>
          <w:lang w:eastAsia="ja-JP"/>
        </w:rPr>
        <w:t>.</w:t>
      </w:r>
      <w:r w:rsidRPr="00B0277A">
        <w:rPr>
          <w:b/>
          <w:bCs/>
          <w:lang w:eastAsia="ja-JP"/>
        </w:rPr>
        <w:t>9</w:t>
      </w:r>
      <w:r w:rsidRPr="00B0277A">
        <w:rPr>
          <w:b/>
          <w:bCs/>
          <w:lang w:eastAsia="ja-JP"/>
        </w:rPr>
        <w:tab/>
      </w:r>
      <w:r w:rsidRPr="00B0277A">
        <w:t>“</w:t>
      </w:r>
      <w:r w:rsidRPr="00B0277A">
        <w:rPr>
          <w:rFonts w:asciiTheme="majorBidi" w:hAnsiTheme="majorBidi" w:cstheme="majorBidi"/>
          <w:b/>
          <w:bCs/>
          <w:i/>
          <w:iCs/>
        </w:rPr>
        <w:t>Type de dispositif d’aide à la vision ou de détection vers l’arrière</w:t>
      </w:r>
      <w:r w:rsidRPr="00B0277A">
        <w:t>”</w:t>
      </w:r>
      <w:r w:rsidRPr="00B0277A">
        <w:rPr>
          <w:rFonts w:asciiTheme="majorBidi" w:hAnsiTheme="majorBidi" w:cstheme="majorBidi"/>
          <w:b/>
          <w:bCs/>
        </w:rPr>
        <w:t xml:space="preserve">, une catégorie de dispositifs d’aide à la vision ou de détection </w:t>
      </w:r>
      <w:r w:rsidRPr="00B0277A">
        <w:rPr>
          <w:b/>
          <w:bCs/>
        </w:rPr>
        <w:t>vers</w:t>
      </w:r>
      <w:r w:rsidRPr="00B0277A">
        <w:rPr>
          <w:rFonts w:asciiTheme="majorBidi" w:hAnsiTheme="majorBidi" w:cstheme="majorBidi"/>
          <w:b/>
          <w:bCs/>
        </w:rPr>
        <w:t xml:space="preserve"> l’arrière qui ne présentent pas entre eux de différences notables en ce qui concerne :</w:t>
      </w:r>
    </w:p>
    <w:p w14:paraId="77FBAEFB" w14:textId="77777777" w:rsidR="001708AE" w:rsidRPr="00B0277A" w:rsidRDefault="001708AE" w:rsidP="001708AE">
      <w:pPr>
        <w:pStyle w:val="SingleTxtG"/>
        <w:ind w:left="2268" w:hanging="1134"/>
        <w:rPr>
          <w:b/>
          <w:bCs/>
          <w:lang w:eastAsia="ja-JP"/>
        </w:rPr>
      </w:pPr>
      <w:r w:rsidRPr="00B0277A">
        <w:rPr>
          <w:b/>
          <w:bCs/>
          <w:lang w:eastAsia="ja-JP"/>
        </w:rPr>
        <w:tab/>
        <w:t>a)</w:t>
      </w:r>
      <w:r w:rsidRPr="00B0277A">
        <w:rPr>
          <w:b/>
          <w:bCs/>
          <w:lang w:eastAsia="ja-JP"/>
        </w:rPr>
        <w:tab/>
        <w:t>Le genre  de dispositif ;</w:t>
      </w:r>
    </w:p>
    <w:p w14:paraId="0D74C561" w14:textId="77777777" w:rsidR="001708AE" w:rsidRPr="00B0277A" w:rsidRDefault="00244B76" w:rsidP="001708AE">
      <w:pPr>
        <w:pStyle w:val="SingleTxtG"/>
        <w:ind w:left="2268" w:hanging="1134"/>
        <w:rPr>
          <w:lang w:eastAsia="ja-JP"/>
        </w:rPr>
      </w:pPr>
      <w:r w:rsidRPr="00B0277A">
        <w:rPr>
          <w:b/>
          <w:bCs/>
          <w:lang w:eastAsia="ja-JP"/>
        </w:rPr>
        <w:tab/>
      </w:r>
      <w:r w:rsidR="001708AE" w:rsidRPr="00B0277A">
        <w:rPr>
          <w:b/>
          <w:bCs/>
          <w:lang w:eastAsia="ja-JP"/>
        </w:rPr>
        <w:t>b)</w:t>
      </w:r>
      <w:r w:rsidR="001708AE" w:rsidRPr="00B0277A">
        <w:rPr>
          <w:b/>
          <w:bCs/>
          <w:lang w:eastAsia="ja-JP"/>
        </w:rPr>
        <w:tab/>
        <w:t xml:space="preserve">Le moyen de vision ou de détection </w:t>
      </w:r>
      <w:r w:rsidR="001708AE" w:rsidRPr="00B0277A">
        <w:rPr>
          <w:b/>
          <w:bCs/>
        </w:rPr>
        <w:t>vers</w:t>
      </w:r>
      <w:r w:rsidR="001708AE" w:rsidRPr="00B0277A">
        <w:rPr>
          <w:b/>
          <w:bCs/>
          <w:lang w:eastAsia="ja-JP"/>
        </w:rPr>
        <w:t xml:space="preserve"> l’arrière utilisé ;</w:t>
      </w:r>
      <w:r w:rsidR="001708AE" w:rsidRPr="00B0277A">
        <w:rPr>
          <w:lang w:eastAsia="ja-JP"/>
        </w:rPr>
        <w:t> »</w:t>
      </w:r>
      <w:r w:rsidR="00D067BA" w:rsidRPr="00B0277A">
        <w:rPr>
          <w:lang w:eastAsia="ja-JP"/>
        </w:rPr>
        <w:t>.</w:t>
      </w:r>
    </w:p>
    <w:p w14:paraId="53C4C6D2" w14:textId="77777777" w:rsidR="001708AE" w:rsidRPr="00B0277A" w:rsidRDefault="001708AE" w:rsidP="001708AE">
      <w:pPr>
        <w:tabs>
          <w:tab w:val="left" w:pos="709"/>
          <w:tab w:val="right" w:pos="993"/>
          <w:tab w:val="left" w:pos="1843"/>
          <w:tab w:val="right" w:pos="8505"/>
          <w:tab w:val="left" w:leader="dot" w:pos="8929"/>
        </w:tabs>
        <w:spacing w:after="120"/>
        <w:ind w:left="1701" w:right="1133" w:hanging="567"/>
        <w:rPr>
          <w:iCs/>
        </w:rPr>
      </w:pPr>
      <w:r w:rsidRPr="00B0277A">
        <w:rPr>
          <w:i/>
          <w:iCs/>
        </w:rPr>
        <w:t>Paragraphe 13</w:t>
      </w:r>
      <w:r w:rsidR="00D067BA" w:rsidRPr="00B0277A">
        <w:rPr>
          <w:i/>
          <w:iCs/>
        </w:rPr>
        <w:t>.</w:t>
      </w:r>
      <w:r w:rsidRPr="00B0277A">
        <w:rPr>
          <w:i/>
          <w:iCs/>
        </w:rPr>
        <w:t>1</w:t>
      </w:r>
      <w:r w:rsidRPr="00B0277A">
        <w:rPr>
          <w:iCs/>
        </w:rPr>
        <w:t>,</w:t>
      </w:r>
      <w:r w:rsidRPr="00B0277A">
        <w:rPr>
          <w:i/>
        </w:rPr>
        <w:t xml:space="preserve"> </w:t>
      </w:r>
      <w:r w:rsidRPr="00B0277A">
        <w:t>lire </w:t>
      </w:r>
      <w:r w:rsidRPr="00B0277A">
        <w:rPr>
          <w:iCs/>
        </w:rPr>
        <w:t>:</w:t>
      </w:r>
    </w:p>
    <w:p w14:paraId="3F0C430D" w14:textId="77777777" w:rsidR="001708AE" w:rsidRPr="00B0277A" w:rsidRDefault="001708AE" w:rsidP="001708AE">
      <w:pPr>
        <w:pStyle w:val="SingleTxtG"/>
        <w:ind w:left="2268" w:hanging="1134"/>
        <w:rPr>
          <w:rFonts w:asciiTheme="majorBidi" w:hAnsiTheme="majorBidi" w:cstheme="majorBidi"/>
        </w:rPr>
      </w:pPr>
      <w:r w:rsidRPr="00B0277A">
        <w:rPr>
          <w:rFonts w:asciiTheme="majorBidi" w:hAnsiTheme="majorBidi" w:cstheme="majorBidi"/>
        </w:rPr>
        <w:t>« 13</w:t>
      </w:r>
      <w:r w:rsidR="00D067BA" w:rsidRPr="00B0277A">
        <w:rPr>
          <w:rFonts w:asciiTheme="majorBidi" w:hAnsiTheme="majorBidi" w:cstheme="majorBidi"/>
        </w:rPr>
        <w:t>.</w:t>
      </w:r>
      <w:r w:rsidRPr="00B0277A">
        <w:rPr>
          <w:rFonts w:asciiTheme="majorBidi" w:hAnsiTheme="majorBidi" w:cstheme="majorBidi"/>
        </w:rPr>
        <w:t>1</w:t>
      </w:r>
      <w:r w:rsidRPr="00B0277A">
        <w:rPr>
          <w:rFonts w:asciiTheme="majorBidi" w:hAnsiTheme="majorBidi" w:cstheme="majorBidi"/>
        </w:rPr>
        <w:tab/>
        <w:t xml:space="preserve">La demande d’homologation d’un type de véhicule en ce qui concerne le montage des dispositifs </w:t>
      </w:r>
      <w:r w:rsidR="00D60E44" w:rsidRPr="00B0277A">
        <w:rPr>
          <w:b/>
          <w:bCs/>
          <w:iCs/>
        </w:rPr>
        <w:t>d’aide à la vision</w:t>
      </w:r>
      <w:r w:rsidR="00D60E44" w:rsidRPr="00B0277A">
        <w:rPr>
          <w:rFonts w:asciiTheme="majorBidi" w:hAnsiTheme="majorBidi" w:cstheme="majorBidi"/>
        </w:rPr>
        <w:t xml:space="preserve"> </w:t>
      </w:r>
      <w:r w:rsidRPr="00B0277A">
        <w:rPr>
          <w:rFonts w:asciiTheme="majorBidi" w:hAnsiTheme="majorBidi" w:cstheme="majorBidi"/>
          <w:strike/>
        </w:rPr>
        <w:t>de vision</w:t>
      </w:r>
      <w:r w:rsidRPr="00B0277A">
        <w:rPr>
          <w:rFonts w:asciiTheme="majorBidi" w:hAnsiTheme="majorBidi" w:cstheme="majorBidi"/>
        </w:rPr>
        <w:t xml:space="preserve"> </w:t>
      </w:r>
      <w:r w:rsidRPr="00B0277A">
        <w:rPr>
          <w:iCs/>
          <w:strike/>
        </w:rPr>
        <w:t xml:space="preserve">indirecte </w:t>
      </w:r>
      <w:r w:rsidRPr="00B0277A">
        <w:rPr>
          <w:b/>
          <w:bCs/>
          <w:iCs/>
        </w:rPr>
        <w:t xml:space="preserve">ou de détection </w:t>
      </w:r>
      <w:r w:rsidRPr="00B0277A">
        <w:rPr>
          <w:b/>
          <w:bCs/>
        </w:rPr>
        <w:t>vers</w:t>
      </w:r>
      <w:r w:rsidRPr="00B0277A">
        <w:rPr>
          <w:b/>
          <w:bCs/>
          <w:iCs/>
        </w:rPr>
        <w:t xml:space="preserve"> l’arrière</w:t>
      </w:r>
      <w:r w:rsidRPr="00B0277A">
        <w:rPr>
          <w:rFonts w:asciiTheme="majorBidi" w:hAnsiTheme="majorBidi" w:cstheme="majorBidi"/>
        </w:rPr>
        <w:t xml:space="preserve"> doit être présentée par le constructeur du véhicule ou son représentant dûment accrédité</w:t>
      </w:r>
      <w:r w:rsidR="00D067BA" w:rsidRPr="00B0277A">
        <w:rPr>
          <w:rFonts w:asciiTheme="majorBidi" w:hAnsiTheme="majorBidi" w:cstheme="majorBidi"/>
        </w:rPr>
        <w:t>.</w:t>
      </w:r>
      <w:r w:rsidRPr="00B0277A">
        <w:rPr>
          <w:rFonts w:asciiTheme="majorBidi" w:hAnsiTheme="majorBidi" w:cstheme="majorBidi"/>
        </w:rPr>
        <w:t> »</w:t>
      </w:r>
      <w:r w:rsidR="00D067BA" w:rsidRPr="00B0277A">
        <w:rPr>
          <w:rFonts w:asciiTheme="majorBidi" w:hAnsiTheme="majorBidi" w:cstheme="majorBidi"/>
        </w:rPr>
        <w:t>.</w:t>
      </w:r>
    </w:p>
    <w:p w14:paraId="54751E9E" w14:textId="77777777" w:rsidR="001708AE" w:rsidRPr="00B0277A" w:rsidRDefault="001708AE" w:rsidP="001708AE">
      <w:pPr>
        <w:tabs>
          <w:tab w:val="left" w:pos="709"/>
          <w:tab w:val="right" w:pos="993"/>
          <w:tab w:val="left" w:pos="1843"/>
          <w:tab w:val="right" w:pos="8505"/>
          <w:tab w:val="left" w:leader="dot" w:pos="8929"/>
        </w:tabs>
        <w:spacing w:after="120"/>
        <w:ind w:left="1701" w:right="1133" w:hanging="567"/>
        <w:rPr>
          <w:iCs/>
        </w:rPr>
      </w:pPr>
      <w:r w:rsidRPr="00B0277A">
        <w:rPr>
          <w:i/>
          <w:iCs/>
        </w:rPr>
        <w:t>Paragraphe 15</w:t>
      </w:r>
      <w:r w:rsidR="00D067BA" w:rsidRPr="00B0277A">
        <w:rPr>
          <w:i/>
          <w:iCs/>
        </w:rPr>
        <w:t>.</w:t>
      </w:r>
      <w:r w:rsidRPr="00B0277A">
        <w:rPr>
          <w:i/>
          <w:iCs/>
        </w:rPr>
        <w:t>1</w:t>
      </w:r>
      <w:r w:rsidRPr="00B0277A">
        <w:rPr>
          <w:iCs/>
        </w:rPr>
        <w:t>,</w:t>
      </w:r>
      <w:r w:rsidRPr="00B0277A">
        <w:rPr>
          <w:i/>
        </w:rPr>
        <w:t xml:space="preserve"> </w:t>
      </w:r>
      <w:r w:rsidRPr="00B0277A">
        <w:t>lire </w:t>
      </w:r>
      <w:r w:rsidRPr="00B0277A">
        <w:rPr>
          <w:iCs/>
        </w:rPr>
        <w:t>:</w:t>
      </w:r>
    </w:p>
    <w:p w14:paraId="2C246585" w14:textId="77777777" w:rsidR="001708AE" w:rsidRPr="00B0277A" w:rsidRDefault="001708AE" w:rsidP="001708AE">
      <w:pPr>
        <w:pStyle w:val="SingleTxtG"/>
        <w:ind w:left="2268" w:hanging="1134"/>
      </w:pPr>
      <w:r w:rsidRPr="00B0277A">
        <w:rPr>
          <w:rFonts w:asciiTheme="majorBidi" w:hAnsiTheme="majorBidi" w:cstheme="majorBidi"/>
        </w:rPr>
        <w:t>« </w:t>
      </w:r>
      <w:r w:rsidRPr="00B0277A">
        <w:t>15</w:t>
      </w:r>
      <w:r w:rsidR="00D067BA" w:rsidRPr="00B0277A">
        <w:t>.</w:t>
      </w:r>
      <w:r w:rsidRPr="00B0277A">
        <w:t>1</w:t>
      </w:r>
      <w:r w:rsidRPr="00B0277A">
        <w:tab/>
      </w:r>
      <w:r w:rsidRPr="00B0277A">
        <w:tab/>
      </w:r>
      <w:r w:rsidRPr="00B0277A">
        <w:rPr>
          <w:rFonts w:asciiTheme="majorBidi" w:hAnsiTheme="majorBidi" w:cstheme="majorBidi"/>
        </w:rPr>
        <w:t>Dispositions générales</w:t>
      </w:r>
    </w:p>
    <w:p w14:paraId="0B577C28" w14:textId="77777777" w:rsidR="001708AE" w:rsidRPr="00B0277A" w:rsidRDefault="001708AE" w:rsidP="001708AE">
      <w:pPr>
        <w:pStyle w:val="SingleTxtG"/>
        <w:ind w:left="2268"/>
      </w:pPr>
      <w:r w:rsidRPr="00B0277A">
        <w:t>Aux fins du présent Règlement, le véhicule doit satisfaire aux prescriptions suivantes :</w:t>
      </w:r>
    </w:p>
    <w:p w14:paraId="3642C008" w14:textId="77777777" w:rsidR="001708AE" w:rsidRPr="00B0277A" w:rsidRDefault="001708AE" w:rsidP="001708AE">
      <w:pPr>
        <w:pStyle w:val="SingleTxtG"/>
        <w:ind w:left="2268"/>
      </w:pPr>
      <w:r w:rsidRPr="00B0277A">
        <w:t xml:space="preserve">Lors d’une épreuve de marche arrière, le conducteur doit disposer d’au moins un moyen de vision ou de détection </w:t>
      </w:r>
      <w:r w:rsidRPr="00B0277A">
        <w:rPr>
          <w:b/>
          <w:bCs/>
        </w:rPr>
        <w:t>vers l’arrière</w:t>
      </w:r>
      <w:r w:rsidR="005C0238" w:rsidRPr="00B0277A">
        <w:t>.</w:t>
      </w:r>
    </w:p>
    <w:p w14:paraId="39CDC0E8" w14:textId="77777777" w:rsidR="001708AE" w:rsidRPr="00B0277A" w:rsidRDefault="001708AE" w:rsidP="001708AE">
      <w:pPr>
        <w:pStyle w:val="SingleTxtG"/>
        <w:ind w:left="2268"/>
      </w:pPr>
      <w:r w:rsidRPr="00B0277A">
        <w:t xml:space="preserve">Les moyens de vision </w:t>
      </w:r>
      <w:r w:rsidRPr="00B0277A">
        <w:rPr>
          <w:b/>
          <w:bCs/>
        </w:rPr>
        <w:t>vers l’arrière dont il dispose lui</w:t>
      </w:r>
      <w:r w:rsidRPr="00B0277A">
        <w:t xml:space="preserve"> offrent un champ de vision </w:t>
      </w:r>
      <w:r w:rsidRPr="00B0277A">
        <w:rPr>
          <w:strike/>
        </w:rPr>
        <w:t xml:space="preserve">vers l’arrière </w:t>
      </w:r>
      <w:r w:rsidRPr="00B0277A">
        <w:t>à faible distance tel que défini au paragraphe 15</w:t>
      </w:r>
      <w:r w:rsidR="00D067BA" w:rsidRPr="00B0277A">
        <w:t>.</w:t>
      </w:r>
      <w:r w:rsidRPr="00B0277A">
        <w:t>2 ci-dessous</w:t>
      </w:r>
      <w:r w:rsidR="00D067BA" w:rsidRPr="00B0277A">
        <w:t>.</w:t>
      </w:r>
      <w:r w:rsidRPr="00B0277A">
        <w:t xml:space="preserve"> </w:t>
      </w:r>
      <w:r w:rsidRPr="00B0277A">
        <w:rPr>
          <w:b/>
          <w:bCs/>
        </w:rPr>
        <w:t>Il peut s’agir des moyens suivants</w:t>
      </w:r>
      <w:r w:rsidRPr="00B0277A">
        <w:rPr>
          <w:b/>
          <w:bCs/>
          <w:strike/>
        </w:rPr>
        <w:t xml:space="preserve"> </w:t>
      </w:r>
      <w:r w:rsidRPr="00B0277A">
        <w:rPr>
          <w:strike/>
        </w:rPr>
        <w:t>Les moyens possibles sont les suivants</w:t>
      </w:r>
      <w:r w:rsidRPr="00B0277A">
        <w:t> :</w:t>
      </w:r>
    </w:p>
    <w:p w14:paraId="256E617E" w14:textId="77777777" w:rsidR="001708AE" w:rsidRPr="00B0277A" w:rsidRDefault="001708AE" w:rsidP="001708AE">
      <w:pPr>
        <w:pStyle w:val="SingleTxtG"/>
        <w:ind w:left="2835" w:hanging="567"/>
      </w:pPr>
      <w:r w:rsidRPr="00B0277A">
        <w:t>a)</w:t>
      </w:r>
      <w:r w:rsidRPr="00B0277A">
        <w:tab/>
        <w:t>Vision directe ;</w:t>
      </w:r>
    </w:p>
    <w:p w14:paraId="169EF71E" w14:textId="77777777" w:rsidR="001708AE" w:rsidRPr="00B0277A" w:rsidRDefault="001708AE" w:rsidP="001708AE">
      <w:pPr>
        <w:pStyle w:val="SingleTxtG"/>
        <w:ind w:left="2835" w:hanging="567"/>
      </w:pPr>
      <w:r w:rsidRPr="00B0277A">
        <w:t>b)</w:t>
      </w:r>
      <w:r w:rsidRPr="00B0277A">
        <w:tab/>
        <w:t xml:space="preserve">Dispositifs homologués conformément au Règlement ONU </w:t>
      </w:r>
      <w:r w:rsidRPr="00B0277A">
        <w:rPr>
          <w:rFonts w:eastAsia="MS Mincho"/>
        </w:rPr>
        <w:t>n</w:t>
      </w:r>
      <w:r w:rsidRPr="00B0277A">
        <w:rPr>
          <w:rFonts w:eastAsia="MS Mincho"/>
          <w:vertAlign w:val="superscript"/>
        </w:rPr>
        <w:t>o </w:t>
      </w:r>
      <w:r w:rsidRPr="00B0277A">
        <w:t>46 ;</w:t>
      </w:r>
    </w:p>
    <w:p w14:paraId="6B7AF34B" w14:textId="77777777" w:rsidR="001708AE" w:rsidRPr="00B0277A" w:rsidRDefault="001708AE" w:rsidP="001708AE">
      <w:pPr>
        <w:pStyle w:val="SingleTxtG"/>
        <w:ind w:left="2835" w:hanging="567"/>
      </w:pPr>
      <w:r w:rsidRPr="00B0277A">
        <w:t>c)</w:t>
      </w:r>
      <w:r w:rsidRPr="00B0277A">
        <w:tab/>
        <w:t>Rétroviseur de vision à faible distance conforme au présent Règlement ;</w:t>
      </w:r>
    </w:p>
    <w:p w14:paraId="66D46354" w14:textId="77777777" w:rsidR="001708AE" w:rsidRPr="00B0277A" w:rsidRDefault="001708AE" w:rsidP="001708AE">
      <w:pPr>
        <w:pStyle w:val="SingleTxtG"/>
        <w:ind w:left="2835" w:hanging="567"/>
      </w:pPr>
      <w:r w:rsidRPr="00B0277A">
        <w:t>d)</w:t>
      </w:r>
      <w:r w:rsidRPr="00B0277A">
        <w:tab/>
        <w:t>Système de caméra de vision vers l’arrière conforme au présent Règlement</w:t>
      </w:r>
      <w:r w:rsidR="00D067BA" w:rsidRPr="00B0277A">
        <w:t>.</w:t>
      </w:r>
    </w:p>
    <w:p w14:paraId="7CF37AAF" w14:textId="77777777" w:rsidR="001708AE" w:rsidRPr="00B0277A" w:rsidRDefault="001708AE" w:rsidP="001708AE">
      <w:pPr>
        <w:pStyle w:val="SingleTxtG"/>
        <w:ind w:left="2268"/>
      </w:pPr>
      <w:r w:rsidRPr="00B0277A">
        <w:t>Les moyens de détection fournissent une information différente de celle offerte par la vision pour le champ de détection tel que défini au</w:t>
      </w:r>
      <w:r w:rsidRPr="00B0277A">
        <w:rPr>
          <w:lang w:eastAsia="ja-JP"/>
        </w:rPr>
        <w:t xml:space="preserve"> paragraphe</w:t>
      </w:r>
      <w:r w:rsidRPr="00B0277A">
        <w:t> 15</w:t>
      </w:r>
      <w:r w:rsidR="00D067BA" w:rsidRPr="00B0277A">
        <w:t>.</w:t>
      </w:r>
      <w:r w:rsidRPr="00B0277A">
        <w:t>3 ci-dessous</w:t>
      </w:r>
      <w:r w:rsidR="00D067BA" w:rsidRPr="00B0277A">
        <w:t>.</w:t>
      </w:r>
      <w:r w:rsidRPr="00B0277A">
        <w:t xml:space="preserve"> Les moyens possibles sont : </w:t>
      </w:r>
    </w:p>
    <w:p w14:paraId="23B67E5E" w14:textId="77777777" w:rsidR="001708AE" w:rsidRPr="00B0277A" w:rsidRDefault="001708AE" w:rsidP="001708AE">
      <w:pPr>
        <w:pStyle w:val="SingleTxtG"/>
        <w:ind w:left="2835" w:hanging="567"/>
      </w:pPr>
      <w:r w:rsidRPr="00B0277A">
        <w:t>a)</w:t>
      </w:r>
      <w:r w:rsidRPr="00B0277A">
        <w:tab/>
      </w:r>
      <w:r w:rsidRPr="00B0277A">
        <w:tab/>
        <w:t>Un système de détection conforme au présent Règlement</w:t>
      </w:r>
      <w:r w:rsidR="00D067BA" w:rsidRPr="00B0277A">
        <w:t>.</w:t>
      </w:r>
      <w:r w:rsidRPr="00B0277A">
        <w:t> »</w:t>
      </w:r>
      <w:r w:rsidR="00D067BA" w:rsidRPr="00B0277A">
        <w:t>.</w:t>
      </w:r>
    </w:p>
    <w:p w14:paraId="2B1A9A1E" w14:textId="77777777" w:rsidR="001708AE" w:rsidRPr="00B0277A" w:rsidRDefault="001708AE" w:rsidP="001708AE">
      <w:pPr>
        <w:tabs>
          <w:tab w:val="right" w:pos="993"/>
          <w:tab w:val="left" w:pos="1843"/>
          <w:tab w:val="left" w:pos="1984"/>
          <w:tab w:val="right" w:pos="8505"/>
          <w:tab w:val="left" w:leader="dot" w:pos="8929"/>
        </w:tabs>
        <w:spacing w:after="120"/>
        <w:ind w:left="1701" w:right="1133" w:hanging="567"/>
        <w:jc w:val="both"/>
        <w:rPr>
          <w:iCs/>
        </w:rPr>
      </w:pPr>
      <w:r w:rsidRPr="00B0277A">
        <w:rPr>
          <w:i/>
          <w:iCs/>
        </w:rPr>
        <w:lastRenderedPageBreak/>
        <w:t>Paragraphe 15</w:t>
      </w:r>
      <w:r w:rsidR="00D067BA" w:rsidRPr="00B0277A">
        <w:rPr>
          <w:i/>
          <w:iCs/>
        </w:rPr>
        <w:t>.</w:t>
      </w:r>
      <w:r w:rsidRPr="00B0277A">
        <w:rPr>
          <w:i/>
          <w:iCs/>
        </w:rPr>
        <w:t>2</w:t>
      </w:r>
      <w:r w:rsidR="00D067BA" w:rsidRPr="00B0277A">
        <w:rPr>
          <w:i/>
          <w:iCs/>
        </w:rPr>
        <w:t>.</w:t>
      </w:r>
      <w:r w:rsidRPr="00B0277A">
        <w:rPr>
          <w:i/>
          <w:iCs/>
        </w:rPr>
        <w:t>1</w:t>
      </w:r>
      <w:r w:rsidR="00D067BA" w:rsidRPr="00B0277A">
        <w:rPr>
          <w:i/>
          <w:iCs/>
        </w:rPr>
        <w:t>.</w:t>
      </w:r>
      <w:r w:rsidRPr="00B0277A">
        <w:rPr>
          <w:i/>
          <w:iCs/>
        </w:rPr>
        <w:t>4</w:t>
      </w:r>
      <w:r w:rsidRPr="00B0277A">
        <w:t>,</w:t>
      </w:r>
      <w:r w:rsidRPr="00B0277A">
        <w:rPr>
          <w:iCs/>
        </w:rPr>
        <w:t xml:space="preserve"> lire</w:t>
      </w:r>
      <w:r w:rsidRPr="00B0277A">
        <w:rPr>
          <w:i/>
        </w:rPr>
        <w:t> </w:t>
      </w:r>
      <w:r w:rsidRPr="00B0277A">
        <w:rPr>
          <w:iCs/>
        </w:rPr>
        <w:t>:</w:t>
      </w:r>
    </w:p>
    <w:p w14:paraId="36972CB1" w14:textId="77777777" w:rsidR="001708AE" w:rsidRPr="00B0277A" w:rsidRDefault="001708AE" w:rsidP="001708AE">
      <w:pPr>
        <w:pStyle w:val="SingleTxtG"/>
        <w:ind w:left="2268" w:hanging="1134"/>
      </w:pPr>
      <w:r w:rsidRPr="00B0277A">
        <w:t>« 15</w:t>
      </w:r>
      <w:r w:rsidR="00D067BA" w:rsidRPr="00B0277A">
        <w:t>.</w:t>
      </w:r>
      <w:r w:rsidRPr="00B0277A">
        <w:t>2</w:t>
      </w:r>
      <w:r w:rsidR="00D067BA" w:rsidRPr="00B0277A">
        <w:t>.</w:t>
      </w:r>
      <w:r w:rsidRPr="00B0277A">
        <w:t>1</w:t>
      </w:r>
      <w:r w:rsidR="00D067BA" w:rsidRPr="00B0277A">
        <w:t>.</w:t>
      </w:r>
      <w:r w:rsidRPr="00B0277A">
        <w:t>4</w:t>
      </w:r>
      <w:r w:rsidRPr="00B0277A">
        <w:tab/>
        <w:t xml:space="preserve">Au moyen d’un dispositif </w:t>
      </w:r>
      <w:r w:rsidR="00D60E44" w:rsidRPr="00B0277A">
        <w:rPr>
          <w:b/>
          <w:bCs/>
          <w:iCs/>
        </w:rPr>
        <w:t>d’aide à la vision</w:t>
      </w:r>
      <w:r w:rsidR="00D60E44" w:rsidRPr="00B0277A">
        <w:rPr>
          <w:rFonts w:asciiTheme="majorBidi" w:hAnsiTheme="majorBidi" w:cstheme="majorBidi"/>
        </w:rPr>
        <w:t xml:space="preserve"> </w:t>
      </w:r>
      <w:r w:rsidRPr="00B0277A">
        <w:rPr>
          <w:strike/>
        </w:rPr>
        <w:t>de vision</w:t>
      </w:r>
      <w:r w:rsidRPr="00B0277A">
        <w:t xml:space="preserve"> </w:t>
      </w:r>
      <w:r w:rsidRPr="00B0277A">
        <w:rPr>
          <w:strike/>
        </w:rPr>
        <w:t>indirecte</w:t>
      </w:r>
      <w:r w:rsidRPr="00B0277A">
        <w:rPr>
          <w:b/>
          <w:bCs/>
        </w:rPr>
        <w:t xml:space="preserve"> vers l’arrière</w:t>
      </w:r>
      <w:r w:rsidRPr="00B0277A">
        <w:t xml:space="preserve"> (rétroviseur ou système de caméra de vision vers l’arrière ou autre) conforme au présent Règlement ; ou »</w:t>
      </w:r>
      <w:r w:rsidR="00D067BA" w:rsidRPr="00B0277A">
        <w:t>.</w:t>
      </w:r>
    </w:p>
    <w:p w14:paraId="609A5A31" w14:textId="77777777" w:rsidR="001708AE" w:rsidRPr="00B0277A" w:rsidRDefault="001708AE" w:rsidP="001708AE">
      <w:pPr>
        <w:tabs>
          <w:tab w:val="right" w:pos="993"/>
          <w:tab w:val="left" w:pos="1843"/>
          <w:tab w:val="left" w:pos="1984"/>
          <w:tab w:val="right" w:pos="8505"/>
          <w:tab w:val="left" w:leader="dot" w:pos="8929"/>
        </w:tabs>
        <w:spacing w:after="120"/>
        <w:ind w:left="1701" w:right="1133" w:hanging="567"/>
        <w:jc w:val="both"/>
        <w:rPr>
          <w:iCs/>
        </w:rPr>
      </w:pPr>
      <w:r w:rsidRPr="00B0277A">
        <w:rPr>
          <w:i/>
          <w:iCs/>
        </w:rPr>
        <w:t>Paragraphe 15</w:t>
      </w:r>
      <w:r w:rsidR="00D067BA" w:rsidRPr="00B0277A">
        <w:rPr>
          <w:i/>
          <w:iCs/>
        </w:rPr>
        <w:t>.</w:t>
      </w:r>
      <w:r w:rsidRPr="00B0277A">
        <w:rPr>
          <w:i/>
          <w:iCs/>
        </w:rPr>
        <w:t>2</w:t>
      </w:r>
      <w:r w:rsidR="00D067BA" w:rsidRPr="00B0277A">
        <w:rPr>
          <w:i/>
          <w:iCs/>
        </w:rPr>
        <w:t>.</w:t>
      </w:r>
      <w:r w:rsidRPr="00B0277A">
        <w:rPr>
          <w:i/>
          <w:iCs/>
        </w:rPr>
        <w:t>3</w:t>
      </w:r>
      <w:r w:rsidRPr="00B0277A">
        <w:t>,</w:t>
      </w:r>
      <w:r w:rsidRPr="00B0277A">
        <w:rPr>
          <w:iCs/>
        </w:rPr>
        <w:t xml:space="preserve"> lire</w:t>
      </w:r>
      <w:r w:rsidRPr="00B0277A">
        <w:rPr>
          <w:i/>
        </w:rPr>
        <w:t> </w:t>
      </w:r>
      <w:r w:rsidRPr="00B0277A">
        <w:rPr>
          <w:iCs/>
        </w:rPr>
        <w:t>:</w:t>
      </w:r>
    </w:p>
    <w:p w14:paraId="1C82E61D" w14:textId="77777777" w:rsidR="001708AE" w:rsidRPr="00B0277A" w:rsidRDefault="001708AE" w:rsidP="001708AE">
      <w:pPr>
        <w:pStyle w:val="SingleTxtG"/>
        <w:ind w:left="2268" w:hanging="1134"/>
      </w:pPr>
      <w:r w:rsidRPr="00B0277A">
        <w:t>« 15</w:t>
      </w:r>
      <w:r w:rsidR="00D067BA" w:rsidRPr="00B0277A">
        <w:t>.</w:t>
      </w:r>
      <w:r w:rsidRPr="00B0277A">
        <w:t>2</w:t>
      </w:r>
      <w:r w:rsidR="00D067BA" w:rsidRPr="00B0277A">
        <w:t>.</w:t>
      </w:r>
      <w:r w:rsidRPr="00B0277A">
        <w:t>3</w:t>
      </w:r>
      <w:r w:rsidRPr="00B0277A">
        <w:tab/>
        <w:t xml:space="preserve">Dans le cas d’une combinaison de </w:t>
      </w:r>
      <w:r w:rsidRPr="00B0277A">
        <w:rPr>
          <w:strike/>
        </w:rPr>
        <w:t xml:space="preserve">dispositifs </w:t>
      </w:r>
      <w:r w:rsidRPr="00B0277A">
        <w:rPr>
          <w:b/>
          <w:bCs/>
        </w:rPr>
        <w:t>moyens de vision ou de détection</w:t>
      </w:r>
      <w:r w:rsidRPr="00B0277A">
        <w:t>, les accessoires d’</w:t>
      </w:r>
      <w:r w:rsidRPr="00B0277A">
        <w:rPr>
          <w:lang w:eastAsia="ja-JP"/>
        </w:rPr>
        <w:t>essai</w:t>
      </w:r>
      <w:r w:rsidRPr="00B0277A">
        <w:t xml:space="preserve"> de chaque rangée transversale doivent être </w:t>
      </w:r>
      <w:r w:rsidRPr="00B0277A">
        <w:rPr>
          <w:strike/>
        </w:rPr>
        <w:t>vus</w:t>
      </w:r>
      <w:r w:rsidRPr="00B0277A">
        <w:t xml:space="preserve"> </w:t>
      </w:r>
      <w:r w:rsidRPr="00B0277A">
        <w:rPr>
          <w:strike/>
        </w:rPr>
        <w:t>au moyen d’un même dispositif</w:t>
      </w:r>
      <w:r w:rsidRPr="00B0277A">
        <w:rPr>
          <w:b/>
          <w:bCs/>
        </w:rPr>
        <w:t xml:space="preserve"> perçus grâce à l’un desdits moyens</w:t>
      </w:r>
      <w:r w:rsidR="00D067BA" w:rsidRPr="00B0277A">
        <w:t>.</w:t>
      </w:r>
      <w:r w:rsidRPr="00B0277A">
        <w:t xml:space="preserve"> Le champ de vision vers l’arrière à faible distance doit être obtenu à partir du nombre minimal de rétroviseurs et d’écrans</w:t>
      </w:r>
      <w:r w:rsidR="00D067BA" w:rsidRPr="00B0277A">
        <w:t>.</w:t>
      </w:r>
      <w:r w:rsidRPr="00B0277A">
        <w:t> »</w:t>
      </w:r>
      <w:r w:rsidR="00D067BA" w:rsidRPr="00B0277A">
        <w:t>.</w:t>
      </w:r>
    </w:p>
    <w:p w14:paraId="64C2B7FB" w14:textId="77777777" w:rsidR="001708AE" w:rsidRPr="00B0277A" w:rsidRDefault="001708AE" w:rsidP="001708AE">
      <w:pPr>
        <w:tabs>
          <w:tab w:val="left" w:pos="709"/>
          <w:tab w:val="right" w:pos="993"/>
          <w:tab w:val="left" w:pos="1984"/>
          <w:tab w:val="right" w:pos="8505"/>
          <w:tab w:val="left" w:leader="dot" w:pos="8929"/>
        </w:tabs>
        <w:spacing w:after="120"/>
        <w:ind w:left="1701" w:right="1133" w:hanging="567"/>
        <w:rPr>
          <w:iCs/>
        </w:rPr>
      </w:pPr>
      <w:r w:rsidRPr="00B0277A">
        <w:rPr>
          <w:i/>
          <w:iCs/>
        </w:rPr>
        <w:t>Paragraphes 15</w:t>
      </w:r>
      <w:r w:rsidR="00D067BA" w:rsidRPr="00B0277A">
        <w:rPr>
          <w:i/>
          <w:iCs/>
        </w:rPr>
        <w:t>.</w:t>
      </w:r>
      <w:r w:rsidRPr="00B0277A">
        <w:rPr>
          <w:i/>
          <w:iCs/>
        </w:rPr>
        <w:t>4</w:t>
      </w:r>
      <w:r w:rsidR="00D067BA" w:rsidRPr="00B0277A">
        <w:rPr>
          <w:i/>
          <w:iCs/>
        </w:rPr>
        <w:t>.</w:t>
      </w:r>
      <w:r w:rsidRPr="00B0277A">
        <w:rPr>
          <w:i/>
          <w:iCs/>
        </w:rPr>
        <w:t>1</w:t>
      </w:r>
      <w:r w:rsidR="00D067BA" w:rsidRPr="00B0277A">
        <w:rPr>
          <w:i/>
          <w:iCs/>
        </w:rPr>
        <w:t>.</w:t>
      </w:r>
      <w:r w:rsidRPr="00B0277A">
        <w:rPr>
          <w:i/>
          <w:iCs/>
        </w:rPr>
        <w:t>1 à 15</w:t>
      </w:r>
      <w:r w:rsidR="00D067BA" w:rsidRPr="00B0277A">
        <w:rPr>
          <w:i/>
          <w:iCs/>
        </w:rPr>
        <w:t>.</w:t>
      </w:r>
      <w:r w:rsidRPr="00B0277A">
        <w:rPr>
          <w:i/>
          <w:iCs/>
        </w:rPr>
        <w:t>4</w:t>
      </w:r>
      <w:r w:rsidR="00D067BA" w:rsidRPr="00B0277A">
        <w:rPr>
          <w:i/>
          <w:iCs/>
        </w:rPr>
        <w:t>.</w:t>
      </w:r>
      <w:r w:rsidRPr="00B0277A">
        <w:rPr>
          <w:i/>
          <w:iCs/>
        </w:rPr>
        <w:t>1</w:t>
      </w:r>
      <w:r w:rsidR="00D067BA" w:rsidRPr="00B0277A">
        <w:rPr>
          <w:i/>
          <w:iCs/>
        </w:rPr>
        <w:t>.</w:t>
      </w:r>
      <w:r w:rsidRPr="00B0277A">
        <w:rPr>
          <w:i/>
          <w:iCs/>
        </w:rPr>
        <w:t>4</w:t>
      </w:r>
      <w:r w:rsidRPr="00B0277A">
        <w:rPr>
          <w:iCs/>
        </w:rPr>
        <w:t>,</w:t>
      </w:r>
      <w:r w:rsidRPr="00B0277A">
        <w:rPr>
          <w:i/>
        </w:rPr>
        <w:t xml:space="preserve"> </w:t>
      </w:r>
      <w:r w:rsidRPr="00B0277A">
        <w:t>lire </w:t>
      </w:r>
      <w:r w:rsidRPr="00B0277A">
        <w:rPr>
          <w:iCs/>
        </w:rPr>
        <w:t>:</w:t>
      </w:r>
    </w:p>
    <w:p w14:paraId="1D190309" w14:textId="77777777" w:rsidR="001708AE" w:rsidRPr="00B0277A" w:rsidRDefault="001708AE" w:rsidP="001708AE">
      <w:pPr>
        <w:pStyle w:val="SingleTxtG"/>
        <w:ind w:left="2268" w:hanging="1134"/>
      </w:pPr>
      <w:r w:rsidRPr="00B0277A">
        <w:t>« 15</w:t>
      </w:r>
      <w:r w:rsidR="00D067BA" w:rsidRPr="00B0277A">
        <w:t>.</w:t>
      </w:r>
      <w:r w:rsidRPr="00B0277A">
        <w:t>4</w:t>
      </w:r>
      <w:r w:rsidR="00D067BA" w:rsidRPr="00B0277A">
        <w:t>.</w:t>
      </w:r>
      <w:r w:rsidRPr="00B0277A">
        <w:t>1</w:t>
      </w:r>
      <w:r w:rsidR="00D067BA" w:rsidRPr="00B0277A">
        <w:t>.</w:t>
      </w:r>
      <w:r w:rsidRPr="00B0277A">
        <w:t>1</w:t>
      </w:r>
      <w:r w:rsidRPr="00B0277A">
        <w:tab/>
        <w:t xml:space="preserve">Les dispositifs </w:t>
      </w:r>
      <w:r w:rsidR="00D60E44" w:rsidRPr="00B0277A">
        <w:rPr>
          <w:b/>
          <w:bCs/>
          <w:iCs/>
        </w:rPr>
        <w:t>d’aide à la vision</w:t>
      </w:r>
      <w:r w:rsidR="00D60E44" w:rsidRPr="00B0277A">
        <w:rPr>
          <w:rFonts w:asciiTheme="majorBidi" w:hAnsiTheme="majorBidi" w:cstheme="majorBidi"/>
        </w:rPr>
        <w:t xml:space="preserve"> </w:t>
      </w:r>
      <w:r w:rsidRPr="00B0277A">
        <w:rPr>
          <w:strike/>
        </w:rPr>
        <w:t>de vision</w:t>
      </w:r>
      <w:r w:rsidRPr="00B0277A">
        <w:t xml:space="preserve"> </w:t>
      </w:r>
      <w:r w:rsidRPr="00B0277A">
        <w:rPr>
          <w:strike/>
        </w:rPr>
        <w:t>indirecte</w:t>
      </w:r>
      <w:r w:rsidRPr="00B0277A">
        <w:rPr>
          <w:b/>
          <w:bCs/>
        </w:rPr>
        <w:t xml:space="preserve"> ou de détection vers l’arrière</w:t>
      </w:r>
      <w:r w:rsidRPr="00B0277A">
        <w:t xml:space="preserve"> doivent être placés de manière à permettre au conducteur, assis sur son siège dans la position normale de conduite, d’avoir une vision claire de la route vers l’arrière, les côtés et l’avant du véhicule</w:t>
      </w:r>
      <w:r w:rsidR="00D067BA" w:rsidRPr="00B0277A">
        <w:t>.</w:t>
      </w:r>
    </w:p>
    <w:p w14:paraId="6396247E" w14:textId="77777777" w:rsidR="001708AE" w:rsidRPr="00B0277A" w:rsidRDefault="001708AE" w:rsidP="00796DDA">
      <w:pPr>
        <w:pStyle w:val="SingleTxtG"/>
        <w:keepNext/>
        <w:ind w:left="2268" w:hanging="1134"/>
      </w:pPr>
      <w:r w:rsidRPr="00B0277A">
        <w:t>15</w:t>
      </w:r>
      <w:r w:rsidR="00D067BA" w:rsidRPr="00B0277A">
        <w:t>.</w:t>
      </w:r>
      <w:r w:rsidRPr="00B0277A">
        <w:t>4</w:t>
      </w:r>
      <w:r w:rsidR="00D067BA" w:rsidRPr="00B0277A">
        <w:t>.</w:t>
      </w:r>
      <w:r w:rsidRPr="00B0277A">
        <w:t>1</w:t>
      </w:r>
      <w:r w:rsidR="00D067BA" w:rsidRPr="00B0277A">
        <w:t>.</w:t>
      </w:r>
      <w:r w:rsidRPr="00B0277A">
        <w:t>2</w:t>
      </w:r>
      <w:r w:rsidRPr="00B0277A">
        <w:tab/>
        <w:t xml:space="preserve">Pour tout véhicule qui, lors de la mesure du champ de vision </w:t>
      </w:r>
      <w:r w:rsidRPr="00B0277A">
        <w:rPr>
          <w:b/>
          <w:bCs/>
        </w:rPr>
        <w:t>ou du champ de détection</w:t>
      </w:r>
      <w:r w:rsidRPr="00B0277A">
        <w:t>, est à l’état de châssis cabine, les largeurs</w:t>
      </w:r>
      <w:r w:rsidRPr="00B0277A">
        <w:rPr>
          <w:b/>
          <w:bCs/>
        </w:rPr>
        <w:t>, hauteurs et longueurs</w:t>
      </w:r>
      <w:r w:rsidRPr="00B0277A">
        <w:t xml:space="preserve"> minimale</w:t>
      </w:r>
      <w:r w:rsidRPr="00B0277A">
        <w:rPr>
          <w:b/>
          <w:bCs/>
        </w:rPr>
        <w:t>s</w:t>
      </w:r>
      <w:r w:rsidRPr="00B0277A">
        <w:t xml:space="preserve"> et maximale</w:t>
      </w:r>
      <w:r w:rsidRPr="00B0277A">
        <w:rPr>
          <w:b/>
          <w:bCs/>
        </w:rPr>
        <w:t>s</w:t>
      </w:r>
      <w:r w:rsidRPr="00B0277A">
        <w:t xml:space="preserve"> de la carrosserie doivent être déclarées par le constructeur et, si nécessaire, simulées par des panneaux </w:t>
      </w:r>
      <w:r w:rsidRPr="00B0277A">
        <w:rPr>
          <w:b/>
          <w:bCs/>
        </w:rPr>
        <w:t>figurant</w:t>
      </w:r>
      <w:r w:rsidRPr="00B0277A">
        <w:t xml:space="preserve"> </w:t>
      </w:r>
      <w:r w:rsidRPr="00B0277A">
        <w:rPr>
          <w:strike/>
        </w:rPr>
        <w:t>simulant</w:t>
      </w:r>
      <w:r w:rsidRPr="00B0277A">
        <w:t xml:space="preserve"> la cloison avant du compartiment de charge</w:t>
      </w:r>
      <w:r w:rsidR="00D067BA" w:rsidRPr="00B0277A">
        <w:t>.</w:t>
      </w:r>
      <w:r w:rsidRPr="00B0277A">
        <w:t xml:space="preserve"> Toutes les configurations de véhicule et de dispositifs </w:t>
      </w:r>
      <w:r w:rsidR="00D60E44" w:rsidRPr="00B0277A">
        <w:rPr>
          <w:b/>
          <w:bCs/>
          <w:iCs/>
        </w:rPr>
        <w:t>d’aide à la vision</w:t>
      </w:r>
      <w:r w:rsidR="00D60E44" w:rsidRPr="00B0277A">
        <w:rPr>
          <w:rFonts w:asciiTheme="majorBidi" w:hAnsiTheme="majorBidi" w:cstheme="majorBidi"/>
        </w:rPr>
        <w:t xml:space="preserve"> </w:t>
      </w:r>
      <w:r w:rsidRPr="00B0277A">
        <w:rPr>
          <w:strike/>
        </w:rPr>
        <w:t>de vision</w:t>
      </w:r>
      <w:r w:rsidRPr="00B0277A">
        <w:t xml:space="preserve"> </w:t>
      </w:r>
      <w:r w:rsidRPr="00B0277A">
        <w:rPr>
          <w:strike/>
        </w:rPr>
        <w:t>indirecte</w:t>
      </w:r>
      <w:r w:rsidRPr="00B0277A">
        <w:rPr>
          <w:b/>
          <w:bCs/>
        </w:rPr>
        <w:t xml:space="preserve"> ou de détection vers l’arrière</w:t>
      </w:r>
      <w:r w:rsidRPr="00B0277A">
        <w:t xml:space="preserve"> prises en considération lors des essais doivent être</w:t>
      </w:r>
      <w:r w:rsidRPr="00B0277A">
        <w:rPr>
          <w:b/>
          <w:bCs/>
        </w:rPr>
        <w:t xml:space="preserve"> mentionnées</w:t>
      </w:r>
      <w:r w:rsidRPr="00B0277A">
        <w:t xml:space="preserve"> </w:t>
      </w:r>
      <w:r w:rsidRPr="00B0277A">
        <w:rPr>
          <w:strike/>
        </w:rPr>
        <w:t>indiquées</w:t>
      </w:r>
      <w:r w:rsidRPr="00B0277A">
        <w:t xml:space="preserve"> sur le certificat d’homologation d’un type de véhicule en ce qui concerne l’installation des dispositifs </w:t>
      </w:r>
      <w:r w:rsidR="00D60E44" w:rsidRPr="00B0277A">
        <w:rPr>
          <w:b/>
          <w:bCs/>
          <w:iCs/>
        </w:rPr>
        <w:t>d’aide à la vision</w:t>
      </w:r>
      <w:r w:rsidR="00D60E44" w:rsidRPr="00B0277A">
        <w:rPr>
          <w:rFonts w:asciiTheme="majorBidi" w:hAnsiTheme="majorBidi" w:cstheme="majorBidi"/>
        </w:rPr>
        <w:t xml:space="preserve"> </w:t>
      </w:r>
      <w:r w:rsidRPr="00B0277A">
        <w:rPr>
          <w:strike/>
        </w:rPr>
        <w:t>de vision</w:t>
      </w:r>
      <w:r w:rsidRPr="00B0277A">
        <w:t xml:space="preserve"> </w:t>
      </w:r>
      <w:r w:rsidRPr="00B0277A">
        <w:rPr>
          <w:strike/>
        </w:rPr>
        <w:t>indirecte</w:t>
      </w:r>
      <w:r w:rsidRPr="00B0277A">
        <w:rPr>
          <w:b/>
          <w:bCs/>
        </w:rPr>
        <w:t xml:space="preserve"> ou de détection vers l’arrière</w:t>
      </w:r>
      <w:r w:rsidRPr="00B0277A">
        <w:t xml:space="preserve"> (voir annexe 4)</w:t>
      </w:r>
      <w:r w:rsidR="00D067BA" w:rsidRPr="00B0277A">
        <w:t>.</w:t>
      </w:r>
      <w:r w:rsidRPr="00B0277A">
        <w:rPr>
          <w:rFonts w:eastAsia="Times New Roman"/>
          <w:b/>
          <w:bCs/>
          <w:iCs/>
        </w:rPr>
        <w:t xml:space="preserve"> Cela comprend entre autres les informations relatives à toute une série</w:t>
      </w:r>
      <w:r w:rsidRPr="00B0277A">
        <w:rPr>
          <w:b/>
          <w:bCs/>
          <w:iCs/>
        </w:rPr>
        <w:t xml:space="preserve"> de positions d’installation du dispositif (en longueur, en largeur et en hauteur)</w:t>
      </w:r>
      <w:r w:rsidR="00D067BA" w:rsidRPr="00B0277A">
        <w:rPr>
          <w:iCs/>
        </w:rPr>
        <w:t>.</w:t>
      </w:r>
    </w:p>
    <w:p w14:paraId="1202E6C5" w14:textId="77777777" w:rsidR="001708AE" w:rsidRPr="00B0277A" w:rsidRDefault="001708AE" w:rsidP="001708AE">
      <w:pPr>
        <w:pStyle w:val="SingleTxtG"/>
        <w:ind w:left="2268" w:hanging="1134"/>
      </w:pPr>
      <w:r w:rsidRPr="00B0277A">
        <w:t>15</w:t>
      </w:r>
      <w:r w:rsidR="00D067BA" w:rsidRPr="00B0277A">
        <w:t>.</w:t>
      </w:r>
      <w:r w:rsidRPr="00B0277A">
        <w:t>4</w:t>
      </w:r>
      <w:r w:rsidR="00D067BA" w:rsidRPr="00B0277A">
        <w:t>.</w:t>
      </w:r>
      <w:r w:rsidRPr="00B0277A">
        <w:t>1</w:t>
      </w:r>
      <w:r w:rsidR="00D067BA" w:rsidRPr="00B0277A">
        <w:t>.</w:t>
      </w:r>
      <w:r w:rsidRPr="00B0277A">
        <w:t>3</w:t>
      </w:r>
      <w:r w:rsidRPr="00B0277A">
        <w:tab/>
      </w:r>
      <w:r w:rsidRPr="00B0277A">
        <w:rPr>
          <w:strike/>
        </w:rPr>
        <w:t xml:space="preserve">Le dépassement </w:t>
      </w:r>
      <w:proofErr w:type="spellStart"/>
      <w:r w:rsidRPr="00B0277A">
        <w:rPr>
          <w:strike/>
        </w:rPr>
        <w:t>des</w:t>
      </w:r>
      <w:proofErr w:type="spellEnd"/>
      <w:r w:rsidRPr="00B0277A">
        <w:rPr>
          <w:strike/>
        </w:rPr>
        <w:t xml:space="preserve"> </w:t>
      </w:r>
      <w:r w:rsidRPr="00B0277A">
        <w:rPr>
          <w:b/>
          <w:bCs/>
        </w:rPr>
        <w:t>Les</w:t>
      </w:r>
      <w:r w:rsidRPr="00B0277A">
        <w:t xml:space="preserve"> dispositifs </w:t>
      </w:r>
      <w:r w:rsidR="00D60E44" w:rsidRPr="00B0277A">
        <w:rPr>
          <w:b/>
          <w:bCs/>
          <w:iCs/>
        </w:rPr>
        <w:t>d’aide à la vision</w:t>
      </w:r>
      <w:r w:rsidR="00D60E44" w:rsidRPr="00B0277A">
        <w:rPr>
          <w:rFonts w:asciiTheme="majorBidi" w:hAnsiTheme="majorBidi" w:cstheme="majorBidi"/>
        </w:rPr>
        <w:t xml:space="preserve"> </w:t>
      </w:r>
      <w:r w:rsidRPr="00B0277A">
        <w:rPr>
          <w:strike/>
        </w:rPr>
        <w:t>de vision</w:t>
      </w:r>
      <w:r w:rsidRPr="00B0277A">
        <w:t xml:space="preserve"> </w:t>
      </w:r>
      <w:r w:rsidRPr="00B0277A">
        <w:rPr>
          <w:strike/>
        </w:rPr>
        <w:t>indirecte</w:t>
      </w:r>
      <w:r w:rsidRPr="00B0277A">
        <w:rPr>
          <w:b/>
          <w:bCs/>
        </w:rPr>
        <w:t xml:space="preserve"> ou de détection vers l’arrière</w:t>
      </w:r>
      <w:r w:rsidRPr="00B0277A">
        <w:t xml:space="preserve"> </w:t>
      </w:r>
      <w:r w:rsidRPr="00B0277A">
        <w:rPr>
          <w:strike/>
        </w:rPr>
        <w:t xml:space="preserve">par rapport à la carrosserie du véhicule ne doit pas sensiblement excéder ce qui est nécessaire </w:t>
      </w:r>
      <w:r w:rsidRPr="00B0277A">
        <w:rPr>
          <w:b/>
        </w:rPr>
        <w:t xml:space="preserve">ne doivent pas dépasser </w:t>
      </w:r>
      <w:r w:rsidRPr="00B0277A">
        <w:rPr>
          <w:b/>
          <w:bCs/>
        </w:rPr>
        <w:t xml:space="preserve">de la carrosserie du véhicule plus qu’il n’est nécessaire </w:t>
      </w:r>
      <w:r w:rsidRPr="00B0277A">
        <w:t>pour que soient respectées les prescriptions relatives aux champs de vision</w:t>
      </w:r>
      <w:r w:rsidRPr="00B0277A">
        <w:rPr>
          <w:b/>
          <w:bCs/>
        </w:rPr>
        <w:t xml:space="preserve"> ou aux champs de détection</w:t>
      </w:r>
      <w:r w:rsidR="00D067BA" w:rsidRPr="00B0277A">
        <w:t>.</w:t>
      </w:r>
    </w:p>
    <w:p w14:paraId="145BC3C0" w14:textId="77777777" w:rsidR="001708AE" w:rsidRPr="00B0277A" w:rsidRDefault="001708AE" w:rsidP="001708AE">
      <w:pPr>
        <w:pStyle w:val="SingleTxtG"/>
        <w:ind w:left="2268" w:hanging="1134"/>
      </w:pPr>
      <w:r w:rsidRPr="00B0277A">
        <w:t>15</w:t>
      </w:r>
      <w:r w:rsidR="00D067BA" w:rsidRPr="00B0277A">
        <w:t>.</w:t>
      </w:r>
      <w:r w:rsidRPr="00B0277A">
        <w:t>4</w:t>
      </w:r>
      <w:r w:rsidR="00D067BA" w:rsidRPr="00B0277A">
        <w:t>.</w:t>
      </w:r>
      <w:r w:rsidRPr="00B0277A">
        <w:t>1</w:t>
      </w:r>
      <w:r w:rsidR="00D067BA" w:rsidRPr="00B0277A">
        <w:t>.</w:t>
      </w:r>
      <w:r w:rsidRPr="00B0277A">
        <w:t>4</w:t>
      </w:r>
      <w:r w:rsidRPr="00B0277A">
        <w:tab/>
        <w:t xml:space="preserve">Les dispositifs </w:t>
      </w:r>
      <w:r w:rsidR="00D60E44" w:rsidRPr="00B0277A">
        <w:rPr>
          <w:b/>
          <w:bCs/>
          <w:iCs/>
        </w:rPr>
        <w:t>d’aide à la vision</w:t>
      </w:r>
      <w:r w:rsidR="00D60E44" w:rsidRPr="00B0277A">
        <w:rPr>
          <w:rFonts w:asciiTheme="majorBidi" w:hAnsiTheme="majorBidi" w:cstheme="majorBidi"/>
        </w:rPr>
        <w:t xml:space="preserve"> </w:t>
      </w:r>
      <w:r w:rsidRPr="00B0277A">
        <w:rPr>
          <w:strike/>
        </w:rPr>
        <w:t>de vision</w:t>
      </w:r>
      <w:r w:rsidRPr="00B0277A">
        <w:t xml:space="preserve"> </w:t>
      </w:r>
      <w:r w:rsidRPr="00B0277A">
        <w:rPr>
          <w:strike/>
        </w:rPr>
        <w:t>indirecte</w:t>
      </w:r>
      <w:r w:rsidRPr="00B0277A">
        <w:rPr>
          <w:b/>
          <w:bCs/>
        </w:rPr>
        <w:t xml:space="preserve"> ou de détection vers l’arrière</w:t>
      </w:r>
      <w:r w:rsidRPr="00B0277A">
        <w:t xml:space="preserve"> doivent être fixés de </w:t>
      </w:r>
      <w:r w:rsidRPr="00B0277A">
        <w:rPr>
          <w:strike/>
        </w:rPr>
        <w:t>manière telle</w:t>
      </w:r>
      <w:r w:rsidRPr="00B0277A">
        <w:t xml:space="preserve"> </w:t>
      </w:r>
      <w:proofErr w:type="spellStart"/>
      <w:r w:rsidRPr="00B0277A">
        <w:rPr>
          <w:b/>
        </w:rPr>
        <w:t>telle</w:t>
      </w:r>
      <w:proofErr w:type="spellEnd"/>
      <w:r w:rsidRPr="00B0277A">
        <w:rPr>
          <w:b/>
        </w:rPr>
        <w:t xml:space="preserve"> manière</w:t>
      </w:r>
      <w:r w:rsidRPr="00B0277A">
        <w:t xml:space="preserve"> qu’ils ne puissent se déplacer au point de modifier sensiblement le champ de vision </w:t>
      </w:r>
      <w:r w:rsidRPr="00B0277A">
        <w:rPr>
          <w:b/>
          <w:bCs/>
        </w:rPr>
        <w:t>ou de détection</w:t>
      </w:r>
      <w:r w:rsidRPr="00B0277A">
        <w:t xml:space="preserve"> tel qu’il a été mesuré, ou vibrer au point que le conducteur puisse interpréter de manière erronée l’image perçue</w:t>
      </w:r>
      <w:r w:rsidR="00D067BA" w:rsidRPr="00B0277A">
        <w:t>.</w:t>
      </w:r>
      <w:r w:rsidRPr="00B0277A">
        <w:t> »</w:t>
      </w:r>
      <w:r w:rsidR="00D067BA" w:rsidRPr="00B0277A">
        <w:t>.</w:t>
      </w:r>
    </w:p>
    <w:p w14:paraId="1F71485C" w14:textId="77777777" w:rsidR="001708AE" w:rsidRPr="00B0277A" w:rsidRDefault="001708AE" w:rsidP="001708AE">
      <w:pPr>
        <w:tabs>
          <w:tab w:val="right" w:pos="993"/>
          <w:tab w:val="left" w:pos="1843"/>
          <w:tab w:val="left" w:pos="1984"/>
          <w:tab w:val="right" w:pos="8505"/>
          <w:tab w:val="left" w:leader="dot" w:pos="8929"/>
        </w:tabs>
        <w:spacing w:after="120"/>
        <w:ind w:left="1701" w:right="1133" w:hanging="567"/>
        <w:jc w:val="both"/>
        <w:rPr>
          <w:iCs/>
        </w:rPr>
      </w:pPr>
      <w:r w:rsidRPr="00B0277A">
        <w:rPr>
          <w:i/>
          <w:iCs/>
        </w:rPr>
        <w:t>Paragraphe 16</w:t>
      </w:r>
      <w:r w:rsidR="00D067BA" w:rsidRPr="00B0277A">
        <w:rPr>
          <w:i/>
          <w:iCs/>
        </w:rPr>
        <w:t>.</w:t>
      </w:r>
      <w:r w:rsidRPr="00B0277A">
        <w:rPr>
          <w:i/>
          <w:iCs/>
        </w:rPr>
        <w:t>1</w:t>
      </w:r>
      <w:r w:rsidR="00D067BA" w:rsidRPr="00B0277A">
        <w:rPr>
          <w:i/>
          <w:iCs/>
        </w:rPr>
        <w:t>.</w:t>
      </w:r>
      <w:r w:rsidRPr="00B0277A">
        <w:rPr>
          <w:i/>
          <w:iCs/>
        </w:rPr>
        <w:t>1</w:t>
      </w:r>
      <w:r w:rsidR="00D067BA" w:rsidRPr="00B0277A">
        <w:rPr>
          <w:i/>
          <w:iCs/>
        </w:rPr>
        <w:t>.</w:t>
      </w:r>
      <w:r w:rsidRPr="00B0277A">
        <w:rPr>
          <w:i/>
          <w:iCs/>
        </w:rPr>
        <w:t>3</w:t>
      </w:r>
      <w:r w:rsidRPr="00B0277A">
        <w:t>,</w:t>
      </w:r>
      <w:r w:rsidRPr="00B0277A">
        <w:rPr>
          <w:iCs/>
        </w:rPr>
        <w:t xml:space="preserve"> lire</w:t>
      </w:r>
      <w:r w:rsidRPr="00B0277A">
        <w:rPr>
          <w:i/>
        </w:rPr>
        <w:t> </w:t>
      </w:r>
      <w:r w:rsidRPr="00B0277A">
        <w:rPr>
          <w:iCs/>
        </w:rPr>
        <w:t>:</w:t>
      </w:r>
    </w:p>
    <w:p w14:paraId="57F1C052" w14:textId="77777777" w:rsidR="001708AE" w:rsidRPr="00B0277A" w:rsidRDefault="001708AE" w:rsidP="001708AE">
      <w:pPr>
        <w:pStyle w:val="SingleTxtG"/>
        <w:ind w:left="2268" w:hanging="1134"/>
        <w:rPr>
          <w:bCs/>
        </w:rPr>
      </w:pPr>
      <w:r w:rsidRPr="00B0277A">
        <w:t>« 16</w:t>
      </w:r>
      <w:r w:rsidR="00D067BA" w:rsidRPr="00B0277A">
        <w:t>.</w:t>
      </w:r>
      <w:r w:rsidRPr="00B0277A">
        <w:t>1</w:t>
      </w:r>
      <w:r w:rsidR="00D067BA" w:rsidRPr="00B0277A">
        <w:t>.</w:t>
      </w:r>
      <w:r w:rsidRPr="00B0277A">
        <w:t>1</w:t>
      </w:r>
      <w:r w:rsidR="00D067BA" w:rsidRPr="00B0277A">
        <w:t>.</w:t>
      </w:r>
      <w:r w:rsidRPr="00B0277A">
        <w:t>3</w:t>
      </w:r>
      <w:r w:rsidRPr="00B0277A">
        <w:tab/>
      </w:r>
      <w:r w:rsidRPr="00B0277A">
        <w:rPr>
          <w:bCs/>
        </w:rPr>
        <w:t>Désactivation</w:t>
      </w:r>
    </w:p>
    <w:p w14:paraId="706BEDE4" w14:textId="77777777" w:rsidR="001708AE" w:rsidRPr="00B0277A" w:rsidRDefault="001708AE" w:rsidP="001708AE">
      <w:pPr>
        <w:pStyle w:val="SingleTxtG"/>
        <w:ind w:left="2268"/>
        <w:rPr>
          <w:rFonts w:asciiTheme="majorBidi" w:hAnsiTheme="majorBidi" w:cstheme="majorBidi"/>
        </w:rPr>
      </w:pPr>
      <w:r w:rsidRPr="00B0277A">
        <w:rPr>
          <w:rFonts w:asciiTheme="majorBidi" w:hAnsiTheme="majorBidi" w:cstheme="majorBidi"/>
        </w:rPr>
        <w:t xml:space="preserve">L’image en vue vers l’arrière doit rester visible pendant la manœuvre en marche arrière jusqu’à ce que le conducteur change de vue, ou jusqu’à ce que le sélecteur de vitesses ne soit plus en position </w:t>
      </w:r>
      <w:r w:rsidRPr="00B0277A">
        <w:t>“</w:t>
      </w:r>
      <w:r w:rsidRPr="00B0277A">
        <w:rPr>
          <w:rFonts w:asciiTheme="majorBidi" w:hAnsiTheme="majorBidi" w:cstheme="majorBidi"/>
        </w:rPr>
        <w:t>marche arrière</w:t>
      </w:r>
      <w:r w:rsidRPr="00B0277A">
        <w:t xml:space="preserve">”, </w:t>
      </w:r>
      <w:r w:rsidRPr="00B0277A">
        <w:rPr>
          <w:b/>
          <w:bCs/>
        </w:rPr>
        <w:t>ou jusqu’à ce que la manœuvre soit terminée</w:t>
      </w:r>
      <w:r w:rsidR="00D067BA" w:rsidRPr="00B0277A">
        <w:rPr>
          <w:rFonts w:asciiTheme="majorBidi" w:hAnsiTheme="majorBidi" w:cstheme="majorBidi"/>
        </w:rPr>
        <w:t>.</w:t>
      </w:r>
    </w:p>
    <w:p w14:paraId="77923770" w14:textId="77777777" w:rsidR="001708AE" w:rsidRPr="00B0277A" w:rsidRDefault="001708AE" w:rsidP="001708AE">
      <w:pPr>
        <w:pStyle w:val="SingleTxtG"/>
        <w:ind w:left="2268"/>
        <w:rPr>
          <w:bCs/>
        </w:rPr>
      </w:pPr>
      <w:r w:rsidRPr="00B0277A">
        <w:rPr>
          <w:bCs/>
        </w:rPr>
        <w:tab/>
      </w:r>
      <w:r w:rsidRPr="00B0277A">
        <w:t>“</w:t>
      </w:r>
      <w:r w:rsidRPr="00B0277A">
        <w:rPr>
          <w:bCs/>
        </w:rPr>
        <w:t>Changer de vue</w:t>
      </w:r>
      <w:r w:rsidRPr="00B0277A">
        <w:t>”</w:t>
      </w:r>
      <w:r w:rsidRPr="00B0277A">
        <w:rPr>
          <w:bCs/>
        </w:rPr>
        <w:t xml:space="preserve"> signifie passer à toute autre vue transmise par la caméra</w:t>
      </w:r>
      <w:r w:rsidR="00D067BA" w:rsidRPr="00B0277A">
        <w:rPr>
          <w:bCs/>
        </w:rPr>
        <w:t>.</w:t>
      </w:r>
    </w:p>
    <w:p w14:paraId="3F65CE61" w14:textId="77777777" w:rsidR="001708AE" w:rsidRPr="00B0277A" w:rsidRDefault="001708AE" w:rsidP="001708AE">
      <w:pPr>
        <w:pStyle w:val="SingleTxtG"/>
        <w:ind w:left="2268"/>
        <w:rPr>
          <w:bCs/>
        </w:rPr>
      </w:pPr>
      <w:r w:rsidRPr="00B0277A">
        <w:rPr>
          <w:bCs/>
        </w:rPr>
        <w:tab/>
        <w:t>La vue peut être désactivée manuellement lorsque le véhicule n’est pas en train de reculer</w:t>
      </w:r>
      <w:r w:rsidR="00D067BA" w:rsidRPr="00B0277A">
        <w:rPr>
          <w:bCs/>
        </w:rPr>
        <w:t>.</w:t>
      </w:r>
    </w:p>
    <w:p w14:paraId="3FAB4178" w14:textId="77777777" w:rsidR="001708AE" w:rsidRPr="00B0277A" w:rsidRDefault="001708AE" w:rsidP="001708AE">
      <w:pPr>
        <w:pStyle w:val="SingleTxtG"/>
        <w:ind w:left="2268"/>
        <w:rPr>
          <w:rFonts w:asciiTheme="majorBidi" w:hAnsiTheme="majorBidi" w:cstheme="majorBidi"/>
          <w:bCs/>
          <w:sz w:val="24"/>
        </w:rPr>
      </w:pPr>
      <w:r w:rsidRPr="00B0277A">
        <w:rPr>
          <w:rFonts w:eastAsiaTheme="majorEastAsia"/>
          <w:lang w:eastAsia="ja-JP"/>
        </w:rPr>
        <w:t>Le système peut être désactivé lorsque le véhicule détecte une connexion avec un dispositif d’attelage</w:t>
      </w:r>
      <w:r w:rsidR="00D067BA" w:rsidRPr="00B0277A">
        <w:rPr>
          <w:rFonts w:eastAsiaTheme="majorEastAsia"/>
          <w:lang w:eastAsia="ja-JP"/>
        </w:rPr>
        <w:t>.</w:t>
      </w:r>
      <w:r w:rsidRPr="00B0277A">
        <w:rPr>
          <w:rFonts w:eastAsiaTheme="majorEastAsia"/>
          <w:lang w:eastAsia="ja-JP"/>
        </w:rPr>
        <w:t> »</w:t>
      </w:r>
      <w:r w:rsidR="00D067BA" w:rsidRPr="00B0277A">
        <w:rPr>
          <w:rFonts w:eastAsiaTheme="majorEastAsia"/>
          <w:lang w:eastAsia="ja-JP"/>
        </w:rPr>
        <w:t>.</w:t>
      </w:r>
    </w:p>
    <w:p w14:paraId="27FB7774" w14:textId="77777777" w:rsidR="001708AE" w:rsidRPr="00B0277A" w:rsidRDefault="001708AE" w:rsidP="0023078F">
      <w:pPr>
        <w:keepNext/>
        <w:tabs>
          <w:tab w:val="right" w:pos="993"/>
          <w:tab w:val="left" w:pos="1843"/>
          <w:tab w:val="left" w:pos="1984"/>
          <w:tab w:val="right" w:pos="8505"/>
          <w:tab w:val="left" w:leader="dot" w:pos="8929"/>
        </w:tabs>
        <w:spacing w:after="120"/>
        <w:ind w:left="1701" w:right="1133" w:hanging="567"/>
        <w:jc w:val="both"/>
        <w:rPr>
          <w:iCs/>
        </w:rPr>
      </w:pPr>
      <w:r w:rsidRPr="00B0277A">
        <w:rPr>
          <w:i/>
          <w:iCs/>
        </w:rPr>
        <w:lastRenderedPageBreak/>
        <w:t>Paragraphe 16</w:t>
      </w:r>
      <w:r w:rsidR="00D067BA" w:rsidRPr="00B0277A">
        <w:rPr>
          <w:i/>
          <w:iCs/>
        </w:rPr>
        <w:t>.</w:t>
      </w:r>
      <w:r w:rsidRPr="00B0277A">
        <w:rPr>
          <w:i/>
          <w:iCs/>
        </w:rPr>
        <w:t>1</w:t>
      </w:r>
      <w:r w:rsidR="00D067BA" w:rsidRPr="00B0277A">
        <w:rPr>
          <w:i/>
          <w:iCs/>
        </w:rPr>
        <w:t>.</w:t>
      </w:r>
      <w:r w:rsidRPr="00B0277A">
        <w:rPr>
          <w:i/>
          <w:iCs/>
        </w:rPr>
        <w:t>2</w:t>
      </w:r>
      <w:r w:rsidR="00D067BA" w:rsidRPr="00B0277A">
        <w:rPr>
          <w:i/>
          <w:iCs/>
        </w:rPr>
        <w:t>.</w:t>
      </w:r>
      <w:r w:rsidRPr="00B0277A">
        <w:rPr>
          <w:i/>
          <w:iCs/>
        </w:rPr>
        <w:t>1</w:t>
      </w:r>
      <w:r w:rsidRPr="00B0277A">
        <w:t>,</w:t>
      </w:r>
      <w:r w:rsidRPr="00B0277A">
        <w:rPr>
          <w:iCs/>
        </w:rPr>
        <w:t xml:space="preserve"> lire</w:t>
      </w:r>
      <w:r w:rsidRPr="00B0277A">
        <w:rPr>
          <w:i/>
        </w:rPr>
        <w:t> </w:t>
      </w:r>
      <w:r w:rsidRPr="00B0277A">
        <w:rPr>
          <w:iCs/>
        </w:rPr>
        <w:t>:</w:t>
      </w:r>
    </w:p>
    <w:p w14:paraId="75227554" w14:textId="77777777" w:rsidR="001708AE" w:rsidRPr="00B0277A" w:rsidRDefault="001708AE" w:rsidP="0023078F">
      <w:pPr>
        <w:pStyle w:val="SingleTxtG"/>
        <w:keepNext/>
        <w:ind w:left="2268" w:hanging="1134"/>
        <w:rPr>
          <w:bCs/>
          <w:iCs/>
        </w:rPr>
      </w:pPr>
      <w:r w:rsidRPr="00B0277A">
        <w:rPr>
          <w:bCs/>
          <w:iCs/>
        </w:rPr>
        <w:t>« 16</w:t>
      </w:r>
      <w:r w:rsidR="00D067BA" w:rsidRPr="00B0277A">
        <w:rPr>
          <w:bCs/>
          <w:iCs/>
        </w:rPr>
        <w:t>.</w:t>
      </w:r>
      <w:r w:rsidRPr="00B0277A">
        <w:rPr>
          <w:bCs/>
          <w:iCs/>
        </w:rPr>
        <w:t>1</w:t>
      </w:r>
      <w:r w:rsidR="00D067BA" w:rsidRPr="00B0277A">
        <w:rPr>
          <w:bCs/>
          <w:iCs/>
        </w:rPr>
        <w:t>.</w:t>
      </w:r>
      <w:r w:rsidRPr="00B0277A">
        <w:rPr>
          <w:bCs/>
          <w:iCs/>
        </w:rPr>
        <w:t>2</w:t>
      </w:r>
      <w:r w:rsidR="00D067BA" w:rsidRPr="00B0277A">
        <w:rPr>
          <w:bCs/>
          <w:iCs/>
        </w:rPr>
        <w:t>.</w:t>
      </w:r>
      <w:r w:rsidRPr="00B0277A">
        <w:rPr>
          <w:bCs/>
          <w:iCs/>
        </w:rPr>
        <w:t>1</w:t>
      </w:r>
      <w:r w:rsidRPr="00B0277A">
        <w:rPr>
          <w:bCs/>
          <w:iCs/>
        </w:rPr>
        <w:tab/>
        <w:t>Temps de réaction</w:t>
      </w:r>
    </w:p>
    <w:p w14:paraId="45FC0FB3" w14:textId="77777777" w:rsidR="001708AE" w:rsidRPr="00B0277A" w:rsidRDefault="001708AE" w:rsidP="001708AE">
      <w:pPr>
        <w:pStyle w:val="SingleTxtG"/>
        <w:ind w:left="2268"/>
        <w:rPr>
          <w:bCs/>
          <w:iCs/>
        </w:rPr>
      </w:pPr>
      <w:r w:rsidRPr="00B0277A">
        <w:rPr>
          <w:bCs/>
          <w:iCs/>
        </w:rPr>
        <w:tab/>
        <w:t>L’image en vue vers l’arrière répondant aux prescriptions énoncées au paragraphe 15</w:t>
      </w:r>
      <w:r w:rsidR="00D067BA" w:rsidRPr="00B0277A">
        <w:rPr>
          <w:bCs/>
          <w:iCs/>
        </w:rPr>
        <w:t>.</w:t>
      </w:r>
      <w:r w:rsidRPr="00B0277A">
        <w:rPr>
          <w:bCs/>
          <w:iCs/>
        </w:rPr>
        <w:t xml:space="preserve">2 doit être affichée </w:t>
      </w:r>
      <w:r w:rsidRPr="00B0277A">
        <w:rPr>
          <w:bCs/>
          <w:iCs/>
          <w:strike/>
        </w:rPr>
        <w:t>au plus tard</w:t>
      </w:r>
      <w:r w:rsidRPr="00B0277A">
        <w:rPr>
          <w:bCs/>
          <w:iCs/>
        </w:rPr>
        <w:t xml:space="preserve"> </w:t>
      </w:r>
      <w:r w:rsidRPr="00B0277A">
        <w:rPr>
          <w:b/>
          <w:iCs/>
        </w:rPr>
        <w:t xml:space="preserve">dans les </w:t>
      </w:r>
      <w:r w:rsidRPr="00B0277A">
        <w:rPr>
          <w:bCs/>
          <w:iCs/>
        </w:rPr>
        <w:t xml:space="preserve">2,0 s </w:t>
      </w:r>
      <w:r w:rsidRPr="00B0277A">
        <w:rPr>
          <w:bCs/>
          <w:iCs/>
          <w:strike/>
        </w:rPr>
        <w:t>après</w:t>
      </w:r>
      <w:r w:rsidRPr="00B0277A">
        <w:rPr>
          <w:bCs/>
          <w:iCs/>
        </w:rPr>
        <w:t xml:space="preserve"> </w:t>
      </w:r>
      <w:r w:rsidRPr="00B0277A">
        <w:rPr>
          <w:b/>
          <w:iCs/>
        </w:rPr>
        <w:t>suivant</w:t>
      </w:r>
      <w:r w:rsidRPr="00B0277A">
        <w:rPr>
          <w:bCs/>
          <w:iCs/>
        </w:rPr>
        <w:t xml:space="preserve"> le début de l’épreuve de marche arrière effectuée conformément au paragraphe 2 de l’annexe 9</w:t>
      </w:r>
      <w:r w:rsidR="00D067BA" w:rsidRPr="00B0277A">
        <w:rPr>
          <w:bCs/>
          <w:iCs/>
        </w:rPr>
        <w:t>.</w:t>
      </w:r>
      <w:r w:rsidRPr="00B0277A">
        <w:rPr>
          <w:bCs/>
          <w:iCs/>
        </w:rPr>
        <w:t> »</w:t>
      </w:r>
      <w:r w:rsidR="00D067BA" w:rsidRPr="00B0277A">
        <w:rPr>
          <w:bCs/>
          <w:iCs/>
        </w:rPr>
        <w:t>.</w:t>
      </w:r>
    </w:p>
    <w:p w14:paraId="71F32D5A" w14:textId="77777777" w:rsidR="001708AE" w:rsidRPr="00B0277A" w:rsidRDefault="001708AE" w:rsidP="001708AE">
      <w:pPr>
        <w:pStyle w:val="SingleTxtG"/>
        <w:ind w:left="2268" w:hanging="1134"/>
      </w:pPr>
      <w:r w:rsidRPr="00B0277A">
        <w:rPr>
          <w:i/>
          <w:iCs/>
        </w:rPr>
        <w:t>Ajouter un nouveau paragraphe 16</w:t>
      </w:r>
      <w:r w:rsidR="00D067BA" w:rsidRPr="00B0277A">
        <w:rPr>
          <w:i/>
          <w:iCs/>
        </w:rPr>
        <w:t>.</w:t>
      </w:r>
      <w:r w:rsidRPr="00B0277A">
        <w:rPr>
          <w:i/>
          <w:iCs/>
        </w:rPr>
        <w:t>4</w:t>
      </w:r>
      <w:r w:rsidRPr="00B0277A">
        <w:t>, comme suit :</w:t>
      </w:r>
    </w:p>
    <w:p w14:paraId="191FC20B" w14:textId="77777777" w:rsidR="001708AE" w:rsidRPr="00B0277A" w:rsidRDefault="001708AE" w:rsidP="001708AE">
      <w:pPr>
        <w:pStyle w:val="SingleTxtG"/>
        <w:ind w:left="2268" w:hanging="1134"/>
      </w:pPr>
      <w:r w:rsidRPr="00B0277A">
        <w:t>« 16</w:t>
      </w:r>
      <w:r w:rsidR="00D067BA" w:rsidRPr="00B0277A">
        <w:t>.</w:t>
      </w:r>
      <w:r w:rsidRPr="00B0277A">
        <w:t>4</w:t>
      </w:r>
      <w:r w:rsidRPr="00B0277A">
        <w:tab/>
      </w:r>
      <w:r w:rsidRPr="00B0277A">
        <w:rPr>
          <w:b/>
          <w:bCs/>
          <w:iCs/>
        </w:rPr>
        <w:t>L’efficacité du système de caméra de vision vers l’arrière ne doit pas être compromise par des champs magnétiques ou électriques</w:t>
      </w:r>
      <w:r w:rsidR="00D067BA" w:rsidRPr="00B0277A">
        <w:rPr>
          <w:b/>
          <w:bCs/>
          <w:iCs/>
        </w:rPr>
        <w:t>.</w:t>
      </w:r>
      <w:r w:rsidRPr="00B0277A">
        <w:rPr>
          <w:b/>
          <w:bCs/>
          <w:iCs/>
        </w:rPr>
        <w:t xml:space="preserve"> Cette condition est remplie si les prescriptions techniques et les dispositions transitoires du Règlement ONU n</w:t>
      </w:r>
      <w:r w:rsidRPr="00B0277A">
        <w:rPr>
          <w:b/>
          <w:bCs/>
          <w:iCs/>
          <w:vertAlign w:val="superscript"/>
        </w:rPr>
        <w:t>o</w:t>
      </w:r>
      <w:r w:rsidRPr="00B0277A">
        <w:rPr>
          <w:b/>
          <w:bCs/>
          <w:iCs/>
        </w:rPr>
        <w:t> 10,</w:t>
      </w:r>
      <w:r w:rsidRPr="00B0277A">
        <w:rPr>
          <w:sz w:val="27"/>
          <w:szCs w:val="27"/>
        </w:rPr>
        <w:t xml:space="preserve"> </w:t>
      </w:r>
      <w:r w:rsidRPr="00B0277A">
        <w:rPr>
          <w:b/>
          <w:bCs/>
          <w:iCs/>
          <w:lang w:val="fr-FR"/>
        </w:rPr>
        <w:t xml:space="preserve">tel que </w:t>
      </w:r>
      <w:r w:rsidRPr="00B0277A">
        <w:rPr>
          <w:b/>
          <w:bCs/>
          <w:iCs/>
        </w:rPr>
        <w:t>révisé par la série 05 d’amendements ou toute série ultérieure, sont respectées</w:t>
      </w:r>
      <w:r w:rsidR="00D067BA" w:rsidRPr="00B0277A">
        <w:rPr>
          <w:b/>
          <w:bCs/>
          <w:iCs/>
        </w:rPr>
        <w:t>.</w:t>
      </w:r>
      <w:r w:rsidRPr="00B0277A">
        <w:rPr>
          <w:iCs/>
        </w:rPr>
        <w:t> »</w:t>
      </w:r>
      <w:r w:rsidR="00D067BA" w:rsidRPr="00B0277A">
        <w:rPr>
          <w:iCs/>
        </w:rPr>
        <w:t>.</w:t>
      </w:r>
    </w:p>
    <w:p w14:paraId="7263ECA5" w14:textId="77777777" w:rsidR="001708AE" w:rsidRPr="00B0277A" w:rsidRDefault="001708AE" w:rsidP="001708AE">
      <w:pPr>
        <w:tabs>
          <w:tab w:val="right" w:pos="993"/>
          <w:tab w:val="left" w:pos="1843"/>
          <w:tab w:val="left" w:pos="1984"/>
          <w:tab w:val="right" w:pos="8505"/>
          <w:tab w:val="left" w:leader="dot" w:pos="8929"/>
        </w:tabs>
        <w:spacing w:after="120"/>
        <w:ind w:left="1701" w:right="1133" w:hanging="567"/>
        <w:jc w:val="both"/>
        <w:rPr>
          <w:iCs/>
        </w:rPr>
      </w:pPr>
      <w:r w:rsidRPr="00B0277A">
        <w:rPr>
          <w:i/>
          <w:iCs/>
        </w:rPr>
        <w:t>Paragraphe 17</w:t>
      </w:r>
      <w:r w:rsidR="00D067BA" w:rsidRPr="00B0277A">
        <w:rPr>
          <w:i/>
          <w:iCs/>
        </w:rPr>
        <w:t>.</w:t>
      </w:r>
      <w:r w:rsidRPr="00B0277A">
        <w:rPr>
          <w:i/>
          <w:iCs/>
        </w:rPr>
        <w:t>1</w:t>
      </w:r>
      <w:r w:rsidRPr="00B0277A">
        <w:t>,</w:t>
      </w:r>
      <w:r w:rsidRPr="00B0277A">
        <w:rPr>
          <w:iCs/>
        </w:rPr>
        <w:t xml:space="preserve"> lire</w:t>
      </w:r>
      <w:r w:rsidRPr="00B0277A">
        <w:rPr>
          <w:i/>
        </w:rPr>
        <w:t> </w:t>
      </w:r>
      <w:r w:rsidRPr="00B0277A">
        <w:rPr>
          <w:iCs/>
        </w:rPr>
        <w:t>:</w:t>
      </w:r>
    </w:p>
    <w:p w14:paraId="7E7A6F2C" w14:textId="77777777" w:rsidR="001708AE" w:rsidRPr="00B0277A" w:rsidRDefault="001708AE" w:rsidP="001708AE">
      <w:pPr>
        <w:pStyle w:val="SingleTxtG"/>
        <w:ind w:left="2268" w:hanging="1134"/>
        <w:rPr>
          <w:rFonts w:eastAsiaTheme="majorEastAsia"/>
          <w:lang w:eastAsia="ja-JP"/>
        </w:rPr>
      </w:pPr>
      <w:r w:rsidRPr="00B0277A">
        <w:rPr>
          <w:rFonts w:eastAsiaTheme="majorEastAsia"/>
          <w:bCs/>
          <w:lang w:eastAsia="ja-JP"/>
        </w:rPr>
        <w:t>« 17</w:t>
      </w:r>
      <w:r w:rsidR="00D067BA" w:rsidRPr="00B0277A">
        <w:rPr>
          <w:rFonts w:eastAsiaTheme="majorEastAsia"/>
          <w:bCs/>
          <w:lang w:eastAsia="ja-JP"/>
        </w:rPr>
        <w:t>.</w:t>
      </w:r>
      <w:r w:rsidRPr="00B0277A">
        <w:rPr>
          <w:rFonts w:eastAsiaTheme="majorEastAsia"/>
          <w:bCs/>
          <w:lang w:eastAsia="ja-JP"/>
        </w:rPr>
        <w:t>1</w:t>
      </w:r>
      <w:r w:rsidRPr="00B0277A">
        <w:rPr>
          <w:rFonts w:eastAsiaTheme="majorEastAsia"/>
          <w:bCs/>
          <w:lang w:eastAsia="ja-JP"/>
        </w:rPr>
        <w:tab/>
      </w:r>
      <w:r w:rsidRPr="00B0277A">
        <w:rPr>
          <w:rFonts w:eastAsiaTheme="majorEastAsia"/>
          <w:lang w:eastAsia="ja-JP"/>
        </w:rPr>
        <w:t>Activation du système</w:t>
      </w:r>
    </w:p>
    <w:p w14:paraId="3A07E74B" w14:textId="77777777" w:rsidR="001708AE" w:rsidRPr="00B0277A" w:rsidRDefault="001708AE" w:rsidP="001708AE">
      <w:pPr>
        <w:pStyle w:val="SingleTxtG"/>
        <w:ind w:left="2268"/>
      </w:pPr>
      <w:r w:rsidRPr="00B0277A">
        <w:t xml:space="preserve">Le système doit être activé dès </w:t>
      </w:r>
      <w:r w:rsidRPr="00B0277A">
        <w:rPr>
          <w:strike/>
        </w:rPr>
        <w:t xml:space="preserve">que commence </w:t>
      </w:r>
      <w:r w:rsidRPr="00B0277A">
        <w:rPr>
          <w:b/>
        </w:rPr>
        <w:t>le début de</w:t>
      </w:r>
      <w:r w:rsidRPr="00B0277A">
        <w:t xml:space="preserve"> la manœuvre en marche arrière</w:t>
      </w:r>
      <w:r w:rsidR="00D067BA" w:rsidRPr="00B0277A">
        <w:t>.</w:t>
      </w:r>
      <w:r w:rsidRPr="00B0277A">
        <w:t xml:space="preserve"> S’il ne fonctionne pas correctement, soit il doit s’arrêter automatiquement, soit le conducteur doit avoir la possibilité de le désactiver manuellement</w:t>
      </w:r>
      <w:r w:rsidR="00D067BA" w:rsidRPr="00B0277A">
        <w:t>.</w:t>
      </w:r>
    </w:p>
    <w:p w14:paraId="5C40E8E8" w14:textId="77777777" w:rsidR="001708AE" w:rsidRPr="00B0277A" w:rsidRDefault="001708AE" w:rsidP="001708AE">
      <w:pPr>
        <w:pStyle w:val="SingleTxtG"/>
        <w:ind w:left="2268"/>
      </w:pPr>
      <w:r w:rsidRPr="00B0277A">
        <w:t>Le système de détection doit rester actif tant que le sélecteur de vitesses du véhicule est sur la position “marche arrière”</w:t>
      </w:r>
      <w:r w:rsidRPr="00B0277A">
        <w:rPr>
          <w:b/>
          <w:bCs/>
        </w:rPr>
        <w:t xml:space="preserve"> ou tant que la manœuvre en marche arrière n’est pas terminée</w:t>
      </w:r>
      <w:r w:rsidR="00D067BA" w:rsidRPr="00B0277A">
        <w:t>.</w:t>
      </w:r>
    </w:p>
    <w:p w14:paraId="4134031E" w14:textId="77777777" w:rsidR="001708AE" w:rsidRPr="00B0277A" w:rsidRDefault="001708AE" w:rsidP="001708AE">
      <w:pPr>
        <w:pStyle w:val="SingleTxtG"/>
        <w:ind w:left="2268"/>
        <w:rPr>
          <w:rFonts w:eastAsiaTheme="majorEastAsia"/>
          <w:lang w:eastAsia="ja-JP"/>
        </w:rPr>
      </w:pPr>
      <w:r w:rsidRPr="00B0277A">
        <w:rPr>
          <w:rFonts w:eastAsiaTheme="majorEastAsia"/>
          <w:lang w:eastAsia="ja-JP"/>
        </w:rPr>
        <w:tab/>
      </w:r>
      <w:r w:rsidRPr="00B0277A">
        <w:rPr>
          <w:lang w:eastAsia="ja-JP"/>
        </w:rPr>
        <w:t xml:space="preserve">Si le véhicule est capable de détecter </w:t>
      </w:r>
      <w:r w:rsidRPr="00B0277A">
        <w:rPr>
          <w:rFonts w:eastAsiaTheme="majorEastAsia"/>
          <w:lang w:eastAsia="ja-JP"/>
        </w:rPr>
        <w:t>une connexion avec un dispositif d’attelage, le système peut être désactivé</w:t>
      </w:r>
      <w:r w:rsidR="00D067BA" w:rsidRPr="00B0277A">
        <w:rPr>
          <w:rFonts w:eastAsiaTheme="majorEastAsia"/>
          <w:lang w:eastAsia="ja-JP"/>
        </w:rPr>
        <w:t>.</w:t>
      </w:r>
      <w:r w:rsidRPr="00B0277A">
        <w:rPr>
          <w:rFonts w:eastAsiaTheme="majorEastAsia"/>
          <w:lang w:eastAsia="ja-JP"/>
        </w:rPr>
        <w:t> »</w:t>
      </w:r>
      <w:r w:rsidR="00D067BA" w:rsidRPr="00B0277A">
        <w:rPr>
          <w:rFonts w:eastAsiaTheme="majorEastAsia"/>
          <w:lang w:eastAsia="ja-JP"/>
        </w:rPr>
        <w:t>.</w:t>
      </w:r>
    </w:p>
    <w:p w14:paraId="036872E3" w14:textId="77777777" w:rsidR="001708AE" w:rsidRPr="00B0277A" w:rsidRDefault="001708AE" w:rsidP="001708AE">
      <w:pPr>
        <w:tabs>
          <w:tab w:val="right" w:pos="993"/>
          <w:tab w:val="left" w:pos="1843"/>
          <w:tab w:val="left" w:pos="1984"/>
          <w:tab w:val="right" w:pos="8505"/>
          <w:tab w:val="left" w:leader="dot" w:pos="8929"/>
        </w:tabs>
        <w:spacing w:after="120"/>
        <w:ind w:left="1701" w:right="1133" w:hanging="567"/>
        <w:jc w:val="both"/>
        <w:rPr>
          <w:iCs/>
        </w:rPr>
      </w:pPr>
      <w:r w:rsidRPr="00B0277A">
        <w:rPr>
          <w:i/>
          <w:iCs/>
        </w:rPr>
        <w:t>Paragraphe 17</w:t>
      </w:r>
      <w:r w:rsidR="00D067BA" w:rsidRPr="00B0277A">
        <w:rPr>
          <w:i/>
          <w:iCs/>
        </w:rPr>
        <w:t>.</w:t>
      </w:r>
      <w:r w:rsidRPr="00B0277A">
        <w:rPr>
          <w:i/>
          <w:iCs/>
        </w:rPr>
        <w:t>2</w:t>
      </w:r>
      <w:r w:rsidR="00D067BA" w:rsidRPr="00B0277A">
        <w:rPr>
          <w:i/>
          <w:iCs/>
        </w:rPr>
        <w:t>.</w:t>
      </w:r>
      <w:r w:rsidRPr="00B0277A">
        <w:rPr>
          <w:i/>
          <w:iCs/>
        </w:rPr>
        <w:t>2</w:t>
      </w:r>
      <w:r w:rsidRPr="00B0277A">
        <w:t>,</w:t>
      </w:r>
      <w:r w:rsidRPr="00B0277A">
        <w:rPr>
          <w:iCs/>
        </w:rPr>
        <w:t xml:space="preserve"> lire</w:t>
      </w:r>
      <w:r w:rsidRPr="00B0277A">
        <w:rPr>
          <w:i/>
        </w:rPr>
        <w:t> </w:t>
      </w:r>
      <w:r w:rsidRPr="00B0277A">
        <w:rPr>
          <w:iCs/>
        </w:rPr>
        <w:t>:</w:t>
      </w:r>
    </w:p>
    <w:p w14:paraId="590C31E6" w14:textId="77777777" w:rsidR="001708AE" w:rsidRPr="00B0277A" w:rsidRDefault="001708AE" w:rsidP="001708AE">
      <w:pPr>
        <w:pStyle w:val="SingleTxtG"/>
        <w:ind w:left="2268" w:hanging="1134"/>
        <w:rPr>
          <w:rFonts w:eastAsiaTheme="majorEastAsia"/>
          <w:lang w:eastAsia="ja-JP"/>
        </w:rPr>
      </w:pPr>
      <w:r w:rsidRPr="00B0277A">
        <w:rPr>
          <w:rFonts w:eastAsiaTheme="majorEastAsia"/>
          <w:bCs/>
          <w:lang w:eastAsia="ja-JP"/>
        </w:rPr>
        <w:t>« 17</w:t>
      </w:r>
      <w:r w:rsidR="00D067BA" w:rsidRPr="00B0277A">
        <w:rPr>
          <w:rFonts w:eastAsiaTheme="majorEastAsia"/>
          <w:bCs/>
          <w:lang w:eastAsia="ja-JP"/>
        </w:rPr>
        <w:t>.</w:t>
      </w:r>
      <w:r w:rsidRPr="00B0277A">
        <w:rPr>
          <w:rFonts w:eastAsiaTheme="majorEastAsia"/>
          <w:bCs/>
          <w:lang w:eastAsia="ja-JP"/>
        </w:rPr>
        <w:t>2</w:t>
      </w:r>
      <w:r w:rsidR="00D067BA" w:rsidRPr="00B0277A">
        <w:rPr>
          <w:rFonts w:eastAsiaTheme="majorEastAsia"/>
          <w:bCs/>
          <w:lang w:eastAsia="ja-JP"/>
        </w:rPr>
        <w:t>.</w:t>
      </w:r>
      <w:r w:rsidRPr="00B0277A">
        <w:rPr>
          <w:rFonts w:eastAsiaTheme="majorEastAsia"/>
          <w:bCs/>
          <w:lang w:eastAsia="ja-JP"/>
        </w:rPr>
        <w:t>2</w:t>
      </w:r>
      <w:r w:rsidRPr="00B0277A">
        <w:rPr>
          <w:rFonts w:eastAsiaTheme="majorEastAsia"/>
          <w:bCs/>
          <w:lang w:eastAsia="ja-JP"/>
        </w:rPr>
        <w:tab/>
      </w:r>
      <w:r w:rsidRPr="00B0277A">
        <w:t>Signal sonore</w:t>
      </w:r>
    </w:p>
    <w:p w14:paraId="43E330AD" w14:textId="77777777" w:rsidR="001708AE" w:rsidRPr="00B0277A" w:rsidRDefault="001708AE" w:rsidP="001708AE">
      <w:pPr>
        <w:pStyle w:val="SingleTxtG"/>
        <w:ind w:left="2268"/>
        <w:rPr>
          <w:rFonts w:eastAsiaTheme="majorEastAsia"/>
          <w:lang w:eastAsia="ja-JP"/>
        </w:rPr>
      </w:pPr>
      <w:r w:rsidRPr="00B0277A">
        <w:rPr>
          <w:rFonts w:eastAsiaTheme="majorEastAsia"/>
          <w:lang w:eastAsia="ja-JP"/>
        </w:rPr>
        <w:tab/>
      </w:r>
      <w:r w:rsidRPr="00B0277A">
        <w:t>Lorsque le système détecte un objet dans une zone horizontale à l’arrière du véhicule, comme indiqué au paragraphe </w:t>
      </w:r>
      <w:r w:rsidRPr="00B0277A">
        <w:rPr>
          <w:rFonts w:eastAsiaTheme="majorEastAsia"/>
          <w:lang w:eastAsia="ja-JP"/>
        </w:rPr>
        <w:t>1</w:t>
      </w:r>
      <w:r w:rsidR="00D067BA" w:rsidRPr="00B0277A">
        <w:rPr>
          <w:rFonts w:eastAsiaTheme="majorEastAsia"/>
          <w:lang w:eastAsia="ja-JP"/>
        </w:rPr>
        <w:t>.</w:t>
      </w:r>
      <w:r w:rsidRPr="00B0277A">
        <w:rPr>
          <w:rFonts w:eastAsiaTheme="majorEastAsia"/>
          <w:lang w:eastAsia="ja-JP"/>
        </w:rPr>
        <w:t xml:space="preserve">3 de l’annexe 10, </w:t>
      </w:r>
      <w:r w:rsidRPr="00B0277A">
        <w:rPr>
          <w:rFonts w:asciiTheme="majorBidi" w:eastAsiaTheme="majorEastAsia" w:hAnsiTheme="majorBidi" w:cstheme="majorBidi"/>
          <w:bCs/>
          <w:lang w:eastAsia="ja-JP"/>
        </w:rPr>
        <w:t xml:space="preserve">alors que la marche arrière est sélectionnée ou enclenchée, </w:t>
      </w:r>
      <w:r w:rsidRPr="00B0277A">
        <w:t xml:space="preserve">il émet un signal sonore conforme à la norme </w:t>
      </w:r>
      <w:r w:rsidRPr="00B0277A">
        <w:rPr>
          <w:rFonts w:eastAsiaTheme="majorEastAsia"/>
          <w:bCs/>
          <w:lang w:eastAsia="ja-JP"/>
        </w:rPr>
        <w:t>ISO 15006:2011</w:t>
      </w:r>
      <w:r w:rsidR="00D067BA" w:rsidRPr="00B0277A">
        <w:rPr>
          <w:rFonts w:eastAsiaTheme="majorEastAsia"/>
          <w:lang w:eastAsia="ja-JP"/>
        </w:rPr>
        <w:t>.</w:t>
      </w:r>
    </w:p>
    <w:p w14:paraId="7DCF3ACE" w14:textId="77777777" w:rsidR="001708AE" w:rsidRPr="00B0277A" w:rsidRDefault="001708AE" w:rsidP="001708AE">
      <w:pPr>
        <w:pStyle w:val="SingleTxtG"/>
        <w:ind w:left="2268"/>
        <w:rPr>
          <w:rFonts w:eastAsiaTheme="majorEastAsia"/>
          <w:lang w:eastAsia="ja-JP"/>
        </w:rPr>
      </w:pPr>
      <w:r w:rsidRPr="00B0277A">
        <w:rPr>
          <w:rFonts w:eastAsiaTheme="majorEastAsia"/>
          <w:lang w:eastAsia="ja-JP"/>
        </w:rPr>
        <w:tab/>
      </w:r>
      <w:r w:rsidRPr="00B0277A">
        <w:rPr>
          <w:strike/>
        </w:rPr>
        <w:t xml:space="preserve">Le signal émis peut changer de ton en fonction de la </w:t>
      </w:r>
      <w:proofErr w:type="spellStart"/>
      <w:r w:rsidRPr="00B0277A">
        <w:rPr>
          <w:b/>
          <w:bCs/>
        </w:rPr>
        <w:t>La</w:t>
      </w:r>
      <w:proofErr w:type="spellEnd"/>
      <w:r w:rsidRPr="00B0277A">
        <w:t xml:space="preserve"> distance </w:t>
      </w:r>
      <w:r w:rsidRPr="00B0277A">
        <w:rPr>
          <w:b/>
          <w:bCs/>
        </w:rPr>
        <w:t xml:space="preserve">de la cible peut être signifiée par </w:t>
      </w:r>
      <w:r w:rsidRPr="00B0277A">
        <w:rPr>
          <w:strike/>
        </w:rPr>
        <w:t>(deux niveaux</w:t>
      </w:r>
      <w:r w:rsidRPr="00B0277A">
        <w:t xml:space="preserve"> </w:t>
      </w:r>
      <w:r w:rsidRPr="00B0277A">
        <w:rPr>
          <w:b/>
        </w:rPr>
        <w:t xml:space="preserve">une gamme de </w:t>
      </w:r>
      <w:r w:rsidRPr="00B0277A">
        <w:rPr>
          <w:bCs/>
        </w:rPr>
        <w:t>signaux</w:t>
      </w:r>
      <w:r w:rsidRPr="00B0277A">
        <w:rPr>
          <w:b/>
          <w:bCs/>
        </w:rPr>
        <w:t xml:space="preserve"> sonores</w:t>
      </w:r>
      <w:r w:rsidR="00D067BA" w:rsidRPr="00B0277A">
        <w:rPr>
          <w:b/>
          <w:bCs/>
        </w:rPr>
        <w:t>.</w:t>
      </w:r>
      <w:r w:rsidRPr="00B0277A">
        <w:rPr>
          <w:b/>
          <w:bCs/>
          <w:strike/>
        </w:rPr>
        <w:t xml:space="preserve"> </w:t>
      </w:r>
      <w:r w:rsidRPr="00B0277A">
        <w:rPr>
          <w:strike/>
        </w:rPr>
        <w:t>ou plus)</w:t>
      </w:r>
      <w:r w:rsidR="00D067BA" w:rsidRPr="00B0277A">
        <w:rPr>
          <w:strike/>
        </w:rPr>
        <w:t>.</w:t>
      </w:r>
      <w:r w:rsidRPr="00B0277A">
        <w:rPr>
          <w:strike/>
        </w:rPr>
        <w:t xml:space="preserve"> Les zones différenciées</w:t>
      </w:r>
      <w:r w:rsidRPr="00B0277A">
        <w:rPr>
          <w:rFonts w:asciiTheme="majorBidi" w:hAnsiTheme="majorBidi" w:cstheme="majorBidi"/>
          <w:strike/>
        </w:rPr>
        <w:t xml:space="preserve"> par niveaux </w:t>
      </w:r>
      <w:r w:rsidRPr="00B0277A">
        <w:rPr>
          <w:rFonts w:asciiTheme="majorBidi" w:hAnsiTheme="majorBidi" w:cstheme="majorBidi"/>
          <w:b/>
          <w:bCs/>
        </w:rPr>
        <w:t xml:space="preserve"> </w:t>
      </w:r>
      <w:r w:rsidRPr="00B0277A">
        <w:rPr>
          <w:rFonts w:asciiTheme="majorBidi" w:hAnsiTheme="majorBidi" w:cstheme="majorBidi"/>
          <w:b/>
        </w:rPr>
        <w:t>Ces signaux, qui sont fonction de la distance et de l’amplitude du faisceau de détection,</w:t>
      </w:r>
      <w:r w:rsidRPr="00B0277A">
        <w:rPr>
          <w:rFonts w:asciiTheme="majorBidi" w:hAnsiTheme="majorBidi" w:cstheme="majorBidi"/>
        </w:rPr>
        <w:t xml:space="preserve"> </w:t>
      </w:r>
      <w:r w:rsidRPr="00B0277A">
        <w:t xml:space="preserve">peuvent être </w:t>
      </w:r>
      <w:r w:rsidRPr="00B0277A">
        <w:rPr>
          <w:strike/>
        </w:rPr>
        <w:t>signalées par</w:t>
      </w:r>
      <w:r w:rsidRPr="00B0277A">
        <w:t xml:space="preserve"> </w:t>
      </w:r>
      <w:r w:rsidRPr="00B0277A">
        <w:rPr>
          <w:b/>
          <w:bCs/>
        </w:rPr>
        <w:t xml:space="preserve">différenciés par </w:t>
      </w:r>
      <w:r w:rsidRPr="00B0277A">
        <w:t xml:space="preserve">un changement de la fréquence du </w:t>
      </w:r>
      <w:r w:rsidRPr="00B0277A">
        <w:rPr>
          <w:strike/>
        </w:rPr>
        <w:t>signal sonore</w:t>
      </w:r>
      <w:r w:rsidRPr="00B0277A">
        <w:t xml:space="preserve"> </w:t>
      </w:r>
      <w:r w:rsidRPr="00B0277A">
        <w:rPr>
          <w:b/>
        </w:rPr>
        <w:t>son</w:t>
      </w:r>
      <w:r w:rsidRPr="00B0277A">
        <w:t xml:space="preserve"> intermittent</w:t>
      </w:r>
      <w:r w:rsidR="00D067BA" w:rsidRPr="00B0277A">
        <w:t>.</w:t>
      </w:r>
      <w:r w:rsidRPr="00B0277A">
        <w:t xml:space="preserve"> </w:t>
      </w:r>
      <w:proofErr w:type="spellStart"/>
      <w:r w:rsidRPr="00B0277A">
        <w:rPr>
          <w:strike/>
        </w:rPr>
        <w:t>Ce</w:t>
      </w:r>
      <w:r w:rsidRPr="00B0277A">
        <w:rPr>
          <w:b/>
        </w:rPr>
        <w:t>Le</w:t>
      </w:r>
      <w:proofErr w:type="spellEnd"/>
      <w:r w:rsidRPr="00B0277A">
        <w:t xml:space="preserve"> signal doit s’accélérer ou devenir continu lorsque la distance se réduit</w:t>
      </w:r>
      <w:r w:rsidR="00D067BA" w:rsidRPr="00B0277A">
        <w:rPr>
          <w:rFonts w:eastAsiaTheme="majorEastAsia"/>
          <w:lang w:eastAsia="ja-JP"/>
        </w:rPr>
        <w:t>.</w:t>
      </w:r>
      <w:r w:rsidRPr="00B0277A">
        <w:rPr>
          <w:rFonts w:eastAsiaTheme="majorEastAsia"/>
          <w:lang w:eastAsia="ja-JP"/>
        </w:rPr>
        <w:t> »</w:t>
      </w:r>
      <w:r w:rsidR="00D067BA" w:rsidRPr="00B0277A">
        <w:rPr>
          <w:rFonts w:eastAsiaTheme="majorEastAsia"/>
          <w:lang w:eastAsia="ja-JP"/>
        </w:rPr>
        <w:t>.</w:t>
      </w:r>
    </w:p>
    <w:p w14:paraId="120FE880" w14:textId="77777777" w:rsidR="001708AE" w:rsidRPr="00B0277A" w:rsidRDefault="001708AE" w:rsidP="001708AE">
      <w:pPr>
        <w:tabs>
          <w:tab w:val="right" w:pos="993"/>
          <w:tab w:val="left" w:pos="1843"/>
          <w:tab w:val="left" w:pos="1984"/>
          <w:tab w:val="right" w:pos="8505"/>
          <w:tab w:val="left" w:leader="dot" w:pos="8929"/>
        </w:tabs>
        <w:spacing w:after="120"/>
        <w:ind w:left="1701" w:right="1133" w:hanging="567"/>
        <w:jc w:val="both"/>
        <w:rPr>
          <w:spacing w:val="-3"/>
        </w:rPr>
      </w:pPr>
      <w:r w:rsidRPr="00B0277A">
        <w:rPr>
          <w:i/>
          <w:iCs/>
        </w:rPr>
        <w:t>Paragraphe 17</w:t>
      </w:r>
      <w:r w:rsidR="00D067BA" w:rsidRPr="00B0277A">
        <w:rPr>
          <w:i/>
          <w:iCs/>
        </w:rPr>
        <w:t>.</w:t>
      </w:r>
      <w:r w:rsidRPr="00B0277A">
        <w:rPr>
          <w:i/>
          <w:iCs/>
        </w:rPr>
        <w:t>2</w:t>
      </w:r>
      <w:r w:rsidR="00D067BA" w:rsidRPr="00B0277A">
        <w:rPr>
          <w:i/>
          <w:iCs/>
        </w:rPr>
        <w:t>.</w:t>
      </w:r>
      <w:r w:rsidRPr="00B0277A">
        <w:rPr>
          <w:i/>
          <w:iCs/>
        </w:rPr>
        <w:t>3</w:t>
      </w:r>
      <w:r w:rsidRPr="00B0277A">
        <w:t>,</w:t>
      </w:r>
      <w:r w:rsidRPr="00B0277A">
        <w:rPr>
          <w:iCs/>
        </w:rPr>
        <w:t xml:space="preserve"> modification sans objet en français</w:t>
      </w:r>
      <w:r w:rsidR="00D067BA" w:rsidRPr="00B0277A">
        <w:rPr>
          <w:iCs/>
        </w:rPr>
        <w:t>.</w:t>
      </w:r>
    </w:p>
    <w:p w14:paraId="07572D20" w14:textId="77777777" w:rsidR="001708AE" w:rsidRPr="00B0277A" w:rsidRDefault="001708AE" w:rsidP="001708AE">
      <w:pPr>
        <w:pStyle w:val="SingleTxtG"/>
        <w:ind w:left="2268" w:hanging="1134"/>
      </w:pPr>
      <w:r w:rsidRPr="00B0277A">
        <w:rPr>
          <w:i/>
          <w:iCs/>
        </w:rPr>
        <w:t>Ajouter un nouveau paragraphe 17</w:t>
      </w:r>
      <w:r w:rsidR="00D067BA" w:rsidRPr="00B0277A">
        <w:rPr>
          <w:i/>
          <w:iCs/>
        </w:rPr>
        <w:t>.</w:t>
      </w:r>
      <w:r w:rsidRPr="00B0277A">
        <w:rPr>
          <w:i/>
          <w:iCs/>
        </w:rPr>
        <w:t>4</w:t>
      </w:r>
      <w:r w:rsidRPr="00B0277A">
        <w:t>, comme suit :</w:t>
      </w:r>
    </w:p>
    <w:p w14:paraId="366AE810" w14:textId="77777777" w:rsidR="001708AE" w:rsidRPr="00B0277A" w:rsidRDefault="001708AE" w:rsidP="001708AE">
      <w:pPr>
        <w:pStyle w:val="SingleTxtG"/>
        <w:ind w:left="2268" w:hanging="1134"/>
        <w:rPr>
          <w:iCs/>
          <w:spacing w:val="-3"/>
        </w:rPr>
      </w:pPr>
      <w:r w:rsidRPr="00B0277A">
        <w:rPr>
          <w:spacing w:val="-3"/>
        </w:rPr>
        <w:t>« </w:t>
      </w:r>
      <w:r w:rsidRPr="00B0277A">
        <w:rPr>
          <w:b/>
          <w:bCs/>
          <w:spacing w:val="-3"/>
        </w:rPr>
        <w:t>17</w:t>
      </w:r>
      <w:r w:rsidR="00D067BA" w:rsidRPr="00B0277A">
        <w:rPr>
          <w:b/>
          <w:bCs/>
          <w:spacing w:val="-3"/>
        </w:rPr>
        <w:t>.</w:t>
      </w:r>
      <w:r w:rsidRPr="00B0277A">
        <w:rPr>
          <w:b/>
          <w:bCs/>
          <w:spacing w:val="-3"/>
        </w:rPr>
        <w:t>4</w:t>
      </w:r>
      <w:r w:rsidRPr="00B0277A">
        <w:rPr>
          <w:b/>
          <w:bCs/>
          <w:spacing w:val="-3"/>
        </w:rPr>
        <w:tab/>
      </w:r>
      <w:r w:rsidRPr="00B0277A">
        <w:rPr>
          <w:b/>
          <w:bCs/>
          <w:spacing w:val="-3"/>
        </w:rPr>
        <w:tab/>
      </w:r>
      <w:r w:rsidRPr="00B0277A">
        <w:rPr>
          <w:b/>
          <w:bCs/>
          <w:iCs/>
          <w:spacing w:val="-3"/>
        </w:rPr>
        <w:t xml:space="preserve">L’efficacité du système de détection </w:t>
      </w:r>
      <w:r w:rsidRPr="00B0277A">
        <w:rPr>
          <w:b/>
          <w:bCs/>
          <w:iCs/>
        </w:rPr>
        <w:t>ne doit pas être compromise par des champs magnétiques ou électriques</w:t>
      </w:r>
      <w:r w:rsidR="00D067BA" w:rsidRPr="00B0277A">
        <w:rPr>
          <w:b/>
          <w:bCs/>
          <w:iCs/>
          <w:spacing w:val="-3"/>
        </w:rPr>
        <w:t>.</w:t>
      </w:r>
      <w:r w:rsidRPr="00B0277A">
        <w:rPr>
          <w:b/>
          <w:bCs/>
          <w:iCs/>
          <w:spacing w:val="-3"/>
        </w:rPr>
        <w:t xml:space="preserve"> </w:t>
      </w:r>
      <w:r w:rsidRPr="00B0277A">
        <w:rPr>
          <w:b/>
          <w:bCs/>
          <w:iCs/>
        </w:rPr>
        <w:t xml:space="preserve">Cette condition est remplie si les prescriptions techniques et les dispositions transitoires du Règlement ONU </w:t>
      </w:r>
      <w:r w:rsidR="00244B76" w:rsidRPr="00B0277A">
        <w:rPr>
          <w:rFonts w:eastAsia="MS Mincho"/>
          <w:b/>
          <w:bCs/>
          <w:iCs/>
        </w:rPr>
        <w:t>n</w:t>
      </w:r>
      <w:r w:rsidR="00244B76" w:rsidRPr="00B0277A">
        <w:rPr>
          <w:rFonts w:eastAsia="MS Mincho"/>
          <w:b/>
          <w:bCs/>
          <w:iCs/>
          <w:vertAlign w:val="superscript"/>
        </w:rPr>
        <w:t>o</w:t>
      </w:r>
      <w:r w:rsidR="00244B76" w:rsidRPr="00B0277A">
        <w:rPr>
          <w:b/>
          <w:bCs/>
          <w:iCs/>
        </w:rPr>
        <w:t> </w:t>
      </w:r>
      <w:r w:rsidRPr="00B0277A">
        <w:rPr>
          <w:b/>
          <w:bCs/>
          <w:iCs/>
        </w:rPr>
        <w:t>10,</w:t>
      </w:r>
      <w:r w:rsidRPr="00B0277A">
        <w:rPr>
          <w:sz w:val="27"/>
          <w:szCs w:val="27"/>
        </w:rPr>
        <w:t xml:space="preserve"> </w:t>
      </w:r>
      <w:r w:rsidRPr="00B0277A">
        <w:rPr>
          <w:b/>
          <w:bCs/>
          <w:iCs/>
        </w:rPr>
        <w:t>révisé par la série 05 d’amendements ou toute série ultérieure, sont respectées</w:t>
      </w:r>
      <w:r w:rsidR="00D067BA" w:rsidRPr="00B0277A">
        <w:rPr>
          <w:b/>
          <w:bCs/>
          <w:iCs/>
          <w:spacing w:val="-3"/>
        </w:rPr>
        <w:t>.</w:t>
      </w:r>
      <w:r w:rsidRPr="00B0277A">
        <w:rPr>
          <w:iCs/>
          <w:spacing w:val="-3"/>
        </w:rPr>
        <w:t> »</w:t>
      </w:r>
      <w:r w:rsidR="00D067BA" w:rsidRPr="00B0277A">
        <w:rPr>
          <w:iCs/>
          <w:spacing w:val="-3"/>
        </w:rPr>
        <w:t>.</w:t>
      </w:r>
    </w:p>
    <w:p w14:paraId="3E557392" w14:textId="77777777" w:rsidR="00244B76" w:rsidRPr="00B0277A" w:rsidRDefault="00244B76">
      <w:pPr>
        <w:suppressAutoHyphens w:val="0"/>
        <w:kinsoku/>
        <w:overflowPunct/>
        <w:autoSpaceDE/>
        <w:autoSpaceDN/>
        <w:adjustRightInd/>
        <w:snapToGrid/>
        <w:spacing w:after="200" w:line="276" w:lineRule="auto"/>
        <w:rPr>
          <w:i/>
        </w:rPr>
      </w:pPr>
      <w:r w:rsidRPr="00B0277A">
        <w:rPr>
          <w:i/>
        </w:rPr>
        <w:br w:type="page"/>
      </w:r>
    </w:p>
    <w:p w14:paraId="6F3F85FF" w14:textId="77777777" w:rsidR="001708AE" w:rsidRPr="00B0277A" w:rsidRDefault="001708AE" w:rsidP="00796DDA">
      <w:pPr>
        <w:pStyle w:val="SingleTxtG"/>
      </w:pPr>
      <w:r w:rsidRPr="00B0277A">
        <w:rPr>
          <w:i/>
        </w:rPr>
        <w:lastRenderedPageBreak/>
        <w:t>Annexe 1</w:t>
      </w:r>
      <w:r w:rsidRPr="00B0277A">
        <w:t>, lire :</w:t>
      </w:r>
    </w:p>
    <w:p w14:paraId="73047F4B" w14:textId="77777777" w:rsidR="001708AE" w:rsidRPr="00B0277A" w:rsidRDefault="001708AE" w:rsidP="00244B76">
      <w:pPr>
        <w:pStyle w:val="HChG"/>
      </w:pPr>
      <w:bookmarkStart w:id="8" w:name="_Toc437351629"/>
      <w:r w:rsidRPr="00B0277A">
        <w:rPr>
          <w:b w:val="0"/>
          <w:bCs/>
          <w:sz w:val="20"/>
        </w:rPr>
        <w:t>« </w:t>
      </w:r>
      <w:r w:rsidRPr="00B0277A">
        <w:t>Annexe 1</w:t>
      </w:r>
      <w:bookmarkEnd w:id="8"/>
    </w:p>
    <w:p w14:paraId="0E946399" w14:textId="77777777" w:rsidR="001708AE" w:rsidRPr="00B0277A" w:rsidRDefault="001708AE" w:rsidP="00244B76">
      <w:pPr>
        <w:pStyle w:val="HChG"/>
        <w:spacing w:before="120" w:after="120" w:line="240" w:lineRule="atLeast"/>
        <w:ind w:firstLine="0"/>
        <w:rPr>
          <w:b w:val="0"/>
          <w:bCs/>
          <w:sz w:val="20"/>
        </w:rPr>
      </w:pPr>
      <w:bookmarkStart w:id="9" w:name="_Hlk54962616"/>
      <w:r w:rsidRPr="00B0277A">
        <w:rPr>
          <w:b w:val="0"/>
          <w:bCs/>
          <w:sz w:val="20"/>
          <w:szCs w:val="14"/>
        </w:rPr>
        <w:t>Fiche de renseignements relative à l’homologation de</w:t>
      </w:r>
      <w:r w:rsidR="005C0238" w:rsidRPr="00B0277A">
        <w:rPr>
          <w:b w:val="0"/>
          <w:bCs/>
          <w:sz w:val="20"/>
          <w:szCs w:val="14"/>
        </w:rPr>
        <w:t xml:space="preserve"> </w:t>
      </w:r>
      <w:r w:rsidRPr="00B0277A">
        <w:rPr>
          <w:b w:val="0"/>
          <w:bCs/>
          <w:sz w:val="20"/>
          <w:szCs w:val="14"/>
        </w:rPr>
        <w:t>type</w:t>
      </w:r>
      <w:r w:rsidR="005C0238" w:rsidRPr="00B0277A">
        <w:rPr>
          <w:b w:val="0"/>
          <w:bCs/>
          <w:sz w:val="20"/>
          <w:szCs w:val="14"/>
        </w:rPr>
        <w:t xml:space="preserve"> </w:t>
      </w:r>
      <w:r w:rsidRPr="00B0277A">
        <w:rPr>
          <w:b w:val="0"/>
          <w:bCs/>
          <w:sz w:val="20"/>
          <w:szCs w:val="14"/>
        </w:rPr>
        <w:t xml:space="preserve">d’un système d’aide à la vision </w:t>
      </w:r>
      <w:r w:rsidRPr="00B0277A">
        <w:rPr>
          <w:b w:val="0"/>
          <w:bCs/>
          <w:strike/>
          <w:sz w:val="20"/>
          <w:szCs w:val="14"/>
        </w:rPr>
        <w:t xml:space="preserve">lors des manœuvres en marche </w:t>
      </w:r>
      <w:r w:rsidRPr="00B0277A">
        <w:rPr>
          <w:sz w:val="20"/>
          <w:szCs w:val="14"/>
        </w:rPr>
        <w:t>vers l’</w:t>
      </w:r>
      <w:r w:rsidRPr="00B0277A">
        <w:rPr>
          <w:b w:val="0"/>
          <w:bCs/>
          <w:sz w:val="20"/>
          <w:szCs w:val="14"/>
        </w:rPr>
        <w:t>arrière</w:t>
      </w:r>
      <w:bookmarkEnd w:id="9"/>
    </w:p>
    <w:p w14:paraId="6DBDA817" w14:textId="77777777" w:rsidR="001708AE" w:rsidRPr="00B0277A" w:rsidRDefault="001708AE" w:rsidP="001708AE">
      <w:pPr>
        <w:pStyle w:val="SingleTxtG"/>
      </w:pPr>
      <w:r w:rsidRPr="00B0277A">
        <w:t>Les renseignements ci-après, dans la mesure où ils s’appliquent, doivent être soumis en trois exemplaires, ainsi qu’une liste des éléments inclus</w:t>
      </w:r>
      <w:r w:rsidR="00D067BA" w:rsidRPr="00B0277A">
        <w:t>.</w:t>
      </w:r>
    </w:p>
    <w:p w14:paraId="1FE66D73" w14:textId="77777777" w:rsidR="001708AE" w:rsidRPr="00B0277A" w:rsidRDefault="001708AE" w:rsidP="001708AE">
      <w:pPr>
        <w:pStyle w:val="SingleTxtG"/>
        <w:rPr>
          <w:rFonts w:asciiTheme="majorBidi" w:hAnsiTheme="majorBidi" w:cstheme="majorBidi"/>
        </w:rPr>
      </w:pPr>
      <w:r w:rsidRPr="00B0277A">
        <w:rPr>
          <w:rFonts w:asciiTheme="majorBidi" w:hAnsiTheme="majorBidi" w:cstheme="majorBidi"/>
        </w:rPr>
        <w:t>Les dessins éventuellement soumis doivent être à une échelle appropriée et suffisamment détaillés, au format A4 ou sur un document plié à ce format</w:t>
      </w:r>
      <w:r w:rsidR="00D067BA" w:rsidRPr="00B0277A">
        <w:rPr>
          <w:rFonts w:asciiTheme="majorBidi" w:hAnsiTheme="majorBidi" w:cstheme="majorBidi"/>
        </w:rPr>
        <w:t>.</w:t>
      </w:r>
    </w:p>
    <w:p w14:paraId="66018840" w14:textId="77777777" w:rsidR="001708AE" w:rsidRPr="00B0277A" w:rsidRDefault="001708AE" w:rsidP="00F96569">
      <w:pPr>
        <w:pStyle w:val="SingleTxtG"/>
        <w:rPr>
          <w:rFonts w:asciiTheme="majorBidi" w:hAnsiTheme="majorBidi" w:cstheme="majorBidi"/>
        </w:rPr>
      </w:pPr>
      <w:r w:rsidRPr="00B0277A">
        <w:rPr>
          <w:rFonts w:asciiTheme="majorBidi" w:hAnsiTheme="majorBidi" w:cstheme="majorBidi"/>
        </w:rPr>
        <w:t>Les photographies éventuellement soumises doivent être suffisamment détaillées</w:t>
      </w:r>
      <w:r w:rsidR="00D067BA" w:rsidRPr="00B0277A">
        <w:rPr>
          <w:rFonts w:asciiTheme="majorBidi" w:hAnsiTheme="majorBidi" w:cstheme="majorBidi"/>
        </w:rPr>
        <w:t>.</w:t>
      </w:r>
    </w:p>
    <w:p w14:paraId="63D4F749" w14:textId="77777777" w:rsidR="001708AE" w:rsidRPr="00B0277A" w:rsidRDefault="001708AE" w:rsidP="001708AE">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rPr>
        <w:t>1</w:t>
      </w:r>
      <w:r w:rsidR="00D067BA" w:rsidRPr="00B0277A">
        <w:rPr>
          <w:rFonts w:asciiTheme="majorBidi" w:hAnsiTheme="majorBidi" w:cstheme="majorBidi"/>
        </w:rPr>
        <w:t>.</w:t>
      </w:r>
      <w:r w:rsidRPr="00B0277A">
        <w:rPr>
          <w:rFonts w:asciiTheme="majorBidi" w:hAnsiTheme="majorBidi" w:cstheme="majorBidi"/>
        </w:rPr>
        <w:tab/>
        <w:t>Marque (raison sociale du fabricant) :</w:t>
      </w:r>
      <w:r w:rsidRPr="00B0277A">
        <w:rPr>
          <w:rFonts w:asciiTheme="majorBidi" w:hAnsiTheme="majorBidi" w:cstheme="majorBidi"/>
        </w:rPr>
        <w:tab/>
      </w:r>
    </w:p>
    <w:p w14:paraId="7C1F84E8" w14:textId="77777777" w:rsidR="001708AE" w:rsidRPr="00B0277A" w:rsidRDefault="001708AE" w:rsidP="001708AE">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rPr>
        <w:t>2</w:t>
      </w:r>
      <w:r w:rsidR="00D067BA" w:rsidRPr="00B0277A">
        <w:rPr>
          <w:rFonts w:asciiTheme="majorBidi" w:hAnsiTheme="majorBidi" w:cstheme="majorBidi"/>
        </w:rPr>
        <w:t>.</w:t>
      </w:r>
      <w:r w:rsidRPr="00B0277A">
        <w:rPr>
          <w:rFonts w:asciiTheme="majorBidi" w:hAnsiTheme="majorBidi" w:cstheme="majorBidi"/>
        </w:rPr>
        <w:tab/>
        <w:t>Type et dénomination(s) commerciale(s) générale(s) :</w:t>
      </w:r>
      <w:r w:rsidRPr="00B0277A">
        <w:rPr>
          <w:rFonts w:asciiTheme="majorBidi" w:hAnsiTheme="majorBidi" w:cstheme="majorBidi"/>
        </w:rPr>
        <w:tab/>
      </w:r>
    </w:p>
    <w:p w14:paraId="603AACDE" w14:textId="77777777" w:rsidR="001708AE" w:rsidRPr="00B0277A" w:rsidRDefault="001708AE" w:rsidP="001708AE">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rPr>
        <w:t>3</w:t>
      </w:r>
      <w:r w:rsidR="00D067BA" w:rsidRPr="00B0277A">
        <w:rPr>
          <w:rFonts w:asciiTheme="majorBidi" w:hAnsiTheme="majorBidi" w:cstheme="majorBidi"/>
        </w:rPr>
        <w:t>.</w:t>
      </w:r>
      <w:r w:rsidRPr="00B0277A">
        <w:rPr>
          <w:rFonts w:asciiTheme="majorBidi" w:hAnsiTheme="majorBidi" w:cstheme="majorBidi"/>
        </w:rPr>
        <w:tab/>
        <w:t xml:space="preserve">Moyen d’identification du type, s’il est indiqué sur le </w:t>
      </w:r>
      <w:r w:rsidRPr="00B0277A">
        <w:t>dispositif</w:t>
      </w:r>
      <w:r w:rsidRPr="00B0277A">
        <w:rPr>
          <w:rFonts w:asciiTheme="majorBidi" w:hAnsiTheme="majorBidi" w:cstheme="majorBidi"/>
        </w:rPr>
        <w:t> :</w:t>
      </w:r>
      <w:r w:rsidRPr="00B0277A">
        <w:rPr>
          <w:rFonts w:asciiTheme="majorBidi" w:hAnsiTheme="majorBidi" w:cstheme="majorBidi"/>
        </w:rPr>
        <w:tab/>
      </w:r>
    </w:p>
    <w:p w14:paraId="4606B2C4" w14:textId="77777777" w:rsidR="001708AE" w:rsidRPr="00B0277A" w:rsidRDefault="001708AE" w:rsidP="001708AE">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rPr>
        <w:t>4</w:t>
      </w:r>
      <w:r w:rsidR="00D067BA" w:rsidRPr="00B0277A">
        <w:rPr>
          <w:rFonts w:asciiTheme="majorBidi" w:hAnsiTheme="majorBidi" w:cstheme="majorBidi"/>
        </w:rPr>
        <w:t>.</w:t>
      </w:r>
      <w:r w:rsidRPr="00B0277A">
        <w:rPr>
          <w:rFonts w:asciiTheme="majorBidi" w:hAnsiTheme="majorBidi" w:cstheme="majorBidi"/>
        </w:rPr>
        <w:tab/>
        <w:t xml:space="preserve">Catégorie de véhicule sur laquelle le </w:t>
      </w:r>
      <w:r w:rsidRPr="00B0277A">
        <w:t xml:space="preserve">dispositif </w:t>
      </w:r>
      <w:r w:rsidRPr="00B0277A">
        <w:rPr>
          <w:rFonts w:asciiTheme="majorBidi" w:hAnsiTheme="majorBidi" w:cstheme="majorBidi"/>
        </w:rPr>
        <w:t>est destiné à être monté :</w:t>
      </w:r>
      <w:r w:rsidRPr="00B0277A">
        <w:rPr>
          <w:rFonts w:asciiTheme="majorBidi" w:hAnsiTheme="majorBidi" w:cstheme="majorBidi"/>
        </w:rPr>
        <w:tab/>
      </w:r>
    </w:p>
    <w:p w14:paraId="0A04D52F" w14:textId="77777777" w:rsidR="001708AE" w:rsidRPr="00B0277A" w:rsidRDefault="001708AE" w:rsidP="001708AE">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rPr>
        <w:t>5</w:t>
      </w:r>
      <w:r w:rsidR="00D067BA" w:rsidRPr="00B0277A">
        <w:rPr>
          <w:rFonts w:asciiTheme="majorBidi" w:hAnsiTheme="majorBidi" w:cstheme="majorBidi"/>
        </w:rPr>
        <w:t>.</w:t>
      </w:r>
      <w:r w:rsidRPr="00B0277A">
        <w:rPr>
          <w:rFonts w:asciiTheme="majorBidi" w:hAnsiTheme="majorBidi" w:cstheme="majorBidi"/>
        </w:rPr>
        <w:tab/>
        <w:t>Nom et adresse du fabricant :</w:t>
      </w:r>
      <w:r w:rsidRPr="00B0277A">
        <w:rPr>
          <w:rFonts w:asciiTheme="majorBidi" w:hAnsiTheme="majorBidi" w:cstheme="majorBidi"/>
        </w:rPr>
        <w:tab/>
      </w:r>
    </w:p>
    <w:p w14:paraId="76732697" w14:textId="77777777" w:rsidR="001708AE" w:rsidRPr="00B0277A" w:rsidRDefault="001708AE" w:rsidP="001708AE">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rPr>
        <w:t>6</w:t>
      </w:r>
      <w:r w:rsidR="00D067BA" w:rsidRPr="00B0277A">
        <w:rPr>
          <w:rFonts w:asciiTheme="majorBidi" w:hAnsiTheme="majorBidi" w:cstheme="majorBidi"/>
        </w:rPr>
        <w:t>.</w:t>
      </w:r>
      <w:r w:rsidRPr="00B0277A">
        <w:rPr>
          <w:rFonts w:asciiTheme="majorBidi" w:hAnsiTheme="majorBidi" w:cstheme="majorBidi"/>
        </w:rPr>
        <w:tab/>
        <w:t xml:space="preserve">Emplacement et méthode d’apposition de la marque d’homologation </w:t>
      </w:r>
      <w:r w:rsidRPr="00B0277A">
        <w:rPr>
          <w:rFonts w:asciiTheme="majorBidi" w:hAnsiTheme="majorBidi" w:cstheme="majorBidi"/>
          <w:b/>
          <w:bCs/>
        </w:rPr>
        <w:t>pour les rétroviseurs de vision à faible distance</w:t>
      </w:r>
      <w:r w:rsidRPr="00B0277A">
        <w:rPr>
          <w:rFonts w:asciiTheme="majorBidi" w:hAnsiTheme="majorBidi" w:cstheme="majorBidi"/>
        </w:rPr>
        <w:t> :</w:t>
      </w:r>
      <w:r w:rsidRPr="00B0277A">
        <w:rPr>
          <w:rFonts w:asciiTheme="majorBidi" w:hAnsiTheme="majorBidi" w:cstheme="majorBidi"/>
        </w:rPr>
        <w:tab/>
      </w:r>
    </w:p>
    <w:p w14:paraId="3A9C69BD" w14:textId="77777777" w:rsidR="001708AE" w:rsidRPr="00B0277A" w:rsidRDefault="001708AE" w:rsidP="001708AE">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rPr>
        <w:t>6</w:t>
      </w:r>
      <w:r w:rsidR="00D067BA" w:rsidRPr="00B0277A">
        <w:rPr>
          <w:rFonts w:asciiTheme="majorBidi" w:hAnsiTheme="majorBidi" w:cstheme="majorBidi"/>
        </w:rPr>
        <w:t>.</w:t>
      </w:r>
      <w:r w:rsidRPr="00B0277A">
        <w:rPr>
          <w:rFonts w:asciiTheme="majorBidi" w:hAnsiTheme="majorBidi" w:cstheme="majorBidi"/>
        </w:rPr>
        <w:t>1</w:t>
      </w:r>
      <w:r w:rsidRPr="00B0277A">
        <w:rPr>
          <w:rFonts w:asciiTheme="majorBidi" w:hAnsiTheme="majorBidi" w:cstheme="majorBidi"/>
        </w:rPr>
        <w:tab/>
        <w:t>Autres moyens d’identification permettant d’établir un lien avec la marque d’homologation</w:t>
      </w:r>
      <w:r w:rsidRPr="00B0277A">
        <w:t xml:space="preserve"> </w:t>
      </w:r>
      <w:r w:rsidRPr="00B0277A">
        <w:rPr>
          <w:rFonts w:asciiTheme="majorBidi" w:hAnsiTheme="majorBidi" w:cstheme="majorBidi"/>
          <w:b/>
          <w:bCs/>
        </w:rPr>
        <w:t>pour les rétroviseurs de vision à faible distance</w:t>
      </w:r>
      <w:r w:rsidRPr="00B0277A">
        <w:rPr>
          <w:rFonts w:asciiTheme="majorBidi" w:hAnsiTheme="majorBidi" w:cstheme="majorBidi"/>
        </w:rPr>
        <w:t> :</w:t>
      </w:r>
      <w:r w:rsidRPr="00B0277A">
        <w:rPr>
          <w:rFonts w:asciiTheme="majorBidi" w:hAnsiTheme="majorBidi" w:cstheme="majorBidi"/>
        </w:rPr>
        <w:tab/>
      </w:r>
    </w:p>
    <w:p w14:paraId="1D914D4E" w14:textId="77777777" w:rsidR="001708AE" w:rsidRPr="00B0277A" w:rsidRDefault="001708AE" w:rsidP="001708AE">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rPr>
        <w:t>7</w:t>
      </w:r>
      <w:r w:rsidR="00D067BA" w:rsidRPr="00B0277A">
        <w:rPr>
          <w:rFonts w:asciiTheme="majorBidi" w:hAnsiTheme="majorBidi" w:cstheme="majorBidi"/>
        </w:rPr>
        <w:t>.</w:t>
      </w:r>
      <w:r w:rsidRPr="00B0277A">
        <w:rPr>
          <w:rFonts w:asciiTheme="majorBidi" w:hAnsiTheme="majorBidi" w:cstheme="majorBidi"/>
        </w:rPr>
        <w:tab/>
        <w:t>Adresse des usines de montage :</w:t>
      </w:r>
      <w:r w:rsidRPr="00B0277A">
        <w:rPr>
          <w:rFonts w:asciiTheme="majorBidi" w:hAnsiTheme="majorBidi" w:cstheme="majorBidi"/>
        </w:rPr>
        <w:tab/>
      </w:r>
    </w:p>
    <w:p w14:paraId="6A4F7469" w14:textId="77777777" w:rsidR="001708AE" w:rsidRPr="00B0277A" w:rsidRDefault="001708AE" w:rsidP="001708AE">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rPr>
        <w:t>8</w:t>
      </w:r>
      <w:r w:rsidR="00D067BA" w:rsidRPr="00B0277A">
        <w:rPr>
          <w:rFonts w:asciiTheme="majorBidi" w:hAnsiTheme="majorBidi" w:cstheme="majorBidi"/>
        </w:rPr>
        <w:t>.</w:t>
      </w:r>
      <w:r w:rsidRPr="00B0277A">
        <w:rPr>
          <w:rFonts w:asciiTheme="majorBidi" w:hAnsiTheme="majorBidi" w:cstheme="majorBidi"/>
        </w:rPr>
        <w:tab/>
        <w:t>Rétroviseurs (renseignements à donner pour chaque rétroviseur) :</w:t>
      </w:r>
      <w:r w:rsidRPr="00B0277A">
        <w:rPr>
          <w:rFonts w:asciiTheme="majorBidi" w:hAnsiTheme="majorBidi" w:cstheme="majorBidi"/>
        </w:rPr>
        <w:tab/>
      </w:r>
    </w:p>
    <w:p w14:paraId="0531E080" w14:textId="77777777" w:rsidR="001708AE" w:rsidRPr="00B0277A" w:rsidRDefault="001708AE" w:rsidP="001708AE">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rPr>
        <w:t>8</w:t>
      </w:r>
      <w:r w:rsidR="00D067BA" w:rsidRPr="00B0277A">
        <w:rPr>
          <w:rFonts w:asciiTheme="majorBidi" w:hAnsiTheme="majorBidi" w:cstheme="majorBidi"/>
        </w:rPr>
        <w:t>.</w:t>
      </w:r>
      <w:r w:rsidRPr="00B0277A">
        <w:rPr>
          <w:rFonts w:asciiTheme="majorBidi" w:hAnsiTheme="majorBidi" w:cstheme="majorBidi"/>
        </w:rPr>
        <w:t>1</w:t>
      </w:r>
      <w:r w:rsidRPr="00B0277A">
        <w:rPr>
          <w:rFonts w:asciiTheme="majorBidi" w:hAnsiTheme="majorBidi" w:cstheme="majorBidi"/>
        </w:rPr>
        <w:tab/>
        <w:t>Variante :</w:t>
      </w:r>
      <w:r w:rsidRPr="00B0277A">
        <w:rPr>
          <w:rFonts w:asciiTheme="majorBidi" w:hAnsiTheme="majorBidi" w:cstheme="majorBidi"/>
        </w:rPr>
        <w:tab/>
      </w:r>
    </w:p>
    <w:p w14:paraId="657E47BE" w14:textId="77777777" w:rsidR="001708AE" w:rsidRPr="00B0277A" w:rsidRDefault="001708AE" w:rsidP="001708AE">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rPr>
        <w:t>8</w:t>
      </w:r>
      <w:r w:rsidR="00D067BA" w:rsidRPr="00B0277A">
        <w:rPr>
          <w:rFonts w:asciiTheme="majorBidi" w:hAnsiTheme="majorBidi" w:cstheme="majorBidi"/>
        </w:rPr>
        <w:t>.</w:t>
      </w:r>
      <w:r w:rsidRPr="00B0277A">
        <w:rPr>
          <w:rFonts w:asciiTheme="majorBidi" w:hAnsiTheme="majorBidi" w:cstheme="majorBidi"/>
        </w:rPr>
        <w:t>2</w:t>
      </w:r>
      <w:r w:rsidRPr="00B0277A">
        <w:rPr>
          <w:rFonts w:asciiTheme="majorBidi" w:hAnsiTheme="majorBidi" w:cstheme="majorBidi"/>
        </w:rPr>
        <w:tab/>
        <w:t>Dessins permettant d’identifier le rétroviseur :</w:t>
      </w:r>
      <w:r w:rsidRPr="00B0277A">
        <w:rPr>
          <w:rFonts w:asciiTheme="majorBidi" w:hAnsiTheme="majorBidi" w:cstheme="majorBidi"/>
        </w:rPr>
        <w:tab/>
      </w:r>
    </w:p>
    <w:p w14:paraId="38933B89" w14:textId="77777777" w:rsidR="001708AE" w:rsidRPr="00B0277A" w:rsidRDefault="001708AE" w:rsidP="001708AE">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rPr>
        <w:t>8</w:t>
      </w:r>
      <w:r w:rsidR="00D067BA" w:rsidRPr="00B0277A">
        <w:rPr>
          <w:rFonts w:asciiTheme="majorBidi" w:hAnsiTheme="majorBidi" w:cstheme="majorBidi"/>
        </w:rPr>
        <w:t>.</w:t>
      </w:r>
      <w:r w:rsidRPr="00B0277A">
        <w:rPr>
          <w:rFonts w:asciiTheme="majorBidi" w:hAnsiTheme="majorBidi" w:cstheme="majorBidi"/>
        </w:rPr>
        <w:t>3</w:t>
      </w:r>
      <w:r w:rsidRPr="00B0277A">
        <w:rPr>
          <w:rFonts w:asciiTheme="majorBidi" w:hAnsiTheme="majorBidi" w:cstheme="majorBidi"/>
        </w:rPr>
        <w:tab/>
        <w:t>Caractéristiques détaillées du mode de fixation :</w:t>
      </w:r>
      <w:r w:rsidRPr="00B0277A">
        <w:rPr>
          <w:rFonts w:asciiTheme="majorBidi" w:hAnsiTheme="majorBidi" w:cstheme="majorBidi"/>
        </w:rPr>
        <w:tab/>
      </w:r>
    </w:p>
    <w:p w14:paraId="035FC5BF" w14:textId="77777777" w:rsidR="001708AE" w:rsidRPr="00B0277A" w:rsidRDefault="001708AE" w:rsidP="001708AE">
      <w:pPr>
        <w:pStyle w:val="SingleTxtG"/>
        <w:tabs>
          <w:tab w:val="right" w:leader="dot" w:pos="8505"/>
        </w:tabs>
        <w:ind w:left="1701" w:hanging="567"/>
        <w:rPr>
          <w:rFonts w:asciiTheme="majorBidi" w:hAnsiTheme="majorBidi" w:cstheme="majorBidi"/>
          <w:strike/>
        </w:rPr>
      </w:pPr>
      <w:r w:rsidRPr="00B0277A">
        <w:rPr>
          <w:rFonts w:asciiTheme="majorBidi" w:hAnsiTheme="majorBidi" w:cstheme="majorBidi"/>
          <w:strike/>
        </w:rPr>
        <w:t>9</w:t>
      </w:r>
      <w:r w:rsidR="00D067BA" w:rsidRPr="00B0277A">
        <w:rPr>
          <w:rFonts w:asciiTheme="majorBidi" w:hAnsiTheme="majorBidi" w:cstheme="majorBidi"/>
          <w:strike/>
        </w:rPr>
        <w:t>.</w:t>
      </w:r>
      <w:r w:rsidRPr="00B0277A">
        <w:rPr>
          <w:rFonts w:asciiTheme="majorBidi" w:hAnsiTheme="majorBidi" w:cstheme="majorBidi"/>
          <w:strike/>
        </w:rPr>
        <w:tab/>
        <w:t>Dispositifs de vision indirecte autres que rétroviseurs :</w:t>
      </w:r>
      <w:r w:rsidRPr="00B0277A">
        <w:rPr>
          <w:rFonts w:asciiTheme="majorBidi" w:hAnsiTheme="majorBidi" w:cstheme="majorBidi"/>
          <w:strike/>
        </w:rPr>
        <w:tab/>
      </w:r>
    </w:p>
    <w:p w14:paraId="0C31F519" w14:textId="77777777" w:rsidR="001708AE" w:rsidRPr="00B0277A" w:rsidRDefault="001708AE" w:rsidP="001708AE">
      <w:pPr>
        <w:pStyle w:val="SingleTxtG"/>
        <w:tabs>
          <w:tab w:val="right" w:leader="dot" w:pos="8505"/>
        </w:tabs>
        <w:ind w:left="1701" w:hanging="567"/>
        <w:rPr>
          <w:strike/>
        </w:rPr>
      </w:pPr>
      <w:r w:rsidRPr="00B0277A">
        <w:rPr>
          <w:rFonts w:asciiTheme="majorBidi" w:hAnsiTheme="majorBidi" w:cstheme="majorBidi"/>
          <w:strike/>
        </w:rPr>
        <w:t>9</w:t>
      </w:r>
      <w:r w:rsidR="00D067BA" w:rsidRPr="00B0277A">
        <w:rPr>
          <w:rFonts w:asciiTheme="majorBidi" w:hAnsiTheme="majorBidi" w:cstheme="majorBidi"/>
          <w:strike/>
        </w:rPr>
        <w:t>.</w:t>
      </w:r>
      <w:r w:rsidRPr="00B0277A">
        <w:rPr>
          <w:rFonts w:asciiTheme="majorBidi" w:hAnsiTheme="majorBidi" w:cstheme="majorBidi"/>
          <w:strike/>
        </w:rPr>
        <w:t>1</w:t>
      </w:r>
      <w:r w:rsidRPr="00B0277A">
        <w:rPr>
          <w:rFonts w:asciiTheme="majorBidi" w:hAnsiTheme="majorBidi" w:cstheme="majorBidi"/>
          <w:strike/>
        </w:rPr>
        <w:tab/>
        <w:t>Type et caractéristiques (par exemple description complète du dispositif) :</w:t>
      </w:r>
      <w:r w:rsidRPr="00B0277A">
        <w:rPr>
          <w:rFonts w:asciiTheme="majorBidi" w:hAnsiTheme="majorBidi" w:cstheme="majorBidi"/>
          <w:strike/>
        </w:rPr>
        <w:tab/>
      </w:r>
    </w:p>
    <w:p w14:paraId="73948936" w14:textId="77777777" w:rsidR="00F9573C" w:rsidRPr="00B0277A" w:rsidRDefault="001708AE" w:rsidP="001708AE">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strike/>
        </w:rPr>
        <w:t>9</w:t>
      </w:r>
      <w:r w:rsidR="00D067BA" w:rsidRPr="00B0277A">
        <w:rPr>
          <w:rFonts w:asciiTheme="majorBidi" w:hAnsiTheme="majorBidi" w:cstheme="majorBidi"/>
          <w:strike/>
        </w:rPr>
        <w:t>.</w:t>
      </w:r>
      <w:r w:rsidRPr="00B0277A">
        <w:rPr>
          <w:rFonts w:asciiTheme="majorBidi" w:hAnsiTheme="majorBidi" w:cstheme="majorBidi"/>
          <w:strike/>
        </w:rPr>
        <w:t>2</w:t>
      </w:r>
      <w:r w:rsidRPr="00B0277A">
        <w:rPr>
          <w:rFonts w:asciiTheme="majorBidi" w:hAnsiTheme="majorBidi" w:cstheme="majorBidi"/>
          <w:strike/>
        </w:rPr>
        <w:tab/>
        <w:t>Dessins suffisamment détaillés permettant d’identifier le système complet, ainsi que les instructions de montage ; l’emplacement de la marque d’homologation doit être indiqué sur les dessins :</w:t>
      </w:r>
      <w:r w:rsidRPr="00B0277A">
        <w:rPr>
          <w:rFonts w:asciiTheme="majorBidi" w:hAnsiTheme="majorBidi" w:cstheme="majorBidi"/>
          <w:strike/>
        </w:rPr>
        <w:tab/>
      </w:r>
      <w:r w:rsidRPr="00B0277A">
        <w:rPr>
          <w:rFonts w:asciiTheme="majorBidi" w:hAnsiTheme="majorBidi" w:cstheme="majorBidi"/>
        </w:rPr>
        <w:t> »</w:t>
      </w:r>
      <w:r w:rsidR="00F96569" w:rsidRPr="00B0277A">
        <w:rPr>
          <w:rFonts w:asciiTheme="majorBidi" w:hAnsiTheme="majorBidi" w:cstheme="majorBidi"/>
        </w:rPr>
        <w:t>.</w:t>
      </w:r>
    </w:p>
    <w:p w14:paraId="2460C13F" w14:textId="77777777" w:rsidR="00796DDA" w:rsidRPr="00B0277A" w:rsidRDefault="00796DDA" w:rsidP="001708AE">
      <w:pPr>
        <w:pStyle w:val="SingleTxtG"/>
        <w:tabs>
          <w:tab w:val="right" w:leader="dot" w:pos="8505"/>
        </w:tabs>
        <w:ind w:left="1701" w:hanging="567"/>
        <w:rPr>
          <w:rFonts w:asciiTheme="majorBidi" w:hAnsiTheme="majorBidi" w:cstheme="majorBidi"/>
        </w:rPr>
      </w:pPr>
    </w:p>
    <w:p w14:paraId="2EE265A1" w14:textId="77777777" w:rsidR="001708AE" w:rsidRPr="00B0277A" w:rsidRDefault="001708AE" w:rsidP="001708AE">
      <w:pPr>
        <w:pStyle w:val="SingleTxtG"/>
        <w:sectPr w:rsidR="001708AE" w:rsidRPr="00B0277A" w:rsidSect="00E9609F">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pPr>
    </w:p>
    <w:p w14:paraId="3E619FDD" w14:textId="77777777" w:rsidR="003E7A87" w:rsidRPr="00B0277A" w:rsidRDefault="003E7A87" w:rsidP="003E7A87">
      <w:pPr>
        <w:pStyle w:val="SingleTxtG"/>
        <w:tabs>
          <w:tab w:val="right" w:leader="dot" w:pos="8505"/>
        </w:tabs>
        <w:ind w:left="1701" w:hanging="567"/>
      </w:pPr>
      <w:r w:rsidRPr="00B0277A">
        <w:rPr>
          <w:i/>
          <w:iCs/>
        </w:rPr>
        <w:lastRenderedPageBreak/>
        <w:t>Annexe 2</w:t>
      </w:r>
      <w:r w:rsidRPr="00B0277A">
        <w:t>, lire :</w:t>
      </w:r>
      <w:bookmarkStart w:id="10" w:name="_Toc437351631"/>
    </w:p>
    <w:bookmarkEnd w:id="10"/>
    <w:p w14:paraId="423EBAF9" w14:textId="77777777" w:rsidR="003E7A87" w:rsidRPr="00B0277A" w:rsidRDefault="003E7A87" w:rsidP="003E7A87">
      <w:pPr>
        <w:pStyle w:val="HChG"/>
      </w:pPr>
      <w:r w:rsidRPr="00B0277A">
        <w:rPr>
          <w:b w:val="0"/>
          <w:bCs/>
        </w:rPr>
        <w:t>« </w:t>
      </w:r>
      <w:r w:rsidRPr="00B0277A">
        <w:t>Annexe 2</w:t>
      </w:r>
    </w:p>
    <w:p w14:paraId="7B97CC8D" w14:textId="77777777" w:rsidR="003E7A87" w:rsidRPr="00B0277A" w:rsidRDefault="003E7A87" w:rsidP="00244B76">
      <w:pPr>
        <w:pStyle w:val="HChG"/>
        <w:spacing w:before="0" w:after="120" w:line="240" w:lineRule="atLeast"/>
        <w:ind w:firstLine="0"/>
        <w:rPr>
          <w:b w:val="0"/>
          <w:bCs/>
        </w:rPr>
      </w:pPr>
      <w:r w:rsidRPr="00B0277A">
        <w:rPr>
          <w:b w:val="0"/>
          <w:bCs/>
          <w:sz w:val="20"/>
          <w:szCs w:val="14"/>
        </w:rPr>
        <w:t xml:space="preserve">Fiche de renseignements relative à l’homologation de type d’un véhicule en ce qui concerne le montage des dispositifs d’aide à la vision </w:t>
      </w:r>
      <w:r w:rsidRPr="00B0277A">
        <w:rPr>
          <w:b w:val="0"/>
          <w:bCs/>
          <w:strike/>
          <w:sz w:val="20"/>
          <w:szCs w:val="14"/>
        </w:rPr>
        <w:t>lors des manœuvres en marche</w:t>
      </w:r>
      <w:r w:rsidRPr="00B0277A">
        <w:rPr>
          <w:b w:val="0"/>
          <w:bCs/>
          <w:sz w:val="20"/>
          <w:szCs w:val="14"/>
        </w:rPr>
        <w:t xml:space="preserve"> </w:t>
      </w:r>
      <w:r w:rsidRPr="00B0277A">
        <w:rPr>
          <w:sz w:val="20"/>
          <w:szCs w:val="14"/>
        </w:rPr>
        <w:t>ou de détection</w:t>
      </w:r>
      <w:r w:rsidRPr="00B0277A">
        <w:rPr>
          <w:b w:val="0"/>
          <w:bCs/>
          <w:sz w:val="20"/>
          <w:szCs w:val="14"/>
        </w:rPr>
        <w:t xml:space="preserve"> </w:t>
      </w:r>
      <w:r w:rsidRPr="00B0277A">
        <w:rPr>
          <w:sz w:val="20"/>
          <w:szCs w:val="14"/>
        </w:rPr>
        <w:t>vers</w:t>
      </w:r>
      <w:r w:rsidRPr="00B0277A">
        <w:rPr>
          <w:b w:val="0"/>
          <w:bCs/>
          <w:sz w:val="20"/>
          <w:szCs w:val="14"/>
        </w:rPr>
        <w:t xml:space="preserve"> </w:t>
      </w:r>
      <w:r w:rsidRPr="00B0277A">
        <w:rPr>
          <w:sz w:val="20"/>
          <w:szCs w:val="14"/>
        </w:rPr>
        <w:t>l’</w:t>
      </w:r>
      <w:r w:rsidRPr="00B0277A">
        <w:rPr>
          <w:b w:val="0"/>
          <w:bCs/>
          <w:sz w:val="20"/>
          <w:szCs w:val="14"/>
        </w:rPr>
        <w:t>arrière</w:t>
      </w:r>
    </w:p>
    <w:p w14:paraId="098F4539" w14:textId="77777777" w:rsidR="003E7A87" w:rsidRPr="00B0277A" w:rsidRDefault="003E7A87" w:rsidP="003E7A87">
      <w:pPr>
        <w:pStyle w:val="SingleTxtG"/>
        <w:rPr>
          <w:rFonts w:asciiTheme="majorBidi" w:hAnsiTheme="majorBidi" w:cstheme="majorBidi"/>
        </w:rPr>
      </w:pPr>
      <w:r w:rsidRPr="00B0277A">
        <w:rPr>
          <w:rFonts w:asciiTheme="majorBidi" w:hAnsiTheme="majorBidi" w:cstheme="majorBidi"/>
        </w:rPr>
        <w:t>Les renseignements ci-après, dans la mesure où ils s’appliquent, doivent être soumis en trois exemplaires, ainsi qu’une liste des éléments inclus</w:t>
      </w:r>
      <w:r w:rsidR="00D067BA" w:rsidRPr="00B0277A">
        <w:rPr>
          <w:rFonts w:asciiTheme="majorBidi" w:hAnsiTheme="majorBidi" w:cstheme="majorBidi"/>
        </w:rPr>
        <w:t>.</w:t>
      </w:r>
    </w:p>
    <w:p w14:paraId="585F42E5" w14:textId="77777777" w:rsidR="003E7A87" w:rsidRPr="00B0277A" w:rsidRDefault="003E7A87" w:rsidP="003E7A87">
      <w:pPr>
        <w:pStyle w:val="SingleTxtG"/>
        <w:rPr>
          <w:rFonts w:asciiTheme="majorBidi" w:hAnsiTheme="majorBidi" w:cstheme="majorBidi"/>
        </w:rPr>
      </w:pPr>
      <w:r w:rsidRPr="00B0277A">
        <w:rPr>
          <w:rFonts w:asciiTheme="majorBidi" w:hAnsiTheme="majorBidi" w:cstheme="majorBidi"/>
        </w:rPr>
        <w:t>Les dessins éventuellement soumis doivent être à une échelle appropriée et suffisamment détaillés, au format A4 ou sur un document plié à ce format</w:t>
      </w:r>
      <w:r w:rsidR="00D067BA" w:rsidRPr="00B0277A">
        <w:rPr>
          <w:rFonts w:asciiTheme="majorBidi" w:hAnsiTheme="majorBidi" w:cstheme="majorBidi"/>
        </w:rPr>
        <w:t>.</w:t>
      </w:r>
    </w:p>
    <w:p w14:paraId="599624F4" w14:textId="77777777" w:rsidR="003E7A87" w:rsidRPr="00B0277A" w:rsidRDefault="003E7A87" w:rsidP="00F96569">
      <w:pPr>
        <w:pStyle w:val="SingleTxtG"/>
        <w:rPr>
          <w:rFonts w:asciiTheme="majorBidi" w:hAnsiTheme="majorBidi" w:cstheme="majorBidi"/>
        </w:rPr>
      </w:pPr>
      <w:r w:rsidRPr="00B0277A">
        <w:rPr>
          <w:rFonts w:asciiTheme="majorBidi" w:hAnsiTheme="majorBidi" w:cstheme="majorBidi"/>
        </w:rPr>
        <w:t>Les photographies éventuellement soumises doivent être suffisamment détaillées</w:t>
      </w:r>
      <w:r w:rsidR="00D067BA" w:rsidRPr="00B0277A">
        <w:rPr>
          <w:rFonts w:asciiTheme="majorBidi" w:hAnsiTheme="majorBidi" w:cstheme="majorBidi"/>
        </w:rPr>
        <w:t>.</w:t>
      </w:r>
    </w:p>
    <w:p w14:paraId="701495B4" w14:textId="77777777" w:rsidR="003E7A87" w:rsidRPr="00B0277A" w:rsidRDefault="003E7A87" w:rsidP="00F96569">
      <w:pPr>
        <w:pStyle w:val="H23G"/>
        <w:spacing w:before="120" w:line="240" w:lineRule="atLeast"/>
        <w:rPr>
          <w:b w:val="0"/>
          <w:bCs/>
        </w:rPr>
      </w:pPr>
      <w:r w:rsidRPr="00B0277A">
        <w:tab/>
      </w:r>
      <w:r w:rsidRPr="00B0277A">
        <w:tab/>
      </w:r>
      <w:r w:rsidRPr="00B0277A">
        <w:rPr>
          <w:b w:val="0"/>
          <w:bCs/>
        </w:rPr>
        <w:t>Renseignements généraux</w:t>
      </w:r>
    </w:p>
    <w:p w14:paraId="60C01E43" w14:textId="77777777" w:rsidR="003E7A87" w:rsidRPr="00B0277A" w:rsidRDefault="003E7A87" w:rsidP="003E7A87">
      <w:pPr>
        <w:pStyle w:val="SingleTxtG"/>
        <w:tabs>
          <w:tab w:val="right" w:leader="dot" w:pos="8505"/>
        </w:tabs>
        <w:ind w:left="2268" w:hanging="1134"/>
        <w:rPr>
          <w:rFonts w:asciiTheme="majorBidi" w:hAnsiTheme="majorBidi" w:cstheme="majorBidi"/>
        </w:rPr>
      </w:pPr>
      <w:r w:rsidRPr="00B0277A">
        <w:rPr>
          <w:rFonts w:asciiTheme="majorBidi" w:hAnsiTheme="majorBidi" w:cstheme="majorBidi"/>
        </w:rPr>
        <w:t>1</w:t>
      </w:r>
      <w:r w:rsidR="00D067BA" w:rsidRPr="00B0277A">
        <w:rPr>
          <w:rFonts w:asciiTheme="majorBidi" w:hAnsiTheme="majorBidi" w:cstheme="majorBidi"/>
        </w:rPr>
        <w:t>.</w:t>
      </w:r>
      <w:r w:rsidRPr="00B0277A">
        <w:rPr>
          <w:rFonts w:asciiTheme="majorBidi" w:hAnsiTheme="majorBidi" w:cstheme="majorBidi"/>
        </w:rPr>
        <w:tab/>
        <w:t>Marque (raison sociale du constructeur) :</w:t>
      </w:r>
      <w:r w:rsidRPr="00B0277A">
        <w:rPr>
          <w:rFonts w:asciiTheme="majorBidi" w:hAnsiTheme="majorBidi" w:cstheme="majorBidi"/>
        </w:rPr>
        <w:tab/>
      </w:r>
    </w:p>
    <w:p w14:paraId="4555E48E" w14:textId="77777777" w:rsidR="003E7A87" w:rsidRPr="00B0277A" w:rsidRDefault="003E7A87" w:rsidP="003E7A87">
      <w:pPr>
        <w:pStyle w:val="SingleTxtG"/>
        <w:tabs>
          <w:tab w:val="right" w:leader="dot" w:pos="8505"/>
        </w:tabs>
        <w:ind w:left="2268" w:hanging="1134"/>
        <w:rPr>
          <w:rFonts w:asciiTheme="majorBidi" w:hAnsiTheme="majorBidi" w:cstheme="majorBidi"/>
        </w:rPr>
      </w:pPr>
      <w:r w:rsidRPr="00B0277A">
        <w:rPr>
          <w:rFonts w:asciiTheme="majorBidi" w:hAnsiTheme="majorBidi" w:cstheme="majorBidi"/>
        </w:rPr>
        <w:t>2</w:t>
      </w:r>
      <w:r w:rsidR="00D067BA" w:rsidRPr="00B0277A">
        <w:rPr>
          <w:rFonts w:asciiTheme="majorBidi" w:hAnsiTheme="majorBidi" w:cstheme="majorBidi"/>
        </w:rPr>
        <w:t>.</w:t>
      </w:r>
      <w:r w:rsidRPr="00B0277A">
        <w:rPr>
          <w:rFonts w:asciiTheme="majorBidi" w:hAnsiTheme="majorBidi" w:cstheme="majorBidi"/>
        </w:rPr>
        <w:tab/>
        <w:t>Type et dénomination(s) commerciale(s) générale(s) :</w:t>
      </w:r>
      <w:r w:rsidRPr="00B0277A">
        <w:rPr>
          <w:rFonts w:asciiTheme="majorBidi" w:hAnsiTheme="majorBidi" w:cstheme="majorBidi"/>
        </w:rPr>
        <w:tab/>
      </w:r>
    </w:p>
    <w:p w14:paraId="0B2DEADD" w14:textId="77777777" w:rsidR="003E7A87" w:rsidRPr="00B0277A" w:rsidRDefault="003E7A87" w:rsidP="003E7A87">
      <w:pPr>
        <w:pStyle w:val="SingleTxtG"/>
        <w:tabs>
          <w:tab w:val="right" w:leader="dot" w:pos="8505"/>
        </w:tabs>
        <w:ind w:left="2268" w:hanging="1134"/>
        <w:rPr>
          <w:rFonts w:asciiTheme="majorBidi" w:hAnsiTheme="majorBidi" w:cstheme="majorBidi"/>
        </w:rPr>
      </w:pPr>
      <w:r w:rsidRPr="00B0277A">
        <w:rPr>
          <w:rFonts w:asciiTheme="majorBidi" w:hAnsiTheme="majorBidi" w:cstheme="majorBidi"/>
        </w:rPr>
        <w:t>3</w:t>
      </w:r>
      <w:r w:rsidR="00D067BA" w:rsidRPr="00B0277A">
        <w:rPr>
          <w:rFonts w:asciiTheme="majorBidi" w:hAnsiTheme="majorBidi" w:cstheme="majorBidi"/>
        </w:rPr>
        <w:t>.</w:t>
      </w:r>
      <w:r w:rsidRPr="00B0277A">
        <w:rPr>
          <w:rFonts w:asciiTheme="majorBidi" w:hAnsiTheme="majorBidi" w:cstheme="majorBidi"/>
        </w:rPr>
        <w:tab/>
        <w:t>Moyen d’identification du type, s’il est indiqué sur le véhicule :</w:t>
      </w:r>
      <w:r w:rsidRPr="00B0277A">
        <w:rPr>
          <w:rFonts w:asciiTheme="majorBidi" w:hAnsiTheme="majorBidi" w:cstheme="majorBidi"/>
        </w:rPr>
        <w:tab/>
      </w:r>
    </w:p>
    <w:p w14:paraId="7B97DA80" w14:textId="77777777" w:rsidR="003E7A87" w:rsidRPr="00B0277A" w:rsidRDefault="003E7A87" w:rsidP="003E7A87">
      <w:pPr>
        <w:pStyle w:val="SingleTxtG"/>
        <w:tabs>
          <w:tab w:val="right" w:leader="dot" w:pos="8505"/>
        </w:tabs>
        <w:ind w:left="2268" w:hanging="1134"/>
        <w:rPr>
          <w:rFonts w:asciiTheme="majorBidi" w:hAnsiTheme="majorBidi" w:cstheme="majorBidi"/>
        </w:rPr>
      </w:pPr>
      <w:r w:rsidRPr="00B0277A">
        <w:rPr>
          <w:rFonts w:asciiTheme="majorBidi" w:hAnsiTheme="majorBidi" w:cstheme="majorBidi"/>
        </w:rPr>
        <w:t>4</w:t>
      </w:r>
      <w:r w:rsidR="00D067BA" w:rsidRPr="00B0277A">
        <w:rPr>
          <w:rFonts w:asciiTheme="majorBidi" w:hAnsiTheme="majorBidi" w:cstheme="majorBidi"/>
        </w:rPr>
        <w:t>.</w:t>
      </w:r>
      <w:r w:rsidRPr="00B0277A">
        <w:rPr>
          <w:rFonts w:asciiTheme="majorBidi" w:hAnsiTheme="majorBidi" w:cstheme="majorBidi"/>
        </w:rPr>
        <w:tab/>
        <w:t>Emplacement de cette marque :</w:t>
      </w:r>
      <w:r w:rsidRPr="00B0277A">
        <w:rPr>
          <w:rFonts w:asciiTheme="majorBidi" w:hAnsiTheme="majorBidi" w:cstheme="majorBidi"/>
        </w:rPr>
        <w:tab/>
      </w:r>
    </w:p>
    <w:p w14:paraId="0BA665E0" w14:textId="77777777" w:rsidR="003E7A87" w:rsidRPr="00B0277A" w:rsidRDefault="003E7A87" w:rsidP="003E7A87">
      <w:pPr>
        <w:pStyle w:val="SingleTxtG"/>
        <w:tabs>
          <w:tab w:val="right" w:leader="dot" w:pos="8505"/>
        </w:tabs>
        <w:ind w:left="2268" w:hanging="1134"/>
        <w:rPr>
          <w:rFonts w:asciiTheme="majorBidi" w:hAnsiTheme="majorBidi" w:cstheme="majorBidi"/>
        </w:rPr>
      </w:pPr>
      <w:r w:rsidRPr="00B0277A">
        <w:rPr>
          <w:rFonts w:asciiTheme="majorBidi" w:hAnsiTheme="majorBidi" w:cstheme="majorBidi"/>
        </w:rPr>
        <w:t>5</w:t>
      </w:r>
      <w:r w:rsidR="00D067BA" w:rsidRPr="00B0277A">
        <w:rPr>
          <w:rFonts w:asciiTheme="majorBidi" w:hAnsiTheme="majorBidi" w:cstheme="majorBidi"/>
        </w:rPr>
        <w:t>.</w:t>
      </w:r>
      <w:r w:rsidRPr="00B0277A">
        <w:rPr>
          <w:rFonts w:asciiTheme="majorBidi" w:hAnsiTheme="majorBidi" w:cstheme="majorBidi"/>
        </w:rPr>
        <w:tab/>
        <w:t>Catégorie du véhicule :</w:t>
      </w:r>
      <w:r w:rsidRPr="00B0277A">
        <w:rPr>
          <w:rFonts w:asciiTheme="majorBidi" w:hAnsiTheme="majorBidi" w:cstheme="majorBidi"/>
        </w:rPr>
        <w:tab/>
      </w:r>
    </w:p>
    <w:p w14:paraId="099F0225" w14:textId="77777777" w:rsidR="003E7A87" w:rsidRPr="00B0277A" w:rsidRDefault="003E7A87" w:rsidP="003E7A87">
      <w:pPr>
        <w:pStyle w:val="SingleTxtG"/>
        <w:tabs>
          <w:tab w:val="right" w:leader="dot" w:pos="8505"/>
        </w:tabs>
        <w:ind w:left="2268" w:hanging="1134"/>
        <w:rPr>
          <w:rFonts w:asciiTheme="majorBidi" w:hAnsiTheme="majorBidi" w:cstheme="majorBidi"/>
        </w:rPr>
      </w:pPr>
      <w:r w:rsidRPr="00B0277A">
        <w:rPr>
          <w:rFonts w:asciiTheme="majorBidi" w:hAnsiTheme="majorBidi" w:cstheme="majorBidi"/>
        </w:rPr>
        <w:t>6</w:t>
      </w:r>
      <w:r w:rsidR="00D067BA" w:rsidRPr="00B0277A">
        <w:rPr>
          <w:rFonts w:asciiTheme="majorBidi" w:hAnsiTheme="majorBidi" w:cstheme="majorBidi"/>
        </w:rPr>
        <w:t>.</w:t>
      </w:r>
      <w:r w:rsidRPr="00B0277A">
        <w:rPr>
          <w:rFonts w:asciiTheme="majorBidi" w:hAnsiTheme="majorBidi" w:cstheme="majorBidi"/>
        </w:rPr>
        <w:tab/>
        <w:t>Nom et adresse du constructeur :</w:t>
      </w:r>
      <w:r w:rsidRPr="00B0277A">
        <w:rPr>
          <w:rFonts w:asciiTheme="majorBidi" w:hAnsiTheme="majorBidi" w:cstheme="majorBidi"/>
        </w:rPr>
        <w:tab/>
      </w:r>
    </w:p>
    <w:p w14:paraId="3421E8A9" w14:textId="77777777" w:rsidR="003E7A87" w:rsidRPr="00B0277A" w:rsidRDefault="003E7A87" w:rsidP="003E7A87">
      <w:pPr>
        <w:pStyle w:val="SingleTxtG"/>
        <w:tabs>
          <w:tab w:val="right" w:leader="dot" w:pos="8505"/>
        </w:tabs>
        <w:ind w:left="2268" w:hanging="1134"/>
        <w:rPr>
          <w:rFonts w:asciiTheme="majorBidi" w:hAnsiTheme="majorBidi" w:cstheme="majorBidi"/>
        </w:rPr>
      </w:pPr>
      <w:r w:rsidRPr="00B0277A">
        <w:rPr>
          <w:rFonts w:asciiTheme="majorBidi" w:hAnsiTheme="majorBidi" w:cstheme="majorBidi"/>
        </w:rPr>
        <w:t>7</w:t>
      </w:r>
      <w:r w:rsidR="00D067BA" w:rsidRPr="00B0277A">
        <w:rPr>
          <w:rFonts w:asciiTheme="majorBidi" w:hAnsiTheme="majorBidi" w:cstheme="majorBidi"/>
        </w:rPr>
        <w:t>.</w:t>
      </w:r>
      <w:r w:rsidRPr="00B0277A">
        <w:rPr>
          <w:rFonts w:asciiTheme="majorBidi" w:hAnsiTheme="majorBidi" w:cstheme="majorBidi"/>
        </w:rPr>
        <w:tab/>
        <w:t>Adresse des ateliers de montage :</w:t>
      </w:r>
      <w:r w:rsidRPr="00B0277A">
        <w:rPr>
          <w:rFonts w:asciiTheme="majorBidi" w:hAnsiTheme="majorBidi" w:cstheme="majorBidi"/>
        </w:rPr>
        <w:tab/>
      </w:r>
    </w:p>
    <w:p w14:paraId="13E75D1C" w14:textId="77777777" w:rsidR="003E7A87" w:rsidRPr="00B0277A" w:rsidRDefault="003E7A87" w:rsidP="003E7A87">
      <w:pPr>
        <w:pStyle w:val="H23G"/>
        <w:rPr>
          <w:b w:val="0"/>
          <w:bCs/>
        </w:rPr>
      </w:pPr>
      <w:r w:rsidRPr="00B0277A">
        <w:tab/>
      </w:r>
      <w:r w:rsidRPr="00B0277A">
        <w:tab/>
      </w:r>
      <w:r w:rsidRPr="00B0277A">
        <w:rPr>
          <w:b w:val="0"/>
          <w:bCs/>
        </w:rPr>
        <w:t>Caractéristiques générales de construction du véhicule</w:t>
      </w:r>
    </w:p>
    <w:p w14:paraId="2DEBBA1D" w14:textId="77777777" w:rsidR="003E7A87" w:rsidRPr="00B0277A" w:rsidRDefault="003E7A87" w:rsidP="003E7A87">
      <w:pPr>
        <w:pStyle w:val="SingleTxtG"/>
        <w:tabs>
          <w:tab w:val="right" w:leader="dot" w:pos="8505"/>
        </w:tabs>
        <w:ind w:left="2268" w:hanging="1134"/>
        <w:rPr>
          <w:rFonts w:asciiTheme="majorBidi" w:hAnsiTheme="majorBidi" w:cstheme="majorBidi"/>
        </w:rPr>
      </w:pPr>
      <w:r w:rsidRPr="00B0277A">
        <w:rPr>
          <w:rFonts w:asciiTheme="majorBidi" w:hAnsiTheme="majorBidi" w:cstheme="majorBidi"/>
        </w:rPr>
        <w:t>8</w:t>
      </w:r>
      <w:r w:rsidR="00D067BA" w:rsidRPr="00B0277A">
        <w:rPr>
          <w:rFonts w:asciiTheme="majorBidi" w:hAnsiTheme="majorBidi" w:cstheme="majorBidi"/>
        </w:rPr>
        <w:t>.</w:t>
      </w:r>
      <w:r w:rsidRPr="00B0277A">
        <w:rPr>
          <w:rFonts w:asciiTheme="majorBidi" w:hAnsiTheme="majorBidi" w:cstheme="majorBidi"/>
        </w:rPr>
        <w:tab/>
        <w:t>Photographies et/ou dessins d’un véhicule représentatif :</w:t>
      </w:r>
      <w:r w:rsidRPr="00B0277A">
        <w:rPr>
          <w:rFonts w:asciiTheme="majorBidi" w:hAnsiTheme="majorBidi" w:cstheme="majorBidi"/>
        </w:rPr>
        <w:tab/>
      </w:r>
    </w:p>
    <w:p w14:paraId="474FB431" w14:textId="77777777" w:rsidR="003E7A87" w:rsidRPr="00B0277A" w:rsidRDefault="003E7A87" w:rsidP="003E7A87">
      <w:pPr>
        <w:pStyle w:val="SingleTxtG"/>
        <w:tabs>
          <w:tab w:val="right" w:leader="dot" w:pos="8505"/>
        </w:tabs>
        <w:ind w:left="2268" w:hanging="1134"/>
      </w:pPr>
      <w:r w:rsidRPr="00B0277A">
        <w:t>9</w:t>
      </w:r>
      <w:r w:rsidR="00D067BA" w:rsidRPr="00B0277A">
        <w:t>.</w:t>
      </w:r>
      <w:r w:rsidRPr="00B0277A">
        <w:tab/>
      </w:r>
      <w:r w:rsidRPr="00B0277A">
        <w:rPr>
          <w:rFonts w:asciiTheme="majorBidi" w:hAnsiTheme="majorBidi" w:cstheme="majorBidi"/>
        </w:rPr>
        <w:t>Position de conduite : à gauche/à droite</w:t>
      </w:r>
      <w:r w:rsidR="00796DDA" w:rsidRPr="00B0277A">
        <w:rPr>
          <w:rStyle w:val="Appelnotedebasdep"/>
          <w:rFonts w:cstheme="majorBidi"/>
          <w:vertAlign w:val="baseline"/>
        </w:rPr>
        <w:footnoteReference w:id="3"/>
      </w:r>
      <w:r w:rsidRPr="00B0277A">
        <w:tab/>
      </w:r>
    </w:p>
    <w:p w14:paraId="57C0847B" w14:textId="77777777" w:rsidR="003E7A87" w:rsidRPr="00B0277A" w:rsidRDefault="003E7A87" w:rsidP="003E7A87">
      <w:pPr>
        <w:pStyle w:val="SingleTxtG"/>
        <w:tabs>
          <w:tab w:val="right" w:leader="dot" w:pos="8505"/>
        </w:tabs>
        <w:ind w:left="2268" w:hanging="1134"/>
      </w:pPr>
      <w:r w:rsidRPr="00B0277A">
        <w:t>9</w:t>
      </w:r>
      <w:r w:rsidR="00D067BA" w:rsidRPr="00B0277A">
        <w:t>.</w:t>
      </w:r>
      <w:r w:rsidRPr="00B0277A">
        <w:t>1</w:t>
      </w:r>
      <w:r w:rsidRPr="00B0277A">
        <w:tab/>
      </w:r>
      <w:r w:rsidRPr="00B0277A">
        <w:rPr>
          <w:rFonts w:asciiTheme="majorBidi" w:hAnsiTheme="majorBidi" w:cstheme="majorBidi"/>
        </w:rPr>
        <w:t>Véhicule aménagé pour la circulation à droite/circulation à gauche</w:t>
      </w:r>
      <w:r w:rsidR="006F1671" w:rsidRPr="00B0277A">
        <w:rPr>
          <w:rFonts w:asciiTheme="majorBidi" w:hAnsiTheme="majorBidi" w:cstheme="majorBidi"/>
          <w:sz w:val="18"/>
        </w:rPr>
        <w:t>*</w:t>
      </w:r>
      <w:r w:rsidRPr="00B0277A">
        <w:tab/>
      </w:r>
    </w:p>
    <w:p w14:paraId="0FA743DE" w14:textId="77777777" w:rsidR="003E7A87" w:rsidRPr="00B0277A" w:rsidRDefault="003E7A87" w:rsidP="003E7A87">
      <w:pPr>
        <w:pStyle w:val="SingleTxtG"/>
        <w:tabs>
          <w:tab w:val="right" w:leader="dot" w:pos="8505"/>
        </w:tabs>
        <w:ind w:left="2268" w:hanging="1134"/>
      </w:pPr>
      <w:r w:rsidRPr="00B0277A">
        <w:t>10</w:t>
      </w:r>
      <w:r w:rsidR="00D067BA" w:rsidRPr="00B0277A">
        <w:t>.</w:t>
      </w:r>
      <w:r w:rsidRPr="00B0277A">
        <w:tab/>
      </w:r>
      <w:r w:rsidRPr="00B0277A">
        <w:rPr>
          <w:rFonts w:asciiTheme="majorBidi" w:hAnsiTheme="majorBidi" w:cstheme="majorBidi"/>
        </w:rPr>
        <w:t>Dimensions du véhicule (dimensions hors tout) </w:t>
      </w:r>
      <w:r w:rsidRPr="00B0277A">
        <w:t>:</w:t>
      </w:r>
      <w:r w:rsidRPr="00B0277A">
        <w:tab/>
      </w:r>
    </w:p>
    <w:p w14:paraId="1EE365AE" w14:textId="77777777" w:rsidR="003E7A87" w:rsidRPr="00B0277A" w:rsidRDefault="003E7A87" w:rsidP="003E7A87">
      <w:pPr>
        <w:pStyle w:val="SingleTxtG"/>
        <w:tabs>
          <w:tab w:val="right" w:leader="dot" w:pos="8505"/>
        </w:tabs>
        <w:ind w:left="2268" w:hanging="1134"/>
      </w:pPr>
      <w:r w:rsidRPr="00B0277A">
        <w:t>10</w:t>
      </w:r>
      <w:r w:rsidR="00D067BA" w:rsidRPr="00B0277A">
        <w:t>.</w:t>
      </w:r>
      <w:r w:rsidRPr="00B0277A">
        <w:t>1</w:t>
      </w:r>
      <w:r w:rsidRPr="00B0277A">
        <w:tab/>
      </w:r>
      <w:r w:rsidRPr="00B0277A">
        <w:rPr>
          <w:rFonts w:asciiTheme="majorBidi" w:hAnsiTheme="majorBidi" w:cstheme="majorBidi"/>
        </w:rPr>
        <w:t>Pour un châssis sans carrosserie :</w:t>
      </w:r>
      <w:r w:rsidRPr="00B0277A">
        <w:tab/>
      </w:r>
    </w:p>
    <w:p w14:paraId="14C0895F" w14:textId="77777777" w:rsidR="003E7A87" w:rsidRPr="00B0277A" w:rsidRDefault="003E7A87" w:rsidP="003E7A87">
      <w:pPr>
        <w:pStyle w:val="SingleTxtG"/>
        <w:tabs>
          <w:tab w:val="right" w:leader="dot" w:pos="8505"/>
        </w:tabs>
        <w:ind w:left="2268" w:hanging="1134"/>
      </w:pPr>
      <w:r w:rsidRPr="00B0277A">
        <w:t>10</w:t>
      </w:r>
      <w:r w:rsidR="00D067BA" w:rsidRPr="00B0277A">
        <w:t>.</w:t>
      </w:r>
      <w:r w:rsidRPr="00B0277A">
        <w:t>1</w:t>
      </w:r>
      <w:r w:rsidR="00D067BA" w:rsidRPr="00B0277A">
        <w:t>.</w:t>
      </w:r>
      <w:r w:rsidRPr="00B0277A">
        <w:t>1</w:t>
      </w:r>
      <w:r w:rsidRPr="00B0277A">
        <w:tab/>
        <w:t>Largeur</w:t>
      </w:r>
      <w:r w:rsidRPr="00B0277A">
        <w:rPr>
          <w:rStyle w:val="Appelnotedebasdep"/>
          <w:vertAlign w:val="baseline"/>
        </w:rPr>
        <w:footnoteReference w:id="4"/>
      </w:r>
      <w:r w:rsidRPr="00B0277A">
        <w:t> :</w:t>
      </w:r>
      <w:r w:rsidRPr="00B0277A">
        <w:tab/>
      </w:r>
    </w:p>
    <w:p w14:paraId="3962CE17" w14:textId="77777777" w:rsidR="003E7A87" w:rsidRPr="00B0277A" w:rsidRDefault="003E7A87" w:rsidP="003E7A87">
      <w:pPr>
        <w:pStyle w:val="SingleTxtG"/>
        <w:tabs>
          <w:tab w:val="right" w:leader="dot" w:pos="8505"/>
        </w:tabs>
        <w:ind w:left="2268" w:hanging="1134"/>
      </w:pPr>
      <w:r w:rsidRPr="00B0277A">
        <w:t>10</w:t>
      </w:r>
      <w:r w:rsidR="00D067BA" w:rsidRPr="00B0277A">
        <w:t>.</w:t>
      </w:r>
      <w:r w:rsidRPr="00B0277A">
        <w:t>1</w:t>
      </w:r>
      <w:r w:rsidR="00D067BA" w:rsidRPr="00B0277A">
        <w:t>.</w:t>
      </w:r>
      <w:r w:rsidRPr="00B0277A">
        <w:t>1</w:t>
      </w:r>
      <w:r w:rsidR="00D067BA" w:rsidRPr="00B0277A">
        <w:t>.</w:t>
      </w:r>
      <w:r w:rsidRPr="00B0277A">
        <w:t>1</w:t>
      </w:r>
      <w:r w:rsidRPr="00B0277A">
        <w:tab/>
        <w:t xml:space="preserve">Largeur maximale </w:t>
      </w:r>
      <w:r w:rsidRPr="00B0277A">
        <w:rPr>
          <w:rFonts w:asciiTheme="majorBidi" w:hAnsiTheme="majorBidi" w:cstheme="majorBidi"/>
        </w:rPr>
        <w:t>admissible </w:t>
      </w:r>
      <w:r w:rsidRPr="00B0277A">
        <w:t>:</w:t>
      </w:r>
      <w:r w:rsidRPr="00B0277A">
        <w:tab/>
      </w:r>
    </w:p>
    <w:p w14:paraId="1E891443" w14:textId="77777777" w:rsidR="003E7A87" w:rsidRPr="00B0277A" w:rsidRDefault="003E7A87" w:rsidP="003E7A87">
      <w:pPr>
        <w:pStyle w:val="SingleTxtG"/>
        <w:tabs>
          <w:tab w:val="right" w:leader="dot" w:pos="8505"/>
        </w:tabs>
        <w:ind w:left="2268" w:hanging="1134"/>
      </w:pPr>
      <w:r w:rsidRPr="00B0277A">
        <w:t>10</w:t>
      </w:r>
      <w:r w:rsidR="00D067BA" w:rsidRPr="00B0277A">
        <w:t>.</w:t>
      </w:r>
      <w:r w:rsidRPr="00B0277A">
        <w:t>1</w:t>
      </w:r>
      <w:r w:rsidR="00D067BA" w:rsidRPr="00B0277A">
        <w:t>.</w:t>
      </w:r>
      <w:r w:rsidRPr="00B0277A">
        <w:t>1</w:t>
      </w:r>
      <w:r w:rsidR="00D067BA" w:rsidRPr="00B0277A">
        <w:t>.</w:t>
      </w:r>
      <w:r w:rsidRPr="00B0277A">
        <w:t>2</w:t>
      </w:r>
      <w:r w:rsidRPr="00B0277A">
        <w:tab/>
        <w:t xml:space="preserve">Largeur minimale </w:t>
      </w:r>
      <w:r w:rsidRPr="00B0277A">
        <w:rPr>
          <w:rFonts w:asciiTheme="majorBidi" w:hAnsiTheme="majorBidi" w:cstheme="majorBidi"/>
        </w:rPr>
        <w:t>admissible </w:t>
      </w:r>
      <w:r w:rsidRPr="00B0277A">
        <w:t>:</w:t>
      </w:r>
      <w:r w:rsidRPr="00B0277A">
        <w:tab/>
      </w:r>
    </w:p>
    <w:p w14:paraId="0BDB01E5" w14:textId="77777777" w:rsidR="003E7A87" w:rsidRPr="00B0277A" w:rsidRDefault="003E7A87" w:rsidP="003E7A87">
      <w:pPr>
        <w:tabs>
          <w:tab w:val="left" w:leader="dot" w:pos="8505"/>
        </w:tabs>
        <w:spacing w:after="120"/>
        <w:ind w:left="2268" w:right="1133" w:hanging="1134"/>
        <w:rPr>
          <w:b/>
          <w:bCs/>
          <w:iCs/>
        </w:rPr>
      </w:pPr>
      <w:r w:rsidRPr="00B0277A">
        <w:rPr>
          <w:b/>
          <w:bCs/>
          <w:iCs/>
        </w:rPr>
        <w:lastRenderedPageBreak/>
        <w:t>10</w:t>
      </w:r>
      <w:r w:rsidR="00D067BA" w:rsidRPr="00B0277A">
        <w:rPr>
          <w:b/>
          <w:bCs/>
          <w:iCs/>
        </w:rPr>
        <w:t>.</w:t>
      </w:r>
      <w:r w:rsidRPr="00B0277A">
        <w:rPr>
          <w:b/>
          <w:bCs/>
          <w:iCs/>
        </w:rPr>
        <w:t>1</w:t>
      </w:r>
      <w:r w:rsidR="00D067BA" w:rsidRPr="00B0277A">
        <w:rPr>
          <w:b/>
          <w:bCs/>
          <w:iCs/>
        </w:rPr>
        <w:t>.</w:t>
      </w:r>
      <w:r w:rsidRPr="00B0277A">
        <w:rPr>
          <w:b/>
          <w:bCs/>
          <w:iCs/>
        </w:rPr>
        <w:t>2</w:t>
      </w:r>
      <w:r w:rsidRPr="00B0277A">
        <w:rPr>
          <w:b/>
          <w:bCs/>
          <w:iCs/>
        </w:rPr>
        <w:tab/>
        <w:t xml:space="preserve">Longueur : </w:t>
      </w:r>
      <w:r w:rsidRPr="00B0277A">
        <w:rPr>
          <w:b/>
          <w:bCs/>
          <w:iCs/>
        </w:rPr>
        <w:tab/>
      </w:r>
    </w:p>
    <w:p w14:paraId="6BE46077" w14:textId="77777777" w:rsidR="003E7A87" w:rsidRPr="00B0277A" w:rsidRDefault="003E7A87" w:rsidP="003E7A87">
      <w:pPr>
        <w:tabs>
          <w:tab w:val="left" w:leader="dot" w:pos="8505"/>
        </w:tabs>
        <w:spacing w:after="120"/>
        <w:ind w:left="2268" w:right="1133" w:hanging="1134"/>
        <w:rPr>
          <w:b/>
          <w:bCs/>
          <w:iCs/>
        </w:rPr>
      </w:pPr>
      <w:r w:rsidRPr="00B0277A">
        <w:rPr>
          <w:b/>
          <w:bCs/>
          <w:iCs/>
        </w:rPr>
        <w:t>10</w:t>
      </w:r>
      <w:r w:rsidR="00D067BA" w:rsidRPr="00B0277A">
        <w:rPr>
          <w:b/>
          <w:bCs/>
          <w:iCs/>
        </w:rPr>
        <w:t>.</w:t>
      </w:r>
      <w:r w:rsidRPr="00B0277A">
        <w:rPr>
          <w:b/>
          <w:bCs/>
          <w:iCs/>
        </w:rPr>
        <w:t>1</w:t>
      </w:r>
      <w:r w:rsidR="00D067BA" w:rsidRPr="00B0277A">
        <w:rPr>
          <w:b/>
          <w:bCs/>
          <w:iCs/>
        </w:rPr>
        <w:t>.</w:t>
      </w:r>
      <w:r w:rsidRPr="00B0277A">
        <w:rPr>
          <w:b/>
          <w:bCs/>
          <w:iCs/>
        </w:rPr>
        <w:t>2</w:t>
      </w:r>
      <w:r w:rsidR="00D067BA" w:rsidRPr="00B0277A">
        <w:rPr>
          <w:b/>
          <w:bCs/>
          <w:iCs/>
        </w:rPr>
        <w:t>.</w:t>
      </w:r>
      <w:r w:rsidRPr="00B0277A">
        <w:rPr>
          <w:b/>
          <w:bCs/>
          <w:iCs/>
        </w:rPr>
        <w:t>1</w:t>
      </w:r>
      <w:r w:rsidRPr="00B0277A">
        <w:rPr>
          <w:b/>
          <w:bCs/>
          <w:iCs/>
        </w:rPr>
        <w:tab/>
        <w:t xml:space="preserve">Longueur maximale admissible : </w:t>
      </w:r>
      <w:r w:rsidRPr="00B0277A">
        <w:rPr>
          <w:b/>
          <w:bCs/>
          <w:iCs/>
        </w:rPr>
        <w:tab/>
      </w:r>
    </w:p>
    <w:p w14:paraId="3355B0DD" w14:textId="77777777" w:rsidR="003E7A87" w:rsidRPr="00B0277A" w:rsidRDefault="003E7A87" w:rsidP="003E7A87">
      <w:pPr>
        <w:tabs>
          <w:tab w:val="left" w:leader="dot" w:pos="8505"/>
        </w:tabs>
        <w:spacing w:after="120"/>
        <w:ind w:left="2268" w:right="1133" w:hanging="1134"/>
        <w:rPr>
          <w:b/>
          <w:bCs/>
          <w:iCs/>
        </w:rPr>
      </w:pPr>
      <w:r w:rsidRPr="00B0277A">
        <w:rPr>
          <w:b/>
          <w:bCs/>
          <w:iCs/>
        </w:rPr>
        <w:t>10</w:t>
      </w:r>
      <w:r w:rsidR="00D067BA" w:rsidRPr="00B0277A">
        <w:rPr>
          <w:b/>
          <w:bCs/>
          <w:iCs/>
        </w:rPr>
        <w:t>.</w:t>
      </w:r>
      <w:r w:rsidRPr="00B0277A">
        <w:rPr>
          <w:b/>
          <w:bCs/>
          <w:iCs/>
        </w:rPr>
        <w:t>1</w:t>
      </w:r>
      <w:r w:rsidR="00D067BA" w:rsidRPr="00B0277A">
        <w:rPr>
          <w:b/>
          <w:bCs/>
          <w:iCs/>
        </w:rPr>
        <w:t>.</w:t>
      </w:r>
      <w:r w:rsidRPr="00B0277A">
        <w:rPr>
          <w:b/>
          <w:bCs/>
          <w:iCs/>
        </w:rPr>
        <w:t>2</w:t>
      </w:r>
      <w:r w:rsidR="00D067BA" w:rsidRPr="00B0277A">
        <w:rPr>
          <w:b/>
          <w:bCs/>
          <w:iCs/>
        </w:rPr>
        <w:t>.</w:t>
      </w:r>
      <w:r w:rsidRPr="00B0277A">
        <w:rPr>
          <w:b/>
          <w:bCs/>
          <w:iCs/>
        </w:rPr>
        <w:t>2</w:t>
      </w:r>
      <w:r w:rsidRPr="00B0277A">
        <w:rPr>
          <w:b/>
          <w:bCs/>
          <w:iCs/>
        </w:rPr>
        <w:tab/>
        <w:t xml:space="preserve">Longueur minimale admissible : </w:t>
      </w:r>
      <w:r w:rsidRPr="00B0277A">
        <w:rPr>
          <w:b/>
          <w:bCs/>
          <w:iCs/>
        </w:rPr>
        <w:tab/>
      </w:r>
    </w:p>
    <w:p w14:paraId="796EDD08" w14:textId="77777777" w:rsidR="003E7A87" w:rsidRPr="00B0277A" w:rsidRDefault="003E7A87" w:rsidP="003E7A87">
      <w:pPr>
        <w:tabs>
          <w:tab w:val="left" w:pos="2268"/>
          <w:tab w:val="left" w:leader="dot" w:pos="8505"/>
        </w:tabs>
        <w:spacing w:after="120"/>
        <w:ind w:left="2268" w:right="1133" w:hanging="1134"/>
        <w:rPr>
          <w:b/>
          <w:bCs/>
          <w:iCs/>
        </w:rPr>
      </w:pPr>
      <w:r w:rsidRPr="00B0277A">
        <w:rPr>
          <w:b/>
          <w:bCs/>
          <w:iCs/>
        </w:rPr>
        <w:t>10</w:t>
      </w:r>
      <w:r w:rsidR="00D067BA" w:rsidRPr="00B0277A">
        <w:rPr>
          <w:b/>
          <w:bCs/>
          <w:iCs/>
        </w:rPr>
        <w:t>.</w:t>
      </w:r>
      <w:r w:rsidRPr="00B0277A">
        <w:rPr>
          <w:b/>
          <w:bCs/>
          <w:iCs/>
        </w:rPr>
        <w:t>1</w:t>
      </w:r>
      <w:r w:rsidR="00D067BA" w:rsidRPr="00B0277A">
        <w:rPr>
          <w:b/>
          <w:bCs/>
          <w:iCs/>
        </w:rPr>
        <w:t>.</w:t>
      </w:r>
      <w:r w:rsidRPr="00B0277A">
        <w:rPr>
          <w:b/>
          <w:bCs/>
          <w:iCs/>
        </w:rPr>
        <w:t>3</w:t>
      </w:r>
      <w:r w:rsidRPr="00B0277A">
        <w:rPr>
          <w:b/>
          <w:bCs/>
          <w:iCs/>
        </w:rPr>
        <w:tab/>
        <w:t xml:space="preserve">Hauteur : </w:t>
      </w:r>
      <w:r w:rsidRPr="00B0277A">
        <w:rPr>
          <w:b/>
          <w:bCs/>
          <w:iCs/>
        </w:rPr>
        <w:tab/>
      </w:r>
    </w:p>
    <w:p w14:paraId="2D227870" w14:textId="77777777" w:rsidR="003E7A87" w:rsidRPr="00B0277A" w:rsidRDefault="003E7A87" w:rsidP="003E7A87">
      <w:pPr>
        <w:tabs>
          <w:tab w:val="left" w:leader="dot" w:pos="8505"/>
        </w:tabs>
        <w:spacing w:after="120"/>
        <w:ind w:left="2268" w:right="1133" w:hanging="1134"/>
        <w:rPr>
          <w:b/>
          <w:bCs/>
          <w:iCs/>
        </w:rPr>
      </w:pPr>
      <w:r w:rsidRPr="00B0277A">
        <w:rPr>
          <w:b/>
          <w:bCs/>
          <w:iCs/>
        </w:rPr>
        <w:t>10</w:t>
      </w:r>
      <w:r w:rsidR="00D067BA" w:rsidRPr="00B0277A">
        <w:rPr>
          <w:b/>
          <w:bCs/>
          <w:iCs/>
        </w:rPr>
        <w:t>.</w:t>
      </w:r>
      <w:r w:rsidRPr="00B0277A">
        <w:rPr>
          <w:b/>
          <w:bCs/>
          <w:iCs/>
        </w:rPr>
        <w:t>1</w:t>
      </w:r>
      <w:r w:rsidR="00D067BA" w:rsidRPr="00B0277A">
        <w:rPr>
          <w:b/>
          <w:bCs/>
          <w:iCs/>
        </w:rPr>
        <w:t>.</w:t>
      </w:r>
      <w:r w:rsidRPr="00B0277A">
        <w:rPr>
          <w:b/>
          <w:bCs/>
          <w:iCs/>
        </w:rPr>
        <w:t>3</w:t>
      </w:r>
      <w:r w:rsidR="00D067BA" w:rsidRPr="00B0277A">
        <w:rPr>
          <w:b/>
          <w:bCs/>
          <w:iCs/>
        </w:rPr>
        <w:t>.</w:t>
      </w:r>
      <w:r w:rsidRPr="00B0277A">
        <w:rPr>
          <w:b/>
          <w:bCs/>
          <w:iCs/>
        </w:rPr>
        <w:t>1</w:t>
      </w:r>
      <w:r w:rsidRPr="00B0277A">
        <w:rPr>
          <w:b/>
          <w:bCs/>
          <w:iCs/>
        </w:rPr>
        <w:tab/>
        <w:t xml:space="preserve">Hauteur maximale admissible : </w:t>
      </w:r>
      <w:r w:rsidRPr="00B0277A">
        <w:rPr>
          <w:b/>
          <w:bCs/>
          <w:iCs/>
        </w:rPr>
        <w:tab/>
      </w:r>
    </w:p>
    <w:p w14:paraId="1E733655" w14:textId="77777777" w:rsidR="003E7A87" w:rsidRPr="00B0277A" w:rsidRDefault="003E7A87" w:rsidP="003E7A87">
      <w:pPr>
        <w:tabs>
          <w:tab w:val="left" w:leader="dot" w:pos="8505"/>
        </w:tabs>
        <w:spacing w:after="120"/>
        <w:ind w:left="2268" w:right="1133" w:hanging="1134"/>
        <w:rPr>
          <w:b/>
          <w:bCs/>
          <w:iCs/>
        </w:rPr>
      </w:pPr>
      <w:r w:rsidRPr="00B0277A">
        <w:rPr>
          <w:b/>
          <w:bCs/>
          <w:iCs/>
        </w:rPr>
        <w:t>10</w:t>
      </w:r>
      <w:r w:rsidR="00D067BA" w:rsidRPr="00B0277A">
        <w:rPr>
          <w:b/>
          <w:bCs/>
          <w:iCs/>
        </w:rPr>
        <w:t>.</w:t>
      </w:r>
      <w:r w:rsidRPr="00B0277A">
        <w:rPr>
          <w:b/>
          <w:bCs/>
          <w:iCs/>
        </w:rPr>
        <w:t>1</w:t>
      </w:r>
      <w:r w:rsidR="00D067BA" w:rsidRPr="00B0277A">
        <w:rPr>
          <w:b/>
          <w:bCs/>
          <w:iCs/>
        </w:rPr>
        <w:t>.</w:t>
      </w:r>
      <w:r w:rsidRPr="00B0277A">
        <w:rPr>
          <w:b/>
          <w:bCs/>
          <w:iCs/>
        </w:rPr>
        <w:t>3</w:t>
      </w:r>
      <w:r w:rsidR="00D067BA" w:rsidRPr="00B0277A">
        <w:rPr>
          <w:b/>
          <w:bCs/>
          <w:iCs/>
        </w:rPr>
        <w:t>.</w:t>
      </w:r>
      <w:r w:rsidRPr="00B0277A">
        <w:rPr>
          <w:b/>
          <w:bCs/>
          <w:iCs/>
        </w:rPr>
        <w:t>2</w:t>
      </w:r>
      <w:r w:rsidRPr="00B0277A">
        <w:rPr>
          <w:b/>
          <w:bCs/>
          <w:iCs/>
        </w:rPr>
        <w:tab/>
        <w:t xml:space="preserve">Hauteur minimale admissible : </w:t>
      </w:r>
      <w:r w:rsidRPr="00B0277A">
        <w:rPr>
          <w:b/>
          <w:bCs/>
          <w:iCs/>
        </w:rPr>
        <w:tab/>
      </w:r>
    </w:p>
    <w:p w14:paraId="44F825F5" w14:textId="77777777" w:rsidR="003E7A87" w:rsidRPr="00B0277A" w:rsidRDefault="003E7A87" w:rsidP="003E7A87">
      <w:pPr>
        <w:pStyle w:val="SingleTxtG"/>
        <w:tabs>
          <w:tab w:val="right" w:leader="dot" w:pos="8505"/>
        </w:tabs>
        <w:ind w:left="2268" w:hanging="1134"/>
      </w:pPr>
      <w:r w:rsidRPr="00B0277A">
        <w:t>10</w:t>
      </w:r>
      <w:r w:rsidR="00D067BA" w:rsidRPr="00B0277A">
        <w:t>.</w:t>
      </w:r>
      <w:r w:rsidRPr="00B0277A">
        <w:t>2</w:t>
      </w:r>
      <w:r w:rsidRPr="00B0277A">
        <w:tab/>
        <w:t>Pour un châssis avec carrosserie :</w:t>
      </w:r>
      <w:r w:rsidRPr="00B0277A">
        <w:tab/>
      </w:r>
    </w:p>
    <w:p w14:paraId="7ED501FD" w14:textId="77777777" w:rsidR="003E7A87" w:rsidRPr="00B0277A" w:rsidRDefault="003E7A87" w:rsidP="003E7A87">
      <w:pPr>
        <w:pStyle w:val="SingleTxtG"/>
        <w:tabs>
          <w:tab w:val="right" w:leader="dot" w:pos="8505"/>
        </w:tabs>
        <w:ind w:left="2268" w:hanging="1134"/>
      </w:pPr>
      <w:r w:rsidRPr="00B0277A">
        <w:t>10</w:t>
      </w:r>
      <w:r w:rsidR="00D067BA" w:rsidRPr="00B0277A">
        <w:t>.</w:t>
      </w:r>
      <w:r w:rsidRPr="00B0277A">
        <w:t>2</w:t>
      </w:r>
      <w:r w:rsidR="00D067BA" w:rsidRPr="00B0277A">
        <w:t>.</w:t>
      </w:r>
      <w:r w:rsidRPr="00B0277A">
        <w:t>1</w:t>
      </w:r>
      <w:r w:rsidRPr="00B0277A">
        <w:tab/>
      </w:r>
      <w:r w:rsidRPr="00B0277A">
        <w:rPr>
          <w:rFonts w:asciiTheme="majorBidi" w:hAnsiTheme="majorBidi" w:cstheme="majorBidi"/>
        </w:rPr>
        <w:t>Largeur</w:t>
      </w:r>
      <w:r w:rsidR="006F1671" w:rsidRPr="00B0277A">
        <w:rPr>
          <w:rFonts w:asciiTheme="majorBidi" w:hAnsiTheme="majorBidi" w:cstheme="majorBidi"/>
          <w:sz w:val="18"/>
          <w:szCs w:val="18"/>
          <w:vertAlign w:val="superscript"/>
        </w:rPr>
        <w:t>†</w:t>
      </w:r>
      <w:r w:rsidRPr="00B0277A">
        <w:rPr>
          <w:rFonts w:asciiTheme="majorBidi" w:hAnsiTheme="majorBidi" w:cstheme="majorBidi"/>
        </w:rPr>
        <w:t> :</w:t>
      </w:r>
      <w:r w:rsidRPr="00B0277A">
        <w:tab/>
      </w:r>
    </w:p>
    <w:p w14:paraId="4CBA4CE2" w14:textId="77777777" w:rsidR="003E7A87" w:rsidRPr="00B0277A" w:rsidRDefault="003E7A87" w:rsidP="003E7A87">
      <w:pPr>
        <w:tabs>
          <w:tab w:val="left" w:pos="2268"/>
          <w:tab w:val="left" w:leader="dot" w:pos="8505"/>
        </w:tabs>
        <w:spacing w:after="120"/>
        <w:ind w:left="2268" w:right="1133" w:hanging="1134"/>
        <w:rPr>
          <w:b/>
          <w:bCs/>
          <w:iCs/>
        </w:rPr>
      </w:pPr>
      <w:r w:rsidRPr="00B0277A">
        <w:rPr>
          <w:b/>
          <w:bCs/>
          <w:iCs/>
        </w:rPr>
        <w:t>10</w:t>
      </w:r>
      <w:r w:rsidR="00D067BA" w:rsidRPr="00B0277A">
        <w:rPr>
          <w:b/>
          <w:bCs/>
          <w:iCs/>
        </w:rPr>
        <w:t>.</w:t>
      </w:r>
      <w:r w:rsidRPr="00B0277A">
        <w:rPr>
          <w:b/>
          <w:bCs/>
          <w:iCs/>
        </w:rPr>
        <w:t>2</w:t>
      </w:r>
      <w:r w:rsidR="00D067BA" w:rsidRPr="00B0277A">
        <w:rPr>
          <w:b/>
          <w:bCs/>
          <w:iCs/>
        </w:rPr>
        <w:t>.</w:t>
      </w:r>
      <w:r w:rsidRPr="00B0277A">
        <w:rPr>
          <w:b/>
          <w:bCs/>
          <w:iCs/>
        </w:rPr>
        <w:t>2</w:t>
      </w:r>
      <w:r w:rsidRPr="00B0277A">
        <w:rPr>
          <w:b/>
          <w:bCs/>
          <w:iCs/>
        </w:rPr>
        <w:tab/>
        <w:t xml:space="preserve">Longueur : </w:t>
      </w:r>
      <w:r w:rsidRPr="00B0277A">
        <w:rPr>
          <w:b/>
          <w:bCs/>
          <w:iCs/>
        </w:rPr>
        <w:tab/>
      </w:r>
    </w:p>
    <w:p w14:paraId="22244B40" w14:textId="77777777" w:rsidR="003E7A87" w:rsidRPr="00B0277A" w:rsidRDefault="003E7A87" w:rsidP="003E7A87">
      <w:pPr>
        <w:tabs>
          <w:tab w:val="left" w:pos="2268"/>
          <w:tab w:val="left" w:leader="dot" w:pos="8505"/>
        </w:tabs>
        <w:spacing w:after="120"/>
        <w:ind w:left="2268" w:right="1133" w:hanging="1134"/>
        <w:rPr>
          <w:b/>
          <w:bCs/>
          <w:iCs/>
        </w:rPr>
      </w:pPr>
      <w:r w:rsidRPr="00B0277A">
        <w:rPr>
          <w:b/>
          <w:bCs/>
          <w:iCs/>
        </w:rPr>
        <w:t>10</w:t>
      </w:r>
      <w:r w:rsidR="00D067BA" w:rsidRPr="00B0277A">
        <w:rPr>
          <w:b/>
          <w:bCs/>
          <w:iCs/>
        </w:rPr>
        <w:t>.</w:t>
      </w:r>
      <w:r w:rsidRPr="00B0277A">
        <w:rPr>
          <w:b/>
          <w:bCs/>
          <w:iCs/>
        </w:rPr>
        <w:t>2</w:t>
      </w:r>
      <w:r w:rsidR="00D067BA" w:rsidRPr="00B0277A">
        <w:rPr>
          <w:b/>
          <w:bCs/>
          <w:iCs/>
        </w:rPr>
        <w:t>.</w:t>
      </w:r>
      <w:r w:rsidRPr="00B0277A">
        <w:rPr>
          <w:b/>
          <w:bCs/>
          <w:iCs/>
        </w:rPr>
        <w:t>3</w:t>
      </w:r>
      <w:r w:rsidRPr="00B0277A">
        <w:rPr>
          <w:b/>
          <w:bCs/>
          <w:iCs/>
        </w:rPr>
        <w:tab/>
        <w:t>Hauteur :</w:t>
      </w:r>
      <w:r w:rsidRPr="00B0277A">
        <w:rPr>
          <w:b/>
          <w:bCs/>
          <w:iCs/>
        </w:rPr>
        <w:tab/>
      </w:r>
    </w:p>
    <w:p w14:paraId="6567A539" w14:textId="77777777" w:rsidR="003E7A87" w:rsidRPr="00B0277A" w:rsidRDefault="003E7A87" w:rsidP="003E7A87">
      <w:pPr>
        <w:pStyle w:val="SingleTxtG"/>
        <w:tabs>
          <w:tab w:val="right" w:leader="dot" w:pos="8505"/>
        </w:tabs>
        <w:ind w:left="2268" w:hanging="1134"/>
      </w:pPr>
      <w:r w:rsidRPr="00B0277A">
        <w:t>11</w:t>
      </w:r>
      <w:r w:rsidR="00D067BA" w:rsidRPr="00B0277A">
        <w:t>.</w:t>
      </w:r>
      <w:r w:rsidRPr="00B0277A">
        <w:tab/>
        <w:t>Carrosserie</w:t>
      </w:r>
    </w:p>
    <w:p w14:paraId="543A66C7" w14:textId="77777777" w:rsidR="003E7A87" w:rsidRPr="00B0277A" w:rsidRDefault="003E7A87" w:rsidP="003E7A87">
      <w:pPr>
        <w:pStyle w:val="SingleTxtG"/>
        <w:ind w:left="2268" w:hanging="1134"/>
      </w:pPr>
      <w:r w:rsidRPr="00B0277A">
        <w:t>11</w:t>
      </w:r>
      <w:r w:rsidR="00D067BA" w:rsidRPr="00B0277A">
        <w:t>.</w:t>
      </w:r>
      <w:r w:rsidRPr="00B0277A">
        <w:t>1</w:t>
      </w:r>
      <w:r w:rsidRPr="00B0277A">
        <w:tab/>
      </w:r>
      <w:r w:rsidRPr="00B0277A">
        <w:rPr>
          <w:rFonts w:asciiTheme="majorBidi" w:hAnsiTheme="majorBidi" w:cstheme="majorBidi"/>
        </w:rPr>
        <w:t xml:space="preserve">Dispositifs </w:t>
      </w:r>
      <w:r w:rsidR="00D60E44" w:rsidRPr="00B0277A">
        <w:rPr>
          <w:b/>
          <w:bCs/>
          <w:iCs/>
        </w:rPr>
        <w:t>d’aide à la vision</w:t>
      </w:r>
      <w:r w:rsidR="00D60E44" w:rsidRPr="00B0277A">
        <w:rPr>
          <w:rFonts w:asciiTheme="majorBidi" w:hAnsiTheme="majorBidi" w:cstheme="majorBidi"/>
        </w:rPr>
        <w:t xml:space="preserve"> </w:t>
      </w:r>
      <w:r w:rsidRPr="00B0277A">
        <w:rPr>
          <w:b/>
          <w:bCs/>
        </w:rPr>
        <w:t>ou de détection vers l’arrière</w:t>
      </w:r>
      <w:r w:rsidR="00D60E44" w:rsidRPr="00B0277A">
        <w:rPr>
          <w:b/>
          <w:bCs/>
        </w:rPr>
        <w:t xml:space="preserve"> </w:t>
      </w:r>
      <w:r w:rsidR="00D60E44" w:rsidRPr="00B0277A">
        <w:rPr>
          <w:strike/>
        </w:rPr>
        <w:t>de vision</w:t>
      </w:r>
      <w:r w:rsidRPr="00B0277A">
        <w:rPr>
          <w:strike/>
        </w:rPr>
        <w:t xml:space="preserve"> indirecte</w:t>
      </w:r>
      <w:r w:rsidRPr="00B0277A">
        <w:t> </w:t>
      </w:r>
      <w:r w:rsidRPr="00B0277A">
        <w:rPr>
          <w:iCs/>
        </w:rPr>
        <w:t xml:space="preserve">: </w:t>
      </w:r>
      <w:r w:rsidRPr="00B0277A">
        <w:rPr>
          <w:b/>
          <w:bCs/>
          <w:iCs/>
        </w:rPr>
        <w:t>vision directe, dispositifs homologués conformément au Règlement ONU n</w:t>
      </w:r>
      <w:r w:rsidRPr="00B0277A">
        <w:rPr>
          <w:b/>
          <w:bCs/>
          <w:iCs/>
          <w:vertAlign w:val="superscript"/>
        </w:rPr>
        <w:t>o</w:t>
      </w:r>
      <w:r w:rsidRPr="00B0277A">
        <w:rPr>
          <w:b/>
          <w:bCs/>
          <w:iCs/>
        </w:rPr>
        <w:t> 46, r</w:t>
      </w:r>
      <w:r w:rsidRPr="00B0277A">
        <w:rPr>
          <w:b/>
          <w:bCs/>
        </w:rPr>
        <w:t>étroviseur de vision à faible distance conforme au présent Règlement, système de caméra de vision vers l’arrière conforme au présent Règlement</w:t>
      </w:r>
      <w:r w:rsidRPr="00B0277A">
        <w:rPr>
          <w:b/>
          <w:bCs/>
          <w:iCs/>
        </w:rPr>
        <w:t>,</w:t>
      </w:r>
      <w:r w:rsidRPr="00B0277A">
        <w:rPr>
          <w:b/>
          <w:bCs/>
        </w:rPr>
        <w:t xml:space="preserve"> système de</w:t>
      </w:r>
      <w:r w:rsidRPr="00B0277A">
        <w:rPr>
          <w:b/>
          <w:bCs/>
          <w:iCs/>
        </w:rPr>
        <w:t xml:space="preserve"> détection </w:t>
      </w:r>
      <w:r w:rsidRPr="00B0277A">
        <w:rPr>
          <w:b/>
          <w:bCs/>
        </w:rPr>
        <w:t>conforme au présent Règlement</w:t>
      </w:r>
      <w:r w:rsidRPr="00B0277A">
        <w:rPr>
          <w:rStyle w:val="Appelnotedebasdep"/>
        </w:rPr>
        <w:footnoteReference w:id="5"/>
      </w:r>
      <w:r w:rsidR="00D067BA" w:rsidRPr="00B0277A">
        <w:rPr>
          <w:b/>
          <w:bCs/>
          <w:iCs/>
        </w:rPr>
        <w:t>.</w:t>
      </w:r>
    </w:p>
    <w:p w14:paraId="5F85CFC9" w14:textId="77777777" w:rsidR="003E7A87" w:rsidRPr="00B0277A" w:rsidRDefault="003E7A87" w:rsidP="003E7A87">
      <w:pPr>
        <w:tabs>
          <w:tab w:val="right" w:pos="8505"/>
        </w:tabs>
        <w:spacing w:after="120"/>
        <w:ind w:left="2268" w:right="1133"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1</w:t>
      </w:r>
      <w:r w:rsidRPr="00B0277A">
        <w:rPr>
          <w:b/>
          <w:bCs/>
          <w:iCs/>
        </w:rPr>
        <w:tab/>
        <w:t>Vision directe</w:t>
      </w:r>
    </w:p>
    <w:p w14:paraId="2B8136A6" w14:textId="77777777" w:rsidR="003E7A87" w:rsidRPr="00B0277A" w:rsidRDefault="003E7A87" w:rsidP="003E7A87">
      <w:pPr>
        <w:tabs>
          <w:tab w:val="right" w:pos="8505"/>
        </w:tabs>
        <w:spacing w:after="120"/>
        <w:ind w:left="2268" w:right="1133"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1</w:t>
      </w:r>
      <w:r w:rsidR="00D067BA" w:rsidRPr="00B0277A">
        <w:rPr>
          <w:b/>
          <w:bCs/>
          <w:iCs/>
        </w:rPr>
        <w:t>.</w:t>
      </w:r>
      <w:r w:rsidRPr="00B0277A">
        <w:rPr>
          <w:b/>
          <w:bCs/>
          <w:iCs/>
        </w:rPr>
        <w:t>1</w:t>
      </w:r>
      <w:r w:rsidRPr="00B0277A">
        <w:rPr>
          <w:b/>
          <w:bCs/>
          <w:iCs/>
        </w:rPr>
        <w:tab/>
        <w:t>Dessin(s) ou photographie(s) montrant la vision directe par rapport à la structure du véhicule :</w:t>
      </w:r>
    </w:p>
    <w:p w14:paraId="171A55F9" w14:textId="77777777" w:rsidR="003E7A87" w:rsidRPr="00B0277A" w:rsidRDefault="003E7A87" w:rsidP="003E7A87">
      <w:pPr>
        <w:tabs>
          <w:tab w:val="right" w:pos="8505"/>
        </w:tabs>
        <w:spacing w:after="120"/>
        <w:ind w:left="2268" w:right="1133"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2</w:t>
      </w:r>
      <w:r w:rsidRPr="00B0277A">
        <w:rPr>
          <w:b/>
          <w:bCs/>
          <w:iCs/>
        </w:rPr>
        <w:tab/>
        <w:t>Dispositifs homologués conformément au Règlement ONU n</w:t>
      </w:r>
      <w:r w:rsidRPr="00B0277A">
        <w:rPr>
          <w:b/>
          <w:bCs/>
          <w:iCs/>
          <w:vertAlign w:val="superscript"/>
        </w:rPr>
        <w:t>o</w:t>
      </w:r>
      <w:r w:rsidRPr="00B0277A">
        <w:rPr>
          <w:b/>
          <w:bCs/>
          <w:iCs/>
        </w:rPr>
        <w:t> 46</w:t>
      </w:r>
      <w:r w:rsidR="0085199E" w:rsidRPr="00B0277A">
        <w:rPr>
          <w:b/>
          <w:bCs/>
          <w:iCs/>
        </w:rPr>
        <w:t> </w:t>
      </w:r>
    </w:p>
    <w:p w14:paraId="6860F8DD" w14:textId="77777777" w:rsidR="003E7A87" w:rsidRPr="00B0277A" w:rsidRDefault="003E7A87" w:rsidP="003E7A87">
      <w:pPr>
        <w:tabs>
          <w:tab w:val="right" w:pos="8505"/>
        </w:tabs>
        <w:spacing w:after="120"/>
        <w:ind w:left="2268" w:right="1133"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2</w:t>
      </w:r>
      <w:r w:rsidR="00D067BA" w:rsidRPr="00B0277A">
        <w:rPr>
          <w:b/>
          <w:bCs/>
          <w:iCs/>
        </w:rPr>
        <w:t>.</w:t>
      </w:r>
      <w:r w:rsidRPr="00B0277A">
        <w:rPr>
          <w:b/>
          <w:bCs/>
          <w:iCs/>
        </w:rPr>
        <w:t>1</w:t>
      </w:r>
      <w:r w:rsidRPr="00B0277A">
        <w:rPr>
          <w:b/>
          <w:bCs/>
          <w:iCs/>
        </w:rPr>
        <w:tab/>
        <w:t>Numéro d’homologation de type du ou des dispositifs homologués conformément au Règlement ONU n</w:t>
      </w:r>
      <w:r w:rsidRPr="00B0277A">
        <w:rPr>
          <w:b/>
          <w:bCs/>
          <w:iCs/>
          <w:vertAlign w:val="superscript"/>
        </w:rPr>
        <w:t>o</w:t>
      </w:r>
      <w:r w:rsidRPr="00B0277A">
        <w:rPr>
          <w:b/>
          <w:bCs/>
          <w:iCs/>
        </w:rPr>
        <w:t> 46</w:t>
      </w:r>
    </w:p>
    <w:p w14:paraId="6B381418" w14:textId="77777777" w:rsidR="003E7A87" w:rsidRPr="00B0277A" w:rsidRDefault="003E7A87" w:rsidP="003E7A87">
      <w:pPr>
        <w:tabs>
          <w:tab w:val="right" w:pos="8505"/>
        </w:tabs>
        <w:spacing w:after="120"/>
        <w:ind w:left="2268" w:right="1133"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2</w:t>
      </w:r>
      <w:r w:rsidR="00D067BA" w:rsidRPr="00B0277A">
        <w:rPr>
          <w:b/>
          <w:bCs/>
          <w:iCs/>
        </w:rPr>
        <w:t>.</w:t>
      </w:r>
      <w:r w:rsidRPr="00B0277A">
        <w:rPr>
          <w:b/>
          <w:bCs/>
          <w:iCs/>
        </w:rPr>
        <w:t>2</w:t>
      </w:r>
      <w:r w:rsidRPr="00B0277A">
        <w:rPr>
          <w:b/>
          <w:bCs/>
          <w:iCs/>
        </w:rPr>
        <w:tab/>
        <w:t>Classe(s) des rétroviseurs et dispositifs de vision indirecte (I, II, III, IV, V,</w:t>
      </w:r>
      <w:r w:rsidR="0085199E" w:rsidRPr="00B0277A">
        <w:rPr>
          <w:b/>
          <w:bCs/>
          <w:iCs/>
        </w:rPr>
        <w:t> </w:t>
      </w:r>
      <w:r w:rsidRPr="00B0277A">
        <w:rPr>
          <w:b/>
          <w:bCs/>
          <w:iCs/>
        </w:rPr>
        <w:t>VI)2</w:t>
      </w:r>
    </w:p>
    <w:p w14:paraId="6167C671" w14:textId="77777777" w:rsidR="003E7A87" w:rsidRPr="00B0277A" w:rsidRDefault="003E7A87" w:rsidP="003E7A87">
      <w:pPr>
        <w:tabs>
          <w:tab w:val="right" w:pos="8505"/>
        </w:tabs>
        <w:spacing w:after="120"/>
        <w:ind w:left="2268" w:right="1133"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2</w:t>
      </w:r>
      <w:r w:rsidR="00D067BA" w:rsidRPr="00B0277A">
        <w:rPr>
          <w:b/>
          <w:bCs/>
          <w:iCs/>
        </w:rPr>
        <w:t>.</w:t>
      </w:r>
      <w:r w:rsidRPr="00B0277A">
        <w:rPr>
          <w:b/>
          <w:bCs/>
          <w:iCs/>
        </w:rPr>
        <w:t>3</w:t>
      </w:r>
      <w:r w:rsidRPr="00B0277A">
        <w:rPr>
          <w:b/>
          <w:bCs/>
          <w:iCs/>
        </w:rPr>
        <w:tab/>
        <w:t>Dessin(s) indiquant la position du ou des dispositifs par rapport à la structure du véhicule :</w:t>
      </w:r>
    </w:p>
    <w:p w14:paraId="6534C247" w14:textId="77777777" w:rsidR="003E7A87" w:rsidRPr="00B0277A" w:rsidRDefault="003E7A87" w:rsidP="003E7A87">
      <w:pPr>
        <w:tabs>
          <w:tab w:val="right" w:pos="8505"/>
        </w:tabs>
        <w:spacing w:after="120"/>
        <w:ind w:left="2268" w:right="1133"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3</w:t>
      </w:r>
      <w:r w:rsidRPr="00B0277A">
        <w:rPr>
          <w:b/>
          <w:bCs/>
          <w:iCs/>
        </w:rPr>
        <w:tab/>
        <w:t>R</w:t>
      </w:r>
      <w:r w:rsidRPr="00B0277A">
        <w:rPr>
          <w:b/>
          <w:bCs/>
        </w:rPr>
        <w:t>étroviseur de vision à faible distance conforme au présent Règlement</w:t>
      </w:r>
    </w:p>
    <w:p w14:paraId="340E06D8" w14:textId="77777777" w:rsidR="003E7A87" w:rsidRPr="00B0277A" w:rsidRDefault="003E7A87" w:rsidP="003E7A87">
      <w:pPr>
        <w:tabs>
          <w:tab w:val="right" w:pos="8505"/>
        </w:tabs>
        <w:spacing w:after="120"/>
        <w:ind w:left="2268" w:right="1133"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3</w:t>
      </w:r>
      <w:r w:rsidR="00D067BA" w:rsidRPr="00B0277A">
        <w:rPr>
          <w:b/>
          <w:bCs/>
          <w:iCs/>
        </w:rPr>
        <w:t>.</w:t>
      </w:r>
      <w:r w:rsidRPr="00B0277A">
        <w:rPr>
          <w:b/>
          <w:bCs/>
          <w:iCs/>
        </w:rPr>
        <w:t>1</w:t>
      </w:r>
      <w:r w:rsidRPr="00B0277A">
        <w:rPr>
          <w:b/>
          <w:bCs/>
          <w:iCs/>
        </w:rPr>
        <w:tab/>
        <w:t>Dessin(s) indiquant la position du ou des rétroviseurs par rapport à la structure du véhicule :</w:t>
      </w:r>
    </w:p>
    <w:p w14:paraId="19295946" w14:textId="77777777" w:rsidR="003E7A87" w:rsidRPr="00B0277A" w:rsidRDefault="003E7A87" w:rsidP="003E7A87">
      <w:pPr>
        <w:tabs>
          <w:tab w:val="right" w:pos="8505"/>
        </w:tabs>
        <w:spacing w:after="120"/>
        <w:ind w:left="2268" w:right="1133"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3</w:t>
      </w:r>
      <w:r w:rsidR="00D067BA" w:rsidRPr="00B0277A">
        <w:rPr>
          <w:b/>
          <w:bCs/>
          <w:iCs/>
        </w:rPr>
        <w:t>.</w:t>
      </w:r>
      <w:r w:rsidRPr="00B0277A">
        <w:rPr>
          <w:b/>
          <w:bCs/>
          <w:iCs/>
        </w:rPr>
        <w:t>2</w:t>
      </w:r>
      <w:r w:rsidRPr="00B0277A">
        <w:rPr>
          <w:b/>
          <w:bCs/>
          <w:iCs/>
        </w:rPr>
        <w:tab/>
        <w:t>Caractéristiques détaillées du mode de fixation du ou des rétroviseurs, y compris la partie de la structure du véhicule à laquelle ils sont fixés :</w:t>
      </w:r>
    </w:p>
    <w:p w14:paraId="62528CDF" w14:textId="77777777" w:rsidR="003E7A87" w:rsidRPr="00B0277A" w:rsidRDefault="003E7A87" w:rsidP="003E7A87">
      <w:pPr>
        <w:tabs>
          <w:tab w:val="right" w:pos="8505"/>
        </w:tabs>
        <w:spacing w:after="120"/>
        <w:ind w:left="2268" w:right="1133"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3</w:t>
      </w:r>
      <w:r w:rsidR="00D067BA" w:rsidRPr="00B0277A">
        <w:rPr>
          <w:b/>
          <w:bCs/>
          <w:iCs/>
        </w:rPr>
        <w:t>.</w:t>
      </w:r>
      <w:r w:rsidRPr="00B0277A">
        <w:rPr>
          <w:b/>
          <w:bCs/>
          <w:iCs/>
        </w:rPr>
        <w:t>3</w:t>
      </w:r>
      <w:r w:rsidRPr="00B0277A">
        <w:rPr>
          <w:b/>
          <w:bCs/>
          <w:iCs/>
        </w:rPr>
        <w:tab/>
        <w:t>Équipements en option susceptibles de s’interposer dans le champ de vision vers l’arrière :</w:t>
      </w:r>
    </w:p>
    <w:p w14:paraId="13F33AEE" w14:textId="77777777" w:rsidR="003E7A87" w:rsidRPr="00B0277A" w:rsidRDefault="003E7A87" w:rsidP="003E7A87">
      <w:pPr>
        <w:tabs>
          <w:tab w:val="right" w:pos="8505"/>
        </w:tabs>
        <w:spacing w:after="120"/>
        <w:ind w:left="2268" w:right="1133"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3</w:t>
      </w:r>
      <w:r w:rsidR="00D067BA" w:rsidRPr="00B0277A">
        <w:rPr>
          <w:b/>
          <w:bCs/>
          <w:iCs/>
        </w:rPr>
        <w:t>.</w:t>
      </w:r>
      <w:r w:rsidRPr="00B0277A">
        <w:rPr>
          <w:b/>
          <w:bCs/>
          <w:iCs/>
        </w:rPr>
        <w:t>4</w:t>
      </w:r>
      <w:r w:rsidRPr="00B0277A">
        <w:rPr>
          <w:b/>
          <w:bCs/>
          <w:iCs/>
        </w:rPr>
        <w:tab/>
        <w:t>Brève description des composants</w:t>
      </w:r>
      <w:r w:rsidR="0085199E" w:rsidRPr="00B0277A">
        <w:rPr>
          <w:b/>
          <w:bCs/>
          <w:iCs/>
        </w:rPr>
        <w:t xml:space="preserve"> </w:t>
      </w:r>
      <w:r w:rsidRPr="00B0277A">
        <w:rPr>
          <w:b/>
          <w:bCs/>
          <w:iCs/>
        </w:rPr>
        <w:t>électroniques (éventuels) du système de réglage :</w:t>
      </w:r>
    </w:p>
    <w:p w14:paraId="75286FDC" w14:textId="77777777" w:rsidR="003E7A87" w:rsidRPr="00B0277A" w:rsidRDefault="003E7A87" w:rsidP="006F1671">
      <w:pPr>
        <w:tabs>
          <w:tab w:val="right" w:pos="8505"/>
        </w:tabs>
        <w:spacing w:after="120"/>
        <w:ind w:left="2268" w:right="1134"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4</w:t>
      </w:r>
      <w:r w:rsidRPr="00B0277A">
        <w:rPr>
          <w:b/>
          <w:bCs/>
          <w:iCs/>
        </w:rPr>
        <w:tab/>
        <w:t>S</w:t>
      </w:r>
      <w:r w:rsidRPr="00B0277A">
        <w:rPr>
          <w:b/>
          <w:bCs/>
        </w:rPr>
        <w:t>ystème de caméra de vision vers l’arrière conforme au présent Règlement</w:t>
      </w:r>
    </w:p>
    <w:p w14:paraId="2B583BFE" w14:textId="77777777" w:rsidR="003E7A87" w:rsidRPr="00B0277A" w:rsidRDefault="003E7A87" w:rsidP="003E7A87">
      <w:pPr>
        <w:tabs>
          <w:tab w:val="right" w:pos="8505"/>
        </w:tabs>
        <w:spacing w:after="120"/>
        <w:ind w:left="2268" w:right="1133"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4</w:t>
      </w:r>
      <w:r w:rsidR="00D067BA" w:rsidRPr="00B0277A">
        <w:rPr>
          <w:b/>
          <w:bCs/>
          <w:iCs/>
        </w:rPr>
        <w:t>.</w:t>
      </w:r>
      <w:r w:rsidRPr="00B0277A">
        <w:rPr>
          <w:b/>
          <w:bCs/>
          <w:iCs/>
        </w:rPr>
        <w:t>1</w:t>
      </w:r>
      <w:r w:rsidRPr="00B0277A">
        <w:rPr>
          <w:b/>
          <w:bCs/>
          <w:iCs/>
        </w:rPr>
        <w:tab/>
        <w:t>Dessin(s) ou photographie(s) montrant la position de la ou des caméras par rapport à la structure du véhicule :</w:t>
      </w:r>
    </w:p>
    <w:p w14:paraId="7302367E" w14:textId="77777777" w:rsidR="003E7A87" w:rsidRPr="00B0277A" w:rsidRDefault="003E7A87" w:rsidP="00244B76">
      <w:pPr>
        <w:tabs>
          <w:tab w:val="right" w:pos="8505"/>
        </w:tabs>
        <w:spacing w:after="120"/>
        <w:ind w:left="2268" w:right="1134"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4</w:t>
      </w:r>
      <w:r w:rsidR="00D067BA" w:rsidRPr="00B0277A">
        <w:rPr>
          <w:b/>
          <w:bCs/>
          <w:iCs/>
        </w:rPr>
        <w:t>.</w:t>
      </w:r>
      <w:r w:rsidRPr="00B0277A">
        <w:rPr>
          <w:b/>
          <w:bCs/>
          <w:iCs/>
        </w:rPr>
        <w:t>2</w:t>
      </w:r>
      <w:r w:rsidRPr="00B0277A">
        <w:rPr>
          <w:b/>
          <w:bCs/>
          <w:iCs/>
        </w:rPr>
        <w:tab/>
        <w:t>Dessin(s) ou photographie(s) montrant la position du ou des écrans, y compris les parties intérieures adjacentes :</w:t>
      </w:r>
    </w:p>
    <w:p w14:paraId="36F17AF5" w14:textId="77777777" w:rsidR="003E7A87" w:rsidRPr="00B0277A" w:rsidRDefault="003E7A87" w:rsidP="006F1671">
      <w:pPr>
        <w:tabs>
          <w:tab w:val="right" w:pos="8505"/>
        </w:tabs>
        <w:spacing w:after="100" w:line="220" w:lineRule="atLeast"/>
        <w:ind w:left="2268" w:right="1133" w:hanging="1134"/>
        <w:jc w:val="both"/>
        <w:rPr>
          <w:b/>
          <w:bCs/>
          <w:iCs/>
        </w:rPr>
      </w:pPr>
      <w:r w:rsidRPr="00B0277A">
        <w:rPr>
          <w:b/>
          <w:bCs/>
          <w:iCs/>
        </w:rPr>
        <w:lastRenderedPageBreak/>
        <w:t>11</w:t>
      </w:r>
      <w:r w:rsidR="00D067BA" w:rsidRPr="00B0277A">
        <w:rPr>
          <w:b/>
          <w:bCs/>
          <w:iCs/>
        </w:rPr>
        <w:t>.</w:t>
      </w:r>
      <w:r w:rsidRPr="00B0277A">
        <w:rPr>
          <w:b/>
          <w:bCs/>
          <w:iCs/>
        </w:rPr>
        <w:t>1</w:t>
      </w:r>
      <w:r w:rsidR="00D067BA" w:rsidRPr="00B0277A">
        <w:rPr>
          <w:b/>
          <w:bCs/>
          <w:iCs/>
        </w:rPr>
        <w:t>.</w:t>
      </w:r>
      <w:r w:rsidRPr="00B0277A">
        <w:rPr>
          <w:b/>
          <w:bCs/>
          <w:iCs/>
        </w:rPr>
        <w:t>4</w:t>
      </w:r>
      <w:r w:rsidR="00D067BA" w:rsidRPr="00B0277A">
        <w:rPr>
          <w:b/>
          <w:bCs/>
          <w:iCs/>
        </w:rPr>
        <w:t>.</w:t>
      </w:r>
      <w:r w:rsidRPr="00B0277A">
        <w:rPr>
          <w:b/>
          <w:bCs/>
          <w:iCs/>
        </w:rPr>
        <w:t>3</w:t>
      </w:r>
      <w:r w:rsidRPr="00B0277A">
        <w:rPr>
          <w:b/>
          <w:bCs/>
          <w:iCs/>
        </w:rPr>
        <w:tab/>
        <w:t>Dessin(s) ou photographie(s)</w:t>
      </w:r>
      <w:r w:rsidRPr="00B0277A">
        <w:rPr>
          <w:sz w:val="27"/>
          <w:szCs w:val="27"/>
        </w:rPr>
        <w:t xml:space="preserve"> </w:t>
      </w:r>
      <w:r w:rsidRPr="00B0277A">
        <w:rPr>
          <w:b/>
          <w:bCs/>
          <w:iCs/>
        </w:rPr>
        <w:t>montrant la vue du conducteur sur le ou les écrans :</w:t>
      </w:r>
    </w:p>
    <w:p w14:paraId="6906D428" w14:textId="77777777" w:rsidR="003E7A87" w:rsidRPr="00B0277A" w:rsidRDefault="003E7A87" w:rsidP="006F1671">
      <w:pPr>
        <w:tabs>
          <w:tab w:val="right" w:pos="8505"/>
        </w:tabs>
        <w:spacing w:after="100" w:line="220" w:lineRule="atLeast"/>
        <w:ind w:left="2268" w:right="1133"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4</w:t>
      </w:r>
      <w:r w:rsidR="00D067BA" w:rsidRPr="00B0277A">
        <w:rPr>
          <w:b/>
          <w:bCs/>
          <w:iCs/>
        </w:rPr>
        <w:t>.</w:t>
      </w:r>
      <w:r w:rsidRPr="00B0277A">
        <w:rPr>
          <w:b/>
          <w:bCs/>
          <w:iCs/>
        </w:rPr>
        <w:t>4</w:t>
      </w:r>
      <w:r w:rsidRPr="00B0277A">
        <w:rPr>
          <w:b/>
          <w:bCs/>
          <w:iCs/>
        </w:rPr>
        <w:tab/>
        <w:t>Dessin(s) ou photographie(s) montrant la configuration du champ de vision prescrit et l’image qu’en donne le moniteur :</w:t>
      </w:r>
    </w:p>
    <w:p w14:paraId="4605E37D" w14:textId="77777777" w:rsidR="003E7A87" w:rsidRPr="00B0277A" w:rsidRDefault="003E7A87" w:rsidP="006F1671">
      <w:pPr>
        <w:tabs>
          <w:tab w:val="right" w:pos="8505"/>
        </w:tabs>
        <w:spacing w:after="100" w:line="220" w:lineRule="atLeast"/>
        <w:ind w:left="2268" w:right="1133"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4</w:t>
      </w:r>
      <w:r w:rsidR="00D067BA" w:rsidRPr="00B0277A">
        <w:rPr>
          <w:b/>
          <w:bCs/>
          <w:iCs/>
        </w:rPr>
        <w:t>.</w:t>
      </w:r>
      <w:r w:rsidRPr="00B0277A">
        <w:rPr>
          <w:b/>
          <w:bCs/>
          <w:iCs/>
        </w:rPr>
        <w:t>5</w:t>
      </w:r>
      <w:r w:rsidRPr="00B0277A">
        <w:rPr>
          <w:b/>
          <w:bCs/>
          <w:iCs/>
        </w:rPr>
        <w:tab/>
        <w:t>Précisions relatives au mode de fixation du système de caméra de vision vers l’arrière, y compris en ce qui concerne la partie de la structure du véhicule à</w:t>
      </w:r>
      <w:r w:rsidR="0085199E" w:rsidRPr="00B0277A">
        <w:rPr>
          <w:b/>
          <w:bCs/>
          <w:iCs/>
        </w:rPr>
        <w:t xml:space="preserve"> </w:t>
      </w:r>
      <w:r w:rsidRPr="00B0277A">
        <w:rPr>
          <w:b/>
          <w:bCs/>
          <w:iCs/>
        </w:rPr>
        <w:t>laquelle il est fixé :</w:t>
      </w:r>
    </w:p>
    <w:p w14:paraId="6AF50DE5" w14:textId="77777777" w:rsidR="003E7A87" w:rsidRPr="00B0277A" w:rsidRDefault="003E7A87" w:rsidP="006F1671">
      <w:pPr>
        <w:tabs>
          <w:tab w:val="right" w:pos="8505"/>
        </w:tabs>
        <w:spacing w:after="100" w:line="220" w:lineRule="atLeast"/>
        <w:ind w:left="2268" w:right="1133"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4</w:t>
      </w:r>
      <w:r w:rsidR="00D067BA" w:rsidRPr="00B0277A">
        <w:rPr>
          <w:b/>
          <w:bCs/>
          <w:iCs/>
        </w:rPr>
        <w:t>.</w:t>
      </w:r>
      <w:r w:rsidRPr="00B0277A">
        <w:rPr>
          <w:b/>
          <w:bCs/>
          <w:iCs/>
        </w:rPr>
        <w:t>6</w:t>
      </w:r>
      <w:r w:rsidRPr="00B0277A">
        <w:rPr>
          <w:b/>
          <w:bCs/>
          <w:iCs/>
        </w:rPr>
        <w:tab/>
        <w:t>Équipements en option susceptibles de s’interposer dans le champ de vision vers l’arrière :</w:t>
      </w:r>
    </w:p>
    <w:p w14:paraId="56230213" w14:textId="77777777" w:rsidR="003E7A87" w:rsidRPr="00B0277A" w:rsidRDefault="003E7A87" w:rsidP="006F1671">
      <w:pPr>
        <w:tabs>
          <w:tab w:val="right" w:pos="8505"/>
        </w:tabs>
        <w:spacing w:after="100" w:line="220" w:lineRule="atLeast"/>
        <w:ind w:left="2268" w:right="1133"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4</w:t>
      </w:r>
      <w:r w:rsidR="00D067BA" w:rsidRPr="00B0277A">
        <w:rPr>
          <w:b/>
          <w:bCs/>
          <w:iCs/>
        </w:rPr>
        <w:t>.</w:t>
      </w:r>
      <w:r w:rsidRPr="00B0277A">
        <w:rPr>
          <w:b/>
          <w:bCs/>
          <w:iCs/>
        </w:rPr>
        <w:t>7</w:t>
      </w:r>
      <w:r w:rsidRPr="00B0277A">
        <w:rPr>
          <w:b/>
          <w:bCs/>
          <w:iCs/>
        </w:rPr>
        <w:tab/>
        <w:t>Brève description des composants électroniques (éventuels) du dispositif de réglage, le</w:t>
      </w:r>
      <w:r w:rsidR="0085199E" w:rsidRPr="00B0277A">
        <w:rPr>
          <w:b/>
          <w:bCs/>
          <w:iCs/>
        </w:rPr>
        <w:t xml:space="preserve"> </w:t>
      </w:r>
      <w:r w:rsidRPr="00B0277A">
        <w:rPr>
          <w:b/>
          <w:bCs/>
          <w:iCs/>
        </w:rPr>
        <w:t>cas échéant :</w:t>
      </w:r>
    </w:p>
    <w:p w14:paraId="181384B9" w14:textId="77777777" w:rsidR="003E7A87" w:rsidRPr="00B0277A" w:rsidRDefault="003E7A87" w:rsidP="006F1671">
      <w:pPr>
        <w:tabs>
          <w:tab w:val="right" w:pos="8505"/>
        </w:tabs>
        <w:spacing w:after="100" w:line="220" w:lineRule="atLeast"/>
        <w:ind w:left="2268" w:right="1133"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4</w:t>
      </w:r>
      <w:r w:rsidR="00D067BA" w:rsidRPr="00B0277A">
        <w:rPr>
          <w:b/>
          <w:bCs/>
          <w:iCs/>
        </w:rPr>
        <w:t>.</w:t>
      </w:r>
      <w:r w:rsidRPr="00B0277A">
        <w:rPr>
          <w:b/>
          <w:bCs/>
          <w:iCs/>
        </w:rPr>
        <w:t>8</w:t>
      </w:r>
      <w:r w:rsidRPr="00B0277A">
        <w:rPr>
          <w:b/>
          <w:bCs/>
          <w:iCs/>
        </w:rPr>
        <w:tab/>
        <w:t>Spécifications techniques et manuel d’utilisation du système de caméra de</w:t>
      </w:r>
      <w:r w:rsidR="0085199E" w:rsidRPr="00B0277A">
        <w:rPr>
          <w:b/>
          <w:bCs/>
          <w:iCs/>
        </w:rPr>
        <w:t xml:space="preserve"> </w:t>
      </w:r>
      <w:r w:rsidRPr="00B0277A">
        <w:rPr>
          <w:b/>
          <w:bCs/>
          <w:iCs/>
        </w:rPr>
        <w:t>vision vers l’arrière :</w:t>
      </w:r>
    </w:p>
    <w:p w14:paraId="3FD75D50" w14:textId="77777777" w:rsidR="003E7A87" w:rsidRPr="00B0277A" w:rsidRDefault="003E7A87" w:rsidP="006F1671">
      <w:pPr>
        <w:tabs>
          <w:tab w:val="right" w:pos="8505"/>
        </w:tabs>
        <w:spacing w:after="100" w:line="220" w:lineRule="atLeast"/>
        <w:ind w:left="2268" w:right="1133"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5</w:t>
      </w:r>
      <w:r w:rsidRPr="00B0277A">
        <w:rPr>
          <w:b/>
          <w:bCs/>
          <w:iCs/>
        </w:rPr>
        <w:tab/>
        <w:t>S</w:t>
      </w:r>
      <w:r w:rsidRPr="00B0277A">
        <w:rPr>
          <w:b/>
          <w:bCs/>
        </w:rPr>
        <w:t>ystème de</w:t>
      </w:r>
      <w:r w:rsidRPr="00B0277A">
        <w:rPr>
          <w:b/>
          <w:bCs/>
          <w:iCs/>
        </w:rPr>
        <w:t xml:space="preserve"> détection </w:t>
      </w:r>
      <w:r w:rsidRPr="00B0277A">
        <w:rPr>
          <w:b/>
          <w:bCs/>
        </w:rPr>
        <w:t>conforme au présent Règlement</w:t>
      </w:r>
    </w:p>
    <w:p w14:paraId="44239111" w14:textId="77777777" w:rsidR="003E7A87" w:rsidRPr="00B0277A" w:rsidRDefault="003E7A87" w:rsidP="006F1671">
      <w:pPr>
        <w:tabs>
          <w:tab w:val="right" w:pos="8505"/>
        </w:tabs>
        <w:spacing w:after="100" w:line="220" w:lineRule="atLeast"/>
        <w:ind w:left="2268" w:right="1133"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5</w:t>
      </w:r>
      <w:r w:rsidR="00D067BA" w:rsidRPr="00B0277A">
        <w:rPr>
          <w:b/>
          <w:bCs/>
          <w:iCs/>
        </w:rPr>
        <w:t>.</w:t>
      </w:r>
      <w:r w:rsidRPr="00B0277A">
        <w:rPr>
          <w:b/>
          <w:bCs/>
          <w:iCs/>
        </w:rPr>
        <w:t>1</w:t>
      </w:r>
      <w:r w:rsidRPr="00B0277A">
        <w:rPr>
          <w:b/>
          <w:bCs/>
          <w:iCs/>
        </w:rPr>
        <w:tab/>
        <w:t xml:space="preserve">Dessin(s) ou photographie(s) montrant la position du ou des capteurs par rapport à la structure du véhicule : </w:t>
      </w:r>
    </w:p>
    <w:p w14:paraId="23810C33" w14:textId="77777777" w:rsidR="003E7A87" w:rsidRPr="00B0277A" w:rsidRDefault="003E7A87" w:rsidP="006F1671">
      <w:pPr>
        <w:tabs>
          <w:tab w:val="right" w:pos="8505"/>
        </w:tabs>
        <w:spacing w:after="100" w:line="220" w:lineRule="atLeast"/>
        <w:ind w:left="2268" w:right="1133"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5</w:t>
      </w:r>
      <w:r w:rsidR="00D067BA" w:rsidRPr="00B0277A">
        <w:rPr>
          <w:b/>
          <w:bCs/>
          <w:iCs/>
        </w:rPr>
        <w:t>.</w:t>
      </w:r>
      <w:r w:rsidRPr="00B0277A">
        <w:rPr>
          <w:b/>
          <w:bCs/>
          <w:iCs/>
        </w:rPr>
        <w:t>2</w:t>
      </w:r>
      <w:r w:rsidRPr="00B0277A">
        <w:rPr>
          <w:b/>
          <w:bCs/>
          <w:iCs/>
        </w:rPr>
        <w:tab/>
        <w:t>Signal d’information : sonore, visuel ou tactile</w:t>
      </w:r>
      <w:r w:rsidRPr="00B0277A">
        <w:rPr>
          <w:rStyle w:val="Appelnotedebasdep"/>
        </w:rPr>
        <w:footnoteReference w:id="6"/>
      </w:r>
      <w:r w:rsidR="00D067BA" w:rsidRPr="00B0277A">
        <w:rPr>
          <w:b/>
          <w:bCs/>
          <w:iCs/>
        </w:rPr>
        <w:t>.</w:t>
      </w:r>
    </w:p>
    <w:p w14:paraId="28BDBDE5" w14:textId="77777777" w:rsidR="003E7A87" w:rsidRPr="00B0277A" w:rsidRDefault="003E7A87" w:rsidP="006F1671">
      <w:pPr>
        <w:tabs>
          <w:tab w:val="right" w:pos="8505"/>
        </w:tabs>
        <w:spacing w:after="100" w:line="220" w:lineRule="atLeast"/>
        <w:ind w:left="2268" w:right="1133" w:hanging="1134"/>
        <w:jc w:val="both"/>
        <w:rPr>
          <w:b/>
          <w:bCs/>
          <w:iCs/>
        </w:rPr>
      </w:pPr>
      <w:r w:rsidRPr="00B0277A">
        <w:rPr>
          <w:b/>
          <w:bCs/>
          <w:iCs/>
        </w:rPr>
        <w:t>11</w:t>
      </w:r>
      <w:r w:rsidR="00D067BA" w:rsidRPr="00B0277A">
        <w:rPr>
          <w:b/>
          <w:bCs/>
          <w:iCs/>
        </w:rPr>
        <w:t>.</w:t>
      </w:r>
      <w:r w:rsidRPr="00B0277A">
        <w:rPr>
          <w:b/>
          <w:bCs/>
          <w:iCs/>
        </w:rPr>
        <w:t>1</w:t>
      </w:r>
      <w:r w:rsidR="00D067BA" w:rsidRPr="00B0277A">
        <w:rPr>
          <w:b/>
          <w:bCs/>
          <w:iCs/>
        </w:rPr>
        <w:t>.</w:t>
      </w:r>
      <w:r w:rsidRPr="00B0277A">
        <w:rPr>
          <w:b/>
          <w:bCs/>
          <w:iCs/>
        </w:rPr>
        <w:t>5</w:t>
      </w:r>
      <w:r w:rsidR="00D067BA" w:rsidRPr="00B0277A">
        <w:rPr>
          <w:b/>
          <w:bCs/>
          <w:iCs/>
        </w:rPr>
        <w:t>.</w:t>
      </w:r>
      <w:r w:rsidRPr="00B0277A">
        <w:rPr>
          <w:b/>
          <w:bCs/>
          <w:iCs/>
        </w:rPr>
        <w:t>3</w:t>
      </w:r>
      <w:r w:rsidRPr="00B0277A">
        <w:rPr>
          <w:b/>
          <w:bCs/>
          <w:iCs/>
        </w:rPr>
        <w:tab/>
        <w:t>Spécifications techniques et manuel d’utilisation du s</w:t>
      </w:r>
      <w:r w:rsidRPr="00B0277A">
        <w:rPr>
          <w:b/>
          <w:bCs/>
        </w:rPr>
        <w:t>ystème de</w:t>
      </w:r>
      <w:r w:rsidRPr="00B0277A">
        <w:rPr>
          <w:b/>
          <w:bCs/>
          <w:iCs/>
        </w:rPr>
        <w:t xml:space="preserve"> détection : </w:t>
      </w:r>
    </w:p>
    <w:p w14:paraId="122ACAF8" w14:textId="77777777" w:rsidR="003E7A87" w:rsidRPr="00B0277A" w:rsidRDefault="003E7A87" w:rsidP="006F1671">
      <w:pPr>
        <w:pStyle w:val="SingleTxtG"/>
        <w:tabs>
          <w:tab w:val="right" w:leader="dot" w:pos="8505"/>
        </w:tabs>
        <w:spacing w:after="100" w:line="220" w:lineRule="atLeast"/>
        <w:ind w:left="2268" w:hanging="1134"/>
        <w:rPr>
          <w:strike/>
        </w:rPr>
      </w:pPr>
      <w:r w:rsidRPr="00B0277A">
        <w:rPr>
          <w:strike/>
        </w:rPr>
        <w:t>11</w:t>
      </w:r>
      <w:r w:rsidR="00D067BA" w:rsidRPr="00B0277A">
        <w:rPr>
          <w:strike/>
        </w:rPr>
        <w:t>.</w:t>
      </w:r>
      <w:r w:rsidRPr="00B0277A">
        <w:rPr>
          <w:strike/>
        </w:rPr>
        <w:t>1</w:t>
      </w:r>
      <w:r w:rsidR="00D067BA" w:rsidRPr="00B0277A">
        <w:rPr>
          <w:strike/>
        </w:rPr>
        <w:t>.</w:t>
      </w:r>
      <w:r w:rsidRPr="00B0277A">
        <w:rPr>
          <w:strike/>
        </w:rPr>
        <w:t>1</w:t>
      </w:r>
      <w:r w:rsidRPr="00B0277A">
        <w:rPr>
          <w:strike/>
        </w:rPr>
        <w:tab/>
      </w:r>
      <w:r w:rsidRPr="00B0277A">
        <w:rPr>
          <w:rFonts w:asciiTheme="majorBidi" w:hAnsiTheme="majorBidi" w:cstheme="majorBidi"/>
          <w:strike/>
        </w:rPr>
        <w:t>Rétroviseurs :</w:t>
      </w:r>
      <w:r w:rsidRPr="00B0277A">
        <w:rPr>
          <w:rFonts w:asciiTheme="majorBidi" w:hAnsiTheme="majorBidi" w:cstheme="majorBidi"/>
          <w:strike/>
        </w:rPr>
        <w:tab/>
      </w:r>
    </w:p>
    <w:p w14:paraId="0EB9383B" w14:textId="77777777" w:rsidR="003E7A87" w:rsidRPr="00B0277A" w:rsidRDefault="003E7A87" w:rsidP="006F1671">
      <w:pPr>
        <w:pStyle w:val="SingleTxtG"/>
        <w:tabs>
          <w:tab w:val="right" w:leader="dot" w:pos="8505"/>
        </w:tabs>
        <w:spacing w:after="100" w:line="220" w:lineRule="atLeast"/>
        <w:ind w:left="2268" w:hanging="1134"/>
        <w:rPr>
          <w:strike/>
        </w:rPr>
      </w:pPr>
      <w:r w:rsidRPr="00B0277A">
        <w:rPr>
          <w:strike/>
        </w:rPr>
        <w:t>11</w:t>
      </w:r>
      <w:r w:rsidR="00D067BA" w:rsidRPr="00B0277A">
        <w:rPr>
          <w:strike/>
        </w:rPr>
        <w:t>.</w:t>
      </w:r>
      <w:r w:rsidRPr="00B0277A">
        <w:rPr>
          <w:strike/>
        </w:rPr>
        <w:t>1</w:t>
      </w:r>
      <w:r w:rsidR="00D067BA" w:rsidRPr="00B0277A">
        <w:rPr>
          <w:strike/>
        </w:rPr>
        <w:t>.</w:t>
      </w:r>
      <w:r w:rsidRPr="00B0277A">
        <w:rPr>
          <w:strike/>
        </w:rPr>
        <w:t>1</w:t>
      </w:r>
      <w:r w:rsidR="00D067BA" w:rsidRPr="00B0277A">
        <w:rPr>
          <w:strike/>
        </w:rPr>
        <w:t>.</w:t>
      </w:r>
      <w:r w:rsidRPr="00B0277A">
        <w:rPr>
          <w:strike/>
        </w:rPr>
        <w:t>1</w:t>
      </w:r>
      <w:r w:rsidRPr="00B0277A">
        <w:rPr>
          <w:strike/>
        </w:rPr>
        <w:tab/>
      </w:r>
      <w:r w:rsidRPr="00B0277A">
        <w:rPr>
          <w:rFonts w:asciiTheme="majorBidi" w:hAnsiTheme="majorBidi" w:cstheme="majorBidi"/>
          <w:strike/>
        </w:rPr>
        <w:t>Dessin(s) indiquant la position du rétroviseur par rapport à la carrosserie du véhicule :</w:t>
      </w:r>
      <w:r w:rsidRPr="00B0277A">
        <w:rPr>
          <w:strike/>
        </w:rPr>
        <w:tab/>
      </w:r>
    </w:p>
    <w:p w14:paraId="72AEE262" w14:textId="77777777" w:rsidR="003E7A87" w:rsidRPr="00B0277A" w:rsidRDefault="003E7A87" w:rsidP="006F1671">
      <w:pPr>
        <w:pStyle w:val="SingleTxtG"/>
        <w:tabs>
          <w:tab w:val="right" w:leader="dot" w:pos="8505"/>
        </w:tabs>
        <w:spacing w:after="100" w:line="220" w:lineRule="atLeast"/>
        <w:ind w:left="2268" w:hanging="1134"/>
        <w:rPr>
          <w:strike/>
        </w:rPr>
      </w:pPr>
      <w:r w:rsidRPr="00B0277A">
        <w:rPr>
          <w:strike/>
        </w:rPr>
        <w:t>11</w:t>
      </w:r>
      <w:r w:rsidR="00D067BA" w:rsidRPr="00B0277A">
        <w:rPr>
          <w:strike/>
        </w:rPr>
        <w:t>.</w:t>
      </w:r>
      <w:r w:rsidRPr="00B0277A">
        <w:rPr>
          <w:strike/>
        </w:rPr>
        <w:t>1</w:t>
      </w:r>
      <w:r w:rsidR="00D067BA" w:rsidRPr="00B0277A">
        <w:rPr>
          <w:strike/>
        </w:rPr>
        <w:t>.</w:t>
      </w:r>
      <w:r w:rsidRPr="00B0277A">
        <w:rPr>
          <w:strike/>
        </w:rPr>
        <w:t>1</w:t>
      </w:r>
      <w:r w:rsidR="00D067BA" w:rsidRPr="00B0277A">
        <w:rPr>
          <w:strike/>
        </w:rPr>
        <w:t>.</w:t>
      </w:r>
      <w:r w:rsidRPr="00B0277A">
        <w:rPr>
          <w:strike/>
        </w:rPr>
        <w:t>2</w:t>
      </w:r>
      <w:r w:rsidRPr="00B0277A">
        <w:rPr>
          <w:strike/>
        </w:rPr>
        <w:tab/>
      </w:r>
      <w:r w:rsidRPr="00B0277A">
        <w:rPr>
          <w:rFonts w:asciiTheme="majorBidi" w:hAnsiTheme="majorBidi" w:cstheme="majorBidi"/>
          <w:strike/>
        </w:rPr>
        <w:t>Caractéristiques détaillées du mode de fixation</w:t>
      </w:r>
      <w:r w:rsidRPr="00B0277A">
        <w:rPr>
          <w:strike/>
        </w:rPr>
        <w:t xml:space="preserve"> </w:t>
      </w:r>
      <w:r w:rsidRPr="00B0277A">
        <w:rPr>
          <w:rFonts w:asciiTheme="majorBidi" w:hAnsiTheme="majorBidi" w:cstheme="majorBidi"/>
          <w:strike/>
        </w:rPr>
        <w:t>du rétroviseur, y compris la partie de la carrosserie du véhicule à laquelle il est fixé :</w:t>
      </w:r>
      <w:r w:rsidRPr="00B0277A">
        <w:rPr>
          <w:strike/>
        </w:rPr>
        <w:tab/>
      </w:r>
    </w:p>
    <w:p w14:paraId="3A2FB739" w14:textId="77777777" w:rsidR="003E7A87" w:rsidRPr="00B0277A" w:rsidRDefault="003E7A87" w:rsidP="006F1671">
      <w:pPr>
        <w:pStyle w:val="SingleTxtG"/>
        <w:tabs>
          <w:tab w:val="right" w:leader="dot" w:pos="8505"/>
        </w:tabs>
        <w:spacing w:after="100" w:line="220" w:lineRule="atLeast"/>
        <w:ind w:left="2268" w:hanging="1134"/>
        <w:rPr>
          <w:strike/>
        </w:rPr>
      </w:pPr>
      <w:r w:rsidRPr="00B0277A">
        <w:rPr>
          <w:strike/>
        </w:rPr>
        <w:t>11</w:t>
      </w:r>
      <w:r w:rsidR="00D067BA" w:rsidRPr="00B0277A">
        <w:rPr>
          <w:strike/>
        </w:rPr>
        <w:t>.</w:t>
      </w:r>
      <w:r w:rsidRPr="00B0277A">
        <w:rPr>
          <w:strike/>
        </w:rPr>
        <w:t>1</w:t>
      </w:r>
      <w:r w:rsidR="00D067BA" w:rsidRPr="00B0277A">
        <w:rPr>
          <w:strike/>
        </w:rPr>
        <w:t>.</w:t>
      </w:r>
      <w:r w:rsidRPr="00B0277A">
        <w:rPr>
          <w:strike/>
        </w:rPr>
        <w:t>1</w:t>
      </w:r>
      <w:r w:rsidR="00D067BA" w:rsidRPr="00B0277A">
        <w:rPr>
          <w:strike/>
        </w:rPr>
        <w:t>.</w:t>
      </w:r>
      <w:r w:rsidRPr="00B0277A">
        <w:rPr>
          <w:strike/>
        </w:rPr>
        <w:t>3</w:t>
      </w:r>
      <w:r w:rsidRPr="00B0277A">
        <w:rPr>
          <w:strike/>
        </w:rPr>
        <w:tab/>
      </w:r>
      <w:r w:rsidRPr="00B0277A">
        <w:rPr>
          <w:rFonts w:asciiTheme="majorBidi" w:hAnsiTheme="majorBidi" w:cstheme="majorBidi"/>
          <w:strike/>
        </w:rPr>
        <w:t>Équipements en option susceptibles d’affecter le champ de vision vers l’arrière :</w:t>
      </w:r>
      <w:r w:rsidRPr="00B0277A">
        <w:rPr>
          <w:strike/>
        </w:rPr>
        <w:tab/>
      </w:r>
    </w:p>
    <w:p w14:paraId="5394D5A8" w14:textId="77777777" w:rsidR="003E7A87" w:rsidRPr="00B0277A" w:rsidRDefault="003E7A87" w:rsidP="006F1671">
      <w:pPr>
        <w:pStyle w:val="SingleTxtG"/>
        <w:tabs>
          <w:tab w:val="right" w:leader="dot" w:pos="8505"/>
        </w:tabs>
        <w:spacing w:after="100" w:line="220" w:lineRule="atLeast"/>
        <w:ind w:left="2268" w:hanging="1134"/>
        <w:rPr>
          <w:strike/>
        </w:rPr>
      </w:pPr>
      <w:r w:rsidRPr="00B0277A">
        <w:rPr>
          <w:strike/>
        </w:rPr>
        <w:t>11</w:t>
      </w:r>
      <w:r w:rsidR="00D067BA" w:rsidRPr="00B0277A">
        <w:rPr>
          <w:strike/>
        </w:rPr>
        <w:t>.</w:t>
      </w:r>
      <w:r w:rsidRPr="00B0277A">
        <w:rPr>
          <w:strike/>
        </w:rPr>
        <w:t>1</w:t>
      </w:r>
      <w:r w:rsidR="00D067BA" w:rsidRPr="00B0277A">
        <w:rPr>
          <w:strike/>
        </w:rPr>
        <w:t>.</w:t>
      </w:r>
      <w:r w:rsidRPr="00B0277A">
        <w:rPr>
          <w:strike/>
        </w:rPr>
        <w:t>1</w:t>
      </w:r>
      <w:r w:rsidR="00D067BA" w:rsidRPr="00B0277A">
        <w:rPr>
          <w:strike/>
        </w:rPr>
        <w:t>.</w:t>
      </w:r>
      <w:r w:rsidRPr="00B0277A">
        <w:rPr>
          <w:strike/>
        </w:rPr>
        <w:t>4</w:t>
      </w:r>
      <w:r w:rsidRPr="00B0277A">
        <w:rPr>
          <w:strike/>
        </w:rPr>
        <w:tab/>
      </w:r>
      <w:r w:rsidRPr="00B0277A">
        <w:rPr>
          <w:rFonts w:asciiTheme="majorBidi" w:hAnsiTheme="majorBidi" w:cstheme="majorBidi"/>
          <w:strike/>
        </w:rPr>
        <w:t>Brève description des éléments électroniques du système de réglage, le cas échéant :</w:t>
      </w:r>
      <w:r w:rsidRPr="00B0277A">
        <w:rPr>
          <w:strike/>
        </w:rPr>
        <w:tab/>
      </w:r>
    </w:p>
    <w:p w14:paraId="0FD5609B" w14:textId="77777777" w:rsidR="003E7A87" w:rsidRPr="00B0277A" w:rsidRDefault="003E7A87" w:rsidP="006F1671">
      <w:pPr>
        <w:pStyle w:val="SingleTxtG"/>
        <w:tabs>
          <w:tab w:val="right" w:leader="dot" w:pos="8505"/>
        </w:tabs>
        <w:spacing w:after="100" w:line="220" w:lineRule="atLeast"/>
        <w:ind w:left="2268" w:hanging="1134"/>
        <w:rPr>
          <w:strike/>
        </w:rPr>
      </w:pPr>
      <w:r w:rsidRPr="00B0277A">
        <w:rPr>
          <w:strike/>
        </w:rPr>
        <w:t>11</w:t>
      </w:r>
      <w:r w:rsidR="00D067BA" w:rsidRPr="00B0277A">
        <w:rPr>
          <w:strike/>
        </w:rPr>
        <w:t>.</w:t>
      </w:r>
      <w:r w:rsidRPr="00B0277A">
        <w:rPr>
          <w:strike/>
        </w:rPr>
        <w:t>1</w:t>
      </w:r>
      <w:r w:rsidR="00D067BA" w:rsidRPr="00B0277A">
        <w:rPr>
          <w:strike/>
        </w:rPr>
        <w:t>.</w:t>
      </w:r>
      <w:r w:rsidRPr="00B0277A">
        <w:rPr>
          <w:strike/>
        </w:rPr>
        <w:t>2</w:t>
      </w:r>
      <w:r w:rsidRPr="00B0277A">
        <w:rPr>
          <w:strike/>
        </w:rPr>
        <w:tab/>
      </w:r>
      <w:r w:rsidRPr="00B0277A">
        <w:rPr>
          <w:rFonts w:asciiTheme="majorBidi" w:hAnsiTheme="majorBidi" w:cstheme="majorBidi"/>
          <w:strike/>
        </w:rPr>
        <w:t xml:space="preserve">Dispositifs </w:t>
      </w:r>
      <w:r w:rsidRPr="00B0277A">
        <w:rPr>
          <w:strike/>
        </w:rPr>
        <w:t>de vision indirecte autres que rétroviseurs :</w:t>
      </w:r>
      <w:r w:rsidRPr="00B0277A">
        <w:rPr>
          <w:strike/>
        </w:rPr>
        <w:tab/>
      </w:r>
    </w:p>
    <w:p w14:paraId="07E7D43B" w14:textId="77777777" w:rsidR="003E7A87" w:rsidRPr="00B0277A" w:rsidRDefault="003E7A87" w:rsidP="006F1671">
      <w:pPr>
        <w:pStyle w:val="SingleTxtG"/>
        <w:tabs>
          <w:tab w:val="right" w:leader="dot" w:pos="8505"/>
        </w:tabs>
        <w:spacing w:after="100" w:line="220" w:lineRule="atLeast"/>
        <w:ind w:left="2268" w:hanging="1134"/>
        <w:rPr>
          <w:strike/>
        </w:rPr>
      </w:pPr>
      <w:r w:rsidRPr="00B0277A">
        <w:rPr>
          <w:strike/>
        </w:rPr>
        <w:t>11</w:t>
      </w:r>
      <w:r w:rsidR="00D067BA" w:rsidRPr="00B0277A">
        <w:rPr>
          <w:strike/>
        </w:rPr>
        <w:t>.</w:t>
      </w:r>
      <w:r w:rsidRPr="00B0277A">
        <w:rPr>
          <w:strike/>
        </w:rPr>
        <w:t>1</w:t>
      </w:r>
      <w:r w:rsidR="00D067BA" w:rsidRPr="00B0277A">
        <w:rPr>
          <w:strike/>
        </w:rPr>
        <w:t>.</w:t>
      </w:r>
      <w:r w:rsidRPr="00B0277A">
        <w:rPr>
          <w:strike/>
        </w:rPr>
        <w:t>2</w:t>
      </w:r>
      <w:r w:rsidR="00D067BA" w:rsidRPr="00B0277A">
        <w:rPr>
          <w:strike/>
        </w:rPr>
        <w:t>.</w:t>
      </w:r>
      <w:r w:rsidRPr="00B0277A">
        <w:rPr>
          <w:strike/>
        </w:rPr>
        <w:t>1</w:t>
      </w:r>
      <w:r w:rsidRPr="00B0277A">
        <w:rPr>
          <w:strike/>
        </w:rPr>
        <w:tab/>
      </w:r>
      <w:r w:rsidRPr="00B0277A">
        <w:rPr>
          <w:rFonts w:asciiTheme="majorBidi" w:hAnsiTheme="majorBidi" w:cstheme="majorBidi"/>
          <w:strike/>
        </w:rPr>
        <w:t>Dessins suffisamment détaillés avec instructions de montage :</w:t>
      </w:r>
      <w:r w:rsidRPr="00B0277A">
        <w:rPr>
          <w:strike/>
        </w:rPr>
        <w:tab/>
      </w:r>
    </w:p>
    <w:p w14:paraId="63C59E91" w14:textId="77777777" w:rsidR="003E7A87" w:rsidRPr="00B0277A" w:rsidRDefault="003E7A87" w:rsidP="006F1671">
      <w:pPr>
        <w:pStyle w:val="SingleTxtG"/>
        <w:tabs>
          <w:tab w:val="right" w:leader="dot" w:pos="8505"/>
        </w:tabs>
        <w:spacing w:after="100" w:line="220" w:lineRule="atLeast"/>
        <w:ind w:left="2268" w:hanging="1134"/>
        <w:rPr>
          <w:strike/>
        </w:rPr>
      </w:pPr>
      <w:r w:rsidRPr="00B0277A">
        <w:rPr>
          <w:strike/>
        </w:rPr>
        <w:t>11</w:t>
      </w:r>
      <w:r w:rsidR="00D067BA" w:rsidRPr="00B0277A">
        <w:rPr>
          <w:strike/>
        </w:rPr>
        <w:t>.</w:t>
      </w:r>
      <w:r w:rsidRPr="00B0277A">
        <w:rPr>
          <w:strike/>
        </w:rPr>
        <w:t>1</w:t>
      </w:r>
      <w:r w:rsidR="00D067BA" w:rsidRPr="00B0277A">
        <w:rPr>
          <w:strike/>
        </w:rPr>
        <w:t>.</w:t>
      </w:r>
      <w:r w:rsidRPr="00B0277A">
        <w:rPr>
          <w:strike/>
        </w:rPr>
        <w:t>2</w:t>
      </w:r>
      <w:r w:rsidR="00D067BA" w:rsidRPr="00B0277A">
        <w:rPr>
          <w:strike/>
        </w:rPr>
        <w:t>.</w:t>
      </w:r>
      <w:r w:rsidRPr="00B0277A">
        <w:rPr>
          <w:strike/>
        </w:rPr>
        <w:t>2</w:t>
      </w:r>
      <w:r w:rsidRPr="00B0277A">
        <w:rPr>
          <w:strike/>
        </w:rPr>
        <w:tab/>
        <w:t>Dans le cas d’un système de caméra de vision vers l’arrière :</w:t>
      </w:r>
      <w:r w:rsidRPr="00B0277A">
        <w:rPr>
          <w:strike/>
        </w:rPr>
        <w:tab/>
      </w:r>
    </w:p>
    <w:p w14:paraId="2F61174A" w14:textId="77777777" w:rsidR="003E7A87" w:rsidRPr="00B0277A" w:rsidRDefault="003E7A87" w:rsidP="006F1671">
      <w:pPr>
        <w:pStyle w:val="SingleTxtG"/>
        <w:tabs>
          <w:tab w:val="right" w:leader="dot" w:pos="8505"/>
        </w:tabs>
        <w:spacing w:after="100" w:line="220" w:lineRule="atLeast"/>
        <w:ind w:left="2268" w:hanging="1134"/>
        <w:rPr>
          <w:strike/>
        </w:rPr>
      </w:pPr>
      <w:r w:rsidRPr="00B0277A">
        <w:rPr>
          <w:strike/>
        </w:rPr>
        <w:t>11</w:t>
      </w:r>
      <w:r w:rsidR="00D067BA" w:rsidRPr="00B0277A">
        <w:rPr>
          <w:strike/>
        </w:rPr>
        <w:t>.</w:t>
      </w:r>
      <w:r w:rsidRPr="00B0277A">
        <w:rPr>
          <w:strike/>
        </w:rPr>
        <w:t>1</w:t>
      </w:r>
      <w:r w:rsidR="00D067BA" w:rsidRPr="00B0277A">
        <w:rPr>
          <w:strike/>
        </w:rPr>
        <w:t>.</w:t>
      </w:r>
      <w:r w:rsidRPr="00B0277A">
        <w:rPr>
          <w:strike/>
        </w:rPr>
        <w:t>2</w:t>
      </w:r>
      <w:r w:rsidR="00D067BA" w:rsidRPr="00B0277A">
        <w:rPr>
          <w:strike/>
        </w:rPr>
        <w:t>.</w:t>
      </w:r>
      <w:r w:rsidRPr="00B0277A">
        <w:rPr>
          <w:strike/>
        </w:rPr>
        <w:t>2</w:t>
      </w:r>
      <w:r w:rsidR="00D067BA" w:rsidRPr="00B0277A">
        <w:rPr>
          <w:strike/>
        </w:rPr>
        <w:t>.</w:t>
      </w:r>
      <w:r w:rsidRPr="00B0277A">
        <w:rPr>
          <w:strike/>
        </w:rPr>
        <w:t>1</w:t>
      </w:r>
      <w:r w:rsidRPr="00B0277A">
        <w:rPr>
          <w:strike/>
        </w:rPr>
        <w:tab/>
      </w:r>
      <w:r w:rsidRPr="00B0277A">
        <w:rPr>
          <w:rFonts w:asciiTheme="majorBidi" w:hAnsiTheme="majorBidi" w:cstheme="majorBidi"/>
          <w:strike/>
        </w:rPr>
        <w:t>Dessin(s)/photographie(s) montrant l’emplacement de la ou des caméras par rapport à la carrosserie du véhicule </w:t>
      </w:r>
      <w:r w:rsidRPr="00B0277A">
        <w:rPr>
          <w:strike/>
        </w:rPr>
        <w:t>:</w:t>
      </w:r>
      <w:r w:rsidRPr="00B0277A">
        <w:rPr>
          <w:strike/>
        </w:rPr>
        <w:tab/>
      </w:r>
    </w:p>
    <w:p w14:paraId="3AC739F7" w14:textId="77777777" w:rsidR="003E7A87" w:rsidRPr="00B0277A" w:rsidRDefault="003E7A87" w:rsidP="006F1671">
      <w:pPr>
        <w:pStyle w:val="SingleTxtG"/>
        <w:tabs>
          <w:tab w:val="right" w:leader="dot" w:pos="8505"/>
        </w:tabs>
        <w:spacing w:after="100" w:line="220" w:lineRule="atLeast"/>
        <w:ind w:left="2268" w:hanging="1134"/>
        <w:rPr>
          <w:strike/>
        </w:rPr>
      </w:pPr>
      <w:r w:rsidRPr="00B0277A">
        <w:rPr>
          <w:strike/>
        </w:rPr>
        <w:t>11</w:t>
      </w:r>
      <w:r w:rsidR="00D067BA" w:rsidRPr="00B0277A">
        <w:rPr>
          <w:strike/>
        </w:rPr>
        <w:t>.</w:t>
      </w:r>
      <w:r w:rsidRPr="00B0277A">
        <w:rPr>
          <w:strike/>
        </w:rPr>
        <w:t>1</w:t>
      </w:r>
      <w:r w:rsidR="00D067BA" w:rsidRPr="00B0277A">
        <w:rPr>
          <w:strike/>
        </w:rPr>
        <w:t>.</w:t>
      </w:r>
      <w:r w:rsidRPr="00B0277A">
        <w:rPr>
          <w:strike/>
        </w:rPr>
        <w:t>2</w:t>
      </w:r>
      <w:r w:rsidR="00D067BA" w:rsidRPr="00B0277A">
        <w:rPr>
          <w:strike/>
        </w:rPr>
        <w:t>.</w:t>
      </w:r>
      <w:r w:rsidRPr="00B0277A">
        <w:rPr>
          <w:strike/>
        </w:rPr>
        <w:t>2</w:t>
      </w:r>
      <w:r w:rsidR="00D067BA" w:rsidRPr="00B0277A">
        <w:rPr>
          <w:strike/>
        </w:rPr>
        <w:t>.</w:t>
      </w:r>
      <w:r w:rsidRPr="00B0277A">
        <w:rPr>
          <w:strike/>
        </w:rPr>
        <w:t>2</w:t>
      </w:r>
      <w:r w:rsidRPr="00B0277A">
        <w:rPr>
          <w:strike/>
        </w:rPr>
        <w:tab/>
      </w:r>
      <w:r w:rsidRPr="00B0277A">
        <w:rPr>
          <w:rFonts w:asciiTheme="majorBidi" w:hAnsiTheme="majorBidi" w:cstheme="majorBidi"/>
          <w:strike/>
        </w:rPr>
        <w:t>Dessin</w:t>
      </w:r>
      <w:r w:rsidRPr="00B0277A">
        <w:rPr>
          <w:rFonts w:asciiTheme="majorBidi" w:eastAsia="Times New Roman" w:hAnsiTheme="majorBidi" w:cstheme="majorBidi"/>
          <w:strike/>
        </w:rPr>
        <w:t>(s)/photographie(s) montrant la position du ou des écrans, y compris les parties intérieures adjacentes :</w:t>
      </w:r>
      <w:r w:rsidRPr="00B0277A">
        <w:rPr>
          <w:strike/>
        </w:rPr>
        <w:tab/>
      </w:r>
    </w:p>
    <w:p w14:paraId="08078888" w14:textId="77777777" w:rsidR="003E7A87" w:rsidRPr="00B0277A" w:rsidRDefault="003E7A87" w:rsidP="006F1671">
      <w:pPr>
        <w:pStyle w:val="SingleTxtG"/>
        <w:tabs>
          <w:tab w:val="right" w:leader="dot" w:pos="8505"/>
        </w:tabs>
        <w:spacing w:after="100" w:line="220" w:lineRule="atLeast"/>
        <w:ind w:left="2268" w:hanging="1134"/>
        <w:rPr>
          <w:strike/>
        </w:rPr>
      </w:pPr>
      <w:r w:rsidRPr="00B0277A">
        <w:rPr>
          <w:strike/>
        </w:rPr>
        <w:t>11</w:t>
      </w:r>
      <w:r w:rsidR="00D067BA" w:rsidRPr="00B0277A">
        <w:rPr>
          <w:strike/>
        </w:rPr>
        <w:t>.</w:t>
      </w:r>
      <w:r w:rsidRPr="00B0277A">
        <w:rPr>
          <w:strike/>
        </w:rPr>
        <w:t>1</w:t>
      </w:r>
      <w:r w:rsidR="00D067BA" w:rsidRPr="00B0277A">
        <w:rPr>
          <w:strike/>
        </w:rPr>
        <w:t>.</w:t>
      </w:r>
      <w:r w:rsidRPr="00B0277A">
        <w:rPr>
          <w:strike/>
        </w:rPr>
        <w:t>2</w:t>
      </w:r>
      <w:r w:rsidR="00D067BA" w:rsidRPr="00B0277A">
        <w:rPr>
          <w:strike/>
        </w:rPr>
        <w:t>.</w:t>
      </w:r>
      <w:r w:rsidRPr="00B0277A">
        <w:rPr>
          <w:strike/>
        </w:rPr>
        <w:t>2</w:t>
      </w:r>
      <w:r w:rsidR="00D067BA" w:rsidRPr="00B0277A">
        <w:rPr>
          <w:strike/>
        </w:rPr>
        <w:t>.</w:t>
      </w:r>
      <w:r w:rsidRPr="00B0277A">
        <w:rPr>
          <w:strike/>
        </w:rPr>
        <w:t>3</w:t>
      </w:r>
      <w:r w:rsidRPr="00B0277A">
        <w:rPr>
          <w:strike/>
        </w:rPr>
        <w:tab/>
      </w:r>
      <w:r w:rsidRPr="00B0277A">
        <w:rPr>
          <w:rFonts w:asciiTheme="majorBidi" w:hAnsiTheme="majorBidi" w:cstheme="majorBidi"/>
          <w:strike/>
        </w:rPr>
        <w:t>Dessin(s)/photographie(s) montrant la vue du conducteur sur le ou les écrans :</w:t>
      </w:r>
      <w:r w:rsidRPr="00B0277A">
        <w:rPr>
          <w:bCs/>
          <w:iCs/>
          <w:strike/>
        </w:rPr>
        <w:tab/>
      </w:r>
    </w:p>
    <w:p w14:paraId="240D8E0B" w14:textId="77777777" w:rsidR="003E7A87" w:rsidRPr="00B0277A" w:rsidRDefault="003E7A87" w:rsidP="006F1671">
      <w:pPr>
        <w:pStyle w:val="SingleTxtG"/>
        <w:tabs>
          <w:tab w:val="right" w:leader="dot" w:pos="8505"/>
        </w:tabs>
        <w:spacing w:after="100" w:line="220" w:lineRule="atLeast"/>
        <w:ind w:left="2268" w:hanging="1134"/>
        <w:rPr>
          <w:strike/>
        </w:rPr>
      </w:pPr>
      <w:r w:rsidRPr="00B0277A">
        <w:rPr>
          <w:strike/>
        </w:rPr>
        <w:t>11</w:t>
      </w:r>
      <w:r w:rsidR="00D067BA" w:rsidRPr="00B0277A">
        <w:rPr>
          <w:strike/>
        </w:rPr>
        <w:t>.</w:t>
      </w:r>
      <w:r w:rsidRPr="00B0277A">
        <w:rPr>
          <w:strike/>
        </w:rPr>
        <w:t>1</w:t>
      </w:r>
      <w:r w:rsidR="00D067BA" w:rsidRPr="00B0277A">
        <w:rPr>
          <w:strike/>
        </w:rPr>
        <w:t>.</w:t>
      </w:r>
      <w:r w:rsidRPr="00B0277A">
        <w:rPr>
          <w:strike/>
        </w:rPr>
        <w:t>2</w:t>
      </w:r>
      <w:r w:rsidR="00D067BA" w:rsidRPr="00B0277A">
        <w:rPr>
          <w:strike/>
        </w:rPr>
        <w:t>.</w:t>
      </w:r>
      <w:r w:rsidRPr="00B0277A">
        <w:rPr>
          <w:strike/>
        </w:rPr>
        <w:t>2</w:t>
      </w:r>
      <w:r w:rsidR="00D067BA" w:rsidRPr="00B0277A">
        <w:rPr>
          <w:strike/>
        </w:rPr>
        <w:t>.</w:t>
      </w:r>
      <w:r w:rsidRPr="00B0277A">
        <w:rPr>
          <w:strike/>
        </w:rPr>
        <w:t>4</w:t>
      </w:r>
      <w:r w:rsidRPr="00B0277A">
        <w:rPr>
          <w:strike/>
        </w:rPr>
        <w:tab/>
      </w:r>
      <w:r w:rsidRPr="00B0277A">
        <w:rPr>
          <w:rFonts w:asciiTheme="majorBidi" w:hAnsiTheme="majorBidi" w:cstheme="majorBidi"/>
          <w:strike/>
        </w:rPr>
        <w:t>Dessin</w:t>
      </w:r>
      <w:r w:rsidRPr="00B0277A">
        <w:rPr>
          <w:rFonts w:asciiTheme="majorBidi" w:eastAsia="Times New Roman" w:hAnsiTheme="majorBidi" w:cstheme="majorBidi"/>
          <w:strike/>
        </w:rPr>
        <w:t>(s)/photographie(s) montrant la configuration du champ de vision prescrit et l’image qu’en donne le moniteur :</w:t>
      </w:r>
      <w:r w:rsidRPr="00B0277A">
        <w:rPr>
          <w:strike/>
        </w:rPr>
        <w:tab/>
      </w:r>
    </w:p>
    <w:p w14:paraId="370EFE29" w14:textId="77777777" w:rsidR="003E7A87" w:rsidRPr="00B0277A" w:rsidRDefault="003E7A87" w:rsidP="006F1671">
      <w:pPr>
        <w:pStyle w:val="SingleTxtG"/>
        <w:tabs>
          <w:tab w:val="right" w:leader="dot" w:pos="8505"/>
        </w:tabs>
        <w:spacing w:after="100" w:line="220" w:lineRule="atLeast"/>
        <w:ind w:left="2268" w:hanging="1134"/>
        <w:rPr>
          <w:strike/>
        </w:rPr>
      </w:pPr>
      <w:r w:rsidRPr="00B0277A">
        <w:rPr>
          <w:strike/>
        </w:rPr>
        <w:t>11</w:t>
      </w:r>
      <w:r w:rsidR="00D067BA" w:rsidRPr="00B0277A">
        <w:rPr>
          <w:strike/>
        </w:rPr>
        <w:t>.</w:t>
      </w:r>
      <w:r w:rsidRPr="00B0277A">
        <w:rPr>
          <w:strike/>
        </w:rPr>
        <w:t>1</w:t>
      </w:r>
      <w:r w:rsidR="00D067BA" w:rsidRPr="00B0277A">
        <w:rPr>
          <w:strike/>
        </w:rPr>
        <w:t>.</w:t>
      </w:r>
      <w:r w:rsidRPr="00B0277A">
        <w:rPr>
          <w:strike/>
        </w:rPr>
        <w:t>2</w:t>
      </w:r>
      <w:r w:rsidR="00D067BA" w:rsidRPr="00B0277A">
        <w:rPr>
          <w:strike/>
        </w:rPr>
        <w:t>.</w:t>
      </w:r>
      <w:r w:rsidRPr="00B0277A">
        <w:rPr>
          <w:strike/>
        </w:rPr>
        <w:t>2</w:t>
      </w:r>
      <w:r w:rsidR="00D067BA" w:rsidRPr="00B0277A">
        <w:rPr>
          <w:strike/>
        </w:rPr>
        <w:t>.</w:t>
      </w:r>
      <w:r w:rsidRPr="00B0277A">
        <w:rPr>
          <w:strike/>
        </w:rPr>
        <w:t>5</w:t>
      </w:r>
      <w:r w:rsidRPr="00B0277A">
        <w:rPr>
          <w:strike/>
        </w:rPr>
        <w:tab/>
      </w:r>
      <w:r w:rsidRPr="00B0277A">
        <w:rPr>
          <w:rFonts w:asciiTheme="majorBidi" w:hAnsiTheme="majorBidi" w:cstheme="majorBidi"/>
          <w:strike/>
        </w:rPr>
        <w:t>Précisions relatives au mode de fixation du système de caméra de vision vers l’arrière, y compris en ce qui concerne la partie de la carrosserie du véhicule à laquelle il est fixé </w:t>
      </w:r>
      <w:r w:rsidRPr="00B0277A">
        <w:rPr>
          <w:strike/>
        </w:rPr>
        <w:t>:</w:t>
      </w:r>
      <w:r w:rsidRPr="00B0277A">
        <w:rPr>
          <w:strike/>
        </w:rPr>
        <w:tab/>
      </w:r>
    </w:p>
    <w:p w14:paraId="55392D48" w14:textId="77777777" w:rsidR="003E7A87" w:rsidRPr="00B0277A" w:rsidRDefault="003E7A87" w:rsidP="006F1671">
      <w:pPr>
        <w:pStyle w:val="SingleTxtG"/>
        <w:tabs>
          <w:tab w:val="right" w:leader="dot" w:pos="8505"/>
        </w:tabs>
        <w:spacing w:after="100" w:line="220" w:lineRule="atLeast"/>
        <w:ind w:left="2268" w:hanging="1134"/>
        <w:rPr>
          <w:strike/>
        </w:rPr>
      </w:pPr>
      <w:r w:rsidRPr="00B0277A">
        <w:rPr>
          <w:strike/>
        </w:rPr>
        <w:t>11</w:t>
      </w:r>
      <w:r w:rsidR="00D067BA" w:rsidRPr="00B0277A">
        <w:rPr>
          <w:strike/>
        </w:rPr>
        <w:t>.</w:t>
      </w:r>
      <w:r w:rsidRPr="00B0277A">
        <w:rPr>
          <w:strike/>
        </w:rPr>
        <w:t>1</w:t>
      </w:r>
      <w:r w:rsidR="00D067BA" w:rsidRPr="00B0277A">
        <w:rPr>
          <w:strike/>
        </w:rPr>
        <w:t>.</w:t>
      </w:r>
      <w:r w:rsidRPr="00B0277A">
        <w:rPr>
          <w:strike/>
        </w:rPr>
        <w:t>2</w:t>
      </w:r>
      <w:r w:rsidR="00D067BA" w:rsidRPr="00B0277A">
        <w:rPr>
          <w:strike/>
        </w:rPr>
        <w:t>.</w:t>
      </w:r>
      <w:r w:rsidRPr="00B0277A">
        <w:rPr>
          <w:strike/>
        </w:rPr>
        <w:t>2</w:t>
      </w:r>
      <w:r w:rsidR="00D067BA" w:rsidRPr="00B0277A">
        <w:rPr>
          <w:strike/>
        </w:rPr>
        <w:t>.</w:t>
      </w:r>
      <w:r w:rsidRPr="00B0277A">
        <w:rPr>
          <w:strike/>
        </w:rPr>
        <w:t>6</w:t>
      </w:r>
      <w:r w:rsidRPr="00B0277A">
        <w:rPr>
          <w:strike/>
        </w:rPr>
        <w:tab/>
      </w:r>
      <w:r w:rsidRPr="00B0277A">
        <w:rPr>
          <w:rFonts w:asciiTheme="majorBidi" w:hAnsiTheme="majorBidi" w:cstheme="majorBidi"/>
          <w:strike/>
        </w:rPr>
        <w:t>Équipements</w:t>
      </w:r>
      <w:r w:rsidRPr="00B0277A">
        <w:rPr>
          <w:rFonts w:asciiTheme="majorBidi" w:eastAsia="Times New Roman" w:hAnsiTheme="majorBidi" w:cstheme="majorBidi"/>
          <w:strike/>
        </w:rPr>
        <w:t xml:space="preserve"> en option susceptibles d’affecter le champ de vision vers l’arrière </w:t>
      </w:r>
      <w:r w:rsidRPr="00B0277A">
        <w:rPr>
          <w:strike/>
        </w:rPr>
        <w:t>:</w:t>
      </w:r>
      <w:r w:rsidRPr="00B0277A">
        <w:rPr>
          <w:strike/>
        </w:rPr>
        <w:tab/>
      </w:r>
    </w:p>
    <w:p w14:paraId="0D8AFA73" w14:textId="77777777" w:rsidR="003E7A87" w:rsidRPr="00B0277A" w:rsidRDefault="003E7A87" w:rsidP="006F1671">
      <w:pPr>
        <w:pStyle w:val="SingleTxtG"/>
        <w:tabs>
          <w:tab w:val="right" w:leader="dot" w:pos="8505"/>
        </w:tabs>
        <w:spacing w:after="100" w:line="220" w:lineRule="atLeast"/>
        <w:ind w:left="2268" w:hanging="1134"/>
        <w:rPr>
          <w:strike/>
        </w:rPr>
      </w:pPr>
      <w:r w:rsidRPr="00B0277A">
        <w:rPr>
          <w:strike/>
        </w:rPr>
        <w:t>11</w:t>
      </w:r>
      <w:r w:rsidR="00D067BA" w:rsidRPr="00B0277A">
        <w:rPr>
          <w:strike/>
        </w:rPr>
        <w:t>.</w:t>
      </w:r>
      <w:r w:rsidRPr="00B0277A">
        <w:rPr>
          <w:strike/>
        </w:rPr>
        <w:t>1</w:t>
      </w:r>
      <w:r w:rsidR="00D067BA" w:rsidRPr="00B0277A">
        <w:rPr>
          <w:strike/>
        </w:rPr>
        <w:t>.</w:t>
      </w:r>
      <w:r w:rsidRPr="00B0277A">
        <w:rPr>
          <w:strike/>
        </w:rPr>
        <w:t>2</w:t>
      </w:r>
      <w:r w:rsidR="00D067BA" w:rsidRPr="00B0277A">
        <w:rPr>
          <w:strike/>
        </w:rPr>
        <w:t>.</w:t>
      </w:r>
      <w:r w:rsidRPr="00B0277A">
        <w:rPr>
          <w:strike/>
        </w:rPr>
        <w:t>2</w:t>
      </w:r>
      <w:r w:rsidR="00D067BA" w:rsidRPr="00B0277A">
        <w:rPr>
          <w:strike/>
        </w:rPr>
        <w:t>.</w:t>
      </w:r>
      <w:r w:rsidRPr="00B0277A">
        <w:rPr>
          <w:strike/>
        </w:rPr>
        <w:t>7</w:t>
      </w:r>
      <w:r w:rsidRPr="00B0277A">
        <w:rPr>
          <w:strike/>
        </w:rPr>
        <w:tab/>
      </w:r>
      <w:r w:rsidRPr="00B0277A">
        <w:rPr>
          <w:rFonts w:asciiTheme="majorBidi" w:hAnsiTheme="majorBidi" w:cstheme="majorBidi"/>
          <w:strike/>
        </w:rPr>
        <w:t>Brève description des composants électroniques du dispositif de réglage, le cas échéant </w:t>
      </w:r>
      <w:r w:rsidRPr="00B0277A">
        <w:rPr>
          <w:strike/>
        </w:rPr>
        <w:t>:</w:t>
      </w:r>
      <w:r w:rsidRPr="00B0277A">
        <w:rPr>
          <w:strike/>
        </w:rPr>
        <w:tab/>
      </w:r>
    </w:p>
    <w:p w14:paraId="27B6D8B5" w14:textId="77777777" w:rsidR="00244B76" w:rsidRPr="00B0277A" w:rsidRDefault="003E7A87" w:rsidP="006F1671">
      <w:pPr>
        <w:pStyle w:val="SingleTxtG"/>
        <w:tabs>
          <w:tab w:val="right" w:leader="dot" w:pos="8505"/>
        </w:tabs>
        <w:spacing w:after="100" w:line="220" w:lineRule="atLeast"/>
        <w:ind w:left="2268" w:hanging="1134"/>
      </w:pPr>
      <w:r w:rsidRPr="00B0277A">
        <w:rPr>
          <w:strike/>
        </w:rPr>
        <w:t>11</w:t>
      </w:r>
      <w:r w:rsidR="00D067BA" w:rsidRPr="00B0277A">
        <w:rPr>
          <w:strike/>
        </w:rPr>
        <w:t>.</w:t>
      </w:r>
      <w:r w:rsidRPr="00B0277A">
        <w:rPr>
          <w:strike/>
        </w:rPr>
        <w:t>1</w:t>
      </w:r>
      <w:r w:rsidR="00D067BA" w:rsidRPr="00B0277A">
        <w:rPr>
          <w:strike/>
        </w:rPr>
        <w:t>.</w:t>
      </w:r>
      <w:r w:rsidRPr="00B0277A">
        <w:rPr>
          <w:strike/>
        </w:rPr>
        <w:t>2</w:t>
      </w:r>
      <w:r w:rsidR="00D067BA" w:rsidRPr="00B0277A">
        <w:rPr>
          <w:strike/>
        </w:rPr>
        <w:t>.</w:t>
      </w:r>
      <w:r w:rsidRPr="00B0277A">
        <w:rPr>
          <w:strike/>
        </w:rPr>
        <w:t>2</w:t>
      </w:r>
      <w:r w:rsidR="00D067BA" w:rsidRPr="00B0277A">
        <w:rPr>
          <w:strike/>
        </w:rPr>
        <w:t>.</w:t>
      </w:r>
      <w:r w:rsidRPr="00B0277A">
        <w:rPr>
          <w:strike/>
        </w:rPr>
        <w:t>8</w:t>
      </w:r>
      <w:r w:rsidRPr="00B0277A">
        <w:rPr>
          <w:strike/>
        </w:rPr>
        <w:tab/>
      </w:r>
      <w:r w:rsidRPr="00B0277A">
        <w:rPr>
          <w:rFonts w:asciiTheme="majorBidi" w:hAnsiTheme="majorBidi" w:cstheme="majorBidi"/>
          <w:strike/>
        </w:rPr>
        <w:t>Spécifications</w:t>
      </w:r>
      <w:r w:rsidRPr="00B0277A">
        <w:rPr>
          <w:rFonts w:asciiTheme="majorBidi" w:eastAsia="Times New Roman" w:hAnsiTheme="majorBidi" w:cstheme="majorBidi"/>
          <w:strike/>
        </w:rPr>
        <w:t xml:space="preserve"> techniques et manuel </w:t>
      </w:r>
      <w:r w:rsidRPr="00B0277A">
        <w:rPr>
          <w:rFonts w:asciiTheme="majorBidi" w:hAnsiTheme="majorBidi" w:cstheme="majorBidi"/>
          <w:strike/>
        </w:rPr>
        <w:t>d’utilisation</w:t>
      </w:r>
      <w:r w:rsidRPr="00B0277A">
        <w:rPr>
          <w:rFonts w:asciiTheme="majorBidi" w:eastAsia="Times New Roman" w:hAnsiTheme="majorBidi" w:cstheme="majorBidi"/>
          <w:strike/>
        </w:rPr>
        <w:t xml:space="preserve"> du système de caméra de vision vers l’arrière</w:t>
      </w:r>
      <w:r w:rsidRPr="00B0277A">
        <w:rPr>
          <w:strike/>
        </w:rPr>
        <w:t> :</w:t>
      </w:r>
      <w:r w:rsidRPr="00B0277A">
        <w:rPr>
          <w:strike/>
        </w:rPr>
        <w:tab/>
      </w:r>
      <w:r w:rsidRPr="00B0277A">
        <w:t> »</w:t>
      </w:r>
      <w:r w:rsidR="00D067BA" w:rsidRPr="00B0277A">
        <w:t>.</w:t>
      </w:r>
      <w:r w:rsidR="00244B76" w:rsidRPr="00B0277A">
        <w:t xml:space="preserve"> </w:t>
      </w:r>
    </w:p>
    <w:p w14:paraId="2CA463CF" w14:textId="77777777" w:rsidR="004E28B7" w:rsidRPr="00B0277A" w:rsidRDefault="004E28B7" w:rsidP="001708AE">
      <w:pPr>
        <w:pStyle w:val="SingleTxtG"/>
        <w:sectPr w:rsidR="004E28B7" w:rsidRPr="00B0277A" w:rsidSect="00E9609F">
          <w:headerReference w:type="even" r:id="rId13"/>
          <w:footerReference w:type="even" r:id="rId14"/>
          <w:headerReference w:type="first" r:id="rId15"/>
          <w:footerReference w:type="first" r:id="rId16"/>
          <w:footnotePr>
            <w:numFmt w:val="chicago"/>
            <w:numRestart w:val="eachSect"/>
          </w:footnotePr>
          <w:endnotePr>
            <w:numFmt w:val="decimal"/>
          </w:endnotePr>
          <w:pgSz w:w="11906" w:h="16838" w:code="9"/>
          <w:pgMar w:top="1417" w:right="1134" w:bottom="1134" w:left="1134" w:header="850" w:footer="567" w:gutter="0"/>
          <w:cols w:space="708"/>
          <w:titlePg/>
          <w:docGrid w:linePitch="360"/>
        </w:sectPr>
      </w:pPr>
    </w:p>
    <w:p w14:paraId="3995BDB0" w14:textId="77777777" w:rsidR="004E28B7" w:rsidRPr="00B0277A" w:rsidRDefault="004E28B7" w:rsidP="004E28B7">
      <w:pPr>
        <w:pStyle w:val="SingleTxtG"/>
        <w:tabs>
          <w:tab w:val="right" w:leader="dot" w:pos="8505"/>
        </w:tabs>
        <w:ind w:left="2268" w:hanging="1134"/>
      </w:pPr>
      <w:r w:rsidRPr="00B0277A">
        <w:rPr>
          <w:i/>
          <w:iCs/>
        </w:rPr>
        <w:lastRenderedPageBreak/>
        <w:t>Annexe 3</w:t>
      </w:r>
      <w:r w:rsidRPr="00B0277A">
        <w:t>, lire :</w:t>
      </w:r>
      <w:bookmarkStart w:id="11" w:name="_Toc437351633"/>
    </w:p>
    <w:bookmarkEnd w:id="11"/>
    <w:p w14:paraId="409AD956" w14:textId="77777777" w:rsidR="004E28B7" w:rsidRPr="00B0277A" w:rsidRDefault="004E28B7" w:rsidP="004E28B7">
      <w:pPr>
        <w:pStyle w:val="HChG"/>
      </w:pPr>
      <w:r w:rsidRPr="00B0277A">
        <w:rPr>
          <w:b w:val="0"/>
          <w:bCs/>
        </w:rPr>
        <w:t>« </w:t>
      </w:r>
      <w:r w:rsidRPr="00B0277A">
        <w:t>Annexe 3</w:t>
      </w:r>
    </w:p>
    <w:p w14:paraId="0F908E43" w14:textId="77777777" w:rsidR="004E28B7" w:rsidRPr="00B0277A" w:rsidRDefault="004E28B7" w:rsidP="004E28B7">
      <w:pPr>
        <w:pStyle w:val="HChG"/>
      </w:pPr>
      <w:r w:rsidRPr="00B0277A">
        <w:tab/>
      </w:r>
      <w:r w:rsidRPr="00B0277A">
        <w:tab/>
        <w:t xml:space="preserve">Communication </w:t>
      </w:r>
    </w:p>
    <w:p w14:paraId="37AE67E6" w14:textId="77777777" w:rsidR="004E28B7" w:rsidRPr="00B0277A" w:rsidRDefault="004E28B7" w:rsidP="004E28B7">
      <w:pPr>
        <w:spacing w:after="120"/>
        <w:ind w:left="1134" w:right="1134"/>
        <w:jc w:val="both"/>
      </w:pPr>
      <w:r w:rsidRPr="00B0277A">
        <w:t>(Format maximal : A4 (210 x 297 mm))</w:t>
      </w:r>
    </w:p>
    <w:tbl>
      <w:tblPr>
        <w:tblStyle w:val="Grilledutableau"/>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3969"/>
      </w:tblGrid>
      <w:tr w:rsidR="000C6F60" w:rsidRPr="00B0277A" w14:paraId="314410EC" w14:textId="77777777" w:rsidTr="006F1671">
        <w:tc>
          <w:tcPr>
            <w:tcW w:w="3402" w:type="dxa"/>
          </w:tcPr>
          <w:p w14:paraId="38D4A7F0" w14:textId="77777777" w:rsidR="004E28B7" w:rsidRPr="00B0277A" w:rsidRDefault="004E28B7" w:rsidP="006F1671">
            <w:pPr>
              <w:pStyle w:val="SingleTxtG"/>
              <w:spacing w:after="0"/>
              <w:ind w:left="0"/>
            </w:pPr>
            <w:r w:rsidRPr="00B0277A">
              <w:rPr>
                <w:noProof/>
              </w:rPr>
              <w:object w:dxaOrig="1684" w:dyaOrig="1675" w14:anchorId="665F4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4.25pt;height:84.25pt;mso-width-percent:0;mso-height-percent:0;mso-width-percent:0;mso-height-percent:0" o:ole="">
                  <v:imagedata r:id="rId17" o:title=""/>
                </v:shape>
                <o:OLEObject Type="Embed" ProgID="Word.Picture.8" ShapeID="_x0000_i1025" DrawAspect="Content" ObjectID="_1674549668" r:id="rId18"/>
              </w:object>
            </w:r>
            <w:r w:rsidRPr="00B0277A">
              <w:rPr>
                <w:rStyle w:val="Appelnotedebasdep"/>
                <w:color w:val="FFFFFF" w:themeColor="background1"/>
              </w:rPr>
              <w:footnoteReference w:id="7"/>
            </w:r>
          </w:p>
        </w:tc>
        <w:tc>
          <w:tcPr>
            <w:tcW w:w="3969" w:type="dxa"/>
          </w:tcPr>
          <w:p w14:paraId="513B83AB" w14:textId="77777777" w:rsidR="004E28B7" w:rsidRPr="00B0277A" w:rsidRDefault="004E28B7" w:rsidP="006F1671">
            <w:pPr>
              <w:ind w:left="1701" w:hanging="1701"/>
            </w:pPr>
            <w:r w:rsidRPr="00B0277A">
              <w:t>Émanant de :</w:t>
            </w:r>
            <w:r w:rsidRPr="00B0277A">
              <w:tab/>
              <w:t>Nom de l’administration :</w:t>
            </w:r>
          </w:p>
          <w:p w14:paraId="73371D05" w14:textId="77777777" w:rsidR="004E28B7" w:rsidRPr="00B0277A" w:rsidRDefault="004E28B7" w:rsidP="006F1671">
            <w:pPr>
              <w:pStyle w:val="SingleTxtG"/>
              <w:tabs>
                <w:tab w:val="right" w:leader="dot" w:pos="3686"/>
              </w:tabs>
              <w:spacing w:after="0"/>
              <w:ind w:left="1701" w:right="0"/>
            </w:pPr>
            <w:r w:rsidRPr="00B0277A">
              <w:tab/>
            </w:r>
          </w:p>
          <w:p w14:paraId="24614A38" w14:textId="77777777" w:rsidR="004E28B7" w:rsidRPr="00B0277A" w:rsidRDefault="004E28B7" w:rsidP="006F1671">
            <w:pPr>
              <w:pStyle w:val="SingleTxtG"/>
              <w:tabs>
                <w:tab w:val="right" w:leader="dot" w:pos="3686"/>
              </w:tabs>
              <w:spacing w:after="0"/>
              <w:ind w:left="1701" w:right="0"/>
            </w:pPr>
            <w:r w:rsidRPr="00B0277A">
              <w:tab/>
            </w:r>
          </w:p>
          <w:p w14:paraId="4369147E" w14:textId="77777777" w:rsidR="004E28B7" w:rsidRPr="00B0277A" w:rsidRDefault="004E28B7" w:rsidP="006F1671">
            <w:pPr>
              <w:pStyle w:val="SingleTxtG"/>
              <w:tabs>
                <w:tab w:val="right" w:leader="dot" w:pos="3686"/>
              </w:tabs>
              <w:spacing w:after="0"/>
              <w:ind w:left="1701" w:right="0"/>
            </w:pPr>
            <w:r w:rsidRPr="00B0277A">
              <w:tab/>
            </w:r>
          </w:p>
        </w:tc>
      </w:tr>
    </w:tbl>
    <w:p w14:paraId="1B49FDD6" w14:textId="77777777" w:rsidR="004E28B7" w:rsidRPr="00B0277A" w:rsidRDefault="004E28B7" w:rsidP="004E28B7">
      <w:pPr>
        <w:pStyle w:val="SingleTxtG"/>
        <w:kinsoku/>
        <w:overflowPunct/>
        <w:autoSpaceDE/>
        <w:autoSpaceDN/>
        <w:adjustRightInd/>
        <w:snapToGrid/>
        <w:spacing w:before="120"/>
        <w:ind w:left="2552" w:hanging="1418"/>
        <w:jc w:val="left"/>
      </w:pPr>
      <w:r w:rsidRPr="00B0277A">
        <w:t>Concernant</w:t>
      </w:r>
      <w:r w:rsidRPr="00B0277A">
        <w:rPr>
          <w:rStyle w:val="Appelnotedebasdep"/>
        </w:rPr>
        <w:footnoteReference w:id="8"/>
      </w:r>
      <w:r w:rsidRPr="00B0277A">
        <w:t> :</w:t>
      </w:r>
      <w:r w:rsidRPr="00B0277A">
        <w:tab/>
      </w:r>
      <w:r w:rsidRPr="00B0277A">
        <w:rPr>
          <w:rFonts w:asciiTheme="majorBidi" w:hAnsiTheme="majorBidi" w:cstheme="majorBidi"/>
        </w:rPr>
        <w:t>Délivrance d’une homologation</w:t>
      </w:r>
      <w:r w:rsidR="0085199E" w:rsidRPr="00B0277A">
        <w:rPr>
          <w:rFonts w:asciiTheme="majorBidi" w:hAnsiTheme="majorBidi" w:cstheme="majorBidi"/>
        </w:rPr>
        <w:t xml:space="preserve"> </w:t>
      </w:r>
      <w:r w:rsidRPr="00B0277A">
        <w:rPr>
          <w:rFonts w:asciiTheme="majorBidi" w:hAnsiTheme="majorBidi" w:cstheme="majorBidi"/>
        </w:rPr>
        <w:br/>
        <w:t>Extension d’homologation</w:t>
      </w:r>
      <w:r w:rsidR="0085199E" w:rsidRPr="00B0277A">
        <w:rPr>
          <w:rFonts w:asciiTheme="majorBidi" w:hAnsiTheme="majorBidi" w:cstheme="majorBidi"/>
        </w:rPr>
        <w:t xml:space="preserve"> </w:t>
      </w:r>
      <w:r w:rsidRPr="00B0277A">
        <w:rPr>
          <w:rFonts w:asciiTheme="majorBidi" w:hAnsiTheme="majorBidi" w:cstheme="majorBidi"/>
        </w:rPr>
        <w:br/>
        <w:t>Refus d’homologation</w:t>
      </w:r>
      <w:r w:rsidR="0085199E" w:rsidRPr="00B0277A">
        <w:rPr>
          <w:rFonts w:asciiTheme="majorBidi" w:hAnsiTheme="majorBidi" w:cstheme="majorBidi"/>
        </w:rPr>
        <w:t xml:space="preserve"> </w:t>
      </w:r>
      <w:r w:rsidRPr="00B0277A">
        <w:rPr>
          <w:rFonts w:asciiTheme="majorBidi" w:hAnsiTheme="majorBidi" w:cstheme="majorBidi"/>
        </w:rPr>
        <w:br/>
        <w:t>Retrait d’homologation</w:t>
      </w:r>
      <w:r w:rsidR="0085199E" w:rsidRPr="00B0277A">
        <w:rPr>
          <w:rFonts w:asciiTheme="majorBidi" w:hAnsiTheme="majorBidi" w:cstheme="majorBidi"/>
        </w:rPr>
        <w:t xml:space="preserve"> </w:t>
      </w:r>
      <w:r w:rsidRPr="00B0277A">
        <w:rPr>
          <w:rFonts w:asciiTheme="majorBidi" w:hAnsiTheme="majorBidi" w:cstheme="majorBidi"/>
        </w:rPr>
        <w:br/>
      </w:r>
      <w:r w:rsidRPr="00B0277A">
        <w:t>Arrêt définitif de la production</w:t>
      </w:r>
    </w:p>
    <w:p w14:paraId="009BB4E4" w14:textId="77777777" w:rsidR="004E28B7" w:rsidRPr="00B0277A" w:rsidRDefault="004E28B7" w:rsidP="004E28B7">
      <w:pPr>
        <w:pStyle w:val="SingleTxtG"/>
      </w:pPr>
      <w:r w:rsidRPr="00B0277A">
        <w:t xml:space="preserve">d’un type de dispositif d’aide à la vision </w:t>
      </w:r>
      <w:r w:rsidRPr="00B0277A">
        <w:rPr>
          <w:strike/>
        </w:rPr>
        <w:t>lors des manœuvres en marche</w:t>
      </w:r>
      <w:r w:rsidRPr="00B0277A">
        <w:rPr>
          <w:rFonts w:asciiTheme="majorBidi" w:hAnsiTheme="majorBidi" w:cstheme="majorBidi"/>
        </w:rPr>
        <w:t xml:space="preserve"> </w:t>
      </w:r>
      <w:r w:rsidRPr="00B0277A">
        <w:rPr>
          <w:rFonts w:asciiTheme="majorBidi" w:hAnsiTheme="majorBidi" w:cstheme="majorBidi"/>
          <w:b/>
          <w:bCs/>
        </w:rPr>
        <w:t>vers l’</w:t>
      </w:r>
      <w:r w:rsidRPr="00B0277A">
        <w:rPr>
          <w:rFonts w:asciiTheme="majorBidi" w:hAnsiTheme="majorBidi" w:cstheme="majorBidi"/>
        </w:rPr>
        <w:t xml:space="preserve">arrière </w:t>
      </w:r>
      <w:r w:rsidRPr="00B0277A">
        <w:rPr>
          <w:rFonts w:asciiTheme="majorBidi" w:hAnsiTheme="majorBidi" w:cstheme="majorBidi"/>
          <w:b/>
          <w:bCs/>
        </w:rPr>
        <w:t>(entité technique distincte)</w:t>
      </w:r>
      <w:r w:rsidRPr="00B0277A">
        <w:rPr>
          <w:rFonts w:asciiTheme="majorBidi" w:hAnsiTheme="majorBidi" w:cstheme="majorBidi"/>
        </w:rPr>
        <w:t xml:space="preserve"> en application du Règlement ONU n</w:t>
      </w:r>
      <w:r w:rsidRPr="00B0277A">
        <w:rPr>
          <w:rFonts w:asciiTheme="majorBidi" w:hAnsiTheme="majorBidi" w:cstheme="majorBidi"/>
          <w:vertAlign w:val="superscript"/>
        </w:rPr>
        <w:t>o</w:t>
      </w:r>
      <w:r w:rsidRPr="00B0277A">
        <w:rPr>
          <w:rFonts w:asciiTheme="majorBidi" w:hAnsiTheme="majorBidi" w:cstheme="majorBidi"/>
        </w:rPr>
        <w:t> [158]</w:t>
      </w:r>
    </w:p>
    <w:p w14:paraId="70774081" w14:textId="77777777" w:rsidR="004E28B7" w:rsidRPr="00B0277A" w:rsidRDefault="004E28B7" w:rsidP="004E28B7">
      <w:pPr>
        <w:tabs>
          <w:tab w:val="left" w:leader="dot" w:pos="4536"/>
          <w:tab w:val="left" w:pos="4962"/>
          <w:tab w:val="left" w:leader="dot" w:pos="8505"/>
        </w:tabs>
        <w:kinsoku/>
        <w:overflowPunct/>
        <w:autoSpaceDE/>
        <w:autoSpaceDN/>
        <w:adjustRightInd/>
        <w:snapToGrid/>
        <w:spacing w:after="120"/>
        <w:ind w:left="1134" w:right="1134"/>
        <w:jc w:val="both"/>
        <w:rPr>
          <w:rFonts w:asciiTheme="majorBidi" w:hAnsiTheme="majorBidi" w:cstheme="majorBidi"/>
        </w:rPr>
      </w:pPr>
      <w:r w:rsidRPr="00B0277A">
        <w:rPr>
          <w:rFonts w:asciiTheme="majorBidi" w:hAnsiTheme="majorBidi" w:cstheme="majorBidi"/>
        </w:rPr>
        <w:t>Homologation n</w:t>
      </w:r>
      <w:r w:rsidRPr="00B0277A">
        <w:rPr>
          <w:rFonts w:asciiTheme="majorBidi" w:hAnsiTheme="majorBidi" w:cstheme="majorBidi"/>
          <w:vertAlign w:val="superscript"/>
        </w:rPr>
        <w:t>o</w:t>
      </w:r>
      <w:r w:rsidRPr="00B0277A">
        <w:rPr>
          <w:rFonts w:asciiTheme="majorBidi" w:hAnsiTheme="majorBidi" w:cstheme="majorBidi"/>
        </w:rPr>
        <w:t> :</w:t>
      </w:r>
      <w:r w:rsidRPr="00B0277A">
        <w:rPr>
          <w:rFonts w:asciiTheme="majorBidi" w:hAnsiTheme="majorBidi" w:cstheme="majorBidi"/>
        </w:rPr>
        <w:tab/>
      </w:r>
      <w:r w:rsidRPr="00B0277A">
        <w:rPr>
          <w:rFonts w:asciiTheme="majorBidi" w:hAnsiTheme="majorBidi" w:cstheme="majorBidi"/>
        </w:rPr>
        <w:tab/>
        <w:t>Extension n</w:t>
      </w:r>
      <w:r w:rsidRPr="00B0277A">
        <w:rPr>
          <w:rFonts w:asciiTheme="majorBidi" w:hAnsiTheme="majorBidi" w:cstheme="majorBidi"/>
          <w:vertAlign w:val="superscript"/>
        </w:rPr>
        <w:t>o</w:t>
      </w:r>
      <w:r w:rsidRPr="00B0277A">
        <w:rPr>
          <w:rFonts w:asciiTheme="majorBidi" w:hAnsiTheme="majorBidi" w:cstheme="majorBidi"/>
        </w:rPr>
        <w:t> :</w:t>
      </w:r>
      <w:r w:rsidRPr="00B0277A">
        <w:rPr>
          <w:rFonts w:asciiTheme="majorBidi" w:hAnsiTheme="majorBidi" w:cstheme="majorBidi"/>
        </w:rPr>
        <w:tab/>
      </w:r>
      <w:r w:rsidRPr="00B0277A">
        <w:rPr>
          <w:rFonts w:asciiTheme="majorBidi" w:hAnsiTheme="majorBidi" w:cstheme="majorBidi"/>
        </w:rPr>
        <w:tab/>
      </w:r>
    </w:p>
    <w:p w14:paraId="29F27F1D" w14:textId="77777777" w:rsidR="004E28B7" w:rsidRPr="00B0277A" w:rsidRDefault="004E28B7" w:rsidP="004E28B7">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rPr>
        <w:t>1</w:t>
      </w:r>
      <w:r w:rsidR="00D067BA" w:rsidRPr="00B0277A">
        <w:rPr>
          <w:rFonts w:asciiTheme="majorBidi" w:hAnsiTheme="majorBidi" w:cstheme="majorBidi"/>
        </w:rPr>
        <w:t>.</w:t>
      </w:r>
      <w:r w:rsidRPr="00B0277A">
        <w:rPr>
          <w:rFonts w:asciiTheme="majorBidi" w:hAnsiTheme="majorBidi" w:cstheme="majorBidi"/>
        </w:rPr>
        <w:tab/>
        <w:t>Marque déposée du dispositif :</w:t>
      </w:r>
      <w:r w:rsidRPr="00B0277A">
        <w:rPr>
          <w:rFonts w:asciiTheme="majorBidi" w:hAnsiTheme="majorBidi" w:cstheme="majorBidi"/>
        </w:rPr>
        <w:tab/>
      </w:r>
      <w:r w:rsidRPr="00B0277A">
        <w:rPr>
          <w:rFonts w:asciiTheme="majorBidi" w:hAnsiTheme="majorBidi" w:cstheme="majorBidi"/>
        </w:rPr>
        <w:tab/>
      </w:r>
    </w:p>
    <w:p w14:paraId="57035047" w14:textId="77777777" w:rsidR="004E28B7" w:rsidRPr="00B0277A" w:rsidRDefault="004E28B7" w:rsidP="004E28B7">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rPr>
        <w:t>…</w:t>
      </w:r>
    </w:p>
    <w:p w14:paraId="352B9E58" w14:textId="77777777" w:rsidR="004E28B7" w:rsidRPr="00B0277A" w:rsidRDefault="004E28B7" w:rsidP="004E28B7">
      <w:pPr>
        <w:pStyle w:val="SingleTxtG"/>
        <w:ind w:left="1701" w:hanging="567"/>
        <w:rPr>
          <w:rFonts w:asciiTheme="majorBidi" w:hAnsiTheme="majorBidi" w:cstheme="majorBidi"/>
        </w:rPr>
      </w:pPr>
      <w:r w:rsidRPr="00B0277A">
        <w:rPr>
          <w:rFonts w:asciiTheme="majorBidi" w:hAnsiTheme="majorBidi" w:cstheme="majorBidi"/>
        </w:rPr>
        <w:t>16</w:t>
      </w:r>
      <w:r w:rsidR="00D067BA" w:rsidRPr="00B0277A">
        <w:rPr>
          <w:rFonts w:asciiTheme="majorBidi" w:hAnsiTheme="majorBidi" w:cstheme="majorBidi"/>
        </w:rPr>
        <w:t>.</w:t>
      </w:r>
      <w:r w:rsidRPr="00B0277A">
        <w:rPr>
          <w:rFonts w:asciiTheme="majorBidi" w:hAnsiTheme="majorBidi" w:cstheme="majorBidi"/>
        </w:rPr>
        <w:tab/>
        <w:t>La liste annexée à la présente communication énumère les documents déposés auprès de l’autorité d’homologation de type ayant délivré l’homologation, qui peuvent être obtenus sur demande</w:t>
      </w:r>
      <w:r w:rsidR="00D067BA" w:rsidRPr="00B0277A">
        <w:rPr>
          <w:rFonts w:asciiTheme="majorBidi" w:hAnsiTheme="majorBidi" w:cstheme="majorBidi"/>
        </w:rPr>
        <w:t>.</w:t>
      </w:r>
      <w:r w:rsidRPr="00B0277A">
        <w:rPr>
          <w:rFonts w:asciiTheme="majorBidi" w:hAnsiTheme="majorBidi" w:cstheme="majorBidi"/>
        </w:rPr>
        <w:t> »</w:t>
      </w:r>
      <w:r w:rsidR="00D067BA" w:rsidRPr="00B0277A">
        <w:rPr>
          <w:rFonts w:asciiTheme="majorBidi" w:hAnsiTheme="majorBidi" w:cstheme="majorBidi"/>
        </w:rPr>
        <w:t>.</w:t>
      </w:r>
    </w:p>
    <w:p w14:paraId="656654AF" w14:textId="77777777" w:rsidR="00244B76" w:rsidRPr="00B0277A" w:rsidRDefault="00244B76" w:rsidP="004E28B7">
      <w:pPr>
        <w:pStyle w:val="SingleTxtG"/>
        <w:ind w:left="1701" w:hanging="567"/>
      </w:pPr>
    </w:p>
    <w:p w14:paraId="21CB98B0" w14:textId="77777777" w:rsidR="004E28B7" w:rsidRPr="00B0277A" w:rsidRDefault="004E28B7" w:rsidP="004E28B7">
      <w:pPr>
        <w:pStyle w:val="SingleTxtG"/>
        <w:sectPr w:rsidR="004E28B7" w:rsidRPr="00B0277A" w:rsidSect="00E9609F">
          <w:headerReference w:type="even" r:id="rId19"/>
          <w:footerReference w:type="even" r:id="rId20"/>
          <w:headerReference w:type="first" r:id="rId21"/>
          <w:footerReference w:type="first" r:id="rId22"/>
          <w:footnotePr>
            <w:numRestart w:val="eachSect"/>
          </w:footnotePr>
          <w:endnotePr>
            <w:numFmt w:val="decimal"/>
          </w:endnotePr>
          <w:pgSz w:w="11906" w:h="16838" w:code="9"/>
          <w:pgMar w:top="1417" w:right="1134" w:bottom="1134" w:left="1134" w:header="850" w:footer="567" w:gutter="0"/>
          <w:cols w:space="708"/>
          <w:titlePg/>
          <w:docGrid w:linePitch="360"/>
        </w:sectPr>
      </w:pPr>
    </w:p>
    <w:p w14:paraId="1AAD6CFC" w14:textId="77777777" w:rsidR="004E28B7" w:rsidRPr="00B0277A" w:rsidRDefault="004E28B7" w:rsidP="004E28B7">
      <w:pPr>
        <w:pStyle w:val="SingleTxtG"/>
        <w:tabs>
          <w:tab w:val="right" w:leader="dot" w:pos="8505"/>
        </w:tabs>
        <w:ind w:left="2268" w:hanging="1134"/>
      </w:pPr>
      <w:r w:rsidRPr="00B0277A">
        <w:rPr>
          <w:i/>
          <w:iCs/>
        </w:rPr>
        <w:lastRenderedPageBreak/>
        <w:t>Annexe 4</w:t>
      </w:r>
      <w:r w:rsidRPr="00B0277A">
        <w:t>, lire :</w:t>
      </w:r>
    </w:p>
    <w:p w14:paraId="0A3AB93F" w14:textId="77777777" w:rsidR="004E28B7" w:rsidRPr="00B0277A" w:rsidRDefault="004E28B7" w:rsidP="004E28B7">
      <w:pPr>
        <w:pStyle w:val="HChG"/>
      </w:pPr>
      <w:r w:rsidRPr="00B0277A">
        <w:rPr>
          <w:b w:val="0"/>
          <w:bCs/>
          <w:sz w:val="20"/>
        </w:rPr>
        <w:t>« </w:t>
      </w:r>
      <w:r w:rsidRPr="00B0277A">
        <w:t>Annexe 4</w:t>
      </w:r>
    </w:p>
    <w:p w14:paraId="09E1541F" w14:textId="77777777" w:rsidR="004E28B7" w:rsidRPr="00B0277A" w:rsidRDefault="004E28B7" w:rsidP="004E28B7">
      <w:pPr>
        <w:pStyle w:val="HChG"/>
      </w:pPr>
      <w:r w:rsidRPr="00B0277A">
        <w:tab/>
      </w:r>
      <w:r w:rsidRPr="00B0277A">
        <w:tab/>
        <w:t xml:space="preserve">Communication </w:t>
      </w:r>
    </w:p>
    <w:p w14:paraId="2464DF83" w14:textId="77777777" w:rsidR="004E28B7" w:rsidRPr="00B0277A" w:rsidRDefault="004E28B7" w:rsidP="004E28B7">
      <w:pPr>
        <w:pStyle w:val="SingleTxtG"/>
        <w:rPr>
          <w:rFonts w:asciiTheme="majorBidi" w:hAnsiTheme="majorBidi" w:cstheme="majorBidi"/>
        </w:rPr>
      </w:pPr>
      <w:r w:rsidRPr="00B0277A">
        <w:rPr>
          <w:rFonts w:asciiTheme="majorBidi" w:hAnsiTheme="majorBidi" w:cstheme="majorBidi"/>
        </w:rPr>
        <w:t>(Format maximal : A4 (210 x 297 mm))</w:t>
      </w:r>
    </w:p>
    <w:tbl>
      <w:tblPr>
        <w:tblStyle w:val="Grilledutableau"/>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3969"/>
      </w:tblGrid>
      <w:tr w:rsidR="000C6F60" w:rsidRPr="00B0277A" w14:paraId="4136EC6B" w14:textId="77777777" w:rsidTr="00527EB9">
        <w:trPr>
          <w:trHeight w:val="1714"/>
        </w:trPr>
        <w:tc>
          <w:tcPr>
            <w:tcW w:w="3402" w:type="dxa"/>
          </w:tcPr>
          <w:p w14:paraId="4CDF6B8C" w14:textId="77777777" w:rsidR="004E28B7" w:rsidRPr="00B0277A" w:rsidRDefault="00527EB9" w:rsidP="006F1671">
            <w:pPr>
              <w:pStyle w:val="SingleTxtG"/>
              <w:spacing w:after="0"/>
              <w:ind w:left="0"/>
            </w:pPr>
            <w:bookmarkStart w:id="12" w:name="_MON_1420453756"/>
            <w:bookmarkEnd w:id="12"/>
            <w:r w:rsidRPr="00B0277A">
              <w:rPr>
                <w:noProof/>
                <w:lang w:val="nl-NL" w:eastAsia="nl-NL"/>
              </w:rPr>
              <w:drawing>
                <wp:anchor distT="0" distB="0" distL="114300" distR="114300" simplePos="0" relativeHeight="251662336" behindDoc="0" locked="0" layoutInCell="1" allowOverlap="1" wp14:anchorId="34678D7F" wp14:editId="03AC106A">
                  <wp:simplePos x="0" y="0"/>
                  <wp:positionH relativeFrom="column">
                    <wp:posOffset>24276</wp:posOffset>
                  </wp:positionH>
                  <wp:positionV relativeFrom="paragraph">
                    <wp:posOffset>84730</wp:posOffset>
                  </wp:positionV>
                  <wp:extent cx="1009650" cy="9258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009650" cy="925830"/>
                          </a:xfrm>
                          <a:prstGeom prst="rect">
                            <a:avLst/>
                          </a:prstGeom>
                        </pic:spPr>
                      </pic:pic>
                    </a:graphicData>
                  </a:graphic>
                </wp:anchor>
              </w:drawing>
            </w:r>
          </w:p>
        </w:tc>
        <w:tc>
          <w:tcPr>
            <w:tcW w:w="3969" w:type="dxa"/>
          </w:tcPr>
          <w:p w14:paraId="322DB439" w14:textId="77777777" w:rsidR="004E28B7" w:rsidRPr="00B0277A" w:rsidRDefault="004E28B7" w:rsidP="006F1671">
            <w:pPr>
              <w:ind w:left="1701" w:hanging="1701"/>
            </w:pPr>
            <w:r w:rsidRPr="00B0277A">
              <w:t>Émanant de :</w:t>
            </w:r>
            <w:r w:rsidRPr="00B0277A">
              <w:tab/>
              <w:t>Nom de l’administration :</w:t>
            </w:r>
          </w:p>
          <w:p w14:paraId="1E67CACC" w14:textId="77777777" w:rsidR="004E28B7" w:rsidRPr="00B0277A" w:rsidRDefault="004E28B7" w:rsidP="006F1671">
            <w:pPr>
              <w:pStyle w:val="SingleTxtG"/>
              <w:tabs>
                <w:tab w:val="right" w:leader="dot" w:pos="3686"/>
              </w:tabs>
              <w:spacing w:after="0"/>
              <w:ind w:left="1701" w:right="0"/>
            </w:pPr>
            <w:r w:rsidRPr="00B0277A">
              <w:tab/>
            </w:r>
          </w:p>
          <w:p w14:paraId="0EDBB0A8" w14:textId="77777777" w:rsidR="004E28B7" w:rsidRPr="00B0277A" w:rsidRDefault="004E28B7" w:rsidP="006F1671">
            <w:pPr>
              <w:pStyle w:val="SingleTxtG"/>
              <w:tabs>
                <w:tab w:val="right" w:leader="dot" w:pos="3686"/>
              </w:tabs>
              <w:spacing w:after="0"/>
              <w:ind w:left="1701" w:right="0"/>
            </w:pPr>
            <w:r w:rsidRPr="00B0277A">
              <w:tab/>
            </w:r>
          </w:p>
          <w:p w14:paraId="1D14C785" w14:textId="77777777" w:rsidR="004E28B7" w:rsidRPr="00B0277A" w:rsidRDefault="004E28B7" w:rsidP="006F1671">
            <w:pPr>
              <w:pStyle w:val="SingleTxtG"/>
              <w:tabs>
                <w:tab w:val="right" w:leader="dot" w:pos="3686"/>
              </w:tabs>
              <w:spacing w:after="0"/>
              <w:ind w:left="1701" w:right="0"/>
            </w:pPr>
            <w:r w:rsidRPr="00B0277A">
              <w:tab/>
            </w:r>
          </w:p>
        </w:tc>
      </w:tr>
    </w:tbl>
    <w:p w14:paraId="73189A10" w14:textId="77777777" w:rsidR="004E28B7" w:rsidRPr="00B0277A" w:rsidRDefault="004E28B7" w:rsidP="004E28B7">
      <w:pPr>
        <w:pStyle w:val="SingleTxtG"/>
        <w:kinsoku/>
        <w:overflowPunct/>
        <w:autoSpaceDE/>
        <w:autoSpaceDN/>
        <w:adjustRightInd/>
        <w:snapToGrid/>
        <w:spacing w:before="120"/>
        <w:ind w:left="2552" w:hanging="1418"/>
        <w:jc w:val="left"/>
      </w:pPr>
      <w:r w:rsidRPr="00B0277A">
        <w:t>Concernant</w:t>
      </w:r>
      <w:r w:rsidR="00244B76" w:rsidRPr="00B0277A">
        <w:rPr>
          <w:rStyle w:val="Appelnotedebasdep"/>
        </w:rPr>
        <w:footnoteReference w:id="9"/>
      </w:r>
      <w:r w:rsidRPr="00B0277A">
        <w:t> :</w:t>
      </w:r>
      <w:r w:rsidRPr="00B0277A">
        <w:tab/>
      </w:r>
      <w:r w:rsidRPr="00B0277A">
        <w:rPr>
          <w:rFonts w:asciiTheme="majorBidi" w:hAnsiTheme="majorBidi" w:cstheme="majorBidi"/>
        </w:rPr>
        <w:t>Délivrance d’une homologation</w:t>
      </w:r>
      <w:r w:rsidR="0085199E" w:rsidRPr="00B0277A">
        <w:rPr>
          <w:rFonts w:asciiTheme="majorBidi" w:hAnsiTheme="majorBidi" w:cstheme="majorBidi"/>
        </w:rPr>
        <w:t xml:space="preserve"> </w:t>
      </w:r>
      <w:r w:rsidRPr="00B0277A">
        <w:rPr>
          <w:rFonts w:asciiTheme="majorBidi" w:hAnsiTheme="majorBidi" w:cstheme="majorBidi"/>
        </w:rPr>
        <w:br/>
        <w:t>Extension d’homologation</w:t>
      </w:r>
      <w:r w:rsidR="0085199E" w:rsidRPr="00B0277A">
        <w:rPr>
          <w:rFonts w:asciiTheme="majorBidi" w:hAnsiTheme="majorBidi" w:cstheme="majorBidi"/>
        </w:rPr>
        <w:t xml:space="preserve"> </w:t>
      </w:r>
      <w:r w:rsidRPr="00B0277A">
        <w:rPr>
          <w:rFonts w:asciiTheme="majorBidi" w:hAnsiTheme="majorBidi" w:cstheme="majorBidi"/>
        </w:rPr>
        <w:br/>
        <w:t>Refus d’homologation</w:t>
      </w:r>
      <w:r w:rsidR="0085199E" w:rsidRPr="00B0277A">
        <w:rPr>
          <w:rFonts w:asciiTheme="majorBidi" w:hAnsiTheme="majorBidi" w:cstheme="majorBidi"/>
        </w:rPr>
        <w:t xml:space="preserve"> </w:t>
      </w:r>
      <w:r w:rsidRPr="00B0277A">
        <w:rPr>
          <w:rFonts w:asciiTheme="majorBidi" w:hAnsiTheme="majorBidi" w:cstheme="majorBidi"/>
        </w:rPr>
        <w:br/>
        <w:t>Retrait d’homologation</w:t>
      </w:r>
      <w:r w:rsidR="0085199E" w:rsidRPr="00B0277A">
        <w:rPr>
          <w:rFonts w:asciiTheme="majorBidi" w:hAnsiTheme="majorBidi" w:cstheme="majorBidi"/>
        </w:rPr>
        <w:t xml:space="preserve"> </w:t>
      </w:r>
      <w:r w:rsidRPr="00B0277A">
        <w:rPr>
          <w:rFonts w:asciiTheme="majorBidi" w:hAnsiTheme="majorBidi" w:cstheme="majorBidi"/>
        </w:rPr>
        <w:br/>
      </w:r>
      <w:r w:rsidRPr="00B0277A">
        <w:t>Arrêt définitif de la production</w:t>
      </w:r>
    </w:p>
    <w:p w14:paraId="11DB45CF" w14:textId="77777777" w:rsidR="004E28B7" w:rsidRPr="00B0277A" w:rsidRDefault="004E28B7" w:rsidP="004E28B7">
      <w:pPr>
        <w:pStyle w:val="SingleTxtG"/>
        <w:rPr>
          <w:rFonts w:asciiTheme="majorBidi" w:hAnsiTheme="majorBidi" w:cstheme="majorBidi"/>
        </w:rPr>
      </w:pPr>
      <w:r w:rsidRPr="00B0277A">
        <w:rPr>
          <w:rFonts w:asciiTheme="majorBidi" w:hAnsiTheme="majorBidi" w:cstheme="majorBidi"/>
        </w:rPr>
        <w:t>d’un type de véhicule en ce qui concerne le montage des dispositifs</w:t>
      </w:r>
      <w:r w:rsidRPr="00B0277A">
        <w:t xml:space="preserve"> d’aide à la vision </w:t>
      </w:r>
      <w:r w:rsidRPr="00B0277A">
        <w:rPr>
          <w:rFonts w:asciiTheme="majorBidi" w:hAnsiTheme="majorBidi" w:cstheme="majorBidi"/>
          <w:b/>
          <w:bCs/>
        </w:rPr>
        <w:t xml:space="preserve">(entité technique distincte) </w:t>
      </w:r>
      <w:r w:rsidRPr="00B0277A">
        <w:rPr>
          <w:strike/>
        </w:rPr>
        <w:t>lors des manœuvres en marche</w:t>
      </w:r>
      <w:r w:rsidRPr="00B0277A">
        <w:rPr>
          <w:rFonts w:asciiTheme="majorBidi" w:hAnsiTheme="majorBidi" w:cstheme="majorBidi"/>
        </w:rPr>
        <w:t xml:space="preserve"> </w:t>
      </w:r>
      <w:r w:rsidRPr="00B0277A">
        <w:rPr>
          <w:rFonts w:asciiTheme="majorBidi" w:hAnsiTheme="majorBidi" w:cstheme="majorBidi"/>
          <w:b/>
          <w:bCs/>
        </w:rPr>
        <w:t>vers l’</w:t>
      </w:r>
      <w:r w:rsidRPr="00B0277A">
        <w:rPr>
          <w:rFonts w:asciiTheme="majorBidi" w:hAnsiTheme="majorBidi" w:cstheme="majorBidi"/>
        </w:rPr>
        <w:t>arrière en application du Règlement ONU n</w:t>
      </w:r>
      <w:r w:rsidRPr="00B0277A">
        <w:rPr>
          <w:rFonts w:asciiTheme="majorBidi" w:hAnsiTheme="majorBidi" w:cstheme="majorBidi"/>
          <w:vertAlign w:val="superscript"/>
        </w:rPr>
        <w:t>o</w:t>
      </w:r>
      <w:r w:rsidRPr="00B0277A">
        <w:rPr>
          <w:rFonts w:asciiTheme="majorBidi" w:hAnsiTheme="majorBidi" w:cstheme="majorBidi"/>
        </w:rPr>
        <w:t> [158]</w:t>
      </w:r>
      <w:r w:rsidR="00D067BA" w:rsidRPr="00B0277A">
        <w:rPr>
          <w:rFonts w:asciiTheme="majorBidi" w:hAnsiTheme="majorBidi" w:cstheme="majorBidi"/>
        </w:rPr>
        <w:t>.</w:t>
      </w:r>
    </w:p>
    <w:p w14:paraId="2411E28E" w14:textId="77777777" w:rsidR="004E28B7" w:rsidRPr="00B0277A" w:rsidRDefault="004E28B7" w:rsidP="004E28B7">
      <w:pPr>
        <w:pStyle w:val="SingleTxtG"/>
        <w:tabs>
          <w:tab w:val="right" w:leader="dot" w:pos="4820"/>
          <w:tab w:val="left" w:pos="5103"/>
          <w:tab w:val="right" w:leader="dot" w:pos="8505"/>
        </w:tabs>
        <w:rPr>
          <w:rFonts w:asciiTheme="majorBidi" w:hAnsiTheme="majorBidi" w:cstheme="majorBidi"/>
        </w:rPr>
      </w:pPr>
      <w:r w:rsidRPr="00B0277A">
        <w:rPr>
          <w:rFonts w:asciiTheme="majorBidi" w:hAnsiTheme="majorBidi" w:cstheme="majorBidi"/>
        </w:rPr>
        <w:t>Homologation n</w:t>
      </w:r>
      <w:r w:rsidRPr="00B0277A">
        <w:rPr>
          <w:rFonts w:asciiTheme="majorBidi" w:hAnsiTheme="majorBidi" w:cstheme="majorBidi"/>
          <w:vertAlign w:val="superscript"/>
        </w:rPr>
        <w:t>o</w:t>
      </w:r>
      <w:r w:rsidRPr="00B0277A">
        <w:rPr>
          <w:rFonts w:asciiTheme="majorBidi" w:hAnsiTheme="majorBidi" w:cstheme="majorBidi"/>
        </w:rPr>
        <w:t> :</w:t>
      </w:r>
      <w:r w:rsidRPr="00B0277A">
        <w:rPr>
          <w:rFonts w:asciiTheme="majorBidi" w:hAnsiTheme="majorBidi" w:cstheme="majorBidi"/>
        </w:rPr>
        <w:tab/>
      </w:r>
      <w:r w:rsidRPr="00B0277A">
        <w:rPr>
          <w:rFonts w:asciiTheme="majorBidi" w:hAnsiTheme="majorBidi" w:cstheme="majorBidi"/>
        </w:rPr>
        <w:tab/>
        <w:t>Extension n</w:t>
      </w:r>
      <w:r w:rsidRPr="00B0277A">
        <w:rPr>
          <w:rFonts w:asciiTheme="majorBidi" w:hAnsiTheme="majorBidi" w:cstheme="majorBidi"/>
          <w:vertAlign w:val="superscript"/>
        </w:rPr>
        <w:t>o</w:t>
      </w:r>
      <w:r w:rsidRPr="00B0277A">
        <w:rPr>
          <w:rFonts w:asciiTheme="majorBidi" w:hAnsiTheme="majorBidi" w:cstheme="majorBidi"/>
        </w:rPr>
        <w:t> :</w:t>
      </w:r>
      <w:r w:rsidRPr="00B0277A">
        <w:rPr>
          <w:rFonts w:asciiTheme="majorBidi" w:hAnsiTheme="majorBidi" w:cstheme="majorBidi"/>
        </w:rPr>
        <w:tab/>
      </w:r>
    </w:p>
    <w:p w14:paraId="5D2D1895" w14:textId="77777777" w:rsidR="004E28B7" w:rsidRPr="00B0277A" w:rsidRDefault="004E28B7" w:rsidP="004E28B7">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rPr>
        <w:t>1</w:t>
      </w:r>
      <w:r w:rsidR="00D067BA" w:rsidRPr="00B0277A">
        <w:rPr>
          <w:rFonts w:asciiTheme="majorBidi" w:hAnsiTheme="majorBidi" w:cstheme="majorBidi"/>
        </w:rPr>
        <w:t>.</w:t>
      </w:r>
      <w:r w:rsidRPr="00B0277A">
        <w:rPr>
          <w:rFonts w:asciiTheme="majorBidi" w:hAnsiTheme="majorBidi" w:cstheme="majorBidi"/>
        </w:rPr>
        <w:tab/>
        <w:t>Marque déposée par le constructeur :</w:t>
      </w:r>
      <w:r w:rsidRPr="00B0277A">
        <w:rPr>
          <w:rFonts w:asciiTheme="majorBidi" w:hAnsiTheme="majorBidi" w:cstheme="majorBidi"/>
        </w:rPr>
        <w:tab/>
      </w:r>
    </w:p>
    <w:p w14:paraId="2614F268" w14:textId="77777777" w:rsidR="004E28B7" w:rsidRPr="00B0277A" w:rsidRDefault="004E28B7" w:rsidP="004E28B7">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rPr>
        <w:t>…</w:t>
      </w:r>
    </w:p>
    <w:p w14:paraId="0CA4574D" w14:textId="77777777" w:rsidR="004E28B7" w:rsidRPr="00B0277A" w:rsidRDefault="004E28B7" w:rsidP="0085199E">
      <w:pPr>
        <w:pStyle w:val="SingleTxtG"/>
        <w:ind w:left="1701" w:hanging="567"/>
        <w:rPr>
          <w:rFonts w:asciiTheme="majorBidi" w:hAnsiTheme="majorBidi" w:cstheme="majorBidi"/>
        </w:rPr>
      </w:pPr>
      <w:r w:rsidRPr="00B0277A">
        <w:rPr>
          <w:rFonts w:asciiTheme="majorBidi" w:hAnsiTheme="majorBidi" w:cstheme="majorBidi"/>
        </w:rPr>
        <w:t>15</w:t>
      </w:r>
      <w:r w:rsidR="00D067BA" w:rsidRPr="00B0277A">
        <w:rPr>
          <w:rFonts w:asciiTheme="majorBidi" w:hAnsiTheme="majorBidi" w:cstheme="majorBidi"/>
        </w:rPr>
        <w:t>.</w:t>
      </w:r>
      <w:r w:rsidRPr="00B0277A">
        <w:rPr>
          <w:rFonts w:asciiTheme="majorBidi" w:hAnsiTheme="majorBidi" w:cstheme="majorBidi"/>
        </w:rPr>
        <w:tab/>
        <w:t>La liste annexée à la présente communication énumère les documents déposés auprès de l’autorité d’homologation de type ayant délivré l’homologation, qui peuvent être obtenus sur demande</w:t>
      </w:r>
      <w:r w:rsidR="00D067BA" w:rsidRPr="00B0277A">
        <w:rPr>
          <w:rFonts w:asciiTheme="majorBidi" w:hAnsiTheme="majorBidi" w:cstheme="majorBidi"/>
        </w:rPr>
        <w:t>.</w:t>
      </w:r>
      <w:r w:rsidRPr="00B0277A">
        <w:rPr>
          <w:rFonts w:asciiTheme="majorBidi" w:hAnsiTheme="majorBidi" w:cstheme="majorBidi"/>
        </w:rPr>
        <w:t> »</w:t>
      </w:r>
      <w:r w:rsidR="00D067BA" w:rsidRPr="00B0277A">
        <w:rPr>
          <w:rFonts w:asciiTheme="majorBidi" w:hAnsiTheme="majorBidi" w:cstheme="majorBidi"/>
        </w:rPr>
        <w:t>.</w:t>
      </w:r>
      <w:r w:rsidR="000B59D3" w:rsidRPr="00B0277A">
        <w:rPr>
          <w:rFonts w:asciiTheme="majorBidi" w:hAnsiTheme="majorBidi" w:cstheme="majorBidi"/>
        </w:rPr>
        <w:t xml:space="preserve"> </w:t>
      </w:r>
    </w:p>
    <w:p w14:paraId="17B5DE72" w14:textId="77777777" w:rsidR="004E28B7" w:rsidRPr="00B0277A" w:rsidRDefault="004E28B7" w:rsidP="001708AE">
      <w:pPr>
        <w:pStyle w:val="SingleTxtG"/>
        <w:sectPr w:rsidR="004E28B7" w:rsidRPr="00B0277A" w:rsidSect="00E9609F">
          <w:headerReference w:type="default" r:id="rId24"/>
          <w:footerReference w:type="default" r:id="rId25"/>
          <w:headerReference w:type="first" r:id="rId26"/>
          <w:footerReference w:type="first" r:id="rId27"/>
          <w:footnotePr>
            <w:numRestart w:val="eachSect"/>
          </w:footnotePr>
          <w:endnotePr>
            <w:numFmt w:val="decimal"/>
          </w:endnotePr>
          <w:pgSz w:w="11906" w:h="16838" w:code="9"/>
          <w:pgMar w:top="1417" w:right="1134" w:bottom="1134" w:left="1134" w:header="850" w:footer="567" w:gutter="0"/>
          <w:cols w:space="708"/>
          <w:titlePg/>
          <w:docGrid w:linePitch="360"/>
        </w:sectPr>
      </w:pPr>
    </w:p>
    <w:p w14:paraId="37237B1B" w14:textId="77777777" w:rsidR="004E28B7" w:rsidRPr="00B0277A" w:rsidRDefault="004E28B7" w:rsidP="004E28B7">
      <w:pPr>
        <w:pStyle w:val="SingleTxtG"/>
        <w:tabs>
          <w:tab w:val="right" w:leader="dot" w:pos="8505"/>
        </w:tabs>
        <w:ind w:left="2268" w:hanging="1134"/>
      </w:pPr>
      <w:r w:rsidRPr="00B0277A">
        <w:rPr>
          <w:i/>
          <w:iCs/>
        </w:rPr>
        <w:lastRenderedPageBreak/>
        <w:t>Annexe 4, appendice</w:t>
      </w:r>
      <w:r w:rsidRPr="00B0277A">
        <w:t>, lire :</w:t>
      </w:r>
    </w:p>
    <w:p w14:paraId="67367D6B" w14:textId="77777777" w:rsidR="004E28B7" w:rsidRPr="00B0277A" w:rsidRDefault="004E28B7" w:rsidP="004E28B7">
      <w:pPr>
        <w:pStyle w:val="HChG"/>
      </w:pPr>
      <w:r w:rsidRPr="00B0277A">
        <w:rPr>
          <w:b w:val="0"/>
          <w:bCs/>
          <w:sz w:val="20"/>
        </w:rPr>
        <w:t>«</w:t>
      </w:r>
      <w:r w:rsidRPr="00B0277A">
        <w:rPr>
          <w:b w:val="0"/>
          <w:bCs/>
        </w:rPr>
        <w:t> </w:t>
      </w:r>
      <w:r w:rsidRPr="00B0277A">
        <w:t xml:space="preserve">Annexe 4 </w:t>
      </w:r>
      <w:r w:rsidR="0085199E" w:rsidRPr="00B0277A">
        <w:t>−</w:t>
      </w:r>
      <w:r w:rsidRPr="00B0277A">
        <w:t> Appendice</w:t>
      </w:r>
    </w:p>
    <w:p w14:paraId="30765E12" w14:textId="77777777" w:rsidR="004E28B7" w:rsidRPr="00B0277A" w:rsidRDefault="004E28B7" w:rsidP="004E28B7">
      <w:pPr>
        <w:pStyle w:val="SingleTxtG"/>
      </w:pPr>
      <w:r w:rsidRPr="00B0277A">
        <w:rPr>
          <w:rFonts w:asciiTheme="majorBidi" w:hAnsiTheme="majorBidi" w:cstheme="majorBidi"/>
        </w:rPr>
        <w:t>Appendice à la fiche de communication n</w:t>
      </w:r>
      <w:r w:rsidRPr="00B0277A">
        <w:rPr>
          <w:rFonts w:asciiTheme="majorBidi" w:hAnsiTheme="majorBidi" w:cstheme="majorBidi"/>
          <w:vertAlign w:val="superscript"/>
        </w:rPr>
        <w:t>o</w:t>
      </w:r>
      <w:r w:rsidRPr="00B0277A">
        <w:rPr>
          <w:rFonts w:asciiTheme="majorBidi" w:hAnsiTheme="majorBidi" w:cstheme="majorBidi"/>
        </w:rPr>
        <w:t xml:space="preserve"> …… relative à l’homologation de type d’un véhicule en ce qui concerne </w:t>
      </w:r>
      <w:r w:rsidRPr="00B0277A">
        <w:rPr>
          <w:rFonts w:asciiTheme="majorBidi" w:hAnsiTheme="majorBidi" w:cstheme="majorBidi"/>
          <w:strike/>
        </w:rPr>
        <w:t xml:space="preserve">le montage </w:t>
      </w:r>
      <w:proofErr w:type="spellStart"/>
      <w:r w:rsidRPr="00B0277A">
        <w:rPr>
          <w:rFonts w:asciiTheme="majorBidi" w:hAnsiTheme="majorBidi" w:cstheme="majorBidi"/>
          <w:strike/>
        </w:rPr>
        <w:t>des</w:t>
      </w:r>
      <w:proofErr w:type="spellEnd"/>
      <w:r w:rsidRPr="00B0277A">
        <w:rPr>
          <w:rFonts w:asciiTheme="majorBidi" w:hAnsiTheme="majorBidi" w:cstheme="majorBidi"/>
        </w:rPr>
        <w:t xml:space="preserve"> </w:t>
      </w:r>
      <w:r w:rsidRPr="00B0277A">
        <w:rPr>
          <w:rFonts w:asciiTheme="majorBidi" w:hAnsiTheme="majorBidi" w:cstheme="majorBidi"/>
          <w:b/>
          <w:bCs/>
        </w:rPr>
        <w:t>les</w:t>
      </w:r>
      <w:r w:rsidRPr="00B0277A">
        <w:rPr>
          <w:rFonts w:asciiTheme="majorBidi" w:hAnsiTheme="majorBidi" w:cstheme="majorBidi"/>
        </w:rPr>
        <w:t xml:space="preserve"> dispositifs d’aide à la vision </w:t>
      </w:r>
      <w:r w:rsidRPr="00B0277A">
        <w:rPr>
          <w:rFonts w:asciiTheme="majorBidi" w:hAnsiTheme="majorBidi" w:cstheme="majorBidi"/>
          <w:b/>
          <w:bCs/>
        </w:rPr>
        <w:t xml:space="preserve">ou de détection </w:t>
      </w:r>
      <w:r w:rsidRPr="00B0277A">
        <w:rPr>
          <w:rFonts w:asciiTheme="majorBidi" w:hAnsiTheme="majorBidi" w:cstheme="majorBidi"/>
          <w:strike/>
        </w:rPr>
        <w:t>lors des manœuvres en marche</w:t>
      </w:r>
      <w:r w:rsidRPr="00B0277A">
        <w:rPr>
          <w:rFonts w:asciiTheme="majorBidi" w:hAnsiTheme="majorBidi" w:cstheme="majorBidi"/>
        </w:rPr>
        <w:t xml:space="preserve"> </w:t>
      </w:r>
      <w:r w:rsidRPr="00B0277A">
        <w:rPr>
          <w:rFonts w:asciiTheme="majorBidi" w:hAnsiTheme="majorBidi" w:cstheme="majorBidi"/>
          <w:b/>
          <w:bCs/>
        </w:rPr>
        <w:t>vers</w:t>
      </w:r>
      <w:r w:rsidRPr="00B0277A">
        <w:rPr>
          <w:rFonts w:asciiTheme="majorBidi" w:hAnsiTheme="majorBidi" w:cstheme="majorBidi"/>
        </w:rPr>
        <w:t xml:space="preserve"> </w:t>
      </w:r>
      <w:r w:rsidRPr="00B0277A">
        <w:rPr>
          <w:rFonts w:asciiTheme="majorBidi" w:hAnsiTheme="majorBidi" w:cstheme="majorBidi"/>
          <w:b/>
          <w:bCs/>
        </w:rPr>
        <w:t>l’</w:t>
      </w:r>
      <w:r w:rsidRPr="00B0277A">
        <w:rPr>
          <w:rFonts w:asciiTheme="majorBidi" w:hAnsiTheme="majorBidi" w:cstheme="majorBidi"/>
        </w:rPr>
        <w:t>arrière en application du Règlement ONU n</w:t>
      </w:r>
      <w:r w:rsidRPr="00B0277A">
        <w:rPr>
          <w:rFonts w:asciiTheme="majorBidi" w:hAnsiTheme="majorBidi" w:cstheme="majorBidi"/>
          <w:vertAlign w:val="superscript"/>
        </w:rPr>
        <w:t>o</w:t>
      </w:r>
      <w:r w:rsidRPr="00B0277A">
        <w:rPr>
          <w:rFonts w:asciiTheme="majorBidi" w:hAnsiTheme="majorBidi" w:cstheme="majorBidi"/>
        </w:rPr>
        <w:t> </w:t>
      </w:r>
      <w:r w:rsidRPr="00B0277A">
        <w:t>[</w:t>
      </w:r>
      <w:r w:rsidRPr="00B0277A">
        <w:rPr>
          <w:rFonts w:asciiTheme="majorBidi" w:hAnsiTheme="majorBidi" w:cstheme="majorBidi"/>
        </w:rPr>
        <w:t>158</w:t>
      </w:r>
      <w:r w:rsidRPr="00B0277A">
        <w:t>]</w:t>
      </w:r>
      <w:r w:rsidR="00D067BA" w:rsidRPr="00B0277A">
        <w:t>.</w:t>
      </w:r>
    </w:p>
    <w:p w14:paraId="4803971B" w14:textId="77777777" w:rsidR="004E28B7" w:rsidRPr="00B0277A" w:rsidRDefault="004E28B7" w:rsidP="004E28B7">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rPr>
        <w:t>1</w:t>
      </w:r>
      <w:r w:rsidR="00D067BA" w:rsidRPr="00B0277A">
        <w:rPr>
          <w:rFonts w:asciiTheme="majorBidi" w:hAnsiTheme="majorBidi" w:cstheme="majorBidi"/>
        </w:rPr>
        <w:t>.</w:t>
      </w:r>
      <w:r w:rsidRPr="00B0277A">
        <w:rPr>
          <w:rFonts w:asciiTheme="majorBidi" w:hAnsiTheme="majorBidi" w:cstheme="majorBidi"/>
        </w:rPr>
        <w:tab/>
      </w:r>
      <w:r w:rsidRPr="00B0277A">
        <w:rPr>
          <w:rFonts w:asciiTheme="majorBidi" w:hAnsiTheme="majorBidi" w:cstheme="majorBidi"/>
          <w:b/>
        </w:rPr>
        <w:t xml:space="preserve">Appellation </w:t>
      </w:r>
      <w:proofErr w:type="spellStart"/>
      <w:r w:rsidRPr="00B0277A">
        <w:rPr>
          <w:rFonts w:asciiTheme="majorBidi" w:hAnsiTheme="majorBidi" w:cstheme="majorBidi"/>
          <w:b/>
        </w:rPr>
        <w:t>commerciale</w:t>
      </w:r>
      <w:r w:rsidRPr="00B0277A">
        <w:rPr>
          <w:rFonts w:asciiTheme="majorBidi" w:hAnsiTheme="majorBidi" w:cstheme="majorBidi"/>
          <w:strike/>
        </w:rPr>
        <w:t>Marque</w:t>
      </w:r>
      <w:proofErr w:type="spellEnd"/>
      <w:r w:rsidRPr="00B0277A">
        <w:rPr>
          <w:rFonts w:asciiTheme="majorBidi" w:hAnsiTheme="majorBidi" w:cstheme="majorBidi"/>
          <w:strike/>
        </w:rPr>
        <w:t xml:space="preserve"> déposée</w:t>
      </w:r>
      <w:r w:rsidRPr="00B0277A">
        <w:rPr>
          <w:rFonts w:asciiTheme="majorBidi" w:hAnsiTheme="majorBidi" w:cstheme="majorBidi"/>
        </w:rPr>
        <w:t xml:space="preserve"> des </w:t>
      </w:r>
      <w:r w:rsidRPr="00B0277A">
        <w:rPr>
          <w:rFonts w:asciiTheme="majorBidi" w:hAnsiTheme="majorBidi" w:cstheme="majorBidi"/>
          <w:strike/>
        </w:rPr>
        <w:t>rétroviseurs et</w:t>
      </w:r>
      <w:r w:rsidRPr="00B0277A">
        <w:rPr>
          <w:rFonts w:asciiTheme="majorBidi" w:hAnsiTheme="majorBidi" w:cstheme="majorBidi"/>
        </w:rPr>
        <w:t xml:space="preserve"> dispositifs </w:t>
      </w:r>
      <w:r w:rsidRPr="00B0277A">
        <w:rPr>
          <w:rFonts w:asciiTheme="majorBidi" w:hAnsiTheme="majorBidi" w:cstheme="majorBidi"/>
          <w:strike/>
        </w:rPr>
        <w:t>supplémentaires de vision indirecte</w:t>
      </w:r>
      <w:r w:rsidRPr="00B0277A">
        <w:rPr>
          <w:rFonts w:asciiTheme="majorBidi" w:hAnsiTheme="majorBidi" w:cstheme="majorBidi"/>
        </w:rPr>
        <w:t xml:space="preserve"> </w:t>
      </w:r>
      <w:r w:rsidRPr="00B0277A">
        <w:rPr>
          <w:rFonts w:asciiTheme="majorBidi" w:hAnsiTheme="majorBidi" w:cstheme="majorBidi"/>
          <w:b/>
          <w:bCs/>
        </w:rPr>
        <w:t>d’aide à la vision</w:t>
      </w:r>
      <w:r w:rsidRPr="00B0277A">
        <w:rPr>
          <w:rFonts w:asciiTheme="majorBidi" w:hAnsiTheme="majorBidi" w:cstheme="majorBidi"/>
        </w:rPr>
        <w:t xml:space="preserve"> </w:t>
      </w:r>
      <w:r w:rsidRPr="00B0277A">
        <w:rPr>
          <w:rFonts w:asciiTheme="majorBidi" w:hAnsiTheme="majorBidi" w:cstheme="majorBidi"/>
          <w:b/>
          <w:bCs/>
        </w:rPr>
        <w:t xml:space="preserve">ou de détection vers l’arrière </w:t>
      </w:r>
      <w:r w:rsidRPr="00B0277A">
        <w:rPr>
          <w:rFonts w:asciiTheme="majorBidi" w:hAnsiTheme="majorBidi" w:cstheme="majorBidi"/>
        </w:rPr>
        <w:t xml:space="preserve">et numéro d’homologation de type des éléments </w:t>
      </w:r>
      <w:r w:rsidRPr="00B0277A">
        <w:rPr>
          <w:rFonts w:asciiTheme="majorBidi" w:hAnsiTheme="majorBidi" w:cstheme="majorBidi"/>
          <w:b/>
          <w:bCs/>
        </w:rPr>
        <w:t>(le cas échéant)</w:t>
      </w:r>
      <w:r w:rsidRPr="00B0277A">
        <w:rPr>
          <w:rFonts w:asciiTheme="majorBidi" w:hAnsiTheme="majorBidi" w:cstheme="majorBidi"/>
        </w:rPr>
        <w:t> :</w:t>
      </w:r>
      <w:r w:rsidRPr="00B0277A">
        <w:rPr>
          <w:rFonts w:asciiTheme="majorBidi" w:hAnsiTheme="majorBidi" w:cstheme="majorBidi"/>
        </w:rPr>
        <w:tab/>
      </w:r>
    </w:p>
    <w:p w14:paraId="4CC8B3FC" w14:textId="77777777" w:rsidR="004E28B7" w:rsidRPr="00B0277A" w:rsidRDefault="004E28B7" w:rsidP="004E28B7">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rPr>
        <w:t>2</w:t>
      </w:r>
      <w:r w:rsidR="00D067BA" w:rsidRPr="00B0277A">
        <w:rPr>
          <w:rFonts w:asciiTheme="majorBidi" w:hAnsiTheme="majorBidi" w:cstheme="majorBidi"/>
        </w:rPr>
        <w:t>.</w:t>
      </w:r>
      <w:r w:rsidRPr="00B0277A">
        <w:rPr>
          <w:rFonts w:asciiTheme="majorBidi" w:hAnsiTheme="majorBidi" w:cstheme="majorBidi"/>
        </w:rPr>
        <w:tab/>
      </w:r>
      <w:bookmarkStart w:id="13" w:name="_Hlk21499875"/>
      <w:r w:rsidRPr="00B0277A">
        <w:rPr>
          <w:rFonts w:asciiTheme="majorBidi" w:hAnsiTheme="majorBidi" w:cstheme="majorBidi"/>
          <w:b/>
          <w:bCs/>
        </w:rPr>
        <w:t xml:space="preserve">Dispositifs </w:t>
      </w:r>
      <w:r w:rsidR="00D60E44" w:rsidRPr="00B0277A">
        <w:rPr>
          <w:b/>
          <w:bCs/>
          <w:iCs/>
        </w:rPr>
        <w:t>d’aide à la vision</w:t>
      </w:r>
      <w:r w:rsidR="00D60E44" w:rsidRPr="00B0277A">
        <w:rPr>
          <w:rFonts w:asciiTheme="majorBidi" w:hAnsiTheme="majorBidi" w:cstheme="majorBidi"/>
        </w:rPr>
        <w:t xml:space="preserve"> </w:t>
      </w:r>
      <w:r w:rsidRPr="00B0277A">
        <w:rPr>
          <w:rFonts w:asciiTheme="majorBidi" w:hAnsiTheme="majorBidi" w:cstheme="majorBidi"/>
          <w:b/>
          <w:bCs/>
        </w:rPr>
        <w:t xml:space="preserve">ou de détection vers l’arrière : </w:t>
      </w:r>
      <w:r w:rsidRPr="00B0277A">
        <w:rPr>
          <w:b/>
          <w:bCs/>
          <w:iCs/>
        </w:rPr>
        <w:t>vision directe, dispositifs homologués conformément au Règlement ONU n</w:t>
      </w:r>
      <w:r w:rsidRPr="00B0277A">
        <w:rPr>
          <w:b/>
          <w:bCs/>
          <w:iCs/>
          <w:vertAlign w:val="superscript"/>
        </w:rPr>
        <w:t>o</w:t>
      </w:r>
      <w:r w:rsidRPr="00B0277A">
        <w:rPr>
          <w:b/>
          <w:bCs/>
          <w:iCs/>
        </w:rPr>
        <w:t> 46, r</w:t>
      </w:r>
      <w:r w:rsidRPr="00B0277A">
        <w:rPr>
          <w:b/>
          <w:bCs/>
        </w:rPr>
        <w:t>étroviseur de vision à faible distance conforme au présent Règlement, système de caméra de vision vers l’arrière conforme au présent Règlement</w:t>
      </w:r>
      <w:r w:rsidRPr="00B0277A">
        <w:rPr>
          <w:b/>
          <w:bCs/>
          <w:iCs/>
        </w:rPr>
        <w:t>,</w:t>
      </w:r>
      <w:r w:rsidRPr="00B0277A">
        <w:rPr>
          <w:b/>
          <w:bCs/>
        </w:rPr>
        <w:t xml:space="preserve"> système de</w:t>
      </w:r>
      <w:r w:rsidRPr="00B0277A">
        <w:rPr>
          <w:b/>
          <w:bCs/>
          <w:iCs/>
        </w:rPr>
        <w:t xml:space="preserve"> détection </w:t>
      </w:r>
      <w:r w:rsidRPr="00B0277A">
        <w:rPr>
          <w:b/>
          <w:bCs/>
        </w:rPr>
        <w:t>conforme au présent Règlement</w:t>
      </w:r>
      <w:r w:rsidRPr="00B0277A">
        <w:rPr>
          <w:rStyle w:val="Appelnotedebasdep"/>
          <w:b/>
          <w:bCs/>
        </w:rPr>
        <w:footnoteReference w:id="10"/>
      </w:r>
      <w:r w:rsidR="0085199E" w:rsidRPr="00B0277A">
        <w:rPr>
          <w:b/>
          <w:bCs/>
        </w:rPr>
        <w:t>.</w:t>
      </w:r>
      <w:r w:rsidRPr="00B0277A">
        <w:rPr>
          <w:rFonts w:asciiTheme="majorBidi" w:hAnsiTheme="majorBidi" w:cstheme="majorBidi"/>
          <w:strike/>
        </w:rPr>
        <w:t>Rétroviseurs de vision à faible distance et autres dispositifs d’aide à la vision lors des manœuvres en marche arrière</w:t>
      </w:r>
      <w:bookmarkEnd w:id="13"/>
      <w:r w:rsidRPr="00B0277A">
        <w:rPr>
          <w:rFonts w:asciiTheme="majorBidi" w:hAnsiTheme="majorBidi" w:cstheme="majorBidi"/>
          <w:strike/>
          <w:sz w:val="18"/>
          <w:szCs w:val="18"/>
          <w:vertAlign w:val="superscript"/>
        </w:rPr>
        <w:t>1</w:t>
      </w:r>
    </w:p>
    <w:p w14:paraId="4AADA7D5" w14:textId="77777777" w:rsidR="004E28B7" w:rsidRPr="00B0277A" w:rsidRDefault="004E28B7" w:rsidP="004E28B7">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rPr>
        <w:t>3</w:t>
      </w:r>
      <w:r w:rsidR="00D067BA" w:rsidRPr="00B0277A">
        <w:rPr>
          <w:rFonts w:asciiTheme="majorBidi" w:hAnsiTheme="majorBidi" w:cstheme="majorBidi"/>
        </w:rPr>
        <w:t>.</w:t>
      </w:r>
      <w:r w:rsidRPr="00B0277A">
        <w:rPr>
          <w:rFonts w:asciiTheme="majorBidi" w:hAnsiTheme="majorBidi" w:cstheme="majorBidi"/>
        </w:rPr>
        <w:tab/>
        <w:t xml:space="preserve">Extension de l’homologation de type du véhicule aux fins d’y inclure le dispositif </w:t>
      </w:r>
      <w:r w:rsidRPr="00B0277A">
        <w:rPr>
          <w:rFonts w:asciiTheme="majorBidi" w:hAnsiTheme="majorBidi" w:cstheme="majorBidi"/>
          <w:strike/>
        </w:rPr>
        <w:t>de vision indirecte</w:t>
      </w:r>
      <w:r w:rsidRPr="00B0277A">
        <w:rPr>
          <w:rFonts w:asciiTheme="majorBidi" w:hAnsiTheme="majorBidi" w:cstheme="majorBidi"/>
        </w:rPr>
        <w:t xml:space="preserve"> </w:t>
      </w:r>
      <w:r w:rsidRPr="00B0277A">
        <w:rPr>
          <w:rFonts w:asciiTheme="majorBidi" w:hAnsiTheme="majorBidi" w:cstheme="majorBidi"/>
          <w:b/>
          <w:bCs/>
        </w:rPr>
        <w:t>d’aide à la vision</w:t>
      </w:r>
      <w:r w:rsidRPr="00B0277A">
        <w:rPr>
          <w:rFonts w:asciiTheme="majorBidi" w:hAnsiTheme="majorBidi" w:cstheme="majorBidi"/>
        </w:rPr>
        <w:t xml:space="preserve"> </w:t>
      </w:r>
      <w:r w:rsidRPr="00B0277A">
        <w:rPr>
          <w:rFonts w:asciiTheme="majorBidi" w:hAnsiTheme="majorBidi" w:cstheme="majorBidi"/>
          <w:b/>
          <w:bCs/>
        </w:rPr>
        <w:t xml:space="preserve">ou de détection vers l’arrière </w:t>
      </w:r>
      <w:r w:rsidRPr="00B0277A">
        <w:rPr>
          <w:rFonts w:asciiTheme="majorBidi" w:hAnsiTheme="majorBidi" w:cstheme="majorBidi"/>
        </w:rPr>
        <w:t>suivant :</w:t>
      </w:r>
      <w:r w:rsidRPr="00B0277A">
        <w:rPr>
          <w:rFonts w:asciiTheme="majorBidi" w:hAnsiTheme="majorBidi" w:cstheme="majorBidi"/>
        </w:rPr>
        <w:tab/>
      </w:r>
    </w:p>
    <w:p w14:paraId="030C75B1" w14:textId="77777777" w:rsidR="004E28B7" w:rsidRPr="00B0277A" w:rsidRDefault="004E28B7" w:rsidP="004E28B7">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rPr>
        <w:t>4</w:t>
      </w:r>
      <w:r w:rsidR="00D067BA" w:rsidRPr="00B0277A">
        <w:rPr>
          <w:rFonts w:asciiTheme="majorBidi" w:hAnsiTheme="majorBidi" w:cstheme="majorBidi"/>
        </w:rPr>
        <w:t>.</w:t>
      </w:r>
      <w:r w:rsidRPr="00B0277A">
        <w:rPr>
          <w:rFonts w:asciiTheme="majorBidi" w:hAnsiTheme="majorBidi" w:cstheme="majorBidi"/>
        </w:rPr>
        <w:tab/>
        <w:t>Données permettant de déterminer le point R de la place du conducteur :</w:t>
      </w:r>
      <w:r w:rsidRPr="00B0277A">
        <w:rPr>
          <w:rFonts w:asciiTheme="majorBidi" w:hAnsiTheme="majorBidi" w:cstheme="majorBidi"/>
        </w:rPr>
        <w:tab/>
      </w:r>
    </w:p>
    <w:p w14:paraId="100BBC94" w14:textId="77777777" w:rsidR="004E28B7" w:rsidRPr="00B0277A" w:rsidRDefault="004E28B7" w:rsidP="004E28B7">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rPr>
        <w:t>5</w:t>
      </w:r>
      <w:r w:rsidR="00D067BA" w:rsidRPr="00B0277A">
        <w:rPr>
          <w:rFonts w:asciiTheme="majorBidi" w:hAnsiTheme="majorBidi" w:cstheme="majorBidi"/>
        </w:rPr>
        <w:t>.</w:t>
      </w:r>
      <w:r w:rsidRPr="00B0277A">
        <w:rPr>
          <w:rFonts w:asciiTheme="majorBidi" w:hAnsiTheme="majorBidi" w:cstheme="majorBidi"/>
        </w:rPr>
        <w:tab/>
        <w:t>Largeurs maximale et minimale de la carrosserie</w:t>
      </w:r>
      <w:r w:rsidRPr="00B0277A">
        <w:rPr>
          <w:rFonts w:asciiTheme="majorBidi" w:hAnsiTheme="majorBidi" w:cstheme="majorBidi"/>
          <w:b/>
          <w:bCs/>
        </w:rPr>
        <w:t>, longueur et hauteur</w:t>
      </w:r>
      <w:r w:rsidRPr="00B0277A">
        <w:rPr>
          <w:rFonts w:asciiTheme="majorBidi" w:hAnsiTheme="majorBidi" w:cstheme="majorBidi"/>
        </w:rPr>
        <w:t xml:space="preserve"> pour lesquelles les </w:t>
      </w:r>
      <w:r w:rsidRPr="00B0277A">
        <w:rPr>
          <w:rFonts w:asciiTheme="majorBidi" w:hAnsiTheme="majorBidi" w:cstheme="majorBidi"/>
          <w:strike/>
        </w:rPr>
        <w:t>rétroviseurs et les dispositifs de vision indirecte</w:t>
      </w:r>
      <w:r w:rsidRPr="00B0277A">
        <w:rPr>
          <w:rFonts w:asciiTheme="majorBidi" w:hAnsiTheme="majorBidi" w:cstheme="majorBidi"/>
        </w:rPr>
        <w:t xml:space="preserve"> </w:t>
      </w:r>
      <w:r w:rsidRPr="00B0277A">
        <w:rPr>
          <w:b/>
          <w:bCs/>
          <w:iCs/>
        </w:rPr>
        <w:t xml:space="preserve">dispositifs </w:t>
      </w:r>
      <w:r w:rsidRPr="00B0277A">
        <w:rPr>
          <w:rFonts w:asciiTheme="majorBidi" w:hAnsiTheme="majorBidi" w:cstheme="majorBidi"/>
          <w:b/>
          <w:bCs/>
        </w:rPr>
        <w:t>d’aide à la vision</w:t>
      </w:r>
      <w:r w:rsidRPr="00B0277A">
        <w:rPr>
          <w:rFonts w:asciiTheme="majorBidi" w:hAnsiTheme="majorBidi" w:cstheme="majorBidi"/>
        </w:rPr>
        <w:t xml:space="preserve"> </w:t>
      </w:r>
      <w:r w:rsidRPr="00B0277A">
        <w:rPr>
          <w:rFonts w:asciiTheme="majorBidi" w:hAnsiTheme="majorBidi" w:cstheme="majorBidi"/>
          <w:b/>
          <w:bCs/>
        </w:rPr>
        <w:t xml:space="preserve">ou de détection vers l’arrière </w:t>
      </w:r>
      <w:r w:rsidRPr="00B0277A">
        <w:rPr>
          <w:rFonts w:asciiTheme="majorBidi" w:hAnsiTheme="majorBidi" w:cstheme="majorBidi"/>
        </w:rPr>
        <w:t>ont reçu l’homologation de type :</w:t>
      </w:r>
      <w:r w:rsidRPr="00B0277A">
        <w:rPr>
          <w:rFonts w:asciiTheme="majorBidi" w:hAnsiTheme="majorBidi" w:cstheme="majorBidi"/>
        </w:rPr>
        <w:tab/>
      </w:r>
    </w:p>
    <w:p w14:paraId="2D4E32DD" w14:textId="77777777" w:rsidR="004E28B7" w:rsidRPr="00B0277A" w:rsidRDefault="004E28B7" w:rsidP="004E28B7">
      <w:pPr>
        <w:pStyle w:val="SingleTxtG"/>
        <w:tabs>
          <w:tab w:val="right" w:leader="dot" w:pos="8505"/>
        </w:tabs>
        <w:ind w:left="1701" w:hanging="567"/>
        <w:rPr>
          <w:rFonts w:asciiTheme="majorBidi" w:hAnsiTheme="majorBidi" w:cstheme="majorBidi"/>
        </w:rPr>
      </w:pPr>
      <w:r w:rsidRPr="00B0277A">
        <w:rPr>
          <w:rFonts w:asciiTheme="majorBidi" w:hAnsiTheme="majorBidi" w:cstheme="majorBidi"/>
        </w:rPr>
        <w:t>6</w:t>
      </w:r>
      <w:r w:rsidR="00D067BA" w:rsidRPr="00B0277A">
        <w:rPr>
          <w:rFonts w:asciiTheme="majorBidi" w:hAnsiTheme="majorBidi" w:cstheme="majorBidi"/>
        </w:rPr>
        <w:t>.</w:t>
      </w:r>
      <w:r w:rsidRPr="00B0277A">
        <w:rPr>
          <w:rFonts w:asciiTheme="majorBidi" w:hAnsiTheme="majorBidi" w:cstheme="majorBidi"/>
        </w:rPr>
        <w:tab/>
        <w:t xml:space="preserve">Sont annexés au présent certificat les documents ci-après portant le numéro d’homologation de type indiqué plus haut </w:t>
      </w:r>
      <w:r w:rsidRPr="00B0277A">
        <w:rPr>
          <w:rFonts w:asciiTheme="majorBidi" w:hAnsiTheme="majorBidi" w:cstheme="majorBidi"/>
          <w:b/>
          <w:bCs/>
        </w:rPr>
        <w:t>(le cas échéant)</w:t>
      </w:r>
      <w:r w:rsidRPr="00B0277A">
        <w:rPr>
          <w:rFonts w:asciiTheme="majorBidi" w:hAnsiTheme="majorBidi" w:cstheme="majorBidi"/>
        </w:rPr>
        <w:t> :</w:t>
      </w:r>
      <w:r w:rsidRPr="00B0277A">
        <w:rPr>
          <w:rFonts w:asciiTheme="majorBidi" w:hAnsiTheme="majorBidi" w:cstheme="majorBidi"/>
        </w:rPr>
        <w:tab/>
      </w:r>
    </w:p>
    <w:p w14:paraId="2C022280" w14:textId="77777777" w:rsidR="004E28B7" w:rsidRPr="00B0277A" w:rsidRDefault="004E28B7" w:rsidP="004E28B7">
      <w:pPr>
        <w:pStyle w:val="SingleTxtG"/>
        <w:tabs>
          <w:tab w:val="right" w:leader="dot" w:pos="8505"/>
        </w:tabs>
        <w:ind w:left="2268" w:hanging="567"/>
        <w:rPr>
          <w:rFonts w:asciiTheme="majorBidi" w:hAnsiTheme="majorBidi" w:cstheme="majorBidi"/>
        </w:rPr>
      </w:pPr>
      <w:r w:rsidRPr="00B0277A">
        <w:rPr>
          <w:rFonts w:asciiTheme="majorBidi" w:hAnsiTheme="majorBidi" w:cstheme="majorBidi"/>
        </w:rPr>
        <w:t>a)</w:t>
      </w:r>
      <w:r w:rsidRPr="00B0277A">
        <w:rPr>
          <w:rFonts w:asciiTheme="majorBidi" w:hAnsiTheme="majorBidi" w:cstheme="majorBidi"/>
        </w:rPr>
        <w:tab/>
        <w:t xml:space="preserve">Dessins décrivant le montage des dispositifs </w:t>
      </w:r>
      <w:r w:rsidRPr="00B0277A">
        <w:rPr>
          <w:rFonts w:asciiTheme="majorBidi" w:hAnsiTheme="majorBidi" w:cstheme="majorBidi"/>
          <w:strike/>
        </w:rPr>
        <w:t>de vision indirecte</w:t>
      </w:r>
      <w:r w:rsidRPr="00B0277A">
        <w:rPr>
          <w:rFonts w:asciiTheme="majorBidi" w:hAnsiTheme="majorBidi" w:cstheme="majorBidi"/>
          <w:b/>
          <w:bCs/>
        </w:rPr>
        <w:t xml:space="preserve"> d’aide à la vision</w:t>
      </w:r>
      <w:r w:rsidRPr="00B0277A">
        <w:rPr>
          <w:rFonts w:asciiTheme="majorBidi" w:hAnsiTheme="majorBidi" w:cstheme="majorBidi"/>
        </w:rPr>
        <w:t xml:space="preserve"> </w:t>
      </w:r>
      <w:r w:rsidRPr="00B0277A">
        <w:rPr>
          <w:rFonts w:asciiTheme="majorBidi" w:hAnsiTheme="majorBidi" w:cstheme="majorBidi"/>
          <w:b/>
          <w:bCs/>
        </w:rPr>
        <w:t>ou de détection vers l’arrière</w:t>
      </w:r>
      <w:r w:rsidRPr="00B0277A">
        <w:rPr>
          <w:rFonts w:asciiTheme="majorBidi" w:hAnsiTheme="majorBidi" w:cstheme="majorBidi"/>
        </w:rPr>
        <w:t> :</w:t>
      </w:r>
      <w:r w:rsidRPr="00B0277A">
        <w:rPr>
          <w:rFonts w:asciiTheme="majorBidi" w:hAnsiTheme="majorBidi" w:cstheme="majorBidi"/>
        </w:rPr>
        <w:tab/>
      </w:r>
    </w:p>
    <w:p w14:paraId="68F256A6" w14:textId="77777777" w:rsidR="004E28B7" w:rsidRPr="00B0277A" w:rsidRDefault="004E28B7" w:rsidP="004E28B7">
      <w:pPr>
        <w:pStyle w:val="SingleTxtG"/>
        <w:tabs>
          <w:tab w:val="right" w:leader="dot" w:pos="8505"/>
        </w:tabs>
        <w:ind w:left="2268" w:hanging="567"/>
        <w:rPr>
          <w:rFonts w:asciiTheme="majorBidi" w:hAnsiTheme="majorBidi" w:cstheme="majorBidi"/>
        </w:rPr>
      </w:pPr>
      <w:r w:rsidRPr="00B0277A">
        <w:rPr>
          <w:rFonts w:asciiTheme="majorBidi" w:hAnsiTheme="majorBidi" w:cstheme="majorBidi"/>
        </w:rPr>
        <w:t>b)</w:t>
      </w:r>
      <w:r w:rsidRPr="00B0277A">
        <w:rPr>
          <w:rFonts w:asciiTheme="majorBidi" w:hAnsiTheme="majorBidi" w:cstheme="majorBidi"/>
        </w:rPr>
        <w:tab/>
        <w:t>Dessins et plans indiquant l’emplacement de montage et les caractéristiques de la partie de la structure sur laquelle sont montés les dispositifs</w:t>
      </w:r>
      <w:r w:rsidRPr="00B0277A">
        <w:rPr>
          <w:rFonts w:asciiTheme="majorBidi" w:hAnsiTheme="majorBidi" w:cstheme="majorBidi"/>
          <w:strike/>
        </w:rPr>
        <w:t xml:space="preserve"> de vision indirecte</w:t>
      </w:r>
      <w:r w:rsidRPr="00B0277A">
        <w:rPr>
          <w:rFonts w:asciiTheme="majorBidi" w:hAnsiTheme="majorBidi" w:cstheme="majorBidi"/>
          <w:b/>
          <w:bCs/>
        </w:rPr>
        <w:t xml:space="preserve"> d’aide à la vision</w:t>
      </w:r>
      <w:r w:rsidRPr="00B0277A">
        <w:rPr>
          <w:rFonts w:asciiTheme="majorBidi" w:hAnsiTheme="majorBidi" w:cstheme="majorBidi"/>
        </w:rPr>
        <w:t xml:space="preserve"> </w:t>
      </w:r>
      <w:r w:rsidRPr="00B0277A">
        <w:rPr>
          <w:rFonts w:asciiTheme="majorBidi" w:hAnsiTheme="majorBidi" w:cstheme="majorBidi"/>
          <w:b/>
          <w:bCs/>
        </w:rPr>
        <w:t>ou de détection vers l’arrière</w:t>
      </w:r>
      <w:r w:rsidRPr="00B0277A">
        <w:rPr>
          <w:rFonts w:asciiTheme="majorBidi" w:hAnsiTheme="majorBidi" w:cstheme="majorBidi"/>
        </w:rPr>
        <w:t> :</w:t>
      </w:r>
      <w:r w:rsidRPr="00B0277A">
        <w:rPr>
          <w:rFonts w:asciiTheme="majorBidi" w:hAnsiTheme="majorBidi" w:cstheme="majorBidi"/>
        </w:rPr>
        <w:tab/>
      </w:r>
    </w:p>
    <w:p w14:paraId="33F30974" w14:textId="77777777" w:rsidR="004E28B7" w:rsidRPr="00B0277A" w:rsidRDefault="004E28B7" w:rsidP="004E28B7">
      <w:pPr>
        <w:tabs>
          <w:tab w:val="right" w:pos="8505"/>
        </w:tabs>
        <w:spacing w:after="120"/>
        <w:ind w:left="2268" w:right="1133" w:hanging="567"/>
        <w:jc w:val="both"/>
        <w:rPr>
          <w:b/>
          <w:bCs/>
          <w:lang w:val="fr-FR"/>
        </w:rPr>
      </w:pPr>
      <w:r w:rsidRPr="00B0277A">
        <w:rPr>
          <w:b/>
          <w:bCs/>
          <w:lang w:val="fr-FR"/>
        </w:rPr>
        <w:t>c)</w:t>
      </w:r>
      <w:r w:rsidRPr="00B0277A">
        <w:rPr>
          <w:b/>
          <w:bCs/>
          <w:lang w:val="fr-FR"/>
        </w:rPr>
        <w:tab/>
        <w:t xml:space="preserve">Dessins et plans indiquant les obstructions visuelles au champ de vision vers l’arrière, par exemple les </w:t>
      </w:r>
      <w:r w:rsidRPr="00B0277A">
        <w:rPr>
          <w:b/>
          <w:bCs/>
        </w:rPr>
        <w:t>aménagements intérieurs</w:t>
      </w:r>
      <w:r w:rsidRPr="00B0277A">
        <w:rPr>
          <w:b/>
          <w:bCs/>
          <w:lang w:val="fr-FR"/>
        </w:rPr>
        <w:t>, le vitrage, etc</w:t>
      </w:r>
      <w:r w:rsidR="00D067BA" w:rsidRPr="00B0277A">
        <w:rPr>
          <w:b/>
          <w:bCs/>
          <w:lang w:val="fr-FR"/>
        </w:rPr>
        <w:t>.</w:t>
      </w:r>
    </w:p>
    <w:p w14:paraId="0DBE773E" w14:textId="77777777" w:rsidR="004E28B7" w:rsidRPr="00B0277A" w:rsidRDefault="004E28B7" w:rsidP="00244B76">
      <w:pPr>
        <w:pStyle w:val="SingleTxtG"/>
        <w:tabs>
          <w:tab w:val="right" w:leader="dot" w:pos="8505"/>
        </w:tabs>
        <w:ind w:left="1701" w:hanging="567"/>
      </w:pPr>
      <w:r w:rsidRPr="00B0277A">
        <w:rPr>
          <w:rFonts w:asciiTheme="majorBidi" w:hAnsiTheme="majorBidi" w:cstheme="majorBidi"/>
        </w:rPr>
        <w:t>7</w:t>
      </w:r>
      <w:r w:rsidR="00D067BA" w:rsidRPr="00B0277A">
        <w:rPr>
          <w:rFonts w:asciiTheme="majorBidi" w:hAnsiTheme="majorBidi" w:cstheme="majorBidi"/>
        </w:rPr>
        <w:t>.</w:t>
      </w:r>
      <w:r w:rsidRPr="00B0277A">
        <w:rPr>
          <w:rFonts w:asciiTheme="majorBidi" w:hAnsiTheme="majorBidi" w:cstheme="majorBidi"/>
        </w:rPr>
        <w:tab/>
        <w:t>Observations (par exemple, valable pour la circulation à droite</w:t>
      </w:r>
      <w:r w:rsidRPr="00B0277A">
        <w:rPr>
          <w:rFonts w:asciiTheme="majorBidi" w:hAnsiTheme="majorBidi" w:cstheme="majorBidi"/>
          <w:strike/>
        </w:rPr>
        <w:t>/</w:t>
      </w:r>
      <w:r w:rsidRPr="00B0277A">
        <w:rPr>
          <w:rFonts w:asciiTheme="majorBidi" w:hAnsiTheme="majorBidi" w:cstheme="majorBidi"/>
        </w:rPr>
        <w:t xml:space="preserve"> </w:t>
      </w:r>
      <w:r w:rsidRPr="00B0277A">
        <w:rPr>
          <w:rFonts w:asciiTheme="majorBidi" w:hAnsiTheme="majorBidi" w:cstheme="majorBidi"/>
          <w:b/>
        </w:rPr>
        <w:t>ou pour</w:t>
      </w:r>
      <w:r w:rsidRPr="00B0277A">
        <w:rPr>
          <w:rFonts w:asciiTheme="majorBidi" w:hAnsiTheme="majorBidi" w:cstheme="majorBidi"/>
        </w:rPr>
        <w:t xml:space="preserve"> la circulation à gauche</w:t>
      </w:r>
      <w:r w:rsidRPr="00B0277A">
        <w:rPr>
          <w:rStyle w:val="Appelnotedebasdep"/>
          <w:rFonts w:asciiTheme="majorBidi" w:hAnsiTheme="majorBidi" w:cstheme="majorBidi"/>
        </w:rPr>
        <w:t>1</w:t>
      </w:r>
      <w:r w:rsidRPr="00B0277A">
        <w:rPr>
          <w:rFonts w:asciiTheme="majorBidi" w:hAnsiTheme="majorBidi" w:cstheme="majorBidi"/>
        </w:rPr>
        <w:t>) :</w:t>
      </w:r>
      <w:r w:rsidRPr="00B0277A">
        <w:rPr>
          <w:rFonts w:asciiTheme="majorBidi" w:hAnsiTheme="majorBidi" w:cstheme="majorBidi"/>
        </w:rPr>
        <w:tab/>
      </w:r>
    </w:p>
    <w:p w14:paraId="5EF13FAB" w14:textId="77777777" w:rsidR="004E28B7" w:rsidRPr="00B0277A" w:rsidRDefault="004E28B7">
      <w:pPr>
        <w:suppressAutoHyphens w:val="0"/>
        <w:kinsoku/>
        <w:overflowPunct/>
        <w:autoSpaceDE/>
        <w:autoSpaceDN/>
        <w:adjustRightInd/>
        <w:snapToGrid/>
        <w:spacing w:after="200" w:line="276" w:lineRule="auto"/>
      </w:pPr>
      <w:r w:rsidRPr="00B0277A">
        <w:br w:type="page"/>
      </w:r>
    </w:p>
    <w:p w14:paraId="68245B29" w14:textId="77777777" w:rsidR="006070C7" w:rsidRPr="00B0277A" w:rsidRDefault="006070C7" w:rsidP="006070C7">
      <w:pPr>
        <w:pStyle w:val="SingleTxtG"/>
        <w:tabs>
          <w:tab w:val="right" w:leader="dot" w:pos="8505"/>
        </w:tabs>
        <w:ind w:left="2268" w:hanging="1134"/>
        <w:rPr>
          <w:rFonts w:asciiTheme="majorBidi" w:hAnsiTheme="majorBidi" w:cstheme="majorBidi"/>
        </w:rPr>
      </w:pPr>
      <w:r w:rsidRPr="00B0277A">
        <w:rPr>
          <w:i/>
          <w:iCs/>
        </w:rPr>
        <w:lastRenderedPageBreak/>
        <w:t>Annexe 5</w:t>
      </w:r>
      <w:r w:rsidRPr="00B0277A">
        <w:t>, lire :</w:t>
      </w:r>
    </w:p>
    <w:p w14:paraId="55CA1E24" w14:textId="77777777" w:rsidR="006070C7" w:rsidRPr="00B0277A" w:rsidRDefault="006070C7" w:rsidP="006070C7">
      <w:pPr>
        <w:pStyle w:val="HChG"/>
      </w:pPr>
      <w:bookmarkStart w:id="14" w:name="_Toc437351638"/>
      <w:r w:rsidRPr="00B0277A">
        <w:rPr>
          <w:b w:val="0"/>
          <w:bCs/>
          <w:sz w:val="20"/>
        </w:rPr>
        <w:t>« </w:t>
      </w:r>
      <w:r w:rsidRPr="00B0277A">
        <w:t>Annexe 5</w:t>
      </w:r>
      <w:bookmarkEnd w:id="14"/>
    </w:p>
    <w:p w14:paraId="45F33AA5" w14:textId="77777777" w:rsidR="006070C7" w:rsidRPr="00B0277A" w:rsidRDefault="006070C7" w:rsidP="006070C7">
      <w:pPr>
        <w:pStyle w:val="HChG"/>
      </w:pPr>
      <w:r w:rsidRPr="00B0277A">
        <w:tab/>
      </w:r>
      <w:r w:rsidRPr="00B0277A">
        <w:tab/>
      </w:r>
      <w:r w:rsidRPr="00B0277A">
        <w:rPr>
          <w:b w:val="0"/>
          <w:bCs/>
        </w:rPr>
        <w:t xml:space="preserve">Exemple de marque d’homologation d’un dispositif </w:t>
      </w:r>
      <w:r w:rsidR="0036325F" w:rsidRPr="00B0277A">
        <w:rPr>
          <w:b w:val="0"/>
          <w:bCs/>
        </w:rPr>
        <w:br/>
      </w:r>
      <w:r w:rsidR="00D60E44" w:rsidRPr="00B0277A">
        <w:rPr>
          <w:iCs/>
        </w:rPr>
        <w:t>d’aide à la vision</w:t>
      </w:r>
      <w:r w:rsidR="00D60E44" w:rsidRPr="00B0277A">
        <w:rPr>
          <w:rFonts w:asciiTheme="majorBidi" w:hAnsiTheme="majorBidi" w:cstheme="majorBidi"/>
        </w:rPr>
        <w:t xml:space="preserve"> </w:t>
      </w:r>
      <w:r w:rsidRPr="00B0277A">
        <w:rPr>
          <w:b w:val="0"/>
          <w:bCs/>
          <w:strike/>
        </w:rPr>
        <w:t>de</w:t>
      </w:r>
      <w:r w:rsidR="008570B0" w:rsidRPr="00B0277A">
        <w:rPr>
          <w:b w:val="0"/>
          <w:bCs/>
          <w:strike/>
        </w:rPr>
        <w:t> </w:t>
      </w:r>
      <w:r w:rsidRPr="00B0277A">
        <w:rPr>
          <w:b w:val="0"/>
          <w:bCs/>
          <w:strike/>
        </w:rPr>
        <w:t>vision</w:t>
      </w:r>
      <w:r w:rsidRPr="00B0277A">
        <w:rPr>
          <w:b w:val="0"/>
          <w:bCs/>
        </w:rPr>
        <w:t> </w:t>
      </w:r>
      <w:r w:rsidRPr="00B0277A">
        <w:rPr>
          <w:b w:val="0"/>
          <w:bCs/>
          <w:strike/>
        </w:rPr>
        <w:t>indirecte</w:t>
      </w:r>
      <w:r w:rsidRPr="00B0277A">
        <w:t xml:space="preserve"> vers l’arrière</w:t>
      </w:r>
    </w:p>
    <w:p w14:paraId="1F1DB78A" w14:textId="77777777" w:rsidR="006070C7" w:rsidRPr="00B0277A" w:rsidRDefault="006070C7" w:rsidP="006070C7">
      <w:pPr>
        <w:pStyle w:val="SingleTxtG"/>
      </w:pPr>
      <w:r w:rsidRPr="00B0277A">
        <w:t>(Voir le paragraphe 5</w:t>
      </w:r>
      <w:r w:rsidR="00D067BA" w:rsidRPr="00B0277A">
        <w:t>.</w:t>
      </w:r>
      <w:r w:rsidRPr="00B0277A">
        <w:t>4 du Règlement)</w:t>
      </w:r>
    </w:p>
    <w:p w14:paraId="5216FCAD" w14:textId="77777777" w:rsidR="006070C7" w:rsidRPr="00B0277A" w:rsidRDefault="006070C7" w:rsidP="006070C7">
      <w:pPr>
        <w:spacing w:after="120"/>
        <w:ind w:left="1134" w:right="1134"/>
        <w:jc w:val="right"/>
      </w:pPr>
      <w:r w:rsidRPr="00B0277A">
        <w:t>a = 5 mm min</w:t>
      </w:r>
      <w:r w:rsidR="00D067BA" w:rsidRPr="00B0277A">
        <w:t>.</w:t>
      </w:r>
    </w:p>
    <w:p w14:paraId="56E866FE" w14:textId="77777777" w:rsidR="006070C7" w:rsidRPr="00B0277A" w:rsidRDefault="006070C7" w:rsidP="006070C7">
      <w:pPr>
        <w:spacing w:after="240"/>
        <w:ind w:left="1134" w:right="1134"/>
        <w:jc w:val="both"/>
        <w:rPr>
          <w:rFonts w:asciiTheme="majorBidi" w:hAnsiTheme="majorBidi" w:cstheme="majorBidi"/>
        </w:rPr>
      </w:pPr>
      <w:r w:rsidRPr="00B0277A">
        <w:rPr>
          <w:rFonts w:asciiTheme="majorBidi" w:hAnsiTheme="majorBidi" w:cstheme="majorBidi"/>
          <w:noProof/>
        </w:rPr>
        <mc:AlternateContent>
          <mc:Choice Requires="wpg">
            <w:drawing>
              <wp:anchor distT="0" distB="0" distL="114300" distR="114300" simplePos="0" relativeHeight="251659264" behindDoc="0" locked="0" layoutInCell="1" allowOverlap="1" wp14:anchorId="30B4817F" wp14:editId="17D8C473">
                <wp:simplePos x="0" y="0"/>
                <wp:positionH relativeFrom="column">
                  <wp:posOffset>2727960</wp:posOffset>
                </wp:positionH>
                <wp:positionV relativeFrom="paragraph">
                  <wp:posOffset>344805</wp:posOffset>
                </wp:positionV>
                <wp:extent cx="1714821" cy="461010"/>
                <wp:effectExtent l="0" t="0" r="0" b="0"/>
                <wp:wrapNone/>
                <wp:docPr id="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821" cy="461010"/>
                          <a:chOff x="4194" y="4025"/>
                          <a:chExt cx="2650" cy="726"/>
                        </a:xfrm>
                      </wpg:grpSpPr>
                      <wps:wsp>
                        <wps:cNvPr id="88" name="Text Box 20"/>
                        <wps:cNvSpPr txBox="1">
                          <a:spLocks noChangeArrowheads="1"/>
                        </wps:cNvSpPr>
                        <wps:spPr bwMode="auto">
                          <a:xfrm>
                            <a:off x="5317" y="4451"/>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A2FB37" w14:textId="77777777" w:rsidR="00D60E44" w:rsidRDefault="00D60E44" w:rsidP="006070C7"/>
                          </w:txbxContent>
                        </wps:txbx>
                        <wps:bodyPr rot="0" vert="horz" wrap="square" lIns="91440" tIns="45720" rIns="91440" bIns="45720" anchor="t" anchorCtr="0" upright="1">
                          <a:noAutofit/>
                        </wps:bodyPr>
                      </wps:wsp>
                      <wps:wsp>
                        <wps:cNvPr id="89" name="Text Box 21"/>
                        <wps:cNvSpPr txBox="1">
                          <a:spLocks noChangeArrowheads="1"/>
                        </wps:cNvSpPr>
                        <wps:spPr bwMode="auto">
                          <a:xfrm>
                            <a:off x="4194" y="4025"/>
                            <a:ext cx="265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DD6F2" w14:textId="77777777" w:rsidR="00D60E44" w:rsidRDefault="00D60E44" w:rsidP="006070C7">
                              <w:pPr>
                                <w:rPr>
                                  <w:sz w:val="32"/>
                                </w:rPr>
                              </w:pPr>
                              <w:r>
                                <w:rPr>
                                  <w:sz w:val="32"/>
                                </w:rPr>
                                <w:t>XXX</w:t>
                              </w:r>
                              <w:r w:rsidRPr="00300BA9">
                                <w:rPr>
                                  <w:sz w:val="32"/>
                                </w:rPr>
                                <w:t>R -</w:t>
                              </w:r>
                              <w:r>
                                <w:rPr>
                                  <w:sz w:val="32"/>
                                </w:rPr>
                                <w:t xml:space="preserve"> 002439</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30B4817F" id="Group 19" o:spid="_x0000_s1026" style="position:absolute;left:0;text-align:left;margin-left:214.8pt;margin-top:27.15pt;width:135.05pt;height:36.3pt;z-index:251659264;mso-width-relative:margin" coordorigin="4194,4025" coordsize="265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">
                <v:shapetype id="_x0000_t202" coordsize="21600,21600" o:spt="202" path="m,l,21600r21600,l21600,xe">
                  <v:stroke joinstyle="miter"/>
                  <v:path gradientshapeok="t" o:connecttype="rect"/>
                </v:shapetype>
                <v:shape id="Text Box 20" o:spid="_x0000_s1027"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05A2FB37" w14:textId="77777777" w:rsidR="00D60E44" w:rsidRDefault="00D60E44" w:rsidP="006070C7"/>
                    </w:txbxContent>
                  </v:textbox>
                </v:shape>
                <v:shape id="Text Box 21" o:spid="_x0000_s1028" type="#_x0000_t202" style="position:absolute;left:4194;top:4025;width:2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" stroked="f">
                  <v:textbox>
                    <w:txbxContent>
                      <w:p w14:paraId="130DD6F2" w14:textId="77777777" w:rsidR="00D60E44" w:rsidRDefault="00D60E44" w:rsidP="006070C7">
                        <w:pPr>
                          <w:rPr>
                            <w:sz w:val="32"/>
                          </w:rPr>
                        </w:pPr>
                        <w:r>
                          <w:rPr>
                            <w:sz w:val="32"/>
                          </w:rPr>
                          <w:t>XXX</w:t>
                        </w:r>
                        <w:r w:rsidRPr="00300BA9">
                          <w:rPr>
                            <w:sz w:val="32"/>
                          </w:rPr>
                          <w:t>R -</w:t>
                        </w:r>
                        <w:r>
                          <w:rPr>
                            <w:sz w:val="32"/>
                          </w:rPr>
                          <w:t xml:space="preserve"> 002439</w:t>
                        </w:r>
                      </w:p>
                    </w:txbxContent>
                  </v:textbox>
                </v:shape>
              </v:group>
            </w:pict>
          </mc:Fallback>
        </mc:AlternateContent>
      </w:r>
      <w:r w:rsidRPr="00B0277A">
        <w:rPr>
          <w:noProof/>
        </w:rPr>
        <w:drawing>
          <wp:anchor distT="0" distB="0" distL="114300" distR="114300" simplePos="0" relativeHeight="251660288" behindDoc="0" locked="0" layoutInCell="1" allowOverlap="1" wp14:anchorId="71F5250C" wp14:editId="649B432E">
            <wp:simplePos x="0" y="0"/>
            <wp:positionH relativeFrom="column">
              <wp:posOffset>1270000</wp:posOffset>
            </wp:positionH>
            <wp:positionV relativeFrom="paragraph">
              <wp:posOffset>303213</wp:posOffset>
            </wp:positionV>
            <wp:extent cx="252424" cy="366077"/>
            <wp:effectExtent l="0" t="0" r="0" b="0"/>
            <wp:wrapNone/>
            <wp:docPr id="9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52424" cy="366077"/>
                    </a:xfrm>
                    <a:prstGeom prst="rect">
                      <a:avLst/>
                    </a:prstGeom>
                  </pic:spPr>
                </pic:pic>
              </a:graphicData>
            </a:graphic>
            <wp14:sizeRelH relativeFrom="margin">
              <wp14:pctWidth>0</wp14:pctWidth>
            </wp14:sizeRelH>
            <wp14:sizeRelV relativeFrom="margin">
              <wp14:pctHeight>0</wp14:pctHeight>
            </wp14:sizeRelV>
          </wp:anchor>
        </w:drawing>
      </w:r>
      <w:bookmarkStart w:id="15" w:name="_MON_1420719363"/>
      <w:bookmarkEnd w:id="15"/>
      <w:r w:rsidRPr="00B0277A">
        <w:rPr>
          <w:rFonts w:asciiTheme="majorBidi" w:hAnsiTheme="majorBidi" w:cstheme="majorBidi"/>
          <w:noProof/>
        </w:rPr>
        <w:object w:dxaOrig="6299" w:dyaOrig="1339" w14:anchorId="336D2570">
          <v:shape id="_x0000_i1027" type="#_x0000_t75" alt="" style="width:356.15pt;height:75.05pt;mso-width-percent:0;mso-height-percent:0;mso-width-percent:0;mso-height-percent:0" o:ole="">
            <v:imagedata r:id="rId29" o:title=""/>
          </v:shape>
          <o:OLEObject Type="Embed" ProgID="Word.Picture.8" ShapeID="_x0000_i1027" DrawAspect="Content" ObjectID="_1674549669" r:id="rId30"/>
        </w:object>
      </w:r>
    </w:p>
    <w:p w14:paraId="2CC3F890" w14:textId="77777777" w:rsidR="006070C7" w:rsidRPr="00B0277A" w:rsidRDefault="006070C7" w:rsidP="006070C7">
      <w:pPr>
        <w:pStyle w:val="SingleTxtG"/>
        <w:spacing w:before="240"/>
        <w:ind w:firstLine="567"/>
      </w:pPr>
      <w:r w:rsidRPr="00B0277A">
        <w:t xml:space="preserve">La marque d’homologation ci-dessus, apposée sur un dispositif </w:t>
      </w:r>
      <w:r w:rsidR="00D60E44" w:rsidRPr="00B0277A">
        <w:rPr>
          <w:b/>
          <w:bCs/>
          <w:iCs/>
        </w:rPr>
        <w:t>d’aide à la vision</w:t>
      </w:r>
      <w:r w:rsidR="00D60E44" w:rsidRPr="00B0277A">
        <w:rPr>
          <w:rFonts w:asciiTheme="majorBidi" w:hAnsiTheme="majorBidi" w:cstheme="majorBidi"/>
        </w:rPr>
        <w:t xml:space="preserve"> </w:t>
      </w:r>
      <w:r w:rsidRPr="00B0277A">
        <w:rPr>
          <w:strike/>
        </w:rPr>
        <w:t>de vision</w:t>
      </w:r>
      <w:r w:rsidRPr="00B0277A">
        <w:t xml:space="preserve"> </w:t>
      </w:r>
      <w:r w:rsidRPr="00B0277A">
        <w:rPr>
          <w:strike/>
        </w:rPr>
        <w:t>indirecte</w:t>
      </w:r>
      <w:r w:rsidRPr="00B0277A">
        <w:rPr>
          <w:b/>
          <w:bCs/>
        </w:rPr>
        <w:t xml:space="preserve"> vers l’arrière</w:t>
      </w:r>
      <w:r w:rsidRPr="00B0277A">
        <w:t xml:space="preserve">, indique qu’il s’agit d’un dispositif </w:t>
      </w:r>
      <w:r w:rsidR="00D60E44" w:rsidRPr="00B0277A">
        <w:rPr>
          <w:b/>
          <w:bCs/>
          <w:iCs/>
        </w:rPr>
        <w:t>d’aide à la vision</w:t>
      </w:r>
      <w:r w:rsidR="00D60E44" w:rsidRPr="00B0277A">
        <w:rPr>
          <w:rFonts w:asciiTheme="majorBidi" w:hAnsiTheme="majorBidi" w:cstheme="majorBidi"/>
        </w:rPr>
        <w:t xml:space="preserve"> </w:t>
      </w:r>
      <w:r w:rsidRPr="00B0277A">
        <w:rPr>
          <w:strike/>
        </w:rPr>
        <w:t>de vision</w:t>
      </w:r>
      <w:r w:rsidRPr="00B0277A">
        <w:t xml:space="preserve"> vers l’arrière à faible distance, qui a été homologué aux Japon (E 43) en application du Règlement ONU n</w:t>
      </w:r>
      <w:r w:rsidRPr="00B0277A">
        <w:rPr>
          <w:vertAlign w:val="superscript"/>
        </w:rPr>
        <w:t>o</w:t>
      </w:r>
      <w:r w:rsidRPr="00B0277A">
        <w:t> [158] sous le numé</w:t>
      </w:r>
      <w:bookmarkStart w:id="16" w:name="_GoBack"/>
      <w:bookmarkEnd w:id="16"/>
      <w:r w:rsidRPr="00B0277A">
        <w:t>ro d’homologation 002439</w:t>
      </w:r>
      <w:r w:rsidR="00D067BA" w:rsidRPr="00B0277A">
        <w:t>.</w:t>
      </w:r>
      <w:r w:rsidRPr="00B0277A">
        <w:t xml:space="preserve"> Les deux premiers chiffres du numéro d’homologation signifient que le Règlement ONU n</w:t>
      </w:r>
      <w:r w:rsidRPr="00B0277A">
        <w:rPr>
          <w:vertAlign w:val="superscript"/>
        </w:rPr>
        <w:t>o</w:t>
      </w:r>
      <w:r w:rsidRPr="00B0277A">
        <w:t> [158] se trouvait sous sa forme initiale lorsque l’homologation a été accordée</w:t>
      </w:r>
      <w:r w:rsidR="00D067BA" w:rsidRPr="00B0277A">
        <w:t>.</w:t>
      </w:r>
    </w:p>
    <w:p w14:paraId="7523816E" w14:textId="77777777" w:rsidR="006070C7" w:rsidRPr="00B0277A" w:rsidRDefault="006070C7" w:rsidP="006070C7">
      <w:pPr>
        <w:pStyle w:val="SingleTxtG"/>
      </w:pPr>
      <w:r w:rsidRPr="00B0277A">
        <w:rPr>
          <w:i/>
        </w:rPr>
        <w:t>Note </w:t>
      </w:r>
      <w:r w:rsidRPr="00B0277A">
        <w:rPr>
          <w:iCs/>
        </w:rPr>
        <w:t>: Le</w:t>
      </w:r>
      <w:r w:rsidRPr="00B0277A">
        <w:t xml:space="preserve"> numéro d’homologation et le symbole additionnel doivent être placés à proximité du cercle et soit au-dessus ou au-dessous, soit à gauche ou à droite de la lettre “E”</w:t>
      </w:r>
      <w:r w:rsidR="00D067BA" w:rsidRPr="00B0277A">
        <w:t>.</w:t>
      </w:r>
      <w:r w:rsidRPr="00B0277A">
        <w:t xml:space="preserve"> Les chiffres du numéro d’homologation doivent être placés d’un même côté par rapport à la lettre “E” et orientés dans la même direction</w:t>
      </w:r>
      <w:r w:rsidR="00D067BA" w:rsidRPr="00B0277A">
        <w:t>.</w:t>
      </w:r>
      <w:r w:rsidRPr="00B0277A">
        <w:t xml:space="preserve"> Le symbole additionnel doit être placé de façon diamétralement opposée au numéro d’homologation</w:t>
      </w:r>
      <w:r w:rsidR="00D067BA" w:rsidRPr="00B0277A">
        <w:t>.</w:t>
      </w:r>
      <w:r w:rsidRPr="00B0277A">
        <w:t xml:space="preserve"> L’utilisation de chiffres romains pour les numéros d’homologation est à éviter afin de prévenir toute confusion avec d’autres symboles</w:t>
      </w:r>
      <w:r w:rsidR="00D067BA" w:rsidRPr="00B0277A">
        <w:t>.</w:t>
      </w:r>
      <w:r w:rsidRPr="00B0277A">
        <w:t> »</w:t>
      </w:r>
      <w:r w:rsidR="00D067BA" w:rsidRPr="00B0277A">
        <w:t>.</w:t>
      </w:r>
    </w:p>
    <w:p w14:paraId="6E293FFC" w14:textId="77777777" w:rsidR="006070C7" w:rsidRPr="00B0277A" w:rsidRDefault="006070C7" w:rsidP="006070C7">
      <w:pPr>
        <w:pStyle w:val="HChG"/>
        <w:rPr>
          <w:b w:val="0"/>
        </w:rPr>
      </w:pPr>
      <w:r w:rsidRPr="00B0277A">
        <w:tab/>
        <w:t>II</w:t>
      </w:r>
      <w:r w:rsidR="00D067BA" w:rsidRPr="00B0277A">
        <w:t>.</w:t>
      </w:r>
      <w:r w:rsidRPr="00B0277A">
        <w:tab/>
        <w:t>Justification</w:t>
      </w:r>
    </w:p>
    <w:p w14:paraId="3F889D75" w14:textId="77777777" w:rsidR="006070C7" w:rsidRPr="00B0277A" w:rsidRDefault="006070C7" w:rsidP="00244B76">
      <w:pPr>
        <w:pStyle w:val="SingleTxtG"/>
      </w:pPr>
      <w:r w:rsidRPr="00B0277A">
        <w:t>1</w:t>
      </w:r>
      <w:r w:rsidR="00D067BA" w:rsidRPr="00B0277A">
        <w:t>.</w:t>
      </w:r>
      <w:r w:rsidRPr="00B0277A">
        <w:tab/>
        <w:t>La formulation employée dans le texte du Règlement pour désigner les dispositifs qui doivent être montés sur un véhicule n’a pas été harmonisée</w:t>
      </w:r>
      <w:r w:rsidR="00D067BA" w:rsidRPr="00B0277A">
        <w:t>.</w:t>
      </w:r>
      <w:r w:rsidRPr="00B0277A">
        <w:t xml:space="preserve"> Les termes « dispositif visant à la sûreté des manœuvres en marche arrière », « dispositif d’aide à la vision lors des manœuvres en marche arrière », « moyen de vision » et « moyen de détection » sont utilisés, d’où une certaine confusion</w:t>
      </w:r>
      <w:r w:rsidR="00D067BA" w:rsidRPr="00B0277A">
        <w:t>.</w:t>
      </w:r>
      <w:r w:rsidRPr="00B0277A">
        <w:t xml:space="preserve"> C’est pourquoi la formulation a été harmonisée dans l’ensemble du texte</w:t>
      </w:r>
      <w:r w:rsidR="00D067BA" w:rsidRPr="00B0277A">
        <w:t>.</w:t>
      </w:r>
    </w:p>
    <w:p w14:paraId="770D7588" w14:textId="77777777" w:rsidR="006070C7" w:rsidRPr="00B0277A" w:rsidRDefault="006070C7" w:rsidP="006070C7">
      <w:pPr>
        <w:pStyle w:val="SingleTxtG"/>
      </w:pPr>
      <w:r w:rsidRPr="00B0277A">
        <w:t>2</w:t>
      </w:r>
      <w:r w:rsidR="00D067BA" w:rsidRPr="00B0277A">
        <w:t>.</w:t>
      </w:r>
      <w:r w:rsidRPr="00B0277A">
        <w:tab/>
        <w:t>Justification concernant le paragraphe 2</w:t>
      </w:r>
      <w:r w:rsidR="00D067BA" w:rsidRPr="00B0277A">
        <w:t>.</w:t>
      </w:r>
      <w:r w:rsidRPr="00B0277A">
        <w:t>1</w:t>
      </w:r>
      <w:r w:rsidR="00D067BA" w:rsidRPr="00B0277A">
        <w:t>.</w:t>
      </w:r>
      <w:r w:rsidRPr="00B0277A">
        <w:t xml:space="preserve"> Le présent Règlement prévoit des moyens de vision ou de détection, ce qui devrait être pris en compte dans la définition du « dispositif d’aide à la vision lors des manœuvres en marche arrière »</w:t>
      </w:r>
      <w:r w:rsidR="00D067BA" w:rsidRPr="00B0277A">
        <w:t>.</w:t>
      </w:r>
    </w:p>
    <w:p w14:paraId="5A62CF0D" w14:textId="77777777" w:rsidR="006070C7" w:rsidRPr="00B0277A" w:rsidRDefault="006070C7" w:rsidP="006070C7">
      <w:pPr>
        <w:pStyle w:val="SingleTxtG"/>
      </w:pPr>
      <w:r w:rsidRPr="00B0277A">
        <w:t>3</w:t>
      </w:r>
      <w:r w:rsidR="00D067BA" w:rsidRPr="00B0277A">
        <w:t>.</w:t>
      </w:r>
      <w:r w:rsidRPr="00B0277A">
        <w:tab/>
        <w:t>Justification concernant les paragraphes 3</w:t>
      </w:r>
      <w:r w:rsidR="00D067BA" w:rsidRPr="00B0277A">
        <w:t>.</w:t>
      </w:r>
      <w:r w:rsidRPr="00B0277A">
        <w:t>4 et 4</w:t>
      </w:r>
      <w:r w:rsidR="00D067BA" w:rsidRPr="00B0277A">
        <w:t>.</w:t>
      </w:r>
      <w:r w:rsidRPr="00B0277A">
        <w:t>2</w:t>
      </w:r>
      <w:r w:rsidR="00D067BA" w:rsidRPr="00B0277A">
        <w:t>.</w:t>
      </w:r>
      <w:r w:rsidRPr="00B0277A">
        <w:t xml:space="preserve"> La première partie du Règlement ne vise que l’homologation des éléments des rétroviseurs</w:t>
      </w:r>
      <w:r w:rsidR="00D067BA" w:rsidRPr="00B0277A">
        <w:t>.</w:t>
      </w:r>
    </w:p>
    <w:p w14:paraId="1BAE0E40" w14:textId="77777777" w:rsidR="006070C7" w:rsidRPr="00B0277A" w:rsidRDefault="006070C7" w:rsidP="006070C7">
      <w:pPr>
        <w:pStyle w:val="SingleTxtG"/>
      </w:pPr>
      <w:r w:rsidRPr="00B0277A">
        <w:t>4</w:t>
      </w:r>
      <w:r w:rsidR="00D067BA" w:rsidRPr="00B0277A">
        <w:t>.</w:t>
      </w:r>
      <w:r w:rsidRPr="00B0277A">
        <w:tab/>
        <w:t>Justification concernant les paragraphes 6</w:t>
      </w:r>
      <w:r w:rsidR="00D067BA" w:rsidRPr="00B0277A">
        <w:t>.</w:t>
      </w:r>
      <w:r w:rsidRPr="00B0277A">
        <w:t>2, 6</w:t>
      </w:r>
      <w:r w:rsidR="00D067BA" w:rsidRPr="00B0277A">
        <w:t>.</w:t>
      </w:r>
      <w:r w:rsidRPr="00B0277A">
        <w:t>2</w:t>
      </w:r>
      <w:r w:rsidR="00D067BA" w:rsidRPr="00B0277A">
        <w:t>.</w:t>
      </w:r>
      <w:r w:rsidRPr="00B0277A">
        <w:t>1 et 6</w:t>
      </w:r>
      <w:r w:rsidR="00D067BA" w:rsidRPr="00B0277A">
        <w:t>.</w:t>
      </w:r>
      <w:r w:rsidRPr="00B0277A">
        <w:t>2</w:t>
      </w:r>
      <w:r w:rsidR="00D067BA" w:rsidRPr="00B0277A">
        <w:t>.</w:t>
      </w:r>
      <w:r w:rsidRPr="00B0277A">
        <w:t>1</w:t>
      </w:r>
      <w:r w:rsidR="00D067BA" w:rsidRPr="00B0277A">
        <w:t>.</w:t>
      </w:r>
      <w:r w:rsidRPr="00B0277A">
        <w:t>1</w:t>
      </w:r>
      <w:r w:rsidR="00D067BA" w:rsidRPr="00B0277A">
        <w:t>.</w:t>
      </w:r>
      <w:r w:rsidRPr="00B0277A">
        <w:t xml:space="preserve"> Étant donné que la première partie du Règlement ne vise que l’homologation des éléments des rétroviseurs, il n’est pas pertinent d’y conserver des prescriptions relatives aux ondes électromagnétiques</w:t>
      </w:r>
      <w:r w:rsidR="00D067BA" w:rsidRPr="00B0277A">
        <w:t>.</w:t>
      </w:r>
    </w:p>
    <w:p w14:paraId="7F656FA2" w14:textId="77777777" w:rsidR="006070C7" w:rsidRPr="00B0277A" w:rsidRDefault="006070C7" w:rsidP="006070C7">
      <w:pPr>
        <w:pStyle w:val="SingleTxtG"/>
      </w:pPr>
      <w:r w:rsidRPr="00B0277A">
        <w:t>5</w:t>
      </w:r>
      <w:r w:rsidR="00D067BA" w:rsidRPr="00B0277A">
        <w:t>.</w:t>
      </w:r>
      <w:r w:rsidRPr="00B0277A">
        <w:tab/>
        <w:t>Justification concernant le paragraphe 15</w:t>
      </w:r>
      <w:r w:rsidR="00D067BA" w:rsidRPr="00B0277A">
        <w:t>.</w:t>
      </w:r>
      <w:r w:rsidRPr="00B0277A">
        <w:t>4</w:t>
      </w:r>
      <w:r w:rsidR="00D067BA" w:rsidRPr="00B0277A">
        <w:t>.</w:t>
      </w:r>
      <w:r w:rsidRPr="00B0277A">
        <w:t>1</w:t>
      </w:r>
      <w:r w:rsidR="00D067BA" w:rsidRPr="00B0277A">
        <w:t>.</w:t>
      </w:r>
      <w:r w:rsidRPr="00B0277A">
        <w:t>2</w:t>
      </w:r>
      <w:r w:rsidR="00D067BA" w:rsidRPr="00B0277A">
        <w:t>.</w:t>
      </w:r>
      <w:r w:rsidRPr="00B0277A">
        <w:t xml:space="preserve"> Cette modification vise à permettre l’homologation des dispositifs concernés pour différentes positions d’installation</w:t>
      </w:r>
      <w:r w:rsidR="00D067BA" w:rsidRPr="00B0277A">
        <w:t>.</w:t>
      </w:r>
      <w:r w:rsidRPr="00B0277A">
        <w:t xml:space="preserve"> Il est en outre précisé que la prescription s’applique également au champ de détection</w:t>
      </w:r>
      <w:r w:rsidR="00D067BA" w:rsidRPr="00B0277A">
        <w:t>.</w:t>
      </w:r>
    </w:p>
    <w:p w14:paraId="71789781" w14:textId="77777777" w:rsidR="006070C7" w:rsidRPr="00B0277A" w:rsidRDefault="006070C7" w:rsidP="006070C7">
      <w:pPr>
        <w:pStyle w:val="SingleTxtG"/>
      </w:pPr>
      <w:r w:rsidRPr="00B0277A">
        <w:t>6</w:t>
      </w:r>
      <w:r w:rsidR="00D067BA" w:rsidRPr="00B0277A">
        <w:t>.</w:t>
      </w:r>
      <w:r w:rsidRPr="00B0277A">
        <w:tab/>
        <w:t>Justification concernant les paragraphes 15</w:t>
      </w:r>
      <w:r w:rsidR="00D067BA" w:rsidRPr="00B0277A">
        <w:t>.</w:t>
      </w:r>
      <w:r w:rsidRPr="00B0277A">
        <w:t>4</w:t>
      </w:r>
      <w:r w:rsidR="00D067BA" w:rsidRPr="00B0277A">
        <w:t>.</w:t>
      </w:r>
      <w:r w:rsidRPr="00B0277A">
        <w:t>1</w:t>
      </w:r>
      <w:r w:rsidR="00D067BA" w:rsidRPr="00B0277A">
        <w:t>.</w:t>
      </w:r>
      <w:r w:rsidRPr="00B0277A">
        <w:t>3 et 15</w:t>
      </w:r>
      <w:r w:rsidR="00D067BA" w:rsidRPr="00B0277A">
        <w:t>.</w:t>
      </w:r>
      <w:r w:rsidRPr="00B0277A">
        <w:t>4</w:t>
      </w:r>
      <w:r w:rsidR="00D067BA" w:rsidRPr="00B0277A">
        <w:t>.</w:t>
      </w:r>
      <w:r w:rsidRPr="00B0277A">
        <w:t>1</w:t>
      </w:r>
      <w:r w:rsidR="00D067BA" w:rsidRPr="00B0277A">
        <w:t>.</w:t>
      </w:r>
      <w:r w:rsidRPr="00B0277A">
        <w:t>4</w:t>
      </w:r>
      <w:r w:rsidR="00D067BA" w:rsidRPr="00B0277A">
        <w:t>.</w:t>
      </w:r>
      <w:r w:rsidRPr="00B0277A">
        <w:t xml:space="preserve"> Il est précisé que la prescription s’applique également au champ de détection</w:t>
      </w:r>
      <w:r w:rsidR="00D067BA" w:rsidRPr="00B0277A">
        <w:t>.</w:t>
      </w:r>
    </w:p>
    <w:p w14:paraId="3A59213B" w14:textId="77777777" w:rsidR="006070C7" w:rsidRPr="00B0277A" w:rsidRDefault="006070C7" w:rsidP="006070C7">
      <w:pPr>
        <w:pStyle w:val="SingleTxtG"/>
      </w:pPr>
      <w:r w:rsidRPr="00B0277A">
        <w:lastRenderedPageBreak/>
        <w:t>7</w:t>
      </w:r>
      <w:r w:rsidR="00D067BA" w:rsidRPr="00B0277A">
        <w:t>.</w:t>
      </w:r>
      <w:r w:rsidRPr="00B0277A">
        <w:tab/>
        <w:t>Justification concernant le paragraphe 16</w:t>
      </w:r>
      <w:r w:rsidR="00D067BA" w:rsidRPr="00B0277A">
        <w:t>.</w:t>
      </w:r>
      <w:r w:rsidRPr="00B0277A">
        <w:t>1</w:t>
      </w:r>
      <w:r w:rsidR="00D067BA" w:rsidRPr="00B0277A">
        <w:t>.</w:t>
      </w:r>
      <w:r w:rsidRPr="00B0277A">
        <w:t>1</w:t>
      </w:r>
      <w:r w:rsidR="00D067BA" w:rsidRPr="00B0277A">
        <w:t>.</w:t>
      </w:r>
      <w:r w:rsidRPr="00B0277A">
        <w:t>3</w:t>
      </w:r>
      <w:r w:rsidR="00D067BA" w:rsidRPr="00B0277A">
        <w:t>.</w:t>
      </w:r>
      <w:r w:rsidRPr="00B0277A">
        <w:t xml:space="preserve"> Une précision est apportée sans que soit introduite une nouvelle prescription : l</w:t>
      </w:r>
      <w:r w:rsidRPr="00B0277A">
        <w:rPr>
          <w:rFonts w:asciiTheme="majorBidi" w:hAnsiTheme="majorBidi" w:cstheme="majorBidi"/>
        </w:rPr>
        <w:t xml:space="preserve">’image en vue vers l’arrière doit rester visible </w:t>
      </w:r>
      <w:r w:rsidRPr="00B0277A">
        <w:t>jusqu’à la fin de la manœuvre en marche arrière</w:t>
      </w:r>
      <w:r w:rsidR="00D067BA" w:rsidRPr="00B0277A">
        <w:t>.</w:t>
      </w:r>
    </w:p>
    <w:p w14:paraId="085CA788" w14:textId="77777777" w:rsidR="006070C7" w:rsidRPr="00B0277A" w:rsidRDefault="006070C7" w:rsidP="006070C7">
      <w:pPr>
        <w:pStyle w:val="SingleTxtG"/>
      </w:pPr>
      <w:r w:rsidRPr="00B0277A">
        <w:t>8</w:t>
      </w:r>
      <w:r w:rsidR="00D067BA" w:rsidRPr="00B0277A">
        <w:t>.</w:t>
      </w:r>
      <w:r w:rsidRPr="00B0277A">
        <w:tab/>
        <w:t>Justification concernant le paragraphe 16</w:t>
      </w:r>
      <w:r w:rsidR="00D067BA" w:rsidRPr="00B0277A">
        <w:t>.</w:t>
      </w:r>
      <w:r w:rsidRPr="00B0277A">
        <w:t>1</w:t>
      </w:r>
      <w:r w:rsidR="00D067BA" w:rsidRPr="00B0277A">
        <w:t>.</w:t>
      </w:r>
      <w:r w:rsidRPr="00B0277A">
        <w:t>2</w:t>
      </w:r>
      <w:r w:rsidR="00D067BA" w:rsidRPr="00B0277A">
        <w:t>.</w:t>
      </w:r>
      <w:r w:rsidRPr="00B0277A">
        <w:t>1</w:t>
      </w:r>
      <w:r w:rsidR="00D067BA" w:rsidRPr="00B0277A">
        <w:t>.</w:t>
      </w:r>
      <w:r w:rsidRPr="00B0277A">
        <w:t xml:space="preserve"> Il s’agit d’une correction visant à préciser la prescription</w:t>
      </w:r>
      <w:r w:rsidR="00D067BA" w:rsidRPr="00B0277A">
        <w:t>.</w:t>
      </w:r>
    </w:p>
    <w:p w14:paraId="6593D0BD" w14:textId="77777777" w:rsidR="006070C7" w:rsidRPr="00B0277A" w:rsidRDefault="006070C7" w:rsidP="006070C7">
      <w:pPr>
        <w:pStyle w:val="SingleTxtG"/>
      </w:pPr>
      <w:r w:rsidRPr="00B0277A">
        <w:t>9</w:t>
      </w:r>
      <w:r w:rsidR="00D067BA" w:rsidRPr="00B0277A">
        <w:t>.</w:t>
      </w:r>
      <w:r w:rsidRPr="00B0277A">
        <w:tab/>
        <w:t>Justification concernant le paragraphe 16</w:t>
      </w:r>
      <w:r w:rsidR="00D067BA" w:rsidRPr="00B0277A">
        <w:t>.</w:t>
      </w:r>
      <w:r w:rsidRPr="00B0277A">
        <w:t>4</w:t>
      </w:r>
      <w:r w:rsidR="00D067BA" w:rsidRPr="00B0277A">
        <w:t>.</w:t>
      </w:r>
      <w:r w:rsidRPr="00B0277A">
        <w:t xml:space="preserve"> Les prescriptions relatives aux ondes électromagnétiques qui ont été supprimées de la première partie du Règlement ont été ajoutées à la liste des prescriptions applicables au système de caméra de vision vers l’arrière</w:t>
      </w:r>
      <w:r w:rsidR="00D067BA" w:rsidRPr="00B0277A">
        <w:t>.</w:t>
      </w:r>
    </w:p>
    <w:p w14:paraId="72BBD5AC" w14:textId="77777777" w:rsidR="006070C7" w:rsidRPr="00B0277A" w:rsidRDefault="006070C7" w:rsidP="006070C7">
      <w:pPr>
        <w:pStyle w:val="SingleTxtG"/>
      </w:pPr>
      <w:r w:rsidRPr="00B0277A">
        <w:t>10</w:t>
      </w:r>
      <w:r w:rsidR="00D067BA" w:rsidRPr="00B0277A">
        <w:t>.</w:t>
      </w:r>
      <w:r w:rsidRPr="00B0277A">
        <w:tab/>
        <w:t>Justification concernant le paragraphe 17</w:t>
      </w:r>
      <w:r w:rsidR="00D067BA" w:rsidRPr="00B0277A">
        <w:t>.</w:t>
      </w:r>
      <w:r w:rsidRPr="00B0277A">
        <w:t>1</w:t>
      </w:r>
      <w:r w:rsidR="00D067BA" w:rsidRPr="00B0277A">
        <w:t>.</w:t>
      </w:r>
      <w:r w:rsidRPr="00B0277A">
        <w:t xml:space="preserve"> Une précision est apportée sans que soit introduite une nouvelle prescription</w:t>
      </w:r>
      <w:r w:rsidR="0092179D" w:rsidRPr="00B0277A">
        <w:t> </w:t>
      </w:r>
      <w:r w:rsidRPr="00B0277A">
        <w:t>: le système de détection doit rester actif jusqu’à la fin de la manœuvre en marche arrière</w:t>
      </w:r>
      <w:r w:rsidR="00D067BA" w:rsidRPr="00B0277A">
        <w:t>.</w:t>
      </w:r>
    </w:p>
    <w:p w14:paraId="2B0120B8" w14:textId="77777777" w:rsidR="006070C7" w:rsidRPr="00B0277A" w:rsidRDefault="006070C7" w:rsidP="006070C7">
      <w:pPr>
        <w:pStyle w:val="SingleTxtG"/>
      </w:pPr>
      <w:r w:rsidRPr="00B0277A">
        <w:t>11</w:t>
      </w:r>
      <w:r w:rsidR="00D067BA" w:rsidRPr="00B0277A">
        <w:t>.</w:t>
      </w:r>
      <w:r w:rsidRPr="00B0277A">
        <w:tab/>
        <w:t>Justification concernant le paragraphe 17</w:t>
      </w:r>
      <w:r w:rsidR="00D067BA" w:rsidRPr="00B0277A">
        <w:t>.</w:t>
      </w:r>
      <w:r w:rsidRPr="00B0277A">
        <w:t>2</w:t>
      </w:r>
      <w:r w:rsidR="00D067BA" w:rsidRPr="00B0277A">
        <w:t>.</w:t>
      </w:r>
      <w:r w:rsidRPr="00B0277A">
        <w:t>2</w:t>
      </w:r>
      <w:r w:rsidR="00D067BA" w:rsidRPr="00B0277A">
        <w:t>.</w:t>
      </w:r>
      <w:r w:rsidRPr="00B0277A">
        <w:t xml:space="preserve"> Il est précisé que le type du signal sonore peut varier en fonction de la distance de la cible</w:t>
      </w:r>
      <w:r w:rsidR="00D067BA" w:rsidRPr="00B0277A">
        <w:t>.</w:t>
      </w:r>
    </w:p>
    <w:p w14:paraId="655108C9" w14:textId="77777777" w:rsidR="006070C7" w:rsidRPr="00B0277A" w:rsidRDefault="006070C7" w:rsidP="006070C7">
      <w:pPr>
        <w:pStyle w:val="SingleTxtG"/>
      </w:pPr>
      <w:r w:rsidRPr="00B0277A">
        <w:t>12</w:t>
      </w:r>
      <w:r w:rsidR="00D067BA" w:rsidRPr="00B0277A">
        <w:t>.</w:t>
      </w:r>
      <w:r w:rsidRPr="00B0277A">
        <w:tab/>
        <w:t>Justification concernant le paragraphe 17</w:t>
      </w:r>
      <w:r w:rsidR="00D067BA" w:rsidRPr="00B0277A">
        <w:t>.</w:t>
      </w:r>
      <w:r w:rsidRPr="00B0277A">
        <w:t>2</w:t>
      </w:r>
      <w:r w:rsidR="00D067BA" w:rsidRPr="00B0277A">
        <w:t>.</w:t>
      </w:r>
      <w:r w:rsidRPr="00B0277A">
        <w:t>3</w:t>
      </w:r>
      <w:r w:rsidR="00D067BA" w:rsidRPr="00B0277A">
        <w:t>.</w:t>
      </w:r>
      <w:r w:rsidRPr="00B0277A">
        <w:t xml:space="preserve"> Cette m</w:t>
      </w:r>
      <w:r w:rsidRPr="00B0277A">
        <w:rPr>
          <w:iCs/>
        </w:rPr>
        <w:t>odification est sans objet en français</w:t>
      </w:r>
      <w:r w:rsidR="00D067BA" w:rsidRPr="00B0277A">
        <w:rPr>
          <w:iCs/>
        </w:rPr>
        <w:t>.</w:t>
      </w:r>
    </w:p>
    <w:p w14:paraId="70CAEDF8" w14:textId="77777777" w:rsidR="006070C7" w:rsidRPr="00B0277A" w:rsidRDefault="006070C7" w:rsidP="006070C7">
      <w:pPr>
        <w:pStyle w:val="SingleTxtG"/>
      </w:pPr>
      <w:r w:rsidRPr="00B0277A">
        <w:t>13</w:t>
      </w:r>
      <w:r w:rsidR="00D067BA" w:rsidRPr="00B0277A">
        <w:t>.</w:t>
      </w:r>
      <w:r w:rsidRPr="00B0277A">
        <w:tab/>
        <w:t>Justification concernant le paragraphe 17</w:t>
      </w:r>
      <w:r w:rsidR="00D067BA" w:rsidRPr="00B0277A">
        <w:t>.</w:t>
      </w:r>
      <w:r w:rsidRPr="00B0277A">
        <w:t>4</w:t>
      </w:r>
      <w:r w:rsidR="00D067BA" w:rsidRPr="00B0277A">
        <w:t>.</w:t>
      </w:r>
      <w:r w:rsidRPr="00B0277A">
        <w:t xml:space="preserve"> Les prescriptions relatives aux ondes électromagnétiques qui ont été supprimées de la première partie du Règlement ont été ajoutées à la liste des prescriptions applicables au système de détection</w:t>
      </w:r>
      <w:r w:rsidR="00D067BA" w:rsidRPr="00B0277A">
        <w:t>.</w:t>
      </w:r>
    </w:p>
    <w:p w14:paraId="341832F6" w14:textId="77777777" w:rsidR="006070C7" w:rsidRPr="00B0277A" w:rsidRDefault="006070C7" w:rsidP="006070C7">
      <w:pPr>
        <w:pStyle w:val="SingleTxtG"/>
      </w:pPr>
      <w:r w:rsidRPr="00B0277A">
        <w:t>14</w:t>
      </w:r>
      <w:r w:rsidR="00D067BA" w:rsidRPr="00B0277A">
        <w:t>.</w:t>
      </w:r>
      <w:r w:rsidRPr="00B0277A">
        <w:tab/>
        <w:t>Justification concernant l’annexe 1</w:t>
      </w:r>
      <w:r w:rsidR="00D067BA" w:rsidRPr="00B0277A">
        <w:t>.</w:t>
      </w:r>
      <w:r w:rsidRPr="00B0277A">
        <w:t xml:space="preserve"> La </w:t>
      </w:r>
      <w:r w:rsidRPr="00B0277A">
        <w:rPr>
          <w:rFonts w:asciiTheme="majorBidi" w:hAnsiTheme="majorBidi" w:cstheme="majorBidi"/>
        </w:rPr>
        <w:t xml:space="preserve">fiche de renseignements </w:t>
      </w:r>
      <w:r w:rsidRPr="00B0277A">
        <w:t>décrit le dispositif homologué conformément aux prescriptions de la première partie du Règlement (section concernant les éléments)</w:t>
      </w:r>
      <w:r w:rsidR="00D067BA" w:rsidRPr="00B0277A">
        <w:t>.</w:t>
      </w:r>
      <w:r w:rsidRPr="00B0277A">
        <w:t xml:space="preserve"> En outre, la première partie du Règlement ne vise que l’homologation des éléments des rétroviseurs</w:t>
      </w:r>
      <w:r w:rsidR="00D067BA" w:rsidRPr="00B0277A">
        <w:t>.</w:t>
      </w:r>
      <w:r w:rsidRPr="00B0277A">
        <w:t xml:space="preserve"> L’annexe I a été modifiée en conséquence</w:t>
      </w:r>
      <w:r w:rsidR="00D067BA" w:rsidRPr="00B0277A">
        <w:t>.</w:t>
      </w:r>
    </w:p>
    <w:p w14:paraId="1F67E88D" w14:textId="77777777" w:rsidR="006070C7" w:rsidRPr="00B0277A" w:rsidRDefault="006070C7" w:rsidP="006070C7">
      <w:pPr>
        <w:pStyle w:val="SingleTxtG"/>
      </w:pPr>
      <w:r w:rsidRPr="00B0277A">
        <w:t>15</w:t>
      </w:r>
      <w:r w:rsidR="00D067BA" w:rsidRPr="00B0277A">
        <w:t>.</w:t>
      </w:r>
      <w:r w:rsidRPr="00B0277A">
        <w:tab/>
        <w:t>Justification concernant l’annexe 2</w:t>
      </w:r>
      <w:r w:rsidR="00D067BA" w:rsidRPr="00B0277A">
        <w:t>.</w:t>
      </w:r>
      <w:r w:rsidRPr="00B0277A">
        <w:t xml:space="preserve"> La </w:t>
      </w:r>
      <w:r w:rsidRPr="00B0277A">
        <w:rPr>
          <w:rFonts w:asciiTheme="majorBidi" w:hAnsiTheme="majorBidi" w:cstheme="majorBidi"/>
        </w:rPr>
        <w:t xml:space="preserve">fiche de renseignements </w:t>
      </w:r>
      <w:r w:rsidRPr="00B0277A">
        <w:t>décrit les dispositifs montés en application du Règlement ONU n</w:t>
      </w:r>
      <w:r w:rsidRPr="00B0277A">
        <w:rPr>
          <w:vertAlign w:val="superscript"/>
        </w:rPr>
        <w:t>o</w:t>
      </w:r>
      <w:r w:rsidRPr="00B0277A">
        <w:t> 158</w:t>
      </w:r>
      <w:r w:rsidR="00D067BA" w:rsidRPr="00B0277A">
        <w:t>.</w:t>
      </w:r>
      <w:r w:rsidRPr="00B0277A">
        <w:t xml:space="preserve"> Dans la mesure où différents types ou différentes combinaisons de dispositifs sont autorisés, l’annexe 2 a été actualisée pour que soient déterminés les dispositifs utilisés afin de satisfaire aux prescriptions dudit Règlement</w:t>
      </w:r>
      <w:r w:rsidR="00D067BA" w:rsidRPr="00B0277A">
        <w:t>.</w:t>
      </w:r>
    </w:p>
    <w:p w14:paraId="70513340" w14:textId="77777777" w:rsidR="001708AE" w:rsidRPr="000C6F60" w:rsidRDefault="006070C7" w:rsidP="006070C7">
      <w:pPr>
        <w:pStyle w:val="SingleTxtG"/>
      </w:pPr>
      <w:r w:rsidRPr="00B0277A">
        <w:t>16</w:t>
      </w:r>
      <w:r w:rsidR="00D067BA" w:rsidRPr="00B0277A">
        <w:t>.</w:t>
      </w:r>
      <w:r w:rsidRPr="00B0277A">
        <w:tab/>
        <w:t>Justification concernant l’appendice de l’annexe 4</w:t>
      </w:r>
      <w:r w:rsidR="00D067BA" w:rsidRPr="00B0277A">
        <w:t>.</w:t>
      </w:r>
      <w:r w:rsidRPr="00B0277A">
        <w:t xml:space="preserve"> L’appendice de la fiche de communication décrit les dispositifs montés en application du Règlement ONU n</w:t>
      </w:r>
      <w:r w:rsidRPr="00B0277A">
        <w:rPr>
          <w:vertAlign w:val="superscript"/>
        </w:rPr>
        <w:t>o</w:t>
      </w:r>
      <w:r w:rsidRPr="00B0277A">
        <w:t> 158</w:t>
      </w:r>
      <w:r w:rsidR="00D067BA" w:rsidRPr="00B0277A">
        <w:t>.</w:t>
      </w:r>
      <w:r w:rsidRPr="00B0277A">
        <w:t xml:space="preserve"> Dans la mesure où différents types ou combinaisons de dispositifs sont autorisés, l’annexe 4 a été actualisée que soient déterminés les dispositifs utilisés afin de satisfaire aux prescriptions dudit Règlement</w:t>
      </w:r>
      <w:r w:rsidR="00D067BA" w:rsidRPr="00B0277A">
        <w:t>.</w:t>
      </w:r>
    </w:p>
    <w:p w14:paraId="762809C5" w14:textId="77777777" w:rsidR="006070C7" w:rsidRPr="000C6F60" w:rsidRDefault="006070C7" w:rsidP="003425D0">
      <w:pPr>
        <w:pStyle w:val="SingleTxtG"/>
        <w:spacing w:before="240" w:after="0"/>
        <w:jc w:val="center"/>
        <w:rPr>
          <w:u w:val="single"/>
        </w:rPr>
      </w:pPr>
      <w:r w:rsidRPr="000C6F60">
        <w:tab/>
      </w:r>
      <w:r w:rsidR="003425D0" w:rsidRPr="000C6F60">
        <w:rPr>
          <w:u w:val="single"/>
        </w:rPr>
        <w:tab/>
      </w:r>
      <w:r w:rsidR="003425D0" w:rsidRPr="000C6F60">
        <w:rPr>
          <w:u w:val="single"/>
        </w:rPr>
        <w:tab/>
      </w:r>
      <w:r w:rsidR="003425D0" w:rsidRPr="000C6F60">
        <w:rPr>
          <w:u w:val="single"/>
        </w:rPr>
        <w:tab/>
      </w:r>
    </w:p>
    <w:sectPr w:rsidR="006070C7" w:rsidRPr="000C6F60" w:rsidSect="00E9609F">
      <w:headerReference w:type="even" r:id="rId31"/>
      <w:footerReference w:type="even" r:id="rId32"/>
      <w:headerReference w:type="first" r:id="rId33"/>
      <w:footerReference w:type="first" r:id="rId34"/>
      <w:footnotePr>
        <w:numRestart w:val="eachSect"/>
      </w:footnotePr>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859EA" w14:textId="77777777" w:rsidR="00D60E44" w:rsidRDefault="00D60E44" w:rsidP="00F95C08">
      <w:pPr>
        <w:spacing w:line="240" w:lineRule="auto"/>
      </w:pPr>
    </w:p>
  </w:endnote>
  <w:endnote w:type="continuationSeparator" w:id="0">
    <w:p w14:paraId="504CC27C" w14:textId="77777777" w:rsidR="00D60E44" w:rsidRPr="00AC3823" w:rsidRDefault="00D60E44" w:rsidP="00AC3823">
      <w:pPr>
        <w:pStyle w:val="Pieddepage"/>
      </w:pPr>
    </w:p>
  </w:endnote>
  <w:endnote w:type="continuationNotice" w:id="1">
    <w:p w14:paraId="17C4E31C" w14:textId="77777777" w:rsidR="00D60E44" w:rsidRDefault="00D60E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AD229" w14:textId="77777777" w:rsidR="00D60E44" w:rsidRPr="00E9609F" w:rsidRDefault="00D60E44" w:rsidP="00E9609F">
    <w:pPr>
      <w:pStyle w:val="Pieddepage"/>
      <w:tabs>
        <w:tab w:val="right" w:pos="9638"/>
      </w:tabs>
    </w:pPr>
    <w:r w:rsidRPr="00E9609F">
      <w:rPr>
        <w:b/>
        <w:sz w:val="18"/>
      </w:rPr>
      <w:fldChar w:fldCharType="begin"/>
    </w:r>
    <w:r w:rsidRPr="00E9609F">
      <w:rPr>
        <w:b/>
        <w:sz w:val="18"/>
      </w:rPr>
      <w:instrText xml:space="preserve"> PAGE  \* MERGEFORMAT </w:instrText>
    </w:r>
    <w:r w:rsidRPr="00E9609F">
      <w:rPr>
        <w:b/>
        <w:sz w:val="18"/>
      </w:rPr>
      <w:fldChar w:fldCharType="separate"/>
    </w:r>
    <w:r w:rsidRPr="00E9609F">
      <w:rPr>
        <w:b/>
        <w:noProof/>
        <w:sz w:val="18"/>
      </w:rPr>
      <w:t>2</w:t>
    </w:r>
    <w:r w:rsidRPr="00E9609F">
      <w:rPr>
        <w:b/>
        <w:sz w:val="18"/>
      </w:rPr>
      <w:fldChar w:fldCharType="end"/>
    </w:r>
    <w:r>
      <w:rPr>
        <w:b/>
        <w:sz w:val="18"/>
      </w:rPr>
      <w:tab/>
    </w:r>
    <w:r>
      <w:t>GE</w:t>
    </w:r>
    <w:r w:rsidRPr="00D067BA">
      <w:t>.</w:t>
    </w:r>
    <w:r>
      <w:t>21-01187</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7E9A6" w14:textId="77777777" w:rsidR="00D60E44" w:rsidRPr="00E9609F" w:rsidRDefault="00D60E44" w:rsidP="00E9609F">
    <w:pPr>
      <w:pStyle w:val="Pieddepage"/>
      <w:tabs>
        <w:tab w:val="right" w:pos="9638"/>
      </w:tabs>
    </w:pPr>
    <w:r w:rsidRPr="00E9609F">
      <w:rPr>
        <w:b/>
        <w:sz w:val="18"/>
      </w:rPr>
      <w:fldChar w:fldCharType="begin"/>
    </w:r>
    <w:r w:rsidRPr="00E9609F">
      <w:rPr>
        <w:b/>
        <w:sz w:val="18"/>
      </w:rPr>
      <w:instrText xml:space="preserve"> PAGE  \* MERGEFORMAT </w:instrText>
    </w:r>
    <w:r w:rsidRPr="00E9609F">
      <w:rPr>
        <w:b/>
        <w:sz w:val="18"/>
      </w:rPr>
      <w:fldChar w:fldCharType="separate"/>
    </w:r>
    <w:r w:rsidRPr="00E9609F">
      <w:rPr>
        <w:b/>
        <w:noProof/>
        <w:sz w:val="18"/>
      </w:rPr>
      <w:t>2</w:t>
    </w:r>
    <w:r w:rsidRPr="00E9609F">
      <w:rPr>
        <w:b/>
        <w:sz w:val="18"/>
      </w:rPr>
      <w:fldChar w:fldCharType="end"/>
    </w:r>
    <w:r>
      <w:rPr>
        <w:b/>
        <w:sz w:val="18"/>
      </w:rPr>
      <w:tab/>
    </w:r>
    <w:r>
      <w:t>GE</w:t>
    </w:r>
    <w:r w:rsidRPr="00D067BA">
      <w:t>.</w:t>
    </w:r>
    <w:r>
      <w:t>21-01187</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CE22" w14:textId="77777777" w:rsidR="00D60E44" w:rsidRPr="001708AE" w:rsidRDefault="00D60E44" w:rsidP="001708AE">
    <w:pPr>
      <w:pStyle w:val="Pieddepage"/>
      <w:tabs>
        <w:tab w:val="right" w:pos="9638"/>
      </w:tabs>
      <w:rPr>
        <w:b/>
        <w:sz w:val="18"/>
      </w:rPr>
    </w:pPr>
    <w:r w:rsidRPr="00E9609F">
      <w:rPr>
        <w:b/>
        <w:sz w:val="18"/>
      </w:rPr>
      <w:fldChar w:fldCharType="begin"/>
    </w:r>
    <w:r w:rsidRPr="00E9609F">
      <w:rPr>
        <w:b/>
        <w:sz w:val="18"/>
      </w:rPr>
      <w:instrText xml:space="preserve"> PAGE  \* MERGEFORMAT </w:instrText>
    </w:r>
    <w:r w:rsidRPr="00E9609F">
      <w:rPr>
        <w:b/>
        <w:sz w:val="18"/>
      </w:rPr>
      <w:fldChar w:fldCharType="separate"/>
    </w:r>
    <w:r>
      <w:rPr>
        <w:b/>
        <w:sz w:val="18"/>
      </w:rPr>
      <w:t>16</w:t>
    </w:r>
    <w:r w:rsidRPr="00E9609F">
      <w:rPr>
        <w:b/>
        <w:sz w:val="18"/>
      </w:rPr>
      <w:fldChar w:fldCharType="end"/>
    </w:r>
    <w:r>
      <w:tab/>
      <w:t>GE</w:t>
    </w:r>
    <w:r w:rsidRPr="00D067BA">
      <w:t>.</w:t>
    </w:r>
    <w:r>
      <w:t>21-01187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05C9" w14:textId="77777777" w:rsidR="00D60E44" w:rsidRPr="00E9609F" w:rsidRDefault="00D60E44" w:rsidP="00E9609F">
    <w:pPr>
      <w:pStyle w:val="Pieddepage"/>
      <w:tabs>
        <w:tab w:val="right" w:pos="9638"/>
      </w:tabs>
      <w:rPr>
        <w:b/>
        <w:sz w:val="18"/>
      </w:rPr>
    </w:pPr>
    <w:r>
      <w:t>GE</w:t>
    </w:r>
    <w:r w:rsidRPr="00D067BA">
      <w:t>.</w:t>
    </w:r>
    <w:r>
      <w:t>21-01187</w:t>
    </w:r>
    <w:r>
      <w:tab/>
    </w:r>
    <w:r w:rsidRPr="00E9609F">
      <w:rPr>
        <w:b/>
        <w:sz w:val="18"/>
      </w:rPr>
      <w:fldChar w:fldCharType="begin"/>
    </w:r>
    <w:r w:rsidRPr="00E9609F">
      <w:rPr>
        <w:b/>
        <w:sz w:val="18"/>
      </w:rPr>
      <w:instrText xml:space="preserve"> PAGE  \* MERGEFORMAT </w:instrText>
    </w:r>
    <w:r w:rsidRPr="00E9609F">
      <w:rPr>
        <w:b/>
        <w:sz w:val="18"/>
      </w:rPr>
      <w:fldChar w:fldCharType="separate"/>
    </w:r>
    <w:r w:rsidRPr="00E9609F">
      <w:rPr>
        <w:b/>
        <w:noProof/>
        <w:sz w:val="18"/>
      </w:rPr>
      <w:t>3</w:t>
    </w:r>
    <w:r w:rsidRPr="00E9609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17564" w14:textId="77777777" w:rsidR="00D60E44" w:rsidRPr="00E9609F" w:rsidRDefault="00D60E44" w:rsidP="00E9609F">
    <w:pPr>
      <w:pStyle w:val="Pieddepage"/>
      <w:spacing w:before="120"/>
      <w:rPr>
        <w:sz w:val="20"/>
      </w:rPr>
    </w:pPr>
    <w:r>
      <w:rPr>
        <w:sz w:val="20"/>
      </w:rPr>
      <w:t>GE</w:t>
    </w:r>
    <w:r w:rsidRPr="00D067BA">
      <w:rPr>
        <w:sz w:val="20"/>
      </w:rPr>
      <w:t>.</w:t>
    </w:r>
    <w:r>
      <w:rPr>
        <w:noProof/>
        <w:lang w:eastAsia="fr-CH"/>
      </w:rPr>
      <w:drawing>
        <wp:anchor distT="0" distB="0" distL="114300" distR="114300" simplePos="0" relativeHeight="251659264" behindDoc="0" locked="0" layoutInCell="1" allowOverlap="0" wp14:anchorId="211173E3" wp14:editId="359796EB">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21-01187  (F)</w:t>
    </w:r>
    <w:r>
      <w:rPr>
        <w:noProof/>
        <w:sz w:val="20"/>
      </w:rPr>
      <w:drawing>
        <wp:anchor distT="0" distB="0" distL="114300" distR="114300" simplePos="0" relativeHeight="251660288" behindDoc="0" locked="0" layoutInCell="1" allowOverlap="1" wp14:anchorId="13858BD7" wp14:editId="0552821D">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100221    </w:t>
    </w:r>
    <w:r w:rsidRPr="00CE5014">
      <w:rPr>
        <w:sz w:val="20"/>
      </w:rPr>
      <w:t>1</w:t>
    </w:r>
    <w:r>
      <w:rPr>
        <w:sz w:val="20"/>
      </w:rPr>
      <w:t>1</w:t>
    </w:r>
    <w:r w:rsidRPr="00CE5014">
      <w:rPr>
        <w:sz w:val="20"/>
      </w:rPr>
      <w:t>0221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8FDBF" w14:textId="77777777" w:rsidR="00D60E44" w:rsidRPr="00E9609F" w:rsidRDefault="00D60E44" w:rsidP="00E9609F">
    <w:pPr>
      <w:pStyle w:val="Pieddepage"/>
      <w:tabs>
        <w:tab w:val="right" w:pos="9638"/>
      </w:tabs>
    </w:pPr>
    <w:r w:rsidRPr="00E9609F">
      <w:rPr>
        <w:b/>
        <w:sz w:val="18"/>
      </w:rPr>
      <w:fldChar w:fldCharType="begin"/>
    </w:r>
    <w:r w:rsidRPr="00E9609F">
      <w:rPr>
        <w:b/>
        <w:sz w:val="18"/>
      </w:rPr>
      <w:instrText xml:space="preserve"> PAGE  \* MERGEFORMAT </w:instrText>
    </w:r>
    <w:r w:rsidRPr="00E9609F">
      <w:rPr>
        <w:b/>
        <w:sz w:val="18"/>
      </w:rPr>
      <w:fldChar w:fldCharType="separate"/>
    </w:r>
    <w:r w:rsidRPr="00E9609F">
      <w:rPr>
        <w:b/>
        <w:noProof/>
        <w:sz w:val="18"/>
      </w:rPr>
      <w:t>2</w:t>
    </w:r>
    <w:r w:rsidRPr="00E9609F">
      <w:rPr>
        <w:b/>
        <w:sz w:val="18"/>
      </w:rPr>
      <w:fldChar w:fldCharType="end"/>
    </w:r>
    <w:r>
      <w:rPr>
        <w:b/>
        <w:sz w:val="18"/>
      </w:rPr>
      <w:tab/>
    </w:r>
    <w:r>
      <w:t>GE</w:t>
    </w:r>
    <w:r w:rsidRPr="00D067BA">
      <w:t>.</w:t>
    </w:r>
    <w:r>
      <w:t>21-01187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EE67A" w14:textId="77777777" w:rsidR="00D60E44" w:rsidRPr="001708AE" w:rsidRDefault="00D60E44" w:rsidP="001708AE">
    <w:pPr>
      <w:pStyle w:val="Pieddepage"/>
      <w:tabs>
        <w:tab w:val="right" w:pos="9638"/>
      </w:tabs>
      <w:rPr>
        <w:b/>
        <w:sz w:val="18"/>
      </w:rPr>
    </w:pPr>
    <w:r>
      <w:t>GE</w:t>
    </w:r>
    <w:r w:rsidRPr="00D067BA">
      <w:t>.</w:t>
    </w:r>
    <w:r>
      <w:t>21-01187</w:t>
    </w:r>
    <w:r>
      <w:tab/>
    </w:r>
    <w:r w:rsidRPr="00E9609F">
      <w:rPr>
        <w:b/>
        <w:sz w:val="18"/>
      </w:rPr>
      <w:fldChar w:fldCharType="begin"/>
    </w:r>
    <w:r w:rsidRPr="00E9609F">
      <w:rPr>
        <w:b/>
        <w:sz w:val="18"/>
      </w:rPr>
      <w:instrText xml:space="preserve"> PAGE  \* MERGEFORMAT </w:instrText>
    </w:r>
    <w:r w:rsidRPr="00E9609F">
      <w:rPr>
        <w:b/>
        <w:sz w:val="18"/>
      </w:rPr>
      <w:fldChar w:fldCharType="separate"/>
    </w:r>
    <w:r>
      <w:rPr>
        <w:b/>
        <w:sz w:val="18"/>
      </w:rPr>
      <w:t>9</w:t>
    </w:r>
    <w:r w:rsidRPr="00E9609F">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C5E78" w14:textId="77777777" w:rsidR="00D60E44" w:rsidRPr="00E9609F" w:rsidRDefault="00D60E44" w:rsidP="00E9609F">
    <w:pPr>
      <w:pStyle w:val="Pieddepage"/>
      <w:tabs>
        <w:tab w:val="right" w:pos="9638"/>
      </w:tabs>
    </w:pPr>
    <w:r w:rsidRPr="00E9609F">
      <w:rPr>
        <w:b/>
        <w:sz w:val="18"/>
      </w:rPr>
      <w:fldChar w:fldCharType="begin"/>
    </w:r>
    <w:r w:rsidRPr="00E9609F">
      <w:rPr>
        <w:b/>
        <w:sz w:val="18"/>
      </w:rPr>
      <w:instrText xml:space="preserve"> PAGE  \* MERGEFORMAT </w:instrText>
    </w:r>
    <w:r w:rsidRPr="00E9609F">
      <w:rPr>
        <w:b/>
        <w:sz w:val="18"/>
      </w:rPr>
      <w:fldChar w:fldCharType="separate"/>
    </w:r>
    <w:r w:rsidRPr="00E9609F">
      <w:rPr>
        <w:b/>
        <w:noProof/>
        <w:sz w:val="18"/>
      </w:rPr>
      <w:t>2</w:t>
    </w:r>
    <w:r w:rsidRPr="00E9609F">
      <w:rPr>
        <w:b/>
        <w:sz w:val="18"/>
      </w:rPr>
      <w:fldChar w:fldCharType="end"/>
    </w:r>
    <w:r>
      <w:rPr>
        <w:b/>
        <w:sz w:val="18"/>
      </w:rPr>
      <w:tab/>
    </w:r>
    <w:r>
      <w:t>GE</w:t>
    </w:r>
    <w:r w:rsidRPr="00D067BA">
      <w:t>.</w:t>
    </w:r>
    <w:r>
      <w:t>21-01187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9A3A" w14:textId="77777777" w:rsidR="00D60E44" w:rsidRPr="001708AE" w:rsidRDefault="00D60E44" w:rsidP="001708AE">
    <w:pPr>
      <w:pStyle w:val="Pieddepage"/>
      <w:tabs>
        <w:tab w:val="right" w:pos="9638"/>
      </w:tabs>
      <w:rPr>
        <w:b/>
        <w:sz w:val="18"/>
      </w:rPr>
    </w:pPr>
    <w:r w:rsidRPr="00E9609F">
      <w:rPr>
        <w:b/>
        <w:sz w:val="18"/>
      </w:rPr>
      <w:fldChar w:fldCharType="begin"/>
    </w:r>
    <w:r w:rsidRPr="00E9609F">
      <w:rPr>
        <w:b/>
        <w:sz w:val="18"/>
      </w:rPr>
      <w:instrText xml:space="preserve"> PAGE  \* MERGEFORMAT </w:instrText>
    </w:r>
    <w:r w:rsidRPr="00E9609F">
      <w:rPr>
        <w:b/>
        <w:sz w:val="18"/>
      </w:rPr>
      <w:fldChar w:fldCharType="separate"/>
    </w:r>
    <w:r>
      <w:rPr>
        <w:b/>
        <w:sz w:val="18"/>
      </w:rPr>
      <w:t>14</w:t>
    </w:r>
    <w:r w:rsidRPr="00E9609F">
      <w:rPr>
        <w:b/>
        <w:sz w:val="18"/>
      </w:rPr>
      <w:fldChar w:fldCharType="end"/>
    </w:r>
    <w:r>
      <w:tab/>
      <w:t>GE</w:t>
    </w:r>
    <w:r w:rsidRPr="00D067BA">
      <w:t>.</w:t>
    </w:r>
    <w:r>
      <w:t>21-01187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9C5F5" w14:textId="77777777" w:rsidR="00D60E44" w:rsidRPr="00E9609F" w:rsidRDefault="00D60E44" w:rsidP="00E9609F">
    <w:pPr>
      <w:pStyle w:val="Pieddepage"/>
      <w:tabs>
        <w:tab w:val="right" w:pos="9638"/>
      </w:tabs>
      <w:rPr>
        <w:b/>
        <w:sz w:val="18"/>
      </w:rPr>
    </w:pPr>
    <w:r>
      <w:t>GE</w:t>
    </w:r>
    <w:r w:rsidRPr="00D067BA">
      <w:t>.</w:t>
    </w:r>
    <w:r>
      <w:t>21-01187</w:t>
    </w:r>
    <w:r>
      <w:tab/>
    </w:r>
    <w:r w:rsidRPr="00E9609F">
      <w:rPr>
        <w:b/>
        <w:sz w:val="18"/>
      </w:rPr>
      <w:fldChar w:fldCharType="begin"/>
    </w:r>
    <w:r w:rsidRPr="00E9609F">
      <w:rPr>
        <w:b/>
        <w:sz w:val="18"/>
      </w:rPr>
      <w:instrText xml:space="preserve"> PAGE  \* MERGEFORMAT </w:instrText>
    </w:r>
    <w:r w:rsidRPr="00E9609F">
      <w:rPr>
        <w:b/>
        <w:sz w:val="18"/>
      </w:rPr>
      <w:fldChar w:fldCharType="separate"/>
    </w:r>
    <w:r w:rsidRPr="00E9609F">
      <w:rPr>
        <w:b/>
        <w:noProof/>
        <w:sz w:val="18"/>
      </w:rPr>
      <w:t>3</w:t>
    </w:r>
    <w:r w:rsidRPr="00E9609F">
      <w:rPr>
        <w:b/>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ABEDA" w14:textId="77777777" w:rsidR="00D60E44" w:rsidRPr="001708AE" w:rsidRDefault="00D60E44" w:rsidP="001708AE">
    <w:pPr>
      <w:pStyle w:val="Pieddepage"/>
      <w:tabs>
        <w:tab w:val="right" w:pos="9638"/>
      </w:tabs>
      <w:rPr>
        <w:b/>
        <w:sz w:val="18"/>
      </w:rPr>
    </w:pPr>
    <w:r>
      <w:t>GE</w:t>
    </w:r>
    <w:r w:rsidRPr="00D067BA">
      <w:t>.</w:t>
    </w:r>
    <w:r>
      <w:t>21-01187</w:t>
    </w:r>
    <w:r>
      <w:tab/>
    </w:r>
    <w:r w:rsidRPr="00E9609F">
      <w:rPr>
        <w:b/>
        <w:sz w:val="18"/>
      </w:rPr>
      <w:fldChar w:fldCharType="begin"/>
    </w:r>
    <w:r w:rsidRPr="00E9609F">
      <w:rPr>
        <w:b/>
        <w:sz w:val="18"/>
      </w:rPr>
      <w:instrText xml:space="preserve"> PAGE  \* MERGEFORMAT </w:instrText>
    </w:r>
    <w:r w:rsidRPr="00E9609F">
      <w:rPr>
        <w:b/>
        <w:sz w:val="18"/>
      </w:rPr>
      <w:fldChar w:fldCharType="separate"/>
    </w:r>
    <w:r>
      <w:rPr>
        <w:b/>
        <w:sz w:val="18"/>
      </w:rPr>
      <w:t>15</w:t>
    </w:r>
    <w:r w:rsidRPr="00E9609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E6CB9" w14:textId="77777777" w:rsidR="00D60E44" w:rsidRPr="00AC3823" w:rsidRDefault="00D60E44" w:rsidP="00AC3823">
      <w:pPr>
        <w:pStyle w:val="Pieddepage"/>
        <w:tabs>
          <w:tab w:val="right" w:pos="2155"/>
        </w:tabs>
        <w:spacing w:after="80" w:line="240" w:lineRule="atLeast"/>
        <w:ind w:left="680"/>
        <w:rPr>
          <w:u w:val="single"/>
        </w:rPr>
      </w:pPr>
      <w:r>
        <w:rPr>
          <w:u w:val="single"/>
        </w:rPr>
        <w:tab/>
      </w:r>
    </w:p>
  </w:footnote>
  <w:footnote w:type="continuationSeparator" w:id="0">
    <w:p w14:paraId="00A2E5E6" w14:textId="77777777" w:rsidR="00D60E44" w:rsidRPr="00AC3823" w:rsidRDefault="00D60E44" w:rsidP="00AC3823">
      <w:pPr>
        <w:pStyle w:val="Pieddepage"/>
        <w:tabs>
          <w:tab w:val="right" w:pos="2155"/>
        </w:tabs>
        <w:spacing w:after="80" w:line="240" w:lineRule="atLeast"/>
        <w:ind w:left="680"/>
        <w:rPr>
          <w:u w:val="single"/>
        </w:rPr>
      </w:pPr>
      <w:r>
        <w:rPr>
          <w:u w:val="single"/>
        </w:rPr>
        <w:tab/>
      </w:r>
    </w:p>
  </w:footnote>
  <w:footnote w:type="continuationNotice" w:id="1">
    <w:p w14:paraId="1719ACA5" w14:textId="77777777" w:rsidR="00D60E44" w:rsidRPr="00AC3823" w:rsidRDefault="00D60E44">
      <w:pPr>
        <w:spacing w:line="240" w:lineRule="auto"/>
        <w:rPr>
          <w:sz w:val="2"/>
          <w:szCs w:val="2"/>
        </w:rPr>
      </w:pPr>
    </w:p>
  </w:footnote>
  <w:footnote w:id="2">
    <w:p w14:paraId="49563F31" w14:textId="77777777" w:rsidR="00D60E44" w:rsidRDefault="00D60E44">
      <w:pPr>
        <w:pStyle w:val="Notedebasdepage"/>
        <w:rPr>
          <w:lang w:val="fr-FR" w:eastAsia="fr-FR"/>
        </w:rPr>
      </w:pPr>
      <w:r>
        <w:rPr>
          <w:rStyle w:val="Appelnotedebasdep"/>
        </w:rPr>
        <w:tab/>
      </w:r>
      <w:r w:rsidRPr="000C6F60">
        <w:rPr>
          <w:rStyle w:val="Appelnotedebasdep"/>
          <w:sz w:val="20"/>
          <w:vertAlign w:val="baseline"/>
        </w:rPr>
        <w:t>*</w:t>
      </w:r>
      <w:r>
        <w:rPr>
          <w:rStyle w:val="Appelnotedebasdep"/>
          <w:sz w:val="20"/>
          <w:vertAlign w:val="baseline"/>
        </w:rPr>
        <w:tab/>
      </w:r>
      <w:r w:rsidRPr="00CD6217">
        <w:rPr>
          <w:lang w:eastAsia="fr-FR"/>
        </w:rPr>
        <w:t>Conformément au programme de travail du Comité des transports intérieurs pour 2021 tel qu’il figure dans le projet de budget-programme pour 2021 (A/75/6 (Sect</w:t>
      </w:r>
      <w:r w:rsidRPr="00D067BA">
        <w:rPr>
          <w:lang w:eastAsia="fr-FR"/>
        </w:rPr>
        <w:t>.</w:t>
      </w:r>
      <w:r w:rsidRPr="00CD6217">
        <w:rPr>
          <w:lang w:eastAsia="fr-FR"/>
        </w:rPr>
        <w:t xml:space="preserve"> 20), par</w:t>
      </w:r>
      <w:r w:rsidRPr="00D067BA">
        <w:rPr>
          <w:lang w:eastAsia="fr-FR"/>
        </w:rPr>
        <w:t>.</w:t>
      </w:r>
      <w:r w:rsidRPr="00CD6217">
        <w:rPr>
          <w:lang w:eastAsia="fr-FR"/>
        </w:rPr>
        <w:t xml:space="preserve"> 20</w:t>
      </w:r>
      <w:r w:rsidRPr="00D067BA">
        <w:rPr>
          <w:lang w:eastAsia="fr-FR"/>
        </w:rPr>
        <w:t>.</w:t>
      </w:r>
      <w:r w:rsidRPr="00CD6217">
        <w:rPr>
          <w:lang w:eastAsia="fr-FR"/>
        </w:rPr>
        <w:t>51), le Forum mondial a pour mission d’élaborer, d’harmoniser et de mettre à jour les Règlements ONU en vue d’améliorer les caractéristiques fonctionnelles des véhicules</w:t>
      </w:r>
      <w:r w:rsidRPr="00D067BA">
        <w:rPr>
          <w:lang w:eastAsia="fr-FR"/>
        </w:rPr>
        <w:t>.</w:t>
      </w:r>
      <w:r w:rsidRPr="00CD6217">
        <w:rPr>
          <w:lang w:eastAsia="fr-FR"/>
        </w:rPr>
        <w:t xml:space="preserve"> Le présent document est soumis en vertu de ce mandat</w:t>
      </w:r>
      <w:r w:rsidRPr="00D067BA">
        <w:rPr>
          <w:lang w:val="fr-FR" w:eastAsia="fr-FR"/>
        </w:rPr>
        <w:t>.</w:t>
      </w:r>
    </w:p>
    <w:p w14:paraId="0CC31E89" w14:textId="77777777" w:rsidR="00D60E44" w:rsidRPr="000C6F60" w:rsidRDefault="00D60E44">
      <w:pPr>
        <w:pStyle w:val="Notedebasdepage"/>
      </w:pPr>
    </w:p>
  </w:footnote>
  <w:footnote w:id="3">
    <w:p w14:paraId="3477182E" w14:textId="77777777" w:rsidR="00D60E44" w:rsidRDefault="00D60E44">
      <w:pPr>
        <w:pStyle w:val="Notedebasdepage"/>
      </w:pPr>
      <w:r>
        <w:tab/>
      </w:r>
      <w:r w:rsidRPr="006F1671">
        <w:rPr>
          <w:rStyle w:val="Appelnotedebasdep"/>
          <w:vertAlign w:val="baseline"/>
        </w:rPr>
        <w:footnoteRef/>
      </w:r>
      <w:r>
        <w:tab/>
      </w:r>
      <w:r w:rsidRPr="00170A8C">
        <w:rPr>
          <w:lang w:val="fr-FR"/>
        </w:rPr>
        <w:t>Biffer la mention inutile</w:t>
      </w:r>
      <w:r w:rsidRPr="00D067BA">
        <w:rPr>
          <w:lang w:val="fr-FR"/>
        </w:rPr>
        <w:t>.</w:t>
      </w:r>
    </w:p>
  </w:footnote>
  <w:footnote w:id="4">
    <w:p w14:paraId="57E76F35" w14:textId="77777777" w:rsidR="00D60E44" w:rsidRPr="00170A8C" w:rsidRDefault="00D60E44" w:rsidP="000C6F60">
      <w:pPr>
        <w:pStyle w:val="Notedebasdepage"/>
        <w:rPr>
          <w:lang w:val="fr-FR"/>
        </w:rPr>
      </w:pPr>
      <w:r>
        <w:tab/>
      </w:r>
      <w:r w:rsidRPr="000C6F60">
        <w:rPr>
          <w:rStyle w:val="Appelnotedebasdep"/>
        </w:rPr>
        <w:footnoteRef/>
      </w:r>
      <w:r>
        <w:t xml:space="preserve"> </w:t>
      </w:r>
      <w:r>
        <w:tab/>
      </w:r>
      <w:r w:rsidRPr="00170A8C">
        <w:rPr>
          <w:lang w:val="fr-FR"/>
        </w:rPr>
        <w:t xml:space="preserve">Par </w:t>
      </w:r>
      <w:r w:rsidRPr="00900135">
        <w:t>“</w:t>
      </w:r>
      <w:r w:rsidRPr="00170A8C">
        <w:rPr>
          <w:lang w:val="fr-FR"/>
        </w:rPr>
        <w:t>largeur hors tout</w:t>
      </w:r>
      <w:r w:rsidRPr="00B776C3">
        <w:t>”</w:t>
      </w:r>
      <w:r w:rsidRPr="00170A8C">
        <w:rPr>
          <w:lang w:val="fr-FR"/>
        </w:rPr>
        <w:t xml:space="preserve"> d’un véhicule, on désigne une dimension mesurée conformément à la norme ISO 612-1978, terme n</w:t>
      </w:r>
      <w:r w:rsidRPr="00170A8C">
        <w:rPr>
          <w:vertAlign w:val="superscript"/>
          <w:lang w:val="fr-FR"/>
        </w:rPr>
        <w:t>o</w:t>
      </w:r>
      <w:r w:rsidRPr="00170A8C">
        <w:rPr>
          <w:lang w:val="fr-FR"/>
        </w:rPr>
        <w:t> 6</w:t>
      </w:r>
      <w:r w:rsidRPr="00D067BA">
        <w:rPr>
          <w:lang w:val="fr-FR"/>
        </w:rPr>
        <w:t>.</w:t>
      </w:r>
      <w:r w:rsidRPr="00170A8C">
        <w:rPr>
          <w:lang w:val="fr-FR"/>
        </w:rPr>
        <w:t>2</w:t>
      </w:r>
      <w:r w:rsidRPr="00D067BA">
        <w:rPr>
          <w:lang w:val="fr-FR"/>
        </w:rPr>
        <w:t>.</w:t>
      </w:r>
      <w:r w:rsidRPr="00170A8C">
        <w:rPr>
          <w:lang w:val="fr-FR"/>
        </w:rPr>
        <w:t xml:space="preserve"> Dans le cas des véhicules de catégories autres que M</w:t>
      </w:r>
      <w:r w:rsidRPr="00170A8C">
        <w:rPr>
          <w:vertAlign w:val="subscript"/>
          <w:lang w:val="fr-FR"/>
        </w:rPr>
        <w:t>1</w:t>
      </w:r>
      <w:r w:rsidRPr="00170A8C">
        <w:rPr>
          <w:lang w:val="fr-FR"/>
        </w:rPr>
        <w:t>, outre les</w:t>
      </w:r>
      <w:r>
        <w:rPr>
          <w:lang w:val="fr-FR"/>
        </w:rPr>
        <w:t xml:space="preserve"> </w:t>
      </w:r>
      <w:r w:rsidRPr="00170A8C">
        <w:rPr>
          <w:lang w:val="fr-FR"/>
        </w:rPr>
        <w:t>dispositions de cette norme, il ne doit pas être tenu compte, lors de la mesure de la largeur du</w:t>
      </w:r>
      <w:r>
        <w:rPr>
          <w:lang w:val="fr-FR"/>
        </w:rPr>
        <w:t xml:space="preserve"> </w:t>
      </w:r>
      <w:r w:rsidRPr="00170A8C">
        <w:rPr>
          <w:lang w:val="fr-FR"/>
        </w:rPr>
        <w:t>véhicule, des équipements suivants :</w:t>
      </w:r>
    </w:p>
    <w:p w14:paraId="64A21D91" w14:textId="77777777" w:rsidR="00D60E44" w:rsidRPr="00170A8C" w:rsidRDefault="00D60E44" w:rsidP="00796DDA">
      <w:pPr>
        <w:pStyle w:val="Notedebasdepage"/>
        <w:ind w:left="1418" w:hanging="284"/>
        <w:rPr>
          <w:lang w:val="fr-FR"/>
        </w:rPr>
      </w:pPr>
      <w:r w:rsidRPr="00170A8C">
        <w:rPr>
          <w:lang w:val="fr-FR"/>
        </w:rPr>
        <w:t>a)</w:t>
      </w:r>
      <w:r w:rsidRPr="00170A8C">
        <w:rPr>
          <w:lang w:val="fr-FR"/>
        </w:rPr>
        <w:tab/>
        <w:t xml:space="preserve">Dispositifs de scellés douaniers et dispositifs de protection de ceux-ci ; </w:t>
      </w:r>
    </w:p>
    <w:p w14:paraId="3A55314C" w14:textId="77777777" w:rsidR="00D60E44" w:rsidRPr="00170A8C" w:rsidRDefault="00D60E44" w:rsidP="00796DDA">
      <w:pPr>
        <w:pStyle w:val="Notedebasdepage"/>
        <w:ind w:left="1418" w:hanging="284"/>
        <w:rPr>
          <w:lang w:val="fr-FR"/>
        </w:rPr>
      </w:pPr>
      <w:r w:rsidRPr="00170A8C">
        <w:rPr>
          <w:lang w:val="fr-FR"/>
        </w:rPr>
        <w:t>b)</w:t>
      </w:r>
      <w:r w:rsidRPr="00170A8C">
        <w:rPr>
          <w:lang w:val="fr-FR"/>
        </w:rPr>
        <w:tab/>
        <w:t>Dispositifs de fixation de la bâche et dispositifs de protection de ceux-ci ;</w:t>
      </w:r>
    </w:p>
    <w:p w14:paraId="7151007B" w14:textId="77777777" w:rsidR="00D60E44" w:rsidRPr="00170A8C" w:rsidRDefault="00D60E44" w:rsidP="00796DDA">
      <w:pPr>
        <w:pStyle w:val="Notedebasdepage"/>
        <w:ind w:left="1418" w:hanging="284"/>
        <w:rPr>
          <w:lang w:val="fr-FR"/>
        </w:rPr>
      </w:pPr>
      <w:r w:rsidRPr="00170A8C">
        <w:rPr>
          <w:lang w:val="fr-FR"/>
        </w:rPr>
        <w:t>c)</w:t>
      </w:r>
      <w:r w:rsidRPr="00170A8C">
        <w:rPr>
          <w:lang w:val="fr-FR"/>
        </w:rPr>
        <w:tab/>
        <w:t>Témoins de défaillance des pneumatiques ;</w:t>
      </w:r>
    </w:p>
    <w:p w14:paraId="4B8C60A6" w14:textId="77777777" w:rsidR="00D60E44" w:rsidRPr="00170A8C" w:rsidRDefault="00D60E44" w:rsidP="00796DDA">
      <w:pPr>
        <w:pStyle w:val="Notedebasdepage"/>
        <w:ind w:left="1418" w:hanging="284"/>
        <w:rPr>
          <w:lang w:val="fr-FR"/>
        </w:rPr>
      </w:pPr>
      <w:r w:rsidRPr="00170A8C">
        <w:rPr>
          <w:lang w:val="fr-FR"/>
        </w:rPr>
        <w:t>d)</w:t>
      </w:r>
      <w:r w:rsidRPr="00170A8C">
        <w:rPr>
          <w:lang w:val="fr-FR"/>
        </w:rPr>
        <w:tab/>
        <w:t>Parties souples en saillie d’un système antiprojection d’eau ;</w:t>
      </w:r>
    </w:p>
    <w:p w14:paraId="6364A4C8" w14:textId="77777777" w:rsidR="00D60E44" w:rsidRPr="00170A8C" w:rsidRDefault="00D60E44" w:rsidP="00796DDA">
      <w:pPr>
        <w:pStyle w:val="Notedebasdepage"/>
        <w:ind w:left="1418" w:hanging="284"/>
        <w:rPr>
          <w:lang w:val="fr-FR"/>
        </w:rPr>
      </w:pPr>
      <w:r w:rsidRPr="00170A8C">
        <w:rPr>
          <w:lang w:val="fr-FR"/>
        </w:rPr>
        <w:t>e)</w:t>
      </w:r>
      <w:r w:rsidRPr="00170A8C">
        <w:rPr>
          <w:lang w:val="fr-FR"/>
        </w:rPr>
        <w:tab/>
        <w:t>Dispositifs d’éclairage ;</w:t>
      </w:r>
    </w:p>
    <w:p w14:paraId="27127CC0" w14:textId="77777777" w:rsidR="00D60E44" w:rsidRPr="00170A8C" w:rsidRDefault="00D60E44" w:rsidP="00796DDA">
      <w:pPr>
        <w:pStyle w:val="Notedebasdepage"/>
        <w:ind w:left="1418" w:hanging="284"/>
        <w:rPr>
          <w:lang w:val="fr-FR"/>
        </w:rPr>
      </w:pPr>
      <w:r w:rsidRPr="00170A8C">
        <w:rPr>
          <w:lang w:val="fr-FR"/>
        </w:rPr>
        <w:t>f)</w:t>
      </w:r>
      <w:r w:rsidRPr="00170A8C">
        <w:rPr>
          <w:lang w:val="fr-FR"/>
        </w:rPr>
        <w:tab/>
        <w:t xml:space="preserve">Pour les autobus, rampes d’accès en état de fonctionnement, </w:t>
      </w:r>
      <w:proofErr w:type="spellStart"/>
      <w:r w:rsidRPr="00170A8C">
        <w:rPr>
          <w:lang w:val="fr-FR"/>
        </w:rPr>
        <w:t>plateformes</w:t>
      </w:r>
      <w:proofErr w:type="spellEnd"/>
      <w:r w:rsidRPr="00170A8C">
        <w:rPr>
          <w:lang w:val="fr-FR"/>
        </w:rPr>
        <w:t xml:space="preserve"> de levage et autres équipements semblables en état de fonctionnement, à condition qu’ils ne fassent pas saillie de</w:t>
      </w:r>
      <w:r>
        <w:rPr>
          <w:lang w:val="fr-FR"/>
        </w:rPr>
        <w:t xml:space="preserve"> </w:t>
      </w:r>
      <w:r w:rsidRPr="00170A8C">
        <w:rPr>
          <w:lang w:val="fr-FR"/>
        </w:rPr>
        <w:t>plus de 10 mm par rapport aux côtés du véhicule et que les angles des rampes orientés vers l’avant ou vers l’arrière soient arrondis à un rayon d’au moins 5 mm ; les bords doivent être arrondis à un rayon d’au moins 2,5 mm ;</w:t>
      </w:r>
    </w:p>
    <w:p w14:paraId="0B48A167" w14:textId="77777777" w:rsidR="00D60E44" w:rsidRPr="00170A8C" w:rsidRDefault="00D60E44" w:rsidP="00796DDA">
      <w:pPr>
        <w:pStyle w:val="Notedebasdepage"/>
        <w:ind w:left="1418" w:hanging="284"/>
        <w:rPr>
          <w:lang w:val="fr-FR"/>
        </w:rPr>
      </w:pPr>
      <w:r w:rsidRPr="00170A8C">
        <w:rPr>
          <w:lang w:val="fr-FR"/>
        </w:rPr>
        <w:t>g)</w:t>
      </w:r>
      <w:r w:rsidRPr="00170A8C">
        <w:rPr>
          <w:lang w:val="fr-FR"/>
        </w:rPr>
        <w:tab/>
        <w:t>Dispositifs de vision indirecte ;</w:t>
      </w:r>
    </w:p>
    <w:p w14:paraId="7C64A31D" w14:textId="77777777" w:rsidR="00D60E44" w:rsidRPr="00170A8C" w:rsidRDefault="00D60E44" w:rsidP="00796DDA">
      <w:pPr>
        <w:pStyle w:val="Notedebasdepage"/>
        <w:ind w:left="1418" w:hanging="284"/>
        <w:rPr>
          <w:lang w:val="fr-FR"/>
        </w:rPr>
      </w:pPr>
      <w:r w:rsidRPr="00170A8C">
        <w:rPr>
          <w:lang w:val="fr-FR"/>
        </w:rPr>
        <w:t>h)</w:t>
      </w:r>
      <w:r w:rsidRPr="00170A8C">
        <w:rPr>
          <w:lang w:val="fr-FR"/>
        </w:rPr>
        <w:tab/>
        <w:t>Indicateurs de pression des pneumatiques ;</w:t>
      </w:r>
    </w:p>
    <w:p w14:paraId="3BD2804E" w14:textId="77777777" w:rsidR="00D60E44" w:rsidRPr="00170A8C" w:rsidRDefault="00D60E44" w:rsidP="00796DDA">
      <w:pPr>
        <w:pStyle w:val="Notedebasdepage"/>
        <w:ind w:left="1418" w:hanging="284"/>
        <w:rPr>
          <w:lang w:val="fr-FR"/>
        </w:rPr>
      </w:pPr>
      <w:r w:rsidRPr="00170A8C">
        <w:rPr>
          <w:lang w:val="fr-FR"/>
        </w:rPr>
        <w:t>i)</w:t>
      </w:r>
      <w:r w:rsidRPr="00170A8C">
        <w:rPr>
          <w:lang w:val="fr-FR"/>
        </w:rPr>
        <w:tab/>
        <w:t>Marchepieds rabattables ;</w:t>
      </w:r>
    </w:p>
    <w:p w14:paraId="1590F20D" w14:textId="77777777" w:rsidR="00D60E44" w:rsidRDefault="00D60E44" w:rsidP="00796DDA">
      <w:pPr>
        <w:pStyle w:val="Notedebasdepage"/>
        <w:ind w:left="1418" w:hanging="284"/>
      </w:pPr>
      <w:r w:rsidRPr="00170A8C">
        <w:rPr>
          <w:lang w:val="fr-FR"/>
        </w:rPr>
        <w:t>j</w:t>
      </w:r>
      <w:r>
        <w:rPr>
          <w:lang w:val="fr-FR"/>
        </w:rPr>
        <w:t>)</w:t>
      </w:r>
      <w:r>
        <w:rPr>
          <w:lang w:val="fr-FR"/>
        </w:rPr>
        <w:tab/>
      </w:r>
      <w:r w:rsidRPr="00170A8C">
        <w:rPr>
          <w:lang w:val="fr-FR"/>
        </w:rPr>
        <w:t>Renflement du pneumatique au contact du sol</w:t>
      </w:r>
      <w:r w:rsidRPr="00D067BA">
        <w:rPr>
          <w:lang w:val="fr-FR"/>
        </w:rPr>
        <w:t>.</w:t>
      </w:r>
    </w:p>
  </w:footnote>
  <w:footnote w:id="5">
    <w:p w14:paraId="74A29BA9" w14:textId="77777777" w:rsidR="00D60E44" w:rsidRPr="00F203CF" w:rsidRDefault="00D60E44" w:rsidP="000C6F60">
      <w:pPr>
        <w:pStyle w:val="Notedebasdepage"/>
        <w:rPr>
          <w:lang w:val="fr-FR"/>
        </w:rPr>
      </w:pPr>
      <w:r w:rsidRPr="00F203CF">
        <w:rPr>
          <w:lang w:val="fr-FR"/>
        </w:rPr>
        <w:tab/>
      </w:r>
      <w:r w:rsidRPr="000C6F60">
        <w:rPr>
          <w:rStyle w:val="Appelnotedebasdep"/>
        </w:rPr>
        <w:footnoteRef/>
      </w:r>
      <w:r w:rsidRPr="00F203CF">
        <w:rPr>
          <w:lang w:val="fr-FR"/>
        </w:rPr>
        <w:tab/>
        <w:t>Biffer les mentions inutiles</w:t>
      </w:r>
      <w:r w:rsidRPr="00D067BA">
        <w:rPr>
          <w:lang w:val="fr-FR"/>
        </w:rPr>
        <w:t>.</w:t>
      </w:r>
    </w:p>
  </w:footnote>
  <w:footnote w:id="6">
    <w:p w14:paraId="1D3A926A" w14:textId="77777777" w:rsidR="00D60E44" w:rsidRPr="00F203CF" w:rsidRDefault="00D60E44" w:rsidP="000C6F60">
      <w:pPr>
        <w:pStyle w:val="Notedebasdepage"/>
        <w:rPr>
          <w:lang w:val="fr-FR"/>
        </w:rPr>
      </w:pPr>
      <w:r w:rsidRPr="00F203CF">
        <w:rPr>
          <w:lang w:val="fr-FR"/>
        </w:rPr>
        <w:tab/>
      </w:r>
      <w:r w:rsidRPr="000C6F60">
        <w:rPr>
          <w:rStyle w:val="Appelnotedebasdep"/>
        </w:rPr>
        <w:footnoteRef/>
      </w:r>
      <w:r w:rsidRPr="00F203CF">
        <w:rPr>
          <w:lang w:val="fr-FR"/>
        </w:rPr>
        <w:tab/>
        <w:t>Biffer les mentions inutiles</w:t>
      </w:r>
      <w:r w:rsidRPr="00D067BA">
        <w:rPr>
          <w:lang w:val="fr-FR"/>
        </w:rPr>
        <w:t>.</w:t>
      </w:r>
    </w:p>
  </w:footnote>
  <w:footnote w:id="7">
    <w:p w14:paraId="6B0FB543" w14:textId="77777777" w:rsidR="00D60E44" w:rsidRDefault="00D60E44" w:rsidP="000C6F60">
      <w:pPr>
        <w:pStyle w:val="Notedebasdepage"/>
      </w:pPr>
      <w:r>
        <w:tab/>
      </w:r>
      <w:r w:rsidRPr="000C6F60">
        <w:rPr>
          <w:rStyle w:val="Appelnotedebasdep"/>
        </w:rPr>
        <w:footnoteRef/>
      </w:r>
      <w:r>
        <w:tab/>
      </w:r>
      <w:r w:rsidRPr="00170A8C">
        <w:rPr>
          <w:lang w:val="fr-FR"/>
        </w:rPr>
        <w:t xml:space="preserve">Numéro distinctif du pays qui a délivré/étendu/refusé/retiré l’homologation (voir les dispositions du </w:t>
      </w:r>
      <w:r>
        <w:rPr>
          <w:lang w:val="fr-FR"/>
        </w:rPr>
        <w:t xml:space="preserve">présent </w:t>
      </w:r>
      <w:r w:rsidRPr="00170A8C">
        <w:rPr>
          <w:lang w:val="fr-FR"/>
        </w:rPr>
        <w:t>Règlement relatives à l’homologation)</w:t>
      </w:r>
      <w:r w:rsidRPr="00D067BA">
        <w:rPr>
          <w:lang w:val="fr-FR"/>
        </w:rPr>
        <w:t>.</w:t>
      </w:r>
    </w:p>
  </w:footnote>
  <w:footnote w:id="8">
    <w:p w14:paraId="54A9B37D" w14:textId="77777777" w:rsidR="00D60E44" w:rsidRDefault="00D60E44" w:rsidP="000C6F60">
      <w:pPr>
        <w:pStyle w:val="Notedebasdepage"/>
      </w:pPr>
      <w:r>
        <w:tab/>
      </w:r>
      <w:r w:rsidRPr="000C6F60">
        <w:rPr>
          <w:rStyle w:val="Appelnotedebasdep"/>
        </w:rPr>
        <w:footnoteRef/>
      </w:r>
      <w:r>
        <w:tab/>
      </w:r>
      <w:r w:rsidRPr="00170A8C">
        <w:rPr>
          <w:lang w:val="fr-FR"/>
        </w:rPr>
        <w:t>Biffer les mentions inutiles</w:t>
      </w:r>
      <w:r w:rsidRPr="00D067BA">
        <w:rPr>
          <w:lang w:val="fr-FR"/>
        </w:rPr>
        <w:t>.</w:t>
      </w:r>
    </w:p>
  </w:footnote>
  <w:footnote w:id="9">
    <w:p w14:paraId="0D57AED6" w14:textId="77777777" w:rsidR="00D60E44" w:rsidRDefault="00D60E44">
      <w:pPr>
        <w:pStyle w:val="Notedebasdepage"/>
      </w:pPr>
      <w:r>
        <w:tab/>
      </w:r>
      <w:r w:rsidRPr="0085199E">
        <w:rPr>
          <w:rStyle w:val="Appelnotedebasdep"/>
          <w:b/>
          <w:bCs/>
        </w:rPr>
        <w:footnoteRef/>
      </w:r>
      <w:r>
        <w:tab/>
      </w:r>
      <w:r w:rsidRPr="00E80D40">
        <w:rPr>
          <w:b/>
          <w:lang w:val="fr-FR"/>
        </w:rPr>
        <w:t>Biffer les mentions inutiles</w:t>
      </w:r>
      <w:r w:rsidRPr="00D067BA">
        <w:rPr>
          <w:b/>
          <w:lang w:val="fr-FR"/>
        </w:rPr>
        <w:t>.</w:t>
      </w:r>
    </w:p>
  </w:footnote>
  <w:footnote w:id="10">
    <w:p w14:paraId="77DAF4D9" w14:textId="77777777" w:rsidR="00D60E44" w:rsidRPr="008C745D" w:rsidRDefault="00D60E44" w:rsidP="000C6F60">
      <w:pPr>
        <w:pStyle w:val="Notedebasdepage"/>
        <w:rPr>
          <w:b/>
          <w:bCs/>
        </w:rPr>
      </w:pPr>
      <w:r w:rsidRPr="008C745D">
        <w:rPr>
          <w:b/>
          <w:bCs/>
        </w:rPr>
        <w:tab/>
      </w:r>
      <w:r w:rsidRPr="000B59D3">
        <w:rPr>
          <w:rStyle w:val="Appelnotedebasdep"/>
          <w:b/>
          <w:bCs/>
        </w:rPr>
        <w:footnoteRef/>
      </w:r>
      <w:r w:rsidRPr="008C745D">
        <w:rPr>
          <w:b/>
          <w:bCs/>
        </w:rPr>
        <w:tab/>
      </w:r>
      <w:r w:rsidRPr="008C745D">
        <w:rPr>
          <w:b/>
          <w:bCs/>
          <w:lang w:val="fr-FR"/>
        </w:rPr>
        <w:t>Biffer les mentions inutiles</w:t>
      </w:r>
      <w:r w:rsidRPr="00D067BA">
        <w:rPr>
          <w:b/>
          <w:bCs/>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A9A69" w14:textId="65FE94D2" w:rsidR="00D60E44" w:rsidRPr="00E9609F" w:rsidRDefault="00D60E44">
    <w:pPr>
      <w:pStyle w:val="En-tte"/>
    </w:pPr>
    <w:fldSimple w:instr=" TITLE  \* MERGEFORMAT ">
      <w:r w:rsidR="00B06F52">
        <w:t>ECE/TRANS/WP.29/GRSG/2021/5</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61826" w14:textId="1E45318A" w:rsidR="00D60E44" w:rsidRDefault="00D60E44" w:rsidP="007E1E95">
    <w:pPr>
      <w:pStyle w:val="En-tte"/>
    </w:pPr>
    <w:fldSimple w:instr=" TITLE  \* MERGEFORMAT ">
      <w:r w:rsidR="00B06F52">
        <w:t>ECE/TRANS/WP.29/GRSG/2021/5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CC27A" w14:textId="06ED2E95" w:rsidR="00D60E44" w:rsidRPr="00E9609F" w:rsidRDefault="00D60E44" w:rsidP="00E9609F">
    <w:pPr>
      <w:pStyle w:val="En-tte"/>
      <w:jc w:val="right"/>
    </w:pPr>
    <w:fldSimple w:instr=" TITLE  \* MERGEFORMAT ">
      <w:r w:rsidR="00B06F52">
        <w:t>ECE/TRANS/WP.29/GRSG/2021/5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1012" w14:textId="048D1236" w:rsidR="00D60E44" w:rsidRPr="00E9609F" w:rsidRDefault="00D60E44">
    <w:pPr>
      <w:pStyle w:val="En-tte"/>
    </w:pPr>
    <w:fldSimple w:instr=" TITLE  \* MERGEFORMAT ">
      <w:r w:rsidR="00B06F52">
        <w:t>ECE/TRANS/WP.29/GRSG/2021/5</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7FB86" w14:textId="305439CE" w:rsidR="00D60E44" w:rsidRDefault="00D60E44" w:rsidP="001708AE">
    <w:pPr>
      <w:pStyle w:val="En-tte"/>
      <w:jc w:val="right"/>
    </w:pPr>
    <w:fldSimple w:instr=" TITLE  \* MERGEFORMAT ">
      <w:r w:rsidR="00B06F52">
        <w:t>ECE/TRANS/WP.29/GRSG/2021/5</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248F8" w14:textId="1AFC40A6" w:rsidR="00D60E44" w:rsidRPr="00E9609F" w:rsidRDefault="00D60E44">
    <w:pPr>
      <w:pStyle w:val="En-tte"/>
    </w:pPr>
    <w:fldSimple w:instr=" TITLE  \* MERGEFORMAT ">
      <w:r w:rsidR="00B06F52">
        <w:t>ECE/TRANS/WP.29/GRSG/2021/5</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5A1D9" w14:textId="37CBE780" w:rsidR="00D60E44" w:rsidRDefault="00D60E44" w:rsidP="007E1E95">
    <w:pPr>
      <w:pStyle w:val="En-tte"/>
    </w:pPr>
    <w:fldSimple w:instr=" TITLE  \* MERGEFORMAT ">
      <w:r w:rsidR="00B06F52">
        <w:t>ECE/TRANS/WP.29/GRSG/2021/5</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3A3C" w14:textId="678D6DEA" w:rsidR="00D60E44" w:rsidRPr="00E9609F" w:rsidRDefault="00D60E44" w:rsidP="00E9609F">
    <w:pPr>
      <w:pStyle w:val="En-tte"/>
      <w:jc w:val="right"/>
    </w:pPr>
    <w:fldSimple w:instr=" TITLE  \* MERGEFORMAT ">
      <w:r w:rsidR="00B06F52">
        <w:t>ECE/TRANS/WP.29/GRSG/2021/5</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B1C95" w14:textId="269AC20D" w:rsidR="00D60E44" w:rsidRDefault="00D60E44" w:rsidP="007E1E95">
    <w:pPr>
      <w:pStyle w:val="En-tte"/>
      <w:jc w:val="right"/>
    </w:pPr>
    <w:fldSimple w:instr=" TITLE  \* MERGEFORMAT ">
      <w:r w:rsidR="00B06F52">
        <w:t>ECE/TRANS/WP.29/GRSG/2021/5</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C7E4" w14:textId="6FEB9AF7" w:rsidR="00D60E44" w:rsidRPr="00E9609F" w:rsidRDefault="00D60E44">
    <w:pPr>
      <w:pStyle w:val="En-tte"/>
    </w:pPr>
    <w:fldSimple w:instr=" TITLE  \* MERGEFORMAT ">
      <w:r w:rsidR="00B06F52">
        <w:t>ECE/TRANS/WP.29/GRSG/2021/5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0359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1C751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778156B"/>
    <w:multiLevelType w:val="hybridMultilevel"/>
    <w:tmpl w:val="099AA494"/>
    <w:lvl w:ilvl="0" w:tplc="040C0017">
      <w:start w:val="1"/>
      <w:numFmt w:val="lowerLetter"/>
      <w:lvlText w:val="%1)"/>
      <w:lvlJc w:val="left"/>
      <w:pPr>
        <w:ind w:left="2628" w:hanging="360"/>
      </w:pPr>
      <w:rPr>
        <w:rFonts w:hint="default"/>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4" w15:restartNumberingAfterBreak="0">
    <w:nsid w:val="18D0232D"/>
    <w:multiLevelType w:val="hybridMultilevel"/>
    <w:tmpl w:val="4470F404"/>
    <w:lvl w:ilvl="0" w:tplc="386CD246">
      <w:start w:val="2"/>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DF736E"/>
    <w:multiLevelType w:val="hybridMultilevel"/>
    <w:tmpl w:val="3628FE8E"/>
    <w:lvl w:ilvl="0" w:tplc="165623A0">
      <w:start w:val="1"/>
      <w:numFmt w:val="upperRoman"/>
      <w:lvlText w:val="%1."/>
      <w:lvlJc w:val="left"/>
      <w:pPr>
        <w:ind w:left="1860" w:hanging="720"/>
      </w:pPr>
      <w:rPr>
        <w:rFonts w:asciiTheme="majorBidi" w:hAnsiTheme="majorBidi" w:cstheme="majorBidi" w:hint="default"/>
      </w:rPr>
    </w:lvl>
    <w:lvl w:ilvl="1" w:tplc="100C0019" w:tentative="1">
      <w:start w:val="1"/>
      <w:numFmt w:val="lowerLetter"/>
      <w:lvlText w:val="%2."/>
      <w:lvlJc w:val="left"/>
      <w:pPr>
        <w:ind w:left="2220" w:hanging="360"/>
      </w:pPr>
    </w:lvl>
    <w:lvl w:ilvl="2" w:tplc="100C001B" w:tentative="1">
      <w:start w:val="1"/>
      <w:numFmt w:val="lowerRoman"/>
      <w:lvlText w:val="%3."/>
      <w:lvlJc w:val="right"/>
      <w:pPr>
        <w:ind w:left="2940" w:hanging="180"/>
      </w:pPr>
    </w:lvl>
    <w:lvl w:ilvl="3" w:tplc="100C000F" w:tentative="1">
      <w:start w:val="1"/>
      <w:numFmt w:val="decimal"/>
      <w:lvlText w:val="%4."/>
      <w:lvlJc w:val="left"/>
      <w:pPr>
        <w:ind w:left="3660" w:hanging="360"/>
      </w:pPr>
    </w:lvl>
    <w:lvl w:ilvl="4" w:tplc="100C0019" w:tentative="1">
      <w:start w:val="1"/>
      <w:numFmt w:val="lowerLetter"/>
      <w:lvlText w:val="%5."/>
      <w:lvlJc w:val="left"/>
      <w:pPr>
        <w:ind w:left="4380" w:hanging="360"/>
      </w:pPr>
    </w:lvl>
    <w:lvl w:ilvl="5" w:tplc="100C001B" w:tentative="1">
      <w:start w:val="1"/>
      <w:numFmt w:val="lowerRoman"/>
      <w:lvlText w:val="%6."/>
      <w:lvlJc w:val="right"/>
      <w:pPr>
        <w:ind w:left="5100" w:hanging="180"/>
      </w:pPr>
    </w:lvl>
    <w:lvl w:ilvl="6" w:tplc="100C000F" w:tentative="1">
      <w:start w:val="1"/>
      <w:numFmt w:val="decimal"/>
      <w:lvlText w:val="%7."/>
      <w:lvlJc w:val="left"/>
      <w:pPr>
        <w:ind w:left="5820" w:hanging="360"/>
      </w:pPr>
    </w:lvl>
    <w:lvl w:ilvl="7" w:tplc="100C0019" w:tentative="1">
      <w:start w:val="1"/>
      <w:numFmt w:val="lowerLetter"/>
      <w:lvlText w:val="%8."/>
      <w:lvlJc w:val="left"/>
      <w:pPr>
        <w:ind w:left="6540" w:hanging="360"/>
      </w:pPr>
    </w:lvl>
    <w:lvl w:ilvl="8" w:tplc="100C001B" w:tentative="1">
      <w:start w:val="1"/>
      <w:numFmt w:val="lowerRoman"/>
      <w:lvlText w:val="%9."/>
      <w:lvlJc w:val="right"/>
      <w:pPr>
        <w:ind w:left="7260" w:hanging="180"/>
      </w:pPr>
    </w:lvl>
  </w:abstractNum>
  <w:abstractNum w:abstractNumId="16" w15:restartNumberingAfterBreak="0">
    <w:nsid w:val="2602449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2FDF41E7"/>
    <w:multiLevelType w:val="hybridMultilevel"/>
    <w:tmpl w:val="BC40928C"/>
    <w:lvl w:ilvl="0" w:tplc="A844D560">
      <w:numFmt w:val="bullet"/>
      <w:lvlText w:val="-"/>
      <w:lvlJc w:val="left"/>
      <w:pPr>
        <w:ind w:left="1713" w:hanging="360"/>
      </w:pPr>
      <w:rPr>
        <w:rFonts w:ascii="Times New Roman" w:eastAsia="Times New Roman"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8"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9" w15:restartNumberingAfterBreak="0">
    <w:nsid w:val="3CB64DAB"/>
    <w:multiLevelType w:val="hybridMultilevel"/>
    <w:tmpl w:val="1D408208"/>
    <w:lvl w:ilvl="0" w:tplc="2AEE5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1842046"/>
    <w:multiLevelType w:val="hybridMultilevel"/>
    <w:tmpl w:val="CCE287C6"/>
    <w:lvl w:ilvl="0" w:tplc="2A2407E2">
      <w:start w:val="1"/>
      <w:numFmt w:val="lowerLetter"/>
      <w:lvlText w:val="(%1)"/>
      <w:lvlJc w:val="left"/>
      <w:pPr>
        <w:ind w:left="3195" w:hanging="360"/>
      </w:pPr>
      <w:rPr>
        <w:rFonts w:ascii="Times New Roman" w:hAnsi="Times New Roman" w:cs="Times New Roman" w:hint="default"/>
        <w:color w:val="00B050"/>
        <w:sz w:val="20"/>
        <w:szCs w:val="20"/>
      </w:rPr>
    </w:lvl>
    <w:lvl w:ilvl="1" w:tplc="04070019" w:tentative="1">
      <w:start w:val="1"/>
      <w:numFmt w:val="lowerLetter"/>
      <w:lvlText w:val="%2."/>
      <w:lvlJc w:val="left"/>
      <w:pPr>
        <w:ind w:left="3915" w:hanging="360"/>
      </w:pPr>
    </w:lvl>
    <w:lvl w:ilvl="2" w:tplc="0407001B" w:tentative="1">
      <w:start w:val="1"/>
      <w:numFmt w:val="lowerRoman"/>
      <w:lvlText w:val="%3."/>
      <w:lvlJc w:val="right"/>
      <w:pPr>
        <w:ind w:left="4635" w:hanging="180"/>
      </w:pPr>
    </w:lvl>
    <w:lvl w:ilvl="3" w:tplc="0407000F" w:tentative="1">
      <w:start w:val="1"/>
      <w:numFmt w:val="decimal"/>
      <w:lvlText w:val="%4."/>
      <w:lvlJc w:val="left"/>
      <w:pPr>
        <w:ind w:left="5355" w:hanging="360"/>
      </w:pPr>
    </w:lvl>
    <w:lvl w:ilvl="4" w:tplc="04070019" w:tentative="1">
      <w:start w:val="1"/>
      <w:numFmt w:val="lowerLetter"/>
      <w:lvlText w:val="%5."/>
      <w:lvlJc w:val="left"/>
      <w:pPr>
        <w:ind w:left="6075" w:hanging="360"/>
      </w:pPr>
    </w:lvl>
    <w:lvl w:ilvl="5" w:tplc="0407001B" w:tentative="1">
      <w:start w:val="1"/>
      <w:numFmt w:val="lowerRoman"/>
      <w:lvlText w:val="%6."/>
      <w:lvlJc w:val="right"/>
      <w:pPr>
        <w:ind w:left="6795" w:hanging="180"/>
      </w:pPr>
    </w:lvl>
    <w:lvl w:ilvl="6" w:tplc="0407000F" w:tentative="1">
      <w:start w:val="1"/>
      <w:numFmt w:val="decimal"/>
      <w:lvlText w:val="%7."/>
      <w:lvlJc w:val="left"/>
      <w:pPr>
        <w:ind w:left="7515" w:hanging="360"/>
      </w:pPr>
    </w:lvl>
    <w:lvl w:ilvl="7" w:tplc="04070019" w:tentative="1">
      <w:start w:val="1"/>
      <w:numFmt w:val="lowerLetter"/>
      <w:lvlText w:val="%8."/>
      <w:lvlJc w:val="left"/>
      <w:pPr>
        <w:ind w:left="8235" w:hanging="360"/>
      </w:pPr>
    </w:lvl>
    <w:lvl w:ilvl="8" w:tplc="0407001B" w:tentative="1">
      <w:start w:val="1"/>
      <w:numFmt w:val="lowerRoman"/>
      <w:lvlText w:val="%9."/>
      <w:lvlJc w:val="right"/>
      <w:pPr>
        <w:ind w:left="8955" w:hanging="180"/>
      </w:pPr>
    </w:lvl>
  </w:abstractNum>
  <w:abstractNum w:abstractNumId="21" w15:restartNumberingAfterBreak="0">
    <w:nsid w:val="4735010F"/>
    <w:multiLevelType w:val="hybridMultilevel"/>
    <w:tmpl w:val="533CAD5A"/>
    <w:lvl w:ilvl="0" w:tplc="040C0017">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22"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4" w15:restartNumberingAfterBreak="0">
    <w:nsid w:val="6E85430B"/>
    <w:multiLevelType w:val="hybridMultilevel"/>
    <w:tmpl w:val="5C64BB0C"/>
    <w:lvl w:ilvl="0" w:tplc="0409000F">
      <w:start w:val="1"/>
      <w:numFmt w:val="decimal"/>
      <w:lvlText w:val="%1."/>
      <w:lvlJc w:val="left"/>
      <w:pPr>
        <w:ind w:left="3255" w:hanging="420"/>
      </w:p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25"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8"/>
  </w:num>
  <w:num w:numId="16">
    <w:abstractNumId w:val="12"/>
  </w:num>
  <w:num w:numId="17">
    <w:abstractNumId w:val="16"/>
  </w:num>
  <w:num w:numId="18">
    <w:abstractNumId w:val="10"/>
  </w:num>
  <w:num w:numId="19">
    <w:abstractNumId w:val="11"/>
  </w:num>
  <w:num w:numId="20">
    <w:abstractNumId w:val="22"/>
  </w:num>
  <w:num w:numId="21">
    <w:abstractNumId w:val="25"/>
  </w:num>
  <w:num w:numId="22">
    <w:abstractNumId w:val="17"/>
  </w:num>
  <w:num w:numId="23">
    <w:abstractNumId w:val="19"/>
  </w:num>
  <w:num w:numId="24">
    <w:abstractNumId w:val="14"/>
  </w:num>
  <w:num w:numId="25">
    <w:abstractNumId w:val="21"/>
  </w:num>
  <w:num w:numId="26">
    <w:abstractNumId w:val="20"/>
  </w:num>
  <w:num w:numId="27">
    <w:abstractNumId w:val="24"/>
  </w:num>
  <w:num w:numId="28">
    <w:abstractNumId w:val="1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attachedTemplate r:id="rId1"/>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81"/>
    <w:rsid w:val="00017F94"/>
    <w:rsid w:val="00023842"/>
    <w:rsid w:val="000334F9"/>
    <w:rsid w:val="00045FEB"/>
    <w:rsid w:val="0007796D"/>
    <w:rsid w:val="000B59D3"/>
    <w:rsid w:val="000B7790"/>
    <w:rsid w:val="000C6F60"/>
    <w:rsid w:val="00111F2F"/>
    <w:rsid w:val="00114888"/>
    <w:rsid w:val="0014365E"/>
    <w:rsid w:val="00143C66"/>
    <w:rsid w:val="00156FC7"/>
    <w:rsid w:val="001708AE"/>
    <w:rsid w:val="00176178"/>
    <w:rsid w:val="001F525A"/>
    <w:rsid w:val="00201148"/>
    <w:rsid w:val="00223272"/>
    <w:rsid w:val="0023078F"/>
    <w:rsid w:val="00244B76"/>
    <w:rsid w:val="0024779E"/>
    <w:rsid w:val="00257168"/>
    <w:rsid w:val="002744B8"/>
    <w:rsid w:val="002832AC"/>
    <w:rsid w:val="002D7C93"/>
    <w:rsid w:val="00305801"/>
    <w:rsid w:val="003425D0"/>
    <w:rsid w:val="0036325F"/>
    <w:rsid w:val="003916DE"/>
    <w:rsid w:val="003E7A87"/>
    <w:rsid w:val="00421996"/>
    <w:rsid w:val="00441C3B"/>
    <w:rsid w:val="00446FE5"/>
    <w:rsid w:val="00452396"/>
    <w:rsid w:val="00477EB2"/>
    <w:rsid w:val="004837D8"/>
    <w:rsid w:val="004E28B7"/>
    <w:rsid w:val="004E2EED"/>
    <w:rsid w:val="004E468C"/>
    <w:rsid w:val="00507E6C"/>
    <w:rsid w:val="00527EB9"/>
    <w:rsid w:val="005505B7"/>
    <w:rsid w:val="005576B6"/>
    <w:rsid w:val="00573BE5"/>
    <w:rsid w:val="00586ED3"/>
    <w:rsid w:val="00596AA9"/>
    <w:rsid w:val="005C0238"/>
    <w:rsid w:val="00605475"/>
    <w:rsid w:val="006070C7"/>
    <w:rsid w:val="006A51C8"/>
    <w:rsid w:val="006B3A47"/>
    <w:rsid w:val="006F1671"/>
    <w:rsid w:val="0071601D"/>
    <w:rsid w:val="00796DDA"/>
    <w:rsid w:val="007A62E6"/>
    <w:rsid w:val="007E1E95"/>
    <w:rsid w:val="007F20FA"/>
    <w:rsid w:val="0080684C"/>
    <w:rsid w:val="0085199E"/>
    <w:rsid w:val="00851A81"/>
    <w:rsid w:val="008570B0"/>
    <w:rsid w:val="00871C75"/>
    <w:rsid w:val="008776DC"/>
    <w:rsid w:val="008D5EF9"/>
    <w:rsid w:val="0092179D"/>
    <w:rsid w:val="009446C0"/>
    <w:rsid w:val="0095746F"/>
    <w:rsid w:val="009705C8"/>
    <w:rsid w:val="009C1CF4"/>
    <w:rsid w:val="009F6B74"/>
    <w:rsid w:val="00A3029F"/>
    <w:rsid w:val="00A30353"/>
    <w:rsid w:val="00AC3823"/>
    <w:rsid w:val="00AE323C"/>
    <w:rsid w:val="00AF0CB5"/>
    <w:rsid w:val="00B00181"/>
    <w:rsid w:val="00B00B0D"/>
    <w:rsid w:val="00B0277A"/>
    <w:rsid w:val="00B06F52"/>
    <w:rsid w:val="00B45F2E"/>
    <w:rsid w:val="00B765F7"/>
    <w:rsid w:val="00B77993"/>
    <w:rsid w:val="00BA0CA9"/>
    <w:rsid w:val="00C02897"/>
    <w:rsid w:val="00C6636A"/>
    <w:rsid w:val="00C97039"/>
    <w:rsid w:val="00CE5014"/>
    <w:rsid w:val="00D067BA"/>
    <w:rsid w:val="00D3439C"/>
    <w:rsid w:val="00D60E44"/>
    <w:rsid w:val="00D7622E"/>
    <w:rsid w:val="00DB1831"/>
    <w:rsid w:val="00DD3BFD"/>
    <w:rsid w:val="00DD4097"/>
    <w:rsid w:val="00DF6678"/>
    <w:rsid w:val="00E0299A"/>
    <w:rsid w:val="00E170CB"/>
    <w:rsid w:val="00E81B5E"/>
    <w:rsid w:val="00E85C74"/>
    <w:rsid w:val="00E9609F"/>
    <w:rsid w:val="00EA6547"/>
    <w:rsid w:val="00ED7237"/>
    <w:rsid w:val="00EF2E22"/>
    <w:rsid w:val="00F35BAF"/>
    <w:rsid w:val="00F660DF"/>
    <w:rsid w:val="00F94664"/>
    <w:rsid w:val="00F9573C"/>
    <w:rsid w:val="00F95C08"/>
    <w:rsid w:val="00F9656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6E75FC"/>
  <w15:docId w15:val="{62263C84-7F4C-4994-9556-C7EB291B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BVI fnr, BVI fnr,Footnote symbol,Footnote,Footnote Reference Superscript,SUPERS,-E Fußnotenzeichen,4_GR"/>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iPriority w:val="99"/>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5_GR"/>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5_GR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uiPriority w:val="99"/>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uiPriority w:val="9"/>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ChGChar">
    <w:name w:val="_ H _Ch_G Char"/>
    <w:link w:val="HChG"/>
    <w:rsid w:val="001708AE"/>
    <w:rPr>
      <w:rFonts w:ascii="Times New Roman" w:eastAsiaTheme="minorHAnsi" w:hAnsi="Times New Roman" w:cs="Times New Roman"/>
      <w:b/>
      <w:sz w:val="28"/>
      <w:szCs w:val="20"/>
      <w:lang w:eastAsia="en-US"/>
    </w:rPr>
  </w:style>
  <w:style w:type="character" w:customStyle="1" w:styleId="SingleTxtGChar">
    <w:name w:val="_ Single Txt_G Char"/>
    <w:link w:val="SingleTxtG"/>
    <w:rsid w:val="001708AE"/>
    <w:rPr>
      <w:rFonts w:ascii="Times New Roman" w:eastAsiaTheme="minorHAnsi" w:hAnsi="Times New Roman" w:cs="Times New Roman"/>
      <w:sz w:val="20"/>
      <w:szCs w:val="20"/>
      <w:lang w:eastAsia="en-US"/>
    </w:rPr>
  </w:style>
  <w:style w:type="table" w:styleId="Effetsdetableau3D1">
    <w:name w:val="Table 3D effects 1"/>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1708AE"/>
    <w:pPr>
      <w:suppressAutoHyphens/>
      <w:spacing w:after="0" w:line="240" w:lineRule="atLeast"/>
    </w:pPr>
    <w:rPr>
      <w:rFonts w:ascii="Times New Roman" w:eastAsia="MS Mincho" w:hAnsi="Times New Roman" w:cs="Times New Roman"/>
      <w:color w:val="000080"/>
      <w:sz w:val="20"/>
      <w:szCs w:val="2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rsid w:val="001708AE"/>
    <w:pPr>
      <w:suppressAutoHyphens/>
      <w:spacing w:after="0" w:line="240" w:lineRule="atLeast"/>
    </w:pPr>
    <w:rPr>
      <w:rFonts w:ascii="Times New Roman" w:eastAsia="MS Mincho" w:hAnsi="Times New Roman" w:cs="Times New Roman"/>
      <w:color w:val="FFFFFF"/>
      <w:sz w:val="20"/>
      <w:szCs w:val="20"/>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semiHidden/>
    <w:rsid w:val="001708AE"/>
    <w:pPr>
      <w:suppressAutoHyphens/>
      <w:spacing w:after="0" w:line="240" w:lineRule="atLeast"/>
    </w:pPr>
    <w:rPr>
      <w:rFonts w:ascii="Times New Roman" w:eastAsia="MS Mincho" w:hAnsi="Times New Roman" w:cs="Times New Roman"/>
      <w:b/>
      <w:bCs/>
      <w:sz w:val="20"/>
      <w:szCs w:val="20"/>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1708AE"/>
    <w:pPr>
      <w:suppressAutoHyphens/>
      <w:spacing w:after="0" w:line="240" w:lineRule="atLeast"/>
    </w:pPr>
    <w:rPr>
      <w:rFonts w:ascii="Times New Roman" w:eastAsia="MS Mincho" w:hAnsi="Times New Roman" w:cs="Times New Roman"/>
      <w:b/>
      <w:bCs/>
      <w:sz w:val="20"/>
      <w:szCs w:val="20"/>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1708AE"/>
    <w:pPr>
      <w:suppressAutoHyphens/>
      <w:spacing w:after="0" w:line="240" w:lineRule="atLeast"/>
    </w:pPr>
    <w:rPr>
      <w:rFonts w:ascii="Times New Roman" w:eastAsia="MS Mincho" w:hAnsi="Times New Roman" w:cs="Times New Roman"/>
      <w:b/>
      <w:bCs/>
      <w:sz w:val="20"/>
      <w:szCs w:val="20"/>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1708AE"/>
    <w:pPr>
      <w:suppressAutoHyphens/>
      <w:spacing w:after="0" w:line="240" w:lineRule="atLeast"/>
    </w:pPr>
    <w:rPr>
      <w:rFonts w:ascii="Times New Roman" w:eastAsia="MS Mincho" w:hAnsi="Times New Roman" w:cs="Times New Roman"/>
      <w:b/>
      <w:bCs/>
      <w:sz w:val="20"/>
      <w:szCs w:val="20"/>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rsid w:val="001708AE"/>
    <w:pPr>
      <w:suppressAutoHyphens/>
      <w:spacing w:after="0" w:line="240" w:lineRule="atLeast"/>
    </w:pPr>
    <w:rPr>
      <w:rFonts w:ascii="Times New Roman" w:eastAsia="MS Mincho" w:hAnsi="Times New Roman" w:cs="Times New Roman"/>
      <w:sz w:val="20"/>
      <w:szCs w:val="20"/>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1708AE"/>
    <w:pPr>
      <w:suppressAutoHyphens/>
      <w:spacing w:after="0" w:line="240" w:lineRule="atLeast"/>
    </w:pPr>
    <w:rPr>
      <w:rFonts w:ascii="Times New Roman" w:eastAsia="MS Mincho" w:hAnsi="Times New Roman" w:cs="Times New Roman"/>
      <w:sz w:val="20"/>
      <w:szCs w:val="20"/>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aragraphedeliste">
    <w:name w:val="List Paragraph"/>
    <w:basedOn w:val="Normal"/>
    <w:uiPriority w:val="34"/>
    <w:qFormat/>
    <w:rsid w:val="001708AE"/>
    <w:pPr>
      <w:suppressAutoHyphens w:val="0"/>
      <w:kinsoku/>
      <w:overflowPunct/>
      <w:autoSpaceDE/>
      <w:autoSpaceDN/>
      <w:adjustRightInd/>
      <w:snapToGrid/>
      <w:spacing w:line="240" w:lineRule="auto"/>
      <w:ind w:left="720"/>
    </w:pPr>
    <w:rPr>
      <w:rFonts w:ascii="Calibri" w:eastAsia="Calibri" w:hAnsi="Calibri"/>
      <w:sz w:val="22"/>
      <w:szCs w:val="22"/>
      <w:lang w:val="nl-BE" w:eastAsia="nl-BE"/>
    </w:rPr>
  </w:style>
  <w:style w:type="table" w:customStyle="1" w:styleId="TableNormal1">
    <w:name w:val="Table Normal1"/>
    <w:uiPriority w:val="2"/>
    <w:semiHidden/>
    <w:unhideWhenUsed/>
    <w:qFormat/>
    <w:rsid w:val="001708AE"/>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Grid1">
    <w:name w:val="Table Grid1"/>
    <w:basedOn w:val="TableauNormal"/>
    <w:next w:val="Grilledutableau"/>
    <w:uiPriority w:val="59"/>
    <w:rsid w:val="001708AE"/>
    <w:pPr>
      <w:spacing w:after="0" w:line="240" w:lineRule="auto"/>
    </w:pPr>
    <w:rPr>
      <w:rFonts w:eastAsiaTheme="minorEastAsia"/>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708AE"/>
    <w:pPr>
      <w:spacing w:after="0" w:line="240" w:lineRule="auto"/>
    </w:pPr>
    <w:rPr>
      <w:rFonts w:ascii="Times New Roman" w:eastAsia="MS Mincho" w:hAnsi="Times New Roman" w:cs="Times New Roman"/>
      <w:sz w:val="20"/>
      <w:szCs w:val="20"/>
      <w:lang w:val="en-GB" w:eastAsia="en-US"/>
    </w:rPr>
  </w:style>
  <w:style w:type="table" w:customStyle="1" w:styleId="Grilledutableau1">
    <w:name w:val="Grille du tableau1"/>
    <w:basedOn w:val="TableauNormal"/>
    <w:next w:val="Grilledutableau"/>
    <w:rsid w:val="001708AE"/>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Marquedecommentaire">
    <w:name w:val="annotation reference"/>
    <w:basedOn w:val="Policepardfaut"/>
    <w:uiPriority w:val="99"/>
    <w:semiHidden/>
    <w:unhideWhenUsed/>
    <w:rsid w:val="001708AE"/>
    <w:rPr>
      <w:sz w:val="16"/>
      <w:szCs w:val="16"/>
    </w:rPr>
  </w:style>
  <w:style w:type="paragraph" w:styleId="Commentaire">
    <w:name w:val="annotation text"/>
    <w:basedOn w:val="Normal"/>
    <w:link w:val="CommentaireCar"/>
    <w:uiPriority w:val="99"/>
    <w:semiHidden/>
    <w:unhideWhenUsed/>
    <w:rsid w:val="001708AE"/>
    <w:pPr>
      <w:spacing w:line="240" w:lineRule="auto"/>
    </w:pPr>
  </w:style>
  <w:style w:type="character" w:customStyle="1" w:styleId="CommentaireCar">
    <w:name w:val="Commentaire Car"/>
    <w:basedOn w:val="Policepardfaut"/>
    <w:link w:val="Commentaire"/>
    <w:uiPriority w:val="99"/>
    <w:semiHidden/>
    <w:rsid w:val="001708AE"/>
    <w:rPr>
      <w:rFonts w:ascii="Times New Roman" w:eastAsiaTheme="minorHAnsi" w:hAnsi="Times New Roman" w:cs="Times New Roman"/>
      <w:sz w:val="20"/>
      <w:szCs w:val="20"/>
      <w:lang w:eastAsia="en-US"/>
    </w:rPr>
  </w:style>
  <w:style w:type="paragraph" w:styleId="Objetducommentaire">
    <w:name w:val="annotation subject"/>
    <w:basedOn w:val="Commentaire"/>
    <w:next w:val="Commentaire"/>
    <w:link w:val="ObjetducommentaireCar"/>
    <w:uiPriority w:val="99"/>
    <w:semiHidden/>
    <w:unhideWhenUsed/>
    <w:rsid w:val="001708AE"/>
    <w:rPr>
      <w:b/>
      <w:bCs/>
    </w:rPr>
  </w:style>
  <w:style w:type="character" w:customStyle="1" w:styleId="ObjetducommentaireCar">
    <w:name w:val="Objet du commentaire Car"/>
    <w:basedOn w:val="CommentaireCar"/>
    <w:link w:val="Objetducommentaire"/>
    <w:uiPriority w:val="99"/>
    <w:semiHidden/>
    <w:rsid w:val="001708AE"/>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8.xml"/><Relationship Id="rId33"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oleObject" Target="embeddings/oleObject2.bin"/><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ECE_TRANS.dotm</Template>
  <TotalTime>8</TotalTime>
  <Pages>18</Pages>
  <Words>6236</Words>
  <Characters>34301</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ECE/TRANS/WP.29/GRSG/2021/5</vt:lpstr>
    </vt:vector>
  </TitlesOfParts>
  <Company>DCM</Company>
  <LinksUpToDate>false</LinksUpToDate>
  <CharactersWithSpaces>40457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ECE/TRANS/WP.29/GRSG/2021/5</dc:title>
  <dc:subject/>
  <dc:creator>Maud DARICHE</dc:creator>
  <cp:keywords/>
  <cp:lastModifiedBy>Maud Dariche</cp:lastModifiedBy>
  <cp:revision>3</cp:revision>
  <cp:lastPrinted>2021-02-11T10:46:00Z</cp:lastPrinted>
  <dcterms:created xsi:type="dcterms:W3CDTF">2021-02-11T10:46:00Z</dcterms:created>
  <dcterms:modified xsi:type="dcterms:W3CDTF">2021-02-11T10:54:00Z</dcterms:modified>
</cp:coreProperties>
</file>