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BD752" w14:textId="77777777" w:rsidR="00AC1E6C" w:rsidRDefault="00AC1E6C" w:rsidP="00AC1E6C">
      <w:pPr>
        <w:pStyle w:val="HChG"/>
        <w:ind w:left="567" w:firstLine="0"/>
        <w:jc w:val="center"/>
      </w:pPr>
    </w:p>
    <w:p w14:paraId="57F666BD" w14:textId="49BB5083" w:rsidR="00AC1E6C" w:rsidRPr="00AC1E6C" w:rsidRDefault="00AC1E6C" w:rsidP="00872E70">
      <w:pPr>
        <w:pStyle w:val="HChG"/>
        <w:ind w:left="567" w:firstLine="0"/>
        <w:jc w:val="center"/>
      </w:pPr>
      <w:r w:rsidRPr="00AC1E6C">
        <w:t xml:space="preserve">Artificial </w:t>
      </w:r>
      <w:r w:rsidR="0076205D">
        <w:t>i</w:t>
      </w:r>
      <w:r w:rsidRPr="00AC1E6C">
        <w:t xml:space="preserve">ntelligence definition and specifics </w:t>
      </w:r>
      <w:r w:rsidR="00872E70">
        <w:br/>
      </w:r>
      <w:r w:rsidRPr="00AC1E6C">
        <w:t>of its application</w:t>
      </w:r>
      <w:r w:rsidR="00872E70">
        <w:t xml:space="preserve"> </w:t>
      </w:r>
      <w:r w:rsidRPr="00AC1E6C">
        <w:t>for automated road vehicles</w:t>
      </w:r>
    </w:p>
    <w:p w14:paraId="1936D303" w14:textId="4C4826C5" w:rsidR="000C6927" w:rsidRPr="000036ED" w:rsidRDefault="000C6927" w:rsidP="00AC1E6C">
      <w:pPr>
        <w:pStyle w:val="HChG"/>
        <w:rPr>
          <w:b w:val="0"/>
        </w:rPr>
      </w:pPr>
      <w:r w:rsidRPr="004C4906">
        <w:tab/>
      </w:r>
    </w:p>
    <w:p w14:paraId="13D0C8D7" w14:textId="43B14504" w:rsidR="00AC1E6C" w:rsidRPr="00AC1E6C" w:rsidRDefault="00AC1E6C" w:rsidP="00AC1E6C">
      <w:pPr>
        <w:spacing w:after="120" w:line="240" w:lineRule="auto"/>
        <w:ind w:left="1134" w:right="1134"/>
        <w:jc w:val="both"/>
        <w:rPr>
          <w:rFonts w:asciiTheme="majorBidi" w:hAnsiTheme="majorBidi" w:cstheme="majorBidi"/>
          <w:lang w:val="sv-SE"/>
        </w:rPr>
      </w:pPr>
      <w:r>
        <w:rPr>
          <w:rFonts w:asciiTheme="majorBidi" w:hAnsiTheme="majorBidi" w:cstheme="majorBidi"/>
          <w:lang w:val="sv-SE"/>
        </w:rPr>
        <w:tab/>
      </w:r>
      <w:r w:rsidRPr="00AC1E6C">
        <w:rPr>
          <w:rFonts w:asciiTheme="majorBidi" w:hAnsiTheme="majorBidi" w:cstheme="majorBidi"/>
          <w:lang w:val="sv-SE"/>
        </w:rPr>
        <w:t>Artificial intelligence (AI) technologies have been already used in the driving automation. Thus, it is reasonable to reach a common understanding regarding the AI definition and specifics of its application for automated road vehicles.</w:t>
      </w:r>
    </w:p>
    <w:p w14:paraId="4BB5A4AA" w14:textId="02B17E01" w:rsidR="00AC1E6C" w:rsidRPr="00AC1E6C" w:rsidRDefault="00AC1E6C" w:rsidP="00AC1E6C">
      <w:pPr>
        <w:spacing w:after="120" w:line="240" w:lineRule="auto"/>
        <w:ind w:left="1134" w:right="1134"/>
        <w:jc w:val="both"/>
        <w:rPr>
          <w:rFonts w:asciiTheme="majorBidi" w:hAnsiTheme="majorBidi" w:cstheme="majorBidi"/>
          <w:lang w:val="sv-SE"/>
        </w:rPr>
      </w:pPr>
      <w:r>
        <w:rPr>
          <w:rFonts w:asciiTheme="majorBidi" w:hAnsiTheme="majorBidi" w:cstheme="majorBidi"/>
          <w:lang w:val="sv-SE"/>
        </w:rPr>
        <w:tab/>
      </w:r>
      <w:r w:rsidRPr="00AC1E6C">
        <w:rPr>
          <w:rFonts w:asciiTheme="majorBidi" w:hAnsiTheme="majorBidi" w:cstheme="majorBidi"/>
          <w:lang w:val="sv-SE"/>
        </w:rPr>
        <w:t xml:space="preserve">AI is a sort of software, with the capability of self-learning, which is its main feature. In most cases such self-learning results in models containing artificial neurons and connections between them, which have specific influence coefficients. Such models are called neural networks. </w:t>
      </w:r>
    </w:p>
    <w:p w14:paraId="127AEF51" w14:textId="6E3B8DC7" w:rsidR="00AC1E6C" w:rsidRPr="00AC1E6C" w:rsidRDefault="00AC1E6C" w:rsidP="00AC1E6C">
      <w:pPr>
        <w:spacing w:after="120" w:line="240" w:lineRule="auto"/>
        <w:ind w:left="1134" w:right="1134"/>
        <w:jc w:val="both"/>
        <w:rPr>
          <w:rFonts w:asciiTheme="majorBidi" w:hAnsiTheme="majorBidi" w:cstheme="majorBidi"/>
          <w:lang w:val="sv-SE"/>
        </w:rPr>
      </w:pPr>
      <w:r>
        <w:rPr>
          <w:rFonts w:asciiTheme="majorBidi" w:hAnsiTheme="majorBidi" w:cstheme="majorBidi"/>
          <w:lang w:val="sv-SE"/>
        </w:rPr>
        <w:tab/>
      </w:r>
      <w:r w:rsidRPr="00AC1E6C">
        <w:rPr>
          <w:rFonts w:asciiTheme="majorBidi" w:hAnsiTheme="majorBidi" w:cstheme="majorBidi"/>
          <w:lang w:val="sv-SE"/>
        </w:rPr>
        <w:t>The Russian National Strategy of Artificial Intelligence Development for the Period up to 2030 (approved by the Decree of the Russian President of 10 October 2019 No. 490) provides for the following definition of AI:</w:t>
      </w:r>
    </w:p>
    <w:p w14:paraId="113BBCF0" w14:textId="7DBB0BF2" w:rsidR="00AC1E6C" w:rsidRPr="00AC1E6C" w:rsidRDefault="00AC1E6C" w:rsidP="00AC1E6C">
      <w:pPr>
        <w:spacing w:after="120" w:line="240" w:lineRule="auto"/>
        <w:ind w:left="1134" w:right="1134"/>
        <w:jc w:val="both"/>
        <w:rPr>
          <w:rFonts w:asciiTheme="majorBidi" w:hAnsiTheme="majorBidi" w:cstheme="majorBidi"/>
          <w:lang w:val="sv-SE"/>
        </w:rPr>
      </w:pPr>
      <w:r>
        <w:rPr>
          <w:rFonts w:asciiTheme="majorBidi" w:hAnsiTheme="majorBidi" w:cstheme="majorBidi"/>
          <w:lang w:val="sv-SE"/>
        </w:rPr>
        <w:tab/>
      </w:r>
      <w:r w:rsidRPr="00AC1E6C">
        <w:rPr>
          <w:rFonts w:asciiTheme="majorBidi" w:hAnsiTheme="majorBidi" w:cstheme="majorBidi"/>
          <w:lang w:val="sv-SE"/>
        </w:rPr>
        <w:t>“Artificial intelligence shall mean a set of technological solutions allowing imitating human cognitive functions (including self-learning and search for solutions with no preset algorithm) and achieving results at least compatible with results of human intellectual activity when performing specific tasks. The set of technological solutions includes information and communication infrastructure, software (including software using machine learning methods), processes and services to process data and search for solutions.</w:t>
      </w:r>
    </w:p>
    <w:p w14:paraId="3BCBF3BE" w14:textId="0BC62F0A" w:rsidR="00AC1E6C" w:rsidRPr="00AC1E6C" w:rsidRDefault="00AC1E6C" w:rsidP="00AC1E6C">
      <w:pPr>
        <w:spacing w:after="120" w:line="240" w:lineRule="auto"/>
        <w:ind w:left="1134" w:right="1134"/>
        <w:jc w:val="both"/>
        <w:rPr>
          <w:rFonts w:asciiTheme="majorBidi" w:hAnsiTheme="majorBidi" w:cstheme="majorBidi"/>
          <w:lang w:val="sv-SE"/>
        </w:rPr>
      </w:pPr>
      <w:r>
        <w:rPr>
          <w:rFonts w:asciiTheme="majorBidi" w:hAnsiTheme="majorBidi" w:cstheme="majorBidi"/>
          <w:lang w:val="sv-SE"/>
        </w:rPr>
        <w:tab/>
      </w:r>
      <w:r w:rsidRPr="00AC1E6C">
        <w:rPr>
          <w:rFonts w:asciiTheme="majorBidi" w:hAnsiTheme="majorBidi" w:cstheme="majorBidi"/>
          <w:lang w:val="sv-SE"/>
        </w:rPr>
        <w:t>Artificial intelligence technologies shall mean technologies based on AI application including computer vision, natural language processing, voice recognition and simulation, intelligent decision making support, and prospective artificial intelligence methods.”</w:t>
      </w:r>
    </w:p>
    <w:p w14:paraId="1A528E7A" w14:textId="4D074A4E" w:rsidR="00AC1E6C" w:rsidRPr="00AC1E6C" w:rsidRDefault="00AC1E6C" w:rsidP="00AC1E6C">
      <w:pPr>
        <w:spacing w:after="120" w:line="240" w:lineRule="auto"/>
        <w:ind w:left="1134" w:right="1134"/>
        <w:jc w:val="both"/>
        <w:rPr>
          <w:rFonts w:asciiTheme="majorBidi" w:hAnsiTheme="majorBidi" w:cstheme="majorBidi"/>
          <w:lang w:val="sv-SE"/>
        </w:rPr>
      </w:pPr>
      <w:r>
        <w:rPr>
          <w:rFonts w:asciiTheme="majorBidi" w:hAnsiTheme="majorBidi" w:cstheme="majorBidi"/>
          <w:lang w:val="sv-SE"/>
        </w:rPr>
        <w:tab/>
      </w:r>
      <w:r w:rsidRPr="00AC1E6C">
        <w:rPr>
          <w:rFonts w:asciiTheme="majorBidi" w:hAnsiTheme="majorBidi" w:cstheme="majorBidi"/>
          <w:lang w:val="sv-SE"/>
        </w:rPr>
        <w:t>This detailed definition is convenient for law making, application in the public sector and project design. It also provides for a specific list of AI technologies, or fields where AI is currently used.</w:t>
      </w:r>
    </w:p>
    <w:p w14:paraId="6C30989D" w14:textId="2BBA6A9A" w:rsidR="00AC1E6C" w:rsidRPr="00AC1E6C" w:rsidRDefault="00AC1E6C" w:rsidP="00AC1E6C">
      <w:pPr>
        <w:spacing w:after="120" w:line="240" w:lineRule="auto"/>
        <w:ind w:left="1134" w:right="1134"/>
        <w:jc w:val="both"/>
        <w:rPr>
          <w:rFonts w:asciiTheme="majorBidi" w:hAnsiTheme="majorBidi" w:cstheme="majorBidi"/>
          <w:lang w:val="sv-SE"/>
        </w:rPr>
      </w:pPr>
      <w:r>
        <w:rPr>
          <w:rFonts w:asciiTheme="majorBidi" w:hAnsiTheme="majorBidi" w:cstheme="majorBidi"/>
          <w:lang w:val="sv-SE"/>
        </w:rPr>
        <w:tab/>
      </w:r>
      <w:r w:rsidRPr="00AC1E6C">
        <w:rPr>
          <w:rFonts w:asciiTheme="majorBidi" w:hAnsiTheme="majorBidi" w:cstheme="majorBidi"/>
          <w:lang w:val="sv-SE"/>
        </w:rPr>
        <w:t>ISO/IEC 22989:2020</w:t>
      </w:r>
      <w:r w:rsidRPr="00D24094">
        <w:rPr>
          <w:rFonts w:asciiTheme="majorBidi" w:hAnsiTheme="majorBidi" w:cstheme="majorBidi"/>
          <w:vertAlign w:val="superscript"/>
          <w:lang w:val="sv-SE"/>
        </w:rPr>
        <w:footnoteReference w:id="2"/>
      </w:r>
      <w:r w:rsidRPr="00D24094">
        <w:rPr>
          <w:rFonts w:asciiTheme="majorBidi" w:hAnsiTheme="majorBidi" w:cstheme="majorBidi"/>
          <w:vertAlign w:val="superscript"/>
          <w:lang w:val="sv-SE"/>
        </w:rPr>
        <w:t xml:space="preserve"> </w:t>
      </w:r>
      <w:r w:rsidRPr="00AC1E6C">
        <w:rPr>
          <w:rFonts w:asciiTheme="majorBidi" w:hAnsiTheme="majorBidi" w:cstheme="majorBidi"/>
          <w:lang w:val="sv-SE"/>
        </w:rPr>
        <w:t>contains the following definition of AI:</w:t>
      </w:r>
    </w:p>
    <w:p w14:paraId="1F5BA504" w14:textId="29986EBD" w:rsidR="00AC1E6C" w:rsidRPr="00AC1E6C" w:rsidRDefault="00AC1E6C" w:rsidP="00AC1E6C">
      <w:pPr>
        <w:spacing w:after="120" w:line="240" w:lineRule="auto"/>
        <w:ind w:left="1134" w:right="1134"/>
        <w:jc w:val="both"/>
        <w:rPr>
          <w:rFonts w:asciiTheme="majorBidi" w:hAnsiTheme="majorBidi" w:cstheme="majorBidi"/>
          <w:lang w:val="sv-SE"/>
        </w:rPr>
      </w:pPr>
      <w:r>
        <w:rPr>
          <w:rFonts w:asciiTheme="majorBidi" w:hAnsiTheme="majorBidi" w:cstheme="majorBidi"/>
          <w:lang w:val="sv-SE"/>
        </w:rPr>
        <w:tab/>
      </w:r>
      <w:r w:rsidRPr="00AC1E6C">
        <w:rPr>
          <w:rFonts w:asciiTheme="majorBidi" w:hAnsiTheme="majorBidi" w:cstheme="majorBidi"/>
          <w:lang w:val="sv-SE"/>
        </w:rPr>
        <w:t>“AI - capability to acquire, process, create and apply knowledge, held in the form of a model, to conduct one or more given tasks.</w:t>
      </w:r>
    </w:p>
    <w:p w14:paraId="19D6462C" w14:textId="57DD0580" w:rsidR="00AC1E6C" w:rsidRPr="00AC1E6C" w:rsidRDefault="00AC1E6C" w:rsidP="00AC1E6C">
      <w:pPr>
        <w:spacing w:after="120" w:line="240" w:lineRule="auto"/>
        <w:ind w:left="1134" w:right="1134"/>
        <w:jc w:val="both"/>
        <w:rPr>
          <w:rFonts w:asciiTheme="majorBidi" w:hAnsiTheme="majorBidi" w:cstheme="majorBidi"/>
          <w:lang w:val="sv-SE"/>
        </w:rPr>
      </w:pPr>
      <w:r>
        <w:rPr>
          <w:rFonts w:asciiTheme="majorBidi" w:hAnsiTheme="majorBidi" w:cstheme="majorBidi"/>
          <w:lang w:val="sv-SE"/>
        </w:rPr>
        <w:tab/>
      </w:r>
      <w:r w:rsidRPr="00AC1E6C">
        <w:rPr>
          <w:rFonts w:asciiTheme="majorBidi" w:hAnsiTheme="majorBidi" w:cstheme="majorBidi"/>
          <w:lang w:val="sv-SE"/>
        </w:rPr>
        <w:t>This definition is more accurate from the technological perspective and is not limited by fields where AI has been already used, which provides space for further development. Our further considerations are based on the ISO/IEC definition.</w:t>
      </w:r>
    </w:p>
    <w:p w14:paraId="7F46CBDC" w14:textId="5229C142" w:rsidR="00180A1E" w:rsidRPr="00180A1E" w:rsidRDefault="00180A1E" w:rsidP="00180A1E">
      <w:pPr>
        <w:spacing w:after="120" w:line="240" w:lineRule="auto"/>
        <w:ind w:left="1134" w:right="1134"/>
        <w:jc w:val="both"/>
        <w:rPr>
          <w:rFonts w:asciiTheme="majorBidi" w:hAnsiTheme="majorBidi" w:cstheme="majorBidi"/>
          <w:lang w:val="sv-SE"/>
        </w:rPr>
      </w:pPr>
      <w:r>
        <w:rPr>
          <w:rFonts w:asciiTheme="majorBidi" w:hAnsiTheme="majorBidi" w:cstheme="majorBidi"/>
          <w:lang w:val="sv-SE"/>
        </w:rPr>
        <w:tab/>
      </w:r>
      <w:r w:rsidRPr="00180A1E">
        <w:rPr>
          <w:rFonts w:asciiTheme="majorBidi" w:hAnsiTheme="majorBidi" w:cstheme="majorBidi"/>
          <w:lang w:val="sv-SE"/>
        </w:rPr>
        <w:t xml:space="preserve">According to that definition, AI is a system; if AI elements are used in automated vehicle driving systems, AI is considered as a part of specific systems of vehicles. Hereinafter such systems are referred to as “AI systems” (AISs). </w:t>
      </w:r>
    </w:p>
    <w:p w14:paraId="5A07ABCF" w14:textId="26E7E6BB" w:rsidR="00180A1E" w:rsidRPr="00180A1E" w:rsidRDefault="00180A1E" w:rsidP="00180A1E">
      <w:pPr>
        <w:spacing w:after="120" w:line="240" w:lineRule="auto"/>
        <w:ind w:left="1134" w:right="1134"/>
        <w:jc w:val="both"/>
        <w:rPr>
          <w:rFonts w:asciiTheme="majorBidi" w:hAnsiTheme="majorBidi" w:cstheme="majorBidi"/>
          <w:lang w:val="sv-SE"/>
        </w:rPr>
      </w:pPr>
      <w:r>
        <w:rPr>
          <w:rFonts w:asciiTheme="majorBidi" w:hAnsiTheme="majorBidi" w:cstheme="majorBidi"/>
          <w:lang w:val="sv-SE"/>
        </w:rPr>
        <w:tab/>
      </w:r>
      <w:r w:rsidRPr="00180A1E">
        <w:rPr>
          <w:rFonts w:asciiTheme="majorBidi" w:hAnsiTheme="majorBidi" w:cstheme="majorBidi"/>
          <w:lang w:val="sv-SE"/>
        </w:rPr>
        <w:t xml:space="preserve">Thus, AISs are part of the vehicle design and highlight structural design specifics. </w:t>
      </w:r>
    </w:p>
    <w:p w14:paraId="73570BD2" w14:textId="298B6109" w:rsidR="00180A1E" w:rsidRPr="00180A1E" w:rsidRDefault="00180A1E" w:rsidP="00180A1E">
      <w:pPr>
        <w:spacing w:after="120" w:line="240" w:lineRule="auto"/>
        <w:ind w:left="1134" w:right="1134"/>
        <w:jc w:val="both"/>
        <w:rPr>
          <w:rFonts w:asciiTheme="majorBidi" w:hAnsiTheme="majorBidi" w:cstheme="majorBidi"/>
          <w:lang w:val="sv-SE"/>
        </w:rPr>
      </w:pPr>
      <w:r>
        <w:rPr>
          <w:rFonts w:asciiTheme="majorBidi" w:hAnsiTheme="majorBidi" w:cstheme="majorBidi"/>
          <w:lang w:val="sv-SE"/>
        </w:rPr>
        <w:tab/>
      </w:r>
      <w:r w:rsidRPr="00180A1E">
        <w:rPr>
          <w:rFonts w:asciiTheme="majorBidi" w:hAnsiTheme="majorBidi" w:cstheme="majorBidi"/>
          <w:lang w:val="sv-SE"/>
        </w:rPr>
        <w:t>Technical regulations developed within the framework of international agreements in the field of vehicle safety (1958 Geneva Agreement, 1998 Global Agreement and 1997 Vienna Agreement) set requirements not to structural design but to the performance of road vehicles, particularly related to safety, to reduce risks affecting their safety.</w:t>
      </w:r>
    </w:p>
    <w:p w14:paraId="252DCE00" w14:textId="794447A2" w:rsidR="00180A1E" w:rsidRDefault="00180A1E" w:rsidP="002B0850">
      <w:pPr>
        <w:keepLines/>
        <w:spacing w:after="120" w:line="240" w:lineRule="auto"/>
        <w:ind w:left="1134" w:right="1134"/>
        <w:jc w:val="both"/>
        <w:rPr>
          <w:rFonts w:asciiTheme="majorBidi" w:hAnsiTheme="majorBidi" w:cstheme="majorBidi"/>
          <w:lang w:val="sv-SE"/>
        </w:rPr>
      </w:pPr>
      <w:r>
        <w:rPr>
          <w:rFonts w:asciiTheme="majorBidi" w:hAnsiTheme="majorBidi" w:cstheme="majorBidi"/>
          <w:lang w:val="sv-SE"/>
        </w:rPr>
        <w:lastRenderedPageBreak/>
        <w:tab/>
      </w:r>
      <w:r w:rsidRPr="00180A1E">
        <w:rPr>
          <w:rFonts w:asciiTheme="majorBidi" w:hAnsiTheme="majorBidi" w:cstheme="majorBidi"/>
          <w:lang w:val="sv-SE"/>
        </w:rPr>
        <w:t>Based on the definition at hand, it is possible to highlight specific aspects of AI differentiating it from “traditional” programmable electronic systems (PESs</w:t>
      </w:r>
      <w:r w:rsidRPr="002659E4">
        <w:rPr>
          <w:rFonts w:asciiTheme="majorBidi" w:hAnsiTheme="majorBidi" w:cstheme="majorBidi"/>
          <w:vertAlign w:val="superscript"/>
          <w:lang w:val="sv-SE"/>
        </w:rPr>
        <w:footnoteReference w:id="3"/>
      </w:r>
      <w:r w:rsidRPr="00180A1E">
        <w:rPr>
          <w:rFonts w:asciiTheme="majorBidi" w:hAnsiTheme="majorBidi" w:cstheme="majorBidi"/>
          <w:lang w:val="sv-SE"/>
        </w:rPr>
        <w:t>) (see the table below). These aspects result in risks emerging during the operation of automated vehicles and uncommon to vehicles with no AI elements.</w:t>
      </w:r>
    </w:p>
    <w:p w14:paraId="712B5D7B" w14:textId="77777777" w:rsidR="002B0850" w:rsidRDefault="002B0850" w:rsidP="002B0850">
      <w:pPr>
        <w:spacing w:line="360" w:lineRule="auto"/>
        <w:ind w:left="-567" w:firstLine="567"/>
        <w:jc w:val="center"/>
        <w:rPr>
          <w:rFonts w:asciiTheme="majorBidi" w:hAnsiTheme="majorBidi" w:cstheme="majorBidi"/>
          <w:lang w:val="sv-SE"/>
        </w:rPr>
      </w:pPr>
    </w:p>
    <w:p w14:paraId="10F5C987" w14:textId="0CA6AC44" w:rsidR="002B0850" w:rsidRPr="002B0850" w:rsidRDefault="002B0850" w:rsidP="002B0850">
      <w:pPr>
        <w:spacing w:line="360" w:lineRule="auto"/>
        <w:ind w:left="-567" w:firstLine="567"/>
        <w:jc w:val="center"/>
        <w:rPr>
          <w:rFonts w:asciiTheme="majorBidi" w:hAnsiTheme="majorBidi" w:cstheme="majorBidi"/>
          <w:lang w:val="sv-SE"/>
        </w:rPr>
      </w:pPr>
      <w:r w:rsidRPr="002B0850">
        <w:rPr>
          <w:rFonts w:asciiTheme="majorBidi" w:hAnsiTheme="majorBidi" w:cstheme="majorBidi"/>
          <w:lang w:val="sv-SE"/>
        </w:rPr>
        <w:t>Table – AI Specifics as Compared to PESs</w:t>
      </w:r>
    </w:p>
    <w:tbl>
      <w:tblPr>
        <w:tblStyle w:val="TableGrid"/>
        <w:tblW w:w="9214" w:type="dxa"/>
        <w:tblInd w:w="289" w:type="dxa"/>
        <w:tblLook w:val="04A0" w:firstRow="1" w:lastRow="0" w:firstColumn="1" w:lastColumn="0" w:noHBand="0" w:noVBand="1"/>
      </w:tblPr>
      <w:tblGrid>
        <w:gridCol w:w="1701"/>
        <w:gridCol w:w="2268"/>
        <w:gridCol w:w="2410"/>
        <w:gridCol w:w="2835"/>
      </w:tblGrid>
      <w:tr w:rsidR="003960FE" w:rsidRPr="003960FE" w14:paraId="2AD9D465" w14:textId="77777777" w:rsidTr="003960FE">
        <w:tc>
          <w:tcPr>
            <w:tcW w:w="1701" w:type="dxa"/>
            <w:vAlign w:val="center"/>
          </w:tcPr>
          <w:p w14:paraId="2D391BD1" w14:textId="4226BF85" w:rsidR="002B0850" w:rsidRPr="003960FE" w:rsidRDefault="002B0850" w:rsidP="003960FE">
            <w:pPr>
              <w:spacing w:line="240" w:lineRule="auto"/>
              <w:jc w:val="center"/>
              <w:rPr>
                <w:lang w:val="en-US"/>
              </w:rPr>
            </w:pPr>
            <w:r w:rsidRPr="003960FE">
              <w:rPr>
                <w:lang w:val="en-US"/>
              </w:rPr>
              <w:t>AI specifics</w:t>
            </w:r>
          </w:p>
        </w:tc>
        <w:tc>
          <w:tcPr>
            <w:tcW w:w="2268" w:type="dxa"/>
            <w:vAlign w:val="center"/>
          </w:tcPr>
          <w:p w14:paraId="02ECFF31" w14:textId="77777777" w:rsidR="002B0850" w:rsidRPr="003960FE" w:rsidRDefault="002B0850" w:rsidP="003960FE">
            <w:pPr>
              <w:spacing w:line="240" w:lineRule="auto"/>
              <w:jc w:val="center"/>
            </w:pPr>
            <w:r w:rsidRPr="003960FE">
              <w:rPr>
                <w:lang w:val="en-US"/>
              </w:rPr>
              <w:t>Limitations in</w:t>
            </w:r>
            <w:r w:rsidRPr="003960FE">
              <w:t xml:space="preserve"> A</w:t>
            </w:r>
            <w:r w:rsidRPr="003960FE">
              <w:rPr>
                <w:lang w:val="en-US"/>
              </w:rPr>
              <w:t>I application</w:t>
            </w:r>
          </w:p>
        </w:tc>
        <w:tc>
          <w:tcPr>
            <w:tcW w:w="2410" w:type="dxa"/>
            <w:vAlign w:val="center"/>
          </w:tcPr>
          <w:p w14:paraId="59069B3E" w14:textId="77777777" w:rsidR="002B0850" w:rsidRPr="003960FE" w:rsidRDefault="002B0850" w:rsidP="003960FE">
            <w:pPr>
              <w:spacing w:line="240" w:lineRule="auto"/>
              <w:jc w:val="center"/>
            </w:pPr>
            <w:r w:rsidRPr="003960FE">
              <w:rPr>
                <w:lang w:val="en-US"/>
              </w:rPr>
              <w:t>Risks in AI application</w:t>
            </w:r>
          </w:p>
        </w:tc>
        <w:tc>
          <w:tcPr>
            <w:tcW w:w="2835" w:type="dxa"/>
          </w:tcPr>
          <w:p w14:paraId="6D7E8C50" w14:textId="55D27C9A" w:rsidR="002B0850" w:rsidRPr="003960FE" w:rsidRDefault="002B0850" w:rsidP="003960FE">
            <w:pPr>
              <w:spacing w:line="240" w:lineRule="auto"/>
              <w:jc w:val="center"/>
              <w:rPr>
                <w:lang w:val="en-US"/>
              </w:rPr>
            </w:pPr>
            <w:r w:rsidRPr="003960FE">
              <w:rPr>
                <w:lang w:val="en-US"/>
              </w:rPr>
              <w:t xml:space="preserve">Risk accounting </w:t>
            </w:r>
            <w:r w:rsidR="003960FE">
              <w:rPr>
                <w:lang w:val="en-US"/>
              </w:rPr>
              <w:br/>
            </w:r>
            <w:r w:rsidRPr="003960FE">
              <w:rPr>
                <w:lang w:val="en-US"/>
              </w:rPr>
              <w:t>during AIS development</w:t>
            </w:r>
          </w:p>
        </w:tc>
      </w:tr>
      <w:tr w:rsidR="003960FE" w:rsidRPr="003960FE" w14:paraId="238D3313" w14:textId="77777777" w:rsidTr="003960FE">
        <w:tc>
          <w:tcPr>
            <w:tcW w:w="1701" w:type="dxa"/>
            <w:vMerge w:val="restart"/>
            <w:tcMar>
              <w:top w:w="57" w:type="dxa"/>
              <w:left w:w="57" w:type="dxa"/>
              <w:bottom w:w="57" w:type="dxa"/>
              <w:right w:w="57" w:type="dxa"/>
            </w:tcMar>
          </w:tcPr>
          <w:p w14:paraId="01B5FFEF" w14:textId="77777777" w:rsidR="002B0850" w:rsidRPr="003960FE" w:rsidRDefault="002B0850" w:rsidP="003960FE">
            <w:pPr>
              <w:spacing w:line="240" w:lineRule="auto"/>
              <w:rPr>
                <w:b/>
                <w:lang w:val="en-US"/>
              </w:rPr>
            </w:pPr>
            <w:r w:rsidRPr="003960FE">
              <w:rPr>
                <w:lang w:val="en-US"/>
              </w:rPr>
              <w:t>AI is not programmed by a human but “acquires knowledge” on its own</w:t>
            </w:r>
          </w:p>
        </w:tc>
        <w:tc>
          <w:tcPr>
            <w:tcW w:w="2268" w:type="dxa"/>
            <w:tcMar>
              <w:top w:w="57" w:type="dxa"/>
              <w:left w:w="57" w:type="dxa"/>
              <w:bottom w:w="57" w:type="dxa"/>
              <w:right w:w="57" w:type="dxa"/>
            </w:tcMar>
          </w:tcPr>
          <w:p w14:paraId="3E28341D" w14:textId="77777777" w:rsidR="002B0850" w:rsidRPr="003960FE" w:rsidRDefault="002B0850" w:rsidP="003960FE">
            <w:pPr>
              <w:spacing w:line="240" w:lineRule="auto"/>
              <w:rPr>
                <w:lang w:val="en-US"/>
              </w:rPr>
            </w:pPr>
            <w:r w:rsidRPr="003960FE">
              <w:rPr>
                <w:lang w:val="en-US"/>
              </w:rPr>
              <w:t>It is impossible to check the quality of a model</w:t>
            </w:r>
          </w:p>
        </w:tc>
        <w:tc>
          <w:tcPr>
            <w:tcW w:w="2410" w:type="dxa"/>
            <w:tcMar>
              <w:top w:w="57" w:type="dxa"/>
              <w:left w:w="57" w:type="dxa"/>
              <w:bottom w:w="57" w:type="dxa"/>
              <w:right w:w="57" w:type="dxa"/>
            </w:tcMar>
          </w:tcPr>
          <w:p w14:paraId="27641089" w14:textId="77777777" w:rsidR="002B0850" w:rsidRPr="003960FE" w:rsidRDefault="002B0850" w:rsidP="003960FE">
            <w:pPr>
              <w:spacing w:line="240" w:lineRule="auto"/>
              <w:rPr>
                <w:lang w:val="en-US"/>
              </w:rPr>
            </w:pPr>
            <w:r w:rsidRPr="003960FE">
              <w:rPr>
                <w:lang w:val="en-US"/>
              </w:rPr>
              <w:t>Undefined behavior of AISs (it is impossible to predict its response to certain input information sets</w:t>
            </w:r>
            <w:r w:rsidRPr="003960FE">
              <w:rPr>
                <w:rStyle w:val="FootnoteReference"/>
                <w:sz w:val="20"/>
              </w:rPr>
              <w:footnoteReference w:id="4"/>
            </w:r>
            <w:r w:rsidRPr="003960FE">
              <w:rPr>
                <w:lang w:val="en-US"/>
              </w:rPr>
              <w:t>, SW safety analysis</w:t>
            </w:r>
            <w:r w:rsidRPr="003960FE">
              <w:rPr>
                <w:vertAlign w:val="superscript"/>
                <w:lang w:val="en-US"/>
              </w:rPr>
              <w:t xml:space="preserve">1 </w:t>
            </w:r>
            <w:r w:rsidRPr="003960FE">
              <w:rPr>
                <w:lang w:val="en-US"/>
              </w:rPr>
              <w:t>is impossible)</w:t>
            </w:r>
          </w:p>
        </w:tc>
        <w:tc>
          <w:tcPr>
            <w:tcW w:w="2835" w:type="dxa"/>
            <w:tcMar>
              <w:top w:w="57" w:type="dxa"/>
              <w:left w:w="57" w:type="dxa"/>
              <w:bottom w:w="57" w:type="dxa"/>
              <w:right w:w="57" w:type="dxa"/>
            </w:tcMar>
          </w:tcPr>
          <w:p w14:paraId="44DB13A3" w14:textId="77777777" w:rsidR="002B0850" w:rsidRPr="003960FE" w:rsidRDefault="002B0850" w:rsidP="003960FE">
            <w:pPr>
              <w:spacing w:line="240" w:lineRule="auto"/>
              <w:rPr>
                <w:i/>
                <w:lang w:val="en-US"/>
              </w:rPr>
            </w:pPr>
            <w:r w:rsidRPr="003960FE">
              <w:rPr>
                <w:lang w:val="en-US"/>
              </w:rPr>
              <w:t>Ensuring the safe operation of AISs shall be considered as a probabilistic task, potentially dangerous scenarios shall be determined and the correct functioning of AISs in these scenarios should be ensured with the preset probability.</w:t>
            </w:r>
          </w:p>
        </w:tc>
      </w:tr>
      <w:tr w:rsidR="003960FE" w:rsidRPr="003960FE" w14:paraId="432C4291" w14:textId="77777777" w:rsidTr="003960FE">
        <w:tc>
          <w:tcPr>
            <w:tcW w:w="1701" w:type="dxa"/>
            <w:vMerge/>
            <w:tcMar>
              <w:top w:w="57" w:type="dxa"/>
              <w:left w:w="57" w:type="dxa"/>
              <w:bottom w:w="57" w:type="dxa"/>
              <w:right w:w="57" w:type="dxa"/>
            </w:tcMar>
          </w:tcPr>
          <w:p w14:paraId="7AED3817" w14:textId="77777777" w:rsidR="002B0850" w:rsidRPr="003960FE" w:rsidRDefault="002B0850" w:rsidP="003960FE">
            <w:pPr>
              <w:spacing w:line="240" w:lineRule="auto"/>
              <w:rPr>
                <w:b/>
                <w:lang w:val="en-US"/>
              </w:rPr>
            </w:pPr>
          </w:p>
        </w:tc>
        <w:tc>
          <w:tcPr>
            <w:tcW w:w="2268" w:type="dxa"/>
            <w:tcMar>
              <w:top w:w="57" w:type="dxa"/>
              <w:left w:w="57" w:type="dxa"/>
              <w:bottom w:w="57" w:type="dxa"/>
              <w:right w:w="57" w:type="dxa"/>
            </w:tcMar>
          </w:tcPr>
          <w:p w14:paraId="798DC28A" w14:textId="77777777" w:rsidR="002B0850" w:rsidRPr="003960FE" w:rsidRDefault="002B0850" w:rsidP="003960FE">
            <w:pPr>
              <w:spacing w:line="240" w:lineRule="auto"/>
              <w:rPr>
                <w:lang w:val="en-US"/>
              </w:rPr>
            </w:pPr>
            <w:r w:rsidRPr="003960FE">
              <w:rPr>
                <w:lang w:val="en-US"/>
              </w:rPr>
              <w:t>It is impossible to check a model for compliance with requirements set during its development</w:t>
            </w:r>
          </w:p>
        </w:tc>
        <w:tc>
          <w:tcPr>
            <w:tcW w:w="2410" w:type="dxa"/>
            <w:tcMar>
              <w:top w:w="57" w:type="dxa"/>
              <w:left w:w="57" w:type="dxa"/>
              <w:bottom w:w="57" w:type="dxa"/>
              <w:right w:w="57" w:type="dxa"/>
            </w:tcMar>
          </w:tcPr>
          <w:p w14:paraId="4E6D0F75" w14:textId="77777777" w:rsidR="002B0850" w:rsidRPr="003960FE" w:rsidRDefault="002B0850" w:rsidP="003960FE">
            <w:pPr>
              <w:spacing w:line="240" w:lineRule="auto"/>
              <w:rPr>
                <w:lang w:val="en-US"/>
              </w:rPr>
            </w:pPr>
            <w:r w:rsidRPr="003960FE">
              <w:rPr>
                <w:lang w:val="en-US"/>
              </w:rPr>
              <w:t>Non-compliance of AISs with requirements set during its development, malfunctions</w:t>
            </w:r>
            <w:r w:rsidRPr="003960FE">
              <w:rPr>
                <w:vertAlign w:val="superscript"/>
                <w:lang w:val="en-US"/>
              </w:rPr>
              <w:t xml:space="preserve">1 </w:t>
            </w:r>
            <w:r w:rsidRPr="003960FE">
              <w:rPr>
                <w:lang w:val="en-US"/>
              </w:rPr>
              <w:t>or performance limitations</w:t>
            </w:r>
            <w:r w:rsidRPr="003960FE">
              <w:rPr>
                <w:rStyle w:val="FootnoteReference"/>
                <w:sz w:val="20"/>
                <w:lang w:val="en-US"/>
              </w:rPr>
              <w:footnoteReference w:id="5"/>
            </w:r>
            <w:r w:rsidRPr="003960FE">
              <w:rPr>
                <w:lang w:val="en-US"/>
              </w:rPr>
              <w:t>.</w:t>
            </w:r>
          </w:p>
        </w:tc>
        <w:tc>
          <w:tcPr>
            <w:tcW w:w="2835" w:type="dxa"/>
            <w:tcMar>
              <w:top w:w="57" w:type="dxa"/>
              <w:left w:w="57" w:type="dxa"/>
              <w:bottom w:w="57" w:type="dxa"/>
              <w:right w:w="57" w:type="dxa"/>
            </w:tcMar>
          </w:tcPr>
          <w:p w14:paraId="48F6E7ED" w14:textId="77777777" w:rsidR="002B0850" w:rsidRPr="003960FE" w:rsidRDefault="002B0850" w:rsidP="003960FE">
            <w:pPr>
              <w:spacing w:line="240" w:lineRule="auto"/>
              <w:rPr>
                <w:lang w:val="en-US"/>
              </w:rPr>
            </w:pPr>
            <w:r w:rsidRPr="003960FE">
              <w:rPr>
                <w:lang w:val="en-US"/>
              </w:rPr>
              <w:t xml:space="preserve">AIS self-learning and its results should comply with preset criteria. After self-learning an AIS should comply with requirements set during its development, similar to PES. </w:t>
            </w:r>
          </w:p>
        </w:tc>
      </w:tr>
      <w:tr w:rsidR="003960FE" w:rsidRPr="003960FE" w14:paraId="0C178426" w14:textId="77777777" w:rsidTr="003960FE">
        <w:tc>
          <w:tcPr>
            <w:tcW w:w="1701" w:type="dxa"/>
            <w:vMerge w:val="restart"/>
            <w:tcMar>
              <w:top w:w="57" w:type="dxa"/>
              <w:left w:w="57" w:type="dxa"/>
              <w:bottom w:w="57" w:type="dxa"/>
              <w:right w:w="57" w:type="dxa"/>
            </w:tcMar>
          </w:tcPr>
          <w:p w14:paraId="14029BDB" w14:textId="77777777" w:rsidR="002B0850" w:rsidRPr="003960FE" w:rsidRDefault="002B0850" w:rsidP="003960FE">
            <w:pPr>
              <w:spacing w:line="240" w:lineRule="auto"/>
              <w:rPr>
                <w:b/>
                <w:lang w:val="en-US"/>
              </w:rPr>
            </w:pPr>
            <w:r w:rsidRPr="003960FE">
              <w:rPr>
                <w:lang w:val="en-US"/>
              </w:rPr>
              <w:t>A model where AI stores data most often cannot be analyzed by a human</w:t>
            </w:r>
          </w:p>
        </w:tc>
        <w:tc>
          <w:tcPr>
            <w:tcW w:w="2268" w:type="dxa"/>
            <w:tcMar>
              <w:top w:w="57" w:type="dxa"/>
              <w:left w:w="57" w:type="dxa"/>
              <w:bottom w:w="57" w:type="dxa"/>
              <w:right w:w="57" w:type="dxa"/>
            </w:tcMar>
          </w:tcPr>
          <w:p w14:paraId="4321D89B" w14:textId="77777777" w:rsidR="002B0850" w:rsidRPr="003960FE" w:rsidRDefault="002B0850" w:rsidP="003960FE">
            <w:pPr>
              <w:spacing w:line="240" w:lineRule="auto"/>
              <w:rPr>
                <w:lang w:val="en-US"/>
              </w:rPr>
            </w:pPr>
            <w:r w:rsidRPr="003960FE">
              <w:rPr>
                <w:lang w:val="en-US"/>
              </w:rPr>
              <w:t>It is impossible to check the quality of a model</w:t>
            </w:r>
          </w:p>
        </w:tc>
        <w:tc>
          <w:tcPr>
            <w:tcW w:w="2410" w:type="dxa"/>
            <w:tcMar>
              <w:top w:w="57" w:type="dxa"/>
              <w:left w:w="57" w:type="dxa"/>
              <w:bottom w:w="57" w:type="dxa"/>
              <w:right w:w="57" w:type="dxa"/>
            </w:tcMar>
          </w:tcPr>
          <w:p w14:paraId="047F870E" w14:textId="77777777" w:rsidR="002B0850" w:rsidRPr="003960FE" w:rsidRDefault="002B0850" w:rsidP="003960FE">
            <w:pPr>
              <w:spacing w:line="240" w:lineRule="auto"/>
              <w:rPr>
                <w:lang w:val="en-US"/>
              </w:rPr>
            </w:pPr>
            <w:r w:rsidRPr="003960FE">
              <w:rPr>
                <w:lang w:val="en-US"/>
              </w:rPr>
              <w:t>Undefined behavior, SW safety analysis</w:t>
            </w:r>
            <w:r w:rsidRPr="003960FE">
              <w:rPr>
                <w:vertAlign w:val="superscript"/>
                <w:lang w:val="en-US"/>
              </w:rPr>
              <w:t xml:space="preserve">1 </w:t>
            </w:r>
            <w:r w:rsidRPr="003960FE">
              <w:rPr>
                <w:lang w:val="en-US"/>
              </w:rPr>
              <w:t>is impossible</w:t>
            </w:r>
          </w:p>
        </w:tc>
        <w:tc>
          <w:tcPr>
            <w:tcW w:w="2835" w:type="dxa"/>
            <w:tcMar>
              <w:top w:w="57" w:type="dxa"/>
              <w:left w:w="57" w:type="dxa"/>
              <w:bottom w:w="57" w:type="dxa"/>
              <w:right w:w="57" w:type="dxa"/>
            </w:tcMar>
          </w:tcPr>
          <w:p w14:paraId="2B6CE846" w14:textId="77777777" w:rsidR="002B0850" w:rsidRPr="003960FE" w:rsidRDefault="002B0850" w:rsidP="003960FE">
            <w:pPr>
              <w:spacing w:line="240" w:lineRule="auto"/>
              <w:rPr>
                <w:lang w:val="en-US"/>
              </w:rPr>
            </w:pPr>
            <w:r w:rsidRPr="003960FE">
              <w:rPr>
                <w:lang w:val="en-US"/>
              </w:rPr>
              <w:t>AISs require self-learning in scenarios consistent with real road conditions, under human control.</w:t>
            </w:r>
          </w:p>
        </w:tc>
      </w:tr>
      <w:tr w:rsidR="003960FE" w:rsidRPr="003960FE" w14:paraId="3BC2F8A5" w14:textId="77777777" w:rsidTr="003960FE">
        <w:tc>
          <w:tcPr>
            <w:tcW w:w="1701" w:type="dxa"/>
            <w:vMerge/>
            <w:tcMar>
              <w:top w:w="57" w:type="dxa"/>
              <w:left w:w="57" w:type="dxa"/>
              <w:bottom w:w="57" w:type="dxa"/>
              <w:right w:w="57" w:type="dxa"/>
            </w:tcMar>
          </w:tcPr>
          <w:p w14:paraId="7D355A8D" w14:textId="77777777" w:rsidR="002B0850" w:rsidRPr="003960FE" w:rsidRDefault="002B0850" w:rsidP="003960FE">
            <w:pPr>
              <w:spacing w:line="240" w:lineRule="auto"/>
              <w:rPr>
                <w:b/>
                <w:lang w:val="en-US"/>
              </w:rPr>
            </w:pPr>
          </w:p>
        </w:tc>
        <w:tc>
          <w:tcPr>
            <w:tcW w:w="2268" w:type="dxa"/>
            <w:tcMar>
              <w:top w:w="57" w:type="dxa"/>
              <w:left w:w="57" w:type="dxa"/>
              <w:bottom w:w="57" w:type="dxa"/>
              <w:right w:w="57" w:type="dxa"/>
            </w:tcMar>
          </w:tcPr>
          <w:p w14:paraId="02DFCEA2" w14:textId="77777777" w:rsidR="002B0850" w:rsidRPr="003960FE" w:rsidRDefault="002B0850" w:rsidP="003960FE">
            <w:pPr>
              <w:spacing w:line="240" w:lineRule="auto"/>
              <w:rPr>
                <w:lang w:val="en-US"/>
              </w:rPr>
            </w:pPr>
            <w:r w:rsidRPr="003960FE">
              <w:rPr>
                <w:lang w:val="en-US"/>
              </w:rPr>
              <w:t>Verification by known methods (relying on a code and current knowledge on PES failures) is impossible</w:t>
            </w:r>
          </w:p>
        </w:tc>
        <w:tc>
          <w:tcPr>
            <w:tcW w:w="2410" w:type="dxa"/>
            <w:tcMar>
              <w:top w:w="57" w:type="dxa"/>
              <w:left w:w="57" w:type="dxa"/>
              <w:bottom w:w="57" w:type="dxa"/>
              <w:right w:w="57" w:type="dxa"/>
            </w:tcMar>
          </w:tcPr>
          <w:p w14:paraId="5F06D69F" w14:textId="77777777" w:rsidR="002B0850" w:rsidRPr="003960FE" w:rsidRDefault="002B0850" w:rsidP="003960FE">
            <w:pPr>
              <w:spacing w:line="240" w:lineRule="auto"/>
              <w:rPr>
                <w:lang w:val="en-US"/>
              </w:rPr>
            </w:pPr>
            <w:r w:rsidRPr="003960FE">
              <w:rPr>
                <w:lang w:val="en-US"/>
              </w:rPr>
              <w:t>It is impossible to achieve the proof of safety using methods used for PESs (i.e., functional safety analysis, e.g., based on ISO 26262)</w:t>
            </w:r>
          </w:p>
        </w:tc>
        <w:tc>
          <w:tcPr>
            <w:tcW w:w="2835" w:type="dxa"/>
            <w:tcMar>
              <w:top w:w="57" w:type="dxa"/>
              <w:left w:w="57" w:type="dxa"/>
              <w:bottom w:w="57" w:type="dxa"/>
              <w:right w:w="57" w:type="dxa"/>
            </w:tcMar>
          </w:tcPr>
          <w:p w14:paraId="24646D54" w14:textId="77777777" w:rsidR="002B0850" w:rsidRPr="003960FE" w:rsidRDefault="002B0850" w:rsidP="003960FE">
            <w:pPr>
              <w:spacing w:line="240" w:lineRule="auto"/>
              <w:rPr>
                <w:lang w:val="en-US"/>
              </w:rPr>
            </w:pPr>
            <w:r w:rsidRPr="003960FE">
              <w:rPr>
                <w:lang w:val="en-US"/>
              </w:rPr>
              <w:t>AIS self-learning and its results should comply with preset criteria. After self-learning an AIS should comply with criteria assigned to it during its development.</w:t>
            </w:r>
          </w:p>
        </w:tc>
      </w:tr>
    </w:tbl>
    <w:p w14:paraId="4175FA63" w14:textId="77777777" w:rsidR="00667339" w:rsidRDefault="00667339" w:rsidP="002659E4">
      <w:pPr>
        <w:spacing w:after="120" w:line="240" w:lineRule="auto"/>
        <w:ind w:left="1134" w:right="1134"/>
        <w:jc w:val="both"/>
        <w:rPr>
          <w:rFonts w:asciiTheme="majorBidi" w:hAnsiTheme="majorBidi" w:cstheme="majorBidi"/>
          <w:lang w:val="sv-SE"/>
        </w:rPr>
      </w:pPr>
    </w:p>
    <w:p w14:paraId="18B46EA1" w14:textId="27C9A3AD" w:rsidR="002659E4" w:rsidRPr="002659E4" w:rsidRDefault="002659E4" w:rsidP="002659E4">
      <w:pPr>
        <w:spacing w:after="120" w:line="240" w:lineRule="auto"/>
        <w:ind w:left="1134" w:right="1134"/>
        <w:jc w:val="both"/>
        <w:rPr>
          <w:rFonts w:asciiTheme="majorBidi" w:hAnsiTheme="majorBidi" w:cstheme="majorBidi"/>
          <w:lang w:val="sv-SE"/>
        </w:rPr>
      </w:pPr>
      <w:r>
        <w:rPr>
          <w:rFonts w:asciiTheme="majorBidi" w:hAnsiTheme="majorBidi" w:cstheme="majorBidi"/>
          <w:lang w:val="sv-SE"/>
        </w:rPr>
        <w:tab/>
      </w:r>
      <w:r w:rsidRPr="002659E4">
        <w:rPr>
          <w:rFonts w:asciiTheme="majorBidi" w:hAnsiTheme="majorBidi" w:cstheme="majorBidi"/>
          <w:lang w:val="sv-SE"/>
        </w:rPr>
        <w:t>Based on the above information, we recommend the following:</w:t>
      </w:r>
    </w:p>
    <w:p w14:paraId="5D04CA7D" w14:textId="77777777" w:rsidR="002659E4" w:rsidRPr="002659E4" w:rsidRDefault="002659E4" w:rsidP="002659E4">
      <w:pPr>
        <w:pStyle w:val="ListParagraph"/>
        <w:numPr>
          <w:ilvl w:val="0"/>
          <w:numId w:val="21"/>
        </w:numPr>
        <w:spacing w:after="120" w:line="240" w:lineRule="auto"/>
        <w:ind w:right="1134"/>
        <w:jc w:val="both"/>
        <w:rPr>
          <w:rFonts w:asciiTheme="majorBidi" w:hAnsiTheme="majorBidi" w:cstheme="majorBidi"/>
          <w:lang w:val="sv-SE"/>
        </w:rPr>
      </w:pPr>
      <w:r w:rsidRPr="002659E4">
        <w:rPr>
          <w:rFonts w:asciiTheme="majorBidi" w:hAnsiTheme="majorBidi" w:cstheme="majorBidi"/>
          <w:lang w:val="sv-SE"/>
        </w:rPr>
        <w:t>Use the definition of AI provided for in ISO/IEC 22989:2020;</w:t>
      </w:r>
    </w:p>
    <w:p w14:paraId="1BD8F980" w14:textId="77777777" w:rsidR="002659E4" w:rsidRPr="002659E4" w:rsidRDefault="002659E4" w:rsidP="002659E4">
      <w:pPr>
        <w:pStyle w:val="ListParagraph"/>
        <w:numPr>
          <w:ilvl w:val="0"/>
          <w:numId w:val="21"/>
        </w:numPr>
        <w:spacing w:after="120" w:line="240" w:lineRule="auto"/>
        <w:ind w:right="1134"/>
        <w:jc w:val="both"/>
        <w:rPr>
          <w:rFonts w:asciiTheme="majorBidi" w:hAnsiTheme="majorBidi" w:cstheme="majorBidi"/>
          <w:lang w:val="sv-SE"/>
        </w:rPr>
      </w:pPr>
      <w:r w:rsidRPr="002659E4">
        <w:rPr>
          <w:rFonts w:asciiTheme="majorBidi" w:hAnsiTheme="majorBidi" w:cstheme="majorBidi"/>
          <w:lang w:val="sv-SE"/>
        </w:rPr>
        <w:t>Set no requirements to AI and treat it as part of the vehicle design;</w:t>
      </w:r>
    </w:p>
    <w:p w14:paraId="6DE8600A" w14:textId="77777777" w:rsidR="002659E4" w:rsidRPr="002659E4" w:rsidRDefault="002659E4" w:rsidP="002659E4">
      <w:pPr>
        <w:pStyle w:val="ListParagraph"/>
        <w:numPr>
          <w:ilvl w:val="0"/>
          <w:numId w:val="21"/>
        </w:numPr>
        <w:spacing w:after="120" w:line="240" w:lineRule="auto"/>
        <w:ind w:right="1134"/>
        <w:jc w:val="both"/>
        <w:rPr>
          <w:rFonts w:asciiTheme="majorBidi" w:hAnsiTheme="majorBidi" w:cstheme="majorBidi"/>
          <w:lang w:val="sv-SE"/>
        </w:rPr>
      </w:pPr>
      <w:r w:rsidRPr="002659E4">
        <w:rPr>
          <w:rFonts w:asciiTheme="majorBidi" w:hAnsiTheme="majorBidi" w:cstheme="majorBidi"/>
          <w:lang w:val="sv-SE"/>
        </w:rPr>
        <w:t>Set requirements to the safety performance of vehicles with automated control regardless of whether they have an AIS.</w:t>
      </w:r>
    </w:p>
    <w:p w14:paraId="06B956D9" w14:textId="3DF67FD3" w:rsidR="002659E4" w:rsidRPr="002659E4" w:rsidRDefault="002659E4" w:rsidP="002659E4">
      <w:pPr>
        <w:spacing w:after="120" w:line="240" w:lineRule="auto"/>
        <w:ind w:left="1134" w:right="1134"/>
        <w:jc w:val="both"/>
        <w:rPr>
          <w:rFonts w:asciiTheme="majorBidi" w:hAnsiTheme="majorBidi" w:cstheme="majorBidi"/>
          <w:lang w:val="sv-SE"/>
        </w:rPr>
      </w:pPr>
      <w:r>
        <w:rPr>
          <w:rFonts w:asciiTheme="majorBidi" w:hAnsiTheme="majorBidi" w:cstheme="majorBidi"/>
          <w:lang w:val="sv-SE"/>
        </w:rPr>
        <w:tab/>
      </w:r>
      <w:r w:rsidRPr="002659E4">
        <w:rPr>
          <w:rFonts w:asciiTheme="majorBidi" w:hAnsiTheme="majorBidi" w:cstheme="majorBidi"/>
          <w:lang w:val="sv-SE"/>
        </w:rPr>
        <w:t>Meanwhile, it is the responsibility of AIS developers:</w:t>
      </w:r>
    </w:p>
    <w:p w14:paraId="0F457603" w14:textId="77777777" w:rsidR="002659E4" w:rsidRPr="002659E4" w:rsidRDefault="002659E4" w:rsidP="002659E4">
      <w:pPr>
        <w:pStyle w:val="ListParagraph"/>
        <w:numPr>
          <w:ilvl w:val="0"/>
          <w:numId w:val="21"/>
        </w:numPr>
        <w:spacing w:after="120" w:line="240" w:lineRule="auto"/>
        <w:ind w:right="1134"/>
        <w:jc w:val="both"/>
        <w:rPr>
          <w:rFonts w:asciiTheme="majorBidi" w:hAnsiTheme="majorBidi" w:cstheme="majorBidi"/>
          <w:lang w:val="sv-SE"/>
        </w:rPr>
      </w:pPr>
      <w:r w:rsidRPr="002659E4">
        <w:rPr>
          <w:rFonts w:asciiTheme="majorBidi" w:hAnsiTheme="majorBidi" w:cstheme="majorBidi"/>
          <w:lang w:val="sv-SE"/>
        </w:rPr>
        <w:t>To take into account AI-associated risks (see the table above) when developing AISs;</w:t>
      </w:r>
    </w:p>
    <w:p w14:paraId="76CD06E3" w14:textId="77777777" w:rsidR="002659E4" w:rsidRPr="002659E4" w:rsidRDefault="002659E4" w:rsidP="002659E4">
      <w:pPr>
        <w:pStyle w:val="ListParagraph"/>
        <w:numPr>
          <w:ilvl w:val="0"/>
          <w:numId w:val="21"/>
        </w:numPr>
        <w:spacing w:after="120" w:line="240" w:lineRule="auto"/>
        <w:ind w:right="1134"/>
        <w:jc w:val="both"/>
        <w:rPr>
          <w:rFonts w:asciiTheme="majorBidi" w:hAnsiTheme="majorBidi" w:cstheme="majorBidi"/>
          <w:lang w:val="sv-SE"/>
        </w:rPr>
      </w:pPr>
      <w:r w:rsidRPr="002659E4">
        <w:rPr>
          <w:rFonts w:asciiTheme="majorBidi" w:hAnsiTheme="majorBidi" w:cstheme="majorBidi"/>
          <w:lang w:val="sv-SE"/>
        </w:rPr>
        <w:t>To develop criteria for AIS self-learning and validation of its results;</w:t>
      </w:r>
    </w:p>
    <w:p w14:paraId="328E1C57" w14:textId="77777777" w:rsidR="002659E4" w:rsidRPr="002659E4" w:rsidRDefault="002659E4" w:rsidP="002659E4">
      <w:pPr>
        <w:pStyle w:val="ListParagraph"/>
        <w:numPr>
          <w:ilvl w:val="0"/>
          <w:numId w:val="21"/>
        </w:numPr>
        <w:spacing w:after="120" w:line="240" w:lineRule="auto"/>
        <w:ind w:right="1134"/>
        <w:jc w:val="both"/>
        <w:rPr>
          <w:rFonts w:asciiTheme="majorBidi" w:hAnsiTheme="majorBidi" w:cstheme="majorBidi"/>
          <w:lang w:val="sv-SE"/>
        </w:rPr>
      </w:pPr>
      <w:r w:rsidRPr="002659E4">
        <w:rPr>
          <w:rFonts w:asciiTheme="majorBidi" w:hAnsiTheme="majorBidi" w:cstheme="majorBidi"/>
          <w:lang w:val="sv-SE"/>
        </w:rPr>
        <w:t>To let AISs to self-learn in scenarios consistent with real road conditions.</w:t>
      </w:r>
    </w:p>
    <w:p w14:paraId="18541A57" w14:textId="77777777" w:rsidR="00DA2690" w:rsidRPr="001807C9" w:rsidRDefault="001807C9" w:rsidP="001807C9">
      <w:pPr>
        <w:spacing w:before="240"/>
        <w:jc w:val="center"/>
        <w:rPr>
          <w:u w:val="single"/>
        </w:rPr>
      </w:pPr>
      <w:r>
        <w:rPr>
          <w:u w:val="single"/>
        </w:rPr>
        <w:tab/>
      </w:r>
      <w:r>
        <w:rPr>
          <w:u w:val="single"/>
        </w:rPr>
        <w:tab/>
      </w:r>
      <w:r>
        <w:rPr>
          <w:u w:val="single"/>
        </w:rPr>
        <w:tab/>
      </w:r>
    </w:p>
    <w:p w14:paraId="5F91E931" w14:textId="77777777" w:rsidR="00077425" w:rsidRPr="00E16A35" w:rsidRDefault="00077425" w:rsidP="00077425">
      <w:pPr>
        <w:spacing w:after="120"/>
        <w:jc w:val="both"/>
        <w:rPr>
          <w:u w:val="single"/>
        </w:rPr>
      </w:pPr>
    </w:p>
    <w:sectPr w:rsidR="00077425" w:rsidRPr="00E16A35" w:rsidSect="00B33FC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61262" w14:textId="77777777" w:rsidR="009B01A8" w:rsidRDefault="009B01A8"/>
  </w:endnote>
  <w:endnote w:type="continuationSeparator" w:id="0">
    <w:p w14:paraId="26D5ED58" w14:textId="77777777" w:rsidR="009B01A8" w:rsidRDefault="009B01A8"/>
  </w:endnote>
  <w:endnote w:type="continuationNotice" w:id="1">
    <w:p w14:paraId="0FB0EA5A" w14:textId="77777777" w:rsidR="009B01A8" w:rsidRDefault="009B0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D9AA0" w14:textId="77777777" w:rsidR="008770B4" w:rsidRDefault="00755DC7">
    <w:pPr>
      <w:pStyle w:val="Footer"/>
    </w:pPr>
    <w:r w:rsidRPr="00844BB6">
      <w:rPr>
        <w:b/>
        <w:sz w:val="18"/>
      </w:rPr>
      <w:fldChar w:fldCharType="begin"/>
    </w:r>
    <w:r w:rsidR="008770B4" w:rsidRPr="00844BB6">
      <w:rPr>
        <w:b/>
        <w:sz w:val="18"/>
      </w:rPr>
      <w:instrText xml:space="preserve"> PAGE  \* MERGEFORMAT </w:instrText>
    </w:r>
    <w:r w:rsidRPr="00844BB6">
      <w:rPr>
        <w:b/>
        <w:sz w:val="18"/>
      </w:rPr>
      <w:fldChar w:fldCharType="separate"/>
    </w:r>
    <w:r w:rsidR="000036ED">
      <w:rPr>
        <w:b/>
        <w:noProof/>
        <w:sz w:val="18"/>
      </w:rPr>
      <w:t>2</w:t>
    </w:r>
    <w:r w:rsidRPr="00844BB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CDC68" w14:textId="77777777" w:rsidR="008770B4" w:rsidRDefault="00755DC7" w:rsidP="008770B4">
    <w:pPr>
      <w:pStyle w:val="Footer"/>
      <w:jc w:val="right"/>
    </w:pPr>
    <w:r w:rsidRPr="00844BB6">
      <w:rPr>
        <w:b/>
        <w:sz w:val="18"/>
      </w:rPr>
      <w:fldChar w:fldCharType="begin"/>
    </w:r>
    <w:r w:rsidR="008770B4" w:rsidRPr="00844BB6">
      <w:rPr>
        <w:b/>
        <w:sz w:val="18"/>
      </w:rPr>
      <w:instrText xml:space="preserve"> PAGE  \* MERGEFORMAT </w:instrText>
    </w:r>
    <w:r w:rsidRPr="00844BB6">
      <w:rPr>
        <w:b/>
        <w:sz w:val="18"/>
      </w:rPr>
      <w:fldChar w:fldCharType="separate"/>
    </w:r>
    <w:r w:rsidR="000036ED">
      <w:rPr>
        <w:b/>
        <w:noProof/>
        <w:sz w:val="18"/>
      </w:rPr>
      <w:t>5</w:t>
    </w:r>
    <w:r w:rsidRPr="00844B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D9BB0" w14:textId="77777777" w:rsidR="0046271F" w:rsidRDefault="00462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B7AA1" w14:textId="77777777" w:rsidR="009B01A8" w:rsidRPr="000B175B" w:rsidRDefault="009B01A8" w:rsidP="000B175B">
      <w:pPr>
        <w:tabs>
          <w:tab w:val="right" w:pos="2155"/>
        </w:tabs>
        <w:spacing w:after="80"/>
        <w:ind w:left="680"/>
        <w:rPr>
          <w:u w:val="single"/>
        </w:rPr>
      </w:pPr>
      <w:r>
        <w:rPr>
          <w:u w:val="single"/>
        </w:rPr>
        <w:tab/>
      </w:r>
    </w:p>
  </w:footnote>
  <w:footnote w:type="continuationSeparator" w:id="0">
    <w:p w14:paraId="7B045311" w14:textId="77777777" w:rsidR="009B01A8" w:rsidRPr="00FC68B7" w:rsidRDefault="009B01A8" w:rsidP="00FC68B7">
      <w:pPr>
        <w:tabs>
          <w:tab w:val="left" w:pos="2155"/>
        </w:tabs>
        <w:spacing w:after="80"/>
        <w:ind w:left="680"/>
        <w:rPr>
          <w:u w:val="single"/>
        </w:rPr>
      </w:pPr>
      <w:r>
        <w:rPr>
          <w:u w:val="single"/>
        </w:rPr>
        <w:tab/>
      </w:r>
    </w:p>
  </w:footnote>
  <w:footnote w:type="continuationNotice" w:id="1">
    <w:p w14:paraId="736EDF65" w14:textId="77777777" w:rsidR="009B01A8" w:rsidRDefault="009B01A8"/>
  </w:footnote>
  <w:footnote w:id="2">
    <w:p w14:paraId="4C4ED6E8" w14:textId="4A9386B0" w:rsidR="00AC1E6C" w:rsidRPr="00D24094" w:rsidRDefault="00D24094" w:rsidP="00D24094">
      <w:pPr>
        <w:spacing w:after="120" w:line="240" w:lineRule="auto"/>
        <w:ind w:left="1134" w:right="1134"/>
        <w:jc w:val="both"/>
        <w:rPr>
          <w:rFonts w:asciiTheme="majorBidi" w:hAnsiTheme="majorBidi" w:cstheme="majorBidi"/>
          <w:lang w:val="sv-SE"/>
        </w:rPr>
      </w:pPr>
      <w:r>
        <w:rPr>
          <w:rFonts w:asciiTheme="majorBidi" w:hAnsiTheme="majorBidi" w:cstheme="majorBidi"/>
          <w:lang w:val="sv-SE"/>
        </w:rPr>
        <w:tab/>
      </w:r>
      <w:r w:rsidR="00AC1E6C" w:rsidRPr="00D24094">
        <w:rPr>
          <w:rFonts w:asciiTheme="majorBidi" w:hAnsiTheme="majorBidi" w:cstheme="majorBidi"/>
          <w:vertAlign w:val="superscript"/>
          <w:lang w:val="sv-SE"/>
        </w:rPr>
        <w:footnoteRef/>
      </w:r>
      <w:r w:rsidR="00AC1E6C" w:rsidRPr="00D24094">
        <w:rPr>
          <w:rFonts w:asciiTheme="majorBidi" w:hAnsiTheme="majorBidi" w:cstheme="majorBidi"/>
          <w:lang w:val="sv-SE"/>
        </w:rPr>
        <w:t xml:space="preserve"> Development stage - community draft. Developer: ISO/IEC JTC 1/SC 42 Artificial Intelligence.</w:t>
      </w:r>
    </w:p>
  </w:footnote>
  <w:footnote w:id="3">
    <w:p w14:paraId="1CC180C2" w14:textId="4E1BE72B" w:rsidR="00180A1E" w:rsidRPr="002659E4" w:rsidRDefault="00667339" w:rsidP="002659E4">
      <w:pPr>
        <w:spacing w:after="120" w:line="240" w:lineRule="auto"/>
        <w:ind w:left="1134" w:right="1134"/>
        <w:jc w:val="both"/>
        <w:rPr>
          <w:rFonts w:asciiTheme="majorBidi" w:hAnsiTheme="majorBidi" w:cstheme="majorBidi"/>
          <w:lang w:val="sv-SE"/>
        </w:rPr>
      </w:pPr>
      <w:r>
        <w:rPr>
          <w:rFonts w:asciiTheme="majorBidi" w:hAnsiTheme="majorBidi" w:cstheme="majorBidi"/>
          <w:lang w:val="sv-SE"/>
        </w:rPr>
        <w:tab/>
      </w:r>
      <w:r w:rsidR="00180A1E" w:rsidRPr="002659E4">
        <w:rPr>
          <w:rFonts w:asciiTheme="majorBidi" w:hAnsiTheme="majorBidi" w:cstheme="majorBidi"/>
          <w:vertAlign w:val="superscript"/>
          <w:lang w:val="sv-SE"/>
        </w:rPr>
        <w:footnoteRef/>
      </w:r>
      <w:r w:rsidR="00180A1E" w:rsidRPr="002659E4">
        <w:rPr>
          <w:rFonts w:asciiTheme="majorBidi" w:hAnsiTheme="majorBidi" w:cstheme="majorBidi"/>
          <w:lang w:val="sv-SE"/>
        </w:rPr>
        <w:t xml:space="preserve"> Defined in ISO 26262</w:t>
      </w:r>
      <w:r w:rsidR="002659E4">
        <w:rPr>
          <w:rFonts w:asciiTheme="majorBidi" w:hAnsiTheme="majorBidi" w:cstheme="majorBidi"/>
          <w:lang w:val="sv-SE"/>
        </w:rPr>
        <w:t>.</w:t>
      </w:r>
    </w:p>
  </w:footnote>
  <w:footnote w:id="4">
    <w:p w14:paraId="41C9B692" w14:textId="780BB5EC" w:rsidR="002B0850" w:rsidRPr="00667339" w:rsidRDefault="00667339" w:rsidP="00667339">
      <w:pPr>
        <w:spacing w:after="120" w:line="240" w:lineRule="auto"/>
        <w:ind w:left="1134" w:right="1134"/>
        <w:jc w:val="both"/>
        <w:rPr>
          <w:rFonts w:asciiTheme="majorBidi" w:hAnsiTheme="majorBidi" w:cstheme="majorBidi"/>
          <w:lang w:val="sv-SE"/>
        </w:rPr>
      </w:pPr>
      <w:r>
        <w:rPr>
          <w:rFonts w:asciiTheme="majorBidi" w:hAnsiTheme="majorBidi" w:cstheme="majorBidi"/>
          <w:lang w:val="sv-SE"/>
        </w:rPr>
        <w:tab/>
      </w:r>
      <w:r w:rsidR="002B0850" w:rsidRPr="00667339">
        <w:rPr>
          <w:rFonts w:asciiTheme="majorBidi" w:hAnsiTheme="majorBidi" w:cstheme="majorBidi"/>
          <w:vertAlign w:val="superscript"/>
          <w:lang w:val="sv-SE"/>
        </w:rPr>
        <w:footnoteRef/>
      </w:r>
      <w:r w:rsidR="002B0850" w:rsidRPr="00667339">
        <w:rPr>
          <w:rFonts w:asciiTheme="majorBidi" w:hAnsiTheme="majorBidi" w:cstheme="majorBidi"/>
          <w:lang w:val="sv-SE"/>
        </w:rPr>
        <w:t xml:space="preserve"> Example: an AIS that analyzes video streams from cameras cannot recognize certain objects with sufficient certainty – in some cases recognition is made and, in some cases, it is</w:t>
      </w:r>
      <w:r>
        <w:rPr>
          <w:rFonts w:asciiTheme="majorBidi" w:hAnsiTheme="majorBidi" w:cstheme="majorBidi"/>
          <w:lang w:val="sv-SE"/>
        </w:rPr>
        <w:t xml:space="preserve"> </w:t>
      </w:r>
      <w:r w:rsidR="002B0850" w:rsidRPr="00667339">
        <w:rPr>
          <w:rFonts w:asciiTheme="majorBidi" w:hAnsiTheme="majorBidi" w:cstheme="majorBidi"/>
          <w:lang w:val="sv-SE"/>
        </w:rPr>
        <w:t>n</w:t>
      </w:r>
      <w:r>
        <w:rPr>
          <w:rFonts w:asciiTheme="majorBidi" w:hAnsiTheme="majorBidi" w:cstheme="majorBidi"/>
          <w:lang w:val="sv-SE"/>
        </w:rPr>
        <w:t>o</w:t>
      </w:r>
      <w:r w:rsidR="002B0850" w:rsidRPr="00667339">
        <w:rPr>
          <w:rFonts w:asciiTheme="majorBidi" w:hAnsiTheme="majorBidi" w:cstheme="majorBidi"/>
          <w:lang w:val="sv-SE"/>
        </w:rPr>
        <w:t>t.</w:t>
      </w:r>
    </w:p>
  </w:footnote>
  <w:footnote w:id="5">
    <w:p w14:paraId="726DD6B4" w14:textId="17B87BE2" w:rsidR="002B0850" w:rsidRPr="00667339" w:rsidRDefault="00667339" w:rsidP="00667339">
      <w:pPr>
        <w:spacing w:after="120" w:line="240" w:lineRule="auto"/>
        <w:ind w:left="1134" w:right="1134"/>
        <w:jc w:val="both"/>
        <w:rPr>
          <w:rFonts w:asciiTheme="majorBidi" w:hAnsiTheme="majorBidi" w:cstheme="majorBidi"/>
          <w:lang w:val="sv-SE"/>
        </w:rPr>
      </w:pPr>
      <w:r>
        <w:rPr>
          <w:rFonts w:asciiTheme="majorBidi" w:hAnsiTheme="majorBidi" w:cstheme="majorBidi"/>
          <w:vertAlign w:val="superscript"/>
          <w:lang w:val="sv-SE"/>
        </w:rPr>
        <w:tab/>
      </w:r>
      <w:r w:rsidR="002B0850" w:rsidRPr="00667339">
        <w:rPr>
          <w:rFonts w:asciiTheme="majorBidi" w:hAnsiTheme="majorBidi" w:cstheme="majorBidi"/>
          <w:vertAlign w:val="superscript"/>
          <w:lang w:val="sv-SE"/>
        </w:rPr>
        <w:footnoteRef/>
      </w:r>
      <w:r w:rsidR="002B0850" w:rsidRPr="00667339">
        <w:rPr>
          <w:rFonts w:asciiTheme="majorBidi" w:hAnsiTheme="majorBidi" w:cstheme="majorBidi"/>
          <w:vertAlign w:val="superscript"/>
          <w:lang w:val="sv-SE"/>
        </w:rPr>
        <w:t xml:space="preserve"> </w:t>
      </w:r>
      <w:r w:rsidR="002B0850" w:rsidRPr="00667339">
        <w:rPr>
          <w:rFonts w:asciiTheme="majorBidi" w:hAnsiTheme="majorBidi" w:cstheme="majorBidi"/>
          <w:lang w:val="sv-SE"/>
        </w:rPr>
        <w:t>Defined in ISO 21448.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8832D" w14:textId="77777777" w:rsidR="0046271F" w:rsidRDefault="00462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0AE34" w14:textId="77777777" w:rsidR="008770B4" w:rsidRDefault="008770B4" w:rsidP="008770B4">
    <w:pPr>
      <w:pStyle w:val="Header"/>
      <w:jc w:val="right"/>
    </w:pPr>
    <w:r>
      <w:t>ECE/TRANS/WP.29/GRVA/2019/1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8" w:type="dxa"/>
      <w:tblBorders>
        <w:top w:val="nil"/>
        <w:left w:val="nil"/>
        <w:bottom w:val="nil"/>
        <w:right w:val="nil"/>
      </w:tblBorders>
      <w:tblLayout w:type="fixed"/>
      <w:tblLook w:val="0000" w:firstRow="0" w:lastRow="0" w:firstColumn="0" w:lastColumn="0" w:noHBand="0" w:noVBand="0"/>
    </w:tblPr>
    <w:tblGrid>
      <w:gridCol w:w="4962"/>
      <w:gridCol w:w="4616"/>
    </w:tblGrid>
    <w:tr w:rsidR="002B422D" w:rsidRPr="00444AD5" w14:paraId="404D7E22" w14:textId="77777777" w:rsidTr="009200DC">
      <w:trPr>
        <w:trHeight w:val="361"/>
      </w:trPr>
      <w:tc>
        <w:tcPr>
          <w:tcW w:w="4962" w:type="dxa"/>
        </w:tcPr>
        <w:tbl>
          <w:tblPr>
            <w:tblW w:w="4854" w:type="dxa"/>
            <w:tblBorders>
              <w:top w:val="nil"/>
              <w:left w:val="nil"/>
              <w:bottom w:val="nil"/>
              <w:right w:val="nil"/>
            </w:tblBorders>
            <w:tblLayout w:type="fixed"/>
            <w:tblLook w:val="0000" w:firstRow="0" w:lastRow="0" w:firstColumn="0" w:lastColumn="0" w:noHBand="0" w:noVBand="0"/>
          </w:tblPr>
          <w:tblGrid>
            <w:gridCol w:w="4854"/>
          </w:tblGrid>
          <w:tr w:rsidR="002B422D" w:rsidRPr="00AC1E6C" w14:paraId="565DD9F8" w14:textId="77777777" w:rsidTr="009200DC">
            <w:trPr>
              <w:trHeight w:val="250"/>
            </w:trPr>
            <w:tc>
              <w:tcPr>
                <w:tcW w:w="4854" w:type="dxa"/>
              </w:tcPr>
              <w:p w14:paraId="21D6A763" w14:textId="77777777" w:rsidR="00872E70" w:rsidRDefault="002B422D" w:rsidP="00197FD7">
                <w:pPr>
                  <w:suppressAutoHyphens w:val="0"/>
                  <w:autoSpaceDE w:val="0"/>
                  <w:autoSpaceDN w:val="0"/>
                  <w:adjustRightInd w:val="0"/>
                  <w:spacing w:line="240" w:lineRule="auto"/>
                  <w:jc w:val="both"/>
                  <w:rPr>
                    <w:rFonts w:eastAsia="Calibri"/>
                    <w:lang w:val="en-US"/>
                  </w:rPr>
                </w:pPr>
                <w:r w:rsidRPr="00AC1E6C">
                  <w:rPr>
                    <w:rFonts w:eastAsia="Calibri"/>
                    <w:lang w:val="en-US"/>
                  </w:rPr>
                  <w:t xml:space="preserve">Submitted by the expert </w:t>
                </w:r>
              </w:p>
              <w:p w14:paraId="1117BA96" w14:textId="1BEE58F0" w:rsidR="002B422D" w:rsidRPr="00AC1E6C" w:rsidRDefault="002B422D" w:rsidP="00197FD7">
                <w:pPr>
                  <w:suppressAutoHyphens w:val="0"/>
                  <w:autoSpaceDE w:val="0"/>
                  <w:autoSpaceDN w:val="0"/>
                  <w:adjustRightInd w:val="0"/>
                  <w:spacing w:line="240" w:lineRule="auto"/>
                  <w:jc w:val="both"/>
                  <w:rPr>
                    <w:rFonts w:eastAsia="Calibri"/>
                    <w:lang w:val="en-US"/>
                  </w:rPr>
                </w:pPr>
                <w:r w:rsidRPr="00AC1E6C">
                  <w:rPr>
                    <w:rFonts w:eastAsia="Calibri"/>
                    <w:lang w:val="en-US"/>
                  </w:rPr>
                  <w:t xml:space="preserve">from the </w:t>
                </w:r>
                <w:r w:rsidR="00197FD7" w:rsidRPr="00AC1E6C">
                  <w:rPr>
                    <w:rFonts w:eastAsia="Calibri"/>
                    <w:lang w:val="en-US"/>
                  </w:rPr>
                  <w:t>Russian Federation</w:t>
                </w:r>
              </w:p>
            </w:tc>
          </w:tr>
        </w:tbl>
        <w:p w14:paraId="697FD1E3" w14:textId="77777777" w:rsidR="002B422D" w:rsidRPr="00AC1E6C" w:rsidRDefault="002B422D" w:rsidP="002B422D">
          <w:pPr>
            <w:suppressAutoHyphens w:val="0"/>
            <w:autoSpaceDE w:val="0"/>
            <w:autoSpaceDN w:val="0"/>
            <w:adjustRightInd w:val="0"/>
            <w:spacing w:line="240" w:lineRule="auto"/>
            <w:rPr>
              <w:rFonts w:eastAsia="Calibri"/>
              <w:lang w:val="en-US"/>
            </w:rPr>
          </w:pPr>
        </w:p>
      </w:tc>
      <w:tc>
        <w:tcPr>
          <w:tcW w:w="4616" w:type="dxa"/>
        </w:tcPr>
        <w:p w14:paraId="67A3E6A7" w14:textId="11F7D0D7" w:rsidR="002B422D" w:rsidRPr="00AC1E6C" w:rsidRDefault="002B422D" w:rsidP="002B422D">
          <w:pPr>
            <w:suppressAutoHyphens w:val="0"/>
            <w:autoSpaceDE w:val="0"/>
            <w:autoSpaceDN w:val="0"/>
            <w:adjustRightInd w:val="0"/>
            <w:spacing w:line="240" w:lineRule="auto"/>
            <w:ind w:left="633"/>
            <w:jc w:val="center"/>
            <w:rPr>
              <w:rFonts w:eastAsia="Calibri"/>
              <w:lang w:val="en-US"/>
            </w:rPr>
          </w:pPr>
          <w:r w:rsidRPr="00AC1E6C">
            <w:rPr>
              <w:rFonts w:eastAsia="Calibri"/>
              <w:u w:val="single"/>
              <w:lang w:val="en-US"/>
            </w:rPr>
            <w:t>Informal document</w:t>
          </w:r>
          <w:r w:rsidRPr="00AC1E6C">
            <w:rPr>
              <w:rFonts w:eastAsia="Calibri"/>
              <w:lang w:val="en-US"/>
            </w:rPr>
            <w:t xml:space="preserve"> </w:t>
          </w:r>
          <w:r w:rsidRPr="00AC1E6C">
            <w:rPr>
              <w:rFonts w:eastAsia="Calibri"/>
              <w:b/>
              <w:bCs/>
              <w:lang w:val="en-US"/>
            </w:rPr>
            <w:t>GRVA-</w:t>
          </w:r>
          <w:r w:rsidR="00EC6792" w:rsidRPr="00AC1E6C">
            <w:rPr>
              <w:rFonts w:eastAsia="Calibri"/>
              <w:b/>
              <w:bCs/>
              <w:lang w:val="en-US"/>
            </w:rPr>
            <w:t>0</w:t>
          </w:r>
          <w:r w:rsidR="00AC1E6C" w:rsidRPr="00AC1E6C">
            <w:rPr>
              <w:rFonts w:eastAsia="Calibri"/>
              <w:b/>
              <w:bCs/>
              <w:lang w:val="en-US"/>
            </w:rPr>
            <w:t>9</w:t>
          </w:r>
          <w:r w:rsidRPr="00AC1E6C">
            <w:rPr>
              <w:rFonts w:eastAsia="Calibri"/>
              <w:b/>
              <w:bCs/>
              <w:lang w:val="en-US"/>
            </w:rPr>
            <w:t>-</w:t>
          </w:r>
          <w:r w:rsidR="0046271F">
            <w:rPr>
              <w:rFonts w:eastAsia="Calibri"/>
              <w:b/>
              <w:bCs/>
              <w:lang w:val="en-US"/>
            </w:rPr>
            <w:t>23</w:t>
          </w:r>
        </w:p>
        <w:p w14:paraId="15D471CF" w14:textId="26EF382A" w:rsidR="002B422D" w:rsidRPr="00AC1E6C" w:rsidRDefault="00AC1E6C" w:rsidP="002B422D">
          <w:pPr>
            <w:tabs>
              <w:tab w:val="center" w:pos="4677"/>
              <w:tab w:val="right" w:pos="9355"/>
            </w:tabs>
            <w:spacing w:line="240" w:lineRule="auto"/>
            <w:ind w:left="1200" w:right="-168"/>
            <w:rPr>
              <w:lang w:val="en-US" w:eastAsia="ar-SA"/>
            </w:rPr>
          </w:pPr>
          <w:r w:rsidRPr="00AC1E6C">
            <w:rPr>
              <w:lang w:val="en-US" w:eastAsia="ja-JP"/>
            </w:rPr>
            <w:t>9</w:t>
          </w:r>
          <w:r w:rsidR="0046271F">
            <w:rPr>
              <w:lang w:val="en-US" w:eastAsia="ja-JP"/>
            </w:rPr>
            <w:t>th</w:t>
          </w:r>
          <w:bookmarkStart w:id="0" w:name="_GoBack"/>
          <w:bookmarkEnd w:id="0"/>
          <w:r w:rsidR="002B422D" w:rsidRPr="00AC1E6C">
            <w:rPr>
              <w:lang w:val="en-US" w:eastAsia="ar-SA"/>
            </w:rPr>
            <w:t xml:space="preserve"> GRVA, </w:t>
          </w:r>
          <w:r w:rsidR="00EC6792" w:rsidRPr="00AC1E6C">
            <w:rPr>
              <w:lang w:val="en-US" w:eastAsia="ja-JP"/>
            </w:rPr>
            <w:t>1</w:t>
          </w:r>
          <w:r w:rsidR="002B422D" w:rsidRPr="00AC1E6C">
            <w:rPr>
              <w:lang w:val="en-US" w:eastAsia="ar-SA"/>
            </w:rPr>
            <w:t xml:space="preserve">- </w:t>
          </w:r>
          <w:r w:rsidR="00EC6792" w:rsidRPr="00AC1E6C">
            <w:rPr>
              <w:lang w:val="en-US" w:eastAsia="ja-JP"/>
            </w:rPr>
            <w:t xml:space="preserve">5 </w:t>
          </w:r>
          <w:r>
            <w:rPr>
              <w:lang w:val="en-US" w:eastAsia="ja-JP"/>
            </w:rPr>
            <w:t>February</w:t>
          </w:r>
          <w:r w:rsidR="003A44BA" w:rsidRPr="00AC1E6C">
            <w:rPr>
              <w:lang w:val="en-US" w:eastAsia="ar-SA"/>
            </w:rPr>
            <w:t xml:space="preserve"> 202</w:t>
          </w:r>
          <w:r>
            <w:rPr>
              <w:lang w:val="en-US" w:eastAsia="ar-SA"/>
            </w:rPr>
            <w:t>1</w:t>
          </w:r>
          <w:r w:rsidR="002B422D" w:rsidRPr="00AC1E6C">
            <w:rPr>
              <w:lang w:val="en-US" w:eastAsia="ar-SA"/>
            </w:rPr>
            <w:t xml:space="preserve">, </w:t>
          </w:r>
        </w:p>
        <w:p w14:paraId="121EBD36" w14:textId="05D26222" w:rsidR="002B422D" w:rsidRPr="00AC1E6C" w:rsidRDefault="002B422D" w:rsidP="00EC6792">
          <w:pPr>
            <w:tabs>
              <w:tab w:val="center" w:pos="4677"/>
              <w:tab w:val="right" w:pos="9355"/>
            </w:tabs>
            <w:spacing w:line="240" w:lineRule="auto"/>
            <w:ind w:left="1200" w:right="-168"/>
            <w:rPr>
              <w:lang w:val="en-US" w:eastAsia="ar-SA"/>
            </w:rPr>
          </w:pPr>
          <w:r w:rsidRPr="00AC1E6C">
            <w:rPr>
              <w:lang w:val="en-US" w:eastAsia="ar-SA"/>
            </w:rPr>
            <w:t>Provisional agenda item</w:t>
          </w:r>
          <w:r w:rsidR="00EC6792" w:rsidRPr="00AC1E6C">
            <w:rPr>
              <w:lang w:val="en-US" w:eastAsia="ar-SA"/>
            </w:rPr>
            <w:t xml:space="preserve"> </w:t>
          </w:r>
          <w:r w:rsidR="00AC1E6C">
            <w:rPr>
              <w:lang w:val="en-US" w:eastAsia="ar-SA"/>
            </w:rPr>
            <w:t>12</w:t>
          </w:r>
          <w:r w:rsidR="00175F07" w:rsidRPr="00AC1E6C">
            <w:rPr>
              <w:lang w:val="en-US" w:eastAsia="ar-SA"/>
            </w:rPr>
            <w:t>(</w:t>
          </w:r>
          <w:r w:rsidR="00AC1E6C">
            <w:rPr>
              <w:lang w:val="en-US" w:eastAsia="ar-SA"/>
            </w:rPr>
            <w:t>c</w:t>
          </w:r>
          <w:r w:rsidR="00175F07" w:rsidRPr="00AC1E6C">
            <w:rPr>
              <w:lang w:val="en-US" w:eastAsia="ar-SA"/>
            </w:rPr>
            <w:t>)</w:t>
          </w:r>
        </w:p>
      </w:tc>
    </w:tr>
  </w:tbl>
  <w:p w14:paraId="77ECBD0F" w14:textId="77777777" w:rsidR="004A5DB7" w:rsidRPr="002B422D" w:rsidRDefault="004A5DB7" w:rsidP="001807C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CE365EC"/>
    <w:multiLevelType w:val="hybridMultilevel"/>
    <w:tmpl w:val="44107808"/>
    <w:lvl w:ilvl="0" w:tplc="B34C1246">
      <w:start w:val="2"/>
      <w:numFmt w:val="bullet"/>
      <w:lvlText w:val=""/>
      <w:lvlJc w:val="left"/>
      <w:pPr>
        <w:ind w:left="360" w:hanging="360"/>
      </w:pPr>
      <w:rPr>
        <w:rFonts w:ascii="Symbol" w:eastAsiaTheme="minorHAnsi" w:hAnsi="Symbo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927597"/>
    <w:multiLevelType w:val="hybridMultilevel"/>
    <w:tmpl w:val="CD76CF56"/>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5"/>
  </w:num>
  <w:num w:numId="13">
    <w:abstractNumId w:val="10"/>
  </w:num>
  <w:num w:numId="14">
    <w:abstractNumId w:val="12"/>
  </w:num>
  <w:num w:numId="15">
    <w:abstractNumId w:val="18"/>
  </w:num>
  <w:num w:numId="16">
    <w:abstractNumId w:val="14"/>
  </w:num>
  <w:num w:numId="17">
    <w:abstractNumId w:val="19"/>
  </w:num>
  <w:num w:numId="18">
    <w:abstractNumId w:val="20"/>
  </w:num>
  <w:num w:numId="19">
    <w:abstractNumId w:val="11"/>
  </w:num>
  <w:num w:numId="20">
    <w:abstractNumId w:val="13"/>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6" w:nlCheck="1" w:checkStyle="1"/>
  <w:activeWritingStyle w:appName="MSWord" w:lang="en-TT" w:vendorID="64" w:dllVersion="6" w:nlCheck="1" w:checkStyle="1"/>
  <w:activeWritingStyle w:appName="MSWord" w:lang="en-TT" w:vendorID="64" w:dllVersion="0" w:nlCheck="1" w:checkStyle="0"/>
  <w:activeWritingStyle w:appName="MSWord" w:lang="fr-BE" w:vendorID="64" w:dllVersion="6" w:nlCheck="1" w:checkStyle="0"/>
  <w:activeWritingStyle w:appName="MSWord" w:lang="en-GB" w:vendorID="64" w:dllVersion="4096" w:nlCheck="1" w:checkStyle="0"/>
  <w:activeWritingStyle w:appName="MSWord" w:lang="en-TT" w:vendorID="64" w:dllVersion="4096" w:nlCheck="1" w:checkStyle="0"/>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DA2690"/>
    <w:rsid w:val="00002A7D"/>
    <w:rsid w:val="000036ED"/>
    <w:rsid w:val="000038A8"/>
    <w:rsid w:val="00005DF3"/>
    <w:rsid w:val="00006790"/>
    <w:rsid w:val="000140D6"/>
    <w:rsid w:val="00027624"/>
    <w:rsid w:val="00050F6B"/>
    <w:rsid w:val="000678CD"/>
    <w:rsid w:val="00072C8C"/>
    <w:rsid w:val="00077425"/>
    <w:rsid w:val="00081CE0"/>
    <w:rsid w:val="00084D30"/>
    <w:rsid w:val="00090320"/>
    <w:rsid w:val="000931C0"/>
    <w:rsid w:val="00097003"/>
    <w:rsid w:val="000A14F4"/>
    <w:rsid w:val="000A2E09"/>
    <w:rsid w:val="000A3D0C"/>
    <w:rsid w:val="000B175B"/>
    <w:rsid w:val="000B3A0F"/>
    <w:rsid w:val="000B3D15"/>
    <w:rsid w:val="000C6927"/>
    <w:rsid w:val="000E0415"/>
    <w:rsid w:val="000F7715"/>
    <w:rsid w:val="00111620"/>
    <w:rsid w:val="00144CE0"/>
    <w:rsid w:val="00146D13"/>
    <w:rsid w:val="00156B99"/>
    <w:rsid w:val="00166124"/>
    <w:rsid w:val="00175F07"/>
    <w:rsid w:val="001807C9"/>
    <w:rsid w:val="00180A1E"/>
    <w:rsid w:val="00184DDA"/>
    <w:rsid w:val="001900CD"/>
    <w:rsid w:val="00197FD7"/>
    <w:rsid w:val="001A0452"/>
    <w:rsid w:val="001B4B04"/>
    <w:rsid w:val="001B5875"/>
    <w:rsid w:val="001C4B9C"/>
    <w:rsid w:val="001C6663"/>
    <w:rsid w:val="001C7895"/>
    <w:rsid w:val="001D086C"/>
    <w:rsid w:val="001D26DF"/>
    <w:rsid w:val="001F1599"/>
    <w:rsid w:val="001F19C4"/>
    <w:rsid w:val="002043F0"/>
    <w:rsid w:val="00211E0B"/>
    <w:rsid w:val="002175DE"/>
    <w:rsid w:val="00232575"/>
    <w:rsid w:val="00247258"/>
    <w:rsid w:val="00257CAC"/>
    <w:rsid w:val="002659E4"/>
    <w:rsid w:val="002669F3"/>
    <w:rsid w:val="0027237A"/>
    <w:rsid w:val="002974E9"/>
    <w:rsid w:val="002A306B"/>
    <w:rsid w:val="002A7F94"/>
    <w:rsid w:val="002B0850"/>
    <w:rsid w:val="002B109A"/>
    <w:rsid w:val="002B422D"/>
    <w:rsid w:val="002C6D45"/>
    <w:rsid w:val="002D6E53"/>
    <w:rsid w:val="002F046D"/>
    <w:rsid w:val="002F3023"/>
    <w:rsid w:val="00301764"/>
    <w:rsid w:val="003229D8"/>
    <w:rsid w:val="003359CD"/>
    <w:rsid w:val="00336C97"/>
    <w:rsid w:val="00337F88"/>
    <w:rsid w:val="00342432"/>
    <w:rsid w:val="0035223F"/>
    <w:rsid w:val="00352D4B"/>
    <w:rsid w:val="0035638C"/>
    <w:rsid w:val="003960FE"/>
    <w:rsid w:val="003A44BA"/>
    <w:rsid w:val="003A46BB"/>
    <w:rsid w:val="003A4EC7"/>
    <w:rsid w:val="003A7295"/>
    <w:rsid w:val="003B1F60"/>
    <w:rsid w:val="003C16CA"/>
    <w:rsid w:val="003C2CC4"/>
    <w:rsid w:val="003D4B23"/>
    <w:rsid w:val="003E278A"/>
    <w:rsid w:val="003E2890"/>
    <w:rsid w:val="003F6ACB"/>
    <w:rsid w:val="00413520"/>
    <w:rsid w:val="00421060"/>
    <w:rsid w:val="004325CB"/>
    <w:rsid w:val="00440A07"/>
    <w:rsid w:val="0046271F"/>
    <w:rsid w:val="00462880"/>
    <w:rsid w:val="0046625E"/>
    <w:rsid w:val="00476F24"/>
    <w:rsid w:val="004A5D33"/>
    <w:rsid w:val="004A5DB7"/>
    <w:rsid w:val="004C55B0"/>
    <w:rsid w:val="004F6BA0"/>
    <w:rsid w:val="005011D2"/>
    <w:rsid w:val="00503BEA"/>
    <w:rsid w:val="00525962"/>
    <w:rsid w:val="00533616"/>
    <w:rsid w:val="00535ABA"/>
    <w:rsid w:val="0053768B"/>
    <w:rsid w:val="005420F2"/>
    <w:rsid w:val="0054285C"/>
    <w:rsid w:val="00556FA3"/>
    <w:rsid w:val="00584173"/>
    <w:rsid w:val="00595520"/>
    <w:rsid w:val="005A44B9"/>
    <w:rsid w:val="005B1BA0"/>
    <w:rsid w:val="005B3DB3"/>
    <w:rsid w:val="005C0268"/>
    <w:rsid w:val="005C7A23"/>
    <w:rsid w:val="005D15CA"/>
    <w:rsid w:val="005F08DF"/>
    <w:rsid w:val="005F3066"/>
    <w:rsid w:val="005F3E61"/>
    <w:rsid w:val="00604DDD"/>
    <w:rsid w:val="006115CC"/>
    <w:rsid w:val="00611FC4"/>
    <w:rsid w:val="006176FB"/>
    <w:rsid w:val="00630FCB"/>
    <w:rsid w:val="00640B26"/>
    <w:rsid w:val="0065766B"/>
    <w:rsid w:val="00665AFF"/>
    <w:rsid w:val="00667339"/>
    <w:rsid w:val="006770B2"/>
    <w:rsid w:val="00686A48"/>
    <w:rsid w:val="0068763C"/>
    <w:rsid w:val="006940E1"/>
    <w:rsid w:val="006A3C72"/>
    <w:rsid w:val="006A7392"/>
    <w:rsid w:val="006B03A1"/>
    <w:rsid w:val="006B67D9"/>
    <w:rsid w:val="006C5535"/>
    <w:rsid w:val="006D0589"/>
    <w:rsid w:val="006E564B"/>
    <w:rsid w:val="006E7154"/>
    <w:rsid w:val="007003CD"/>
    <w:rsid w:val="0070701E"/>
    <w:rsid w:val="00722F9B"/>
    <w:rsid w:val="0072632A"/>
    <w:rsid w:val="007358E8"/>
    <w:rsid w:val="00736ECE"/>
    <w:rsid w:val="00740CD4"/>
    <w:rsid w:val="00742E42"/>
    <w:rsid w:val="0074533B"/>
    <w:rsid w:val="00755DC7"/>
    <w:rsid w:val="0076205D"/>
    <w:rsid w:val="007643BC"/>
    <w:rsid w:val="007806E7"/>
    <w:rsid w:val="00780C68"/>
    <w:rsid w:val="007911D5"/>
    <w:rsid w:val="007959FE"/>
    <w:rsid w:val="007A0CF1"/>
    <w:rsid w:val="007B6BA5"/>
    <w:rsid w:val="007C2130"/>
    <w:rsid w:val="007C3390"/>
    <w:rsid w:val="007C42D8"/>
    <w:rsid w:val="007C4F4B"/>
    <w:rsid w:val="007D6F65"/>
    <w:rsid w:val="007D7362"/>
    <w:rsid w:val="007F5CE2"/>
    <w:rsid w:val="007F6611"/>
    <w:rsid w:val="00810BAC"/>
    <w:rsid w:val="008175E9"/>
    <w:rsid w:val="008242D7"/>
    <w:rsid w:val="0082577B"/>
    <w:rsid w:val="00825CB5"/>
    <w:rsid w:val="00837025"/>
    <w:rsid w:val="00866893"/>
    <w:rsid w:val="00866F02"/>
    <w:rsid w:val="00867D18"/>
    <w:rsid w:val="00871F9A"/>
    <w:rsid w:val="00871FD5"/>
    <w:rsid w:val="00872E70"/>
    <w:rsid w:val="008770B4"/>
    <w:rsid w:val="0088172E"/>
    <w:rsid w:val="00881EFA"/>
    <w:rsid w:val="00885F1F"/>
    <w:rsid w:val="008879CB"/>
    <w:rsid w:val="0089440A"/>
    <w:rsid w:val="008979B1"/>
    <w:rsid w:val="008A4B33"/>
    <w:rsid w:val="008A6B25"/>
    <w:rsid w:val="008A6C4F"/>
    <w:rsid w:val="008B389E"/>
    <w:rsid w:val="008C5321"/>
    <w:rsid w:val="008D045E"/>
    <w:rsid w:val="008D3F25"/>
    <w:rsid w:val="008D4D82"/>
    <w:rsid w:val="008E0E46"/>
    <w:rsid w:val="008E1B2E"/>
    <w:rsid w:val="008E7116"/>
    <w:rsid w:val="008F143B"/>
    <w:rsid w:val="008F3882"/>
    <w:rsid w:val="008F4B7C"/>
    <w:rsid w:val="00926E47"/>
    <w:rsid w:val="00947162"/>
    <w:rsid w:val="009610D0"/>
    <w:rsid w:val="0096375C"/>
    <w:rsid w:val="009662E6"/>
    <w:rsid w:val="0097095E"/>
    <w:rsid w:val="0098592B"/>
    <w:rsid w:val="00985FC4"/>
    <w:rsid w:val="00990766"/>
    <w:rsid w:val="00991261"/>
    <w:rsid w:val="009964C4"/>
    <w:rsid w:val="009A1B5E"/>
    <w:rsid w:val="009A7B81"/>
    <w:rsid w:val="009B01A8"/>
    <w:rsid w:val="009B7EB7"/>
    <w:rsid w:val="009D01C0"/>
    <w:rsid w:val="009D6A08"/>
    <w:rsid w:val="009E0A16"/>
    <w:rsid w:val="009E6CB7"/>
    <w:rsid w:val="009E7970"/>
    <w:rsid w:val="009F2EAC"/>
    <w:rsid w:val="009F57E3"/>
    <w:rsid w:val="00A02B8B"/>
    <w:rsid w:val="00A05DE5"/>
    <w:rsid w:val="00A06F51"/>
    <w:rsid w:val="00A10F4F"/>
    <w:rsid w:val="00A11067"/>
    <w:rsid w:val="00A1704A"/>
    <w:rsid w:val="00A175FA"/>
    <w:rsid w:val="00A36AC2"/>
    <w:rsid w:val="00A425EB"/>
    <w:rsid w:val="00A72F22"/>
    <w:rsid w:val="00A733BC"/>
    <w:rsid w:val="00A748A6"/>
    <w:rsid w:val="00A76A69"/>
    <w:rsid w:val="00A879A4"/>
    <w:rsid w:val="00AA0FF8"/>
    <w:rsid w:val="00AC0F2C"/>
    <w:rsid w:val="00AC1E6C"/>
    <w:rsid w:val="00AC502A"/>
    <w:rsid w:val="00AE1E26"/>
    <w:rsid w:val="00AF58C1"/>
    <w:rsid w:val="00B04A3F"/>
    <w:rsid w:val="00B06643"/>
    <w:rsid w:val="00B15055"/>
    <w:rsid w:val="00B20551"/>
    <w:rsid w:val="00B30179"/>
    <w:rsid w:val="00B3036E"/>
    <w:rsid w:val="00B31E0B"/>
    <w:rsid w:val="00B33FC7"/>
    <w:rsid w:val="00B37B15"/>
    <w:rsid w:val="00B4162A"/>
    <w:rsid w:val="00B45C02"/>
    <w:rsid w:val="00B53AD4"/>
    <w:rsid w:val="00B70B63"/>
    <w:rsid w:val="00B70EBF"/>
    <w:rsid w:val="00B72A1E"/>
    <w:rsid w:val="00B81E12"/>
    <w:rsid w:val="00BA339B"/>
    <w:rsid w:val="00BB23CC"/>
    <w:rsid w:val="00BC1E7E"/>
    <w:rsid w:val="00BC74E9"/>
    <w:rsid w:val="00BE36A9"/>
    <w:rsid w:val="00BE618E"/>
    <w:rsid w:val="00BE7BEC"/>
    <w:rsid w:val="00BF0A5A"/>
    <w:rsid w:val="00BF0E63"/>
    <w:rsid w:val="00BF12A3"/>
    <w:rsid w:val="00BF16D7"/>
    <w:rsid w:val="00BF2373"/>
    <w:rsid w:val="00BF279B"/>
    <w:rsid w:val="00BF7D43"/>
    <w:rsid w:val="00C044E2"/>
    <w:rsid w:val="00C048CB"/>
    <w:rsid w:val="00C066F3"/>
    <w:rsid w:val="00C11D3B"/>
    <w:rsid w:val="00C44C3A"/>
    <w:rsid w:val="00C463DD"/>
    <w:rsid w:val="00C745C3"/>
    <w:rsid w:val="00C978F5"/>
    <w:rsid w:val="00CA24A4"/>
    <w:rsid w:val="00CB348D"/>
    <w:rsid w:val="00CC1BE1"/>
    <w:rsid w:val="00CC599A"/>
    <w:rsid w:val="00CD46F5"/>
    <w:rsid w:val="00CD55F7"/>
    <w:rsid w:val="00CE4A8F"/>
    <w:rsid w:val="00CF071D"/>
    <w:rsid w:val="00D0123D"/>
    <w:rsid w:val="00D15B04"/>
    <w:rsid w:val="00D2031B"/>
    <w:rsid w:val="00D24094"/>
    <w:rsid w:val="00D25FE2"/>
    <w:rsid w:val="00D37DA9"/>
    <w:rsid w:val="00D406A7"/>
    <w:rsid w:val="00D43252"/>
    <w:rsid w:val="00D44D86"/>
    <w:rsid w:val="00D45300"/>
    <w:rsid w:val="00D50B7D"/>
    <w:rsid w:val="00D52012"/>
    <w:rsid w:val="00D704E5"/>
    <w:rsid w:val="00D72727"/>
    <w:rsid w:val="00D85DC8"/>
    <w:rsid w:val="00D978C6"/>
    <w:rsid w:val="00DA0956"/>
    <w:rsid w:val="00DA2690"/>
    <w:rsid w:val="00DA357F"/>
    <w:rsid w:val="00DA3E12"/>
    <w:rsid w:val="00DC18AD"/>
    <w:rsid w:val="00DD7794"/>
    <w:rsid w:val="00DF7CAE"/>
    <w:rsid w:val="00E16A35"/>
    <w:rsid w:val="00E226F7"/>
    <w:rsid w:val="00E423C0"/>
    <w:rsid w:val="00E6414C"/>
    <w:rsid w:val="00E7260F"/>
    <w:rsid w:val="00E8702D"/>
    <w:rsid w:val="00E905F4"/>
    <w:rsid w:val="00E916A9"/>
    <w:rsid w:val="00E916DE"/>
    <w:rsid w:val="00E925AD"/>
    <w:rsid w:val="00E96630"/>
    <w:rsid w:val="00EA0826"/>
    <w:rsid w:val="00EA779B"/>
    <w:rsid w:val="00EC6792"/>
    <w:rsid w:val="00ED18DC"/>
    <w:rsid w:val="00ED6201"/>
    <w:rsid w:val="00ED7A2A"/>
    <w:rsid w:val="00EF1D7F"/>
    <w:rsid w:val="00F0137E"/>
    <w:rsid w:val="00F04E44"/>
    <w:rsid w:val="00F21786"/>
    <w:rsid w:val="00F25D06"/>
    <w:rsid w:val="00F31CFF"/>
    <w:rsid w:val="00F3742B"/>
    <w:rsid w:val="00F41FDB"/>
    <w:rsid w:val="00F50597"/>
    <w:rsid w:val="00F56D63"/>
    <w:rsid w:val="00F609A9"/>
    <w:rsid w:val="00F667C4"/>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09B787"/>
  <w15:docId w15:val="{25DC23CD-85BD-491C-BE40-259843EB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4F4"/>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qFormat/>
    <w:rsid w:val="00E925AD"/>
    <w:rPr>
      <w:rFonts w:ascii="Times New Roman" w:hAnsi="Times New Roman"/>
      <w:sz w:val="18"/>
      <w:vertAlign w:val="superscript"/>
    </w:rPr>
  </w:style>
  <w:style w:type="paragraph" w:styleId="FootnoteText">
    <w:name w:val="footnote text"/>
    <w:aliases w:val="5_G,PP,5_G_6,-E Fußnotentext,footnote text,Fußnotentext Ursprung,Footnote Text Char Char,Footnote Text Char Char Char Char,Footnote Text1,Footnote Text Char Char Char,Fußnotentext Char1,Fußnotentext Char Char,Fußnotentext Char2,Fußn"/>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E Fußnotentext Char,footnote text Char,Fußnotentext Ursprung Char,Footnote Text Char Char Char1,Footnote Text Char Char Char Char Char,Footnote Text1 Char,Footnote Text Char Char Char Char1,Fußn Char"/>
    <w:link w:val="FootnoteText"/>
    <w:uiPriority w:val="99"/>
    <w:qFormat/>
    <w:rsid w:val="00097003"/>
    <w:rPr>
      <w:sz w:val="18"/>
      <w:lang w:val="en-GB" w:eastAsia="en-US"/>
    </w:rPr>
  </w:style>
  <w:style w:type="character" w:customStyle="1" w:styleId="SingleTxtGChar">
    <w:name w:val="_ Single Txt_G Char"/>
    <w:link w:val="SingleTxtG"/>
    <w:qFormat/>
    <w:rsid w:val="00DA2690"/>
    <w:rPr>
      <w:lang w:val="en-GB"/>
    </w:rPr>
  </w:style>
  <w:style w:type="character" w:customStyle="1" w:styleId="HChGChar">
    <w:name w:val="_ H _Ch_G Char"/>
    <w:link w:val="HChG"/>
    <w:rsid w:val="00DA2690"/>
    <w:rPr>
      <w:b/>
      <w:sz w:val="28"/>
      <w:lang w:val="en-GB"/>
    </w:rPr>
  </w:style>
  <w:style w:type="character" w:customStyle="1" w:styleId="UnresolvedMention1">
    <w:name w:val="Unresolved Mention1"/>
    <w:basedOn w:val="DefaultParagraphFont"/>
    <w:uiPriority w:val="99"/>
    <w:semiHidden/>
    <w:unhideWhenUsed/>
    <w:rsid w:val="00DA2690"/>
    <w:rPr>
      <w:color w:val="605E5C"/>
      <w:shd w:val="clear" w:color="auto" w:fill="E1DFDD"/>
    </w:rPr>
  </w:style>
  <w:style w:type="character" w:customStyle="1" w:styleId="H1GChar">
    <w:name w:val="_ H_1_G Char"/>
    <w:link w:val="H1G"/>
    <w:rsid w:val="000C6927"/>
    <w:rPr>
      <w:b/>
      <w:sz w:val="24"/>
      <w:lang w:val="en-GB"/>
    </w:rPr>
  </w:style>
  <w:style w:type="paragraph" w:styleId="ListParagraph">
    <w:name w:val="List Paragraph"/>
    <w:basedOn w:val="Normal"/>
    <w:uiPriority w:val="34"/>
    <w:qFormat/>
    <w:rsid w:val="001807C9"/>
    <w:pPr>
      <w:ind w:left="720"/>
      <w:contextualSpacing/>
    </w:pPr>
  </w:style>
  <w:style w:type="paragraph" w:customStyle="1" w:styleId="para">
    <w:name w:val="para"/>
    <w:basedOn w:val="SingleTxtG"/>
    <w:link w:val="paraChar"/>
    <w:qFormat/>
    <w:rsid w:val="007911D5"/>
    <w:pPr>
      <w:spacing w:line="240" w:lineRule="exact"/>
      <w:ind w:left="2268" w:hanging="1134"/>
    </w:pPr>
    <w:rPr>
      <w:rFonts w:eastAsiaTheme="minorEastAsia"/>
      <w:lang w:eastAsia="en-US"/>
    </w:rPr>
  </w:style>
  <w:style w:type="character" w:customStyle="1" w:styleId="paraChar">
    <w:name w:val="para Char"/>
    <w:link w:val="para"/>
    <w:locked/>
    <w:rsid w:val="007911D5"/>
    <w:rPr>
      <w:rFonts w:eastAsiaTheme="minorEastAsia"/>
      <w:lang w:val="en-GB" w:eastAsia="en-US"/>
    </w:rPr>
  </w:style>
  <w:style w:type="paragraph" w:styleId="Title">
    <w:name w:val="Title"/>
    <w:basedOn w:val="Normal"/>
    <w:next w:val="Normal"/>
    <w:link w:val="TitleChar"/>
    <w:uiPriority w:val="10"/>
    <w:qFormat/>
    <w:rsid w:val="00AC1E6C"/>
    <w:pPr>
      <w:suppressAutoHyphens w:val="0"/>
      <w:spacing w:after="120" w:line="240" w:lineRule="auto"/>
      <w:contextualSpacing/>
      <w:jc w:val="center"/>
    </w:pPr>
    <w:rPr>
      <w:rFonts w:eastAsiaTheme="majorEastAsia"/>
      <w:spacing w:val="-10"/>
      <w:kern w:val="28"/>
      <w:sz w:val="28"/>
      <w:szCs w:val="28"/>
      <w:lang w:val="ru-RU" w:eastAsia="en-US"/>
    </w:rPr>
  </w:style>
  <w:style w:type="character" w:customStyle="1" w:styleId="TitleChar">
    <w:name w:val="Title Char"/>
    <w:basedOn w:val="DefaultParagraphFont"/>
    <w:link w:val="Title"/>
    <w:uiPriority w:val="10"/>
    <w:rsid w:val="00AC1E6C"/>
    <w:rPr>
      <w:rFonts w:eastAsiaTheme="majorEastAsia"/>
      <w:spacing w:val="-10"/>
      <w:kern w:val="28"/>
      <w:sz w:val="28"/>
      <w:szCs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319864">
      <w:bodyDiv w:val="1"/>
      <w:marLeft w:val="0"/>
      <w:marRight w:val="0"/>
      <w:marTop w:val="0"/>
      <w:marBottom w:val="0"/>
      <w:divBdr>
        <w:top w:val="none" w:sz="0" w:space="0" w:color="auto"/>
        <w:left w:val="none" w:sz="0" w:space="0" w:color="auto"/>
        <w:bottom w:val="none" w:sz="0" w:space="0" w:color="auto"/>
        <w:right w:val="none" w:sz="0" w:space="0" w:color="auto"/>
      </w:divBdr>
    </w:div>
    <w:div w:id="1007756249">
      <w:bodyDiv w:val="1"/>
      <w:marLeft w:val="0"/>
      <w:marRight w:val="0"/>
      <w:marTop w:val="0"/>
      <w:marBottom w:val="0"/>
      <w:divBdr>
        <w:top w:val="none" w:sz="0" w:space="0" w:color="auto"/>
        <w:left w:val="none" w:sz="0" w:space="0" w:color="auto"/>
        <w:bottom w:val="none" w:sz="0" w:space="0" w:color="auto"/>
        <w:right w:val="none" w:sz="0" w:space="0" w:color="auto"/>
      </w:divBdr>
    </w:div>
    <w:div w:id="1421366676">
      <w:bodyDiv w:val="1"/>
      <w:marLeft w:val="0"/>
      <w:marRight w:val="0"/>
      <w:marTop w:val="0"/>
      <w:marBottom w:val="0"/>
      <w:divBdr>
        <w:top w:val="none" w:sz="0" w:space="0" w:color="auto"/>
        <w:left w:val="none" w:sz="0" w:space="0" w:color="auto"/>
        <w:bottom w:val="none" w:sz="0" w:space="0" w:color="auto"/>
        <w:right w:val="none" w:sz="0" w:space="0" w:color="auto"/>
      </w:divBdr>
    </w:div>
    <w:div w:id="1467820978">
      <w:bodyDiv w:val="1"/>
      <w:marLeft w:val="0"/>
      <w:marRight w:val="0"/>
      <w:marTop w:val="0"/>
      <w:marBottom w:val="0"/>
      <w:divBdr>
        <w:top w:val="none" w:sz="0" w:space="0" w:color="auto"/>
        <w:left w:val="none" w:sz="0" w:space="0" w:color="auto"/>
        <w:bottom w:val="none" w:sz="0" w:space="0" w:color="auto"/>
        <w:right w:val="none" w:sz="0" w:space="0" w:color="auto"/>
      </w:divBdr>
    </w:div>
    <w:div w:id="1778018338">
      <w:bodyDiv w:val="1"/>
      <w:marLeft w:val="0"/>
      <w:marRight w:val="0"/>
      <w:marTop w:val="0"/>
      <w:marBottom w:val="0"/>
      <w:divBdr>
        <w:top w:val="none" w:sz="0" w:space="0" w:color="auto"/>
        <w:left w:val="none" w:sz="0" w:space="0" w:color="auto"/>
        <w:bottom w:val="none" w:sz="0" w:space="0" w:color="auto"/>
        <w:right w:val="none" w:sz="0" w:space="0" w:color="auto"/>
      </w:divBdr>
    </w:div>
    <w:div w:id="17957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D20AA-2A21-4738-870D-37C6FC5BC1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151ECD-184D-49AA-A6D7-9C10C4CC0A53}">
  <ds:schemaRefs>
    <ds:schemaRef ds:uri="http://schemas.microsoft.com/sharepoint/v3/contenttype/forms"/>
  </ds:schemaRefs>
</ds:datastoreItem>
</file>

<file path=customXml/itemProps3.xml><?xml version="1.0" encoding="utf-8"?>
<ds:datastoreItem xmlns:ds="http://schemas.openxmlformats.org/officeDocument/2006/customXml" ds:itemID="{881459DD-D7CA-4DCC-BA5A-10CD992A2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3D9FC-40DC-47C4-B556-5D531A0D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893</Words>
  <Characters>4665</Characters>
  <Application>Microsoft Office Word</Application>
  <DocSecurity>0</DocSecurity>
  <Lines>101</Lines>
  <Paragraphs>63</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ECE/TRANS/WP.29/GRVA/2019/28</vt:lpstr>
      <vt:lpstr>ECE/TRANS/WP.29/GRVA/2019/28</vt:lpstr>
      <vt:lpstr/>
    </vt:vector>
  </TitlesOfParts>
  <Company>CSD</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ECE/TRANS/WP.29/GRVA/2019/28</dc:title>
  <dc:subject>1911851</dc:subject>
  <dc:creator>Generic Pdf eng</dc:creator>
  <cp:lastModifiedBy>UNECE</cp:lastModifiedBy>
  <cp:revision>12</cp:revision>
  <cp:lastPrinted>2020-03-03T08:05:00Z</cp:lastPrinted>
  <dcterms:created xsi:type="dcterms:W3CDTF">2021-01-28T08:10:00Z</dcterms:created>
  <dcterms:modified xsi:type="dcterms:W3CDTF">2021-01-29T11:16:00Z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