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4EF1" w:rsidRPr="00184220" w14:paraId="72BF8375" w14:textId="77777777" w:rsidTr="007E3036">
        <w:tc>
          <w:tcPr>
            <w:tcW w:w="4672" w:type="dxa"/>
          </w:tcPr>
          <w:p w14:paraId="07940EAC" w14:textId="77777777" w:rsidR="008A4EF1" w:rsidRPr="00BB20B9" w:rsidRDefault="008A4EF1" w:rsidP="007E3036">
            <w:pPr>
              <w:rPr>
                <w:lang w:val="en-US"/>
              </w:rPr>
            </w:pPr>
            <w:r w:rsidRPr="00CC186A">
              <w:rPr>
                <w:lang w:val="ru-RU"/>
              </w:rPr>
              <w:t>Представлено</w:t>
            </w:r>
            <w:r w:rsidRPr="00D4328F">
              <w:rPr>
                <w:lang w:val="en-US"/>
              </w:rPr>
              <w:t xml:space="preserve"> </w:t>
            </w:r>
            <w:r w:rsidRPr="00CC186A">
              <w:rPr>
                <w:lang w:val="ru-RU"/>
              </w:rPr>
              <w:t>секретариатом</w:t>
            </w:r>
            <w:r w:rsidRPr="00BB20B9">
              <w:rPr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14:paraId="56038133" w14:textId="156330B7" w:rsidR="008A4EF1" w:rsidRPr="008A4EF1" w:rsidRDefault="008A4EF1" w:rsidP="007E3036">
            <w:pPr>
              <w:jc w:val="right"/>
              <w:rPr>
                <w:b/>
                <w:bCs/>
                <w:lang w:val="ru-RU"/>
              </w:rPr>
            </w:pPr>
            <w:r w:rsidRPr="00C33106">
              <w:rPr>
                <w:u w:val="single"/>
                <w:lang w:val="ru-RU"/>
              </w:rPr>
              <w:t>Неофициальный документ</w:t>
            </w:r>
            <w:r w:rsidRPr="00C33106">
              <w:rPr>
                <w:lang w:val="ru-RU"/>
              </w:rPr>
              <w:t xml:space="preserve"> </w:t>
            </w:r>
            <w:r w:rsidRPr="00A85C4B">
              <w:rPr>
                <w:b/>
                <w:bCs/>
                <w:lang w:val="fr-FR"/>
              </w:rPr>
              <w:t>GRVA</w:t>
            </w:r>
            <w:r w:rsidRPr="00C33106">
              <w:rPr>
                <w:b/>
                <w:bCs/>
                <w:lang w:val="ru-RU"/>
              </w:rPr>
              <w:t>-0</w:t>
            </w:r>
            <w:r w:rsidRPr="008A4EF1">
              <w:rPr>
                <w:b/>
                <w:bCs/>
                <w:lang w:val="ru-RU"/>
              </w:rPr>
              <w:t>8</w:t>
            </w:r>
            <w:r w:rsidRPr="00C33106">
              <w:rPr>
                <w:b/>
                <w:bCs/>
                <w:lang w:val="ru-RU"/>
              </w:rPr>
              <w:t>-</w:t>
            </w:r>
            <w:r w:rsidRPr="008A4EF1">
              <w:rPr>
                <w:b/>
                <w:bCs/>
                <w:lang w:val="ru-RU"/>
              </w:rPr>
              <w:t>29</w:t>
            </w:r>
          </w:p>
          <w:p w14:paraId="5F805B84" w14:textId="3D246DFA" w:rsidR="008A4EF1" w:rsidRPr="00184220" w:rsidRDefault="008A4EF1" w:rsidP="007E3036">
            <w:pPr>
              <w:jc w:val="right"/>
              <w:rPr>
                <w:lang w:val="ru-RU"/>
              </w:rPr>
            </w:pPr>
            <w:r w:rsidRPr="00184220">
              <w:rPr>
                <w:lang w:val="ru-RU"/>
              </w:rPr>
              <w:t>1</w:t>
            </w:r>
            <w:r w:rsidRPr="008A4EF1">
              <w:rPr>
                <w:lang w:val="ru-RU"/>
              </w:rPr>
              <w:t>4</w:t>
            </w:r>
            <w:r w:rsidRPr="00184220">
              <w:rPr>
                <w:lang w:val="ru-RU"/>
              </w:rPr>
              <w:t>-</w:t>
            </w:r>
            <w:r w:rsidRPr="008A4EF1">
              <w:rPr>
                <w:lang w:val="ru-RU"/>
              </w:rPr>
              <w:t>16</w:t>
            </w:r>
            <w:r w:rsidRPr="0018422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декабря </w:t>
            </w:r>
            <w:r w:rsidRPr="00184220">
              <w:rPr>
                <w:lang w:val="ru-RU"/>
              </w:rPr>
              <w:t>2020</w:t>
            </w:r>
            <w:r>
              <w:rPr>
                <w:lang w:val="ru-RU"/>
              </w:rPr>
              <w:t xml:space="preserve"> г.</w:t>
            </w:r>
          </w:p>
          <w:p w14:paraId="5A43B68F" w14:textId="17F26A9B" w:rsidR="008A4EF1" w:rsidRPr="00184220" w:rsidRDefault="008A4EF1" w:rsidP="007E303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Пункт </w:t>
            </w:r>
            <w:r>
              <w:rPr>
                <w:lang w:val="fr-FR"/>
              </w:rPr>
              <w:t>9</w:t>
            </w:r>
            <w:r>
              <w:rPr>
                <w:lang w:val="ru-RU"/>
              </w:rPr>
              <w:t xml:space="preserve"> </w:t>
            </w:r>
            <w:r>
              <w:rPr>
                <w:lang w:val="fr-FR"/>
              </w:rPr>
              <w:t>d)</w:t>
            </w:r>
            <w:r>
              <w:rPr>
                <w:lang w:val="ru-RU"/>
              </w:rPr>
              <w:t xml:space="preserve"> повестки дня</w:t>
            </w:r>
          </w:p>
        </w:tc>
      </w:tr>
    </w:tbl>
    <w:p w14:paraId="6A5FA0FD" w14:textId="77777777" w:rsidR="008A4EF1" w:rsidRDefault="008A4EF1" w:rsidP="003C63AC">
      <w:pPr>
        <w:jc w:val="center"/>
        <w:rPr>
          <w:b/>
          <w:bCs/>
          <w:lang w:val="en-GB"/>
        </w:rPr>
      </w:pPr>
    </w:p>
    <w:p w14:paraId="6E900D8C" w14:textId="77777777" w:rsidR="008A4EF1" w:rsidRPr="00CC186A" w:rsidRDefault="008A4EF1" w:rsidP="008A4EF1">
      <w:pPr>
        <w:jc w:val="center"/>
        <w:rPr>
          <w:b/>
          <w:bCs/>
          <w:lang w:val="ru-RU"/>
        </w:rPr>
      </w:pPr>
      <w:r w:rsidRPr="00CC186A">
        <w:rPr>
          <w:b/>
          <w:bCs/>
          <w:lang w:val="ru-RU"/>
        </w:rPr>
        <w:t>Пункты, выносимые для принятия решений в рамках процедуры «отсутствия возражений»</w:t>
      </w:r>
    </w:p>
    <w:p w14:paraId="2764B137" w14:textId="77777777" w:rsidR="008A4EF1" w:rsidRPr="008A4EF1" w:rsidRDefault="008A4EF1" w:rsidP="008A4EF1">
      <w:pPr>
        <w:rPr>
          <w:lang w:val="ru-RU"/>
        </w:rPr>
      </w:pPr>
    </w:p>
    <w:p w14:paraId="5CEF6079" w14:textId="77777777" w:rsidR="008A4EF1" w:rsidRPr="00781579" w:rsidRDefault="008A4EF1" w:rsidP="008A4EF1">
      <w:pPr>
        <w:jc w:val="center"/>
        <w:rPr>
          <w:b/>
          <w:bCs/>
          <w:lang w:val="ru-RU"/>
        </w:rPr>
      </w:pPr>
      <w:r w:rsidRPr="00781579">
        <w:rPr>
          <w:b/>
          <w:bCs/>
          <w:lang w:val="ru-RU"/>
        </w:rPr>
        <w:t>Дистанционное неофициальное совещание Рабоч</w:t>
      </w:r>
      <w:r>
        <w:rPr>
          <w:b/>
          <w:bCs/>
          <w:lang w:val="ru-RU"/>
        </w:rPr>
        <w:t>ей</w:t>
      </w:r>
      <w:r w:rsidRPr="00781579">
        <w:rPr>
          <w:b/>
          <w:bCs/>
          <w:lang w:val="ru-RU"/>
        </w:rPr>
        <w:t xml:space="preserve"> групп</w:t>
      </w:r>
      <w:r>
        <w:rPr>
          <w:b/>
          <w:bCs/>
          <w:lang w:val="ru-RU"/>
        </w:rPr>
        <w:t>ы</w:t>
      </w:r>
      <w:r w:rsidRPr="00781579">
        <w:rPr>
          <w:b/>
          <w:bCs/>
          <w:lang w:val="ru-RU"/>
        </w:rPr>
        <w:t xml:space="preserve"> по автоматизированным/автономным и подключенным транспортным средствам (</w:t>
      </w:r>
      <w:r w:rsidRPr="00975CB5">
        <w:rPr>
          <w:b/>
          <w:bCs/>
          <w:lang w:val="en-GB"/>
        </w:rPr>
        <w:t>GRVA</w:t>
      </w:r>
      <w:r w:rsidRPr="00781579">
        <w:rPr>
          <w:b/>
          <w:bCs/>
          <w:lang w:val="ru-RU"/>
        </w:rPr>
        <w:t>)</w:t>
      </w:r>
    </w:p>
    <w:p w14:paraId="6654E576" w14:textId="6F08BF3D" w:rsidR="008A4EF1" w:rsidRPr="00084B44" w:rsidRDefault="008A4EF1" w:rsidP="008A4EF1">
      <w:pPr>
        <w:jc w:val="center"/>
        <w:rPr>
          <w:lang w:val="ru-RU"/>
        </w:rPr>
      </w:pPr>
      <w:r w:rsidRPr="00084B44">
        <w:rPr>
          <w:lang w:val="ru-RU"/>
        </w:rPr>
        <w:t xml:space="preserve">14-16 </w:t>
      </w:r>
      <w:r>
        <w:rPr>
          <w:lang w:val="ru-RU"/>
        </w:rPr>
        <w:t>декабря</w:t>
      </w:r>
      <w:r w:rsidRPr="00084B44">
        <w:rPr>
          <w:lang w:val="ru-RU"/>
        </w:rPr>
        <w:t xml:space="preserve"> 2020 </w:t>
      </w:r>
      <w:r>
        <w:rPr>
          <w:lang w:val="ru-RU"/>
        </w:rPr>
        <w:t>г</w:t>
      </w:r>
      <w:r w:rsidRPr="00084B44">
        <w:rPr>
          <w:lang w:val="ru-RU"/>
        </w:rPr>
        <w:t>.</w:t>
      </w:r>
    </w:p>
    <w:p w14:paraId="05B537EC" w14:textId="77777777" w:rsidR="008A4EF1" w:rsidRPr="00084B44" w:rsidRDefault="008A4EF1" w:rsidP="003C63AC">
      <w:pPr>
        <w:jc w:val="center"/>
        <w:rPr>
          <w:b/>
          <w:bCs/>
          <w:lang w:val="ru-RU"/>
        </w:rPr>
      </w:pPr>
    </w:p>
    <w:p w14:paraId="278C6714" w14:textId="5B79C0AD" w:rsidR="008A4EF1" w:rsidRPr="008A4EF1" w:rsidRDefault="008A4EF1" w:rsidP="00626078">
      <w:pPr>
        <w:rPr>
          <w:lang w:val="ru-RU"/>
        </w:rPr>
      </w:pPr>
      <w:r w:rsidRPr="008A4EF1">
        <w:rPr>
          <w:lang w:val="ru-RU"/>
        </w:rPr>
        <w:t>Документ</w:t>
      </w:r>
      <w:r>
        <w:rPr>
          <w:lang w:val="ru-RU"/>
        </w:rPr>
        <w:t>ация</w:t>
      </w:r>
      <w:r w:rsidR="008A5475">
        <w:rPr>
          <w:lang w:val="ru-RU"/>
        </w:rPr>
        <w:t>,</w:t>
      </w:r>
      <w:r w:rsidRPr="008A4EF1">
        <w:rPr>
          <w:lang w:val="ru-RU"/>
        </w:rPr>
        <w:t xml:space="preserve"> ссылки на котор</w:t>
      </w:r>
      <w:r>
        <w:rPr>
          <w:lang w:val="ru-RU"/>
        </w:rPr>
        <w:t>ую</w:t>
      </w:r>
      <w:r w:rsidRPr="008A4EF1">
        <w:rPr>
          <w:lang w:val="ru-RU"/>
        </w:rPr>
        <w:t xml:space="preserve"> приведены ниже в проекте решений, доступн</w:t>
      </w:r>
      <w:r>
        <w:rPr>
          <w:lang w:val="ru-RU"/>
        </w:rPr>
        <w:t>а на вебсайте ООН</w:t>
      </w:r>
      <w:r w:rsidRPr="008A4EF1">
        <w:rPr>
          <w:lang w:val="ru-RU"/>
        </w:rPr>
        <w:t>:</w:t>
      </w:r>
    </w:p>
    <w:p w14:paraId="66459AEB" w14:textId="549AD2CD" w:rsidR="009A2784" w:rsidRPr="00184751" w:rsidRDefault="0063792D" w:rsidP="00626078">
      <w:pPr>
        <w:rPr>
          <w:lang w:val="ru-RU"/>
        </w:rPr>
      </w:pPr>
      <w:r w:rsidRPr="00184751">
        <w:rPr>
          <w:lang w:val="ru-RU"/>
        </w:rPr>
        <w:t>-</w:t>
      </w:r>
      <w:r w:rsidR="00184751">
        <w:rPr>
          <w:lang w:val="ru-RU"/>
        </w:rPr>
        <w:t>Официальные</w:t>
      </w:r>
      <w:r w:rsidR="00184751" w:rsidRPr="00184751">
        <w:rPr>
          <w:lang w:val="ru-RU"/>
        </w:rPr>
        <w:t xml:space="preserve"> </w:t>
      </w:r>
      <w:r w:rsidR="00184751">
        <w:rPr>
          <w:lang w:val="ru-RU"/>
        </w:rPr>
        <w:t>документы</w:t>
      </w:r>
      <w:r w:rsidR="00184751" w:rsidRPr="00184751">
        <w:rPr>
          <w:lang w:val="ru-RU"/>
        </w:rPr>
        <w:t xml:space="preserve"> </w:t>
      </w:r>
      <w:r w:rsidR="00184751">
        <w:rPr>
          <w:lang w:val="ru-RU"/>
        </w:rPr>
        <w:t>доступны здесь</w:t>
      </w:r>
      <w:r w:rsidR="009A2784" w:rsidRPr="00184751">
        <w:rPr>
          <w:lang w:val="ru-RU"/>
        </w:rPr>
        <w:t xml:space="preserve">: </w:t>
      </w:r>
      <w:proofErr w:type="spellStart"/>
      <w:r w:rsidR="009A2784">
        <w:rPr>
          <w:lang w:val="en-GB"/>
        </w:rPr>
        <w:t>ww</w:t>
      </w:r>
      <w:proofErr w:type="spellEnd"/>
      <w:r w:rsidR="009A2784" w:rsidRPr="00184751">
        <w:rPr>
          <w:lang w:val="ru-RU"/>
        </w:rPr>
        <w:t>.</w:t>
      </w:r>
      <w:proofErr w:type="spellStart"/>
      <w:r w:rsidR="009A2784">
        <w:rPr>
          <w:lang w:val="en-GB"/>
        </w:rPr>
        <w:t>undocs</w:t>
      </w:r>
      <w:proofErr w:type="spellEnd"/>
      <w:r w:rsidR="009A2784" w:rsidRPr="00184751">
        <w:rPr>
          <w:lang w:val="ru-RU"/>
        </w:rPr>
        <w:t>.</w:t>
      </w:r>
      <w:r w:rsidR="009A2784">
        <w:rPr>
          <w:lang w:val="en-GB"/>
        </w:rPr>
        <w:t>org</w:t>
      </w:r>
      <w:r w:rsidR="009A2784" w:rsidRPr="00184751">
        <w:rPr>
          <w:lang w:val="ru-RU"/>
        </w:rPr>
        <w:t>/"</w:t>
      </w:r>
      <w:r w:rsidR="00184751">
        <w:rPr>
          <w:lang w:val="ru-RU"/>
        </w:rPr>
        <w:t>символ</w:t>
      </w:r>
      <w:r w:rsidR="009A2784" w:rsidRPr="00184751">
        <w:rPr>
          <w:lang w:val="ru-RU"/>
        </w:rPr>
        <w:t xml:space="preserve">" </w:t>
      </w:r>
    </w:p>
    <w:p w14:paraId="0EDBA0DC" w14:textId="1C1FC66A" w:rsidR="009A2784" w:rsidRPr="00184751" w:rsidRDefault="00184751" w:rsidP="00B601D4">
      <w:pPr>
        <w:rPr>
          <w:u w:val="single"/>
          <w:lang w:val="ru-RU"/>
        </w:rPr>
      </w:pPr>
      <w:r>
        <w:rPr>
          <w:lang w:val="ru-RU"/>
        </w:rPr>
        <w:t>Ссылка для</w:t>
      </w:r>
      <w:r w:rsidRPr="00184751">
        <w:rPr>
          <w:lang w:val="ru-RU"/>
        </w:rPr>
        <w:t xml:space="preserve"> </w:t>
      </w:r>
      <w:r w:rsidR="009A2784">
        <w:rPr>
          <w:lang w:val="en-GB"/>
        </w:rPr>
        <w:t>ECE</w:t>
      </w:r>
      <w:r w:rsidR="009A2784" w:rsidRPr="00184751">
        <w:rPr>
          <w:lang w:val="ru-RU"/>
        </w:rPr>
        <w:t>/</w:t>
      </w:r>
      <w:r w:rsidR="009A2784">
        <w:rPr>
          <w:lang w:val="en-GB"/>
        </w:rPr>
        <w:t>TRANS</w:t>
      </w:r>
      <w:r w:rsidR="009A2784" w:rsidRPr="00184751">
        <w:rPr>
          <w:lang w:val="ru-RU"/>
        </w:rPr>
        <w:t>/</w:t>
      </w:r>
      <w:r w:rsidR="009A2784">
        <w:rPr>
          <w:lang w:val="en-GB"/>
        </w:rPr>
        <w:t>WP</w:t>
      </w:r>
      <w:r w:rsidR="009A2784" w:rsidRPr="00184751">
        <w:rPr>
          <w:lang w:val="ru-RU"/>
        </w:rPr>
        <w:t>.29/1155</w:t>
      </w:r>
      <w:r w:rsidR="00B601D4" w:rsidRPr="00184751">
        <w:rPr>
          <w:lang w:val="ru-RU"/>
        </w:rPr>
        <w:t xml:space="preserve">: </w:t>
      </w:r>
      <w:hyperlink r:id="rId11" w:history="1">
        <w:r w:rsidR="00B601D4" w:rsidRPr="00E055E4">
          <w:rPr>
            <w:rStyle w:val="Hyperlink"/>
            <w:u w:val="single"/>
            <w:lang w:val="en-GB"/>
          </w:rPr>
          <w:t>https</w:t>
        </w:r>
        <w:r w:rsidR="00B601D4" w:rsidRPr="00184751">
          <w:rPr>
            <w:rStyle w:val="Hyperlink"/>
            <w:u w:val="single"/>
            <w:lang w:val="ru-RU"/>
          </w:rPr>
          <w:t>://</w:t>
        </w:r>
        <w:proofErr w:type="spellStart"/>
        <w:r w:rsidR="00B601D4" w:rsidRPr="00E055E4">
          <w:rPr>
            <w:rStyle w:val="Hyperlink"/>
            <w:u w:val="single"/>
            <w:lang w:val="en-GB"/>
          </w:rPr>
          <w:t>undocs</w:t>
        </w:r>
        <w:proofErr w:type="spellEnd"/>
        <w:r w:rsidR="00B601D4" w:rsidRPr="00184751">
          <w:rPr>
            <w:rStyle w:val="Hyperlink"/>
            <w:u w:val="single"/>
            <w:lang w:val="ru-RU"/>
          </w:rPr>
          <w:t>.</w:t>
        </w:r>
        <w:r w:rsidR="00B601D4" w:rsidRPr="00E055E4">
          <w:rPr>
            <w:rStyle w:val="Hyperlink"/>
            <w:u w:val="single"/>
            <w:lang w:val="en-GB"/>
          </w:rPr>
          <w:t>org</w:t>
        </w:r>
        <w:r w:rsidR="00B601D4" w:rsidRPr="00184751">
          <w:rPr>
            <w:rStyle w:val="Hyperlink"/>
            <w:u w:val="single"/>
            <w:lang w:val="ru-RU"/>
          </w:rPr>
          <w:t>/</w:t>
        </w:r>
        <w:r w:rsidR="00B601D4" w:rsidRPr="00E055E4">
          <w:rPr>
            <w:rStyle w:val="Hyperlink"/>
            <w:u w:val="single"/>
            <w:lang w:val="en-GB"/>
          </w:rPr>
          <w:t>ECE</w:t>
        </w:r>
        <w:r w:rsidR="00B601D4" w:rsidRPr="00184751">
          <w:rPr>
            <w:rStyle w:val="Hyperlink"/>
            <w:u w:val="single"/>
            <w:lang w:val="ru-RU"/>
          </w:rPr>
          <w:t>/</w:t>
        </w:r>
        <w:r w:rsidR="00B601D4" w:rsidRPr="00E055E4">
          <w:rPr>
            <w:rStyle w:val="Hyperlink"/>
            <w:u w:val="single"/>
            <w:lang w:val="en-GB"/>
          </w:rPr>
          <w:t>TRANS</w:t>
        </w:r>
        <w:r w:rsidR="00B601D4" w:rsidRPr="00184751">
          <w:rPr>
            <w:rStyle w:val="Hyperlink"/>
            <w:u w:val="single"/>
            <w:lang w:val="ru-RU"/>
          </w:rPr>
          <w:t>/</w:t>
        </w:r>
        <w:r w:rsidR="00B601D4" w:rsidRPr="00E055E4">
          <w:rPr>
            <w:rStyle w:val="Hyperlink"/>
            <w:u w:val="single"/>
            <w:lang w:val="en-GB"/>
          </w:rPr>
          <w:t>WP</w:t>
        </w:r>
        <w:r w:rsidR="00B601D4" w:rsidRPr="00184751">
          <w:rPr>
            <w:rStyle w:val="Hyperlink"/>
            <w:u w:val="single"/>
            <w:lang w:val="ru-RU"/>
          </w:rPr>
          <w:t>.29/1155</w:t>
        </w:r>
      </w:hyperlink>
    </w:p>
    <w:p w14:paraId="3B91FD83" w14:textId="7FE6A4A0" w:rsidR="00B601D4" w:rsidRPr="00184751" w:rsidRDefault="0063792D" w:rsidP="009A2784">
      <w:pPr>
        <w:rPr>
          <w:lang w:val="ru-RU"/>
        </w:rPr>
      </w:pPr>
      <w:r w:rsidRPr="00184751">
        <w:rPr>
          <w:lang w:val="ru-RU"/>
        </w:rPr>
        <w:t>-</w:t>
      </w:r>
      <w:r w:rsidR="00184751">
        <w:rPr>
          <w:lang w:val="ru-RU"/>
        </w:rPr>
        <w:t>Прочие документы находятся здесь</w:t>
      </w:r>
      <w:r w:rsidR="00B601D4" w:rsidRPr="00184751">
        <w:rPr>
          <w:lang w:val="ru-RU"/>
        </w:rPr>
        <w:t>:</w:t>
      </w:r>
    </w:p>
    <w:p w14:paraId="500708B9" w14:textId="409BEABB" w:rsidR="005B5AE6" w:rsidRPr="00084B44" w:rsidRDefault="005B5C1F" w:rsidP="009A2784">
      <w:pPr>
        <w:rPr>
          <w:lang w:val="ru-RU"/>
        </w:rPr>
      </w:pPr>
      <w:hyperlink r:id="rId12" w:history="1">
        <w:r w:rsidR="00B601D4" w:rsidRPr="00C070FC">
          <w:rPr>
            <w:rStyle w:val="Hyperlink"/>
            <w:lang w:val="en-GB"/>
          </w:rPr>
          <w:t>https</w:t>
        </w:r>
        <w:r w:rsidR="00B601D4" w:rsidRPr="00084B44">
          <w:rPr>
            <w:rStyle w:val="Hyperlink"/>
            <w:lang w:val="ru-RU"/>
          </w:rPr>
          <w:t>://</w:t>
        </w:r>
        <w:proofErr w:type="spellStart"/>
        <w:r w:rsidR="00B601D4" w:rsidRPr="00C070FC">
          <w:rPr>
            <w:rStyle w:val="Hyperlink"/>
            <w:lang w:val="en-GB"/>
          </w:rPr>
          <w:t>unece</w:t>
        </w:r>
        <w:proofErr w:type="spellEnd"/>
        <w:r w:rsidR="00B601D4" w:rsidRPr="00084B44">
          <w:rPr>
            <w:rStyle w:val="Hyperlink"/>
            <w:lang w:val="ru-RU"/>
          </w:rPr>
          <w:t>.</w:t>
        </w:r>
        <w:r w:rsidR="00B601D4" w:rsidRPr="00C070FC">
          <w:rPr>
            <w:rStyle w:val="Hyperlink"/>
            <w:lang w:val="en-GB"/>
          </w:rPr>
          <w:t>org</w:t>
        </w:r>
        <w:r w:rsidR="00B601D4" w:rsidRPr="00084B44">
          <w:rPr>
            <w:rStyle w:val="Hyperlink"/>
            <w:lang w:val="ru-RU"/>
          </w:rPr>
          <w:t>/</w:t>
        </w:r>
        <w:r w:rsidR="00B601D4" w:rsidRPr="00C070FC">
          <w:rPr>
            <w:rStyle w:val="Hyperlink"/>
            <w:lang w:val="en-GB"/>
          </w:rPr>
          <w:t>transport</w:t>
        </w:r>
        <w:r w:rsidR="00B601D4" w:rsidRPr="00084B44">
          <w:rPr>
            <w:rStyle w:val="Hyperlink"/>
            <w:lang w:val="ru-RU"/>
          </w:rPr>
          <w:t>/</w:t>
        </w:r>
        <w:r w:rsidR="00B601D4" w:rsidRPr="00C070FC">
          <w:rPr>
            <w:rStyle w:val="Hyperlink"/>
            <w:lang w:val="en-GB"/>
          </w:rPr>
          <w:t>events</w:t>
        </w:r>
        <w:r w:rsidR="00B601D4" w:rsidRPr="00084B44">
          <w:rPr>
            <w:rStyle w:val="Hyperlink"/>
            <w:lang w:val="ru-RU"/>
          </w:rPr>
          <w:t>/</w:t>
        </w:r>
        <w:proofErr w:type="spellStart"/>
        <w:r w:rsidR="00B601D4" w:rsidRPr="00C070FC">
          <w:rPr>
            <w:rStyle w:val="Hyperlink"/>
            <w:lang w:val="en-GB"/>
          </w:rPr>
          <w:t>wp</w:t>
        </w:r>
        <w:proofErr w:type="spellEnd"/>
        <w:r w:rsidR="00B601D4" w:rsidRPr="00084B44">
          <w:rPr>
            <w:rStyle w:val="Hyperlink"/>
            <w:lang w:val="ru-RU"/>
          </w:rPr>
          <w:t>29</w:t>
        </w:r>
        <w:proofErr w:type="spellStart"/>
        <w:r w:rsidR="00B601D4" w:rsidRPr="00C070FC">
          <w:rPr>
            <w:rStyle w:val="Hyperlink"/>
            <w:lang w:val="en-GB"/>
          </w:rPr>
          <w:t>grva</w:t>
        </w:r>
        <w:proofErr w:type="spellEnd"/>
        <w:r w:rsidR="00B601D4" w:rsidRPr="00084B44">
          <w:rPr>
            <w:rStyle w:val="Hyperlink"/>
            <w:lang w:val="ru-RU"/>
          </w:rPr>
          <w:t>-</w:t>
        </w:r>
        <w:r w:rsidR="00B601D4" w:rsidRPr="00C070FC">
          <w:rPr>
            <w:rStyle w:val="Hyperlink"/>
            <w:lang w:val="en-GB"/>
          </w:rPr>
          <w:t>eighth</w:t>
        </w:r>
        <w:r w:rsidR="00B601D4" w:rsidRPr="00084B44">
          <w:rPr>
            <w:rStyle w:val="Hyperlink"/>
            <w:lang w:val="ru-RU"/>
          </w:rPr>
          <w:t>-</w:t>
        </w:r>
        <w:r w:rsidR="00B601D4" w:rsidRPr="00C070FC">
          <w:rPr>
            <w:rStyle w:val="Hyperlink"/>
            <w:lang w:val="en-GB"/>
          </w:rPr>
          <w:t>working</w:t>
        </w:r>
        <w:r w:rsidR="00B601D4" w:rsidRPr="00084B44">
          <w:rPr>
            <w:rStyle w:val="Hyperlink"/>
            <w:lang w:val="ru-RU"/>
          </w:rPr>
          <w:t>-</w:t>
        </w:r>
        <w:r w:rsidR="00B601D4" w:rsidRPr="00C070FC">
          <w:rPr>
            <w:rStyle w:val="Hyperlink"/>
            <w:lang w:val="en-GB"/>
          </w:rPr>
          <w:t>party</w:t>
        </w:r>
        <w:r w:rsidR="00B601D4" w:rsidRPr="00084B44">
          <w:rPr>
            <w:rStyle w:val="Hyperlink"/>
            <w:lang w:val="ru-RU"/>
          </w:rPr>
          <w:t>-</w:t>
        </w:r>
        <w:proofErr w:type="spellStart"/>
        <w:r w:rsidR="00B601D4" w:rsidRPr="00C070FC">
          <w:rPr>
            <w:rStyle w:val="Hyperlink"/>
            <w:lang w:val="en-GB"/>
          </w:rPr>
          <w:t>automatedautonomous</w:t>
        </w:r>
        <w:proofErr w:type="spellEnd"/>
        <w:r w:rsidR="00B601D4" w:rsidRPr="00084B44">
          <w:rPr>
            <w:rStyle w:val="Hyperlink"/>
            <w:lang w:val="ru-RU"/>
          </w:rPr>
          <w:t>-</w:t>
        </w:r>
        <w:r w:rsidR="00B601D4" w:rsidRPr="00C070FC">
          <w:rPr>
            <w:rStyle w:val="Hyperlink"/>
            <w:lang w:val="en-GB"/>
          </w:rPr>
          <w:t>and</w:t>
        </w:r>
        <w:r w:rsidR="00B601D4" w:rsidRPr="00084B44">
          <w:rPr>
            <w:rStyle w:val="Hyperlink"/>
            <w:lang w:val="ru-RU"/>
          </w:rPr>
          <w:t>-</w:t>
        </w:r>
        <w:r w:rsidR="00B601D4" w:rsidRPr="00C070FC">
          <w:rPr>
            <w:rStyle w:val="Hyperlink"/>
            <w:lang w:val="en-GB"/>
          </w:rPr>
          <w:t>connected</w:t>
        </w:r>
        <w:r w:rsidR="00B601D4" w:rsidRPr="00084B44">
          <w:rPr>
            <w:rStyle w:val="Hyperlink"/>
            <w:lang w:val="ru-RU"/>
          </w:rPr>
          <w:t>-</w:t>
        </w:r>
        <w:r w:rsidR="00B601D4" w:rsidRPr="00C070FC">
          <w:rPr>
            <w:rStyle w:val="Hyperlink"/>
            <w:lang w:val="en-GB"/>
          </w:rPr>
          <w:t>vehicles</w:t>
        </w:r>
      </w:hyperlink>
    </w:p>
    <w:p w14:paraId="05F7EDF7" w14:textId="77777777" w:rsidR="005B5AE6" w:rsidRPr="00084B44" w:rsidRDefault="005B5AE6" w:rsidP="00626078">
      <w:pPr>
        <w:rPr>
          <w:lang w:val="ru-RU"/>
        </w:rPr>
      </w:pPr>
    </w:p>
    <w:p w14:paraId="0EDCFB0B" w14:textId="77777777" w:rsidR="005C6E97" w:rsidRPr="00084B44" w:rsidRDefault="005C6E97" w:rsidP="003C63AC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365"/>
      </w:tblGrid>
      <w:tr w:rsidR="003C63AC" w:rsidRPr="005D4406" w14:paraId="2FFF720A" w14:textId="77777777" w:rsidTr="005D4571">
        <w:tc>
          <w:tcPr>
            <w:tcW w:w="1129" w:type="dxa"/>
          </w:tcPr>
          <w:p w14:paraId="4E978FE4" w14:textId="09AFB852" w:rsidR="003C63AC" w:rsidRPr="005D4406" w:rsidRDefault="00184751" w:rsidP="003C63AC">
            <w:pPr>
              <w:rPr>
                <w:lang w:val="en-GB"/>
              </w:rPr>
            </w:pPr>
            <w:r>
              <w:rPr>
                <w:lang w:val="ru-RU"/>
              </w:rPr>
              <w:t xml:space="preserve">Решение </w:t>
            </w:r>
            <w:r w:rsidR="003C63AC" w:rsidRPr="005D4406">
              <w:rPr>
                <w:lang w:val="en-GB"/>
              </w:rPr>
              <w:t>No.</w:t>
            </w:r>
          </w:p>
        </w:tc>
        <w:tc>
          <w:tcPr>
            <w:tcW w:w="1134" w:type="dxa"/>
          </w:tcPr>
          <w:p w14:paraId="2777EED4" w14:textId="1261A72F" w:rsidR="003C63AC" w:rsidRPr="005D4406" w:rsidRDefault="00184751" w:rsidP="003C63AC">
            <w:pPr>
              <w:rPr>
                <w:lang w:val="en-GB"/>
              </w:rPr>
            </w:pPr>
            <w:r>
              <w:rPr>
                <w:lang w:val="ru-RU"/>
              </w:rPr>
              <w:t>Пункт повестки дня</w:t>
            </w:r>
          </w:p>
        </w:tc>
        <w:tc>
          <w:tcPr>
            <w:tcW w:w="7365" w:type="dxa"/>
          </w:tcPr>
          <w:p w14:paraId="3F11FC0E" w14:textId="6328E8AD" w:rsidR="003C63AC" w:rsidRPr="005D4406" w:rsidRDefault="00184751" w:rsidP="003C63AC">
            <w:pPr>
              <w:rPr>
                <w:lang w:val="en-GB"/>
              </w:rPr>
            </w:pPr>
            <w:r>
              <w:rPr>
                <w:lang w:val="ru-RU"/>
              </w:rPr>
              <w:t>Решение</w:t>
            </w:r>
          </w:p>
        </w:tc>
      </w:tr>
      <w:tr w:rsidR="00BD7227" w:rsidRPr="00084B44" w14:paraId="340E7597" w14:textId="77777777" w:rsidTr="005D4571">
        <w:tc>
          <w:tcPr>
            <w:tcW w:w="1129" w:type="dxa"/>
            <w:vAlign w:val="center"/>
          </w:tcPr>
          <w:p w14:paraId="75C6B203" w14:textId="77777777" w:rsidR="00BD7227" w:rsidRPr="00BD7227" w:rsidRDefault="00BD7227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2A808C3" w14:textId="738CCB49" w:rsidR="00BD7227" w:rsidRPr="000E4C37" w:rsidRDefault="00FF1B1A" w:rsidP="00517400">
            <w:pPr>
              <w:ind w:left="141"/>
              <w:rPr>
                <w:lang w:val="en-GB"/>
              </w:rPr>
            </w:pPr>
            <w:r w:rsidRPr="000E4C37">
              <w:rPr>
                <w:lang w:val="en-GB"/>
              </w:rPr>
              <w:t>1</w:t>
            </w:r>
          </w:p>
        </w:tc>
        <w:tc>
          <w:tcPr>
            <w:tcW w:w="7365" w:type="dxa"/>
            <w:vAlign w:val="center"/>
          </w:tcPr>
          <w:p w14:paraId="6364FB6D" w14:textId="454CD48B" w:rsidR="00BD7227" w:rsidRPr="00084B44" w:rsidRDefault="00184751" w:rsidP="00184751">
            <w:pPr>
              <w:spacing w:after="120" w:line="240" w:lineRule="auto"/>
              <w:ind w:left="139" w:right="135"/>
              <w:rPr>
                <w:lang w:val="ru-RU"/>
              </w:rPr>
            </w:pPr>
            <w:r w:rsidRPr="00B3386E">
              <w:rPr>
                <w:lang w:val="ru-RU"/>
              </w:rPr>
              <w:t>Рабоч</w:t>
            </w:r>
            <w:r>
              <w:rPr>
                <w:lang w:val="ru-RU"/>
              </w:rPr>
              <w:t>ая</w:t>
            </w:r>
            <w:r w:rsidRPr="00A2550B">
              <w:rPr>
                <w:lang w:val="ru-RU"/>
              </w:rPr>
              <w:t xml:space="preserve"> </w:t>
            </w:r>
            <w:r w:rsidRPr="00B3386E">
              <w:rPr>
                <w:lang w:val="ru-RU"/>
              </w:rPr>
              <w:t>групп</w:t>
            </w:r>
            <w:r>
              <w:rPr>
                <w:lang w:val="ru-RU"/>
              </w:rPr>
              <w:t>а</w:t>
            </w:r>
            <w:r w:rsidRPr="00A2550B">
              <w:rPr>
                <w:lang w:val="ru-RU"/>
              </w:rPr>
              <w:t xml:space="preserve"> </w:t>
            </w:r>
            <w:r w:rsidRPr="00B3386E">
              <w:rPr>
                <w:lang w:val="ru-RU"/>
              </w:rPr>
              <w:t>по</w:t>
            </w:r>
            <w:r w:rsidRPr="00A2550B">
              <w:rPr>
                <w:lang w:val="ru-RU"/>
              </w:rPr>
              <w:t xml:space="preserve"> </w:t>
            </w:r>
            <w:r w:rsidRPr="00B3386E">
              <w:rPr>
                <w:lang w:val="ru-RU"/>
              </w:rPr>
              <w:t>автоматизированным</w:t>
            </w:r>
            <w:r w:rsidRPr="00A2550B">
              <w:rPr>
                <w:lang w:val="ru-RU"/>
              </w:rPr>
              <w:t>/</w:t>
            </w:r>
            <w:r w:rsidRPr="00B3386E">
              <w:rPr>
                <w:lang w:val="ru-RU"/>
              </w:rPr>
              <w:t>автономным</w:t>
            </w:r>
            <w:r w:rsidRPr="00A2550B">
              <w:rPr>
                <w:lang w:val="ru-RU"/>
              </w:rPr>
              <w:t xml:space="preserve"> </w:t>
            </w:r>
            <w:r w:rsidRPr="00B3386E">
              <w:rPr>
                <w:lang w:val="ru-RU"/>
              </w:rPr>
              <w:t>и</w:t>
            </w:r>
            <w:r w:rsidRPr="00A2550B">
              <w:rPr>
                <w:lang w:val="ru-RU"/>
              </w:rPr>
              <w:t xml:space="preserve"> </w:t>
            </w:r>
            <w:r w:rsidRPr="00B3386E">
              <w:rPr>
                <w:lang w:val="ru-RU"/>
              </w:rPr>
              <w:t>подключенным</w:t>
            </w:r>
            <w:r w:rsidRPr="00A2550B">
              <w:rPr>
                <w:lang w:val="ru-RU"/>
              </w:rPr>
              <w:t xml:space="preserve"> </w:t>
            </w:r>
            <w:r w:rsidRPr="00B3386E">
              <w:rPr>
                <w:lang w:val="ru-RU"/>
              </w:rPr>
              <w:t>транспортным</w:t>
            </w:r>
            <w:r w:rsidRPr="00A2550B">
              <w:rPr>
                <w:lang w:val="ru-RU"/>
              </w:rPr>
              <w:t xml:space="preserve"> </w:t>
            </w:r>
            <w:r w:rsidRPr="00B3386E">
              <w:rPr>
                <w:lang w:val="ru-RU"/>
              </w:rPr>
              <w:t>средствам</w:t>
            </w:r>
            <w:r w:rsidRPr="00A2550B">
              <w:rPr>
                <w:lang w:val="ru-RU"/>
              </w:rPr>
              <w:t xml:space="preserve"> (</w:t>
            </w:r>
            <w:r w:rsidRPr="00994711">
              <w:rPr>
                <w:lang w:val="en-GB"/>
              </w:rPr>
              <w:t>GRVA</w:t>
            </w:r>
            <w:r w:rsidRPr="00A2550B">
              <w:rPr>
                <w:lang w:val="ru-RU"/>
              </w:rPr>
              <w:t xml:space="preserve">) </w:t>
            </w:r>
            <w:r>
              <w:rPr>
                <w:lang w:val="ru-RU"/>
              </w:rPr>
              <w:t>утвердила</w:t>
            </w:r>
            <w:r w:rsidRPr="00A2550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повестку</w:t>
            </w:r>
            <w:r w:rsidRPr="00A2550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дня</w:t>
            </w:r>
            <w:r w:rsidRPr="00A2550B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на</w:t>
            </w:r>
            <w:r w:rsidRPr="00A2550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основе</w:t>
            </w:r>
            <w:r w:rsidRPr="00A2550B">
              <w:rPr>
                <w:lang w:val="ru-RU"/>
              </w:rPr>
              <w:t xml:space="preserve"> </w:t>
            </w:r>
            <w:r>
              <w:rPr>
                <w:lang w:val="en-GB"/>
              </w:rPr>
              <w:t>ECE</w:t>
            </w:r>
            <w:r w:rsidRPr="00A2550B">
              <w:rPr>
                <w:lang w:val="ru-RU"/>
              </w:rPr>
              <w:t>/</w:t>
            </w:r>
            <w:r>
              <w:rPr>
                <w:lang w:val="en-GB"/>
              </w:rPr>
              <w:t>TRANS</w:t>
            </w:r>
            <w:r w:rsidRPr="00A2550B">
              <w:rPr>
                <w:lang w:val="ru-RU"/>
              </w:rPr>
              <w:t>/</w:t>
            </w:r>
            <w:r>
              <w:rPr>
                <w:lang w:val="en-GB"/>
              </w:rPr>
              <w:t>WP</w:t>
            </w:r>
            <w:r w:rsidRPr="00A2550B">
              <w:rPr>
                <w:lang w:val="ru-RU"/>
              </w:rPr>
              <w:t>.29/</w:t>
            </w:r>
            <w:r>
              <w:rPr>
                <w:lang w:val="en-GB"/>
              </w:rPr>
              <w:t>GRVA</w:t>
            </w:r>
            <w:r w:rsidRPr="00A2550B">
              <w:rPr>
                <w:lang w:val="ru-RU"/>
              </w:rPr>
              <w:t>/</w:t>
            </w:r>
            <w:r>
              <w:rPr>
                <w:lang w:val="ru-RU"/>
              </w:rPr>
              <w:t>38</w:t>
            </w:r>
            <w:r w:rsidRPr="00A2550B">
              <w:rPr>
                <w:lang w:val="ru-RU"/>
              </w:rPr>
              <w:t xml:space="preserve">) </w:t>
            </w:r>
            <w:r>
              <w:rPr>
                <w:lang w:val="ru-RU"/>
              </w:rPr>
              <w:t>данной</w:t>
            </w:r>
            <w:r w:rsidRPr="00A2550B">
              <w:rPr>
                <w:lang w:val="ru-RU"/>
              </w:rPr>
              <w:t xml:space="preserve"> </w:t>
            </w:r>
            <w:r w:rsidRPr="00184751">
              <w:rPr>
                <w:u w:val="single"/>
                <w:lang w:val="ru-RU"/>
              </w:rPr>
              <w:t>дистанционной</w:t>
            </w:r>
            <w:r w:rsidRPr="00A2550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A2550B">
              <w:rPr>
                <w:lang w:val="ru-RU"/>
              </w:rPr>
              <w:t xml:space="preserve"> </w:t>
            </w:r>
            <w:r w:rsidRPr="00184751">
              <w:rPr>
                <w:u w:val="single"/>
                <w:lang w:val="ru-RU"/>
              </w:rPr>
              <w:t>неофициальной</w:t>
            </w:r>
            <w:r w:rsidRPr="00A2550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  <w:r w:rsidRPr="00A2550B">
              <w:rPr>
                <w:lang w:val="ru-RU"/>
              </w:rPr>
              <w:t>.</w:t>
            </w:r>
          </w:p>
        </w:tc>
      </w:tr>
      <w:tr w:rsidR="00BD7227" w:rsidRPr="00084B44" w14:paraId="6E326D27" w14:textId="77777777" w:rsidTr="005D4571">
        <w:tc>
          <w:tcPr>
            <w:tcW w:w="1129" w:type="dxa"/>
            <w:vAlign w:val="center"/>
          </w:tcPr>
          <w:p w14:paraId="29C1F866" w14:textId="73F9A8C0" w:rsidR="00BD7227" w:rsidRPr="00BD7227" w:rsidRDefault="00BD7227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11633308" w14:textId="69B94E91" w:rsidR="00BD7227" w:rsidRPr="000E4C37" w:rsidRDefault="00AB4BBE" w:rsidP="00517400">
            <w:pPr>
              <w:ind w:left="141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F1B1A" w:rsidRPr="000E4C37">
              <w:rPr>
                <w:lang w:val="en-GB"/>
              </w:rPr>
              <w:t>(a)</w:t>
            </w:r>
          </w:p>
        </w:tc>
        <w:tc>
          <w:tcPr>
            <w:tcW w:w="7365" w:type="dxa"/>
            <w:vAlign w:val="center"/>
          </w:tcPr>
          <w:p w14:paraId="25A96272" w14:textId="43661E16" w:rsidR="00BD7227" w:rsidRPr="00084B44" w:rsidRDefault="00184751" w:rsidP="00184751">
            <w:pPr>
              <w:spacing w:after="120" w:line="240" w:lineRule="auto"/>
              <w:ind w:left="139" w:right="135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4774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заслушала доклад</w:t>
            </w:r>
            <w:r w:rsidRPr="004774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4774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Pr="004774A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представленный</w:t>
            </w:r>
            <w:r w:rsidRPr="004774AA">
              <w:rPr>
                <w:lang w:val="ru-RU"/>
              </w:rPr>
              <w:t xml:space="preserve"> неофициальной рабочей групп</w:t>
            </w:r>
            <w:r>
              <w:rPr>
                <w:lang w:val="ru-RU"/>
              </w:rPr>
              <w:t>ой</w:t>
            </w:r>
            <w:r w:rsidRPr="004774AA">
              <w:rPr>
                <w:lang w:val="ru-RU"/>
              </w:rPr>
              <w:t xml:space="preserve"> (НРГ) по функциональным требованиям для автоматизированных и автономных транспортных средств</w:t>
            </w:r>
            <w:r>
              <w:rPr>
                <w:lang w:val="ru-RU"/>
              </w:rPr>
              <w:t xml:space="preserve"> (ФТААТС)</w:t>
            </w:r>
            <w:r w:rsidRPr="004774AA">
              <w:rPr>
                <w:lang w:val="ru-RU"/>
              </w:rPr>
              <w:t>.</w:t>
            </w:r>
          </w:p>
        </w:tc>
      </w:tr>
      <w:tr w:rsidR="00FF1B1A" w:rsidRPr="00084B44" w14:paraId="243553EE" w14:textId="77777777" w:rsidTr="005D4571">
        <w:tc>
          <w:tcPr>
            <w:tcW w:w="1129" w:type="dxa"/>
            <w:vAlign w:val="center"/>
          </w:tcPr>
          <w:p w14:paraId="3B62C496" w14:textId="6CE8036E" w:rsidR="00FF1B1A" w:rsidRPr="00BD7227" w:rsidRDefault="00FF1B1A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571C9106" w14:textId="2199181E" w:rsidR="00FF1B1A" w:rsidRPr="000E4C37" w:rsidRDefault="00AB4BBE" w:rsidP="00517400">
            <w:pPr>
              <w:ind w:left="141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F1B1A" w:rsidRPr="000E4C37">
              <w:rPr>
                <w:lang w:val="en-GB"/>
              </w:rPr>
              <w:t>(b)</w:t>
            </w:r>
          </w:p>
        </w:tc>
        <w:tc>
          <w:tcPr>
            <w:tcW w:w="7365" w:type="dxa"/>
            <w:vAlign w:val="center"/>
          </w:tcPr>
          <w:p w14:paraId="7DF4678C" w14:textId="745993BF" w:rsidR="00FF1B1A" w:rsidRPr="00084B44" w:rsidRDefault="00184751" w:rsidP="00184751">
            <w:pPr>
              <w:spacing w:after="120" w:line="240" w:lineRule="auto"/>
              <w:ind w:left="139" w:right="135"/>
              <w:rPr>
                <w:lang w:val="ru-RU"/>
              </w:rPr>
            </w:pPr>
            <w:r w:rsidRPr="007A0D9A">
              <w:rPr>
                <w:lang w:val="en-GB"/>
              </w:rPr>
              <w:t>GRVA</w:t>
            </w:r>
            <w:r w:rsidRPr="00BF3B2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заслушала </w:t>
            </w:r>
            <w:r w:rsidRPr="00BF3B2F">
              <w:rPr>
                <w:lang w:val="ru-RU"/>
              </w:rPr>
              <w:t>доклад о деятельности, представленный НРГ по методам валидации для автоматизированного вождения (ВМАД).</w:t>
            </w:r>
          </w:p>
        </w:tc>
      </w:tr>
      <w:tr w:rsidR="00FF1B1A" w:rsidRPr="00084B44" w14:paraId="47A09943" w14:textId="77777777" w:rsidTr="005D4571">
        <w:tc>
          <w:tcPr>
            <w:tcW w:w="1129" w:type="dxa"/>
            <w:vAlign w:val="center"/>
          </w:tcPr>
          <w:p w14:paraId="353DCAAB" w14:textId="211C4A8B" w:rsidR="00FF1B1A" w:rsidRPr="00BD7227" w:rsidRDefault="00FF1B1A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1E94C9FB" w14:textId="52F37A06" w:rsidR="00FF1B1A" w:rsidRPr="000E4C37" w:rsidRDefault="00AB4BBE" w:rsidP="00517400">
            <w:pPr>
              <w:ind w:left="141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F1B1A" w:rsidRPr="000E4C37">
              <w:rPr>
                <w:lang w:val="en-GB"/>
              </w:rPr>
              <w:t>(c)</w:t>
            </w:r>
          </w:p>
        </w:tc>
        <w:tc>
          <w:tcPr>
            <w:tcW w:w="7365" w:type="dxa"/>
            <w:vAlign w:val="center"/>
          </w:tcPr>
          <w:p w14:paraId="4D155D14" w14:textId="1765A325" w:rsidR="00FF1B1A" w:rsidRPr="00084B44" w:rsidRDefault="00184751" w:rsidP="00184751">
            <w:pPr>
              <w:spacing w:after="120" w:line="240" w:lineRule="auto"/>
              <w:ind w:left="139" w:right="135"/>
              <w:rPr>
                <w:lang w:val="ru-RU"/>
              </w:rPr>
            </w:pPr>
            <w:r w:rsidRPr="00184751">
              <w:rPr>
                <w:lang w:val="ru-RU"/>
              </w:rPr>
              <w:t xml:space="preserve">GRVA заслушала </w:t>
            </w:r>
            <w:r>
              <w:rPr>
                <w:lang w:val="ru-RU"/>
              </w:rPr>
              <w:t xml:space="preserve">(устный) </w:t>
            </w:r>
            <w:r w:rsidRPr="00184751">
              <w:rPr>
                <w:lang w:val="ru-RU"/>
              </w:rPr>
              <w:t>доклад о деятельности</w:t>
            </w:r>
            <w:r>
              <w:rPr>
                <w:lang w:val="ru-RU"/>
              </w:rPr>
              <w:t xml:space="preserve"> </w:t>
            </w:r>
            <w:r w:rsidRPr="00184751">
              <w:rPr>
                <w:lang w:val="ru-RU"/>
              </w:rPr>
              <w:t>НРГ по регистратору данных об авариях/системам хранения данных для автоматизированного вождения (РДА/СХДАВ).</w:t>
            </w:r>
          </w:p>
        </w:tc>
      </w:tr>
      <w:tr w:rsidR="00FF1B1A" w:rsidRPr="00084B44" w14:paraId="1A0AF111" w14:textId="77777777" w:rsidTr="005D4571">
        <w:tc>
          <w:tcPr>
            <w:tcW w:w="1129" w:type="dxa"/>
            <w:vAlign w:val="center"/>
          </w:tcPr>
          <w:p w14:paraId="06711E13" w14:textId="72CC1ED9" w:rsidR="00FF1B1A" w:rsidRPr="00BD7227" w:rsidRDefault="00FF1B1A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3C9B6EEF" w14:textId="5A6B1314" w:rsidR="00FF1B1A" w:rsidRPr="000E4C37" w:rsidRDefault="006A5471" w:rsidP="00517400">
            <w:pPr>
              <w:ind w:left="141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F1B1A" w:rsidRPr="000E4C37">
              <w:rPr>
                <w:lang w:val="en-GB"/>
              </w:rPr>
              <w:t>(d)</w:t>
            </w:r>
          </w:p>
        </w:tc>
        <w:tc>
          <w:tcPr>
            <w:tcW w:w="7365" w:type="dxa"/>
            <w:vAlign w:val="center"/>
          </w:tcPr>
          <w:p w14:paraId="3F86AA7F" w14:textId="1E101689" w:rsidR="00521B3F" w:rsidRPr="00B8496D" w:rsidRDefault="00184751" w:rsidP="00640592">
            <w:pPr>
              <w:spacing w:after="120" w:line="240" w:lineRule="auto"/>
              <w:ind w:left="139" w:right="135"/>
              <w:rPr>
                <w:lang w:val="en-US"/>
              </w:rPr>
            </w:pPr>
            <w:r>
              <w:rPr>
                <w:lang w:val="en-GB"/>
              </w:rPr>
              <w:t>GRVA</w:t>
            </w:r>
            <w:r>
              <w:rPr>
                <w:lang w:val="ru-RU"/>
              </w:rPr>
              <w:t xml:space="preserve"> отметила руководящие указания</w:t>
            </w:r>
            <w:r w:rsidR="00640592">
              <w:rPr>
                <w:lang w:val="ru-RU"/>
              </w:rPr>
              <w:t xml:space="preserve"> </w:t>
            </w:r>
            <w:r w:rsidR="00640592">
              <w:rPr>
                <w:lang w:val="en-GB"/>
              </w:rPr>
              <w:t>AC</w:t>
            </w:r>
            <w:r w:rsidR="00640592" w:rsidRPr="00640592">
              <w:rPr>
                <w:lang w:val="ru-RU"/>
              </w:rPr>
              <w:t>.2</w:t>
            </w:r>
            <w:r w:rsidR="00640592">
              <w:rPr>
                <w:lang w:val="ru-RU"/>
              </w:rPr>
              <w:t xml:space="preserve"> для работы по </w:t>
            </w:r>
            <w:r w:rsidRPr="00184751">
              <w:rPr>
                <w:lang w:val="ru-RU"/>
              </w:rPr>
              <w:t>автоматизированным систем</w:t>
            </w:r>
            <w:r w:rsidR="00640592">
              <w:rPr>
                <w:lang w:val="ru-RU"/>
              </w:rPr>
              <w:t>ам</w:t>
            </w:r>
            <w:r w:rsidRPr="00184751">
              <w:rPr>
                <w:lang w:val="ru-RU"/>
              </w:rPr>
              <w:t xml:space="preserve"> удержания в полосе движения (АСУП)</w:t>
            </w:r>
            <w:r w:rsidR="00640592">
              <w:rPr>
                <w:lang w:val="ru-RU"/>
              </w:rPr>
              <w:t xml:space="preserve"> </w:t>
            </w:r>
            <w:r w:rsidR="002D0DE4" w:rsidRPr="00640592">
              <w:rPr>
                <w:lang w:val="ru-RU"/>
              </w:rPr>
              <w:t>(</w:t>
            </w:r>
            <w:r w:rsidR="00640592">
              <w:rPr>
                <w:lang w:val="ru-RU"/>
              </w:rPr>
              <w:t xml:space="preserve">см. </w:t>
            </w:r>
            <w:r w:rsidR="002D0DE4">
              <w:rPr>
                <w:lang w:val="en-GB"/>
              </w:rPr>
              <w:t>ECE</w:t>
            </w:r>
            <w:r w:rsidR="002D0DE4" w:rsidRPr="00B8496D">
              <w:rPr>
                <w:lang w:val="en-US"/>
              </w:rPr>
              <w:t>/</w:t>
            </w:r>
            <w:r w:rsidR="002D0DE4">
              <w:rPr>
                <w:lang w:val="en-GB"/>
              </w:rPr>
              <w:t>TRANS</w:t>
            </w:r>
            <w:r w:rsidR="002D0DE4" w:rsidRPr="00B8496D">
              <w:rPr>
                <w:lang w:val="en-US"/>
              </w:rPr>
              <w:t>/</w:t>
            </w:r>
            <w:r w:rsidR="002D0DE4">
              <w:rPr>
                <w:lang w:val="en-GB"/>
              </w:rPr>
              <w:t>WP</w:t>
            </w:r>
            <w:r w:rsidR="002D0DE4" w:rsidRPr="00B8496D">
              <w:rPr>
                <w:lang w:val="en-US"/>
              </w:rPr>
              <w:t xml:space="preserve">.29/1155, </w:t>
            </w:r>
            <w:r w:rsidR="00857876">
              <w:rPr>
                <w:lang w:val="en-GB"/>
              </w:rPr>
              <w:t>para</w:t>
            </w:r>
            <w:r w:rsidR="00857876" w:rsidRPr="00B8496D">
              <w:rPr>
                <w:lang w:val="en-US"/>
              </w:rPr>
              <w:t xml:space="preserve"> 33</w:t>
            </w:r>
            <w:r w:rsidR="002D0DE4" w:rsidRPr="00B8496D">
              <w:rPr>
                <w:lang w:val="en-US"/>
              </w:rPr>
              <w:t>)</w:t>
            </w:r>
            <w:r w:rsidR="00346C73" w:rsidRPr="00B8496D">
              <w:rPr>
                <w:lang w:val="en-US"/>
              </w:rPr>
              <w:t>.</w:t>
            </w:r>
          </w:p>
          <w:p w14:paraId="696657AF" w14:textId="58D06600" w:rsidR="00B8496D" w:rsidRDefault="00616FFD" w:rsidP="00B8496D">
            <w:pPr>
              <w:spacing w:after="120" w:line="240" w:lineRule="auto"/>
              <w:ind w:left="139" w:right="135"/>
              <w:rPr>
                <w:lang w:val="ru-RU"/>
              </w:rPr>
            </w:pPr>
            <w:r>
              <w:rPr>
                <w:lang w:val="en-GB"/>
              </w:rPr>
              <w:t>G</w:t>
            </w:r>
            <w:r w:rsidRPr="00975CB5">
              <w:rPr>
                <w:lang w:val="en-GB"/>
              </w:rPr>
              <w:t>RVA</w:t>
            </w:r>
            <w:r w:rsidR="00993C57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отметила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представленные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в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письменном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виде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позиции</w:t>
            </w:r>
            <w:r w:rsidR="0047546F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Европейской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комиссии</w:t>
            </w:r>
            <w:r w:rsidR="00B8496D" w:rsidRPr="00B8496D">
              <w:rPr>
                <w:lang w:val="ru-RU"/>
              </w:rPr>
              <w:t xml:space="preserve">, </w:t>
            </w:r>
            <w:r w:rsidR="00B8496D">
              <w:rPr>
                <w:lang w:val="ru-RU"/>
              </w:rPr>
              <w:t>Японии</w:t>
            </w:r>
            <w:r w:rsidR="00B8496D" w:rsidRPr="00B8496D">
              <w:rPr>
                <w:lang w:val="ru-RU"/>
              </w:rPr>
              <w:t xml:space="preserve">, </w:t>
            </w:r>
            <w:r w:rsidR="00B8496D">
              <w:rPr>
                <w:lang w:val="ru-RU"/>
              </w:rPr>
              <w:t>Германии</w:t>
            </w:r>
            <w:r w:rsidR="00B8496D" w:rsidRPr="00B8496D">
              <w:rPr>
                <w:lang w:val="ru-RU"/>
              </w:rPr>
              <w:t xml:space="preserve">, КСАОД </w:t>
            </w:r>
            <w:r w:rsidR="00B8496D">
              <w:rPr>
                <w:lang w:val="ru-RU"/>
              </w:rPr>
              <w:t>и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МОПАП</w:t>
            </w:r>
            <w:r w:rsidR="00AC6B4D" w:rsidRPr="00B8496D">
              <w:rPr>
                <w:lang w:val="ru-RU"/>
              </w:rPr>
              <w:t xml:space="preserve">. </w:t>
            </w:r>
            <w:r w:rsidR="00AC6B4D">
              <w:rPr>
                <w:lang w:val="en-GB"/>
              </w:rPr>
              <w:t>GRVA</w:t>
            </w:r>
            <w:r w:rsidR="00AC6B4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получила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комментарии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от Канады</w:t>
            </w:r>
            <w:r w:rsidR="00B8496D" w:rsidRPr="00B8496D">
              <w:rPr>
                <w:lang w:val="ru-RU"/>
              </w:rPr>
              <w:t xml:space="preserve">, </w:t>
            </w:r>
            <w:r w:rsidR="00B8496D">
              <w:rPr>
                <w:lang w:val="ru-RU"/>
              </w:rPr>
              <w:t>Соединенного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Королевства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и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Соединённых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Штатов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 xml:space="preserve">Америки.  </w:t>
            </w:r>
            <w:r w:rsidR="00B8496D" w:rsidRPr="00B8496D">
              <w:rPr>
                <w:lang w:val="ru-RU"/>
              </w:rPr>
              <w:t xml:space="preserve"> </w:t>
            </w:r>
          </w:p>
          <w:p w14:paraId="31FB8ADC" w14:textId="6450A7FF" w:rsidR="00A208B3" w:rsidRPr="00B8496D" w:rsidRDefault="00726FDD" w:rsidP="00B8496D">
            <w:pPr>
              <w:spacing w:after="120" w:line="240" w:lineRule="auto"/>
              <w:ind w:left="139" w:right="135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приветствовала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предложение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>Германии</w:t>
            </w:r>
            <w:r w:rsidR="00B8496D" w:rsidRPr="00B8496D">
              <w:rPr>
                <w:lang w:val="ru-RU"/>
              </w:rPr>
              <w:t xml:space="preserve"> </w:t>
            </w:r>
            <w:r w:rsidR="00B8496D">
              <w:rPr>
                <w:lang w:val="ru-RU"/>
              </w:rPr>
              <w:t xml:space="preserve">содействовать дискуссиям по Правилам № 157 ООН и провести координацию среди заинтересованных лиц.  </w:t>
            </w:r>
            <w:r w:rsidR="00616FFD" w:rsidRPr="00B8496D">
              <w:rPr>
                <w:lang w:val="ru-RU"/>
              </w:rPr>
              <w:t xml:space="preserve"> </w:t>
            </w:r>
          </w:p>
        </w:tc>
      </w:tr>
      <w:tr w:rsidR="006A5471" w:rsidRPr="00084B44" w14:paraId="0ACB8276" w14:textId="77777777" w:rsidTr="005D4571">
        <w:tc>
          <w:tcPr>
            <w:tcW w:w="1129" w:type="dxa"/>
            <w:vAlign w:val="center"/>
          </w:tcPr>
          <w:p w14:paraId="292E9A94" w14:textId="3C58A243" w:rsidR="006A5471" w:rsidRPr="00BD7227" w:rsidRDefault="006A5471" w:rsidP="00517400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7BECDBA1" w14:textId="796137D3" w:rsidR="006A5471" w:rsidRPr="000E4C37" w:rsidRDefault="00FC1288" w:rsidP="00517400">
            <w:pPr>
              <w:ind w:left="141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6A5471">
              <w:rPr>
                <w:lang w:val="en-GB"/>
              </w:rPr>
              <w:t>(a)</w:t>
            </w:r>
          </w:p>
        </w:tc>
        <w:tc>
          <w:tcPr>
            <w:tcW w:w="7365" w:type="dxa"/>
            <w:vAlign w:val="center"/>
          </w:tcPr>
          <w:p w14:paraId="4C99DC9F" w14:textId="0704FA6C" w:rsidR="00AB5C13" w:rsidRPr="00084B44" w:rsidRDefault="00AB5C13" w:rsidP="005C065C">
            <w:pPr>
              <w:spacing w:after="120" w:line="240" w:lineRule="auto"/>
              <w:ind w:left="139" w:right="135"/>
              <w:rPr>
                <w:lang w:val="ru-RU"/>
              </w:rPr>
            </w:pPr>
            <w:r>
              <w:rPr>
                <w:lang w:val="en-GB"/>
              </w:rPr>
              <w:t>GRVA</w:t>
            </w:r>
            <w:r>
              <w:rPr>
                <w:lang w:val="ru-RU"/>
              </w:rPr>
              <w:t xml:space="preserve"> отметила предложение экспертов от Европейской комиссии и Российской Федерации создать целевую группу </w:t>
            </w:r>
            <w:r w:rsidRPr="00AB5C13">
              <w:rPr>
                <w:lang w:val="ru-RU"/>
              </w:rPr>
              <w:t xml:space="preserve">по продвинутым системам помощи водителю </w:t>
            </w:r>
            <w:r w:rsidRPr="00AB5C13">
              <w:rPr>
                <w:lang w:val="en-US"/>
              </w:rPr>
              <w:t>(</w:t>
            </w:r>
            <w:r w:rsidRPr="00AB5C13">
              <w:rPr>
                <w:lang w:val="ru-RU"/>
              </w:rPr>
              <w:t>ПСПВ</w:t>
            </w:r>
            <w:r w:rsidRPr="00AB5C13">
              <w:rPr>
                <w:lang w:val="en-US"/>
              </w:rPr>
              <w:t xml:space="preserve">). </w:t>
            </w:r>
            <w:r>
              <w:rPr>
                <w:lang w:val="ru-RU"/>
              </w:rPr>
              <w:t>Промышленность</w:t>
            </w:r>
            <w:r w:rsidRPr="00084B44">
              <w:rPr>
                <w:lang w:val="ru-RU"/>
              </w:rPr>
              <w:t xml:space="preserve"> (</w:t>
            </w:r>
            <w:r w:rsidRPr="00AB5C13">
              <w:rPr>
                <w:lang w:val="ru-RU"/>
              </w:rPr>
              <w:t>АСАТП</w:t>
            </w:r>
            <w:r w:rsidRPr="00084B4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АВЕРЕ</w:t>
            </w:r>
            <w:r w:rsidRPr="00084B44">
              <w:rPr>
                <w:lang w:val="ru-RU"/>
              </w:rPr>
              <w:t xml:space="preserve">, </w:t>
            </w:r>
            <w:r w:rsidRPr="00AB5C13">
              <w:rPr>
                <w:lang w:val="ru-RU"/>
              </w:rPr>
              <w:t>КСАОД</w:t>
            </w:r>
            <w:r w:rsidRPr="00084B44">
              <w:rPr>
                <w:lang w:val="ru-RU"/>
              </w:rPr>
              <w:t xml:space="preserve">, </w:t>
            </w:r>
            <w:r w:rsidRPr="00AB5C13">
              <w:rPr>
                <w:lang w:val="ru-RU"/>
              </w:rPr>
              <w:t>МОПАП</w:t>
            </w:r>
            <w:r w:rsidRPr="00084B44">
              <w:rPr>
                <w:lang w:val="ru-RU"/>
              </w:rPr>
              <w:t xml:space="preserve">) </w:t>
            </w:r>
            <w:r>
              <w:rPr>
                <w:lang w:val="ru-RU"/>
              </w:rPr>
              <w:t>представили</w:t>
            </w:r>
            <w:r w:rsidRPr="00084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предложения</w:t>
            </w:r>
            <w:r w:rsidRPr="00084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84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комментарии</w:t>
            </w:r>
            <w:r w:rsidRPr="00084B44">
              <w:rPr>
                <w:lang w:val="ru-RU"/>
              </w:rPr>
              <w:t xml:space="preserve">.  </w:t>
            </w:r>
          </w:p>
          <w:p w14:paraId="48B2B4B6" w14:textId="66C28C23" w:rsidR="004B22D6" w:rsidRPr="008A5475" w:rsidRDefault="00084B44" w:rsidP="00F3524D">
            <w:pPr>
              <w:spacing w:after="120" w:line="240" w:lineRule="auto"/>
              <w:ind w:left="139" w:right="135"/>
              <w:rPr>
                <w:lang w:val="ru-RU"/>
              </w:rPr>
            </w:pPr>
            <w:r w:rsidRPr="00084B44">
              <w:rPr>
                <w:lang w:val="ru-RU"/>
              </w:rPr>
              <w:t>GRVA согласилась с тем, что Европейская комиссия и Российская Федерация должны пригласить участников GRVA для обсуждения и определения необходимости создания ЦГ или другого рабочего органа для решения любых вопросов с Правилами № 79 ООН, которые необходимо изучить и разработать в отношении ПСПВ. При необходимости GRVA оценит проект круга ведения предлагаемой целевой группы или другого органа по ПСПВ на своей следующей сессии.</w:t>
            </w:r>
            <w:bookmarkStart w:id="0" w:name="_GoBack"/>
            <w:bookmarkEnd w:id="0"/>
          </w:p>
        </w:tc>
      </w:tr>
      <w:tr w:rsidR="006A5471" w:rsidRPr="00084B44" w14:paraId="5AA451EE" w14:textId="77777777" w:rsidTr="005D4571">
        <w:tc>
          <w:tcPr>
            <w:tcW w:w="1129" w:type="dxa"/>
            <w:vAlign w:val="center"/>
          </w:tcPr>
          <w:p w14:paraId="7E9A7C9C" w14:textId="0836F355" w:rsidR="006A5471" w:rsidRPr="00BD7227" w:rsidRDefault="006A5471" w:rsidP="00517400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07AB6BFB" w14:textId="003367C8" w:rsidR="006A5471" w:rsidRPr="000E4C37" w:rsidRDefault="00FC1288" w:rsidP="00517400">
            <w:pPr>
              <w:ind w:left="141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6A5471">
              <w:rPr>
                <w:lang w:val="en-GB"/>
              </w:rPr>
              <w:t>(b)</w:t>
            </w:r>
            <w:r w:rsidR="005D4571">
              <w:rPr>
                <w:lang w:val="en-GB"/>
              </w:rPr>
              <w:t xml:space="preserve"> and 4(c)</w:t>
            </w:r>
          </w:p>
        </w:tc>
        <w:tc>
          <w:tcPr>
            <w:tcW w:w="7365" w:type="dxa"/>
            <w:vAlign w:val="center"/>
          </w:tcPr>
          <w:p w14:paraId="565A20AC" w14:textId="5D09C6DF" w:rsidR="006A5471" w:rsidRPr="00084B44" w:rsidRDefault="00277B4D" w:rsidP="000F311D">
            <w:pPr>
              <w:spacing w:after="120" w:line="240" w:lineRule="auto"/>
              <w:ind w:left="139" w:right="135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0F311D">
              <w:rPr>
                <w:lang w:val="ru-RU"/>
              </w:rPr>
              <w:t xml:space="preserve"> </w:t>
            </w:r>
            <w:r w:rsidR="00F3524D">
              <w:rPr>
                <w:lang w:val="ru-RU"/>
              </w:rPr>
              <w:t>согласилась</w:t>
            </w:r>
            <w:r w:rsidR="00F3524D" w:rsidRPr="000F311D">
              <w:rPr>
                <w:lang w:val="ru-RU"/>
              </w:rPr>
              <w:t xml:space="preserve"> </w:t>
            </w:r>
            <w:r w:rsidR="00F3524D">
              <w:rPr>
                <w:lang w:val="ru-RU"/>
              </w:rPr>
              <w:t>возобновить обсуждение</w:t>
            </w:r>
            <w:r w:rsidR="000F311D">
              <w:rPr>
                <w:lang w:val="ru-RU"/>
              </w:rPr>
              <w:t xml:space="preserve"> функции снижения рисков и альтернативного </w:t>
            </w:r>
            <w:r w:rsidR="000F311D" w:rsidRPr="000F311D">
              <w:rPr>
                <w:lang w:val="ru-RU"/>
              </w:rPr>
              <w:t>человеко-машинно</w:t>
            </w:r>
            <w:r w:rsidR="000F311D">
              <w:rPr>
                <w:lang w:val="ru-RU"/>
              </w:rPr>
              <w:t>го</w:t>
            </w:r>
            <w:r w:rsidR="000F311D" w:rsidRPr="000F311D">
              <w:rPr>
                <w:lang w:val="ru-RU"/>
              </w:rPr>
              <w:t xml:space="preserve"> интерфейс</w:t>
            </w:r>
            <w:r w:rsidR="000F311D">
              <w:rPr>
                <w:lang w:val="ru-RU"/>
              </w:rPr>
              <w:t>а</w:t>
            </w:r>
            <w:r w:rsidR="000F311D" w:rsidRPr="000F311D">
              <w:rPr>
                <w:lang w:val="ru-RU"/>
              </w:rPr>
              <w:t xml:space="preserve"> (ЧМИ)</w:t>
            </w:r>
            <w:r w:rsidR="000F311D">
              <w:rPr>
                <w:lang w:val="ru-RU"/>
              </w:rPr>
              <w:t xml:space="preserve"> для удаленного контроля парковки на основе предложений, представленных экспертами МОПАП на сессию в феврале 2021 года.</w:t>
            </w:r>
          </w:p>
        </w:tc>
      </w:tr>
      <w:tr w:rsidR="005D4571" w:rsidRPr="008A4EF1" w14:paraId="5E740760" w14:textId="77777777" w:rsidTr="005D4571">
        <w:tc>
          <w:tcPr>
            <w:tcW w:w="1129" w:type="dxa"/>
            <w:vAlign w:val="center"/>
          </w:tcPr>
          <w:p w14:paraId="3DAEF84F" w14:textId="0E35D0B2" w:rsidR="005D4571" w:rsidRPr="00BD7227" w:rsidRDefault="005D4571" w:rsidP="00517400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7C78C71C" w14:textId="62CDE1A2" w:rsidR="005D4571" w:rsidRPr="000E4C37" w:rsidRDefault="005D4571" w:rsidP="00517400">
            <w:pPr>
              <w:ind w:left="141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7365" w:type="dxa"/>
            <w:vAlign w:val="center"/>
          </w:tcPr>
          <w:p w14:paraId="793F0C89" w14:textId="557DFCBD" w:rsidR="00C859AD" w:rsidRPr="00084B44" w:rsidRDefault="000F311D" w:rsidP="00B9000C">
            <w:pPr>
              <w:spacing w:after="120" w:line="240" w:lineRule="auto"/>
              <w:ind w:left="139" w:right="135"/>
              <w:rPr>
                <w:lang w:val="ru-RU"/>
              </w:rPr>
            </w:pPr>
            <w:r>
              <w:rPr>
                <w:lang w:val="ru-RU"/>
              </w:rPr>
              <w:t>Секретариат</w:t>
            </w:r>
            <w:r w:rsidRPr="00B9000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проинфо</w:t>
            </w:r>
            <w:r w:rsidR="00B9000C">
              <w:rPr>
                <w:lang w:val="ru-RU"/>
              </w:rPr>
              <w:t xml:space="preserve">рмировал </w:t>
            </w:r>
            <w:r w:rsidR="00B9000C">
              <w:rPr>
                <w:lang w:val="en-GB"/>
              </w:rPr>
              <w:t>GRVA</w:t>
            </w:r>
            <w:r w:rsidR="00B9000C">
              <w:rPr>
                <w:lang w:val="ru-RU"/>
              </w:rPr>
              <w:t xml:space="preserve"> о решении </w:t>
            </w:r>
            <w:r w:rsidR="00B9000C">
              <w:rPr>
                <w:lang w:val="en-GB"/>
              </w:rPr>
              <w:t>WP</w:t>
            </w:r>
            <w:r w:rsidR="00B9000C" w:rsidRPr="00B9000C">
              <w:rPr>
                <w:lang w:val="ru-RU"/>
              </w:rPr>
              <w:t>.29</w:t>
            </w:r>
            <w:r w:rsidR="00B9000C">
              <w:rPr>
                <w:lang w:val="ru-RU"/>
              </w:rPr>
              <w:t xml:space="preserve"> </w:t>
            </w:r>
            <w:r w:rsidR="008A5475">
              <w:rPr>
                <w:lang w:val="ru-RU"/>
              </w:rPr>
              <w:t xml:space="preserve">по САЭТ </w:t>
            </w:r>
            <w:r w:rsidR="00B9000C">
              <w:rPr>
                <w:lang w:val="ru-RU"/>
              </w:rPr>
              <w:t xml:space="preserve">на сессии в ноябре 2020 года </w:t>
            </w:r>
            <w:r w:rsidR="00904975" w:rsidRPr="00B9000C">
              <w:rPr>
                <w:lang w:val="ru-RU"/>
              </w:rPr>
              <w:t>(</w:t>
            </w:r>
            <w:r w:rsidR="00B9000C">
              <w:rPr>
                <w:lang w:val="ru-RU"/>
              </w:rPr>
              <w:t>см</w:t>
            </w:r>
            <w:r w:rsidR="00B9000C" w:rsidRPr="00B9000C">
              <w:rPr>
                <w:lang w:val="ru-RU"/>
              </w:rPr>
              <w:t xml:space="preserve">. </w:t>
            </w:r>
            <w:r w:rsidR="00904975" w:rsidRPr="00B9000C">
              <w:rPr>
                <w:lang w:val="es-ES"/>
              </w:rPr>
              <w:t xml:space="preserve">ECE/TRANS/WP.29/1155, para. </w:t>
            </w:r>
            <w:r w:rsidR="00904975" w:rsidRPr="00084B44">
              <w:rPr>
                <w:lang w:val="ru-RU"/>
              </w:rPr>
              <w:t>75).</w:t>
            </w:r>
          </w:p>
          <w:p w14:paraId="407B8A43" w14:textId="09271362" w:rsidR="005D4571" w:rsidRPr="005D4406" w:rsidRDefault="009E4D24" w:rsidP="005C065C">
            <w:pPr>
              <w:spacing w:after="120" w:line="240" w:lineRule="auto"/>
              <w:ind w:left="139" w:right="135"/>
              <w:rPr>
                <w:lang w:val="en-GB"/>
              </w:rPr>
            </w:pPr>
            <w:r>
              <w:rPr>
                <w:lang w:val="en-GB"/>
              </w:rPr>
              <w:lastRenderedPageBreak/>
              <w:t>GRVA</w:t>
            </w:r>
            <w:r w:rsidRPr="00B9000C">
              <w:rPr>
                <w:lang w:val="ru-RU"/>
              </w:rPr>
              <w:t xml:space="preserve"> </w:t>
            </w:r>
            <w:r w:rsidR="00B9000C">
              <w:rPr>
                <w:lang w:val="ru-RU"/>
              </w:rPr>
              <w:t>дал</w:t>
            </w:r>
            <w:r w:rsidR="00B9000C" w:rsidRPr="00B9000C">
              <w:rPr>
                <w:lang w:val="ru-RU"/>
              </w:rPr>
              <w:t xml:space="preserve"> </w:t>
            </w:r>
            <w:r w:rsidR="00B9000C">
              <w:rPr>
                <w:lang w:val="ru-RU"/>
              </w:rPr>
              <w:t>указания</w:t>
            </w:r>
            <w:r w:rsidR="00B9000C" w:rsidRPr="00B9000C">
              <w:rPr>
                <w:lang w:val="ru-RU"/>
              </w:rPr>
              <w:t xml:space="preserve"> </w:t>
            </w:r>
            <w:r w:rsidR="00B9000C">
              <w:rPr>
                <w:lang w:val="ru-RU"/>
              </w:rPr>
              <w:t>секретариату</w:t>
            </w:r>
            <w:r w:rsidR="00B9000C" w:rsidRPr="00B9000C">
              <w:rPr>
                <w:lang w:val="ru-RU"/>
              </w:rPr>
              <w:t xml:space="preserve"> </w:t>
            </w:r>
            <w:r w:rsidR="00B9000C">
              <w:rPr>
                <w:lang w:val="ru-RU"/>
              </w:rPr>
              <w:t>для</w:t>
            </w:r>
            <w:r w:rsidR="00B9000C" w:rsidRPr="00B9000C">
              <w:rPr>
                <w:lang w:val="ru-RU"/>
              </w:rPr>
              <w:t xml:space="preserve"> </w:t>
            </w:r>
            <w:r w:rsidR="00B9000C">
              <w:rPr>
                <w:lang w:val="ru-RU"/>
              </w:rPr>
              <w:t>подготовки</w:t>
            </w:r>
            <w:r w:rsidR="00B9000C" w:rsidRPr="00B9000C">
              <w:rPr>
                <w:lang w:val="ru-RU"/>
              </w:rPr>
              <w:t xml:space="preserve"> </w:t>
            </w:r>
            <w:r w:rsidR="00B9000C">
              <w:rPr>
                <w:lang w:val="ru-RU"/>
              </w:rPr>
              <w:t>соответствующих</w:t>
            </w:r>
            <w:r w:rsidR="00B9000C" w:rsidRPr="00B9000C">
              <w:rPr>
                <w:lang w:val="ru-RU"/>
              </w:rPr>
              <w:t xml:space="preserve"> </w:t>
            </w:r>
            <w:r w:rsidR="00B9000C">
              <w:rPr>
                <w:lang w:val="ru-RU"/>
              </w:rPr>
              <w:t>рабочих</w:t>
            </w:r>
            <w:r w:rsidR="00B9000C" w:rsidRPr="00B9000C">
              <w:rPr>
                <w:lang w:val="ru-RU"/>
              </w:rPr>
              <w:t xml:space="preserve"> </w:t>
            </w:r>
            <w:r w:rsidR="00B9000C">
              <w:rPr>
                <w:lang w:val="ru-RU"/>
              </w:rPr>
              <w:t>документов</w:t>
            </w:r>
            <w:r w:rsidR="00B9000C" w:rsidRPr="00B9000C">
              <w:rPr>
                <w:lang w:val="ru-RU"/>
              </w:rPr>
              <w:t xml:space="preserve"> </w:t>
            </w:r>
            <w:r w:rsidR="00B9000C">
              <w:rPr>
                <w:lang w:val="ru-RU"/>
              </w:rPr>
              <w:t>на</w:t>
            </w:r>
            <w:r w:rsidR="00B9000C" w:rsidRPr="00B9000C">
              <w:rPr>
                <w:lang w:val="ru-RU"/>
              </w:rPr>
              <w:t xml:space="preserve"> </w:t>
            </w:r>
            <w:r w:rsidR="00B9000C">
              <w:rPr>
                <w:lang w:val="ru-RU"/>
              </w:rPr>
              <w:t>сессию</w:t>
            </w:r>
            <w:r w:rsidR="00B9000C" w:rsidRPr="00B9000C">
              <w:rPr>
                <w:lang w:val="ru-RU"/>
              </w:rPr>
              <w:t xml:space="preserve"> </w:t>
            </w:r>
            <w:r w:rsidR="00231E62">
              <w:rPr>
                <w:lang w:val="en-GB"/>
              </w:rPr>
              <w:t xml:space="preserve">WP.29 </w:t>
            </w:r>
            <w:r w:rsidR="00B9000C">
              <w:rPr>
                <w:lang w:val="ru-RU"/>
              </w:rPr>
              <w:t xml:space="preserve">в марте </w:t>
            </w:r>
            <w:r w:rsidR="00231E62">
              <w:rPr>
                <w:lang w:val="en-GB"/>
              </w:rPr>
              <w:t>2021</w:t>
            </w:r>
            <w:r w:rsidR="00B9000C">
              <w:rPr>
                <w:lang w:val="ru-RU"/>
              </w:rPr>
              <w:t xml:space="preserve"> года</w:t>
            </w:r>
            <w:r w:rsidR="00A35A9D">
              <w:rPr>
                <w:lang w:val="en-GB"/>
              </w:rPr>
              <w:t>.</w:t>
            </w:r>
          </w:p>
        </w:tc>
      </w:tr>
      <w:tr w:rsidR="005D4571" w:rsidRPr="00084B44" w14:paraId="79DE1EB7" w14:textId="77777777" w:rsidTr="005D4571">
        <w:tc>
          <w:tcPr>
            <w:tcW w:w="1129" w:type="dxa"/>
            <w:vAlign w:val="center"/>
          </w:tcPr>
          <w:p w14:paraId="6BB3F4AC" w14:textId="64A1190A" w:rsidR="005D4571" w:rsidRPr="00A85C4B" w:rsidRDefault="005D4571" w:rsidP="00517400">
            <w:pPr>
              <w:ind w:left="142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14:paraId="71BE5E8C" w14:textId="19489DD0" w:rsidR="005D4571" w:rsidRPr="000E4C37" w:rsidRDefault="005D4571" w:rsidP="00517400">
            <w:pPr>
              <w:ind w:left="141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7365" w:type="dxa"/>
            <w:vAlign w:val="center"/>
          </w:tcPr>
          <w:p w14:paraId="2F3E08A3" w14:textId="7CC2299E" w:rsidR="005D4571" w:rsidRPr="00084B44" w:rsidRDefault="006D5E34" w:rsidP="00E60EA9">
            <w:pPr>
              <w:spacing w:after="120" w:line="240" w:lineRule="auto"/>
              <w:ind w:left="139" w:right="135"/>
              <w:rPr>
                <w:lang w:val="ru-RU"/>
              </w:rPr>
            </w:pPr>
            <w:r w:rsidRPr="006D5E34">
              <w:rPr>
                <w:lang w:val="en-GB"/>
              </w:rPr>
              <w:t>GRVA</w:t>
            </w:r>
            <w:r w:rsidRPr="00D95EF2">
              <w:rPr>
                <w:lang w:val="ru-RU"/>
              </w:rPr>
              <w:t xml:space="preserve"> </w:t>
            </w:r>
            <w:r w:rsidR="00B9000C">
              <w:rPr>
                <w:lang w:val="ru-RU"/>
              </w:rPr>
              <w:t>приняла</w:t>
            </w:r>
            <w:r w:rsidR="008A5BB4">
              <w:rPr>
                <w:lang w:val="ru-RU"/>
              </w:rPr>
              <w:t xml:space="preserve"> документ</w:t>
            </w:r>
            <w:r w:rsidR="00B9000C" w:rsidRPr="00D95EF2">
              <w:rPr>
                <w:lang w:val="ru-RU"/>
              </w:rPr>
              <w:t xml:space="preserve"> </w:t>
            </w:r>
            <w:r w:rsidRPr="006D5E34">
              <w:rPr>
                <w:lang w:val="en-GB"/>
              </w:rPr>
              <w:t>ECE</w:t>
            </w:r>
            <w:r w:rsidRPr="00D95EF2">
              <w:rPr>
                <w:lang w:val="ru-RU"/>
              </w:rPr>
              <w:t>/</w:t>
            </w:r>
            <w:r w:rsidRPr="006D5E34">
              <w:rPr>
                <w:lang w:val="en-GB"/>
              </w:rPr>
              <w:t>TRANS</w:t>
            </w:r>
            <w:r w:rsidRPr="00D95EF2">
              <w:rPr>
                <w:lang w:val="ru-RU"/>
              </w:rPr>
              <w:t>/</w:t>
            </w:r>
            <w:r w:rsidRPr="006D5E34">
              <w:rPr>
                <w:lang w:val="en-GB"/>
              </w:rPr>
              <w:t>WP</w:t>
            </w:r>
            <w:r w:rsidRPr="00D95EF2">
              <w:rPr>
                <w:lang w:val="ru-RU"/>
              </w:rPr>
              <w:t>.29/</w:t>
            </w:r>
            <w:r w:rsidRPr="006D5E34">
              <w:rPr>
                <w:lang w:val="en-GB"/>
              </w:rPr>
              <w:t>GRVA</w:t>
            </w:r>
            <w:r w:rsidRPr="00D95EF2">
              <w:rPr>
                <w:lang w:val="ru-RU"/>
              </w:rPr>
              <w:t>/2020/31</w:t>
            </w:r>
            <w:r w:rsidR="00D95EF2" w:rsidRPr="00D95EF2">
              <w:rPr>
                <w:lang w:val="ru-RU"/>
              </w:rPr>
              <w:t xml:space="preserve"> </w:t>
            </w:r>
            <w:r w:rsidR="00D95EF2">
              <w:rPr>
                <w:lang w:val="ru-RU"/>
              </w:rPr>
              <w:t>и поручила секретариату</w:t>
            </w:r>
            <w:r w:rsidR="008A5BB4">
              <w:rPr>
                <w:lang w:val="ru-RU"/>
              </w:rPr>
              <w:t xml:space="preserve"> представить его </w:t>
            </w:r>
            <w:r w:rsidR="00E60EA9">
              <w:rPr>
                <w:lang w:val="ru-RU"/>
              </w:rPr>
              <w:t xml:space="preserve">на рассмотрение и голосование </w:t>
            </w:r>
            <w:r w:rsidR="00E60EA9">
              <w:rPr>
                <w:lang w:val="en-GB"/>
              </w:rPr>
              <w:t>WP</w:t>
            </w:r>
            <w:r w:rsidR="00E60EA9" w:rsidRPr="00E60EA9">
              <w:rPr>
                <w:lang w:val="ru-RU"/>
              </w:rPr>
              <w:t xml:space="preserve">.29 </w:t>
            </w:r>
            <w:r w:rsidR="00E60EA9">
              <w:rPr>
                <w:lang w:val="ru-RU"/>
              </w:rPr>
              <w:t xml:space="preserve">и </w:t>
            </w:r>
            <w:r w:rsidR="00E60EA9">
              <w:rPr>
                <w:lang w:val="en-GB"/>
              </w:rPr>
              <w:t>AC</w:t>
            </w:r>
            <w:r w:rsidR="00E60EA9" w:rsidRPr="00E60EA9">
              <w:rPr>
                <w:lang w:val="ru-RU"/>
              </w:rPr>
              <w:t>.1</w:t>
            </w:r>
            <w:r w:rsidR="00E60EA9">
              <w:rPr>
                <w:lang w:val="ru-RU"/>
              </w:rPr>
              <w:t xml:space="preserve"> на их сессиях в июне 2021 года </w:t>
            </w:r>
            <w:r w:rsidR="008A5BB4">
              <w:rPr>
                <w:lang w:val="ru-RU"/>
              </w:rPr>
              <w:t xml:space="preserve">в виде проекта дополнения к поправкам серии 01 к </w:t>
            </w:r>
            <w:r w:rsidR="008A5475">
              <w:rPr>
                <w:lang w:val="ru-RU"/>
              </w:rPr>
              <w:t>п</w:t>
            </w:r>
            <w:r w:rsidR="008A5BB4">
              <w:rPr>
                <w:lang w:val="ru-RU"/>
              </w:rPr>
              <w:t xml:space="preserve">равилам ООН </w:t>
            </w:r>
            <w:r w:rsidR="008A5BB4">
              <w:rPr>
                <w:lang w:val="en-GB"/>
              </w:rPr>
              <w:t>No</w:t>
            </w:r>
            <w:r w:rsidR="008A5BB4" w:rsidRPr="008A5BB4">
              <w:rPr>
                <w:lang w:val="ru-RU"/>
              </w:rPr>
              <w:t>. 13-</w:t>
            </w:r>
            <w:r w:rsidR="008A5BB4">
              <w:rPr>
                <w:lang w:val="en-GB"/>
              </w:rPr>
              <w:t>H</w:t>
            </w:r>
            <w:r w:rsidR="00E60EA9">
              <w:rPr>
                <w:lang w:val="ru-RU"/>
              </w:rPr>
              <w:t xml:space="preserve">. </w:t>
            </w:r>
          </w:p>
        </w:tc>
      </w:tr>
      <w:tr w:rsidR="005D4571" w:rsidRPr="00084B44" w14:paraId="0D57C6F5" w14:textId="77777777" w:rsidTr="005D4571">
        <w:tc>
          <w:tcPr>
            <w:tcW w:w="1129" w:type="dxa"/>
            <w:vAlign w:val="center"/>
          </w:tcPr>
          <w:p w14:paraId="02575229" w14:textId="64D30533" w:rsidR="005D4571" w:rsidRPr="00BD7227" w:rsidRDefault="005D4571" w:rsidP="00517400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6AF7A417" w14:textId="3A99DD59" w:rsidR="005D4571" w:rsidRPr="00D21CA7" w:rsidRDefault="00110143" w:rsidP="00517400">
            <w:pPr>
              <w:ind w:left="141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7365" w:type="dxa"/>
            <w:vAlign w:val="center"/>
          </w:tcPr>
          <w:p w14:paraId="395F0536" w14:textId="1997AA4C" w:rsidR="005D4571" w:rsidRPr="00E60EA9" w:rsidRDefault="00110143" w:rsidP="00E60EA9">
            <w:pPr>
              <w:spacing w:after="120" w:line="240" w:lineRule="auto"/>
              <w:ind w:left="139" w:right="135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E60EA9">
              <w:rPr>
                <w:lang w:val="ru-RU"/>
              </w:rPr>
              <w:t xml:space="preserve"> </w:t>
            </w:r>
            <w:r w:rsidR="00EC42D9">
              <w:rPr>
                <w:lang w:val="ru-RU"/>
              </w:rPr>
              <w:t xml:space="preserve">заслушала </w:t>
            </w:r>
            <w:r w:rsidR="00E60EA9">
              <w:rPr>
                <w:lang w:val="ru-RU"/>
              </w:rPr>
              <w:t>презентацию</w:t>
            </w:r>
            <w:r w:rsidR="00E60EA9" w:rsidRPr="00E60EA9">
              <w:rPr>
                <w:lang w:val="ru-RU"/>
              </w:rPr>
              <w:t xml:space="preserve"> КСАОД</w:t>
            </w:r>
            <w:r w:rsidR="00E60EA9">
              <w:rPr>
                <w:lang w:val="ru-RU"/>
              </w:rPr>
              <w:t xml:space="preserve"> о положениях по соответствию производства в Правилах ООН </w:t>
            </w:r>
            <w:r w:rsidR="005E3F9C">
              <w:rPr>
                <w:lang w:val="en-GB"/>
              </w:rPr>
              <w:t>No</w:t>
            </w:r>
            <w:r w:rsidR="005E3F9C" w:rsidRPr="00E60EA9">
              <w:rPr>
                <w:lang w:val="ru-RU"/>
              </w:rPr>
              <w:t>. 90</w:t>
            </w:r>
            <w:r w:rsidRPr="00E60EA9">
              <w:rPr>
                <w:lang w:val="ru-RU"/>
              </w:rPr>
              <w:t xml:space="preserve">. </w:t>
            </w:r>
            <w:r>
              <w:rPr>
                <w:lang w:val="en-GB"/>
              </w:rPr>
              <w:t>GRVA</w:t>
            </w:r>
            <w:r w:rsidRPr="00E60EA9">
              <w:rPr>
                <w:lang w:val="ru-RU"/>
              </w:rPr>
              <w:t xml:space="preserve"> </w:t>
            </w:r>
            <w:r w:rsidR="00E60EA9">
              <w:rPr>
                <w:lang w:val="ru-RU"/>
              </w:rPr>
              <w:t>согласилась</w:t>
            </w:r>
            <w:r w:rsidR="00E60EA9" w:rsidRPr="00E60EA9">
              <w:rPr>
                <w:lang w:val="ru-RU"/>
              </w:rPr>
              <w:t xml:space="preserve"> </w:t>
            </w:r>
            <w:r w:rsidR="00E60EA9">
              <w:rPr>
                <w:lang w:val="ru-RU"/>
              </w:rPr>
              <w:t>продолжить</w:t>
            </w:r>
            <w:r w:rsidR="00E60EA9" w:rsidRPr="00E60EA9">
              <w:rPr>
                <w:lang w:val="ru-RU"/>
              </w:rPr>
              <w:t xml:space="preserve"> </w:t>
            </w:r>
            <w:r w:rsidR="00E60EA9">
              <w:rPr>
                <w:lang w:val="ru-RU"/>
              </w:rPr>
              <w:t>обсуждение</w:t>
            </w:r>
            <w:r w:rsidR="00E60EA9" w:rsidRPr="00E60EA9">
              <w:rPr>
                <w:lang w:val="ru-RU"/>
              </w:rPr>
              <w:t xml:space="preserve"> </w:t>
            </w:r>
            <w:r w:rsidR="00E60EA9">
              <w:rPr>
                <w:lang w:val="ru-RU"/>
              </w:rPr>
              <w:t>этого</w:t>
            </w:r>
            <w:r w:rsidR="00E60EA9" w:rsidRPr="00E60EA9">
              <w:rPr>
                <w:lang w:val="ru-RU"/>
              </w:rPr>
              <w:t xml:space="preserve"> </w:t>
            </w:r>
            <w:r w:rsidR="00E60EA9">
              <w:rPr>
                <w:lang w:val="ru-RU"/>
              </w:rPr>
              <w:t>вопроса</w:t>
            </w:r>
            <w:r w:rsidR="00E60EA9" w:rsidRPr="00E60EA9">
              <w:rPr>
                <w:lang w:val="ru-RU"/>
              </w:rPr>
              <w:t xml:space="preserve"> </w:t>
            </w:r>
            <w:r w:rsidR="00E60EA9">
              <w:rPr>
                <w:lang w:val="ru-RU"/>
              </w:rPr>
              <w:t>на</w:t>
            </w:r>
            <w:r w:rsidR="00E60EA9" w:rsidRPr="00E60EA9">
              <w:rPr>
                <w:lang w:val="ru-RU"/>
              </w:rPr>
              <w:t xml:space="preserve"> </w:t>
            </w:r>
            <w:r w:rsidR="00E60EA9">
              <w:rPr>
                <w:lang w:val="ru-RU"/>
              </w:rPr>
              <w:t>сессии</w:t>
            </w:r>
            <w:r w:rsidR="00E60EA9" w:rsidRPr="00E60EA9">
              <w:rPr>
                <w:lang w:val="ru-RU"/>
              </w:rPr>
              <w:t xml:space="preserve"> </w:t>
            </w:r>
            <w:r w:rsidR="00E60EA9">
              <w:rPr>
                <w:lang w:val="ru-RU"/>
              </w:rPr>
              <w:t>в</w:t>
            </w:r>
            <w:r w:rsidR="00E60EA9" w:rsidRPr="00E60EA9">
              <w:rPr>
                <w:lang w:val="ru-RU"/>
              </w:rPr>
              <w:t xml:space="preserve"> </w:t>
            </w:r>
            <w:r w:rsidR="00E60EA9">
              <w:rPr>
                <w:lang w:val="ru-RU"/>
              </w:rPr>
              <w:t>феврале</w:t>
            </w:r>
            <w:r w:rsidR="00E60EA9" w:rsidRPr="00E60EA9">
              <w:rPr>
                <w:lang w:val="ru-RU"/>
              </w:rPr>
              <w:t xml:space="preserve"> 2021 </w:t>
            </w:r>
            <w:r w:rsidR="00E60EA9">
              <w:rPr>
                <w:lang w:val="ru-RU"/>
              </w:rPr>
              <w:t>года</w:t>
            </w:r>
            <w:r w:rsidR="00E60EA9" w:rsidRPr="00E60EA9">
              <w:rPr>
                <w:lang w:val="ru-RU"/>
              </w:rPr>
              <w:t xml:space="preserve"> </w:t>
            </w:r>
            <w:r w:rsidR="00E60EA9">
              <w:rPr>
                <w:lang w:val="ru-RU"/>
              </w:rPr>
              <w:t>на</w:t>
            </w:r>
            <w:r w:rsidR="00E60EA9" w:rsidRPr="00E60EA9">
              <w:rPr>
                <w:lang w:val="ru-RU"/>
              </w:rPr>
              <w:t xml:space="preserve"> </w:t>
            </w:r>
            <w:r w:rsidR="00E60EA9">
              <w:rPr>
                <w:lang w:val="ru-RU"/>
              </w:rPr>
              <w:t>основе</w:t>
            </w:r>
            <w:r w:rsidR="00E60EA9" w:rsidRPr="00E60EA9">
              <w:rPr>
                <w:lang w:val="ru-RU"/>
              </w:rPr>
              <w:t xml:space="preserve"> </w:t>
            </w:r>
            <w:r w:rsidR="00E60EA9">
              <w:rPr>
                <w:lang w:val="ru-RU"/>
              </w:rPr>
              <w:t>рабочего документа</w:t>
            </w:r>
            <w:r w:rsidR="00B537F4" w:rsidRPr="00E60EA9">
              <w:rPr>
                <w:lang w:val="ru-RU"/>
              </w:rPr>
              <w:t>.</w:t>
            </w:r>
          </w:p>
        </w:tc>
      </w:tr>
      <w:tr w:rsidR="00110143" w:rsidRPr="00084B44" w14:paraId="1CF29AE9" w14:textId="77777777" w:rsidTr="005D4571">
        <w:tc>
          <w:tcPr>
            <w:tcW w:w="1129" w:type="dxa"/>
            <w:vAlign w:val="center"/>
          </w:tcPr>
          <w:p w14:paraId="630C7D3A" w14:textId="2FAE4C23" w:rsidR="00110143" w:rsidRPr="00BD7227" w:rsidRDefault="00110143" w:rsidP="00517400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14:paraId="712CFF98" w14:textId="5A38CB15" w:rsidR="00110143" w:rsidRPr="00D21CA7" w:rsidRDefault="00110143" w:rsidP="00517400">
            <w:pPr>
              <w:ind w:left="141"/>
              <w:rPr>
                <w:lang w:val="en-GB"/>
              </w:rPr>
            </w:pPr>
            <w:r>
              <w:rPr>
                <w:lang w:val="en-GB"/>
              </w:rPr>
              <w:t>8(a)</w:t>
            </w:r>
          </w:p>
        </w:tc>
        <w:tc>
          <w:tcPr>
            <w:tcW w:w="7365" w:type="dxa"/>
            <w:vAlign w:val="center"/>
          </w:tcPr>
          <w:p w14:paraId="66566F24" w14:textId="05BA8DBD" w:rsidR="00110143" w:rsidRPr="00084B44" w:rsidRDefault="00E60EA9" w:rsidP="005C065C">
            <w:pPr>
              <w:spacing w:after="120" w:line="240" w:lineRule="auto"/>
              <w:ind w:left="139" w:right="135"/>
              <w:rPr>
                <w:lang w:val="ru-RU"/>
              </w:rPr>
            </w:pPr>
            <w:r w:rsidRPr="00E60EA9">
              <w:rPr>
                <w:lang w:val="ru-RU"/>
              </w:rPr>
              <w:t xml:space="preserve">(Некритично для работы). Решений не принято. </w:t>
            </w:r>
            <w:r w:rsidR="00B537F4" w:rsidRPr="00084B44">
              <w:rPr>
                <w:lang w:val="ru-RU"/>
              </w:rPr>
              <w:t xml:space="preserve"> </w:t>
            </w:r>
          </w:p>
        </w:tc>
      </w:tr>
      <w:tr w:rsidR="00110143" w:rsidRPr="00C06285" w14:paraId="7A7E5F1C" w14:textId="77777777" w:rsidTr="005D4571">
        <w:tc>
          <w:tcPr>
            <w:tcW w:w="1129" w:type="dxa"/>
            <w:vAlign w:val="center"/>
          </w:tcPr>
          <w:p w14:paraId="6B2AA57F" w14:textId="6DAE51A2" w:rsidR="00110143" w:rsidRPr="00BD7227" w:rsidRDefault="00110143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5E1BF272" w14:textId="0B2D3D06" w:rsidR="00110143" w:rsidRPr="00D21CA7" w:rsidRDefault="00110143" w:rsidP="00517400">
            <w:pPr>
              <w:ind w:left="141"/>
              <w:rPr>
                <w:lang w:val="en-GB"/>
              </w:rPr>
            </w:pPr>
            <w:r>
              <w:rPr>
                <w:lang w:val="en-GB"/>
              </w:rPr>
              <w:t>8(b)</w:t>
            </w:r>
          </w:p>
        </w:tc>
        <w:tc>
          <w:tcPr>
            <w:tcW w:w="7365" w:type="dxa"/>
            <w:vAlign w:val="center"/>
          </w:tcPr>
          <w:p w14:paraId="762C3BC1" w14:textId="40510D1B" w:rsidR="00110143" w:rsidRPr="00EC42D9" w:rsidRDefault="00EC42D9" w:rsidP="00EC42D9">
            <w:pPr>
              <w:spacing w:after="120" w:line="240" w:lineRule="auto"/>
              <w:ind w:left="139" w:right="135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EC42D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заслушала презентацию о работе </w:t>
            </w:r>
            <w:r w:rsidRPr="00EC42D9">
              <w:rPr>
                <w:lang w:val="ru-RU"/>
              </w:rPr>
              <w:t>НРГ по МОУТКТС</w:t>
            </w:r>
            <w:r>
              <w:rPr>
                <w:lang w:val="ru-RU"/>
              </w:rPr>
              <w:t xml:space="preserve"> и НРГ по ДЕТА. </w:t>
            </w:r>
            <w:r>
              <w:rPr>
                <w:lang w:val="en-GB"/>
              </w:rPr>
              <w:t>GRVA</w:t>
            </w:r>
            <w:r>
              <w:rPr>
                <w:lang w:val="ru-RU"/>
              </w:rPr>
              <w:t xml:space="preserve"> пригласила экспертов от Европейской комиссии и МОПАП изучить последствия поправок к о</w:t>
            </w:r>
            <w:r w:rsidRPr="00EC42D9">
              <w:rPr>
                <w:lang w:val="ru-RU"/>
              </w:rPr>
              <w:t>бщи</w:t>
            </w:r>
            <w:r>
              <w:rPr>
                <w:lang w:val="ru-RU"/>
              </w:rPr>
              <w:t>м</w:t>
            </w:r>
            <w:r w:rsidRPr="00EC42D9">
              <w:rPr>
                <w:lang w:val="ru-RU"/>
              </w:rPr>
              <w:t xml:space="preserve"> руководящи</w:t>
            </w:r>
            <w:r>
              <w:rPr>
                <w:lang w:val="ru-RU"/>
              </w:rPr>
              <w:t>м</w:t>
            </w:r>
            <w:r w:rsidRPr="00EC42D9">
              <w:rPr>
                <w:lang w:val="ru-RU"/>
              </w:rPr>
              <w:t xml:space="preserve"> принцип</w:t>
            </w:r>
            <w:r>
              <w:rPr>
                <w:lang w:val="ru-RU"/>
              </w:rPr>
              <w:t xml:space="preserve">ам для </w:t>
            </w:r>
            <w:r w:rsidR="008A5475">
              <w:rPr>
                <w:lang w:val="ru-RU"/>
              </w:rPr>
              <w:t>п</w:t>
            </w:r>
            <w:r>
              <w:rPr>
                <w:lang w:val="ru-RU"/>
              </w:rPr>
              <w:t xml:space="preserve">равил ООН в ведении </w:t>
            </w:r>
            <w:r w:rsidR="008729CA">
              <w:rPr>
                <w:lang w:val="en-GB"/>
              </w:rPr>
              <w:t>GRVA</w:t>
            </w:r>
            <w:r>
              <w:rPr>
                <w:lang w:val="ru-RU"/>
              </w:rPr>
              <w:t xml:space="preserve">. </w:t>
            </w:r>
            <w:r w:rsidR="008729CA" w:rsidRPr="00EC42D9">
              <w:rPr>
                <w:lang w:val="ru-RU"/>
              </w:rPr>
              <w:t xml:space="preserve"> </w:t>
            </w:r>
          </w:p>
          <w:p w14:paraId="7130DC3F" w14:textId="2DBFBEC8" w:rsidR="002A2102" w:rsidRPr="00C06285" w:rsidRDefault="002A2102" w:rsidP="005C065C">
            <w:pPr>
              <w:spacing w:after="120" w:line="240" w:lineRule="auto"/>
              <w:ind w:left="139" w:right="135"/>
              <w:rPr>
                <w:lang w:val="ru-RU"/>
              </w:rPr>
            </w:pPr>
            <w:r w:rsidRPr="002A2102">
              <w:rPr>
                <w:lang w:val="en-GB"/>
              </w:rPr>
              <w:t>GRVA</w:t>
            </w:r>
            <w:r w:rsidRPr="00EC42D9">
              <w:rPr>
                <w:lang w:val="ru-RU"/>
              </w:rPr>
              <w:t xml:space="preserve"> </w:t>
            </w:r>
            <w:r w:rsidR="00EC42D9">
              <w:rPr>
                <w:lang w:val="ru-RU"/>
              </w:rPr>
              <w:t>кратко</w:t>
            </w:r>
            <w:r w:rsidR="00EC42D9" w:rsidRPr="00EC42D9">
              <w:rPr>
                <w:lang w:val="ru-RU"/>
              </w:rPr>
              <w:t xml:space="preserve"> </w:t>
            </w:r>
            <w:r w:rsidR="00EC42D9">
              <w:rPr>
                <w:lang w:val="ru-RU"/>
              </w:rPr>
              <w:t>обсудила</w:t>
            </w:r>
            <w:r w:rsidR="00EC42D9" w:rsidRPr="00EC42D9">
              <w:rPr>
                <w:lang w:val="ru-RU"/>
              </w:rPr>
              <w:t xml:space="preserve"> (</w:t>
            </w:r>
            <w:proofErr w:type="spellStart"/>
            <w:r w:rsidRPr="002A2102">
              <w:rPr>
                <w:lang w:val="en-GB"/>
              </w:rPr>
              <w:t>i</w:t>
            </w:r>
            <w:proofErr w:type="spellEnd"/>
            <w:r w:rsidRPr="00EC42D9">
              <w:rPr>
                <w:lang w:val="ru-RU"/>
              </w:rPr>
              <w:t xml:space="preserve">) </w:t>
            </w:r>
            <w:r w:rsidR="00EC42D9">
              <w:rPr>
                <w:lang w:val="ru-RU"/>
              </w:rPr>
              <w:t>необходимость единообразного</w:t>
            </w:r>
            <w:r w:rsidR="00EC42D9" w:rsidRPr="00EC42D9">
              <w:rPr>
                <w:lang w:val="ru-RU"/>
              </w:rPr>
              <w:t xml:space="preserve"> </w:t>
            </w:r>
            <w:r w:rsidR="00EC42D9">
              <w:rPr>
                <w:lang w:val="ru-RU"/>
              </w:rPr>
              <w:t>применения</w:t>
            </w:r>
            <w:r w:rsidR="00EC42D9" w:rsidRPr="00EC42D9">
              <w:rPr>
                <w:lang w:val="ru-RU"/>
              </w:rPr>
              <w:t xml:space="preserve"> </w:t>
            </w:r>
            <w:r w:rsidR="00EC42D9">
              <w:rPr>
                <w:lang w:val="ru-RU"/>
              </w:rPr>
              <w:t>положений</w:t>
            </w:r>
            <w:r w:rsidR="00EC42D9" w:rsidRPr="00EC42D9">
              <w:rPr>
                <w:lang w:val="ru-RU"/>
              </w:rPr>
              <w:t xml:space="preserve"> </w:t>
            </w:r>
            <w:r w:rsidR="00EC42D9">
              <w:rPr>
                <w:lang w:val="ru-RU"/>
              </w:rPr>
              <w:t>об</w:t>
            </w:r>
            <w:r w:rsidR="00EC42D9" w:rsidRPr="00EC42D9">
              <w:rPr>
                <w:lang w:val="ru-RU"/>
              </w:rPr>
              <w:t xml:space="preserve"> </w:t>
            </w:r>
            <w:r w:rsidR="00EC42D9">
              <w:rPr>
                <w:lang w:val="ru-RU"/>
              </w:rPr>
              <w:t>уникальном</w:t>
            </w:r>
            <w:r w:rsidR="00EC42D9" w:rsidRPr="00EC42D9">
              <w:rPr>
                <w:lang w:val="ru-RU"/>
              </w:rPr>
              <w:t xml:space="preserve"> </w:t>
            </w:r>
            <w:r w:rsidR="00EC42D9">
              <w:rPr>
                <w:lang w:val="ru-RU"/>
              </w:rPr>
              <w:t>идентификаторе</w:t>
            </w:r>
            <w:r w:rsidR="00EC42D9" w:rsidRPr="00EC42D9">
              <w:rPr>
                <w:lang w:val="ru-RU"/>
              </w:rPr>
              <w:t xml:space="preserve"> </w:t>
            </w:r>
            <w:r w:rsidR="00EC42D9">
              <w:rPr>
                <w:lang w:val="ru-RU"/>
              </w:rPr>
              <w:t>и</w:t>
            </w:r>
            <w:r w:rsidRPr="00EC42D9">
              <w:rPr>
                <w:lang w:val="ru-RU"/>
              </w:rPr>
              <w:t xml:space="preserve"> (</w:t>
            </w:r>
            <w:r w:rsidRPr="002A2102">
              <w:rPr>
                <w:lang w:val="en-GB"/>
              </w:rPr>
              <w:t>ii</w:t>
            </w:r>
            <w:r w:rsidRPr="00EC42D9">
              <w:rPr>
                <w:lang w:val="ru-RU"/>
              </w:rPr>
              <w:t>)</w:t>
            </w:r>
            <w:r w:rsidR="00EC42D9">
              <w:rPr>
                <w:lang w:val="ru-RU"/>
              </w:rPr>
              <w:t xml:space="preserve"> два варианта применения, обсуждаемых в данный момент НРГ по</w:t>
            </w:r>
            <w:r w:rsidRPr="00EC42D9">
              <w:rPr>
                <w:lang w:val="ru-RU"/>
              </w:rPr>
              <w:t xml:space="preserve"> </w:t>
            </w:r>
            <w:r w:rsidRPr="002A2102">
              <w:rPr>
                <w:lang w:val="en-GB"/>
              </w:rPr>
              <w:t>DETA</w:t>
            </w:r>
            <w:r w:rsidRPr="00EC42D9">
              <w:rPr>
                <w:lang w:val="ru-RU"/>
              </w:rPr>
              <w:t xml:space="preserve"> </w:t>
            </w:r>
            <w:r w:rsidR="00EC42D9">
              <w:rPr>
                <w:lang w:val="ru-RU"/>
              </w:rPr>
              <w:t>и</w:t>
            </w:r>
            <w:r w:rsidRPr="00EC42D9">
              <w:rPr>
                <w:lang w:val="ru-RU"/>
              </w:rPr>
              <w:t xml:space="preserve"> </w:t>
            </w:r>
            <w:r w:rsidRPr="002A2102">
              <w:rPr>
                <w:lang w:val="en-GB"/>
              </w:rPr>
              <w:t>GRE</w:t>
            </w:r>
            <w:r w:rsidRPr="00EC42D9">
              <w:rPr>
                <w:lang w:val="ru-RU"/>
              </w:rPr>
              <w:t xml:space="preserve">. </w:t>
            </w:r>
            <w:r w:rsidRPr="002A2102">
              <w:rPr>
                <w:lang w:val="en-US"/>
              </w:rPr>
              <w:t>GRVA</w:t>
            </w:r>
            <w:r w:rsidRPr="00C06285">
              <w:rPr>
                <w:lang w:val="ru-RU"/>
              </w:rPr>
              <w:t xml:space="preserve"> </w:t>
            </w:r>
            <w:r w:rsidR="00EC42D9">
              <w:rPr>
                <w:lang w:val="ru-RU"/>
              </w:rPr>
              <w:t>согласилась</w:t>
            </w:r>
            <w:r w:rsidR="00EC42D9" w:rsidRPr="00C06285">
              <w:rPr>
                <w:lang w:val="ru-RU"/>
              </w:rPr>
              <w:t xml:space="preserve"> </w:t>
            </w:r>
            <w:r w:rsidR="00C06285">
              <w:rPr>
                <w:lang w:val="ru-RU"/>
              </w:rPr>
              <w:t>продолжить</w:t>
            </w:r>
            <w:r w:rsidR="00C06285" w:rsidRPr="00C06285">
              <w:rPr>
                <w:lang w:val="ru-RU"/>
              </w:rPr>
              <w:t xml:space="preserve"> </w:t>
            </w:r>
            <w:r w:rsidR="00C06285">
              <w:rPr>
                <w:lang w:val="ru-RU"/>
              </w:rPr>
              <w:t>обсуждение</w:t>
            </w:r>
            <w:r w:rsidR="00C06285" w:rsidRPr="00C06285">
              <w:rPr>
                <w:lang w:val="ru-RU"/>
              </w:rPr>
              <w:t xml:space="preserve"> </w:t>
            </w:r>
            <w:r w:rsidR="00C06285">
              <w:rPr>
                <w:lang w:val="ru-RU"/>
              </w:rPr>
              <w:t>этого</w:t>
            </w:r>
            <w:r w:rsidR="00C06285" w:rsidRPr="00C06285">
              <w:rPr>
                <w:lang w:val="ru-RU"/>
              </w:rPr>
              <w:t xml:space="preserve"> </w:t>
            </w:r>
            <w:r w:rsidR="00C06285">
              <w:rPr>
                <w:lang w:val="ru-RU"/>
              </w:rPr>
              <w:t>вопроса</w:t>
            </w:r>
            <w:r w:rsidR="00C06285" w:rsidRPr="00C06285">
              <w:rPr>
                <w:lang w:val="ru-RU"/>
              </w:rPr>
              <w:t xml:space="preserve"> </w:t>
            </w:r>
            <w:r w:rsidR="00C06285">
              <w:rPr>
                <w:lang w:val="ru-RU"/>
              </w:rPr>
              <w:t>на</w:t>
            </w:r>
            <w:r w:rsidR="00C06285" w:rsidRPr="00C06285">
              <w:rPr>
                <w:lang w:val="ru-RU"/>
              </w:rPr>
              <w:t xml:space="preserve"> </w:t>
            </w:r>
            <w:r w:rsidR="00C06285">
              <w:rPr>
                <w:lang w:val="ru-RU"/>
              </w:rPr>
              <w:t>следующей</w:t>
            </w:r>
            <w:r w:rsidR="00C06285" w:rsidRPr="00C06285">
              <w:rPr>
                <w:lang w:val="ru-RU"/>
              </w:rPr>
              <w:t xml:space="preserve"> </w:t>
            </w:r>
            <w:r w:rsidR="00C06285">
              <w:rPr>
                <w:lang w:val="ru-RU"/>
              </w:rPr>
              <w:t xml:space="preserve">сессии. </w:t>
            </w:r>
          </w:p>
        </w:tc>
      </w:tr>
      <w:tr w:rsidR="00110143" w:rsidRPr="00084B44" w14:paraId="37083332" w14:textId="77777777" w:rsidTr="005D4571">
        <w:tc>
          <w:tcPr>
            <w:tcW w:w="1129" w:type="dxa"/>
            <w:vAlign w:val="center"/>
          </w:tcPr>
          <w:p w14:paraId="772850BB" w14:textId="3BE5D041" w:rsidR="00110143" w:rsidRPr="00BD7227" w:rsidRDefault="00110143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60AE14C9" w14:textId="3604C7B4" w:rsidR="00110143" w:rsidRPr="00D21CA7" w:rsidRDefault="000801FA" w:rsidP="00517400">
            <w:pPr>
              <w:ind w:left="141"/>
              <w:rPr>
                <w:lang w:val="en-GB"/>
              </w:rPr>
            </w:pPr>
            <w:r>
              <w:rPr>
                <w:lang w:val="en-GB"/>
              </w:rPr>
              <w:t>9(a)</w:t>
            </w:r>
          </w:p>
        </w:tc>
        <w:tc>
          <w:tcPr>
            <w:tcW w:w="7365" w:type="dxa"/>
            <w:vAlign w:val="center"/>
          </w:tcPr>
          <w:p w14:paraId="7549E60C" w14:textId="61929ED5" w:rsidR="00110143" w:rsidRPr="006946E1" w:rsidRDefault="000801FA" w:rsidP="005C065C">
            <w:pPr>
              <w:spacing w:after="120" w:line="240" w:lineRule="auto"/>
              <w:ind w:left="139" w:right="135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6946E1">
              <w:rPr>
                <w:lang w:val="ru-RU"/>
              </w:rPr>
              <w:t xml:space="preserve"> </w:t>
            </w:r>
            <w:r w:rsidR="006946E1">
              <w:rPr>
                <w:lang w:val="ru-RU"/>
              </w:rPr>
              <w:t>обсудила</w:t>
            </w:r>
            <w:r w:rsidR="006946E1" w:rsidRPr="006946E1">
              <w:rPr>
                <w:lang w:val="ru-RU"/>
              </w:rPr>
              <w:t xml:space="preserve"> </w:t>
            </w:r>
            <w:r w:rsidR="006946E1">
              <w:rPr>
                <w:lang w:val="ru-RU"/>
              </w:rPr>
              <w:t>вопросы</w:t>
            </w:r>
            <w:r w:rsidR="006946E1" w:rsidRPr="006946E1">
              <w:rPr>
                <w:lang w:val="ru-RU"/>
              </w:rPr>
              <w:t xml:space="preserve"> </w:t>
            </w:r>
            <w:r w:rsidR="006946E1">
              <w:rPr>
                <w:lang w:val="ru-RU"/>
              </w:rPr>
              <w:t>для</w:t>
            </w:r>
            <w:r w:rsidR="006946E1" w:rsidRPr="006946E1">
              <w:rPr>
                <w:lang w:val="ru-RU"/>
              </w:rPr>
              <w:t xml:space="preserve"> </w:t>
            </w:r>
            <w:r w:rsidR="006946E1">
              <w:rPr>
                <w:lang w:val="ru-RU"/>
              </w:rPr>
              <w:t>включения</w:t>
            </w:r>
            <w:r w:rsidR="006946E1" w:rsidRPr="006946E1">
              <w:rPr>
                <w:lang w:val="ru-RU"/>
              </w:rPr>
              <w:t xml:space="preserve"> </w:t>
            </w:r>
            <w:r w:rsidR="006946E1">
              <w:rPr>
                <w:lang w:val="ru-RU"/>
              </w:rPr>
              <w:t>в</w:t>
            </w:r>
            <w:r w:rsidR="006946E1" w:rsidRPr="006946E1">
              <w:rPr>
                <w:lang w:val="ru-RU"/>
              </w:rPr>
              <w:t xml:space="preserve"> </w:t>
            </w:r>
            <w:r w:rsidR="006946E1">
              <w:rPr>
                <w:lang w:val="ru-RU"/>
              </w:rPr>
              <w:t>список</w:t>
            </w:r>
            <w:r w:rsidR="006946E1" w:rsidRPr="006946E1">
              <w:rPr>
                <w:lang w:val="ru-RU"/>
              </w:rPr>
              <w:t xml:space="preserve"> </w:t>
            </w:r>
            <w:r w:rsidR="006946E1">
              <w:rPr>
                <w:lang w:val="ru-RU"/>
              </w:rPr>
              <w:t>приоритетов</w:t>
            </w:r>
            <w:r w:rsidR="006946E1" w:rsidRPr="006946E1">
              <w:rPr>
                <w:lang w:val="ru-RU"/>
              </w:rPr>
              <w:t xml:space="preserve"> </w:t>
            </w:r>
            <w:r w:rsidR="006946E1">
              <w:rPr>
                <w:lang w:val="en-GB"/>
              </w:rPr>
              <w:t>GRVA</w:t>
            </w:r>
            <w:r w:rsidR="006946E1" w:rsidRPr="006946E1">
              <w:rPr>
                <w:lang w:val="ru-RU"/>
              </w:rPr>
              <w:t xml:space="preserve"> </w:t>
            </w:r>
            <w:r w:rsidR="006946E1">
              <w:rPr>
                <w:lang w:val="ru-RU"/>
              </w:rPr>
              <w:t>на</w:t>
            </w:r>
            <w:r w:rsidR="006946E1" w:rsidRPr="006946E1">
              <w:rPr>
                <w:lang w:val="ru-RU"/>
              </w:rPr>
              <w:t xml:space="preserve"> </w:t>
            </w:r>
            <w:r w:rsidR="00A05654" w:rsidRPr="006946E1">
              <w:rPr>
                <w:lang w:val="ru-RU"/>
              </w:rPr>
              <w:t>2021</w:t>
            </w:r>
            <w:r w:rsidR="006946E1">
              <w:rPr>
                <w:lang w:val="ru-RU"/>
              </w:rPr>
              <w:t xml:space="preserve"> год</w:t>
            </w:r>
            <w:r w:rsidR="00A05654" w:rsidRPr="006946E1">
              <w:rPr>
                <w:lang w:val="ru-RU"/>
              </w:rPr>
              <w:t xml:space="preserve">. </w:t>
            </w:r>
          </w:p>
          <w:p w14:paraId="116050CB" w14:textId="775BE25F" w:rsidR="0091071D" w:rsidRPr="002145AC" w:rsidRDefault="00A05654" w:rsidP="005C065C">
            <w:pPr>
              <w:spacing w:after="120" w:line="240" w:lineRule="auto"/>
              <w:ind w:left="139" w:right="135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2145AC">
              <w:rPr>
                <w:lang w:val="ru-RU"/>
              </w:rPr>
              <w:t xml:space="preserve"> </w:t>
            </w:r>
            <w:r w:rsidR="006946E1">
              <w:rPr>
                <w:lang w:val="ru-RU"/>
              </w:rPr>
              <w:t>решила</w:t>
            </w:r>
            <w:r w:rsidR="006946E1" w:rsidRPr="002145AC">
              <w:rPr>
                <w:lang w:val="ru-RU"/>
              </w:rPr>
              <w:t xml:space="preserve"> </w:t>
            </w:r>
            <w:r w:rsidR="006946E1">
              <w:rPr>
                <w:lang w:val="ru-RU"/>
              </w:rPr>
              <w:t>проконсультироваться</w:t>
            </w:r>
            <w:r w:rsidR="006946E1" w:rsidRPr="002145AC">
              <w:rPr>
                <w:lang w:val="ru-RU"/>
              </w:rPr>
              <w:t xml:space="preserve"> </w:t>
            </w:r>
            <w:r w:rsidR="006946E1">
              <w:rPr>
                <w:lang w:val="ru-RU"/>
              </w:rPr>
              <w:t>с</w:t>
            </w:r>
            <w:r w:rsidR="006946E1" w:rsidRPr="002145AC">
              <w:rPr>
                <w:lang w:val="ru-RU"/>
              </w:rPr>
              <w:t xml:space="preserve"> </w:t>
            </w:r>
            <w:r w:rsidR="006946E1">
              <w:rPr>
                <w:lang w:val="ru-RU"/>
              </w:rPr>
              <w:t>НРГ</w:t>
            </w:r>
            <w:r w:rsidR="006946E1" w:rsidRPr="002145AC">
              <w:rPr>
                <w:lang w:val="ru-RU"/>
              </w:rPr>
              <w:t xml:space="preserve"> </w:t>
            </w:r>
            <w:r w:rsidR="002145AC">
              <w:rPr>
                <w:lang w:val="ru-RU"/>
              </w:rPr>
              <w:t>по</w:t>
            </w:r>
            <w:r w:rsidR="002145AC" w:rsidRPr="002145AC">
              <w:rPr>
                <w:lang w:val="ru-RU"/>
              </w:rPr>
              <w:t xml:space="preserve"> ФТААТС </w:t>
            </w:r>
            <w:r w:rsidR="002145AC">
              <w:rPr>
                <w:lang w:val="ru-RU"/>
              </w:rPr>
              <w:t>и</w:t>
            </w:r>
            <w:r w:rsidR="002145AC" w:rsidRPr="002145AC">
              <w:rPr>
                <w:lang w:val="ru-RU"/>
              </w:rPr>
              <w:t xml:space="preserve"> ВМАД </w:t>
            </w:r>
            <w:r w:rsidR="002145AC">
              <w:rPr>
                <w:lang w:val="ru-RU"/>
              </w:rPr>
              <w:t>и</w:t>
            </w:r>
            <w:r w:rsidR="002145AC" w:rsidRPr="002145AC">
              <w:rPr>
                <w:lang w:val="ru-RU"/>
              </w:rPr>
              <w:t xml:space="preserve"> </w:t>
            </w:r>
            <w:r w:rsidR="002145AC">
              <w:rPr>
                <w:lang w:val="ru-RU"/>
              </w:rPr>
              <w:t xml:space="preserve">возобновить обсуждение на сессии в феврале 2021 года. </w:t>
            </w:r>
          </w:p>
        </w:tc>
      </w:tr>
      <w:tr w:rsidR="00110143" w:rsidRPr="00084B44" w14:paraId="22A8D3E8" w14:textId="77777777" w:rsidTr="005D4571">
        <w:tc>
          <w:tcPr>
            <w:tcW w:w="1129" w:type="dxa"/>
            <w:vAlign w:val="center"/>
          </w:tcPr>
          <w:p w14:paraId="5D24542E" w14:textId="2DA68B5C" w:rsidR="00110143" w:rsidRPr="00BD7227" w:rsidRDefault="00110143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55BE54D5" w14:textId="2FB44B35" w:rsidR="00110143" w:rsidRPr="00D21CA7" w:rsidRDefault="00E06EED" w:rsidP="00517400">
            <w:pPr>
              <w:ind w:left="141"/>
              <w:rPr>
                <w:lang w:val="en-GB"/>
              </w:rPr>
            </w:pPr>
            <w:r>
              <w:rPr>
                <w:lang w:val="en-GB"/>
              </w:rPr>
              <w:t>9(b)</w:t>
            </w:r>
          </w:p>
        </w:tc>
        <w:tc>
          <w:tcPr>
            <w:tcW w:w="7365" w:type="dxa"/>
            <w:vAlign w:val="center"/>
          </w:tcPr>
          <w:p w14:paraId="4B7CD9EE" w14:textId="1170426C" w:rsidR="00EE2828" w:rsidRPr="002145AC" w:rsidRDefault="00E06EED" w:rsidP="005C065C">
            <w:pPr>
              <w:spacing w:after="120" w:line="240" w:lineRule="auto"/>
              <w:ind w:left="139" w:right="135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2145AC">
              <w:rPr>
                <w:lang w:val="ru-RU"/>
              </w:rPr>
              <w:t xml:space="preserve"> </w:t>
            </w:r>
            <w:r w:rsidR="002145AC">
              <w:rPr>
                <w:lang w:val="ru-RU"/>
              </w:rPr>
              <w:t>обсудил</w:t>
            </w:r>
            <w:r w:rsidR="000D03E1">
              <w:rPr>
                <w:lang w:val="ru-RU"/>
              </w:rPr>
              <w:t>а</w:t>
            </w:r>
            <w:r w:rsidR="002145AC" w:rsidRPr="002145AC">
              <w:rPr>
                <w:lang w:val="ru-RU"/>
              </w:rPr>
              <w:t xml:space="preserve"> </w:t>
            </w:r>
            <w:r w:rsidR="002145AC">
              <w:rPr>
                <w:lang w:val="ru-RU"/>
              </w:rPr>
              <w:t>искусственный</w:t>
            </w:r>
            <w:r w:rsidR="002145AC" w:rsidRPr="002145AC">
              <w:rPr>
                <w:lang w:val="ru-RU"/>
              </w:rPr>
              <w:t xml:space="preserve"> </w:t>
            </w:r>
            <w:r w:rsidR="002145AC">
              <w:rPr>
                <w:lang w:val="ru-RU"/>
              </w:rPr>
              <w:t>интеллект</w:t>
            </w:r>
            <w:r w:rsidR="002145AC" w:rsidRPr="002145AC">
              <w:rPr>
                <w:lang w:val="ru-RU"/>
              </w:rPr>
              <w:t xml:space="preserve"> </w:t>
            </w:r>
            <w:r w:rsidR="002145AC">
              <w:rPr>
                <w:lang w:val="ru-RU"/>
              </w:rPr>
              <w:t>с</w:t>
            </w:r>
            <w:r w:rsidR="002145AC" w:rsidRPr="002145AC">
              <w:rPr>
                <w:lang w:val="ru-RU"/>
              </w:rPr>
              <w:t xml:space="preserve"> </w:t>
            </w:r>
            <w:r w:rsidR="002145AC">
              <w:rPr>
                <w:lang w:val="ru-RU"/>
              </w:rPr>
              <w:t>учетом</w:t>
            </w:r>
            <w:r w:rsidR="002145AC" w:rsidRPr="002145AC">
              <w:rPr>
                <w:lang w:val="ru-RU"/>
              </w:rPr>
              <w:t xml:space="preserve"> </w:t>
            </w:r>
            <w:r w:rsidR="002145AC">
              <w:rPr>
                <w:lang w:val="ru-RU"/>
              </w:rPr>
              <w:t>рекомендаций</w:t>
            </w:r>
            <w:r w:rsidR="002145AC" w:rsidRPr="002145AC">
              <w:rPr>
                <w:lang w:val="ru-RU"/>
              </w:rPr>
              <w:t xml:space="preserve"> </w:t>
            </w:r>
            <w:r w:rsidR="00EE2828">
              <w:rPr>
                <w:lang w:val="en-GB"/>
              </w:rPr>
              <w:t>AC</w:t>
            </w:r>
            <w:r w:rsidR="00EE2828" w:rsidRPr="002145AC">
              <w:rPr>
                <w:lang w:val="ru-RU"/>
              </w:rPr>
              <w:t>.2</w:t>
            </w:r>
            <w:r w:rsidR="00F534C9" w:rsidRPr="002145AC">
              <w:rPr>
                <w:lang w:val="ru-RU"/>
              </w:rPr>
              <w:t xml:space="preserve">. </w:t>
            </w:r>
          </w:p>
          <w:p w14:paraId="038ACC70" w14:textId="22FC4A72" w:rsidR="002145AC" w:rsidRPr="000D03E1" w:rsidRDefault="0089202A" w:rsidP="005C065C">
            <w:pPr>
              <w:spacing w:after="120" w:line="240" w:lineRule="auto"/>
              <w:ind w:left="139" w:right="135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="002145AC">
              <w:rPr>
                <w:lang w:val="ru-RU"/>
              </w:rPr>
              <w:t xml:space="preserve"> согласилась с важностью соответствующих определений и обсудила</w:t>
            </w:r>
            <w:r w:rsidR="003955AD">
              <w:rPr>
                <w:lang w:val="ru-RU"/>
              </w:rPr>
              <w:t xml:space="preserve"> необходимость сузить этот вопрос до конкретных аспектов, касающихся GRVA.  </w:t>
            </w:r>
            <w:r w:rsidR="000D03E1">
              <w:rPr>
                <w:lang w:val="en-GB"/>
              </w:rPr>
              <w:t>GRVA</w:t>
            </w:r>
            <w:r w:rsidR="000D03E1">
              <w:rPr>
                <w:lang w:val="ru-RU"/>
              </w:rPr>
              <w:t xml:space="preserve"> также обсудила, будут ли достаточными технологически нейтральные положения или конкретные аспекты технологии потребуют особого внимания. </w:t>
            </w:r>
            <w:r w:rsidR="000D03E1">
              <w:rPr>
                <w:lang w:val="en-GB"/>
              </w:rPr>
              <w:t>GRVA</w:t>
            </w:r>
            <w:r w:rsidR="000D03E1">
              <w:rPr>
                <w:lang w:val="ru-RU"/>
              </w:rPr>
              <w:t xml:space="preserve"> согласилась, что на данной стадии было бы преждевременным составлять нормативные положения, особенно для этой только появившейся технологии.    </w:t>
            </w:r>
          </w:p>
          <w:p w14:paraId="01C94D58" w14:textId="0906E181" w:rsidR="00E06EED" w:rsidRPr="008D7494" w:rsidRDefault="000D03E1" w:rsidP="008D7494">
            <w:pPr>
              <w:spacing w:after="120" w:line="240" w:lineRule="auto"/>
              <w:ind w:left="139" w:right="135"/>
              <w:rPr>
                <w:lang w:val="ru-RU"/>
              </w:rPr>
            </w:pPr>
            <w:r>
              <w:rPr>
                <w:lang w:val="ru-RU"/>
              </w:rPr>
              <w:t xml:space="preserve">Председатель пригласил делегации подготовиться к дискуссии на сессии в феврале 2021 года и обдумать, какие принципы могли бы при необходимости </w:t>
            </w:r>
            <w:r w:rsidR="008D7494">
              <w:rPr>
                <w:lang w:val="ru-RU"/>
              </w:rPr>
              <w:t>б</w:t>
            </w:r>
            <w:r>
              <w:rPr>
                <w:lang w:val="ru-RU"/>
              </w:rPr>
              <w:t xml:space="preserve">ыть разработаны </w:t>
            </w:r>
            <w:r w:rsidR="008D7494">
              <w:rPr>
                <w:lang w:val="ru-RU"/>
              </w:rPr>
              <w:t xml:space="preserve">в качестве справочного или руководящего документа. </w:t>
            </w:r>
            <w:r>
              <w:rPr>
                <w:lang w:val="ru-RU"/>
              </w:rPr>
              <w:t xml:space="preserve"> </w:t>
            </w:r>
          </w:p>
        </w:tc>
      </w:tr>
      <w:tr w:rsidR="00110143" w:rsidRPr="00084B44" w14:paraId="7C059DA4" w14:textId="77777777" w:rsidTr="005D4571">
        <w:tc>
          <w:tcPr>
            <w:tcW w:w="1129" w:type="dxa"/>
            <w:vAlign w:val="center"/>
          </w:tcPr>
          <w:p w14:paraId="631E9901" w14:textId="65F41D11" w:rsidR="00110143" w:rsidRPr="00BD7227" w:rsidRDefault="00110143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27E0A0E5" w14:textId="53403FF5" w:rsidR="00110143" w:rsidRPr="00D21CA7" w:rsidRDefault="00110143" w:rsidP="00517400">
            <w:pPr>
              <w:ind w:left="141"/>
              <w:rPr>
                <w:lang w:val="en-GB"/>
              </w:rPr>
            </w:pPr>
            <w:r>
              <w:rPr>
                <w:lang w:val="en-GB"/>
              </w:rPr>
              <w:t>9(</w:t>
            </w:r>
            <w:r w:rsidR="001820AE">
              <w:rPr>
                <w:lang w:val="en-GB"/>
              </w:rPr>
              <w:t>c</w:t>
            </w:r>
            <w:r>
              <w:rPr>
                <w:lang w:val="en-GB"/>
              </w:rPr>
              <w:t>)</w:t>
            </w:r>
          </w:p>
        </w:tc>
        <w:tc>
          <w:tcPr>
            <w:tcW w:w="7365" w:type="dxa"/>
            <w:vAlign w:val="center"/>
          </w:tcPr>
          <w:p w14:paraId="6F892963" w14:textId="30D03ECD" w:rsidR="00110143" w:rsidRPr="00084B44" w:rsidRDefault="001820AE" w:rsidP="008D7494">
            <w:pPr>
              <w:spacing w:after="120" w:line="240" w:lineRule="auto"/>
              <w:ind w:left="139" w:right="135"/>
              <w:rPr>
                <w:lang w:val="ru-RU"/>
              </w:rPr>
            </w:pPr>
            <w:r>
              <w:rPr>
                <w:lang w:val="en-GB"/>
              </w:rPr>
              <w:t>GRVA</w:t>
            </w:r>
            <w:r w:rsidRPr="008D7494">
              <w:rPr>
                <w:lang w:val="ru-RU"/>
              </w:rPr>
              <w:t xml:space="preserve"> </w:t>
            </w:r>
            <w:r w:rsidR="008D7494">
              <w:rPr>
                <w:lang w:val="ru-RU"/>
              </w:rPr>
              <w:t xml:space="preserve">обсудила потенциальные поправки к рамочному документу по автоматизированным транспортным средствам. </w:t>
            </w:r>
            <w:r w:rsidR="008D7494" w:rsidRPr="008D7494">
              <w:rPr>
                <w:lang w:val="ru-RU"/>
              </w:rPr>
              <w:t xml:space="preserve">GRVA </w:t>
            </w:r>
            <w:r w:rsidR="008D7494">
              <w:rPr>
                <w:lang w:val="ru-RU"/>
              </w:rPr>
              <w:t xml:space="preserve">согласилась </w:t>
            </w:r>
            <w:r w:rsidR="008D7494" w:rsidRPr="008D7494">
              <w:rPr>
                <w:lang w:val="ru-RU"/>
              </w:rPr>
              <w:t xml:space="preserve">проконсультироваться с НРГ по ФТААТС и ВМАД </w:t>
            </w:r>
            <w:r w:rsidR="008D7494">
              <w:rPr>
                <w:lang w:val="ru-RU"/>
              </w:rPr>
              <w:t xml:space="preserve">по этому вопросу </w:t>
            </w:r>
            <w:r w:rsidR="008D7494" w:rsidRPr="008D7494">
              <w:rPr>
                <w:lang w:val="ru-RU"/>
              </w:rPr>
              <w:t>и возобновить обсуждение на сессии в феврале 2021 года.</w:t>
            </w:r>
          </w:p>
        </w:tc>
      </w:tr>
      <w:tr w:rsidR="00110143" w:rsidRPr="00084B44" w14:paraId="5B47EBB5" w14:textId="77777777" w:rsidTr="005D4571">
        <w:tc>
          <w:tcPr>
            <w:tcW w:w="1129" w:type="dxa"/>
            <w:vAlign w:val="center"/>
          </w:tcPr>
          <w:p w14:paraId="63150CB1" w14:textId="3E39A7BE" w:rsidR="00110143" w:rsidRPr="00BD7227" w:rsidRDefault="00110143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</w:rPr>
              <w:t>1</w:t>
            </w:r>
            <w:r w:rsidR="002A2102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3994CAD4" w14:textId="20B2E78A" w:rsidR="00110143" w:rsidRDefault="00531E0B" w:rsidP="00517400">
            <w:pPr>
              <w:ind w:left="141"/>
              <w:rPr>
                <w:lang w:val="en-GB"/>
              </w:rPr>
            </w:pPr>
            <w:r>
              <w:rPr>
                <w:lang w:val="en-GB"/>
              </w:rPr>
              <w:t>9(d)</w:t>
            </w:r>
          </w:p>
        </w:tc>
        <w:tc>
          <w:tcPr>
            <w:tcW w:w="7365" w:type="dxa"/>
            <w:vAlign w:val="center"/>
          </w:tcPr>
          <w:p w14:paraId="44894A9D" w14:textId="4E381DE6" w:rsidR="008D7494" w:rsidRPr="008D7494" w:rsidRDefault="008D7494" w:rsidP="005C065C">
            <w:pPr>
              <w:spacing w:after="120" w:line="240" w:lineRule="auto"/>
              <w:ind w:left="139" w:right="135"/>
              <w:rPr>
                <w:lang w:val="ru-RU"/>
              </w:rPr>
            </w:pPr>
            <w:r>
              <w:rPr>
                <w:lang w:val="ru-RU"/>
              </w:rPr>
              <w:t xml:space="preserve">Эксперт из Франции проинформировал </w:t>
            </w:r>
            <w:r>
              <w:rPr>
                <w:lang w:val="en-GB"/>
              </w:rPr>
              <w:t>GRVA</w:t>
            </w:r>
            <w:r>
              <w:rPr>
                <w:lang w:val="ru-RU"/>
              </w:rPr>
              <w:t xml:space="preserve"> о публикации национальной стратегии по автоматизированным транспортным средствам и вызвался сделать презентацию по ней на сессии в феврале 2021 года.  </w:t>
            </w:r>
          </w:p>
          <w:p w14:paraId="43D39DC5" w14:textId="223E1DAD" w:rsidR="008D7494" w:rsidRPr="00084B44" w:rsidRDefault="008D7494" w:rsidP="008D7494">
            <w:pPr>
              <w:spacing w:after="120" w:line="240" w:lineRule="auto"/>
              <w:ind w:left="139" w:right="135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D7494">
              <w:rPr>
                <w:lang w:val="ru-RU"/>
              </w:rPr>
              <w:t xml:space="preserve">екретариат сообщил, что следующая сессия </w:t>
            </w:r>
            <w:r w:rsidRPr="008D7494">
              <w:rPr>
                <w:lang w:val="en-GB"/>
              </w:rPr>
              <w:t>GRVA</w:t>
            </w:r>
            <w:r w:rsidRPr="008D7494">
              <w:rPr>
                <w:lang w:val="ru-RU"/>
              </w:rPr>
              <w:t xml:space="preserve"> состоится 1-5 февраля 2021 года.</w:t>
            </w:r>
          </w:p>
          <w:p w14:paraId="1C35E968" w14:textId="7CEBC48F" w:rsidR="007B64A4" w:rsidRPr="00084B44" w:rsidRDefault="008D7494" w:rsidP="008D7494">
            <w:pPr>
              <w:spacing w:after="120" w:line="240" w:lineRule="auto"/>
              <w:ind w:left="139" w:right="135"/>
              <w:rPr>
                <w:lang w:val="ru-RU"/>
              </w:rPr>
            </w:pPr>
            <w:r w:rsidRPr="008D7494">
              <w:rPr>
                <w:lang w:val="en-GB"/>
              </w:rPr>
              <w:t>GRVA</w:t>
            </w:r>
            <w:r w:rsidRPr="008D7494">
              <w:rPr>
                <w:lang w:val="ru-RU"/>
              </w:rPr>
              <w:t xml:space="preserve"> решила, что результат</w:t>
            </w:r>
            <w:r>
              <w:rPr>
                <w:lang w:val="ru-RU"/>
              </w:rPr>
              <w:t>ы</w:t>
            </w:r>
            <w:r w:rsidRPr="008D7494">
              <w:rPr>
                <w:lang w:val="ru-RU"/>
              </w:rPr>
              <w:t xml:space="preserve"> процедуры «отсутствия возражений»</w:t>
            </w:r>
            <w:r>
              <w:rPr>
                <w:lang w:val="ru-RU"/>
              </w:rPr>
              <w:t xml:space="preserve"> </w:t>
            </w:r>
            <w:r w:rsidRPr="008D7494">
              <w:rPr>
                <w:lang w:val="ru-RU"/>
              </w:rPr>
              <w:t>буд</w:t>
            </w:r>
            <w:r>
              <w:rPr>
                <w:lang w:val="ru-RU"/>
              </w:rPr>
              <w:t>ут</w:t>
            </w:r>
            <w:r w:rsidRPr="008D7494">
              <w:rPr>
                <w:lang w:val="ru-RU"/>
              </w:rPr>
              <w:t xml:space="preserve"> задокументирован</w:t>
            </w:r>
            <w:r>
              <w:rPr>
                <w:lang w:val="ru-RU"/>
              </w:rPr>
              <w:t>ы</w:t>
            </w:r>
            <w:r w:rsidRPr="008D7494">
              <w:rPr>
                <w:lang w:val="ru-RU"/>
              </w:rPr>
              <w:t xml:space="preserve"> в </w:t>
            </w:r>
            <w:r>
              <w:rPr>
                <w:lang w:val="ru-RU"/>
              </w:rPr>
              <w:t xml:space="preserve">докладе </w:t>
            </w:r>
            <w:r w:rsidRPr="008D7494">
              <w:rPr>
                <w:lang w:val="ru-RU"/>
              </w:rPr>
              <w:t>сессии по этому пункту повестки дня.</w:t>
            </w:r>
          </w:p>
        </w:tc>
      </w:tr>
    </w:tbl>
    <w:p w14:paraId="1F9264C9" w14:textId="02B53623" w:rsidR="003C63AC" w:rsidRPr="00084B44" w:rsidRDefault="002A2102" w:rsidP="002A2102">
      <w:pPr>
        <w:spacing w:before="240"/>
        <w:jc w:val="center"/>
        <w:rPr>
          <w:u w:val="single"/>
          <w:lang w:val="ru-RU"/>
        </w:rPr>
      </w:pPr>
      <w:r w:rsidRPr="00084B44">
        <w:rPr>
          <w:u w:val="single"/>
          <w:lang w:val="ru-RU"/>
        </w:rPr>
        <w:tab/>
      </w:r>
      <w:r w:rsidRPr="00084B44">
        <w:rPr>
          <w:u w:val="single"/>
          <w:lang w:val="ru-RU"/>
        </w:rPr>
        <w:tab/>
      </w:r>
      <w:r w:rsidRPr="00084B44">
        <w:rPr>
          <w:u w:val="single"/>
          <w:lang w:val="ru-RU"/>
        </w:rPr>
        <w:tab/>
      </w:r>
    </w:p>
    <w:sectPr w:rsidR="003C63AC" w:rsidRPr="00084B44" w:rsidSect="00382A1F">
      <w:headerReference w:type="defaul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6AB7" w14:textId="77777777" w:rsidR="005B5C1F" w:rsidRDefault="005B5C1F" w:rsidP="00F95C08">
      <w:pPr>
        <w:spacing w:line="240" w:lineRule="auto"/>
      </w:pPr>
    </w:p>
  </w:endnote>
  <w:endnote w:type="continuationSeparator" w:id="0">
    <w:p w14:paraId="43AA9603" w14:textId="77777777" w:rsidR="005B5C1F" w:rsidRPr="00AC3823" w:rsidRDefault="005B5C1F" w:rsidP="00AC3823">
      <w:pPr>
        <w:pStyle w:val="Footer"/>
      </w:pPr>
    </w:p>
  </w:endnote>
  <w:endnote w:type="continuationNotice" w:id="1">
    <w:p w14:paraId="6608E677" w14:textId="77777777" w:rsidR="005B5C1F" w:rsidRDefault="005B5C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09A6E" w14:textId="77777777" w:rsidR="005B5C1F" w:rsidRPr="00AC3823" w:rsidRDefault="005B5C1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53289A" w14:textId="77777777" w:rsidR="005B5C1F" w:rsidRPr="00AC3823" w:rsidRDefault="005B5C1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BD2E45" w14:textId="77777777" w:rsidR="005B5C1F" w:rsidRPr="00AC3823" w:rsidRDefault="005B5C1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CC50" w14:textId="41C67D32" w:rsidR="00153B49" w:rsidRPr="00153B49" w:rsidRDefault="008A4EF1" w:rsidP="00153B49">
    <w:pPr>
      <w:pStyle w:val="Header"/>
      <w:pBdr>
        <w:bottom w:val="none" w:sz="0" w:space="0" w:color="auto"/>
      </w:pBdr>
      <w:jc w:val="right"/>
      <w:rPr>
        <w:b w:val="0"/>
        <w:bCs/>
        <w:i/>
        <w:iCs/>
        <w:lang w:val="fr-FR"/>
      </w:rPr>
    </w:pPr>
    <w:proofErr w:type="spellStart"/>
    <w:r w:rsidRPr="008A4EF1">
      <w:rPr>
        <w:b w:val="0"/>
        <w:bCs/>
        <w:i/>
        <w:iCs/>
        <w:lang w:val="fr-FR"/>
      </w:rPr>
      <w:t>Документ</w:t>
    </w:r>
    <w:proofErr w:type="spellEnd"/>
    <w:r w:rsidRPr="008A4EF1">
      <w:rPr>
        <w:b w:val="0"/>
        <w:bCs/>
        <w:i/>
        <w:iCs/>
        <w:lang w:val="fr-FR"/>
      </w:rPr>
      <w:t xml:space="preserve"> </w:t>
    </w:r>
    <w:proofErr w:type="spellStart"/>
    <w:r w:rsidRPr="008A4EF1">
      <w:rPr>
        <w:b w:val="0"/>
        <w:bCs/>
        <w:i/>
        <w:iCs/>
        <w:lang w:val="fr-FR"/>
      </w:rPr>
      <w:t>не</w:t>
    </w:r>
    <w:proofErr w:type="spellEnd"/>
    <w:r w:rsidRPr="008A4EF1">
      <w:rPr>
        <w:b w:val="0"/>
        <w:bCs/>
        <w:i/>
        <w:iCs/>
        <w:lang w:val="fr-FR"/>
      </w:rPr>
      <w:t xml:space="preserve"> </w:t>
    </w:r>
    <w:proofErr w:type="spellStart"/>
    <w:r w:rsidRPr="008A4EF1">
      <w:rPr>
        <w:b w:val="0"/>
        <w:bCs/>
        <w:i/>
        <w:iCs/>
        <w:lang w:val="fr-FR"/>
      </w:rPr>
      <w:t>редактировался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47B4"/>
    <w:multiLevelType w:val="hybridMultilevel"/>
    <w:tmpl w:val="F54C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000156E4"/>
    <w:rsid w:val="00017F94"/>
    <w:rsid w:val="00023842"/>
    <w:rsid w:val="000334F9"/>
    <w:rsid w:val="0007796D"/>
    <w:rsid w:val="000801FA"/>
    <w:rsid w:val="00084428"/>
    <w:rsid w:val="00084B44"/>
    <w:rsid w:val="00096EB7"/>
    <w:rsid w:val="000B3B77"/>
    <w:rsid w:val="000B7790"/>
    <w:rsid w:val="000C390E"/>
    <w:rsid w:val="000D03E1"/>
    <w:rsid w:val="000E4C37"/>
    <w:rsid w:val="000F311D"/>
    <w:rsid w:val="00103267"/>
    <w:rsid w:val="0010337D"/>
    <w:rsid w:val="0010563F"/>
    <w:rsid w:val="00110143"/>
    <w:rsid w:val="001102C8"/>
    <w:rsid w:val="00111F2F"/>
    <w:rsid w:val="0014365E"/>
    <w:rsid w:val="0014660A"/>
    <w:rsid w:val="00150DB2"/>
    <w:rsid w:val="00153B49"/>
    <w:rsid w:val="00176178"/>
    <w:rsid w:val="001820AE"/>
    <w:rsid w:val="00184751"/>
    <w:rsid w:val="001A5ABA"/>
    <w:rsid w:val="001F2B50"/>
    <w:rsid w:val="001F525A"/>
    <w:rsid w:val="002065F8"/>
    <w:rsid w:val="002145AC"/>
    <w:rsid w:val="00223272"/>
    <w:rsid w:val="00231E62"/>
    <w:rsid w:val="00243D86"/>
    <w:rsid w:val="0024779E"/>
    <w:rsid w:val="00267F22"/>
    <w:rsid w:val="00277B4D"/>
    <w:rsid w:val="00291F1D"/>
    <w:rsid w:val="0029407C"/>
    <w:rsid w:val="002A2102"/>
    <w:rsid w:val="002A3763"/>
    <w:rsid w:val="002D0DE4"/>
    <w:rsid w:val="003071FD"/>
    <w:rsid w:val="00310EC3"/>
    <w:rsid w:val="00346C73"/>
    <w:rsid w:val="00350987"/>
    <w:rsid w:val="00353ED5"/>
    <w:rsid w:val="00366D7F"/>
    <w:rsid w:val="003732FB"/>
    <w:rsid w:val="00382191"/>
    <w:rsid w:val="00382A1F"/>
    <w:rsid w:val="00390178"/>
    <w:rsid w:val="00390B1B"/>
    <w:rsid w:val="00391912"/>
    <w:rsid w:val="003955AD"/>
    <w:rsid w:val="003C63AC"/>
    <w:rsid w:val="003C7916"/>
    <w:rsid w:val="003D0B27"/>
    <w:rsid w:val="003D1A2F"/>
    <w:rsid w:val="003D1AD0"/>
    <w:rsid w:val="003E76F9"/>
    <w:rsid w:val="00405AAA"/>
    <w:rsid w:val="0042480E"/>
    <w:rsid w:val="00424909"/>
    <w:rsid w:val="00446FE5"/>
    <w:rsid w:val="00452396"/>
    <w:rsid w:val="004574AB"/>
    <w:rsid w:val="00463A31"/>
    <w:rsid w:val="0046770D"/>
    <w:rsid w:val="0047546F"/>
    <w:rsid w:val="00497B76"/>
    <w:rsid w:val="004A4D52"/>
    <w:rsid w:val="004B22D6"/>
    <w:rsid w:val="004C21FE"/>
    <w:rsid w:val="004C4D2C"/>
    <w:rsid w:val="004D0FDA"/>
    <w:rsid w:val="004D1CEB"/>
    <w:rsid w:val="00517400"/>
    <w:rsid w:val="00521B3F"/>
    <w:rsid w:val="00531E0B"/>
    <w:rsid w:val="0053514F"/>
    <w:rsid w:val="005505B7"/>
    <w:rsid w:val="00560CFA"/>
    <w:rsid w:val="00561CC9"/>
    <w:rsid w:val="0056313B"/>
    <w:rsid w:val="00570666"/>
    <w:rsid w:val="00573BE5"/>
    <w:rsid w:val="00582D04"/>
    <w:rsid w:val="00586ED3"/>
    <w:rsid w:val="00596AA9"/>
    <w:rsid w:val="005B5AE6"/>
    <w:rsid w:val="005B5C1F"/>
    <w:rsid w:val="005C065C"/>
    <w:rsid w:val="005C6E97"/>
    <w:rsid w:val="005C7DF0"/>
    <w:rsid w:val="005D4406"/>
    <w:rsid w:val="005D4571"/>
    <w:rsid w:val="005E14D6"/>
    <w:rsid w:val="005E3F9C"/>
    <w:rsid w:val="005F75E5"/>
    <w:rsid w:val="00605824"/>
    <w:rsid w:val="006122C4"/>
    <w:rsid w:val="00616FFD"/>
    <w:rsid w:val="00626078"/>
    <w:rsid w:val="00627537"/>
    <w:rsid w:val="0063792D"/>
    <w:rsid w:val="00640592"/>
    <w:rsid w:val="00683F24"/>
    <w:rsid w:val="006946E1"/>
    <w:rsid w:val="00695C68"/>
    <w:rsid w:val="006A5471"/>
    <w:rsid w:val="006D5E34"/>
    <w:rsid w:val="006E2C9B"/>
    <w:rsid w:val="006F43F7"/>
    <w:rsid w:val="0071601D"/>
    <w:rsid w:val="007161E2"/>
    <w:rsid w:val="00725D9B"/>
    <w:rsid w:val="00726FDD"/>
    <w:rsid w:val="0073751E"/>
    <w:rsid w:val="00756FAB"/>
    <w:rsid w:val="0076624F"/>
    <w:rsid w:val="00766CEC"/>
    <w:rsid w:val="0079527C"/>
    <w:rsid w:val="007A62E6"/>
    <w:rsid w:val="007B64A4"/>
    <w:rsid w:val="007D0A06"/>
    <w:rsid w:val="007D307F"/>
    <w:rsid w:val="008042B3"/>
    <w:rsid w:val="0080684C"/>
    <w:rsid w:val="00815502"/>
    <w:rsid w:val="008157B9"/>
    <w:rsid w:val="00842A47"/>
    <w:rsid w:val="00857876"/>
    <w:rsid w:val="00871C75"/>
    <w:rsid w:val="008729CA"/>
    <w:rsid w:val="008776DC"/>
    <w:rsid w:val="008871E0"/>
    <w:rsid w:val="0089202A"/>
    <w:rsid w:val="008A4EF1"/>
    <w:rsid w:val="008A5475"/>
    <w:rsid w:val="008A5BB4"/>
    <w:rsid w:val="008D0036"/>
    <w:rsid w:val="008D7494"/>
    <w:rsid w:val="008F2A1D"/>
    <w:rsid w:val="008F367D"/>
    <w:rsid w:val="0090035E"/>
    <w:rsid w:val="00904975"/>
    <w:rsid w:val="00904F36"/>
    <w:rsid w:val="00910611"/>
    <w:rsid w:val="0091071D"/>
    <w:rsid w:val="0093050C"/>
    <w:rsid w:val="00957790"/>
    <w:rsid w:val="0096056E"/>
    <w:rsid w:val="0096431B"/>
    <w:rsid w:val="009705C8"/>
    <w:rsid w:val="00975CB5"/>
    <w:rsid w:val="0098010E"/>
    <w:rsid w:val="009807B6"/>
    <w:rsid w:val="00981E21"/>
    <w:rsid w:val="00993C57"/>
    <w:rsid w:val="009A004D"/>
    <w:rsid w:val="009A2784"/>
    <w:rsid w:val="009C1608"/>
    <w:rsid w:val="009E4D24"/>
    <w:rsid w:val="009F32C4"/>
    <w:rsid w:val="00A024AF"/>
    <w:rsid w:val="00A05654"/>
    <w:rsid w:val="00A11E57"/>
    <w:rsid w:val="00A12AB5"/>
    <w:rsid w:val="00A170A9"/>
    <w:rsid w:val="00A17B5A"/>
    <w:rsid w:val="00A208B3"/>
    <w:rsid w:val="00A35A9D"/>
    <w:rsid w:val="00A453E9"/>
    <w:rsid w:val="00A45C44"/>
    <w:rsid w:val="00A636BE"/>
    <w:rsid w:val="00A664F4"/>
    <w:rsid w:val="00A754D9"/>
    <w:rsid w:val="00A85C4B"/>
    <w:rsid w:val="00AB4BBE"/>
    <w:rsid w:val="00AB5C13"/>
    <w:rsid w:val="00AC3823"/>
    <w:rsid w:val="00AC6B4D"/>
    <w:rsid w:val="00AC6E16"/>
    <w:rsid w:val="00AD0FCC"/>
    <w:rsid w:val="00AD3959"/>
    <w:rsid w:val="00AE323C"/>
    <w:rsid w:val="00AE7D9F"/>
    <w:rsid w:val="00B00181"/>
    <w:rsid w:val="00B43C66"/>
    <w:rsid w:val="00B469B9"/>
    <w:rsid w:val="00B50A6C"/>
    <w:rsid w:val="00B52086"/>
    <w:rsid w:val="00B537F4"/>
    <w:rsid w:val="00B571BE"/>
    <w:rsid w:val="00B601D4"/>
    <w:rsid w:val="00B71B3D"/>
    <w:rsid w:val="00B765F7"/>
    <w:rsid w:val="00B8496D"/>
    <w:rsid w:val="00B86D7F"/>
    <w:rsid w:val="00B87678"/>
    <w:rsid w:val="00B9000C"/>
    <w:rsid w:val="00B90B0F"/>
    <w:rsid w:val="00BA0CA9"/>
    <w:rsid w:val="00BB1E3F"/>
    <w:rsid w:val="00BB3E59"/>
    <w:rsid w:val="00BB54EF"/>
    <w:rsid w:val="00BC0857"/>
    <w:rsid w:val="00BD4925"/>
    <w:rsid w:val="00BD7227"/>
    <w:rsid w:val="00BE1F4C"/>
    <w:rsid w:val="00BE4745"/>
    <w:rsid w:val="00BF1277"/>
    <w:rsid w:val="00BF3C2C"/>
    <w:rsid w:val="00BF746C"/>
    <w:rsid w:val="00C02897"/>
    <w:rsid w:val="00C06285"/>
    <w:rsid w:val="00C56BFC"/>
    <w:rsid w:val="00C859AD"/>
    <w:rsid w:val="00C903B4"/>
    <w:rsid w:val="00C94FD2"/>
    <w:rsid w:val="00CB6AC0"/>
    <w:rsid w:val="00CC14BA"/>
    <w:rsid w:val="00CE64A4"/>
    <w:rsid w:val="00CF3AE1"/>
    <w:rsid w:val="00CF7732"/>
    <w:rsid w:val="00D06B7E"/>
    <w:rsid w:val="00D21CA7"/>
    <w:rsid w:val="00D22F8A"/>
    <w:rsid w:val="00D26792"/>
    <w:rsid w:val="00D3439C"/>
    <w:rsid w:val="00D351A2"/>
    <w:rsid w:val="00D40AEB"/>
    <w:rsid w:val="00D56CDB"/>
    <w:rsid w:val="00D63A29"/>
    <w:rsid w:val="00D92959"/>
    <w:rsid w:val="00D95EF2"/>
    <w:rsid w:val="00DA22F4"/>
    <w:rsid w:val="00DB1831"/>
    <w:rsid w:val="00DB4377"/>
    <w:rsid w:val="00DC4ECB"/>
    <w:rsid w:val="00DD11D9"/>
    <w:rsid w:val="00DD3BFD"/>
    <w:rsid w:val="00DE15AF"/>
    <w:rsid w:val="00DE292E"/>
    <w:rsid w:val="00DF6678"/>
    <w:rsid w:val="00E055E4"/>
    <w:rsid w:val="00E06EED"/>
    <w:rsid w:val="00E14478"/>
    <w:rsid w:val="00E20824"/>
    <w:rsid w:val="00E22CF2"/>
    <w:rsid w:val="00E33F14"/>
    <w:rsid w:val="00E41654"/>
    <w:rsid w:val="00E47FD6"/>
    <w:rsid w:val="00E52D9F"/>
    <w:rsid w:val="00E60EA9"/>
    <w:rsid w:val="00E70A9F"/>
    <w:rsid w:val="00EC42D9"/>
    <w:rsid w:val="00ED17A9"/>
    <w:rsid w:val="00EE2828"/>
    <w:rsid w:val="00EE3A31"/>
    <w:rsid w:val="00EE6C4B"/>
    <w:rsid w:val="00EF38D2"/>
    <w:rsid w:val="00F06DA1"/>
    <w:rsid w:val="00F12269"/>
    <w:rsid w:val="00F164B0"/>
    <w:rsid w:val="00F214C1"/>
    <w:rsid w:val="00F3524D"/>
    <w:rsid w:val="00F534C9"/>
    <w:rsid w:val="00F660DF"/>
    <w:rsid w:val="00F77B2B"/>
    <w:rsid w:val="00F80094"/>
    <w:rsid w:val="00F86DA1"/>
    <w:rsid w:val="00F92C3C"/>
    <w:rsid w:val="00F95C08"/>
    <w:rsid w:val="00FA01DD"/>
    <w:rsid w:val="00FB23D4"/>
    <w:rsid w:val="00FC1288"/>
    <w:rsid w:val="00FC2F4E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F107C"/>
  <w15:chartTrackingRefBased/>
  <w15:docId w15:val="{1108FAFD-BEA1-4A47-8364-D05CD35E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582D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76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4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37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3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transport/events/wp29grva-eighth-working-party-automatedautonomous-and-connected-vehic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docs.org/ECE/TRANS/WP.29/115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094F-8BDE-4E52-85F0-32C09C75B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45BEC-26F0-4087-8BA1-39DD22BA2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37425-989D-41CB-B124-A97B9A27E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DF674F-DDB0-4CF5-B6A5-0FB79553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"Francois Guichard" &lt;francois.guichard@gmail.com&gt;</dc:creator>
  <cp:keywords/>
  <dc:description/>
  <cp:lastModifiedBy>UNECE</cp:lastModifiedBy>
  <cp:revision>12</cp:revision>
  <cp:lastPrinted>2020-07-15T15:26:00Z</cp:lastPrinted>
  <dcterms:created xsi:type="dcterms:W3CDTF">2020-12-21T14:59:00Z</dcterms:created>
  <dcterms:modified xsi:type="dcterms:W3CDTF">2020-12-24T10:04:00Z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4919200</vt:r8>
  </property>
</Properties>
</file>