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AE5EB" w14:textId="522D1ABC" w:rsidR="001E108E" w:rsidRPr="004E3657" w:rsidRDefault="001E108E" w:rsidP="004E3657">
      <w:pPr>
        <w:widowControl w:val="0"/>
        <w:autoSpaceDE w:val="0"/>
        <w:autoSpaceDN w:val="0"/>
        <w:adjustRightInd w:val="0"/>
        <w:ind w:right="4961"/>
        <w:jc w:val="right"/>
        <w:rPr>
          <w:bCs/>
          <w:color w:val="000000"/>
          <w:szCs w:val="22"/>
          <w:lang w:eastAsia="ja-JP"/>
        </w:rPr>
      </w:pPr>
      <w:r w:rsidRPr="004E3657">
        <w:rPr>
          <w:bCs/>
          <w:color w:val="000000"/>
          <w:szCs w:val="22"/>
          <w:lang w:eastAsia="ja-JP"/>
        </w:rPr>
        <w:t>Transmitted by the experts of IWG MU</w:t>
      </w:r>
    </w:p>
    <w:p w14:paraId="32B413CE" w14:textId="77777777" w:rsidR="001E108E" w:rsidRDefault="001E108E" w:rsidP="00C60DB3">
      <w:pPr>
        <w:widowControl w:val="0"/>
        <w:autoSpaceDE w:val="0"/>
        <w:autoSpaceDN w:val="0"/>
        <w:adjustRightInd w:val="0"/>
        <w:jc w:val="right"/>
        <w:rPr>
          <w:bCs/>
          <w:color w:val="000000"/>
          <w:szCs w:val="22"/>
          <w:u w:val="single"/>
          <w:lang w:eastAsia="ja-JP"/>
        </w:rPr>
      </w:pPr>
    </w:p>
    <w:p w14:paraId="2C1B98B0" w14:textId="77777777" w:rsidR="001E108E" w:rsidRDefault="001E108E" w:rsidP="00C60DB3">
      <w:pPr>
        <w:widowControl w:val="0"/>
        <w:autoSpaceDE w:val="0"/>
        <w:autoSpaceDN w:val="0"/>
        <w:adjustRightInd w:val="0"/>
        <w:jc w:val="right"/>
        <w:rPr>
          <w:bCs/>
          <w:color w:val="000000"/>
          <w:szCs w:val="22"/>
          <w:u w:val="single"/>
          <w:lang w:eastAsia="ja-JP"/>
        </w:rPr>
      </w:pPr>
    </w:p>
    <w:p w14:paraId="00CCB442" w14:textId="51EE7771" w:rsidR="00786AF1" w:rsidRPr="00482073" w:rsidRDefault="00786AF1" w:rsidP="00C60DB3">
      <w:pPr>
        <w:widowControl w:val="0"/>
        <w:autoSpaceDE w:val="0"/>
        <w:autoSpaceDN w:val="0"/>
        <w:adjustRightInd w:val="0"/>
        <w:jc w:val="right"/>
        <w:rPr>
          <w:b/>
          <w:color w:val="000000"/>
          <w:szCs w:val="22"/>
          <w:u w:val="single"/>
          <w:lang w:eastAsia="ja-JP"/>
        </w:rPr>
      </w:pPr>
      <w:r w:rsidRPr="00482073">
        <w:rPr>
          <w:bCs/>
          <w:color w:val="000000"/>
          <w:szCs w:val="22"/>
          <w:u w:val="single"/>
          <w:lang w:eastAsia="ja-JP"/>
        </w:rPr>
        <w:t xml:space="preserve">Informal Document </w:t>
      </w:r>
      <w:r w:rsidRPr="00482073">
        <w:rPr>
          <w:b/>
          <w:color w:val="000000"/>
          <w:szCs w:val="22"/>
          <w:u w:val="single"/>
          <w:lang w:eastAsia="ja-JP"/>
        </w:rPr>
        <w:t>GRBP-73-</w:t>
      </w:r>
      <w:r w:rsidR="00F23131">
        <w:rPr>
          <w:b/>
          <w:color w:val="000000"/>
          <w:szCs w:val="22"/>
          <w:u w:val="single"/>
          <w:lang w:eastAsia="ja-JP"/>
        </w:rPr>
        <w:t>15</w:t>
      </w:r>
      <w:bookmarkStart w:id="0" w:name="_GoBack"/>
      <w:bookmarkEnd w:id="0"/>
    </w:p>
    <w:p w14:paraId="5CB7A57D" w14:textId="28ED4F87" w:rsidR="00786AF1" w:rsidRPr="00482073" w:rsidRDefault="00786AF1" w:rsidP="00C60DB3">
      <w:pPr>
        <w:widowControl w:val="0"/>
        <w:autoSpaceDE w:val="0"/>
        <w:autoSpaceDN w:val="0"/>
        <w:adjustRightInd w:val="0"/>
        <w:jc w:val="right"/>
        <w:rPr>
          <w:bCs/>
          <w:color w:val="000000"/>
          <w:szCs w:val="22"/>
          <w:lang w:eastAsia="ja-JP"/>
        </w:rPr>
      </w:pPr>
      <w:r w:rsidRPr="00482073">
        <w:rPr>
          <w:bCs/>
          <w:color w:val="000000"/>
          <w:szCs w:val="22"/>
          <w:lang w:eastAsia="ja-JP"/>
        </w:rPr>
        <w:t>(73</w:t>
      </w:r>
      <w:r w:rsidRPr="00482073">
        <w:rPr>
          <w:bCs/>
          <w:color w:val="000000"/>
          <w:szCs w:val="22"/>
          <w:vertAlign w:val="superscript"/>
          <w:lang w:eastAsia="ja-JP"/>
        </w:rPr>
        <w:t>rd</w:t>
      </w:r>
      <w:r w:rsidRPr="00482073">
        <w:rPr>
          <w:bCs/>
          <w:color w:val="000000"/>
          <w:szCs w:val="22"/>
          <w:lang w:eastAsia="ja-JP"/>
        </w:rPr>
        <w:t xml:space="preserve"> GRBP, 26-29 January 2021, </w:t>
      </w:r>
    </w:p>
    <w:p w14:paraId="4FF4EA86" w14:textId="13B863CB" w:rsidR="00786AF1" w:rsidRPr="004E3657" w:rsidRDefault="00786AF1" w:rsidP="00C60DB3">
      <w:pPr>
        <w:widowControl w:val="0"/>
        <w:autoSpaceDE w:val="0"/>
        <w:autoSpaceDN w:val="0"/>
        <w:adjustRightInd w:val="0"/>
        <w:jc w:val="right"/>
        <w:rPr>
          <w:bCs/>
          <w:color w:val="000000"/>
          <w:szCs w:val="22"/>
          <w:lang w:eastAsia="ja-JP"/>
        </w:rPr>
      </w:pPr>
      <w:r>
        <w:rPr>
          <w:bCs/>
          <w:color w:val="000000"/>
          <w:szCs w:val="22"/>
          <w:lang w:eastAsia="ja-JP"/>
        </w:rPr>
        <w:t xml:space="preserve">agenda item </w:t>
      </w:r>
      <w:r w:rsidR="00D8725A">
        <w:rPr>
          <w:bCs/>
          <w:color w:val="000000"/>
          <w:szCs w:val="22"/>
          <w:lang w:eastAsia="ja-JP"/>
        </w:rPr>
        <w:t>3</w:t>
      </w:r>
      <w:r>
        <w:rPr>
          <w:bCs/>
          <w:color w:val="000000"/>
          <w:szCs w:val="22"/>
          <w:lang w:eastAsia="ja-JP"/>
        </w:rPr>
        <w:t>)</w:t>
      </w:r>
    </w:p>
    <w:p w14:paraId="01C54837" w14:textId="77777777" w:rsidR="00786AF1" w:rsidRPr="004E3657" w:rsidRDefault="00786AF1" w:rsidP="00C60DB3">
      <w:pPr>
        <w:widowControl w:val="0"/>
        <w:autoSpaceDE w:val="0"/>
        <w:autoSpaceDN w:val="0"/>
        <w:adjustRightInd w:val="0"/>
        <w:jc w:val="right"/>
        <w:rPr>
          <w:bCs/>
          <w:color w:val="000000"/>
          <w:szCs w:val="22"/>
          <w:lang w:eastAsia="ja-JP"/>
        </w:rPr>
      </w:pPr>
    </w:p>
    <w:p w14:paraId="7F93F851" w14:textId="65EC545C" w:rsidR="00C60DB3" w:rsidRDefault="00C60DB3" w:rsidP="00C60DB3">
      <w:pPr>
        <w:rPr>
          <w:rFonts w:ascii="Arial" w:hAnsi="Arial"/>
          <w:sz w:val="22"/>
          <w:szCs w:val="18"/>
          <w:u w:val="single"/>
        </w:rPr>
      </w:pPr>
    </w:p>
    <w:p w14:paraId="366D49A7" w14:textId="77777777" w:rsidR="00806797" w:rsidRDefault="00806797" w:rsidP="00C60DB3">
      <w:pPr>
        <w:rPr>
          <w:rFonts w:ascii="Arial" w:hAnsi="Arial"/>
          <w:sz w:val="22"/>
          <w:szCs w:val="18"/>
          <w:u w:val="single"/>
        </w:rPr>
      </w:pPr>
    </w:p>
    <w:p w14:paraId="744CEBF4" w14:textId="77777777" w:rsidR="00D95558" w:rsidRDefault="00C60DB3" w:rsidP="00C60DB3">
      <w:pPr>
        <w:rPr>
          <w:rFonts w:ascii="Arial" w:hAnsi="Arial"/>
          <w:b/>
          <w:bCs/>
          <w:sz w:val="22"/>
          <w:szCs w:val="18"/>
        </w:rPr>
      </w:pPr>
      <w:r w:rsidRPr="00C60DB3">
        <w:rPr>
          <w:rFonts w:ascii="Arial" w:hAnsi="Arial"/>
          <w:b/>
          <w:bCs/>
          <w:sz w:val="22"/>
          <w:szCs w:val="18"/>
        </w:rPr>
        <w:t xml:space="preserve">DRAFT </w:t>
      </w:r>
      <w:r w:rsidR="00D95558">
        <w:rPr>
          <w:rFonts w:ascii="Arial" w:hAnsi="Arial"/>
          <w:b/>
          <w:bCs/>
          <w:sz w:val="22"/>
          <w:szCs w:val="18"/>
        </w:rPr>
        <w:t xml:space="preserve">DOCUMENT OF REFERENCE: </w:t>
      </w:r>
    </w:p>
    <w:p w14:paraId="1E3D3291" w14:textId="0E9B3BAC" w:rsidR="00C60DB3" w:rsidRDefault="00553A64" w:rsidP="00C60DB3">
      <w:pPr>
        <w:rPr>
          <w:rFonts w:ascii="Arial" w:hAnsi="Arial"/>
          <w:b/>
          <w:bCs/>
          <w:sz w:val="22"/>
          <w:szCs w:val="18"/>
        </w:rPr>
      </w:pPr>
      <w:r>
        <w:rPr>
          <w:rFonts w:ascii="Arial" w:hAnsi="Arial"/>
          <w:b/>
          <w:bCs/>
          <w:sz w:val="22"/>
          <w:szCs w:val="18"/>
        </w:rPr>
        <w:t>A GENERAL APPROACH TO ESTIMATE MEASUREMENT UNCERTAINTIES</w:t>
      </w:r>
    </w:p>
    <w:p w14:paraId="2551FA87" w14:textId="5504C47D" w:rsidR="00553A64" w:rsidRDefault="00553A64" w:rsidP="00C60DB3">
      <w:pPr>
        <w:rPr>
          <w:rFonts w:ascii="Arial" w:hAnsi="Arial"/>
          <w:b/>
          <w:bCs/>
          <w:sz w:val="22"/>
          <w:szCs w:val="18"/>
        </w:rPr>
      </w:pPr>
    </w:p>
    <w:p w14:paraId="32F2D923" w14:textId="77777777" w:rsidR="00553A64" w:rsidRPr="00C60DB3" w:rsidRDefault="00553A64" w:rsidP="00C60DB3">
      <w:pPr>
        <w:rPr>
          <w:rFonts w:ascii="Arial" w:hAnsi="Arial" w:cs="Arial"/>
          <w:b/>
          <w:bCs/>
          <w:sz w:val="22"/>
          <w:szCs w:val="18"/>
        </w:rPr>
      </w:pPr>
    </w:p>
    <w:p w14:paraId="6BE2B1F1" w14:textId="5E650A2A" w:rsidR="00BF1242" w:rsidRPr="00D500F3" w:rsidRDefault="0039262B" w:rsidP="00553A64">
      <w:pPr>
        <w:pStyle w:val="ListParagraph"/>
        <w:numPr>
          <w:ilvl w:val="0"/>
          <w:numId w:val="2"/>
        </w:numPr>
        <w:rPr>
          <w:rFonts w:ascii="Arial" w:hAnsi="Arial" w:cs="Arial"/>
          <w:b/>
          <w:bCs/>
        </w:rPr>
      </w:pPr>
      <w:r>
        <w:rPr>
          <w:rFonts w:ascii="Arial" w:hAnsi="Arial" w:cs="Arial"/>
          <w:b/>
          <w:bCs/>
        </w:rPr>
        <w:t>Background</w:t>
      </w:r>
    </w:p>
    <w:p w14:paraId="24848320" w14:textId="0AA72F5B" w:rsidR="00C60DB3" w:rsidRDefault="00C60DB3"/>
    <w:p w14:paraId="765AB2D4" w14:textId="77777777" w:rsidR="00997D46" w:rsidRDefault="00390098" w:rsidP="00390098">
      <w:pPr>
        <w:rPr>
          <w:rFonts w:ascii="Arial" w:hAnsi="Arial" w:cs="Arial"/>
          <w:sz w:val="22"/>
          <w:szCs w:val="22"/>
        </w:rPr>
      </w:pPr>
      <w:r>
        <w:rPr>
          <w:rFonts w:ascii="Arial" w:hAnsi="Arial" w:cs="Arial"/>
          <w:sz w:val="22"/>
          <w:szCs w:val="22"/>
        </w:rPr>
        <w:t>In all kind of testing of objects according to standards, there is a certain measurement uncertainty. This is also the case of the measurement of sound levels of vehicles and tyres, for example during type approval of these objects. In standards used for such measurements (ISO, ANSI, CEN, etc.) a separate chapter on measurement uncertainty is mandatory. However, this is not the case in UN ECE regulations.</w:t>
      </w:r>
    </w:p>
    <w:p w14:paraId="746EE15C" w14:textId="4061788E" w:rsidR="00390098" w:rsidRDefault="00390098" w:rsidP="00390098">
      <w:pPr>
        <w:rPr>
          <w:rFonts w:ascii="Arial" w:hAnsi="Arial" w:cs="Arial"/>
          <w:sz w:val="22"/>
          <w:szCs w:val="22"/>
        </w:rPr>
      </w:pPr>
      <w:r>
        <w:rPr>
          <w:rFonts w:ascii="Arial" w:hAnsi="Arial" w:cs="Arial"/>
          <w:sz w:val="22"/>
          <w:szCs w:val="22"/>
        </w:rPr>
        <w:t xml:space="preserve"> </w:t>
      </w:r>
    </w:p>
    <w:p w14:paraId="3EDE206E" w14:textId="6F4AAD69" w:rsidR="001E517F" w:rsidRDefault="004D736A" w:rsidP="00390098">
      <w:pPr>
        <w:rPr>
          <w:rFonts w:ascii="Arial" w:hAnsi="Arial" w:cs="Arial"/>
          <w:sz w:val="22"/>
          <w:szCs w:val="22"/>
        </w:rPr>
      </w:pPr>
      <w:r>
        <w:rPr>
          <w:rFonts w:ascii="Arial" w:hAnsi="Arial" w:cs="Arial"/>
          <w:sz w:val="22"/>
          <w:szCs w:val="22"/>
        </w:rPr>
        <w:t xml:space="preserve">The focus on </w:t>
      </w:r>
      <w:r w:rsidR="001E517F">
        <w:rPr>
          <w:rFonts w:ascii="Arial" w:hAnsi="Arial" w:cs="Arial"/>
          <w:sz w:val="22"/>
          <w:szCs w:val="22"/>
        </w:rPr>
        <w:t>In-use</w:t>
      </w:r>
      <w:r>
        <w:rPr>
          <w:rFonts w:ascii="Arial" w:hAnsi="Arial" w:cs="Arial"/>
          <w:sz w:val="22"/>
          <w:szCs w:val="22"/>
        </w:rPr>
        <w:t xml:space="preserve"> </w:t>
      </w:r>
      <w:r w:rsidR="001E517F">
        <w:rPr>
          <w:rFonts w:ascii="Arial" w:hAnsi="Arial" w:cs="Arial"/>
          <w:sz w:val="22"/>
          <w:szCs w:val="22"/>
        </w:rPr>
        <w:t xml:space="preserve">compliance checking of vehicles </w:t>
      </w:r>
      <w:r>
        <w:rPr>
          <w:rFonts w:ascii="Arial" w:hAnsi="Arial" w:cs="Arial"/>
          <w:sz w:val="22"/>
          <w:szCs w:val="22"/>
        </w:rPr>
        <w:t>is increasing, as the introduction of the Regulation (EU) 2018/858</w:t>
      </w:r>
      <w:r>
        <w:rPr>
          <w:rFonts w:ascii="Arial" w:hAnsi="Arial" w:cs="Arial"/>
          <w:sz w:val="22"/>
          <w:szCs w:val="22"/>
          <w:vertAlign w:val="superscript"/>
        </w:rPr>
        <w:t>1</w:t>
      </w:r>
      <w:r>
        <w:rPr>
          <w:rFonts w:ascii="Arial" w:hAnsi="Arial" w:cs="Arial"/>
          <w:sz w:val="22"/>
          <w:szCs w:val="22"/>
        </w:rPr>
        <w:t xml:space="preserve"> (Marked surveillance) is showing. In the US., such testing has been in place for decades for emissions and safety (not noise). </w:t>
      </w:r>
    </w:p>
    <w:p w14:paraId="5CC87D1B" w14:textId="737A411C" w:rsidR="00390098" w:rsidRDefault="00390098" w:rsidP="00390098">
      <w:pPr>
        <w:rPr>
          <w:rFonts w:ascii="Arial" w:hAnsi="Arial" w:cs="Arial"/>
          <w:sz w:val="22"/>
          <w:szCs w:val="22"/>
        </w:rPr>
      </w:pPr>
    </w:p>
    <w:p w14:paraId="12746A39" w14:textId="49108238" w:rsidR="00390098" w:rsidRDefault="00390098" w:rsidP="00390098">
      <w:pPr>
        <w:rPr>
          <w:rFonts w:ascii="Arial" w:hAnsi="Arial" w:cs="Arial"/>
          <w:sz w:val="22"/>
          <w:szCs w:val="22"/>
        </w:rPr>
      </w:pPr>
      <w:r>
        <w:rPr>
          <w:rFonts w:ascii="Arial" w:hAnsi="Arial" w:cs="Arial"/>
          <w:sz w:val="22"/>
          <w:szCs w:val="22"/>
        </w:rPr>
        <w:t xml:space="preserve">These kinds of tests will then be performed by institutions not involved in the original type approval test </w:t>
      </w:r>
      <w:r w:rsidRPr="00D95558">
        <w:rPr>
          <w:rFonts w:ascii="Arial" w:hAnsi="Arial" w:cs="Arial"/>
          <w:sz w:val="22"/>
          <w:szCs w:val="22"/>
        </w:rPr>
        <w:t>("third party").</w:t>
      </w:r>
      <w:r>
        <w:rPr>
          <w:rFonts w:ascii="Arial" w:hAnsi="Arial" w:cs="Arial"/>
          <w:sz w:val="22"/>
          <w:szCs w:val="22"/>
        </w:rPr>
        <w:t xml:space="preserve"> Therefore, uncertainties connected to such market surveillance tests will be of uttermost importance, as a failure they could withdraw any previous given type approval to the vehicle/object. </w:t>
      </w:r>
    </w:p>
    <w:p w14:paraId="1535459D" w14:textId="77777777" w:rsidR="00D95558" w:rsidRDefault="00D95558" w:rsidP="00390098">
      <w:pPr>
        <w:rPr>
          <w:rFonts w:ascii="Arial" w:hAnsi="Arial" w:cs="Arial"/>
          <w:sz w:val="22"/>
          <w:szCs w:val="22"/>
        </w:rPr>
      </w:pPr>
    </w:p>
    <w:p w14:paraId="171BD863" w14:textId="51B6EE61" w:rsidR="00390098" w:rsidRDefault="00D95558" w:rsidP="00390098">
      <w:pPr>
        <w:rPr>
          <w:rFonts w:ascii="Arial" w:hAnsi="Arial" w:cs="Arial"/>
          <w:sz w:val="22"/>
          <w:szCs w:val="22"/>
        </w:rPr>
      </w:pPr>
      <w:r>
        <w:rPr>
          <w:rFonts w:ascii="Arial" w:hAnsi="Arial" w:cs="Arial"/>
          <w:sz w:val="22"/>
          <w:szCs w:val="22"/>
        </w:rPr>
        <w:t>Such third-party testing is not within the scope of UN ECE, however</w:t>
      </w:r>
      <w:r w:rsidR="00390098">
        <w:rPr>
          <w:rFonts w:ascii="Arial" w:hAnsi="Arial" w:cs="Arial"/>
          <w:sz w:val="22"/>
          <w:szCs w:val="22"/>
        </w:rPr>
        <w:t xml:space="preserve"> measurement uncertainties have also an important role in general for</w:t>
      </w:r>
      <w:r>
        <w:rPr>
          <w:rFonts w:ascii="Arial" w:hAnsi="Arial" w:cs="Arial"/>
          <w:sz w:val="22"/>
          <w:szCs w:val="22"/>
        </w:rPr>
        <w:t xml:space="preserve"> C</w:t>
      </w:r>
      <w:r w:rsidR="0039262B">
        <w:rPr>
          <w:rFonts w:ascii="Arial" w:hAnsi="Arial" w:cs="Arial"/>
          <w:sz w:val="22"/>
          <w:szCs w:val="22"/>
        </w:rPr>
        <w:t>onformity of Production (C</w:t>
      </w:r>
      <w:r>
        <w:rPr>
          <w:rFonts w:ascii="Arial" w:hAnsi="Arial" w:cs="Arial"/>
          <w:sz w:val="22"/>
          <w:szCs w:val="22"/>
        </w:rPr>
        <w:t>OP</w:t>
      </w:r>
      <w:r w:rsidR="0039262B">
        <w:rPr>
          <w:rFonts w:ascii="Arial" w:hAnsi="Arial" w:cs="Arial"/>
          <w:sz w:val="22"/>
          <w:szCs w:val="22"/>
        </w:rPr>
        <w:t>)</w:t>
      </w:r>
      <w:r>
        <w:rPr>
          <w:rFonts w:ascii="Arial" w:hAnsi="Arial" w:cs="Arial"/>
          <w:sz w:val="22"/>
          <w:szCs w:val="22"/>
        </w:rPr>
        <w:t>, which is part of UN ECE regulations for vehicles and tyres.</w:t>
      </w:r>
    </w:p>
    <w:p w14:paraId="3BE2E603" w14:textId="77777777" w:rsidR="00390098" w:rsidRDefault="00390098" w:rsidP="00390098">
      <w:pPr>
        <w:rPr>
          <w:rFonts w:ascii="Arial" w:hAnsi="Arial" w:cs="Arial"/>
          <w:sz w:val="22"/>
          <w:szCs w:val="22"/>
        </w:rPr>
      </w:pPr>
    </w:p>
    <w:p w14:paraId="0A9EDA42" w14:textId="1C81C95F" w:rsidR="00390098" w:rsidRDefault="00390098" w:rsidP="00390098">
      <w:pPr>
        <w:rPr>
          <w:rFonts w:ascii="Arial" w:hAnsi="Arial" w:cs="Arial"/>
          <w:sz w:val="22"/>
          <w:szCs w:val="22"/>
        </w:rPr>
      </w:pPr>
      <w:r>
        <w:rPr>
          <w:rFonts w:ascii="Arial" w:hAnsi="Arial" w:cs="Arial"/>
          <w:sz w:val="22"/>
          <w:szCs w:val="22"/>
        </w:rPr>
        <w:t xml:space="preserve">GRBP has therefore been asked to establish </w:t>
      </w:r>
      <w:r w:rsidR="0039262B">
        <w:rPr>
          <w:rFonts w:ascii="Arial" w:hAnsi="Arial" w:cs="Arial"/>
          <w:sz w:val="22"/>
          <w:szCs w:val="22"/>
        </w:rPr>
        <w:t>a</w:t>
      </w:r>
      <w:r w:rsidR="00154648">
        <w:rPr>
          <w:rFonts w:ascii="Arial" w:hAnsi="Arial" w:cs="Arial"/>
          <w:sz w:val="22"/>
          <w:szCs w:val="22"/>
        </w:rPr>
        <w:t>n Informal Working Group</w:t>
      </w:r>
      <w:r>
        <w:rPr>
          <w:rFonts w:ascii="Arial" w:hAnsi="Arial" w:cs="Arial"/>
          <w:sz w:val="22"/>
          <w:szCs w:val="22"/>
        </w:rPr>
        <w:t xml:space="preserve"> on measurement uncertainties to work on the following topics:</w:t>
      </w:r>
    </w:p>
    <w:p w14:paraId="0B27CF4D" w14:textId="77777777" w:rsidR="00390098" w:rsidRDefault="00390098" w:rsidP="00390098">
      <w:pPr>
        <w:pStyle w:val="ListParagraph"/>
        <w:numPr>
          <w:ilvl w:val="0"/>
          <w:numId w:val="3"/>
        </w:numPr>
        <w:rPr>
          <w:rFonts w:ascii="Arial" w:hAnsi="Arial" w:cs="Arial"/>
          <w:sz w:val="22"/>
          <w:szCs w:val="22"/>
        </w:rPr>
      </w:pPr>
      <w:r>
        <w:rPr>
          <w:rFonts w:ascii="Arial" w:hAnsi="Arial" w:cs="Arial"/>
          <w:sz w:val="22"/>
          <w:szCs w:val="22"/>
        </w:rPr>
        <w:t>Improvements of test methods</w:t>
      </w:r>
    </w:p>
    <w:p w14:paraId="11486EBA" w14:textId="77777777" w:rsidR="00390098" w:rsidRDefault="00390098" w:rsidP="00390098">
      <w:pPr>
        <w:pStyle w:val="ListParagraph"/>
        <w:numPr>
          <w:ilvl w:val="0"/>
          <w:numId w:val="3"/>
        </w:numPr>
        <w:rPr>
          <w:rFonts w:ascii="Arial" w:hAnsi="Arial" w:cs="Arial"/>
          <w:sz w:val="22"/>
          <w:szCs w:val="22"/>
        </w:rPr>
      </w:pPr>
      <w:r>
        <w:rPr>
          <w:rFonts w:ascii="Arial" w:hAnsi="Arial" w:cs="Arial"/>
          <w:sz w:val="22"/>
          <w:szCs w:val="22"/>
        </w:rPr>
        <w:t>Compensation, if possible (systematic errors)</w:t>
      </w:r>
    </w:p>
    <w:p w14:paraId="067E9444" w14:textId="3A16FC68" w:rsidR="0039262B" w:rsidRPr="00154648" w:rsidRDefault="00390098" w:rsidP="00154648">
      <w:pPr>
        <w:pStyle w:val="ListParagraph"/>
        <w:numPr>
          <w:ilvl w:val="0"/>
          <w:numId w:val="3"/>
        </w:numPr>
        <w:rPr>
          <w:rFonts w:ascii="Arial" w:hAnsi="Arial" w:cs="Arial"/>
          <w:sz w:val="22"/>
          <w:szCs w:val="22"/>
        </w:rPr>
      </w:pPr>
      <w:r w:rsidRPr="00154648">
        <w:rPr>
          <w:rFonts w:ascii="Arial" w:hAnsi="Arial" w:cs="Arial"/>
          <w:sz w:val="22"/>
          <w:szCs w:val="22"/>
        </w:rPr>
        <w:t>Remaining uncertainties (random errors)</w:t>
      </w:r>
    </w:p>
    <w:p w14:paraId="48AD120A" w14:textId="77777777" w:rsidR="0039262B" w:rsidRDefault="0039262B" w:rsidP="00390098">
      <w:pPr>
        <w:rPr>
          <w:rFonts w:ascii="Arial" w:hAnsi="Arial" w:cs="Arial"/>
          <w:sz w:val="22"/>
          <w:szCs w:val="22"/>
        </w:rPr>
      </w:pPr>
    </w:p>
    <w:p w14:paraId="4A4D2DB9" w14:textId="15F7BA29" w:rsidR="00390098" w:rsidRDefault="00390098" w:rsidP="00390098">
      <w:pPr>
        <w:rPr>
          <w:rFonts w:ascii="Arial" w:hAnsi="Arial" w:cs="Arial"/>
          <w:sz w:val="22"/>
          <w:szCs w:val="22"/>
        </w:rPr>
      </w:pPr>
      <w:r>
        <w:rPr>
          <w:rFonts w:ascii="Arial" w:hAnsi="Arial" w:cs="Arial"/>
          <w:sz w:val="22"/>
          <w:szCs w:val="22"/>
        </w:rPr>
        <w:t>This Draft rapport outline the general approach to measurement uncertainty, based on both ISO 5</w:t>
      </w:r>
      <w:r w:rsidR="0039262B">
        <w:rPr>
          <w:rFonts w:ascii="Arial" w:hAnsi="Arial" w:cs="Arial"/>
          <w:sz w:val="22"/>
          <w:szCs w:val="22"/>
        </w:rPr>
        <w:t>725</w:t>
      </w:r>
      <w:r>
        <w:rPr>
          <w:rFonts w:ascii="Arial" w:hAnsi="Arial" w:cs="Arial"/>
          <w:sz w:val="22"/>
          <w:szCs w:val="22"/>
          <w:vertAlign w:val="superscript"/>
        </w:rPr>
        <w:t>2</w:t>
      </w:r>
      <w:r>
        <w:rPr>
          <w:rFonts w:ascii="Arial" w:hAnsi="Arial" w:cs="Arial"/>
          <w:sz w:val="22"/>
          <w:szCs w:val="22"/>
        </w:rPr>
        <w:t xml:space="preserve"> and ISO/IEC Guide 98-3 (GUM)</w:t>
      </w:r>
      <w:r>
        <w:rPr>
          <w:rFonts w:ascii="Arial" w:hAnsi="Arial" w:cs="Arial"/>
          <w:sz w:val="22"/>
          <w:szCs w:val="22"/>
          <w:vertAlign w:val="superscript"/>
        </w:rPr>
        <w:t>3</w:t>
      </w:r>
      <w:r>
        <w:rPr>
          <w:rFonts w:ascii="Arial" w:hAnsi="Arial" w:cs="Arial"/>
          <w:sz w:val="22"/>
          <w:szCs w:val="22"/>
        </w:rPr>
        <w:t>. However, the steps of defining the uncertainty of a measurement based on ISO 5725 do not differ significant from the GUM. Therefore, the statistical method described in this report will mainly focus on the GUM.</w:t>
      </w:r>
    </w:p>
    <w:p w14:paraId="1D7EA917" w14:textId="77777777" w:rsidR="0039262B" w:rsidRDefault="0039262B" w:rsidP="00390098">
      <w:pPr>
        <w:rPr>
          <w:rFonts w:ascii="Arial" w:hAnsi="Arial" w:cs="Arial"/>
          <w:sz w:val="22"/>
          <w:szCs w:val="22"/>
        </w:rPr>
      </w:pPr>
    </w:p>
    <w:p w14:paraId="313DAAA5" w14:textId="601E652D" w:rsidR="005A0552" w:rsidRPr="00D500F3" w:rsidRDefault="00AF3A9B" w:rsidP="00AF3A9B">
      <w:pPr>
        <w:pStyle w:val="ListParagraph"/>
        <w:numPr>
          <w:ilvl w:val="0"/>
          <w:numId w:val="2"/>
        </w:numPr>
        <w:rPr>
          <w:rFonts w:ascii="Arial" w:hAnsi="Arial" w:cs="Arial"/>
          <w:b/>
          <w:bCs/>
          <w:sz w:val="22"/>
          <w:szCs w:val="22"/>
        </w:rPr>
      </w:pPr>
      <w:r w:rsidRPr="00D500F3">
        <w:rPr>
          <w:rFonts w:ascii="Arial" w:hAnsi="Arial" w:cs="Arial"/>
          <w:b/>
          <w:bCs/>
          <w:sz w:val="22"/>
          <w:szCs w:val="22"/>
        </w:rPr>
        <w:t>General</w:t>
      </w:r>
      <w:r w:rsidR="00586436" w:rsidRPr="00D500F3">
        <w:rPr>
          <w:rFonts w:ascii="Arial" w:hAnsi="Arial" w:cs="Arial"/>
          <w:b/>
          <w:bCs/>
          <w:sz w:val="22"/>
          <w:szCs w:val="22"/>
        </w:rPr>
        <w:t xml:space="preserve"> considerations</w:t>
      </w:r>
    </w:p>
    <w:p w14:paraId="0638561D" w14:textId="77777777" w:rsidR="00D500F3" w:rsidRPr="00D500F3" w:rsidRDefault="00D500F3" w:rsidP="00D500F3">
      <w:pPr>
        <w:rPr>
          <w:rFonts w:ascii="Arial" w:hAnsi="Arial" w:cs="Arial"/>
          <w:b/>
          <w:bCs/>
          <w:sz w:val="22"/>
          <w:szCs w:val="22"/>
        </w:rPr>
      </w:pPr>
    </w:p>
    <w:p w14:paraId="7420640C" w14:textId="4DFBE6C5" w:rsidR="00766FFC" w:rsidRDefault="00154648" w:rsidP="00AF3A9B">
      <w:pPr>
        <w:rPr>
          <w:rFonts w:ascii="Arial" w:hAnsi="Arial" w:cs="Arial"/>
          <w:sz w:val="22"/>
          <w:szCs w:val="22"/>
        </w:rPr>
      </w:pPr>
      <w:r>
        <w:rPr>
          <w:rFonts w:ascii="Arial" w:hAnsi="Arial" w:cs="Arial"/>
          <w:sz w:val="22"/>
          <w:szCs w:val="22"/>
        </w:rPr>
        <w:t>M</w:t>
      </w:r>
      <w:r w:rsidR="00CF75A1">
        <w:rPr>
          <w:rFonts w:ascii="Arial" w:hAnsi="Arial" w:cs="Arial"/>
          <w:sz w:val="22"/>
          <w:szCs w:val="22"/>
        </w:rPr>
        <w:t>easurement</w:t>
      </w:r>
      <w:r w:rsidR="00766FFC">
        <w:rPr>
          <w:rFonts w:ascii="Arial" w:hAnsi="Arial" w:cs="Arial"/>
          <w:sz w:val="22"/>
          <w:szCs w:val="22"/>
        </w:rPr>
        <w:t xml:space="preserve"> procedure</w:t>
      </w:r>
      <w:r>
        <w:rPr>
          <w:rFonts w:ascii="Arial" w:hAnsi="Arial" w:cs="Arial"/>
          <w:sz w:val="22"/>
          <w:szCs w:val="22"/>
        </w:rPr>
        <w:t>s</w:t>
      </w:r>
      <w:r w:rsidR="00766FFC">
        <w:rPr>
          <w:rFonts w:ascii="Arial" w:hAnsi="Arial" w:cs="Arial"/>
          <w:sz w:val="22"/>
          <w:szCs w:val="22"/>
        </w:rPr>
        <w:t xml:space="preserve"> are always affected by factors causing disturbances leading to variation in the results observed by the same subject.</w:t>
      </w:r>
      <w:r w:rsidR="00CF75A1">
        <w:rPr>
          <w:rFonts w:ascii="Arial" w:hAnsi="Arial" w:cs="Arial"/>
          <w:sz w:val="22"/>
          <w:szCs w:val="22"/>
        </w:rPr>
        <w:t xml:space="preserve"> </w:t>
      </w:r>
      <w:r w:rsidR="00766FFC">
        <w:rPr>
          <w:rFonts w:ascii="Arial" w:hAnsi="Arial" w:cs="Arial"/>
          <w:sz w:val="22"/>
          <w:szCs w:val="22"/>
        </w:rPr>
        <w:t>The source and nature of these perturbations are not completely known and can sometimes affect the end</w:t>
      </w:r>
      <w:r w:rsidR="00390098">
        <w:rPr>
          <w:rFonts w:ascii="Arial" w:hAnsi="Arial" w:cs="Arial"/>
          <w:sz w:val="22"/>
          <w:szCs w:val="22"/>
        </w:rPr>
        <w:t>-</w:t>
      </w:r>
      <w:r w:rsidR="00766FFC">
        <w:rPr>
          <w:rFonts w:ascii="Arial" w:hAnsi="Arial" w:cs="Arial"/>
          <w:sz w:val="22"/>
          <w:szCs w:val="22"/>
        </w:rPr>
        <w:t>result in a non-predictable way.</w:t>
      </w:r>
    </w:p>
    <w:p w14:paraId="642812E8" w14:textId="07DFFB78" w:rsidR="00766FFC" w:rsidRDefault="00766FFC" w:rsidP="00AF3A9B">
      <w:pPr>
        <w:rPr>
          <w:rFonts w:ascii="Arial" w:hAnsi="Arial" w:cs="Arial"/>
          <w:sz w:val="22"/>
          <w:szCs w:val="22"/>
        </w:rPr>
      </w:pPr>
      <w:r>
        <w:rPr>
          <w:rFonts w:ascii="Arial" w:hAnsi="Arial" w:cs="Arial"/>
          <w:sz w:val="22"/>
          <w:szCs w:val="22"/>
        </w:rPr>
        <w:t>A measured result shall be understood as an approximation to the true result, which by itself is unknown.</w:t>
      </w:r>
    </w:p>
    <w:p w14:paraId="36BEDCB9" w14:textId="39352FBC" w:rsidR="00766FFC" w:rsidRDefault="00766FFC" w:rsidP="00766FFC">
      <w:pPr>
        <w:pStyle w:val="ListParagraph"/>
        <w:numPr>
          <w:ilvl w:val="0"/>
          <w:numId w:val="4"/>
        </w:numPr>
        <w:rPr>
          <w:rFonts w:ascii="Arial" w:hAnsi="Arial" w:cs="Arial"/>
          <w:sz w:val="22"/>
          <w:szCs w:val="22"/>
        </w:rPr>
      </w:pPr>
      <w:r>
        <w:rPr>
          <w:rFonts w:ascii="Arial" w:hAnsi="Arial" w:cs="Arial"/>
          <w:sz w:val="22"/>
          <w:szCs w:val="22"/>
        </w:rPr>
        <w:lastRenderedPageBreak/>
        <w:t>Two measurements are deemed to provide the same result if their test results are within a given uncertainty.</w:t>
      </w:r>
    </w:p>
    <w:p w14:paraId="48750E0C" w14:textId="77777777" w:rsidR="00090AD1" w:rsidRPr="00090AD1" w:rsidRDefault="00090AD1" w:rsidP="00090AD1">
      <w:pPr>
        <w:rPr>
          <w:rFonts w:ascii="Arial" w:hAnsi="Arial" w:cs="Arial"/>
          <w:sz w:val="22"/>
          <w:szCs w:val="22"/>
        </w:rPr>
      </w:pPr>
    </w:p>
    <w:p w14:paraId="55D551A0" w14:textId="5CA79514" w:rsidR="00766FFC" w:rsidRDefault="00766FFC" w:rsidP="00766FFC">
      <w:pPr>
        <w:rPr>
          <w:rFonts w:ascii="Arial" w:hAnsi="Arial" w:cs="Arial"/>
          <w:sz w:val="22"/>
          <w:szCs w:val="22"/>
        </w:rPr>
      </w:pPr>
      <w:r>
        <w:rPr>
          <w:rFonts w:ascii="Arial" w:hAnsi="Arial" w:cs="Arial"/>
          <w:sz w:val="22"/>
          <w:szCs w:val="22"/>
        </w:rPr>
        <w:t>Thus, the knowledge of the measurement uncertainty is important as it provides information about the precision and repeatability of measurements.</w:t>
      </w:r>
    </w:p>
    <w:p w14:paraId="240EFEE7" w14:textId="6E55A733" w:rsidR="00766FFC" w:rsidRDefault="00766FFC" w:rsidP="00766FFC">
      <w:pPr>
        <w:rPr>
          <w:rFonts w:ascii="Arial" w:hAnsi="Arial" w:cs="Arial"/>
          <w:sz w:val="22"/>
          <w:szCs w:val="22"/>
        </w:rPr>
      </w:pPr>
    </w:p>
    <w:p w14:paraId="66FC5413" w14:textId="4130A59E" w:rsidR="00766FFC" w:rsidRDefault="00766FFC" w:rsidP="00766FFC">
      <w:pPr>
        <w:rPr>
          <w:rFonts w:ascii="Arial" w:hAnsi="Arial" w:cs="Arial"/>
          <w:sz w:val="22"/>
          <w:szCs w:val="22"/>
        </w:rPr>
      </w:pPr>
      <w:r>
        <w:rPr>
          <w:rFonts w:ascii="Arial" w:hAnsi="Arial" w:cs="Arial"/>
          <w:sz w:val="22"/>
          <w:szCs w:val="22"/>
        </w:rPr>
        <w:t xml:space="preserve">It is important to minimize the uncertainties, e.g. by narrowing ambient and test conditions or by corrections. Any residual uncertainty shall be </w:t>
      </w:r>
      <w:r w:rsidR="004A54A2">
        <w:rPr>
          <w:rFonts w:ascii="Arial" w:hAnsi="Arial" w:cs="Arial"/>
          <w:sz w:val="22"/>
          <w:szCs w:val="22"/>
        </w:rPr>
        <w:t>covered by tolerances.</w:t>
      </w:r>
    </w:p>
    <w:p w14:paraId="024E7612" w14:textId="17144897" w:rsidR="005B2FD7" w:rsidRDefault="005B2FD7" w:rsidP="00766FFC">
      <w:pPr>
        <w:rPr>
          <w:rFonts w:ascii="Arial" w:hAnsi="Arial" w:cs="Arial"/>
          <w:sz w:val="22"/>
          <w:szCs w:val="22"/>
        </w:rPr>
      </w:pPr>
    </w:p>
    <w:p w14:paraId="0E9A56CB" w14:textId="53D103A9" w:rsidR="004364E5" w:rsidRDefault="005B2FD7" w:rsidP="00766FFC">
      <w:pPr>
        <w:rPr>
          <w:rFonts w:ascii="Arial" w:hAnsi="Arial" w:cs="Arial"/>
          <w:sz w:val="22"/>
          <w:szCs w:val="22"/>
        </w:rPr>
      </w:pPr>
      <w:r>
        <w:rPr>
          <w:rFonts w:ascii="Arial" w:hAnsi="Arial" w:cs="Arial"/>
          <w:sz w:val="22"/>
          <w:szCs w:val="22"/>
        </w:rPr>
        <w:t>In general,</w:t>
      </w:r>
      <w:r w:rsidR="004364E5">
        <w:rPr>
          <w:rFonts w:ascii="Arial" w:hAnsi="Arial" w:cs="Arial"/>
          <w:sz w:val="22"/>
          <w:szCs w:val="22"/>
        </w:rPr>
        <w:t xml:space="preserve"> measurement </w:t>
      </w:r>
      <w:r w:rsidR="00154648">
        <w:rPr>
          <w:rFonts w:ascii="Arial" w:hAnsi="Arial" w:cs="Arial"/>
          <w:sz w:val="22"/>
          <w:szCs w:val="22"/>
        </w:rPr>
        <w:t>deviations</w:t>
      </w:r>
      <w:r w:rsidR="004364E5">
        <w:rPr>
          <w:rFonts w:ascii="Arial" w:hAnsi="Arial" w:cs="Arial"/>
          <w:sz w:val="22"/>
          <w:szCs w:val="22"/>
        </w:rPr>
        <w:t xml:space="preserve"> can be of two different kinds:</w:t>
      </w:r>
    </w:p>
    <w:p w14:paraId="5C58E6B7" w14:textId="07CD78C4" w:rsidR="004364E5" w:rsidRDefault="004364E5" w:rsidP="004364E5">
      <w:pPr>
        <w:pStyle w:val="ListParagraph"/>
        <w:numPr>
          <w:ilvl w:val="0"/>
          <w:numId w:val="3"/>
        </w:numPr>
        <w:rPr>
          <w:rFonts w:ascii="Arial" w:hAnsi="Arial" w:cs="Arial"/>
          <w:sz w:val="22"/>
          <w:szCs w:val="22"/>
        </w:rPr>
      </w:pPr>
      <w:r>
        <w:rPr>
          <w:rFonts w:ascii="Arial" w:hAnsi="Arial" w:cs="Arial"/>
          <w:sz w:val="22"/>
          <w:szCs w:val="22"/>
        </w:rPr>
        <w:t>Systematic errors, which can be compensated for</w:t>
      </w:r>
    </w:p>
    <w:p w14:paraId="0031773E" w14:textId="6E8DF306" w:rsidR="005B2FD7" w:rsidRDefault="004364E5" w:rsidP="004364E5">
      <w:pPr>
        <w:pStyle w:val="ListParagraph"/>
        <w:numPr>
          <w:ilvl w:val="0"/>
          <w:numId w:val="3"/>
        </w:numPr>
        <w:rPr>
          <w:rFonts w:ascii="Arial" w:hAnsi="Arial" w:cs="Arial"/>
          <w:sz w:val="22"/>
          <w:szCs w:val="22"/>
        </w:rPr>
      </w:pPr>
      <w:r>
        <w:rPr>
          <w:rFonts w:ascii="Arial" w:hAnsi="Arial" w:cs="Arial"/>
          <w:sz w:val="22"/>
          <w:szCs w:val="22"/>
        </w:rPr>
        <w:t>Random errors, which cannot be compensated for</w:t>
      </w:r>
      <w:r w:rsidR="005B2FD7" w:rsidRPr="004364E5">
        <w:rPr>
          <w:rFonts w:ascii="Arial" w:hAnsi="Arial" w:cs="Arial"/>
          <w:sz w:val="22"/>
          <w:szCs w:val="22"/>
        </w:rPr>
        <w:t xml:space="preserve"> </w:t>
      </w:r>
    </w:p>
    <w:p w14:paraId="469BE000" w14:textId="75C1B3A5" w:rsidR="00892887" w:rsidRPr="003B0AC7" w:rsidRDefault="00892887" w:rsidP="00892887">
      <w:pPr>
        <w:rPr>
          <w:rFonts w:ascii="Arial" w:hAnsi="Arial" w:cs="Arial"/>
          <w:sz w:val="22"/>
          <w:szCs w:val="22"/>
          <w:vertAlign w:val="subscript"/>
        </w:rPr>
      </w:pPr>
    </w:p>
    <w:p w14:paraId="6753813E" w14:textId="177C3542" w:rsidR="001A41C0" w:rsidRDefault="004364E5" w:rsidP="004364E5">
      <w:pPr>
        <w:rPr>
          <w:rFonts w:ascii="Arial" w:hAnsi="Arial" w:cs="Arial"/>
          <w:sz w:val="22"/>
          <w:szCs w:val="22"/>
        </w:rPr>
      </w:pPr>
      <w:r>
        <w:rPr>
          <w:rFonts w:ascii="Arial" w:hAnsi="Arial" w:cs="Arial"/>
          <w:sz w:val="22"/>
          <w:szCs w:val="22"/>
        </w:rPr>
        <w:t xml:space="preserve">To compensate for </w:t>
      </w:r>
      <w:r w:rsidR="0022119B">
        <w:rPr>
          <w:rFonts w:ascii="Arial" w:hAnsi="Arial" w:cs="Arial"/>
          <w:sz w:val="22"/>
          <w:szCs w:val="22"/>
        </w:rPr>
        <w:t xml:space="preserve">systematic </w:t>
      </w:r>
      <w:r>
        <w:rPr>
          <w:rFonts w:ascii="Arial" w:hAnsi="Arial" w:cs="Arial"/>
          <w:sz w:val="22"/>
          <w:szCs w:val="22"/>
        </w:rPr>
        <w:t>errors, a</w:t>
      </w:r>
      <w:r w:rsidR="0022119B">
        <w:rPr>
          <w:rFonts w:ascii="Arial" w:hAnsi="Arial" w:cs="Arial"/>
          <w:sz w:val="22"/>
          <w:szCs w:val="22"/>
        </w:rPr>
        <w:t xml:space="preserve"> </w:t>
      </w:r>
      <w:r w:rsidR="002E2391">
        <w:rPr>
          <w:rFonts w:ascii="Arial" w:hAnsi="Arial" w:cs="Arial"/>
          <w:sz w:val="22"/>
          <w:szCs w:val="22"/>
        </w:rPr>
        <w:t>correlation</w:t>
      </w:r>
      <w:r w:rsidR="0022119B">
        <w:rPr>
          <w:rFonts w:ascii="Arial" w:hAnsi="Arial" w:cs="Arial"/>
          <w:sz w:val="22"/>
          <w:szCs w:val="22"/>
        </w:rPr>
        <w:t xml:space="preserve"> between the measur</w:t>
      </w:r>
      <w:r w:rsidR="001A41C0">
        <w:rPr>
          <w:rFonts w:ascii="Arial" w:hAnsi="Arial" w:cs="Arial"/>
          <w:sz w:val="22"/>
          <w:szCs w:val="22"/>
        </w:rPr>
        <w:t>and</w:t>
      </w:r>
      <w:r w:rsidR="00090AD1">
        <w:rPr>
          <w:rFonts w:ascii="Arial" w:hAnsi="Arial" w:cs="Arial"/>
          <w:sz w:val="22"/>
          <w:szCs w:val="22"/>
        </w:rPr>
        <w:t xml:space="preserve"> and the influence factor must be known. </w:t>
      </w:r>
      <w:r w:rsidR="0022119B">
        <w:rPr>
          <w:rFonts w:ascii="Arial" w:hAnsi="Arial" w:cs="Arial"/>
          <w:sz w:val="22"/>
          <w:szCs w:val="22"/>
        </w:rPr>
        <w:t xml:space="preserve">  </w:t>
      </w:r>
    </w:p>
    <w:p w14:paraId="41BE1949" w14:textId="77777777" w:rsidR="001A41C0" w:rsidRDefault="001A41C0" w:rsidP="004364E5">
      <w:pPr>
        <w:rPr>
          <w:rFonts w:ascii="Arial" w:hAnsi="Arial" w:cs="Arial"/>
          <w:sz w:val="22"/>
          <w:szCs w:val="22"/>
        </w:rPr>
      </w:pPr>
    </w:p>
    <w:p w14:paraId="22EEF9B2" w14:textId="3FA16681" w:rsidR="004364E5" w:rsidRPr="004364E5" w:rsidRDefault="001A41C0" w:rsidP="004364E5">
      <w:pPr>
        <w:rPr>
          <w:rFonts w:ascii="Arial" w:hAnsi="Arial" w:cs="Arial"/>
          <w:sz w:val="22"/>
          <w:szCs w:val="22"/>
        </w:rPr>
      </w:pPr>
      <w:r>
        <w:rPr>
          <w:rFonts w:ascii="Arial" w:hAnsi="Arial" w:cs="Arial"/>
          <w:sz w:val="22"/>
          <w:szCs w:val="22"/>
        </w:rPr>
        <w:t>Random errors can be reduced by increasing the number of measurements.</w:t>
      </w:r>
    </w:p>
    <w:p w14:paraId="20A732E9" w14:textId="4958CA85" w:rsidR="004A54A2" w:rsidRDefault="004A54A2" w:rsidP="00766FFC">
      <w:pPr>
        <w:rPr>
          <w:rFonts w:ascii="Arial" w:hAnsi="Arial" w:cs="Arial"/>
          <w:sz w:val="22"/>
          <w:szCs w:val="22"/>
        </w:rPr>
      </w:pPr>
    </w:p>
    <w:p w14:paraId="6E5E1ACB" w14:textId="2A658CF2" w:rsidR="004A54A2" w:rsidRDefault="00090AD1" w:rsidP="00766FFC">
      <w:pPr>
        <w:rPr>
          <w:rFonts w:ascii="Arial" w:hAnsi="Arial" w:cs="Arial"/>
          <w:sz w:val="22"/>
          <w:szCs w:val="22"/>
        </w:rPr>
      </w:pPr>
      <w:r>
        <w:rPr>
          <w:rFonts w:ascii="Arial" w:hAnsi="Arial" w:cs="Arial"/>
          <w:sz w:val="22"/>
          <w:szCs w:val="22"/>
        </w:rPr>
        <w:t xml:space="preserve">When all known </w:t>
      </w:r>
      <w:r w:rsidR="001A41C0">
        <w:rPr>
          <w:rFonts w:ascii="Arial" w:hAnsi="Arial" w:cs="Arial"/>
          <w:sz w:val="22"/>
          <w:szCs w:val="22"/>
        </w:rPr>
        <w:t>systematic</w:t>
      </w:r>
      <w:r>
        <w:rPr>
          <w:rFonts w:ascii="Arial" w:hAnsi="Arial" w:cs="Arial"/>
          <w:sz w:val="22"/>
          <w:szCs w:val="22"/>
        </w:rPr>
        <w:t xml:space="preserve"> errors have been compensated for, </w:t>
      </w:r>
      <w:proofErr w:type="gramStart"/>
      <w:r>
        <w:rPr>
          <w:rFonts w:ascii="Arial" w:hAnsi="Arial" w:cs="Arial"/>
          <w:sz w:val="22"/>
          <w:szCs w:val="22"/>
        </w:rPr>
        <w:t>the final result</w:t>
      </w:r>
      <w:proofErr w:type="gramEnd"/>
      <w:r>
        <w:rPr>
          <w:rFonts w:ascii="Arial" w:hAnsi="Arial" w:cs="Arial"/>
          <w:sz w:val="22"/>
          <w:szCs w:val="22"/>
        </w:rPr>
        <w:t xml:space="preserve"> will be a value with estimated tolerances, calculated from the expanded uncertainty.</w:t>
      </w:r>
    </w:p>
    <w:p w14:paraId="14DCF3FD" w14:textId="7B88DCBD" w:rsidR="0097537A" w:rsidRDefault="0097537A" w:rsidP="00766FFC">
      <w:pPr>
        <w:rPr>
          <w:rFonts w:ascii="Arial" w:hAnsi="Arial" w:cs="Arial"/>
          <w:sz w:val="22"/>
          <w:szCs w:val="22"/>
        </w:rPr>
      </w:pPr>
    </w:p>
    <w:p w14:paraId="7794A4D5" w14:textId="5BAD61D4" w:rsidR="0097537A" w:rsidRDefault="0097537A" w:rsidP="0097537A">
      <w:pPr>
        <w:rPr>
          <w:rFonts w:ascii="Arial" w:hAnsi="Arial" w:cs="Arial"/>
          <w:sz w:val="22"/>
          <w:szCs w:val="22"/>
        </w:rPr>
      </w:pPr>
      <w:r>
        <w:rPr>
          <w:rFonts w:ascii="Arial" w:hAnsi="Arial" w:cs="Arial"/>
          <w:sz w:val="22"/>
          <w:szCs w:val="22"/>
        </w:rPr>
        <w:t xml:space="preserve">Figure 2.1 shows a two-dimensional approach where both systematic and random errors are included. </w:t>
      </w:r>
    </w:p>
    <w:p w14:paraId="258EDEEE" w14:textId="750B0CED" w:rsidR="0039262B" w:rsidRDefault="0039262B" w:rsidP="0097537A">
      <w:pPr>
        <w:rPr>
          <w:rFonts w:ascii="Arial" w:hAnsi="Arial" w:cs="Arial"/>
          <w:sz w:val="22"/>
          <w:szCs w:val="22"/>
        </w:rPr>
      </w:pPr>
    </w:p>
    <w:p w14:paraId="1C848654" w14:textId="77777777" w:rsidR="0097537A" w:rsidRDefault="0097537A" w:rsidP="0097537A">
      <w:pPr>
        <w:rPr>
          <w:rFonts w:ascii="Arial" w:hAnsi="Arial" w:cs="Arial"/>
          <w:sz w:val="22"/>
          <w:szCs w:val="22"/>
        </w:rPr>
      </w:pPr>
    </w:p>
    <w:p w14:paraId="2321FD3D" w14:textId="77777777" w:rsidR="0097537A" w:rsidRDefault="0097537A" w:rsidP="0097537A">
      <w:pPr>
        <w:rPr>
          <w:rFonts w:ascii="Arial" w:hAnsi="Arial" w:cs="Arial"/>
          <w:sz w:val="22"/>
          <w:szCs w:val="22"/>
        </w:rPr>
      </w:pPr>
      <w:r>
        <w:rPr>
          <w:rFonts w:ascii="Arial" w:hAnsi="Arial" w:cs="Arial"/>
          <w:sz w:val="22"/>
          <w:szCs w:val="22"/>
        </w:rPr>
        <w:t>Systematic errors</w:t>
      </w:r>
    </w:p>
    <w:p w14:paraId="69FCD3E4" w14:textId="77777777" w:rsidR="0097537A" w:rsidRDefault="0097537A" w:rsidP="0097537A">
      <w:pPr>
        <w:rPr>
          <w:rFonts w:ascii="Arial" w:hAnsi="Arial" w:cs="Arial"/>
          <w:sz w:val="22"/>
          <w:szCs w:val="22"/>
        </w:rPr>
      </w:pPr>
      <w:r>
        <w:rPr>
          <w:rFonts w:ascii="Arial" w:hAnsi="Arial" w:cs="Arial"/>
          <w:noProof/>
          <w:sz w:val="22"/>
          <w:szCs w:val="22"/>
        </w:rPr>
        <w:drawing>
          <wp:inline distT="0" distB="0" distL="0" distR="0" wp14:anchorId="007D6146" wp14:editId="01D9227B">
            <wp:extent cx="4203700" cy="3001813"/>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445" cy="3013057"/>
                    </a:xfrm>
                    <a:prstGeom prst="rect">
                      <a:avLst/>
                    </a:prstGeom>
                    <a:noFill/>
                    <a:ln>
                      <a:noFill/>
                    </a:ln>
                  </pic:spPr>
                </pic:pic>
              </a:graphicData>
            </a:graphic>
          </wp:inline>
        </w:drawing>
      </w:r>
    </w:p>
    <w:p w14:paraId="2359BDA7" w14:textId="77777777" w:rsidR="0097537A" w:rsidRDefault="0097537A" w:rsidP="0097537A">
      <w:pPr>
        <w:rPr>
          <w:rFonts w:ascii="Arial" w:hAnsi="Arial" w:cs="Arial"/>
          <w:sz w:val="22"/>
          <w:szCs w:val="22"/>
        </w:rPr>
      </w:pPr>
      <w:r>
        <w:rPr>
          <w:rFonts w:ascii="Arial" w:hAnsi="Arial" w:cs="Arial"/>
          <w:sz w:val="22"/>
          <w:szCs w:val="22"/>
        </w:rPr>
        <w:t xml:space="preserve">                                                                                      Random errors</w:t>
      </w:r>
    </w:p>
    <w:p w14:paraId="44CD71C1" w14:textId="77777777" w:rsidR="0097537A" w:rsidRDefault="0097537A" w:rsidP="0097537A">
      <w:pPr>
        <w:rPr>
          <w:rFonts w:ascii="Arial" w:hAnsi="Arial" w:cs="Arial"/>
          <w:i/>
          <w:iCs/>
          <w:sz w:val="22"/>
          <w:szCs w:val="22"/>
        </w:rPr>
      </w:pPr>
    </w:p>
    <w:p w14:paraId="1891DAE6" w14:textId="347F9D02" w:rsidR="0097537A" w:rsidRPr="00B7462C" w:rsidRDefault="0097537A" w:rsidP="0097537A">
      <w:pPr>
        <w:rPr>
          <w:rFonts w:ascii="Arial" w:hAnsi="Arial" w:cs="Arial"/>
          <w:i/>
          <w:iCs/>
          <w:sz w:val="18"/>
          <w:szCs w:val="18"/>
        </w:rPr>
      </w:pPr>
      <w:r>
        <w:rPr>
          <w:rFonts w:ascii="Arial" w:hAnsi="Arial" w:cs="Arial"/>
          <w:i/>
          <w:iCs/>
          <w:sz w:val="22"/>
          <w:szCs w:val="22"/>
        </w:rPr>
        <w:t xml:space="preserve">                </w:t>
      </w:r>
      <w:r w:rsidRPr="00B7462C">
        <w:rPr>
          <w:rFonts w:ascii="Arial" w:hAnsi="Arial" w:cs="Arial"/>
          <w:i/>
          <w:iCs/>
          <w:sz w:val="18"/>
          <w:szCs w:val="18"/>
        </w:rPr>
        <w:t xml:space="preserve">Figure </w:t>
      </w:r>
      <w:r>
        <w:rPr>
          <w:rFonts w:ascii="Arial" w:hAnsi="Arial" w:cs="Arial"/>
          <w:i/>
          <w:iCs/>
          <w:sz w:val="18"/>
          <w:szCs w:val="18"/>
        </w:rPr>
        <w:t>2</w:t>
      </w:r>
      <w:r w:rsidRPr="00B7462C">
        <w:rPr>
          <w:rFonts w:ascii="Arial" w:hAnsi="Arial" w:cs="Arial"/>
          <w:i/>
          <w:iCs/>
          <w:sz w:val="18"/>
          <w:szCs w:val="18"/>
        </w:rPr>
        <w:t>.1 Two</w:t>
      </w:r>
      <w:r>
        <w:rPr>
          <w:rFonts w:ascii="Arial" w:hAnsi="Arial" w:cs="Arial"/>
          <w:i/>
          <w:iCs/>
          <w:sz w:val="18"/>
          <w:szCs w:val="18"/>
        </w:rPr>
        <w:t>-</w:t>
      </w:r>
      <w:r w:rsidRPr="00B7462C">
        <w:rPr>
          <w:rFonts w:ascii="Arial" w:hAnsi="Arial" w:cs="Arial"/>
          <w:i/>
          <w:iCs/>
          <w:sz w:val="18"/>
          <w:szCs w:val="18"/>
        </w:rPr>
        <w:t>dimensional approach according to ISO 5725</w:t>
      </w:r>
    </w:p>
    <w:p w14:paraId="2E875E9B" w14:textId="77777777" w:rsidR="0097537A" w:rsidRPr="00B7462C" w:rsidRDefault="0097537A" w:rsidP="0097537A">
      <w:pPr>
        <w:rPr>
          <w:rFonts w:ascii="Arial" w:hAnsi="Arial" w:cs="Arial"/>
          <w:sz w:val="18"/>
          <w:szCs w:val="18"/>
        </w:rPr>
      </w:pPr>
      <w:r>
        <w:rPr>
          <w:rFonts w:ascii="Arial" w:hAnsi="Arial" w:cs="Arial"/>
          <w:sz w:val="18"/>
          <w:szCs w:val="18"/>
        </w:rPr>
        <w:t xml:space="preserve">              </w:t>
      </w:r>
    </w:p>
    <w:p w14:paraId="1A452ADD" w14:textId="77777777" w:rsidR="0097537A" w:rsidRDefault="0097537A" w:rsidP="0097537A">
      <w:pPr>
        <w:rPr>
          <w:rFonts w:ascii="Arial" w:hAnsi="Arial" w:cs="Arial"/>
          <w:sz w:val="22"/>
          <w:szCs w:val="22"/>
        </w:rPr>
      </w:pPr>
      <w:r>
        <w:rPr>
          <w:rFonts w:ascii="Arial" w:hAnsi="Arial" w:cs="Arial"/>
          <w:sz w:val="22"/>
          <w:szCs w:val="22"/>
        </w:rPr>
        <w:t>Any measured result will consist of the measured value + uncertainty.</w:t>
      </w:r>
    </w:p>
    <w:p w14:paraId="6A8A2FDB" w14:textId="77777777" w:rsidR="0097537A" w:rsidRDefault="0097537A" w:rsidP="0097537A">
      <w:pPr>
        <w:rPr>
          <w:rFonts w:ascii="Arial" w:hAnsi="Arial" w:cs="Arial"/>
          <w:sz w:val="22"/>
          <w:szCs w:val="22"/>
        </w:rPr>
      </w:pPr>
      <w:r>
        <w:rPr>
          <w:rFonts w:ascii="Arial" w:hAnsi="Arial" w:cs="Arial"/>
          <w:sz w:val="22"/>
          <w:szCs w:val="22"/>
        </w:rPr>
        <w:t>The bottom to the left represents a "true" (or precise) value with a small variation of the results. The upper left is gives "true" value with defined systematic errors, which can be corrected for.</w:t>
      </w:r>
    </w:p>
    <w:p w14:paraId="525AE104" w14:textId="3A27641C" w:rsidR="0097537A" w:rsidRDefault="0097537A" w:rsidP="0097537A">
      <w:pPr>
        <w:rPr>
          <w:rFonts w:ascii="Arial" w:hAnsi="Arial" w:cs="Arial"/>
          <w:sz w:val="22"/>
          <w:szCs w:val="22"/>
        </w:rPr>
      </w:pPr>
      <w:r>
        <w:rPr>
          <w:rFonts w:ascii="Arial" w:hAnsi="Arial" w:cs="Arial"/>
          <w:sz w:val="22"/>
          <w:szCs w:val="22"/>
        </w:rPr>
        <w:lastRenderedPageBreak/>
        <w:t xml:space="preserve">The </w:t>
      </w:r>
      <w:r w:rsidR="008D24FD">
        <w:rPr>
          <w:rFonts w:ascii="Arial" w:hAnsi="Arial" w:cs="Arial"/>
          <w:sz w:val="22"/>
          <w:szCs w:val="22"/>
        </w:rPr>
        <w:t xml:space="preserve">lower </w:t>
      </w:r>
      <w:r>
        <w:rPr>
          <w:rFonts w:ascii="Arial" w:hAnsi="Arial" w:cs="Arial"/>
          <w:sz w:val="22"/>
          <w:szCs w:val="22"/>
        </w:rPr>
        <w:t xml:space="preserve">right corner is also a "true" value, with random errors, giving a certain dispersion of results. The </w:t>
      </w:r>
      <w:r w:rsidR="008D24FD">
        <w:rPr>
          <w:rFonts w:ascii="Arial" w:hAnsi="Arial" w:cs="Arial"/>
          <w:sz w:val="22"/>
          <w:szCs w:val="22"/>
        </w:rPr>
        <w:t xml:space="preserve">upper </w:t>
      </w:r>
      <w:proofErr w:type="gramStart"/>
      <w:r w:rsidR="008D24FD">
        <w:rPr>
          <w:rFonts w:ascii="Arial" w:hAnsi="Arial" w:cs="Arial"/>
          <w:sz w:val="22"/>
          <w:szCs w:val="22"/>
        </w:rPr>
        <w:t>right hand</w:t>
      </w:r>
      <w:proofErr w:type="gramEnd"/>
      <w:r w:rsidR="008D24FD">
        <w:rPr>
          <w:rFonts w:ascii="Arial" w:hAnsi="Arial" w:cs="Arial"/>
          <w:sz w:val="22"/>
          <w:szCs w:val="22"/>
        </w:rPr>
        <w:t xml:space="preserve"> </w:t>
      </w:r>
      <w:r>
        <w:rPr>
          <w:rFonts w:ascii="Arial" w:hAnsi="Arial" w:cs="Arial"/>
          <w:sz w:val="22"/>
          <w:szCs w:val="22"/>
        </w:rPr>
        <w:t>red area is neither precise or true, and a true value cannot be established.</w:t>
      </w:r>
    </w:p>
    <w:p w14:paraId="037724FB" w14:textId="77777777" w:rsidR="0097537A" w:rsidRDefault="0097537A" w:rsidP="0097537A">
      <w:pPr>
        <w:rPr>
          <w:rFonts w:ascii="Arial" w:hAnsi="Arial" w:cs="Arial"/>
          <w:sz w:val="22"/>
          <w:szCs w:val="22"/>
        </w:rPr>
      </w:pPr>
    </w:p>
    <w:p w14:paraId="0CD27273" w14:textId="55A2A424" w:rsidR="0097537A" w:rsidRDefault="0097537A" w:rsidP="0097537A">
      <w:pPr>
        <w:rPr>
          <w:rFonts w:ascii="Arial" w:hAnsi="Arial" w:cs="Arial"/>
          <w:sz w:val="22"/>
          <w:szCs w:val="22"/>
        </w:rPr>
      </w:pPr>
      <w:r>
        <w:rPr>
          <w:rFonts w:ascii="Arial" w:hAnsi="Arial" w:cs="Arial"/>
          <w:sz w:val="22"/>
          <w:szCs w:val="22"/>
        </w:rPr>
        <w:t>Such a two-dimensional approach is according to the procedure given in ISO 5725.</w:t>
      </w:r>
    </w:p>
    <w:p w14:paraId="5B7FEBCB" w14:textId="5585A81B" w:rsidR="00390098" w:rsidRDefault="00390098" w:rsidP="0097537A">
      <w:pPr>
        <w:rPr>
          <w:rFonts w:ascii="Arial" w:hAnsi="Arial" w:cs="Arial"/>
          <w:sz w:val="22"/>
          <w:szCs w:val="22"/>
        </w:rPr>
      </w:pPr>
    </w:p>
    <w:p w14:paraId="038EFA17" w14:textId="75B75A27" w:rsidR="00390098" w:rsidRDefault="00390098" w:rsidP="0097537A">
      <w:pPr>
        <w:rPr>
          <w:rFonts w:ascii="Arial" w:hAnsi="Arial" w:cs="Arial"/>
          <w:sz w:val="22"/>
          <w:szCs w:val="22"/>
        </w:rPr>
      </w:pPr>
      <w:r>
        <w:rPr>
          <w:rFonts w:ascii="Arial" w:hAnsi="Arial" w:cs="Arial"/>
          <w:sz w:val="22"/>
          <w:szCs w:val="22"/>
        </w:rPr>
        <w:t>It should be noted that the approach to define the uncertainty contribution as given by the GUM do not distinguish between random or systematic errors.</w:t>
      </w:r>
    </w:p>
    <w:p w14:paraId="54C24504" w14:textId="77777777" w:rsidR="00390098" w:rsidRDefault="00390098" w:rsidP="0097537A">
      <w:pPr>
        <w:rPr>
          <w:rFonts w:ascii="Arial" w:hAnsi="Arial" w:cs="Arial"/>
          <w:sz w:val="22"/>
          <w:szCs w:val="22"/>
        </w:rPr>
      </w:pPr>
    </w:p>
    <w:p w14:paraId="4C8948D4" w14:textId="77777777" w:rsidR="0097537A" w:rsidRDefault="0097537A" w:rsidP="00766FFC">
      <w:pPr>
        <w:rPr>
          <w:rFonts w:ascii="Arial" w:hAnsi="Arial" w:cs="Arial"/>
          <w:sz w:val="22"/>
          <w:szCs w:val="22"/>
        </w:rPr>
      </w:pPr>
    </w:p>
    <w:p w14:paraId="752DFC9A" w14:textId="34680490" w:rsidR="00766FFC" w:rsidRDefault="00766FFC" w:rsidP="006B5E49"/>
    <w:p w14:paraId="15981890" w14:textId="5DF4E39E" w:rsidR="00CC6678" w:rsidRDefault="00B7462C" w:rsidP="00B7462C">
      <w:pPr>
        <w:pStyle w:val="ListParagraph"/>
        <w:numPr>
          <w:ilvl w:val="0"/>
          <w:numId w:val="2"/>
        </w:numPr>
        <w:rPr>
          <w:rStyle w:val="Heading2Cha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eading2Cha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handle measurement uncertainty</w:t>
      </w:r>
    </w:p>
    <w:p w14:paraId="16CD1937" w14:textId="77777777" w:rsidR="00B7462C" w:rsidRPr="00B7462C" w:rsidRDefault="00B7462C" w:rsidP="00B7462C">
      <w:pPr>
        <w:rPr>
          <w:rStyle w:val="Heading2Cha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49EF31" w14:textId="4248F88D" w:rsidR="00766FFC" w:rsidRDefault="00CC6678" w:rsidP="00AF3A9B">
      <w:pPr>
        <w:rPr>
          <w:rFonts w:ascii="Arial" w:hAnsi="Arial" w:cs="Arial"/>
          <w:sz w:val="22"/>
          <w:szCs w:val="22"/>
        </w:rPr>
      </w:pPr>
      <w:r>
        <w:rPr>
          <w:rFonts w:ascii="Arial" w:hAnsi="Arial" w:cs="Arial"/>
          <w:sz w:val="22"/>
          <w:szCs w:val="22"/>
        </w:rPr>
        <w:t>To reduce measurement uncertainty, the following approach is recommended</w:t>
      </w:r>
      <w:r w:rsidR="005D75B9">
        <w:rPr>
          <w:rFonts w:ascii="Arial" w:hAnsi="Arial" w:cs="Arial"/>
          <w:sz w:val="22"/>
          <w:szCs w:val="22"/>
          <w:vertAlign w:val="superscript"/>
        </w:rPr>
        <w:t>4</w:t>
      </w:r>
      <w:r>
        <w:rPr>
          <w:rFonts w:ascii="Arial" w:hAnsi="Arial" w:cs="Arial"/>
          <w:sz w:val="22"/>
          <w:szCs w:val="22"/>
        </w:rPr>
        <w:t>:</w:t>
      </w:r>
    </w:p>
    <w:p w14:paraId="0EDB7F4E" w14:textId="77777777" w:rsidR="00CD4DDC" w:rsidRDefault="00CD4DDC" w:rsidP="00CD4DDC">
      <w:pPr>
        <w:rPr>
          <w:rFonts w:ascii="Arial" w:hAnsi="Arial" w:cs="Arial"/>
          <w:sz w:val="22"/>
          <w:szCs w:val="22"/>
        </w:rPr>
      </w:pPr>
    </w:p>
    <w:p w14:paraId="61A818B6" w14:textId="2997DBF1" w:rsidR="00C531DA" w:rsidRPr="000A68C4" w:rsidRDefault="00CD4DDC" w:rsidP="000A68C4">
      <w:pPr>
        <w:pStyle w:val="ListParagraph"/>
        <w:numPr>
          <w:ilvl w:val="0"/>
          <w:numId w:val="5"/>
        </w:numPr>
        <w:rPr>
          <w:rFonts w:ascii="Arial" w:hAnsi="Arial" w:cs="Arial"/>
          <w:i/>
          <w:iCs/>
          <w:sz w:val="22"/>
          <w:szCs w:val="22"/>
        </w:rPr>
      </w:pPr>
      <w:r w:rsidRPr="000A68C4">
        <w:rPr>
          <w:rFonts w:ascii="Arial" w:hAnsi="Arial" w:cs="Arial"/>
          <w:i/>
          <w:iCs/>
          <w:sz w:val="22"/>
          <w:szCs w:val="22"/>
        </w:rPr>
        <w:t>Avoidance of uncertainties</w:t>
      </w:r>
    </w:p>
    <w:p w14:paraId="54DF9527" w14:textId="6F04D545" w:rsidR="008D24FD" w:rsidRDefault="00CD4DDC" w:rsidP="00CD4DDC">
      <w:pPr>
        <w:rPr>
          <w:rFonts w:ascii="Arial" w:hAnsi="Arial" w:cs="Arial"/>
          <w:sz w:val="22"/>
          <w:szCs w:val="22"/>
        </w:rPr>
      </w:pPr>
      <w:r>
        <w:rPr>
          <w:rFonts w:ascii="Arial" w:hAnsi="Arial" w:cs="Arial"/>
          <w:sz w:val="22"/>
          <w:szCs w:val="22"/>
        </w:rPr>
        <w:t>Normally, a</w:t>
      </w:r>
      <w:r w:rsidRPr="00EB73E8">
        <w:rPr>
          <w:rFonts w:ascii="Arial" w:hAnsi="Arial" w:cs="Arial"/>
          <w:sz w:val="22"/>
          <w:szCs w:val="22"/>
        </w:rPr>
        <w:t xml:space="preserve"> regulation/measuring method defines certain tolerances within </w:t>
      </w:r>
      <w:r w:rsidR="008D24FD">
        <w:rPr>
          <w:rFonts w:ascii="Arial" w:hAnsi="Arial" w:cs="Arial"/>
          <w:sz w:val="22"/>
          <w:szCs w:val="22"/>
        </w:rPr>
        <w:t xml:space="preserve">which </w:t>
      </w:r>
      <w:r w:rsidRPr="00EB73E8">
        <w:rPr>
          <w:rFonts w:ascii="Arial" w:hAnsi="Arial" w:cs="Arial"/>
          <w:sz w:val="22"/>
          <w:szCs w:val="22"/>
        </w:rPr>
        <w:t>the measurements can be performed</w:t>
      </w:r>
      <w:r w:rsidR="008D24FD">
        <w:rPr>
          <w:rFonts w:ascii="Arial" w:hAnsi="Arial" w:cs="Arial"/>
          <w:sz w:val="22"/>
          <w:szCs w:val="22"/>
        </w:rPr>
        <w:t>.</w:t>
      </w:r>
      <w:r w:rsidRPr="00EB73E8">
        <w:rPr>
          <w:rFonts w:ascii="Arial" w:hAnsi="Arial" w:cs="Arial"/>
          <w:sz w:val="22"/>
          <w:szCs w:val="22"/>
        </w:rPr>
        <w:t xml:space="preserve"> </w:t>
      </w:r>
      <w:r w:rsidR="008D24FD">
        <w:rPr>
          <w:rFonts w:ascii="Arial" w:hAnsi="Arial" w:cs="Arial"/>
          <w:sz w:val="22"/>
          <w:szCs w:val="22"/>
        </w:rPr>
        <w:t>I</w:t>
      </w:r>
      <w:r w:rsidRPr="00EB73E8">
        <w:rPr>
          <w:rFonts w:ascii="Arial" w:hAnsi="Arial" w:cs="Arial"/>
          <w:sz w:val="22"/>
          <w:szCs w:val="22"/>
        </w:rPr>
        <w:t xml:space="preserve">t is important to </w:t>
      </w:r>
      <w:r w:rsidR="008D24FD">
        <w:rPr>
          <w:rFonts w:ascii="Arial" w:hAnsi="Arial" w:cs="Arial"/>
          <w:sz w:val="22"/>
          <w:szCs w:val="22"/>
        </w:rPr>
        <w:t>understand</w:t>
      </w:r>
      <w:r w:rsidR="008D24FD" w:rsidRPr="00EB73E8">
        <w:rPr>
          <w:rFonts w:ascii="Arial" w:hAnsi="Arial" w:cs="Arial"/>
          <w:sz w:val="22"/>
          <w:szCs w:val="22"/>
        </w:rPr>
        <w:t xml:space="preserve"> </w:t>
      </w:r>
      <w:r w:rsidRPr="00EB73E8">
        <w:rPr>
          <w:rFonts w:ascii="Arial" w:hAnsi="Arial" w:cs="Arial"/>
          <w:sz w:val="22"/>
          <w:szCs w:val="22"/>
        </w:rPr>
        <w:t xml:space="preserve">the possibilities to reduce uncertainty by </w:t>
      </w:r>
      <w:r w:rsidR="008D24FD">
        <w:rPr>
          <w:rFonts w:ascii="Arial" w:hAnsi="Arial" w:cs="Arial"/>
          <w:sz w:val="22"/>
          <w:szCs w:val="22"/>
        </w:rPr>
        <w:t>limiting</w:t>
      </w:r>
      <w:r w:rsidR="008D24FD" w:rsidRPr="00EB73E8">
        <w:rPr>
          <w:rFonts w:ascii="Arial" w:hAnsi="Arial" w:cs="Arial"/>
          <w:sz w:val="22"/>
          <w:szCs w:val="22"/>
        </w:rPr>
        <w:t xml:space="preserve"> </w:t>
      </w:r>
      <w:r w:rsidRPr="00EB73E8">
        <w:rPr>
          <w:rFonts w:ascii="Arial" w:hAnsi="Arial" w:cs="Arial"/>
          <w:sz w:val="22"/>
          <w:szCs w:val="22"/>
        </w:rPr>
        <w:t xml:space="preserve">boundary conditions. </w:t>
      </w:r>
    </w:p>
    <w:p w14:paraId="168BD3F8" w14:textId="77777777" w:rsidR="008D24FD" w:rsidRDefault="008D24FD" w:rsidP="00CD4DDC">
      <w:pPr>
        <w:rPr>
          <w:rFonts w:ascii="Arial" w:hAnsi="Arial" w:cs="Arial"/>
          <w:sz w:val="22"/>
          <w:szCs w:val="22"/>
        </w:rPr>
      </w:pPr>
    </w:p>
    <w:p w14:paraId="38FC8EA0" w14:textId="16DF3BE1" w:rsidR="004631D9" w:rsidRDefault="009F155C" w:rsidP="004631D9">
      <w:pPr>
        <w:rPr>
          <w:rFonts w:ascii="Arial" w:hAnsi="Arial" w:cs="Arial"/>
          <w:sz w:val="22"/>
          <w:szCs w:val="22"/>
        </w:rPr>
      </w:pPr>
      <w:r>
        <w:rPr>
          <w:rFonts w:ascii="Arial" w:hAnsi="Arial" w:cs="Arial"/>
          <w:sz w:val="22"/>
          <w:szCs w:val="22"/>
        </w:rPr>
        <w:t>A</w:t>
      </w:r>
      <w:r w:rsidR="004631D9">
        <w:rPr>
          <w:rFonts w:ascii="Arial" w:hAnsi="Arial" w:cs="Arial"/>
          <w:sz w:val="22"/>
          <w:szCs w:val="22"/>
        </w:rPr>
        <w:t xml:space="preserve">s an example, measurements according to UN ECE Reg.117 on rolling sound can be performed with a test track surface temperature between +5 to + 50 °C.  These limited boundary conditions are chosen to reduce measurement variation, as well as to provide reasonable testing time throughout the year.  </w:t>
      </w:r>
    </w:p>
    <w:p w14:paraId="612A32B0" w14:textId="77777777" w:rsidR="00CD4DDC" w:rsidRDefault="00CD4DDC" w:rsidP="00CD4DDC">
      <w:pPr>
        <w:ind w:left="360"/>
        <w:rPr>
          <w:rFonts w:ascii="Arial" w:hAnsi="Arial" w:cs="Arial"/>
          <w:sz w:val="22"/>
          <w:szCs w:val="22"/>
        </w:rPr>
      </w:pPr>
    </w:p>
    <w:p w14:paraId="2AE76427" w14:textId="77777777" w:rsidR="00CD4DDC" w:rsidRPr="006A1730" w:rsidRDefault="00CD4DDC" w:rsidP="00CD4DDC">
      <w:pPr>
        <w:pStyle w:val="ListParagraph"/>
        <w:numPr>
          <w:ilvl w:val="0"/>
          <w:numId w:val="5"/>
        </w:numPr>
        <w:rPr>
          <w:rFonts w:ascii="Arial" w:hAnsi="Arial" w:cs="Arial"/>
          <w:i/>
          <w:iCs/>
          <w:sz w:val="22"/>
          <w:szCs w:val="22"/>
        </w:rPr>
      </w:pPr>
      <w:r w:rsidRPr="006A1730">
        <w:rPr>
          <w:rFonts w:ascii="Arial" w:hAnsi="Arial" w:cs="Arial"/>
          <w:i/>
          <w:iCs/>
          <w:sz w:val="22"/>
          <w:szCs w:val="22"/>
        </w:rPr>
        <w:t>Use of compensations (reducing systematic errors)</w:t>
      </w:r>
    </w:p>
    <w:p w14:paraId="09F9FA52" w14:textId="41DD6413" w:rsidR="00CD4DDC" w:rsidRDefault="004D736A" w:rsidP="00CD4DDC">
      <w:pPr>
        <w:rPr>
          <w:rFonts w:ascii="Arial" w:hAnsi="Arial" w:cs="Arial"/>
          <w:sz w:val="22"/>
          <w:szCs w:val="22"/>
        </w:rPr>
      </w:pPr>
      <w:r>
        <w:rPr>
          <w:rFonts w:ascii="Arial" w:hAnsi="Arial" w:cs="Arial"/>
          <w:sz w:val="22"/>
          <w:szCs w:val="22"/>
        </w:rPr>
        <w:t>Staying with the UN ECE R117 example, t</w:t>
      </w:r>
      <w:r w:rsidRPr="00EB73E8">
        <w:rPr>
          <w:rFonts w:ascii="Arial" w:hAnsi="Arial" w:cs="Arial"/>
          <w:sz w:val="22"/>
          <w:szCs w:val="22"/>
        </w:rPr>
        <w:t xml:space="preserve">he measured sound level at a certain surface temperature shall then be corrected to a reference temperature of + 20 °C, based on a defined </w:t>
      </w:r>
      <w:r>
        <w:rPr>
          <w:rFonts w:ascii="Arial" w:hAnsi="Arial" w:cs="Arial"/>
          <w:sz w:val="22"/>
          <w:szCs w:val="22"/>
        </w:rPr>
        <w:t>correction</w:t>
      </w:r>
      <w:r w:rsidRPr="00EB73E8">
        <w:rPr>
          <w:rFonts w:ascii="Arial" w:hAnsi="Arial" w:cs="Arial"/>
          <w:sz w:val="22"/>
          <w:szCs w:val="22"/>
        </w:rPr>
        <w:t xml:space="preserve"> between road surface temperature and </w:t>
      </w:r>
      <w:r>
        <w:rPr>
          <w:rFonts w:ascii="Arial" w:hAnsi="Arial" w:cs="Arial"/>
          <w:sz w:val="22"/>
          <w:szCs w:val="22"/>
        </w:rPr>
        <w:t xml:space="preserve">measured </w:t>
      </w:r>
      <w:r w:rsidRPr="00EB73E8">
        <w:rPr>
          <w:rFonts w:ascii="Arial" w:hAnsi="Arial" w:cs="Arial"/>
          <w:sz w:val="22"/>
          <w:szCs w:val="22"/>
        </w:rPr>
        <w:t xml:space="preserve">sound level. </w:t>
      </w:r>
      <w:r>
        <w:rPr>
          <w:rFonts w:ascii="Arial" w:hAnsi="Arial" w:cs="Arial"/>
          <w:sz w:val="22"/>
          <w:szCs w:val="22"/>
        </w:rPr>
        <w:t xml:space="preserve"> The correction does not eliminate measurement uncertainty, but it does reduce the measurement uncertainty.  The lowest possible uncertainty is if all measurements are performed at </w:t>
      </w:r>
      <w:r w:rsidRPr="00EB73E8">
        <w:rPr>
          <w:rFonts w:ascii="Arial" w:hAnsi="Arial" w:cs="Arial"/>
          <w:sz w:val="22"/>
          <w:szCs w:val="22"/>
        </w:rPr>
        <w:t>+ 20 °C</w:t>
      </w:r>
      <w:r w:rsidR="000A68C4">
        <w:rPr>
          <w:rFonts w:ascii="Arial" w:hAnsi="Arial" w:cs="Arial"/>
          <w:sz w:val="22"/>
          <w:szCs w:val="22"/>
        </w:rPr>
        <w:t>.</w:t>
      </w:r>
      <w:r w:rsidRPr="00EB73E8">
        <w:rPr>
          <w:rFonts w:ascii="Arial" w:hAnsi="Arial" w:cs="Arial"/>
          <w:sz w:val="22"/>
          <w:szCs w:val="22"/>
        </w:rPr>
        <w:t xml:space="preserve"> </w:t>
      </w:r>
    </w:p>
    <w:p w14:paraId="5604E092" w14:textId="77777777" w:rsidR="00CD4DDC" w:rsidRDefault="00CD4DDC" w:rsidP="00CD4DDC">
      <w:pPr>
        <w:rPr>
          <w:rFonts w:ascii="Arial" w:hAnsi="Arial" w:cs="Arial"/>
          <w:sz w:val="22"/>
          <w:szCs w:val="22"/>
        </w:rPr>
      </w:pPr>
    </w:p>
    <w:p w14:paraId="14283781" w14:textId="77777777" w:rsidR="00CD4DDC" w:rsidRPr="006A1730" w:rsidRDefault="00CD4DDC" w:rsidP="00CD4DDC">
      <w:pPr>
        <w:pStyle w:val="ListParagraph"/>
        <w:numPr>
          <w:ilvl w:val="0"/>
          <w:numId w:val="5"/>
        </w:numPr>
        <w:rPr>
          <w:rFonts w:ascii="Arial" w:hAnsi="Arial" w:cs="Arial"/>
          <w:i/>
          <w:iCs/>
          <w:sz w:val="22"/>
          <w:szCs w:val="22"/>
        </w:rPr>
      </w:pPr>
      <w:r w:rsidRPr="006A1730">
        <w:rPr>
          <w:rFonts w:ascii="Arial" w:hAnsi="Arial" w:cs="Arial"/>
          <w:i/>
          <w:iCs/>
          <w:sz w:val="22"/>
          <w:szCs w:val="22"/>
        </w:rPr>
        <w:t>Use of an uncertainty model</w:t>
      </w:r>
    </w:p>
    <w:p w14:paraId="65E60A01" w14:textId="3B4B83AE" w:rsidR="00CD4DDC" w:rsidRDefault="00CD4DDC" w:rsidP="00CD4DDC">
      <w:pPr>
        <w:rPr>
          <w:rFonts w:ascii="Arial" w:hAnsi="Arial" w:cs="Arial"/>
          <w:sz w:val="22"/>
          <w:szCs w:val="22"/>
        </w:rPr>
      </w:pPr>
      <w:r>
        <w:rPr>
          <w:rFonts w:ascii="Arial" w:hAnsi="Arial" w:cs="Arial"/>
          <w:sz w:val="22"/>
          <w:szCs w:val="22"/>
        </w:rPr>
        <w:t xml:space="preserve">As there is never a "true" value for </w:t>
      </w:r>
      <w:proofErr w:type="gramStart"/>
      <w:r>
        <w:rPr>
          <w:rFonts w:ascii="Arial" w:hAnsi="Arial" w:cs="Arial"/>
          <w:sz w:val="22"/>
          <w:szCs w:val="22"/>
        </w:rPr>
        <w:t>the final result</w:t>
      </w:r>
      <w:proofErr w:type="gramEnd"/>
      <w:r>
        <w:rPr>
          <w:rFonts w:ascii="Arial" w:hAnsi="Arial" w:cs="Arial"/>
          <w:sz w:val="22"/>
          <w:szCs w:val="22"/>
        </w:rPr>
        <w:t>, there is a need to use an uncertainty model to define the tolerances (as expected variance) of the measured value. Such uncertainty models are defined in ISO 5725 and in the ISO/IEC Guide 98-3.</w:t>
      </w:r>
    </w:p>
    <w:p w14:paraId="5B07719E" w14:textId="77777777" w:rsidR="00B7462C" w:rsidRDefault="00B7462C" w:rsidP="00CD4DDC">
      <w:pPr>
        <w:rPr>
          <w:rFonts w:ascii="Arial" w:hAnsi="Arial" w:cs="Arial"/>
          <w:sz w:val="22"/>
          <w:szCs w:val="22"/>
        </w:rPr>
      </w:pPr>
    </w:p>
    <w:p w14:paraId="2F483774" w14:textId="77777777" w:rsidR="00CD4DDC" w:rsidRPr="006A1730" w:rsidRDefault="00CD4DDC" w:rsidP="00CD4DDC">
      <w:pPr>
        <w:pStyle w:val="ListParagraph"/>
        <w:numPr>
          <w:ilvl w:val="0"/>
          <w:numId w:val="5"/>
        </w:numPr>
        <w:rPr>
          <w:rFonts w:ascii="Arial" w:hAnsi="Arial" w:cs="Arial"/>
          <w:i/>
          <w:iCs/>
          <w:sz w:val="22"/>
          <w:szCs w:val="22"/>
        </w:rPr>
      </w:pPr>
      <w:r w:rsidRPr="006A1730">
        <w:rPr>
          <w:rFonts w:ascii="Arial" w:hAnsi="Arial" w:cs="Arial"/>
          <w:i/>
          <w:iCs/>
          <w:sz w:val="22"/>
          <w:szCs w:val="22"/>
        </w:rPr>
        <w:t>Repetition of measurements</w:t>
      </w:r>
    </w:p>
    <w:p w14:paraId="0084265A" w14:textId="36F2F753" w:rsidR="00CD4DDC" w:rsidRDefault="00CD4DDC" w:rsidP="00CD4DDC">
      <w:pPr>
        <w:rPr>
          <w:rFonts w:ascii="Arial" w:hAnsi="Arial" w:cs="Arial"/>
          <w:sz w:val="22"/>
          <w:szCs w:val="22"/>
        </w:rPr>
      </w:pPr>
      <w:r>
        <w:rPr>
          <w:rFonts w:ascii="Arial" w:hAnsi="Arial" w:cs="Arial"/>
          <w:sz w:val="22"/>
          <w:szCs w:val="22"/>
        </w:rPr>
        <w:t xml:space="preserve">In a regulation/measuring method, a certain number of repetitions of a test condition can be defined, </w:t>
      </w:r>
      <w:proofErr w:type="gramStart"/>
      <w:r>
        <w:rPr>
          <w:rFonts w:ascii="Arial" w:hAnsi="Arial" w:cs="Arial"/>
          <w:sz w:val="22"/>
          <w:szCs w:val="22"/>
        </w:rPr>
        <w:t>as a mean</w:t>
      </w:r>
      <w:r w:rsidR="008D24FD">
        <w:rPr>
          <w:rFonts w:ascii="Arial" w:hAnsi="Arial" w:cs="Arial"/>
          <w:sz w:val="22"/>
          <w:szCs w:val="22"/>
        </w:rPr>
        <w:t>s</w:t>
      </w:r>
      <w:r>
        <w:rPr>
          <w:rFonts w:ascii="Arial" w:hAnsi="Arial" w:cs="Arial"/>
          <w:sz w:val="22"/>
          <w:szCs w:val="22"/>
        </w:rPr>
        <w:t xml:space="preserve"> to</w:t>
      </w:r>
      <w:proofErr w:type="gramEnd"/>
      <w:r>
        <w:rPr>
          <w:rFonts w:ascii="Arial" w:hAnsi="Arial" w:cs="Arial"/>
          <w:sz w:val="22"/>
          <w:szCs w:val="22"/>
        </w:rPr>
        <w:t xml:space="preserve"> reduce </w:t>
      </w:r>
      <w:r w:rsidR="001A41C0">
        <w:rPr>
          <w:rFonts w:ascii="Arial" w:hAnsi="Arial" w:cs="Arial"/>
          <w:sz w:val="22"/>
          <w:szCs w:val="22"/>
        </w:rPr>
        <w:t>uncertainties</w:t>
      </w:r>
      <w:r>
        <w:rPr>
          <w:rFonts w:ascii="Arial" w:hAnsi="Arial" w:cs="Arial"/>
          <w:sz w:val="22"/>
          <w:szCs w:val="22"/>
        </w:rPr>
        <w:t xml:space="preserve">. </w:t>
      </w:r>
      <w:r w:rsidR="008D24FD">
        <w:rPr>
          <w:rFonts w:ascii="Arial" w:hAnsi="Arial" w:cs="Arial"/>
          <w:sz w:val="22"/>
          <w:szCs w:val="22"/>
        </w:rPr>
        <w:t>Therefore</w:t>
      </w:r>
      <w:r>
        <w:rPr>
          <w:rFonts w:ascii="Arial" w:hAnsi="Arial" w:cs="Arial"/>
          <w:sz w:val="22"/>
          <w:szCs w:val="22"/>
        </w:rPr>
        <w:t>, by repeating measurement</w:t>
      </w:r>
      <w:r w:rsidR="008D24FD">
        <w:rPr>
          <w:rFonts w:ascii="Arial" w:hAnsi="Arial" w:cs="Arial"/>
          <w:sz w:val="22"/>
          <w:szCs w:val="22"/>
        </w:rPr>
        <w:t>s</w:t>
      </w:r>
      <w:r>
        <w:rPr>
          <w:rFonts w:ascii="Arial" w:hAnsi="Arial" w:cs="Arial"/>
          <w:sz w:val="22"/>
          <w:szCs w:val="22"/>
        </w:rPr>
        <w:t xml:space="preserve"> under equal boundary conditions, </w:t>
      </w:r>
      <w:r w:rsidR="008D24FD">
        <w:rPr>
          <w:rFonts w:ascii="Arial" w:hAnsi="Arial" w:cs="Arial"/>
          <w:sz w:val="22"/>
          <w:szCs w:val="22"/>
        </w:rPr>
        <w:t xml:space="preserve">using the mathematical mean of the measurements </w:t>
      </w:r>
      <w:r>
        <w:rPr>
          <w:rFonts w:ascii="Arial" w:hAnsi="Arial" w:cs="Arial"/>
          <w:sz w:val="22"/>
          <w:szCs w:val="22"/>
        </w:rPr>
        <w:t>minimize</w:t>
      </w:r>
      <w:r w:rsidR="008D24FD">
        <w:rPr>
          <w:rFonts w:ascii="Arial" w:hAnsi="Arial" w:cs="Arial"/>
          <w:sz w:val="22"/>
          <w:szCs w:val="22"/>
        </w:rPr>
        <w:t>s</w:t>
      </w:r>
      <w:r>
        <w:rPr>
          <w:rFonts w:ascii="Arial" w:hAnsi="Arial" w:cs="Arial"/>
          <w:sz w:val="22"/>
          <w:szCs w:val="22"/>
        </w:rPr>
        <w:t xml:space="preserve"> the uncertainty</w:t>
      </w:r>
      <w:r w:rsidR="001A41C0">
        <w:rPr>
          <w:rFonts w:ascii="Arial" w:hAnsi="Arial" w:cs="Arial"/>
          <w:sz w:val="22"/>
          <w:szCs w:val="22"/>
        </w:rPr>
        <w:t>, as the influence of random errors will be reduced</w:t>
      </w:r>
      <w:r>
        <w:rPr>
          <w:rFonts w:ascii="Arial" w:hAnsi="Arial" w:cs="Arial"/>
          <w:sz w:val="22"/>
          <w:szCs w:val="22"/>
        </w:rPr>
        <w:t xml:space="preserve">. </w:t>
      </w:r>
      <w:r w:rsidR="00910273">
        <w:rPr>
          <w:rFonts w:ascii="Arial" w:hAnsi="Arial" w:cs="Arial"/>
          <w:sz w:val="22"/>
          <w:szCs w:val="22"/>
        </w:rPr>
        <w:t>An example of this practice is the use of four measurement runs in UN ECE R51.03 which are then mathematically averaged.</w:t>
      </w:r>
    </w:p>
    <w:p w14:paraId="5C69E4F3" w14:textId="658136E9" w:rsidR="00CD4DDC" w:rsidRDefault="00CD4DDC" w:rsidP="00CD4DDC">
      <w:pPr>
        <w:rPr>
          <w:rFonts w:ascii="Arial" w:hAnsi="Arial" w:cs="Arial"/>
          <w:sz w:val="22"/>
          <w:szCs w:val="22"/>
        </w:rPr>
      </w:pPr>
    </w:p>
    <w:p w14:paraId="2924736B" w14:textId="3F511409" w:rsidR="00CD4DDC" w:rsidRDefault="00CD4DDC" w:rsidP="00CD4DDC">
      <w:pPr>
        <w:rPr>
          <w:rFonts w:ascii="Arial" w:hAnsi="Arial" w:cs="Arial"/>
          <w:sz w:val="22"/>
          <w:szCs w:val="22"/>
        </w:rPr>
      </w:pPr>
      <w:r>
        <w:rPr>
          <w:rFonts w:ascii="Arial" w:hAnsi="Arial" w:cs="Arial"/>
          <w:sz w:val="22"/>
          <w:szCs w:val="22"/>
        </w:rPr>
        <w:t xml:space="preserve">This approach is shown in figure </w:t>
      </w:r>
      <w:r w:rsidR="00B7462C">
        <w:rPr>
          <w:rFonts w:ascii="Arial" w:hAnsi="Arial" w:cs="Arial"/>
          <w:sz w:val="22"/>
          <w:szCs w:val="22"/>
        </w:rPr>
        <w:t>3</w:t>
      </w:r>
      <w:r>
        <w:rPr>
          <w:rFonts w:ascii="Arial" w:hAnsi="Arial" w:cs="Arial"/>
          <w:sz w:val="22"/>
          <w:szCs w:val="22"/>
        </w:rPr>
        <w:t>.1</w:t>
      </w:r>
    </w:p>
    <w:p w14:paraId="68BFE990" w14:textId="77777777" w:rsidR="00CD4DDC" w:rsidRDefault="00CD4DDC" w:rsidP="00CD4DDC">
      <w:pPr>
        <w:rPr>
          <w:rFonts w:ascii="Arial" w:hAnsi="Arial" w:cs="Arial"/>
          <w:sz w:val="22"/>
          <w:szCs w:val="22"/>
        </w:rPr>
      </w:pPr>
    </w:p>
    <w:p w14:paraId="66FEA709" w14:textId="525AF230" w:rsidR="00CC6678" w:rsidRDefault="00CC6678" w:rsidP="00AF3A9B">
      <w:pPr>
        <w:rPr>
          <w:rFonts w:ascii="Arial" w:hAnsi="Arial" w:cs="Arial"/>
          <w:sz w:val="22"/>
          <w:szCs w:val="22"/>
        </w:rPr>
      </w:pPr>
    </w:p>
    <w:p w14:paraId="060A0730" w14:textId="4EC8ADB2" w:rsidR="00CC6678" w:rsidRDefault="00CC6678" w:rsidP="00AF3A9B">
      <w:pPr>
        <w:rPr>
          <w:rFonts w:ascii="Arial" w:hAnsi="Arial" w:cs="Arial"/>
          <w:sz w:val="22"/>
          <w:szCs w:val="22"/>
        </w:rPr>
      </w:pPr>
      <w:r>
        <w:rPr>
          <w:rFonts w:ascii="Arial" w:hAnsi="Arial" w:cs="Arial"/>
          <w:noProof/>
          <w:sz w:val="22"/>
          <w:szCs w:val="22"/>
        </w:rPr>
        <w:lastRenderedPageBreak/>
        <w:drawing>
          <wp:inline distT="0" distB="0" distL="0" distR="0" wp14:anchorId="5FBA6F49" wp14:editId="46FBC99D">
            <wp:extent cx="6439384"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3081" cy="2806307"/>
                    </a:xfrm>
                    <a:prstGeom prst="rect">
                      <a:avLst/>
                    </a:prstGeom>
                    <a:noFill/>
                    <a:ln>
                      <a:noFill/>
                    </a:ln>
                  </pic:spPr>
                </pic:pic>
              </a:graphicData>
            </a:graphic>
          </wp:inline>
        </w:drawing>
      </w:r>
    </w:p>
    <w:p w14:paraId="2ABEF257" w14:textId="407ACE4B" w:rsidR="00EB73E8" w:rsidRPr="005E017C" w:rsidRDefault="005E017C" w:rsidP="00AF3A9B">
      <w:pPr>
        <w:rPr>
          <w:rFonts w:ascii="Arial" w:hAnsi="Arial" w:cs="Arial"/>
          <w:i/>
          <w:iCs/>
          <w:sz w:val="18"/>
          <w:szCs w:val="18"/>
        </w:rPr>
      </w:pPr>
      <w:r>
        <w:rPr>
          <w:rFonts w:ascii="Arial" w:hAnsi="Arial" w:cs="Arial"/>
          <w:sz w:val="22"/>
          <w:szCs w:val="22"/>
        </w:rPr>
        <w:t xml:space="preserve">                </w:t>
      </w:r>
      <w:r w:rsidR="00CC6678" w:rsidRPr="005E017C">
        <w:rPr>
          <w:rFonts w:ascii="Arial" w:hAnsi="Arial" w:cs="Arial"/>
          <w:i/>
          <w:iCs/>
          <w:sz w:val="18"/>
          <w:szCs w:val="18"/>
        </w:rPr>
        <w:t xml:space="preserve">Figure </w:t>
      </w:r>
      <w:r w:rsidR="00B7462C">
        <w:rPr>
          <w:rFonts w:ascii="Arial" w:hAnsi="Arial" w:cs="Arial"/>
          <w:i/>
          <w:iCs/>
          <w:sz w:val="18"/>
          <w:szCs w:val="18"/>
        </w:rPr>
        <w:t>3</w:t>
      </w:r>
      <w:r w:rsidR="00CC6678" w:rsidRPr="005E017C">
        <w:rPr>
          <w:rFonts w:ascii="Arial" w:hAnsi="Arial" w:cs="Arial"/>
          <w:i/>
          <w:iCs/>
          <w:sz w:val="18"/>
          <w:szCs w:val="18"/>
        </w:rPr>
        <w:t xml:space="preserve">.1 </w:t>
      </w:r>
      <w:r w:rsidR="004F52C7" w:rsidRPr="005E017C">
        <w:rPr>
          <w:rFonts w:ascii="Arial" w:hAnsi="Arial" w:cs="Arial"/>
          <w:i/>
          <w:iCs/>
          <w:sz w:val="18"/>
          <w:szCs w:val="18"/>
        </w:rPr>
        <w:t>Approach</w:t>
      </w:r>
      <w:r w:rsidR="00CC6678" w:rsidRPr="005E017C">
        <w:rPr>
          <w:rFonts w:ascii="Arial" w:hAnsi="Arial" w:cs="Arial"/>
          <w:i/>
          <w:iCs/>
          <w:sz w:val="18"/>
          <w:szCs w:val="18"/>
        </w:rPr>
        <w:t xml:space="preserve"> to reduce measurement uncertainty</w:t>
      </w:r>
      <w:r w:rsidR="00F66B42">
        <w:rPr>
          <w:rFonts w:ascii="Arial" w:hAnsi="Arial" w:cs="Arial"/>
          <w:i/>
          <w:iCs/>
          <w:sz w:val="18"/>
          <w:szCs w:val="18"/>
          <w:vertAlign w:val="superscript"/>
        </w:rPr>
        <w:t>4</w:t>
      </w:r>
      <w:r w:rsidR="00CC6678" w:rsidRPr="005E017C">
        <w:rPr>
          <w:rFonts w:ascii="Arial" w:hAnsi="Arial" w:cs="Arial"/>
          <w:i/>
          <w:iCs/>
          <w:sz w:val="18"/>
          <w:szCs w:val="18"/>
        </w:rPr>
        <w:t xml:space="preserve"> </w:t>
      </w:r>
    </w:p>
    <w:p w14:paraId="73248EBD" w14:textId="479E9835" w:rsidR="006B5E49" w:rsidRPr="006A1730" w:rsidRDefault="006B5E49" w:rsidP="006B5E49">
      <w:pPr>
        <w:pStyle w:val="Heading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5ABC1" w14:textId="77777777" w:rsidR="00B7462C" w:rsidRDefault="00B7462C" w:rsidP="006B5E49">
      <w:pPr>
        <w:rPr>
          <w:rFonts w:ascii="Arial" w:hAnsi="Arial" w:cs="Arial"/>
          <w:sz w:val="22"/>
          <w:szCs w:val="22"/>
        </w:rPr>
      </w:pPr>
    </w:p>
    <w:p w14:paraId="00CAE817" w14:textId="6DD1EEB1" w:rsidR="001A41C0" w:rsidRDefault="001A41C0" w:rsidP="006B5E49">
      <w:pPr>
        <w:pStyle w:val="Heading2"/>
      </w:pPr>
    </w:p>
    <w:p w14:paraId="58A5C404" w14:textId="327CA5DA" w:rsidR="006B5E49" w:rsidRPr="00B7462C" w:rsidRDefault="00B7462C" w:rsidP="00B7462C">
      <w:pPr>
        <w:pStyle w:val="ListParagraph"/>
        <w:numPr>
          <w:ilvl w:val="0"/>
          <w:numId w:val="2"/>
        </w:numPr>
        <w:rPr>
          <w:rFonts w:ascii="Arial" w:hAnsi="Arial" w:cs="Arial"/>
          <w:b/>
          <w:bCs/>
        </w:rPr>
      </w:pPr>
      <w:r w:rsidRPr="00B7462C">
        <w:rPr>
          <w:rFonts w:ascii="Arial" w:hAnsi="Arial" w:cs="Arial"/>
          <w:b/>
          <w:bCs/>
        </w:rPr>
        <w:t>ISO/IEC 98-3 (GUM)</w:t>
      </w:r>
      <w:r w:rsidR="0097537A">
        <w:rPr>
          <w:rFonts w:ascii="Arial" w:hAnsi="Arial" w:cs="Arial"/>
          <w:b/>
          <w:bCs/>
        </w:rPr>
        <w:t xml:space="preserve"> approach</w:t>
      </w:r>
    </w:p>
    <w:p w14:paraId="1F56494F" w14:textId="77777777" w:rsidR="00B7462C" w:rsidRDefault="00B7462C" w:rsidP="00B7462C"/>
    <w:p w14:paraId="3A6F5C42" w14:textId="4F2F8F25" w:rsidR="000900F9" w:rsidRDefault="001A41C0" w:rsidP="00AF3A9B">
      <w:pPr>
        <w:rPr>
          <w:rFonts w:ascii="Arial" w:hAnsi="Arial" w:cs="Arial"/>
          <w:sz w:val="22"/>
          <w:szCs w:val="22"/>
        </w:rPr>
      </w:pPr>
      <w:r>
        <w:rPr>
          <w:rFonts w:ascii="Arial" w:hAnsi="Arial" w:cs="Arial"/>
          <w:sz w:val="22"/>
          <w:szCs w:val="22"/>
        </w:rPr>
        <w:t xml:space="preserve">An input quantity to the uncertainty model is never exact, so an assessment </w:t>
      </w:r>
      <w:r w:rsidR="000900F9">
        <w:rPr>
          <w:rFonts w:ascii="Arial" w:hAnsi="Arial" w:cs="Arial"/>
          <w:sz w:val="22"/>
          <w:szCs w:val="22"/>
        </w:rPr>
        <w:t>must</w:t>
      </w:r>
      <w:r>
        <w:rPr>
          <w:rFonts w:ascii="Arial" w:hAnsi="Arial" w:cs="Arial"/>
          <w:sz w:val="22"/>
          <w:szCs w:val="22"/>
        </w:rPr>
        <w:t xml:space="preserve"> be done.</w:t>
      </w:r>
      <w:r w:rsidR="0074160E">
        <w:rPr>
          <w:rFonts w:ascii="Arial" w:hAnsi="Arial" w:cs="Arial"/>
          <w:sz w:val="22"/>
          <w:szCs w:val="22"/>
        </w:rPr>
        <w:t xml:space="preserve"> </w:t>
      </w:r>
    </w:p>
    <w:p w14:paraId="0CF51E54" w14:textId="7B2BBDFB" w:rsidR="000900F9" w:rsidRDefault="000900F9" w:rsidP="00AF3A9B">
      <w:pPr>
        <w:rPr>
          <w:rFonts w:ascii="Arial" w:hAnsi="Arial" w:cs="Arial"/>
          <w:sz w:val="22"/>
          <w:szCs w:val="22"/>
        </w:rPr>
      </w:pPr>
      <w:r>
        <w:rPr>
          <w:rFonts w:ascii="Arial" w:hAnsi="Arial" w:cs="Arial"/>
          <w:sz w:val="22"/>
          <w:szCs w:val="22"/>
        </w:rPr>
        <w:t xml:space="preserve">In most cases, a measurand </w:t>
      </w:r>
      <w:r>
        <w:rPr>
          <w:rFonts w:ascii="Arial" w:hAnsi="Arial" w:cs="Arial"/>
          <w:i/>
          <w:iCs/>
          <w:sz w:val="22"/>
          <w:szCs w:val="22"/>
        </w:rPr>
        <w:t xml:space="preserve">Y </w:t>
      </w:r>
      <w:r>
        <w:rPr>
          <w:rFonts w:ascii="Arial" w:hAnsi="Arial" w:cs="Arial"/>
          <w:sz w:val="22"/>
          <w:szCs w:val="22"/>
        </w:rPr>
        <w:t xml:space="preserve">is not measured directly, but is determined from </w:t>
      </w:r>
      <w:r>
        <w:rPr>
          <w:rFonts w:ascii="Arial" w:hAnsi="Arial" w:cs="Arial"/>
          <w:i/>
          <w:iCs/>
          <w:sz w:val="22"/>
          <w:szCs w:val="22"/>
        </w:rPr>
        <w:t xml:space="preserve">N </w:t>
      </w:r>
      <w:r>
        <w:rPr>
          <w:rFonts w:ascii="Arial" w:hAnsi="Arial" w:cs="Arial"/>
          <w:sz w:val="22"/>
          <w:szCs w:val="22"/>
        </w:rPr>
        <w:t xml:space="preserve">other quantities </w:t>
      </w:r>
      <w:r>
        <w:rPr>
          <w:rFonts w:ascii="Arial" w:hAnsi="Arial" w:cs="Arial"/>
          <w:i/>
          <w:iCs/>
          <w:sz w:val="22"/>
          <w:szCs w:val="22"/>
        </w:rPr>
        <w:t>X</w:t>
      </w:r>
      <w:r>
        <w:rPr>
          <w:rFonts w:ascii="Arial" w:hAnsi="Arial" w:cs="Arial"/>
          <w:sz w:val="22"/>
          <w:szCs w:val="22"/>
          <w:vertAlign w:val="subscript"/>
        </w:rPr>
        <w:t>1</w:t>
      </w:r>
      <w:r>
        <w:rPr>
          <w:rFonts w:ascii="Arial" w:hAnsi="Arial" w:cs="Arial"/>
          <w:sz w:val="22"/>
          <w:szCs w:val="22"/>
        </w:rPr>
        <w:t xml:space="preserve">, </w:t>
      </w:r>
      <w:r>
        <w:rPr>
          <w:rFonts w:ascii="Arial" w:hAnsi="Arial" w:cs="Arial"/>
          <w:i/>
          <w:iCs/>
          <w:sz w:val="22"/>
          <w:szCs w:val="22"/>
        </w:rPr>
        <w:t>X</w:t>
      </w:r>
      <w:proofErr w:type="gramStart"/>
      <w:r w:rsidRPr="000900F9">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 xml:space="preserve">, </w:t>
      </w:r>
      <w:r>
        <w:rPr>
          <w:rFonts w:ascii="Arial" w:hAnsi="Arial" w:cs="Arial"/>
          <w:i/>
          <w:iCs/>
          <w:sz w:val="22"/>
          <w:szCs w:val="22"/>
        </w:rPr>
        <w:t>X</w:t>
      </w:r>
      <w:r w:rsidRPr="000900F9">
        <w:rPr>
          <w:rFonts w:ascii="Arial" w:hAnsi="Arial" w:cs="Arial"/>
          <w:i/>
          <w:iCs/>
          <w:sz w:val="22"/>
          <w:szCs w:val="22"/>
          <w:vertAlign w:val="subscript"/>
        </w:rPr>
        <w:t>N</w:t>
      </w:r>
      <w:r>
        <w:rPr>
          <w:rFonts w:ascii="Arial" w:hAnsi="Arial" w:cs="Arial"/>
          <w:sz w:val="22"/>
          <w:szCs w:val="22"/>
        </w:rPr>
        <w:t xml:space="preserve"> through a functional relationship</w:t>
      </w:r>
      <w:r w:rsidR="006D443E">
        <w:rPr>
          <w:rFonts w:ascii="Arial" w:hAnsi="Arial" w:cs="Arial"/>
          <w:sz w:val="22"/>
          <w:szCs w:val="22"/>
        </w:rPr>
        <w:t>:</w:t>
      </w:r>
    </w:p>
    <w:p w14:paraId="75323410" w14:textId="22044D50" w:rsidR="000900F9" w:rsidRDefault="000900F9" w:rsidP="00AF3A9B">
      <w:pPr>
        <w:rPr>
          <w:rFonts w:ascii="Arial" w:hAnsi="Arial" w:cs="Arial"/>
          <w:sz w:val="22"/>
          <w:szCs w:val="22"/>
        </w:rPr>
      </w:pPr>
    </w:p>
    <w:p w14:paraId="1A16C783" w14:textId="5831923B" w:rsidR="000900F9" w:rsidRPr="000900F9" w:rsidRDefault="000900F9" w:rsidP="00AF3A9B">
      <w:pPr>
        <w:rPr>
          <w:rFonts w:ascii="Arial" w:hAnsi="Arial" w:cs="Arial"/>
          <w:i/>
          <w:iCs/>
          <w:sz w:val="22"/>
          <w:szCs w:val="22"/>
        </w:rPr>
      </w:pPr>
      <w:r>
        <w:rPr>
          <w:rFonts w:ascii="Arial" w:hAnsi="Arial" w:cs="Arial"/>
          <w:i/>
          <w:iCs/>
          <w:sz w:val="22"/>
          <w:szCs w:val="22"/>
        </w:rPr>
        <w:t xml:space="preserve">Y </w:t>
      </w:r>
      <w:r>
        <w:rPr>
          <w:rFonts w:ascii="Arial" w:hAnsi="Arial" w:cs="Arial"/>
          <w:sz w:val="22"/>
          <w:szCs w:val="22"/>
        </w:rPr>
        <w:t xml:space="preserve">= </w:t>
      </w:r>
      <w:r>
        <w:rPr>
          <w:rFonts w:ascii="Arial" w:hAnsi="Arial" w:cs="Arial"/>
          <w:i/>
          <w:iCs/>
          <w:sz w:val="22"/>
          <w:szCs w:val="22"/>
        </w:rPr>
        <w:t>ƒ</w:t>
      </w:r>
      <w:r w:rsidR="00774B52">
        <w:rPr>
          <w:rFonts w:ascii="Arial" w:hAnsi="Arial" w:cs="Arial"/>
          <w:i/>
          <w:iCs/>
          <w:sz w:val="22"/>
          <w:szCs w:val="22"/>
        </w:rPr>
        <w:t xml:space="preserve"> </w:t>
      </w:r>
      <w:r>
        <w:rPr>
          <w:rFonts w:ascii="Arial" w:hAnsi="Arial" w:cs="Arial"/>
          <w:sz w:val="22"/>
          <w:szCs w:val="22"/>
        </w:rPr>
        <w:t>(</w:t>
      </w:r>
      <w:r>
        <w:rPr>
          <w:rFonts w:ascii="Arial" w:hAnsi="Arial" w:cs="Arial"/>
          <w:i/>
          <w:iCs/>
          <w:sz w:val="22"/>
          <w:szCs w:val="22"/>
        </w:rPr>
        <w:t>X</w:t>
      </w:r>
      <w:r>
        <w:rPr>
          <w:rFonts w:ascii="Arial" w:hAnsi="Arial" w:cs="Arial"/>
          <w:sz w:val="22"/>
          <w:szCs w:val="22"/>
          <w:vertAlign w:val="subscript"/>
        </w:rPr>
        <w:t>1</w:t>
      </w:r>
      <w:r>
        <w:rPr>
          <w:rFonts w:ascii="Arial" w:hAnsi="Arial" w:cs="Arial"/>
          <w:sz w:val="22"/>
          <w:szCs w:val="22"/>
        </w:rPr>
        <w:t xml:space="preserve">, </w:t>
      </w:r>
      <w:r>
        <w:rPr>
          <w:rFonts w:ascii="Arial" w:hAnsi="Arial" w:cs="Arial"/>
          <w:i/>
          <w:iCs/>
          <w:sz w:val="22"/>
          <w:szCs w:val="22"/>
        </w:rPr>
        <w:t>X</w:t>
      </w:r>
      <w:proofErr w:type="gramStart"/>
      <w:r w:rsidR="00390098">
        <w:rPr>
          <w:rFonts w:ascii="Arial" w:hAnsi="Arial" w:cs="Arial"/>
          <w:sz w:val="22"/>
          <w:szCs w:val="22"/>
          <w:vertAlign w:val="subscript"/>
        </w:rPr>
        <w:t>2</w:t>
      </w:r>
      <w:r w:rsidR="00390098">
        <w:rPr>
          <w:rFonts w:ascii="Arial" w:hAnsi="Arial" w:cs="Arial"/>
          <w:sz w:val="22"/>
          <w:szCs w:val="22"/>
        </w:rPr>
        <w:t>,…</w:t>
      </w:r>
      <w:proofErr w:type="gramEnd"/>
      <w:r w:rsidR="00390098">
        <w:rPr>
          <w:rFonts w:ascii="Arial" w:hAnsi="Arial" w:cs="Arial"/>
          <w:sz w:val="22"/>
          <w:szCs w:val="22"/>
        </w:rPr>
        <w:t>,</w:t>
      </w:r>
      <w:r w:rsidR="00390098">
        <w:rPr>
          <w:rFonts w:ascii="Arial" w:hAnsi="Arial" w:cs="Arial"/>
          <w:i/>
          <w:iCs/>
          <w:sz w:val="22"/>
          <w:szCs w:val="22"/>
        </w:rPr>
        <w:t xml:space="preserve"> X</w:t>
      </w:r>
      <w:r w:rsidR="00674BBB">
        <w:rPr>
          <w:rFonts w:ascii="Arial" w:hAnsi="Arial" w:cs="Arial"/>
          <w:i/>
          <w:iCs/>
          <w:sz w:val="22"/>
          <w:szCs w:val="22"/>
          <w:vertAlign w:val="subscript"/>
        </w:rPr>
        <w:t>N</w:t>
      </w:r>
      <w:r w:rsidR="00390098">
        <w:rPr>
          <w:rFonts w:ascii="Arial" w:hAnsi="Arial" w:cs="Arial"/>
          <w:sz w:val="22"/>
          <w:szCs w:val="22"/>
        </w:rPr>
        <w:t xml:space="preserve">)  </w:t>
      </w:r>
      <w:r>
        <w:rPr>
          <w:rFonts w:ascii="Arial" w:hAnsi="Arial" w:cs="Arial"/>
          <w:sz w:val="22"/>
          <w:szCs w:val="22"/>
        </w:rPr>
        <w:t xml:space="preserve">                                                                                           </w:t>
      </w:r>
      <w:r w:rsidR="00774B52">
        <w:rPr>
          <w:rFonts w:ascii="Arial" w:hAnsi="Arial" w:cs="Arial"/>
          <w:sz w:val="22"/>
          <w:szCs w:val="22"/>
        </w:rPr>
        <w:t xml:space="preserve">   </w:t>
      </w:r>
      <w:r>
        <w:rPr>
          <w:rFonts w:ascii="Arial" w:hAnsi="Arial" w:cs="Arial"/>
          <w:sz w:val="22"/>
          <w:szCs w:val="22"/>
        </w:rPr>
        <w:t xml:space="preserve">(1) </w:t>
      </w:r>
    </w:p>
    <w:p w14:paraId="3A06B29E" w14:textId="77777777" w:rsidR="000900F9" w:rsidRDefault="000900F9" w:rsidP="00AF3A9B">
      <w:pPr>
        <w:rPr>
          <w:rFonts w:ascii="Arial" w:hAnsi="Arial" w:cs="Arial"/>
          <w:sz w:val="22"/>
          <w:szCs w:val="22"/>
        </w:rPr>
      </w:pPr>
    </w:p>
    <w:p w14:paraId="2335DA1D" w14:textId="218959B5" w:rsidR="00B87CC7" w:rsidRDefault="00B87CC7" w:rsidP="00AF3A9B">
      <w:pPr>
        <w:rPr>
          <w:rFonts w:ascii="Arial" w:hAnsi="Arial" w:cs="Arial"/>
          <w:sz w:val="22"/>
          <w:szCs w:val="22"/>
        </w:rPr>
      </w:pPr>
      <w:r>
        <w:rPr>
          <w:rFonts w:ascii="Arial" w:hAnsi="Arial" w:cs="Arial"/>
          <w:sz w:val="22"/>
          <w:szCs w:val="22"/>
        </w:rPr>
        <w:t xml:space="preserve">The input quantities </w:t>
      </w:r>
      <w:r>
        <w:rPr>
          <w:rFonts w:ascii="Arial" w:hAnsi="Arial" w:cs="Arial"/>
          <w:i/>
          <w:iCs/>
          <w:sz w:val="22"/>
          <w:szCs w:val="22"/>
        </w:rPr>
        <w:t>X</w:t>
      </w:r>
      <w:r>
        <w:rPr>
          <w:rFonts w:ascii="Arial" w:hAnsi="Arial" w:cs="Arial"/>
          <w:sz w:val="22"/>
          <w:szCs w:val="22"/>
          <w:vertAlign w:val="subscript"/>
        </w:rPr>
        <w:t>1</w:t>
      </w:r>
      <w:r>
        <w:rPr>
          <w:rFonts w:ascii="Arial" w:hAnsi="Arial" w:cs="Arial"/>
          <w:sz w:val="22"/>
          <w:szCs w:val="22"/>
        </w:rPr>
        <w:t xml:space="preserve">, </w:t>
      </w:r>
      <w:r>
        <w:rPr>
          <w:rFonts w:ascii="Arial" w:hAnsi="Arial" w:cs="Arial"/>
          <w:i/>
          <w:iCs/>
          <w:sz w:val="22"/>
          <w:szCs w:val="22"/>
        </w:rPr>
        <w:t>X</w:t>
      </w:r>
      <w:proofErr w:type="gramStart"/>
      <w:r w:rsidRPr="000900F9">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 xml:space="preserve">, </w:t>
      </w:r>
      <w:r>
        <w:rPr>
          <w:rFonts w:ascii="Arial" w:hAnsi="Arial" w:cs="Arial"/>
          <w:i/>
          <w:iCs/>
          <w:sz w:val="22"/>
          <w:szCs w:val="22"/>
        </w:rPr>
        <w:t>X</w:t>
      </w:r>
      <w:r w:rsidRPr="000900F9">
        <w:rPr>
          <w:rFonts w:ascii="Arial" w:hAnsi="Arial" w:cs="Arial"/>
          <w:i/>
          <w:iCs/>
          <w:sz w:val="22"/>
          <w:szCs w:val="22"/>
          <w:vertAlign w:val="subscript"/>
        </w:rPr>
        <w:t>N</w:t>
      </w:r>
      <w:r>
        <w:rPr>
          <w:rFonts w:ascii="Arial" w:hAnsi="Arial" w:cs="Arial"/>
          <w:i/>
          <w:iCs/>
          <w:sz w:val="22"/>
          <w:szCs w:val="22"/>
          <w:vertAlign w:val="subscript"/>
        </w:rPr>
        <w:t xml:space="preserve">  </w:t>
      </w:r>
      <w:r>
        <w:rPr>
          <w:rFonts w:ascii="Arial" w:hAnsi="Arial" w:cs="Arial"/>
          <w:sz w:val="22"/>
          <w:szCs w:val="22"/>
        </w:rPr>
        <w:t xml:space="preserve">upon where the output quantity </w:t>
      </w:r>
      <w:r>
        <w:rPr>
          <w:rFonts w:ascii="Arial" w:hAnsi="Arial" w:cs="Arial"/>
          <w:i/>
          <w:iCs/>
          <w:sz w:val="22"/>
          <w:szCs w:val="22"/>
        </w:rPr>
        <w:t xml:space="preserve">Y </w:t>
      </w:r>
      <w:r w:rsidRPr="00B87CC7">
        <w:rPr>
          <w:rFonts w:ascii="Arial" w:hAnsi="Arial" w:cs="Arial"/>
          <w:sz w:val="22"/>
          <w:szCs w:val="22"/>
        </w:rPr>
        <w:t xml:space="preserve">depends, </w:t>
      </w:r>
      <w:r>
        <w:rPr>
          <w:rFonts w:ascii="Arial" w:hAnsi="Arial" w:cs="Arial"/>
          <w:sz w:val="22"/>
          <w:szCs w:val="22"/>
        </w:rPr>
        <w:t>may themselves be viewed as measurands and may themselves depend on other quantities, including corrections and correction factors for systematic errors.</w:t>
      </w:r>
    </w:p>
    <w:p w14:paraId="2D4332B9" w14:textId="77777777" w:rsidR="00B87CC7" w:rsidRPr="00B87CC7" w:rsidRDefault="00B87CC7" w:rsidP="00AF3A9B">
      <w:pPr>
        <w:rPr>
          <w:rFonts w:ascii="Arial" w:hAnsi="Arial" w:cs="Arial"/>
          <w:i/>
          <w:iCs/>
          <w:sz w:val="22"/>
          <w:szCs w:val="22"/>
        </w:rPr>
      </w:pPr>
    </w:p>
    <w:p w14:paraId="2B37F42D" w14:textId="17338ED2" w:rsidR="00774B52" w:rsidRDefault="00B87CC7" w:rsidP="00AF3A9B">
      <w:pPr>
        <w:rPr>
          <w:rFonts w:ascii="Arial" w:hAnsi="Arial" w:cs="Arial"/>
          <w:sz w:val="22"/>
          <w:szCs w:val="22"/>
        </w:rPr>
      </w:pPr>
      <w:r>
        <w:rPr>
          <w:rFonts w:ascii="Arial" w:hAnsi="Arial" w:cs="Arial"/>
          <w:sz w:val="22"/>
          <w:szCs w:val="22"/>
        </w:rPr>
        <w:t xml:space="preserve">An estimate of the measurand </w:t>
      </w:r>
      <w:r>
        <w:rPr>
          <w:rFonts w:ascii="Arial" w:hAnsi="Arial" w:cs="Arial"/>
          <w:i/>
          <w:iCs/>
          <w:sz w:val="22"/>
          <w:szCs w:val="22"/>
        </w:rPr>
        <w:t xml:space="preserve">Y </w:t>
      </w:r>
      <w:r>
        <w:rPr>
          <w:rFonts w:ascii="Arial" w:hAnsi="Arial" w:cs="Arial"/>
          <w:sz w:val="22"/>
          <w:szCs w:val="22"/>
        </w:rPr>
        <w:t xml:space="preserve">denoted by y, is obtained from Equation (1) using input estimates </w:t>
      </w:r>
      <w:r>
        <w:rPr>
          <w:rFonts w:ascii="Arial" w:hAnsi="Arial" w:cs="Arial"/>
          <w:i/>
          <w:iCs/>
          <w:sz w:val="22"/>
          <w:szCs w:val="22"/>
        </w:rPr>
        <w:t>x</w:t>
      </w:r>
      <w:r>
        <w:rPr>
          <w:rFonts w:ascii="Arial" w:hAnsi="Arial" w:cs="Arial"/>
          <w:sz w:val="22"/>
          <w:szCs w:val="22"/>
          <w:vertAlign w:val="subscript"/>
        </w:rPr>
        <w:t>1</w:t>
      </w:r>
      <w:r>
        <w:rPr>
          <w:rFonts w:ascii="Arial" w:hAnsi="Arial" w:cs="Arial"/>
          <w:sz w:val="22"/>
          <w:szCs w:val="22"/>
        </w:rPr>
        <w:t xml:space="preserve">, </w:t>
      </w:r>
      <w:r>
        <w:rPr>
          <w:rFonts w:ascii="Arial" w:hAnsi="Arial" w:cs="Arial"/>
          <w:i/>
          <w:iCs/>
          <w:sz w:val="22"/>
          <w:szCs w:val="22"/>
        </w:rPr>
        <w:t>x</w:t>
      </w:r>
      <w:proofErr w:type="gramStart"/>
      <w:r>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w:t>
      </w:r>
      <w:proofErr w:type="spellStart"/>
      <w:r>
        <w:rPr>
          <w:rFonts w:ascii="Arial" w:hAnsi="Arial" w:cs="Arial"/>
          <w:i/>
          <w:iCs/>
          <w:sz w:val="22"/>
          <w:szCs w:val="22"/>
        </w:rPr>
        <w:t>x</w:t>
      </w:r>
      <w:r w:rsidRPr="00B87CC7">
        <w:rPr>
          <w:rFonts w:ascii="Arial" w:hAnsi="Arial" w:cs="Arial"/>
          <w:i/>
          <w:iCs/>
          <w:sz w:val="22"/>
          <w:szCs w:val="22"/>
          <w:vertAlign w:val="subscript"/>
        </w:rPr>
        <w:t>N</w:t>
      </w:r>
      <w:proofErr w:type="spellEnd"/>
      <w:r>
        <w:rPr>
          <w:rFonts w:ascii="Arial" w:hAnsi="Arial" w:cs="Arial"/>
          <w:sz w:val="22"/>
          <w:szCs w:val="22"/>
        </w:rPr>
        <w:t xml:space="preserve"> for the values of N quantities </w:t>
      </w:r>
      <w:r>
        <w:rPr>
          <w:rFonts w:ascii="Arial" w:hAnsi="Arial" w:cs="Arial"/>
          <w:i/>
          <w:iCs/>
          <w:sz w:val="22"/>
          <w:szCs w:val="22"/>
        </w:rPr>
        <w:t>X</w:t>
      </w:r>
      <w:r>
        <w:rPr>
          <w:rFonts w:ascii="Arial" w:hAnsi="Arial" w:cs="Arial"/>
          <w:sz w:val="22"/>
          <w:szCs w:val="22"/>
          <w:vertAlign w:val="subscript"/>
        </w:rPr>
        <w:t>1</w:t>
      </w:r>
      <w:r>
        <w:rPr>
          <w:rFonts w:ascii="Arial" w:hAnsi="Arial" w:cs="Arial"/>
          <w:sz w:val="22"/>
          <w:szCs w:val="22"/>
        </w:rPr>
        <w:t xml:space="preserve">, </w:t>
      </w:r>
      <w:r>
        <w:rPr>
          <w:rFonts w:ascii="Arial" w:hAnsi="Arial" w:cs="Arial"/>
          <w:i/>
          <w:iCs/>
          <w:sz w:val="22"/>
          <w:szCs w:val="22"/>
        </w:rPr>
        <w:t>X</w:t>
      </w:r>
      <w:r w:rsidRPr="000900F9">
        <w:rPr>
          <w:rFonts w:ascii="Arial" w:hAnsi="Arial" w:cs="Arial"/>
          <w:sz w:val="22"/>
          <w:szCs w:val="22"/>
          <w:vertAlign w:val="subscript"/>
        </w:rPr>
        <w:t>2</w:t>
      </w:r>
      <w:r>
        <w:rPr>
          <w:rFonts w:ascii="Arial" w:hAnsi="Arial" w:cs="Arial"/>
          <w:sz w:val="22"/>
          <w:szCs w:val="22"/>
        </w:rPr>
        <w:t xml:space="preserve">,…, </w:t>
      </w:r>
      <w:r>
        <w:rPr>
          <w:rFonts w:ascii="Arial" w:hAnsi="Arial" w:cs="Arial"/>
          <w:i/>
          <w:iCs/>
          <w:sz w:val="22"/>
          <w:szCs w:val="22"/>
        </w:rPr>
        <w:t>X</w:t>
      </w:r>
      <w:r w:rsidRPr="000900F9">
        <w:rPr>
          <w:rFonts w:ascii="Arial" w:hAnsi="Arial" w:cs="Arial"/>
          <w:i/>
          <w:iCs/>
          <w:sz w:val="22"/>
          <w:szCs w:val="22"/>
          <w:vertAlign w:val="subscript"/>
        </w:rPr>
        <w:t>N</w:t>
      </w:r>
      <w:r>
        <w:rPr>
          <w:rFonts w:ascii="Arial" w:hAnsi="Arial" w:cs="Arial"/>
          <w:sz w:val="22"/>
          <w:szCs w:val="22"/>
        </w:rPr>
        <w:t xml:space="preserve">. Thus, the output estimate </w:t>
      </w:r>
      <w:r>
        <w:rPr>
          <w:rFonts w:ascii="Arial" w:hAnsi="Arial" w:cs="Arial"/>
          <w:i/>
          <w:iCs/>
          <w:sz w:val="22"/>
          <w:szCs w:val="22"/>
        </w:rPr>
        <w:t>y</w:t>
      </w:r>
      <w:r w:rsidR="00774B52">
        <w:rPr>
          <w:rFonts w:ascii="Arial" w:hAnsi="Arial" w:cs="Arial"/>
          <w:sz w:val="22"/>
          <w:szCs w:val="22"/>
        </w:rPr>
        <w:t>, which is the results of the measurements, is given by:</w:t>
      </w:r>
    </w:p>
    <w:p w14:paraId="214E0C36" w14:textId="5A2E77DC" w:rsidR="00774B52" w:rsidRDefault="00774B52" w:rsidP="00AF3A9B">
      <w:pPr>
        <w:rPr>
          <w:rFonts w:ascii="Arial" w:hAnsi="Arial" w:cs="Arial"/>
          <w:sz w:val="22"/>
          <w:szCs w:val="22"/>
        </w:rPr>
      </w:pPr>
    </w:p>
    <w:p w14:paraId="43B91F7E" w14:textId="7E0144C9" w:rsidR="00774B52" w:rsidRDefault="00774B52" w:rsidP="00AF3A9B">
      <w:pPr>
        <w:rPr>
          <w:rFonts w:ascii="Arial" w:hAnsi="Arial" w:cs="Arial"/>
          <w:sz w:val="22"/>
          <w:szCs w:val="22"/>
        </w:rPr>
      </w:pPr>
      <w:r>
        <w:rPr>
          <w:rFonts w:ascii="Arial" w:hAnsi="Arial" w:cs="Arial"/>
          <w:i/>
          <w:iCs/>
          <w:sz w:val="22"/>
          <w:szCs w:val="22"/>
        </w:rPr>
        <w:t xml:space="preserve">y </w:t>
      </w:r>
      <w:r>
        <w:rPr>
          <w:rFonts w:ascii="Arial" w:hAnsi="Arial" w:cs="Arial"/>
          <w:sz w:val="22"/>
          <w:szCs w:val="22"/>
        </w:rPr>
        <w:t xml:space="preserve">= </w:t>
      </w:r>
      <w:r>
        <w:rPr>
          <w:rFonts w:ascii="Arial" w:hAnsi="Arial" w:cs="Arial"/>
          <w:i/>
          <w:iCs/>
          <w:sz w:val="22"/>
          <w:szCs w:val="22"/>
        </w:rPr>
        <w:t xml:space="preserve">ƒ </w:t>
      </w:r>
      <w:r>
        <w:rPr>
          <w:rFonts w:ascii="Arial" w:hAnsi="Arial" w:cs="Arial"/>
          <w:sz w:val="22"/>
          <w:szCs w:val="22"/>
        </w:rPr>
        <w:t>(x</w:t>
      </w:r>
      <w:r>
        <w:rPr>
          <w:rFonts w:ascii="Arial" w:hAnsi="Arial" w:cs="Arial"/>
          <w:sz w:val="22"/>
          <w:szCs w:val="22"/>
          <w:vertAlign w:val="subscript"/>
        </w:rPr>
        <w:t>1</w:t>
      </w:r>
      <w:r>
        <w:rPr>
          <w:rFonts w:ascii="Arial" w:hAnsi="Arial" w:cs="Arial"/>
          <w:sz w:val="22"/>
          <w:szCs w:val="22"/>
        </w:rPr>
        <w:t>, x</w:t>
      </w:r>
      <w:proofErr w:type="gramStart"/>
      <w:r>
        <w:rPr>
          <w:rFonts w:ascii="Arial" w:hAnsi="Arial" w:cs="Arial"/>
          <w:sz w:val="22"/>
          <w:szCs w:val="22"/>
          <w:vertAlign w:val="subscript"/>
        </w:rPr>
        <w:t>2</w:t>
      </w:r>
      <w:r>
        <w:rPr>
          <w:rFonts w:ascii="Arial" w:hAnsi="Arial" w:cs="Arial"/>
          <w:sz w:val="22"/>
          <w:szCs w:val="22"/>
        </w:rPr>
        <w:t>,…</w:t>
      </w:r>
      <w:proofErr w:type="gramEnd"/>
      <w:r>
        <w:rPr>
          <w:rFonts w:ascii="Arial" w:hAnsi="Arial" w:cs="Arial"/>
          <w:sz w:val="22"/>
          <w:szCs w:val="22"/>
        </w:rPr>
        <w:t>,</w:t>
      </w:r>
      <w:proofErr w:type="spellStart"/>
      <w:r>
        <w:rPr>
          <w:rFonts w:ascii="Arial" w:hAnsi="Arial" w:cs="Arial"/>
          <w:sz w:val="22"/>
          <w:szCs w:val="22"/>
        </w:rPr>
        <w:t>x</w:t>
      </w:r>
      <w:r>
        <w:rPr>
          <w:rFonts w:ascii="Arial" w:hAnsi="Arial" w:cs="Arial"/>
          <w:i/>
          <w:iCs/>
          <w:sz w:val="22"/>
          <w:szCs w:val="22"/>
          <w:vertAlign w:val="subscript"/>
        </w:rPr>
        <w:t>N</w:t>
      </w:r>
      <w:proofErr w:type="spellEnd"/>
      <w:r>
        <w:rPr>
          <w:rFonts w:ascii="Arial" w:hAnsi="Arial" w:cs="Arial"/>
          <w:sz w:val="22"/>
          <w:szCs w:val="22"/>
        </w:rPr>
        <w:t>)                                                                                                   (2)</w:t>
      </w:r>
    </w:p>
    <w:p w14:paraId="6DC99AE3" w14:textId="1C9F2B55" w:rsidR="00B87CC7" w:rsidRPr="00774B52" w:rsidRDefault="00774B52" w:rsidP="00AF3A9B">
      <w:pPr>
        <w:rPr>
          <w:rFonts w:ascii="Arial" w:hAnsi="Arial" w:cs="Arial"/>
          <w:sz w:val="22"/>
          <w:szCs w:val="22"/>
        </w:rPr>
      </w:pPr>
      <w:r>
        <w:rPr>
          <w:rFonts w:ascii="Arial" w:hAnsi="Arial" w:cs="Arial"/>
          <w:sz w:val="22"/>
          <w:szCs w:val="22"/>
        </w:rPr>
        <w:t xml:space="preserve"> </w:t>
      </w:r>
    </w:p>
    <w:p w14:paraId="2DB7C5C2" w14:textId="4B626FC0" w:rsidR="005E017C" w:rsidRDefault="0074160E" w:rsidP="00AF3A9B">
      <w:pPr>
        <w:rPr>
          <w:rFonts w:ascii="Arial" w:hAnsi="Arial" w:cs="Arial"/>
          <w:sz w:val="22"/>
          <w:szCs w:val="22"/>
        </w:rPr>
      </w:pPr>
      <w:r>
        <w:rPr>
          <w:rFonts w:ascii="Arial" w:hAnsi="Arial" w:cs="Arial"/>
          <w:sz w:val="22"/>
          <w:szCs w:val="22"/>
        </w:rPr>
        <w:t xml:space="preserve">If the input quantity can lie on both sides of the true value and the probability is higher if it is closer to the true value than further away from it, one can assume a normal ("gaussian") distribution as a good approximation. Figure </w:t>
      </w:r>
      <w:r w:rsidR="0097537A">
        <w:rPr>
          <w:rFonts w:ascii="Arial" w:hAnsi="Arial" w:cs="Arial"/>
          <w:sz w:val="22"/>
          <w:szCs w:val="22"/>
        </w:rPr>
        <w:t>4</w:t>
      </w:r>
      <w:r>
        <w:rPr>
          <w:rFonts w:ascii="Arial" w:hAnsi="Arial" w:cs="Arial"/>
          <w:sz w:val="22"/>
          <w:szCs w:val="22"/>
        </w:rPr>
        <w:t>.</w:t>
      </w:r>
      <w:r w:rsidR="000900F9">
        <w:rPr>
          <w:rFonts w:ascii="Arial" w:hAnsi="Arial" w:cs="Arial"/>
          <w:sz w:val="22"/>
          <w:szCs w:val="22"/>
        </w:rPr>
        <w:t>1</w:t>
      </w:r>
      <w:r>
        <w:rPr>
          <w:rFonts w:ascii="Arial" w:hAnsi="Arial" w:cs="Arial"/>
          <w:sz w:val="22"/>
          <w:szCs w:val="22"/>
        </w:rPr>
        <w:t xml:space="preserve"> show such a normal distribution, where </w:t>
      </w:r>
      <w:r w:rsidR="005E017C" w:rsidRPr="00774B52">
        <w:rPr>
          <w:rFonts w:ascii="Arial" w:hAnsi="Arial" w:cs="Arial"/>
          <w:i/>
          <w:iCs/>
          <w:sz w:val="22"/>
          <w:szCs w:val="22"/>
        </w:rPr>
        <w:t>µ</w:t>
      </w:r>
      <w:r w:rsidR="005E017C">
        <w:rPr>
          <w:rFonts w:ascii="Arial" w:hAnsi="Arial" w:cs="Arial"/>
          <w:sz w:val="22"/>
          <w:szCs w:val="22"/>
        </w:rPr>
        <w:t xml:space="preserve"> is the mean value of the</w:t>
      </w:r>
      <w:r w:rsidR="00F03767">
        <w:rPr>
          <w:rFonts w:ascii="Arial" w:hAnsi="Arial" w:cs="Arial"/>
          <w:sz w:val="22"/>
          <w:szCs w:val="22"/>
        </w:rPr>
        <w:t xml:space="preserve"> variance</w:t>
      </w:r>
      <w:r w:rsidR="002652AB">
        <w:rPr>
          <w:rFonts w:ascii="Arial" w:hAnsi="Arial" w:cs="Arial"/>
          <w:sz w:val="22"/>
          <w:szCs w:val="22"/>
        </w:rPr>
        <w:t xml:space="preserve"> V </w:t>
      </w:r>
      <w:r w:rsidR="00F03767">
        <w:rPr>
          <w:rFonts w:ascii="Arial" w:hAnsi="Arial" w:cs="Arial"/>
          <w:sz w:val="22"/>
          <w:szCs w:val="22"/>
        </w:rPr>
        <w:t>of the</w:t>
      </w:r>
      <w:r w:rsidR="005E017C">
        <w:rPr>
          <w:rFonts w:ascii="Arial" w:hAnsi="Arial" w:cs="Arial"/>
          <w:sz w:val="22"/>
          <w:szCs w:val="22"/>
        </w:rPr>
        <w:t xml:space="preserve"> quantity and σ is the standard deviation.</w:t>
      </w:r>
      <w:r w:rsidR="006D443E">
        <w:rPr>
          <w:rFonts w:ascii="Arial" w:hAnsi="Arial" w:cs="Arial"/>
          <w:sz w:val="22"/>
          <w:szCs w:val="22"/>
        </w:rPr>
        <w:t xml:space="preserve"> </w:t>
      </w:r>
    </w:p>
    <w:p w14:paraId="52570E6F" w14:textId="70D19A1B" w:rsidR="006D443E" w:rsidRDefault="006D443E" w:rsidP="00AF3A9B">
      <w:pPr>
        <w:rPr>
          <w:rFonts w:ascii="Arial" w:hAnsi="Arial" w:cs="Arial"/>
          <w:sz w:val="22"/>
          <w:szCs w:val="22"/>
        </w:rPr>
      </w:pPr>
    </w:p>
    <w:p w14:paraId="3411F03A" w14:textId="3109CA7F" w:rsidR="006D443E" w:rsidRPr="006D443E" w:rsidRDefault="006D443E" w:rsidP="00AF3A9B">
      <w:pPr>
        <w:rPr>
          <w:rFonts w:ascii="Arial" w:hAnsi="Arial" w:cs="Arial"/>
          <w:sz w:val="22"/>
          <w:szCs w:val="22"/>
          <w:vertAlign w:val="superscript"/>
        </w:rPr>
      </w:pPr>
      <w:r>
        <w:rPr>
          <w:rFonts w:ascii="Arial" w:hAnsi="Arial" w:cs="Arial"/>
          <w:sz w:val="22"/>
          <w:szCs w:val="22"/>
        </w:rPr>
        <w:t xml:space="preserve">                                                       </w:t>
      </w:r>
    </w:p>
    <w:p w14:paraId="3B56494B" w14:textId="77777777" w:rsidR="005E017C" w:rsidRDefault="005E017C" w:rsidP="00AF3A9B">
      <w:pPr>
        <w:rPr>
          <w:rFonts w:ascii="Arial" w:hAnsi="Arial" w:cs="Arial"/>
          <w:sz w:val="22"/>
          <w:szCs w:val="22"/>
        </w:rPr>
      </w:pPr>
    </w:p>
    <w:p w14:paraId="2087285B" w14:textId="7E2A6449" w:rsidR="001A41C0" w:rsidRDefault="005E017C" w:rsidP="00AF3A9B">
      <w:pPr>
        <w:rPr>
          <w:rFonts w:ascii="Arial" w:hAnsi="Arial" w:cs="Arial"/>
          <w:sz w:val="22"/>
          <w:szCs w:val="22"/>
        </w:rPr>
      </w:pPr>
      <w:r>
        <w:rPr>
          <w:rFonts w:ascii="Arial" w:hAnsi="Arial" w:cs="Arial"/>
          <w:sz w:val="22"/>
          <w:szCs w:val="22"/>
        </w:rPr>
        <w:t xml:space="preserve"> </w:t>
      </w:r>
      <w:r w:rsidR="0074160E">
        <w:rPr>
          <w:rFonts w:ascii="Arial" w:hAnsi="Arial" w:cs="Arial"/>
          <w:sz w:val="22"/>
          <w:szCs w:val="22"/>
        </w:rPr>
        <w:t>.</w:t>
      </w:r>
    </w:p>
    <w:p w14:paraId="6F9E3ECE" w14:textId="77777777" w:rsidR="005E017C" w:rsidRDefault="005E017C" w:rsidP="00AF3A9B">
      <w:pPr>
        <w:rPr>
          <w:rFonts w:ascii="Arial" w:hAnsi="Arial" w:cs="Arial"/>
          <w:sz w:val="22"/>
          <w:szCs w:val="22"/>
        </w:rPr>
      </w:pPr>
    </w:p>
    <w:p w14:paraId="2DB4E0CA" w14:textId="2E659782" w:rsidR="0074160E" w:rsidRDefault="005E017C" w:rsidP="00AF3A9B">
      <w:r>
        <w:lastRenderedPageBreak/>
        <w:t xml:space="preserve">                          </w:t>
      </w:r>
      <w:r w:rsidR="0074160E" w:rsidRPr="0074160E">
        <w:rPr>
          <w:noProof/>
        </w:rPr>
        <w:drawing>
          <wp:inline distT="0" distB="0" distL="0" distR="0" wp14:anchorId="14C502D6" wp14:editId="650A825D">
            <wp:extent cx="2581275" cy="177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81275" cy="1771650"/>
                    </a:xfrm>
                    <a:prstGeom prst="rect">
                      <a:avLst/>
                    </a:prstGeom>
                  </pic:spPr>
                </pic:pic>
              </a:graphicData>
            </a:graphic>
          </wp:inline>
        </w:drawing>
      </w:r>
    </w:p>
    <w:p w14:paraId="0A7217F2" w14:textId="7F651472" w:rsidR="005E017C" w:rsidRDefault="005E017C" w:rsidP="00AF3A9B">
      <w:pPr>
        <w:rPr>
          <w:rFonts w:ascii="Arial" w:hAnsi="Arial" w:cs="Arial"/>
          <w:sz w:val="22"/>
          <w:szCs w:val="22"/>
        </w:rPr>
      </w:pPr>
      <w:r>
        <w:t xml:space="preserve">      </w:t>
      </w:r>
    </w:p>
    <w:p w14:paraId="67D27806" w14:textId="7D5AF319" w:rsidR="0074160E" w:rsidRPr="005E017C" w:rsidRDefault="005E017C" w:rsidP="00AF3A9B">
      <w:pPr>
        <w:rPr>
          <w:rFonts w:ascii="Arial" w:hAnsi="Arial" w:cs="Arial"/>
          <w:i/>
          <w:iCs/>
          <w:sz w:val="18"/>
          <w:szCs w:val="18"/>
        </w:rPr>
      </w:pPr>
      <w:r>
        <w:rPr>
          <w:rFonts w:ascii="Arial" w:hAnsi="Arial" w:cs="Arial"/>
          <w:sz w:val="22"/>
          <w:szCs w:val="22"/>
        </w:rPr>
        <w:t xml:space="preserve">                                  </w:t>
      </w:r>
      <w:r w:rsidRPr="005E017C">
        <w:rPr>
          <w:rFonts w:ascii="Arial" w:hAnsi="Arial" w:cs="Arial"/>
          <w:i/>
          <w:iCs/>
          <w:sz w:val="18"/>
          <w:szCs w:val="18"/>
        </w:rPr>
        <w:t xml:space="preserve"> Figure </w:t>
      </w:r>
      <w:r w:rsidR="0097537A">
        <w:rPr>
          <w:rFonts w:ascii="Arial" w:hAnsi="Arial" w:cs="Arial"/>
          <w:i/>
          <w:iCs/>
          <w:sz w:val="18"/>
          <w:szCs w:val="18"/>
        </w:rPr>
        <w:t>4</w:t>
      </w:r>
      <w:r w:rsidRPr="005E017C">
        <w:rPr>
          <w:rFonts w:ascii="Arial" w:hAnsi="Arial" w:cs="Arial"/>
          <w:i/>
          <w:iCs/>
          <w:sz w:val="18"/>
          <w:szCs w:val="18"/>
        </w:rPr>
        <w:t>.</w:t>
      </w:r>
      <w:r w:rsidR="00774B52">
        <w:rPr>
          <w:rFonts w:ascii="Arial" w:hAnsi="Arial" w:cs="Arial"/>
          <w:i/>
          <w:iCs/>
          <w:sz w:val="18"/>
          <w:szCs w:val="18"/>
        </w:rPr>
        <w:t>1</w:t>
      </w:r>
      <w:r w:rsidRPr="005E017C">
        <w:rPr>
          <w:rFonts w:ascii="Arial" w:hAnsi="Arial" w:cs="Arial"/>
          <w:i/>
          <w:iCs/>
          <w:sz w:val="18"/>
          <w:szCs w:val="18"/>
        </w:rPr>
        <w:t xml:space="preserve"> Normal ("gaussian") distribution</w:t>
      </w:r>
    </w:p>
    <w:p w14:paraId="09C337E2" w14:textId="77777777" w:rsidR="005E017C" w:rsidRDefault="005E017C" w:rsidP="00AF3A9B">
      <w:pPr>
        <w:rPr>
          <w:rFonts w:ascii="Arial" w:hAnsi="Arial" w:cs="Arial"/>
          <w:sz w:val="22"/>
          <w:szCs w:val="22"/>
        </w:rPr>
      </w:pPr>
    </w:p>
    <w:p w14:paraId="151051CA" w14:textId="529A0DBA" w:rsidR="005E017C" w:rsidRDefault="00F03767" w:rsidP="00AF3A9B">
      <w:pPr>
        <w:rPr>
          <w:rFonts w:ascii="Arial" w:hAnsi="Arial" w:cs="Arial"/>
          <w:sz w:val="22"/>
          <w:szCs w:val="22"/>
        </w:rPr>
      </w:pPr>
      <w:r>
        <w:rPr>
          <w:rFonts w:ascii="Arial" w:hAnsi="Arial" w:cs="Arial"/>
          <w:sz w:val="22"/>
          <w:szCs w:val="22"/>
        </w:rPr>
        <w:t xml:space="preserve">If all values of the input quantity are equally likely within a given interval, the distribution is rectangular, as shown in figure </w:t>
      </w:r>
      <w:r w:rsidR="0097537A">
        <w:rPr>
          <w:rFonts w:ascii="Arial" w:hAnsi="Arial" w:cs="Arial"/>
          <w:sz w:val="22"/>
          <w:szCs w:val="22"/>
        </w:rPr>
        <w:t>4</w:t>
      </w:r>
      <w:r>
        <w:rPr>
          <w:rFonts w:ascii="Arial" w:hAnsi="Arial" w:cs="Arial"/>
          <w:sz w:val="22"/>
          <w:szCs w:val="22"/>
        </w:rPr>
        <w:t>.</w:t>
      </w:r>
      <w:r w:rsidR="00774B52">
        <w:rPr>
          <w:rFonts w:ascii="Arial" w:hAnsi="Arial" w:cs="Arial"/>
          <w:sz w:val="22"/>
          <w:szCs w:val="22"/>
        </w:rPr>
        <w:t>2</w:t>
      </w:r>
      <w:r>
        <w:rPr>
          <w:rFonts w:ascii="Arial" w:hAnsi="Arial" w:cs="Arial"/>
          <w:sz w:val="22"/>
          <w:szCs w:val="22"/>
        </w:rPr>
        <w:t>.</w:t>
      </w:r>
    </w:p>
    <w:p w14:paraId="33A7EFCC" w14:textId="655FF8F2" w:rsidR="00F03767" w:rsidRDefault="00F03767" w:rsidP="00AF3A9B">
      <w:pPr>
        <w:rPr>
          <w:rFonts w:ascii="Arial" w:hAnsi="Arial" w:cs="Arial"/>
          <w:sz w:val="22"/>
          <w:szCs w:val="22"/>
        </w:rPr>
      </w:pPr>
      <w:r>
        <w:rPr>
          <w:rFonts w:ascii="Arial" w:hAnsi="Arial" w:cs="Arial"/>
          <w:sz w:val="22"/>
          <w:szCs w:val="22"/>
        </w:rPr>
        <w:t xml:space="preserve">                         </w:t>
      </w:r>
      <w:r w:rsidRPr="00F03767">
        <w:rPr>
          <w:noProof/>
        </w:rPr>
        <w:drawing>
          <wp:inline distT="0" distB="0" distL="0" distR="0" wp14:anchorId="5BC3ACD7" wp14:editId="7CCA9AFB">
            <wp:extent cx="289560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5600" cy="1581150"/>
                    </a:xfrm>
                    <a:prstGeom prst="rect">
                      <a:avLst/>
                    </a:prstGeom>
                  </pic:spPr>
                </pic:pic>
              </a:graphicData>
            </a:graphic>
          </wp:inline>
        </w:drawing>
      </w:r>
    </w:p>
    <w:p w14:paraId="20F118E8" w14:textId="77777777" w:rsidR="00F03767" w:rsidRDefault="00F03767" w:rsidP="00AF3A9B">
      <w:pPr>
        <w:rPr>
          <w:rFonts w:ascii="Arial" w:hAnsi="Arial" w:cs="Arial"/>
          <w:i/>
          <w:iCs/>
          <w:sz w:val="18"/>
          <w:szCs w:val="18"/>
        </w:rPr>
      </w:pPr>
    </w:p>
    <w:p w14:paraId="4501BAA7" w14:textId="4F804595" w:rsidR="00F03767" w:rsidRDefault="00F03767" w:rsidP="00AF3A9B">
      <w:pPr>
        <w:rPr>
          <w:rFonts w:ascii="Arial" w:hAnsi="Arial" w:cs="Arial"/>
          <w:i/>
          <w:iCs/>
          <w:sz w:val="18"/>
          <w:szCs w:val="18"/>
        </w:rPr>
      </w:pPr>
      <w:r>
        <w:rPr>
          <w:rFonts w:ascii="Arial" w:hAnsi="Arial" w:cs="Arial"/>
          <w:i/>
          <w:iCs/>
          <w:sz w:val="18"/>
          <w:szCs w:val="18"/>
        </w:rPr>
        <w:t xml:space="preserve">                                Figure </w:t>
      </w:r>
      <w:r w:rsidR="0097537A">
        <w:rPr>
          <w:rFonts w:ascii="Arial" w:hAnsi="Arial" w:cs="Arial"/>
          <w:i/>
          <w:iCs/>
          <w:sz w:val="18"/>
          <w:szCs w:val="18"/>
        </w:rPr>
        <w:t>4</w:t>
      </w:r>
      <w:r w:rsidR="00774B52">
        <w:rPr>
          <w:rFonts w:ascii="Arial" w:hAnsi="Arial" w:cs="Arial"/>
          <w:i/>
          <w:iCs/>
          <w:sz w:val="18"/>
          <w:szCs w:val="18"/>
        </w:rPr>
        <w:t>.</w:t>
      </w:r>
      <w:r>
        <w:rPr>
          <w:rFonts w:ascii="Arial" w:hAnsi="Arial" w:cs="Arial"/>
          <w:i/>
          <w:iCs/>
          <w:sz w:val="18"/>
          <w:szCs w:val="18"/>
        </w:rPr>
        <w:t>2 Rectangular distribution within the interval 0 to 1.</w:t>
      </w:r>
    </w:p>
    <w:p w14:paraId="12BD6E2F" w14:textId="77777777" w:rsidR="00F03767" w:rsidRPr="00F03767" w:rsidRDefault="00F03767" w:rsidP="00AF3A9B">
      <w:pPr>
        <w:rPr>
          <w:rFonts w:ascii="Arial" w:hAnsi="Arial" w:cs="Arial"/>
          <w:i/>
          <w:iCs/>
          <w:sz w:val="18"/>
          <w:szCs w:val="18"/>
        </w:rPr>
      </w:pPr>
    </w:p>
    <w:p w14:paraId="3364471E" w14:textId="04A9BFF6" w:rsidR="00F03767" w:rsidRDefault="00F03767" w:rsidP="00AF3A9B">
      <w:pPr>
        <w:rPr>
          <w:rFonts w:ascii="Arial" w:hAnsi="Arial" w:cs="Arial"/>
          <w:sz w:val="22"/>
          <w:szCs w:val="22"/>
        </w:rPr>
      </w:pPr>
      <w:r>
        <w:rPr>
          <w:rFonts w:ascii="Arial" w:hAnsi="Arial" w:cs="Arial"/>
          <w:sz w:val="22"/>
          <w:szCs w:val="22"/>
        </w:rPr>
        <w:t>In some cases, the input quantity can only lie above or below a fixed value, and in that case, one has a single-sided distribution.</w:t>
      </w:r>
      <w:r w:rsidR="002652AB">
        <w:rPr>
          <w:rFonts w:ascii="Arial" w:hAnsi="Arial" w:cs="Arial"/>
          <w:sz w:val="22"/>
          <w:szCs w:val="22"/>
        </w:rPr>
        <w:t xml:space="preserve"> In some cases, a half-normal distribution (single-sided) can also be a good approximation, if for example</w:t>
      </w:r>
      <w:r w:rsidR="00E82732">
        <w:rPr>
          <w:rFonts w:ascii="Arial" w:hAnsi="Arial" w:cs="Arial"/>
          <w:sz w:val="22"/>
          <w:szCs w:val="22"/>
        </w:rPr>
        <w:t xml:space="preserve">, the </w:t>
      </w:r>
      <w:r w:rsidR="002652AB">
        <w:rPr>
          <w:rFonts w:ascii="Arial" w:hAnsi="Arial" w:cs="Arial"/>
          <w:sz w:val="22"/>
          <w:szCs w:val="22"/>
        </w:rPr>
        <w:t xml:space="preserve">input quantity is more likely to lie close to </w:t>
      </w:r>
      <w:r w:rsidR="00E82732">
        <w:rPr>
          <w:rFonts w:ascii="Arial" w:hAnsi="Arial" w:cs="Arial"/>
          <w:sz w:val="22"/>
          <w:szCs w:val="22"/>
        </w:rPr>
        <w:t>a limit value, than further away.</w:t>
      </w:r>
    </w:p>
    <w:p w14:paraId="7F35ECF2" w14:textId="52D0030A" w:rsidR="00E07652" w:rsidRDefault="00E07652" w:rsidP="00AF3A9B">
      <w:pPr>
        <w:rPr>
          <w:rFonts w:ascii="Arial" w:hAnsi="Arial" w:cs="Arial"/>
          <w:sz w:val="22"/>
          <w:szCs w:val="22"/>
        </w:rPr>
      </w:pPr>
    </w:p>
    <w:p w14:paraId="6649D6EA" w14:textId="77777777" w:rsidR="003B0AC7" w:rsidRPr="00892887" w:rsidRDefault="003B0AC7" w:rsidP="003B0AC7">
      <w:pPr>
        <w:rPr>
          <w:rFonts w:ascii="Arial" w:hAnsi="Arial" w:cs="Arial"/>
          <w:sz w:val="22"/>
          <w:szCs w:val="22"/>
        </w:rPr>
      </w:pPr>
      <w:r>
        <w:rPr>
          <w:rFonts w:ascii="Arial" w:hAnsi="Arial" w:cs="Arial"/>
          <w:sz w:val="22"/>
          <w:szCs w:val="22"/>
        </w:rPr>
        <w:t>The final resulting value consists of the measured value + the input quantity for the uncertainty factor,</w:t>
      </w:r>
      <w:r w:rsidRPr="00E07652">
        <w:rPr>
          <w:rFonts w:ascii="Arial" w:hAnsi="Arial" w:cs="Arial"/>
          <w:sz w:val="22"/>
          <w:szCs w:val="22"/>
        </w:rPr>
        <w:t xml:space="preserve"> </w:t>
      </w:r>
      <w:r w:rsidRPr="00774B52">
        <w:rPr>
          <w:rFonts w:ascii="Arial" w:hAnsi="Arial" w:cs="Arial"/>
          <w:i/>
          <w:iCs/>
          <w:sz w:val="22"/>
          <w:szCs w:val="22"/>
        </w:rPr>
        <w:t>δ</w:t>
      </w:r>
      <w:r w:rsidRPr="00774B52">
        <w:rPr>
          <w:rFonts w:ascii="Arial" w:hAnsi="Arial" w:cs="Arial"/>
          <w:i/>
          <w:iCs/>
          <w:sz w:val="22"/>
          <w:szCs w:val="22"/>
          <w:vertAlign w:val="subscript"/>
        </w:rPr>
        <w:t>1</w:t>
      </w:r>
      <w:r>
        <w:rPr>
          <w:rFonts w:ascii="Arial" w:hAnsi="Arial" w:cs="Arial"/>
          <w:sz w:val="22"/>
          <w:szCs w:val="22"/>
        </w:rPr>
        <w:t xml:space="preserve"> to</w:t>
      </w:r>
      <w:r w:rsidRPr="00892887">
        <w:rPr>
          <w:rFonts w:ascii="Arial" w:hAnsi="Arial" w:cs="Arial"/>
          <w:sz w:val="22"/>
          <w:szCs w:val="22"/>
        </w:rPr>
        <w:t xml:space="preserve"> </w:t>
      </w:r>
      <w:proofErr w:type="spellStart"/>
      <w:r w:rsidRPr="00774B52">
        <w:rPr>
          <w:rFonts w:ascii="Arial" w:hAnsi="Arial" w:cs="Arial"/>
          <w:i/>
          <w:iCs/>
          <w:sz w:val="22"/>
          <w:szCs w:val="22"/>
        </w:rPr>
        <w:t>δ</w:t>
      </w:r>
      <w:r>
        <w:rPr>
          <w:rFonts w:ascii="Arial" w:hAnsi="Arial" w:cs="Arial"/>
          <w:sz w:val="22"/>
          <w:szCs w:val="22"/>
          <w:vertAlign w:val="subscript"/>
        </w:rPr>
        <w:t>i</w:t>
      </w:r>
      <w:proofErr w:type="spellEnd"/>
    </w:p>
    <w:p w14:paraId="39C6B031" w14:textId="77777777" w:rsidR="003B0AC7" w:rsidRDefault="003B0AC7" w:rsidP="003B0AC7">
      <w:pPr>
        <w:rPr>
          <w:rFonts w:ascii="Arial" w:hAnsi="Arial" w:cs="Arial"/>
          <w:sz w:val="22"/>
          <w:szCs w:val="22"/>
        </w:rPr>
      </w:pPr>
      <w:r>
        <w:rPr>
          <w:rFonts w:ascii="Arial" w:hAnsi="Arial" w:cs="Arial"/>
          <w:sz w:val="22"/>
          <w:szCs w:val="22"/>
        </w:rPr>
        <w:t xml:space="preserve">             </w:t>
      </w:r>
    </w:p>
    <w:p w14:paraId="166211D5" w14:textId="412C6527" w:rsidR="003B0AC7" w:rsidRPr="00CD4DDC" w:rsidRDefault="003B0AC7" w:rsidP="003B0AC7">
      <w:pPr>
        <w:rPr>
          <w:rFonts w:ascii="Arial" w:hAnsi="Arial" w:cs="Arial"/>
          <w:sz w:val="22"/>
          <w:szCs w:val="22"/>
        </w:rPr>
      </w:pPr>
      <w:r w:rsidRPr="00774B52">
        <w:rPr>
          <w:rFonts w:ascii="Arial" w:hAnsi="Arial" w:cs="Arial"/>
          <w:i/>
          <w:iCs/>
          <w:sz w:val="22"/>
          <w:szCs w:val="22"/>
        </w:rPr>
        <w:t xml:space="preserve"> </w:t>
      </w:r>
      <w:proofErr w:type="spellStart"/>
      <w:r w:rsidR="00774B52" w:rsidRPr="00774B52">
        <w:rPr>
          <w:rFonts w:ascii="Arial" w:hAnsi="Arial" w:cs="Arial"/>
          <w:i/>
          <w:iCs/>
          <w:sz w:val="22"/>
          <w:szCs w:val="22"/>
        </w:rPr>
        <w:t>Y</w:t>
      </w:r>
      <w:r>
        <w:rPr>
          <w:rFonts w:ascii="Arial" w:hAnsi="Arial" w:cs="Arial"/>
          <w:sz w:val="22"/>
          <w:szCs w:val="22"/>
          <w:vertAlign w:val="subscript"/>
        </w:rPr>
        <w:t>final</w:t>
      </w:r>
      <w:proofErr w:type="spellEnd"/>
      <w:r>
        <w:rPr>
          <w:rFonts w:ascii="Arial" w:hAnsi="Arial" w:cs="Arial"/>
          <w:sz w:val="22"/>
          <w:szCs w:val="22"/>
        </w:rPr>
        <w:t xml:space="preserve"> = </w:t>
      </w:r>
      <w:proofErr w:type="spellStart"/>
      <w:r w:rsidR="00774B52" w:rsidRPr="00774B52">
        <w:rPr>
          <w:rFonts w:ascii="Arial" w:hAnsi="Arial" w:cs="Arial"/>
          <w:i/>
          <w:iCs/>
          <w:sz w:val="22"/>
          <w:szCs w:val="22"/>
        </w:rPr>
        <w:t>Y</w:t>
      </w:r>
      <w:r>
        <w:rPr>
          <w:rFonts w:ascii="Arial" w:hAnsi="Arial" w:cs="Arial"/>
          <w:sz w:val="22"/>
          <w:szCs w:val="22"/>
          <w:vertAlign w:val="subscript"/>
        </w:rPr>
        <w:t>meas</w:t>
      </w:r>
      <w:proofErr w:type="spellEnd"/>
      <w:r>
        <w:rPr>
          <w:rFonts w:ascii="Arial" w:hAnsi="Arial" w:cs="Arial"/>
          <w:sz w:val="22"/>
          <w:szCs w:val="22"/>
        </w:rPr>
        <w:t xml:space="preserve"> +</w:t>
      </w:r>
      <w:r w:rsidRPr="00774B52">
        <w:rPr>
          <w:rFonts w:ascii="Arial" w:hAnsi="Arial" w:cs="Arial"/>
          <w:i/>
          <w:iCs/>
          <w:sz w:val="22"/>
          <w:szCs w:val="22"/>
        </w:rPr>
        <w:t xml:space="preserve"> δ</w:t>
      </w:r>
      <w:r w:rsidRPr="00774B52">
        <w:rPr>
          <w:rFonts w:ascii="Arial" w:hAnsi="Arial" w:cs="Arial"/>
          <w:i/>
          <w:iCs/>
          <w:sz w:val="22"/>
          <w:szCs w:val="22"/>
          <w:vertAlign w:val="subscript"/>
        </w:rPr>
        <w:t>1</w:t>
      </w:r>
      <w:r w:rsidRPr="00774B52">
        <w:rPr>
          <w:rFonts w:ascii="Arial" w:hAnsi="Arial" w:cs="Arial"/>
          <w:i/>
          <w:iCs/>
          <w:sz w:val="22"/>
          <w:szCs w:val="22"/>
        </w:rPr>
        <w:t xml:space="preserve"> + δ</w:t>
      </w:r>
      <w:r w:rsidRPr="00774B52">
        <w:rPr>
          <w:rFonts w:ascii="Arial" w:hAnsi="Arial" w:cs="Arial"/>
          <w:i/>
          <w:iCs/>
          <w:sz w:val="22"/>
          <w:szCs w:val="22"/>
          <w:vertAlign w:val="subscript"/>
        </w:rPr>
        <w:t>2</w:t>
      </w:r>
      <w:r w:rsidRPr="00774B52">
        <w:rPr>
          <w:rFonts w:ascii="Arial" w:hAnsi="Arial" w:cs="Arial"/>
          <w:i/>
          <w:iCs/>
          <w:sz w:val="22"/>
          <w:szCs w:val="22"/>
        </w:rPr>
        <w:t xml:space="preserve"> + δ</w:t>
      </w:r>
      <w:r w:rsidRPr="00774B52">
        <w:rPr>
          <w:rFonts w:ascii="Arial" w:hAnsi="Arial" w:cs="Arial"/>
          <w:i/>
          <w:iCs/>
          <w:sz w:val="22"/>
          <w:szCs w:val="22"/>
          <w:vertAlign w:val="subscript"/>
        </w:rPr>
        <w:t>3</w:t>
      </w:r>
      <w:r w:rsidRPr="00774B52">
        <w:rPr>
          <w:rFonts w:ascii="Arial" w:hAnsi="Arial" w:cs="Arial"/>
          <w:i/>
          <w:iCs/>
          <w:sz w:val="22"/>
          <w:szCs w:val="22"/>
        </w:rPr>
        <w:t xml:space="preserve"> + δ</w:t>
      </w:r>
      <w:r w:rsidRPr="00774B52">
        <w:rPr>
          <w:rFonts w:ascii="Arial" w:hAnsi="Arial" w:cs="Arial"/>
          <w:i/>
          <w:iCs/>
          <w:sz w:val="22"/>
          <w:szCs w:val="22"/>
          <w:vertAlign w:val="subscript"/>
        </w:rPr>
        <w:t xml:space="preserve">4 </w:t>
      </w:r>
      <w:r w:rsidRPr="00774B52">
        <w:rPr>
          <w:rFonts w:ascii="Arial" w:hAnsi="Arial" w:cs="Arial"/>
          <w:i/>
          <w:iCs/>
          <w:sz w:val="22"/>
          <w:szCs w:val="22"/>
        </w:rPr>
        <w:t xml:space="preserve">+··········+ </w:t>
      </w:r>
      <w:proofErr w:type="spellStart"/>
      <w:r w:rsidRPr="00774B52">
        <w:rPr>
          <w:rFonts w:ascii="Arial" w:hAnsi="Arial" w:cs="Arial"/>
          <w:i/>
          <w:iCs/>
          <w:sz w:val="22"/>
          <w:szCs w:val="22"/>
        </w:rPr>
        <w:t>δ</w:t>
      </w:r>
      <w:r w:rsidRPr="00774B52">
        <w:rPr>
          <w:rFonts w:ascii="Arial" w:hAnsi="Arial" w:cs="Arial"/>
          <w:i/>
          <w:iCs/>
          <w:sz w:val="22"/>
          <w:szCs w:val="22"/>
          <w:vertAlign w:val="subscript"/>
        </w:rPr>
        <w:t>i</w:t>
      </w:r>
      <w:proofErr w:type="spellEnd"/>
      <w:r>
        <w:rPr>
          <w:rFonts w:ascii="Arial" w:hAnsi="Arial" w:cs="Arial"/>
          <w:sz w:val="22"/>
          <w:szCs w:val="22"/>
        </w:rPr>
        <w:t xml:space="preserve">                                                       </w:t>
      </w:r>
      <w:r w:rsidR="00774B52">
        <w:rPr>
          <w:rFonts w:ascii="Arial" w:hAnsi="Arial" w:cs="Arial"/>
          <w:sz w:val="22"/>
          <w:szCs w:val="22"/>
        </w:rPr>
        <w:t xml:space="preserve"> </w:t>
      </w:r>
      <w:proofErr w:type="gramStart"/>
      <w:r w:rsidR="00774B52">
        <w:rPr>
          <w:rFonts w:ascii="Arial" w:hAnsi="Arial" w:cs="Arial"/>
          <w:sz w:val="22"/>
          <w:szCs w:val="22"/>
        </w:rPr>
        <w:t xml:space="preserve">   </w:t>
      </w:r>
      <w:r>
        <w:rPr>
          <w:rFonts w:ascii="Arial" w:hAnsi="Arial" w:cs="Arial"/>
          <w:sz w:val="22"/>
          <w:szCs w:val="22"/>
        </w:rPr>
        <w:t>(</w:t>
      </w:r>
      <w:proofErr w:type="gramEnd"/>
      <w:r w:rsidR="00774B52">
        <w:rPr>
          <w:rFonts w:ascii="Arial" w:hAnsi="Arial" w:cs="Arial"/>
          <w:sz w:val="22"/>
          <w:szCs w:val="22"/>
        </w:rPr>
        <w:t>3</w:t>
      </w:r>
      <w:r>
        <w:rPr>
          <w:rFonts w:ascii="Arial" w:hAnsi="Arial" w:cs="Arial"/>
          <w:sz w:val="22"/>
          <w:szCs w:val="22"/>
        </w:rPr>
        <w:t>)</w:t>
      </w:r>
    </w:p>
    <w:p w14:paraId="03F8B878" w14:textId="549C6571" w:rsidR="00F03767" w:rsidRDefault="00774B52" w:rsidP="00AF3A9B">
      <w:pPr>
        <w:rPr>
          <w:rFonts w:ascii="Arial" w:hAnsi="Arial" w:cs="Arial"/>
          <w:sz w:val="22"/>
          <w:szCs w:val="22"/>
        </w:rPr>
      </w:pPr>
      <w:r>
        <w:rPr>
          <w:rFonts w:ascii="Arial" w:hAnsi="Arial" w:cs="Arial"/>
          <w:sz w:val="22"/>
          <w:szCs w:val="22"/>
        </w:rPr>
        <w:t xml:space="preserve"> </w:t>
      </w:r>
    </w:p>
    <w:p w14:paraId="20B984DA" w14:textId="75AE14EC" w:rsidR="003B0AC7" w:rsidRDefault="003B0AC7" w:rsidP="003B0AC7">
      <w:pPr>
        <w:rPr>
          <w:rFonts w:ascii="Arial" w:hAnsi="Arial" w:cs="Arial"/>
          <w:sz w:val="22"/>
          <w:szCs w:val="22"/>
        </w:rPr>
      </w:pPr>
      <w:r>
        <w:rPr>
          <w:rFonts w:ascii="Arial" w:hAnsi="Arial" w:cs="Arial"/>
          <w:sz w:val="22"/>
          <w:szCs w:val="22"/>
        </w:rPr>
        <w:t xml:space="preserve">The uncertainty contribution on the measurand due to the input quantity </w:t>
      </w:r>
      <w:proofErr w:type="spellStart"/>
      <w:r w:rsidRPr="00774B52">
        <w:rPr>
          <w:rFonts w:ascii="Arial" w:hAnsi="Arial" w:cs="Arial"/>
          <w:i/>
          <w:iCs/>
          <w:sz w:val="22"/>
          <w:szCs w:val="22"/>
        </w:rPr>
        <w:t>δ</w:t>
      </w:r>
      <w:r>
        <w:rPr>
          <w:rFonts w:ascii="Arial" w:hAnsi="Arial" w:cs="Arial"/>
          <w:sz w:val="22"/>
          <w:szCs w:val="22"/>
          <w:vertAlign w:val="subscript"/>
        </w:rPr>
        <w:t>i</w:t>
      </w:r>
      <w:proofErr w:type="spellEnd"/>
      <w:r>
        <w:rPr>
          <w:rFonts w:ascii="Arial" w:hAnsi="Arial" w:cs="Arial"/>
          <w:sz w:val="22"/>
          <w:szCs w:val="22"/>
        </w:rPr>
        <w:t xml:space="preserve"> is </w:t>
      </w:r>
      <w:r w:rsidRPr="00774B52">
        <w:rPr>
          <w:rFonts w:ascii="Arial" w:hAnsi="Arial" w:cs="Arial"/>
          <w:i/>
          <w:iCs/>
          <w:sz w:val="22"/>
          <w:szCs w:val="22"/>
        </w:rPr>
        <w:t>c</w:t>
      </w:r>
      <w:r w:rsidRPr="00774B52">
        <w:rPr>
          <w:rFonts w:ascii="Arial" w:hAnsi="Arial" w:cs="Arial"/>
          <w:i/>
          <w:iCs/>
          <w:sz w:val="22"/>
          <w:szCs w:val="22"/>
          <w:vertAlign w:val="subscript"/>
        </w:rPr>
        <w:t>i</w:t>
      </w:r>
      <w:r w:rsidRPr="00774B52">
        <w:rPr>
          <w:rFonts w:ascii="Arial" w:hAnsi="Arial" w:cs="Arial"/>
          <w:i/>
          <w:iCs/>
          <w:sz w:val="22"/>
          <w:szCs w:val="22"/>
        </w:rPr>
        <w:t xml:space="preserve"> µ</w:t>
      </w:r>
      <w:proofErr w:type="spellStart"/>
      <w:r w:rsidRPr="00774B52">
        <w:rPr>
          <w:rFonts w:ascii="Arial" w:hAnsi="Arial" w:cs="Arial"/>
          <w:i/>
          <w:iCs/>
          <w:sz w:val="22"/>
          <w:szCs w:val="22"/>
          <w:vertAlign w:val="subscript"/>
        </w:rPr>
        <w:t>i</w:t>
      </w:r>
      <w:proofErr w:type="spellEnd"/>
      <w:r>
        <w:rPr>
          <w:rFonts w:ascii="Arial" w:hAnsi="Arial" w:cs="Arial"/>
          <w:sz w:val="22"/>
          <w:szCs w:val="22"/>
        </w:rPr>
        <w:t xml:space="preserve">, where </w:t>
      </w:r>
      <w:r w:rsidRPr="00774B52">
        <w:rPr>
          <w:rFonts w:ascii="Arial" w:hAnsi="Arial" w:cs="Arial"/>
          <w:i/>
          <w:iCs/>
          <w:sz w:val="22"/>
          <w:szCs w:val="22"/>
        </w:rPr>
        <w:t>c</w:t>
      </w:r>
      <w:r>
        <w:rPr>
          <w:rFonts w:ascii="Arial" w:hAnsi="Arial" w:cs="Arial"/>
          <w:sz w:val="22"/>
          <w:szCs w:val="22"/>
          <w:vertAlign w:val="subscript"/>
        </w:rPr>
        <w:t>i</w:t>
      </w:r>
      <w:r>
        <w:rPr>
          <w:rFonts w:ascii="Arial" w:hAnsi="Arial" w:cs="Arial"/>
          <w:sz w:val="22"/>
          <w:szCs w:val="22"/>
        </w:rPr>
        <w:t xml:space="preserve"> is the sensitivity coefficient</w:t>
      </w:r>
      <w:r w:rsidR="00BE1159">
        <w:rPr>
          <w:rFonts w:ascii="Arial" w:hAnsi="Arial" w:cs="Arial"/>
          <w:sz w:val="22"/>
          <w:szCs w:val="22"/>
        </w:rPr>
        <w:t xml:space="preserve"> </w:t>
      </w:r>
      <w:r>
        <w:rPr>
          <w:rFonts w:ascii="Arial" w:hAnsi="Arial" w:cs="Arial"/>
          <w:sz w:val="22"/>
          <w:szCs w:val="22"/>
        </w:rPr>
        <w:t xml:space="preserve">and </w:t>
      </w:r>
      <w:bookmarkStart w:id="1" w:name="_Hlk33613142"/>
      <w:r w:rsidRPr="00774B52">
        <w:rPr>
          <w:rFonts w:ascii="Arial" w:hAnsi="Arial" w:cs="Arial"/>
          <w:i/>
          <w:iCs/>
          <w:sz w:val="22"/>
          <w:szCs w:val="22"/>
        </w:rPr>
        <w:t>µ</w:t>
      </w:r>
      <w:bookmarkEnd w:id="1"/>
      <w:proofErr w:type="spellStart"/>
      <w:r w:rsidRPr="00774B52">
        <w:rPr>
          <w:rFonts w:ascii="Arial" w:hAnsi="Arial" w:cs="Arial"/>
          <w:i/>
          <w:iCs/>
          <w:sz w:val="22"/>
          <w:szCs w:val="22"/>
          <w:vertAlign w:val="subscript"/>
        </w:rPr>
        <w:t>i</w:t>
      </w:r>
      <w:proofErr w:type="spellEnd"/>
      <w:r>
        <w:rPr>
          <w:rFonts w:ascii="Arial" w:hAnsi="Arial" w:cs="Arial"/>
          <w:sz w:val="22"/>
          <w:szCs w:val="22"/>
        </w:rPr>
        <w:t xml:space="preserve"> the uncertainty.</w:t>
      </w:r>
    </w:p>
    <w:p w14:paraId="21C6BE5C" w14:textId="32659DAB" w:rsidR="003B0AC7" w:rsidRDefault="003B0AC7" w:rsidP="003B0AC7">
      <w:pPr>
        <w:rPr>
          <w:rFonts w:ascii="Arial" w:hAnsi="Arial" w:cs="Arial"/>
          <w:sz w:val="22"/>
          <w:szCs w:val="22"/>
        </w:rPr>
      </w:pPr>
    </w:p>
    <w:p w14:paraId="7F5E6D61" w14:textId="2FC06466" w:rsidR="00730B30" w:rsidRDefault="00730B30" w:rsidP="003B0AC7">
      <w:pPr>
        <w:rPr>
          <w:rFonts w:ascii="Arial" w:hAnsi="Arial" w:cs="Arial"/>
          <w:sz w:val="22"/>
          <w:szCs w:val="22"/>
        </w:rPr>
      </w:pPr>
      <w:r>
        <w:rPr>
          <w:rFonts w:ascii="Arial" w:hAnsi="Arial" w:cs="Arial"/>
          <w:sz w:val="22"/>
          <w:szCs w:val="22"/>
        </w:rPr>
        <w:t>The sensitivity coefficients are partial derivatives used to describe how the output estimate y varies with the values of the input estimates in equation (2).</w:t>
      </w:r>
    </w:p>
    <w:p w14:paraId="02D86823" w14:textId="431FBA57" w:rsidR="00730B30" w:rsidRDefault="00730B30" w:rsidP="003B0AC7">
      <w:pPr>
        <w:rPr>
          <w:rFonts w:ascii="Arial" w:hAnsi="Arial" w:cs="Arial"/>
          <w:sz w:val="22"/>
          <w:szCs w:val="22"/>
        </w:rPr>
      </w:pPr>
    </w:p>
    <w:p w14:paraId="333C7B38" w14:textId="41D29B5C" w:rsidR="00730B30" w:rsidRDefault="00730B30" w:rsidP="003B0AC7">
      <w:pPr>
        <w:rPr>
          <w:rFonts w:ascii="Arial" w:hAnsi="Arial" w:cs="Arial"/>
          <w:sz w:val="22"/>
          <w:szCs w:val="22"/>
        </w:rPr>
      </w:pPr>
      <w:r>
        <w:rPr>
          <w:rFonts w:ascii="Arial" w:hAnsi="Arial" w:cs="Arial"/>
          <w:sz w:val="22"/>
          <w:szCs w:val="22"/>
        </w:rPr>
        <w:t xml:space="preserve">The sensitivity coefficients show how the variables in (2) will </w:t>
      </w:r>
      <w:r w:rsidR="00390098">
        <w:rPr>
          <w:rFonts w:ascii="Arial" w:hAnsi="Arial" w:cs="Arial"/>
          <w:sz w:val="22"/>
          <w:szCs w:val="22"/>
        </w:rPr>
        <w:t>influence</w:t>
      </w:r>
      <w:r>
        <w:rPr>
          <w:rFonts w:ascii="Arial" w:hAnsi="Arial" w:cs="Arial"/>
          <w:sz w:val="22"/>
          <w:szCs w:val="22"/>
        </w:rPr>
        <w:t xml:space="preserve"> the magnitude of the result of y,</w:t>
      </w:r>
    </w:p>
    <w:p w14:paraId="3CD71774" w14:textId="77777777" w:rsidR="00FB61AE" w:rsidRDefault="00730B30" w:rsidP="003B0AC7">
      <w:pPr>
        <w:rPr>
          <w:rFonts w:ascii="Arial" w:hAnsi="Arial" w:cs="Arial"/>
          <w:sz w:val="22"/>
          <w:szCs w:val="22"/>
        </w:rPr>
      </w:pPr>
      <w:r>
        <w:rPr>
          <w:rFonts w:ascii="Arial" w:hAnsi="Arial" w:cs="Arial"/>
          <w:sz w:val="22"/>
          <w:szCs w:val="22"/>
        </w:rPr>
        <w:t xml:space="preserve">They function as a multiplier used to convert the uncertainty components to the right units and </w:t>
      </w:r>
      <w:r w:rsidR="00FB61AE">
        <w:rPr>
          <w:rFonts w:ascii="Arial" w:hAnsi="Arial" w:cs="Arial"/>
          <w:sz w:val="22"/>
          <w:szCs w:val="22"/>
        </w:rPr>
        <w:t xml:space="preserve">magnitude for the uncertainty analysis. </w:t>
      </w:r>
    </w:p>
    <w:p w14:paraId="4A991CD5" w14:textId="77777777" w:rsidR="00FB61AE" w:rsidRDefault="00FB61AE" w:rsidP="003B0AC7">
      <w:pPr>
        <w:rPr>
          <w:rFonts w:ascii="Arial" w:hAnsi="Arial" w:cs="Arial"/>
          <w:sz w:val="22"/>
          <w:szCs w:val="22"/>
        </w:rPr>
      </w:pPr>
    </w:p>
    <w:p w14:paraId="136326FA" w14:textId="751BE7D0" w:rsidR="00730B30" w:rsidRDefault="00FB61AE" w:rsidP="003B0AC7">
      <w:pPr>
        <w:rPr>
          <w:rFonts w:ascii="Arial" w:hAnsi="Arial" w:cs="Arial"/>
          <w:sz w:val="22"/>
          <w:szCs w:val="22"/>
        </w:rPr>
      </w:pPr>
      <w:r>
        <w:rPr>
          <w:rFonts w:ascii="Arial" w:hAnsi="Arial" w:cs="Arial"/>
          <w:sz w:val="22"/>
          <w:szCs w:val="22"/>
        </w:rPr>
        <w:t>If there is no need for a sensitivity coefficient, for example if the input quantities or uncertainty contributors are all reported in the same unit of measure. In such cases, the sensitivity coefficient can be set to 1.</w:t>
      </w:r>
    </w:p>
    <w:p w14:paraId="039E2706" w14:textId="77777777" w:rsidR="00450816" w:rsidRDefault="00450816" w:rsidP="00AF3A9B">
      <w:pPr>
        <w:rPr>
          <w:rFonts w:ascii="Arial" w:hAnsi="Arial" w:cs="Arial"/>
          <w:sz w:val="22"/>
          <w:szCs w:val="22"/>
        </w:rPr>
      </w:pPr>
    </w:p>
    <w:p w14:paraId="55603A71" w14:textId="3BF70409" w:rsidR="00907A7E" w:rsidRDefault="00BE1159" w:rsidP="00AF3A9B">
      <w:pPr>
        <w:rPr>
          <w:rFonts w:ascii="Arial" w:hAnsi="Arial" w:cs="Arial"/>
          <w:sz w:val="22"/>
          <w:szCs w:val="22"/>
        </w:rPr>
      </w:pPr>
      <w:r>
        <w:rPr>
          <w:rFonts w:ascii="Arial" w:hAnsi="Arial" w:cs="Arial"/>
          <w:sz w:val="22"/>
          <w:szCs w:val="22"/>
        </w:rPr>
        <w:t xml:space="preserve">The combined </w:t>
      </w:r>
      <w:r w:rsidR="00907A7E">
        <w:rPr>
          <w:rFonts w:ascii="Arial" w:hAnsi="Arial" w:cs="Arial"/>
          <w:sz w:val="22"/>
          <w:szCs w:val="22"/>
        </w:rPr>
        <w:t xml:space="preserve">standard </w:t>
      </w:r>
      <w:r>
        <w:rPr>
          <w:rFonts w:ascii="Arial" w:hAnsi="Arial" w:cs="Arial"/>
          <w:sz w:val="22"/>
          <w:szCs w:val="22"/>
        </w:rPr>
        <w:t>uncertainty</w:t>
      </w:r>
      <w:r w:rsidR="00907A7E">
        <w:rPr>
          <w:rFonts w:ascii="Arial" w:hAnsi="Arial" w:cs="Arial"/>
          <w:sz w:val="22"/>
          <w:szCs w:val="22"/>
        </w:rPr>
        <w:t xml:space="preserve"> </w:t>
      </w:r>
      <w:proofErr w:type="spellStart"/>
      <w:r w:rsidR="00365E7F" w:rsidRPr="00774B52">
        <w:rPr>
          <w:rFonts w:ascii="Arial" w:hAnsi="Arial" w:cs="Arial"/>
          <w:i/>
          <w:iCs/>
          <w:sz w:val="22"/>
          <w:szCs w:val="22"/>
        </w:rPr>
        <w:t>u</w:t>
      </w:r>
      <w:r w:rsidR="00365E7F" w:rsidRPr="00774B52">
        <w:rPr>
          <w:rFonts w:ascii="Arial" w:hAnsi="Arial" w:cs="Arial"/>
          <w:i/>
          <w:iCs/>
          <w:sz w:val="22"/>
          <w:szCs w:val="22"/>
          <w:vertAlign w:val="subscript"/>
        </w:rPr>
        <w:t>c</w:t>
      </w:r>
      <w:proofErr w:type="spellEnd"/>
      <w:r w:rsidR="00365E7F" w:rsidRPr="00774B52">
        <w:rPr>
          <w:rFonts w:ascii="Arial" w:hAnsi="Arial" w:cs="Arial"/>
          <w:i/>
          <w:iCs/>
          <w:sz w:val="22"/>
          <w:szCs w:val="22"/>
        </w:rPr>
        <w:t>(y)</w:t>
      </w:r>
      <w:r>
        <w:rPr>
          <w:rFonts w:ascii="Arial" w:hAnsi="Arial" w:cs="Arial"/>
          <w:sz w:val="22"/>
          <w:szCs w:val="22"/>
        </w:rPr>
        <w:t xml:space="preserve"> will then be</w:t>
      </w:r>
      <w:r w:rsidR="00907A7E">
        <w:rPr>
          <w:rFonts w:ascii="Arial" w:hAnsi="Arial" w:cs="Arial"/>
          <w:sz w:val="22"/>
          <w:szCs w:val="22"/>
        </w:rPr>
        <w:t xml:space="preserve"> the positive square roots of the combined variances:</w:t>
      </w:r>
    </w:p>
    <w:p w14:paraId="3AE2050F" w14:textId="77777777" w:rsidR="00907A7E" w:rsidRDefault="00907A7E" w:rsidP="00AF3A9B">
      <w:pPr>
        <w:rPr>
          <w:rFonts w:ascii="Arial" w:hAnsi="Arial" w:cs="Arial"/>
          <w:sz w:val="22"/>
          <w:szCs w:val="22"/>
        </w:rPr>
      </w:pPr>
    </w:p>
    <w:p w14:paraId="7E629758" w14:textId="09938F9F" w:rsidR="00D500F3" w:rsidRPr="00450816" w:rsidRDefault="00907A7E" w:rsidP="00AF3A9B">
      <w:pPr>
        <w:rPr>
          <w:rFonts w:ascii="Arial" w:hAnsi="Arial" w:cs="Arial"/>
          <w:sz w:val="22"/>
          <w:szCs w:val="22"/>
        </w:rPr>
      </w:pPr>
      <w:r>
        <w:rPr>
          <w:rFonts w:ascii="Arial" w:hAnsi="Arial" w:cs="Arial"/>
          <w:sz w:val="22"/>
          <w:szCs w:val="22"/>
        </w:rPr>
        <w:t xml:space="preserve"> </w:t>
      </w:r>
      <w:r w:rsidR="002E2391">
        <w:rPr>
          <w:rFonts w:ascii="Arial" w:hAnsi="Arial" w:cs="Arial"/>
          <w:sz w:val="22"/>
          <w:szCs w:val="22"/>
        </w:rPr>
        <w:t xml:space="preserve">                                </w:t>
      </w:r>
      <w:r w:rsidR="002E2391" w:rsidRPr="00774B52">
        <w:rPr>
          <w:rFonts w:ascii="Arial" w:hAnsi="Arial" w:cs="Arial"/>
          <w:i/>
          <w:iCs/>
          <w:sz w:val="22"/>
          <w:szCs w:val="22"/>
        </w:rPr>
        <w:t xml:space="preserve"> </w:t>
      </w:r>
      <w:r w:rsidR="00BE1159" w:rsidRPr="00774B52">
        <w:rPr>
          <w:rFonts w:ascii="Arial" w:hAnsi="Arial" w:cs="Arial"/>
          <w:i/>
          <w:iCs/>
          <w:sz w:val="22"/>
          <w:szCs w:val="22"/>
        </w:rPr>
        <w:t xml:space="preserve"> </w:t>
      </w:r>
      <w:proofErr w:type="spellStart"/>
      <w:r w:rsidR="00450816" w:rsidRPr="00774B52">
        <w:rPr>
          <w:rFonts w:ascii="Arial" w:hAnsi="Arial" w:cs="Arial"/>
          <w:i/>
          <w:iCs/>
          <w:sz w:val="22"/>
          <w:szCs w:val="22"/>
        </w:rPr>
        <w:t>u</w:t>
      </w:r>
      <w:r w:rsidR="00BE1159" w:rsidRPr="00774B52">
        <w:rPr>
          <w:rFonts w:ascii="Arial" w:hAnsi="Arial" w:cs="Arial"/>
          <w:i/>
          <w:iCs/>
          <w:sz w:val="22"/>
          <w:szCs w:val="22"/>
          <w:vertAlign w:val="subscript"/>
        </w:rPr>
        <w:t>c</w:t>
      </w:r>
      <w:proofErr w:type="spellEnd"/>
      <w:r w:rsidR="00774B52" w:rsidRPr="00774B52">
        <w:rPr>
          <w:rFonts w:ascii="Arial" w:hAnsi="Arial" w:cs="Arial"/>
          <w:i/>
          <w:iCs/>
          <w:sz w:val="22"/>
          <w:szCs w:val="22"/>
        </w:rPr>
        <w:t>(y)</w:t>
      </w:r>
      <w:r w:rsidR="00BE1159">
        <w:rPr>
          <w:rFonts w:ascii="Arial" w:hAnsi="Arial" w:cs="Arial"/>
          <w:sz w:val="22"/>
          <w:szCs w:val="22"/>
        </w:rPr>
        <w:t xml:space="preserve"> =</w:t>
      </w:r>
      <w:r w:rsidR="00450816">
        <w:rPr>
          <w:rFonts w:ascii="Arial" w:hAnsi="Arial" w:cs="Arial"/>
          <w:sz w:val="22"/>
          <w:szCs w:val="22"/>
        </w:rPr>
        <w:t xml:space="preserve"> √∑</w:t>
      </w:r>
      <w:r w:rsidR="00450816" w:rsidRPr="00774B52">
        <w:rPr>
          <w:rFonts w:ascii="Arial" w:hAnsi="Arial" w:cs="Arial"/>
          <w:i/>
          <w:iCs/>
          <w:sz w:val="22"/>
          <w:szCs w:val="22"/>
        </w:rPr>
        <w:t>µ</w:t>
      </w:r>
      <w:r w:rsidR="00450816" w:rsidRPr="00774B52">
        <w:rPr>
          <w:rFonts w:ascii="Arial" w:hAnsi="Arial" w:cs="Arial"/>
          <w:i/>
          <w:iCs/>
          <w:sz w:val="22"/>
          <w:szCs w:val="22"/>
          <w:vertAlign w:val="superscript"/>
        </w:rPr>
        <w:t>2</w:t>
      </w:r>
      <w:r w:rsidR="00450816">
        <w:rPr>
          <w:rFonts w:ascii="Arial" w:hAnsi="Arial" w:cs="Arial"/>
          <w:sz w:val="22"/>
          <w:szCs w:val="22"/>
        </w:rPr>
        <w:t xml:space="preserve">                                               </w:t>
      </w:r>
      <w:r w:rsidR="00774B52">
        <w:rPr>
          <w:rFonts w:ascii="Arial" w:hAnsi="Arial" w:cs="Arial"/>
          <w:sz w:val="22"/>
          <w:szCs w:val="22"/>
        </w:rPr>
        <w:t xml:space="preserve">                        </w:t>
      </w:r>
      <w:proofErr w:type="gramStart"/>
      <w:r w:rsidR="00774B52">
        <w:rPr>
          <w:rFonts w:ascii="Arial" w:hAnsi="Arial" w:cs="Arial"/>
          <w:sz w:val="22"/>
          <w:szCs w:val="22"/>
        </w:rPr>
        <w:t xml:space="preserve">  </w:t>
      </w:r>
      <w:r w:rsidR="00450816">
        <w:rPr>
          <w:rFonts w:ascii="Arial" w:hAnsi="Arial" w:cs="Arial"/>
          <w:sz w:val="22"/>
          <w:szCs w:val="22"/>
        </w:rPr>
        <w:t xml:space="preserve"> (</w:t>
      </w:r>
      <w:proofErr w:type="gramEnd"/>
      <w:r w:rsidR="00774B52">
        <w:rPr>
          <w:rFonts w:ascii="Arial" w:hAnsi="Arial" w:cs="Arial"/>
          <w:sz w:val="22"/>
          <w:szCs w:val="22"/>
        </w:rPr>
        <w:t>4</w:t>
      </w:r>
      <w:r w:rsidR="00450816">
        <w:rPr>
          <w:rFonts w:ascii="Arial" w:hAnsi="Arial" w:cs="Arial"/>
          <w:sz w:val="22"/>
          <w:szCs w:val="22"/>
        </w:rPr>
        <w:t>)</w:t>
      </w:r>
    </w:p>
    <w:p w14:paraId="7C8558DA" w14:textId="77777777" w:rsidR="00450816" w:rsidRPr="00450816" w:rsidRDefault="00450816" w:rsidP="00AF3A9B">
      <w:pPr>
        <w:rPr>
          <w:rFonts w:ascii="Arial" w:hAnsi="Arial" w:cs="Arial"/>
          <w:sz w:val="22"/>
          <w:szCs w:val="22"/>
        </w:rPr>
      </w:pPr>
    </w:p>
    <w:p w14:paraId="4845C520" w14:textId="37A827DB" w:rsidR="00450816" w:rsidRDefault="00450816" w:rsidP="00AF3A9B">
      <w:pPr>
        <w:rPr>
          <w:rFonts w:ascii="Arial" w:hAnsi="Arial" w:cs="Arial"/>
          <w:sz w:val="22"/>
          <w:szCs w:val="22"/>
        </w:rPr>
      </w:pPr>
    </w:p>
    <w:p w14:paraId="490DBE1F" w14:textId="6D897C0A" w:rsidR="00450816" w:rsidRDefault="002E2391" w:rsidP="00AF3A9B">
      <w:pPr>
        <w:rPr>
          <w:rFonts w:ascii="Arial" w:hAnsi="Arial" w:cs="Arial"/>
          <w:sz w:val="22"/>
          <w:szCs w:val="22"/>
        </w:rPr>
      </w:pPr>
      <w:r>
        <w:rPr>
          <w:rFonts w:ascii="Arial" w:hAnsi="Arial" w:cs="Arial"/>
          <w:sz w:val="22"/>
          <w:szCs w:val="22"/>
        </w:rPr>
        <w:t>The combined standard uncertainty is expressed as the standard deviation of the measurand.</w:t>
      </w:r>
    </w:p>
    <w:p w14:paraId="4E686FF6" w14:textId="179C129A" w:rsidR="002E2391" w:rsidRDefault="002E2391" w:rsidP="00AF3A9B">
      <w:pPr>
        <w:rPr>
          <w:rFonts w:ascii="Arial" w:hAnsi="Arial" w:cs="Arial"/>
          <w:sz w:val="22"/>
          <w:szCs w:val="22"/>
        </w:rPr>
      </w:pPr>
    </w:p>
    <w:p w14:paraId="0713F0DA" w14:textId="6AB6C15B" w:rsidR="002E2391" w:rsidRDefault="002E2391" w:rsidP="00AF3A9B">
      <w:pPr>
        <w:rPr>
          <w:rFonts w:ascii="Arial" w:hAnsi="Arial" w:cs="Arial"/>
          <w:sz w:val="22"/>
          <w:szCs w:val="22"/>
        </w:rPr>
      </w:pPr>
      <w:r>
        <w:rPr>
          <w:rFonts w:ascii="Arial" w:hAnsi="Arial" w:cs="Arial"/>
          <w:sz w:val="22"/>
          <w:szCs w:val="22"/>
        </w:rPr>
        <w:t xml:space="preserve">The expanded standard uncertainty, </w:t>
      </w:r>
      <w:r>
        <w:rPr>
          <w:rFonts w:ascii="Arial" w:hAnsi="Arial" w:cs="Arial"/>
          <w:i/>
          <w:iCs/>
          <w:sz w:val="22"/>
          <w:szCs w:val="22"/>
        </w:rPr>
        <w:t>U</w:t>
      </w:r>
      <w:r>
        <w:rPr>
          <w:rFonts w:ascii="Arial" w:hAnsi="Arial" w:cs="Arial"/>
          <w:sz w:val="22"/>
          <w:szCs w:val="22"/>
        </w:rPr>
        <w:t xml:space="preserve">, </w:t>
      </w:r>
      <w:r w:rsidRPr="00E04514">
        <w:rPr>
          <w:rFonts w:ascii="Arial" w:hAnsi="Arial" w:cs="Arial"/>
          <w:sz w:val="22"/>
          <w:szCs w:val="22"/>
        </w:rPr>
        <w:t>is calculated by multiplying the combined standard uncertainty</w:t>
      </w:r>
      <w:r>
        <w:rPr>
          <w:rFonts w:ascii="Arial" w:hAnsi="Arial" w:cs="Arial"/>
          <w:i/>
          <w:iCs/>
          <w:sz w:val="22"/>
          <w:szCs w:val="22"/>
        </w:rPr>
        <w:t>,</w:t>
      </w:r>
      <w:r>
        <w:rPr>
          <w:rFonts w:ascii="Arial" w:hAnsi="Arial" w:cs="Arial"/>
          <w:sz w:val="22"/>
          <w:szCs w:val="22"/>
        </w:rPr>
        <w:t xml:space="preserve"> </w:t>
      </w:r>
      <w:proofErr w:type="spellStart"/>
      <w:r w:rsidRPr="00774B52">
        <w:rPr>
          <w:rFonts w:ascii="Arial" w:hAnsi="Arial" w:cs="Arial"/>
          <w:i/>
          <w:iCs/>
          <w:sz w:val="22"/>
          <w:szCs w:val="22"/>
        </w:rPr>
        <w:t>u</w:t>
      </w:r>
      <w:r w:rsidRPr="00774B52">
        <w:rPr>
          <w:rFonts w:ascii="Arial" w:hAnsi="Arial" w:cs="Arial"/>
          <w:i/>
          <w:iCs/>
          <w:sz w:val="22"/>
          <w:szCs w:val="22"/>
          <w:vertAlign w:val="subscript"/>
        </w:rPr>
        <w:t>c</w:t>
      </w:r>
      <w:proofErr w:type="spellEnd"/>
      <w:r w:rsidR="00774B52" w:rsidRPr="00774B52">
        <w:rPr>
          <w:rFonts w:ascii="Arial" w:hAnsi="Arial" w:cs="Arial"/>
          <w:i/>
          <w:iCs/>
          <w:sz w:val="22"/>
          <w:szCs w:val="22"/>
        </w:rPr>
        <w:t>(y)</w:t>
      </w:r>
      <w:r w:rsidRPr="00774B52">
        <w:rPr>
          <w:rFonts w:ascii="Arial" w:hAnsi="Arial" w:cs="Arial"/>
          <w:i/>
          <w:iCs/>
          <w:sz w:val="22"/>
          <w:szCs w:val="22"/>
        </w:rPr>
        <w:t>,</w:t>
      </w:r>
      <w:r>
        <w:rPr>
          <w:rFonts w:ascii="Arial" w:hAnsi="Arial" w:cs="Arial"/>
          <w:sz w:val="22"/>
          <w:szCs w:val="22"/>
        </w:rPr>
        <w:t xml:space="preserve"> with a coverage factor, </w:t>
      </w:r>
      <w:r w:rsidRPr="00774B52">
        <w:rPr>
          <w:rFonts w:ascii="Arial" w:hAnsi="Arial" w:cs="Arial"/>
          <w:i/>
          <w:iCs/>
          <w:sz w:val="22"/>
          <w:szCs w:val="22"/>
        </w:rPr>
        <w:t>k</w:t>
      </w:r>
      <w:r>
        <w:rPr>
          <w:rFonts w:ascii="Arial" w:hAnsi="Arial" w:cs="Arial"/>
          <w:sz w:val="22"/>
          <w:szCs w:val="22"/>
        </w:rPr>
        <w:t>, for the chosen coverage probability:</w:t>
      </w:r>
      <w:r w:rsidR="00030BC5">
        <w:rPr>
          <w:rFonts w:ascii="Arial" w:hAnsi="Arial" w:cs="Arial"/>
          <w:sz w:val="22"/>
          <w:szCs w:val="22"/>
        </w:rPr>
        <w:t xml:space="preserve">  </w:t>
      </w:r>
    </w:p>
    <w:p w14:paraId="0DEBA878" w14:textId="77777777" w:rsidR="002E2391" w:rsidRDefault="002E2391" w:rsidP="00AF3A9B">
      <w:pPr>
        <w:rPr>
          <w:rFonts w:ascii="Arial" w:hAnsi="Arial" w:cs="Arial"/>
          <w:sz w:val="22"/>
          <w:szCs w:val="22"/>
        </w:rPr>
      </w:pPr>
    </w:p>
    <w:p w14:paraId="6EC9B712" w14:textId="1640C0C8" w:rsidR="002E2391" w:rsidRDefault="002E2391" w:rsidP="00AF3A9B">
      <w:pPr>
        <w:rPr>
          <w:rFonts w:ascii="Arial" w:hAnsi="Arial" w:cs="Arial"/>
          <w:sz w:val="22"/>
          <w:szCs w:val="22"/>
        </w:rPr>
      </w:pPr>
      <w:r>
        <w:rPr>
          <w:rFonts w:ascii="Arial" w:hAnsi="Arial" w:cs="Arial"/>
          <w:sz w:val="22"/>
          <w:szCs w:val="22"/>
        </w:rPr>
        <w:t xml:space="preserve">                                      </w:t>
      </w:r>
      <w:r>
        <w:rPr>
          <w:rFonts w:ascii="Arial" w:hAnsi="Arial" w:cs="Arial"/>
          <w:i/>
          <w:iCs/>
          <w:sz w:val="22"/>
          <w:szCs w:val="22"/>
        </w:rPr>
        <w:t xml:space="preserve">U = </w:t>
      </w:r>
      <w:r w:rsidRPr="00774B52">
        <w:rPr>
          <w:rFonts w:ascii="Arial" w:hAnsi="Arial" w:cs="Arial"/>
          <w:i/>
          <w:iCs/>
          <w:sz w:val="22"/>
          <w:szCs w:val="22"/>
        </w:rPr>
        <w:t xml:space="preserve">k· </w:t>
      </w:r>
      <w:proofErr w:type="spellStart"/>
      <w:r w:rsidRPr="00774B52">
        <w:rPr>
          <w:rFonts w:ascii="Arial" w:hAnsi="Arial" w:cs="Arial"/>
          <w:i/>
          <w:iCs/>
          <w:sz w:val="22"/>
          <w:szCs w:val="22"/>
        </w:rPr>
        <w:t>u</w:t>
      </w:r>
      <w:r w:rsidRPr="00774B52">
        <w:rPr>
          <w:rFonts w:ascii="Arial" w:hAnsi="Arial" w:cs="Arial"/>
          <w:i/>
          <w:iCs/>
          <w:sz w:val="22"/>
          <w:szCs w:val="22"/>
          <w:vertAlign w:val="subscript"/>
        </w:rPr>
        <w:t>c</w:t>
      </w:r>
      <w:proofErr w:type="spellEnd"/>
      <w:r w:rsidR="00774B52" w:rsidRPr="00774B52">
        <w:rPr>
          <w:rFonts w:ascii="Arial" w:hAnsi="Arial" w:cs="Arial"/>
          <w:i/>
          <w:iCs/>
          <w:sz w:val="22"/>
          <w:szCs w:val="22"/>
        </w:rPr>
        <w:t>(</w:t>
      </w:r>
      <w:proofErr w:type="gramStart"/>
      <w:r w:rsidR="00774B52" w:rsidRPr="00774B52">
        <w:rPr>
          <w:rFonts w:ascii="Arial" w:hAnsi="Arial" w:cs="Arial"/>
          <w:i/>
          <w:iCs/>
          <w:sz w:val="22"/>
          <w:szCs w:val="22"/>
        </w:rPr>
        <w:t>y)</w:t>
      </w:r>
      <w:r w:rsidRPr="00774B52">
        <w:rPr>
          <w:rFonts w:ascii="Arial" w:hAnsi="Arial" w:cs="Arial"/>
          <w:i/>
          <w:iCs/>
          <w:sz w:val="22"/>
          <w:szCs w:val="22"/>
          <w:vertAlign w:val="subscript"/>
        </w:rPr>
        <w:t xml:space="preserve">   </w:t>
      </w:r>
      <w:proofErr w:type="gramEnd"/>
      <w:r w:rsidRPr="00774B52">
        <w:rPr>
          <w:rFonts w:ascii="Arial" w:hAnsi="Arial" w:cs="Arial"/>
          <w:i/>
          <w:iCs/>
          <w:sz w:val="22"/>
          <w:szCs w:val="22"/>
          <w:vertAlign w:val="subscript"/>
        </w:rPr>
        <w:t xml:space="preserve">  </w:t>
      </w:r>
      <w:r>
        <w:rPr>
          <w:rFonts w:ascii="Arial" w:hAnsi="Arial" w:cs="Arial"/>
          <w:sz w:val="22"/>
          <w:szCs w:val="22"/>
          <w:vertAlign w:val="subscript"/>
        </w:rPr>
        <w:t xml:space="preserve">                                                             </w:t>
      </w:r>
      <w:r w:rsidR="00774B52">
        <w:rPr>
          <w:rFonts w:ascii="Arial" w:hAnsi="Arial" w:cs="Arial"/>
          <w:sz w:val="22"/>
          <w:szCs w:val="22"/>
          <w:vertAlign w:val="subscript"/>
        </w:rPr>
        <w:t xml:space="preserve">                                                </w:t>
      </w:r>
      <w:r>
        <w:rPr>
          <w:rFonts w:ascii="Arial" w:hAnsi="Arial" w:cs="Arial"/>
          <w:sz w:val="22"/>
          <w:szCs w:val="22"/>
        </w:rPr>
        <w:t>(</w:t>
      </w:r>
      <w:r w:rsidR="00774B52">
        <w:rPr>
          <w:rFonts w:ascii="Arial" w:hAnsi="Arial" w:cs="Arial"/>
          <w:sz w:val="22"/>
          <w:szCs w:val="22"/>
        </w:rPr>
        <w:t>5</w:t>
      </w:r>
      <w:r>
        <w:rPr>
          <w:rFonts w:ascii="Arial" w:hAnsi="Arial" w:cs="Arial"/>
          <w:sz w:val="22"/>
          <w:szCs w:val="22"/>
        </w:rPr>
        <w:t>)</w:t>
      </w:r>
    </w:p>
    <w:p w14:paraId="4ECA89D3" w14:textId="4B16516C" w:rsidR="002E2391" w:rsidRDefault="002E2391" w:rsidP="00AF3A9B">
      <w:pPr>
        <w:rPr>
          <w:rFonts w:ascii="Arial" w:hAnsi="Arial" w:cs="Arial"/>
          <w:sz w:val="22"/>
          <w:szCs w:val="22"/>
        </w:rPr>
      </w:pPr>
    </w:p>
    <w:p w14:paraId="48AE8523" w14:textId="2096A657" w:rsidR="00E04514" w:rsidRDefault="00E04514" w:rsidP="00AF3A9B">
      <w:pPr>
        <w:rPr>
          <w:rFonts w:ascii="Arial" w:hAnsi="Arial" w:cs="Arial"/>
          <w:sz w:val="22"/>
          <w:szCs w:val="22"/>
        </w:rPr>
      </w:pPr>
    </w:p>
    <w:p w14:paraId="264EF654" w14:textId="77777777" w:rsidR="00282851" w:rsidRDefault="00282851" w:rsidP="00282851">
      <w:pPr>
        <w:pStyle w:val="memo"/>
      </w:pPr>
      <w:r>
        <w:t xml:space="preserve">The coverage factor can be chosen such that the result U can be interpreted as the width of a certain confidence interval (although the GUM states that this is statistically not totally true). </w:t>
      </w:r>
    </w:p>
    <w:p w14:paraId="336F2C2C" w14:textId="77777777" w:rsidR="00282851" w:rsidRDefault="00282851" w:rsidP="00282851">
      <w:pPr>
        <w:rPr>
          <w:rFonts w:ascii="Arial" w:hAnsi="Arial" w:cs="Arial"/>
          <w:sz w:val="22"/>
          <w:szCs w:val="22"/>
        </w:rPr>
      </w:pPr>
      <w:r>
        <w:rPr>
          <w:rFonts w:ascii="Arial" w:hAnsi="Arial" w:cs="Arial"/>
          <w:sz w:val="22"/>
          <w:szCs w:val="22"/>
        </w:rPr>
        <w:t xml:space="preserve">Normally, the </w:t>
      </w:r>
      <w:r w:rsidRPr="00774B52">
        <w:rPr>
          <w:rFonts w:ascii="Arial" w:hAnsi="Arial" w:cs="Arial"/>
          <w:i/>
          <w:iCs/>
          <w:sz w:val="22"/>
          <w:szCs w:val="22"/>
        </w:rPr>
        <w:t>k</w:t>
      </w:r>
      <w:r>
        <w:rPr>
          <w:rFonts w:ascii="Arial" w:hAnsi="Arial" w:cs="Arial"/>
          <w:sz w:val="22"/>
          <w:szCs w:val="22"/>
        </w:rPr>
        <w:t xml:space="preserve"> factor lies between 2 and 3, which correspond to a level of confidence of approximately 95 % or 99 %. However, in other cases k can also be less than 2. </w:t>
      </w:r>
    </w:p>
    <w:p w14:paraId="35FCC4B8" w14:textId="6512E7AB" w:rsidR="00B04B8A" w:rsidRDefault="00B04B8A" w:rsidP="00B04B8A">
      <w:pPr>
        <w:pStyle w:val="memo"/>
      </w:pPr>
      <w:r>
        <w:t>The result of the measurement is then conveniently expressed as:</w:t>
      </w:r>
    </w:p>
    <w:p w14:paraId="214E711A" w14:textId="4704724F" w:rsidR="00282851" w:rsidRDefault="00282851" w:rsidP="00B04B8A">
      <w:pPr>
        <w:pStyle w:val="memo"/>
      </w:pPr>
      <w:r>
        <w:t xml:space="preserve"> </w:t>
      </w:r>
    </w:p>
    <w:p w14:paraId="10A22542" w14:textId="28967548" w:rsidR="00282851" w:rsidRPr="002C7C50" w:rsidRDefault="00282851" w:rsidP="00B04B8A">
      <w:pPr>
        <w:pStyle w:val="memo"/>
      </w:pPr>
      <w:r>
        <w:t xml:space="preserve">                                        </w:t>
      </w:r>
      <w:r w:rsidRPr="00282851">
        <w:t xml:space="preserve"> </w:t>
      </w:r>
      <w:r w:rsidRPr="00282851">
        <w:rPr>
          <w:i/>
          <w:iCs/>
        </w:rPr>
        <w:t xml:space="preserve">Y = y </w:t>
      </w:r>
      <w:r w:rsidRPr="00282851">
        <w:rPr>
          <w:rFonts w:cs="Arial"/>
          <w:i/>
          <w:iCs/>
        </w:rPr>
        <w:t>±</w:t>
      </w:r>
      <w:r w:rsidRPr="00282851">
        <w:rPr>
          <w:i/>
          <w:iCs/>
        </w:rPr>
        <w:t xml:space="preserve"> </w:t>
      </w:r>
      <w:r>
        <w:rPr>
          <w:i/>
          <w:iCs/>
        </w:rPr>
        <w:t xml:space="preserve">U                                                                      </w:t>
      </w:r>
      <w:proofErr w:type="gramStart"/>
      <w:r>
        <w:rPr>
          <w:i/>
          <w:iCs/>
        </w:rPr>
        <w:t xml:space="preserve">  </w:t>
      </w:r>
      <w:r w:rsidRPr="002C7C50">
        <w:t xml:space="preserve"> (</w:t>
      </w:r>
      <w:proofErr w:type="gramEnd"/>
      <w:r w:rsidRPr="002C7C50">
        <w:t>6)</w:t>
      </w:r>
    </w:p>
    <w:p w14:paraId="6335D352" w14:textId="2DE39155" w:rsidR="00B04B8A" w:rsidRPr="00B04B8A" w:rsidRDefault="00B04B8A" w:rsidP="00B04B8A">
      <w:pPr>
        <w:rPr>
          <w:rFonts w:ascii="Arial" w:hAnsi="Arial" w:cs="Arial"/>
          <w:i/>
          <w:iCs/>
          <w:sz w:val="22"/>
          <w:szCs w:val="22"/>
        </w:rPr>
      </w:pPr>
      <w:r w:rsidRPr="00C277A0">
        <w:rPr>
          <w:rFonts w:ascii="Courier New" w:eastAsia="Times New Roman" w:hAnsi="Courier New"/>
          <w:szCs w:val="20"/>
          <w:lang w:eastAsia="nl-NL"/>
        </w:rPr>
        <w:t xml:space="preserve">                </w:t>
      </w:r>
      <w:r w:rsidRPr="00C277A0">
        <w:rPr>
          <w:rFonts w:ascii="Courier New" w:eastAsia="Times New Roman" w:hAnsi="Courier New"/>
          <w:i/>
          <w:iCs/>
          <w:szCs w:val="20"/>
          <w:lang w:eastAsia="nl-NL"/>
        </w:rPr>
        <w:t xml:space="preserve"> </w:t>
      </w:r>
      <w:r>
        <w:rPr>
          <w:rFonts w:ascii="Arial" w:hAnsi="Arial" w:cs="Arial"/>
          <w:i/>
          <w:iCs/>
          <w:sz w:val="22"/>
          <w:szCs w:val="22"/>
        </w:rPr>
        <w:t xml:space="preserve">                                   </w:t>
      </w:r>
      <w:r w:rsidRPr="00B04B8A">
        <w:rPr>
          <w:rFonts w:ascii="Arial" w:hAnsi="Arial" w:cs="Arial"/>
          <w:i/>
          <w:iCs/>
          <w:sz w:val="22"/>
          <w:szCs w:val="22"/>
        </w:rPr>
        <w:tab/>
      </w:r>
    </w:p>
    <w:p w14:paraId="3F52E590" w14:textId="6A3D94A9" w:rsidR="00282851" w:rsidRDefault="00282851" w:rsidP="00AF3A9B">
      <w:pPr>
        <w:rPr>
          <w:rFonts w:ascii="Arial" w:hAnsi="Arial" w:cs="Arial"/>
          <w:sz w:val="22"/>
          <w:szCs w:val="22"/>
        </w:rPr>
      </w:pPr>
    </w:p>
    <w:p w14:paraId="577CFEF2" w14:textId="72269A49" w:rsidR="00282851" w:rsidRDefault="00282851" w:rsidP="00AF3A9B">
      <w:pPr>
        <w:rPr>
          <w:rFonts w:ascii="Arial" w:hAnsi="Arial" w:cs="Arial"/>
          <w:sz w:val="22"/>
          <w:szCs w:val="22"/>
        </w:rPr>
      </w:pPr>
      <w:r>
        <w:rPr>
          <w:rFonts w:ascii="Arial" w:hAnsi="Arial" w:cs="Arial"/>
          <w:sz w:val="22"/>
          <w:szCs w:val="22"/>
        </w:rPr>
        <w:t>For practical reasons</w:t>
      </w:r>
      <w:r w:rsidR="00674BBB">
        <w:rPr>
          <w:rFonts w:ascii="Arial" w:hAnsi="Arial" w:cs="Arial"/>
          <w:sz w:val="22"/>
          <w:szCs w:val="22"/>
        </w:rPr>
        <w:t>,</w:t>
      </w:r>
      <w:r>
        <w:rPr>
          <w:rFonts w:ascii="Arial" w:hAnsi="Arial" w:cs="Arial"/>
          <w:sz w:val="22"/>
          <w:szCs w:val="22"/>
        </w:rPr>
        <w:t xml:space="preserve"> a table with an uncertainty budget should be set up, where all relevant quantities are defined. An example of such table is shown, below, taken from an ISO standard to measure the </w:t>
      </w:r>
      <w:r w:rsidR="00F66B42">
        <w:rPr>
          <w:rFonts w:ascii="Arial" w:hAnsi="Arial" w:cs="Arial"/>
          <w:sz w:val="22"/>
          <w:szCs w:val="22"/>
        </w:rPr>
        <w:t xml:space="preserve">stationary </w:t>
      </w:r>
      <w:r>
        <w:rPr>
          <w:rFonts w:ascii="Arial" w:hAnsi="Arial" w:cs="Arial"/>
          <w:sz w:val="22"/>
          <w:szCs w:val="22"/>
        </w:rPr>
        <w:t>sound</w:t>
      </w:r>
      <w:r w:rsidR="00F66B42">
        <w:rPr>
          <w:rFonts w:ascii="Arial" w:hAnsi="Arial" w:cs="Arial"/>
          <w:sz w:val="22"/>
          <w:szCs w:val="22"/>
        </w:rPr>
        <w:t xml:space="preserve"> pressure level</w:t>
      </w:r>
      <w:r>
        <w:rPr>
          <w:rFonts w:ascii="Arial" w:hAnsi="Arial" w:cs="Arial"/>
          <w:sz w:val="22"/>
          <w:szCs w:val="22"/>
        </w:rPr>
        <w:t xml:space="preserve"> from road vehicles</w:t>
      </w:r>
      <w:r w:rsidR="00F66B42">
        <w:rPr>
          <w:rFonts w:ascii="Arial" w:hAnsi="Arial" w:cs="Arial"/>
          <w:sz w:val="22"/>
          <w:szCs w:val="22"/>
          <w:vertAlign w:val="superscript"/>
        </w:rPr>
        <w:t>5</w:t>
      </w:r>
      <w:r>
        <w:rPr>
          <w:rFonts w:ascii="Arial" w:hAnsi="Arial" w:cs="Arial"/>
          <w:sz w:val="22"/>
          <w:szCs w:val="22"/>
        </w:rPr>
        <w:t>.</w:t>
      </w:r>
    </w:p>
    <w:p w14:paraId="2625D18A" w14:textId="27FE6322" w:rsidR="00030BC5" w:rsidRDefault="00030BC5" w:rsidP="00AF3A9B">
      <w:pPr>
        <w:rPr>
          <w:rFonts w:ascii="Arial" w:hAnsi="Arial" w:cs="Arial"/>
          <w:sz w:val="22"/>
          <w:szCs w:val="22"/>
        </w:rPr>
      </w:pPr>
    </w:p>
    <w:p w14:paraId="652DD57C" w14:textId="48688C1D" w:rsidR="00282851" w:rsidRPr="00F66B42" w:rsidRDefault="00282851" w:rsidP="00AF3A9B">
      <w:pPr>
        <w:rPr>
          <w:rFonts w:ascii="Arial" w:hAnsi="Arial" w:cs="Arial"/>
          <w:sz w:val="18"/>
          <w:szCs w:val="18"/>
          <w:vertAlign w:val="superscript"/>
        </w:rPr>
      </w:pPr>
      <w:r w:rsidRPr="00F66B42">
        <w:rPr>
          <w:rFonts w:ascii="Arial" w:hAnsi="Arial" w:cs="Arial"/>
          <w:sz w:val="18"/>
          <w:szCs w:val="18"/>
        </w:rPr>
        <w:t xml:space="preserve">Table </w:t>
      </w:r>
      <w:r w:rsidR="0097537A">
        <w:rPr>
          <w:rFonts w:ascii="Arial" w:hAnsi="Arial" w:cs="Arial"/>
          <w:sz w:val="18"/>
          <w:szCs w:val="18"/>
        </w:rPr>
        <w:t>4</w:t>
      </w:r>
      <w:r w:rsidRPr="00F66B42">
        <w:rPr>
          <w:rFonts w:ascii="Arial" w:hAnsi="Arial" w:cs="Arial"/>
          <w:sz w:val="18"/>
          <w:szCs w:val="18"/>
        </w:rPr>
        <w:t xml:space="preserve">.1 Uncertainty budget for determination of </w:t>
      </w:r>
      <w:r w:rsidR="00F66B42">
        <w:rPr>
          <w:rFonts w:ascii="Arial" w:hAnsi="Arial" w:cs="Arial"/>
          <w:sz w:val="18"/>
          <w:szCs w:val="18"/>
        </w:rPr>
        <w:t>reported</w:t>
      </w:r>
      <w:r w:rsidRPr="00F66B42">
        <w:rPr>
          <w:rFonts w:ascii="Arial" w:hAnsi="Arial" w:cs="Arial"/>
          <w:sz w:val="18"/>
          <w:szCs w:val="18"/>
        </w:rPr>
        <w:t xml:space="preserve"> </w:t>
      </w:r>
      <w:r w:rsidR="00F66B42" w:rsidRPr="00F66B42">
        <w:rPr>
          <w:rFonts w:ascii="Arial" w:hAnsi="Arial" w:cs="Arial"/>
          <w:sz w:val="18"/>
          <w:szCs w:val="18"/>
        </w:rPr>
        <w:t>sound pressure level</w:t>
      </w:r>
      <w:r w:rsidR="00F66B42" w:rsidRPr="00F66B42">
        <w:rPr>
          <w:rFonts w:ascii="Arial" w:hAnsi="Arial" w:cs="Arial"/>
          <w:sz w:val="18"/>
          <w:szCs w:val="18"/>
          <w:vertAlign w:val="superscript"/>
        </w:rPr>
        <w:t>5</w:t>
      </w:r>
    </w:p>
    <w:tbl>
      <w:tblPr>
        <w:tblStyle w:val="TableGrid"/>
        <w:tblW w:w="0" w:type="auto"/>
        <w:tblLook w:val="04A0" w:firstRow="1" w:lastRow="0" w:firstColumn="1" w:lastColumn="0" w:noHBand="0" w:noVBand="1"/>
      </w:tblPr>
      <w:tblGrid>
        <w:gridCol w:w="988"/>
        <w:gridCol w:w="1134"/>
        <w:gridCol w:w="1559"/>
        <w:gridCol w:w="1206"/>
        <w:gridCol w:w="1204"/>
        <w:gridCol w:w="2056"/>
      </w:tblGrid>
      <w:tr w:rsidR="00282851" w14:paraId="7B7BB8F2" w14:textId="77777777" w:rsidTr="007A09EA">
        <w:tc>
          <w:tcPr>
            <w:tcW w:w="988" w:type="dxa"/>
          </w:tcPr>
          <w:p w14:paraId="31E87EF3" w14:textId="0D60C017" w:rsidR="00282851" w:rsidRPr="0074439D" w:rsidRDefault="00F66B42" w:rsidP="00AF3A9B">
            <w:pPr>
              <w:rPr>
                <w:rFonts w:ascii="Arial" w:hAnsi="Arial" w:cs="Arial"/>
                <w:b/>
                <w:bCs/>
                <w:sz w:val="18"/>
                <w:szCs w:val="18"/>
              </w:rPr>
            </w:pPr>
            <w:r w:rsidRPr="0074439D">
              <w:rPr>
                <w:rFonts w:ascii="Arial" w:hAnsi="Arial" w:cs="Arial"/>
                <w:b/>
                <w:bCs/>
                <w:sz w:val="18"/>
                <w:szCs w:val="18"/>
              </w:rPr>
              <w:t>Quantity</w:t>
            </w:r>
          </w:p>
        </w:tc>
        <w:tc>
          <w:tcPr>
            <w:tcW w:w="1134" w:type="dxa"/>
          </w:tcPr>
          <w:p w14:paraId="6148B1A3" w14:textId="77777777" w:rsidR="00282851" w:rsidRPr="0074439D" w:rsidRDefault="00F66B42" w:rsidP="00AF3A9B">
            <w:pPr>
              <w:rPr>
                <w:rFonts w:ascii="Arial" w:hAnsi="Arial" w:cs="Arial"/>
                <w:b/>
                <w:bCs/>
                <w:sz w:val="18"/>
                <w:szCs w:val="18"/>
              </w:rPr>
            </w:pPr>
            <w:r w:rsidRPr="0074439D">
              <w:rPr>
                <w:rFonts w:ascii="Arial" w:hAnsi="Arial" w:cs="Arial"/>
                <w:b/>
                <w:bCs/>
                <w:sz w:val="18"/>
                <w:szCs w:val="18"/>
              </w:rPr>
              <w:t>Estimate</w:t>
            </w:r>
          </w:p>
          <w:p w14:paraId="3F5AEB8C" w14:textId="72A32722" w:rsidR="00F66B42" w:rsidRPr="0074439D" w:rsidRDefault="00F66B42" w:rsidP="00AF3A9B">
            <w:pPr>
              <w:rPr>
                <w:rFonts w:ascii="Arial" w:hAnsi="Arial" w:cs="Arial"/>
                <w:b/>
                <w:bCs/>
                <w:sz w:val="18"/>
                <w:szCs w:val="18"/>
              </w:rPr>
            </w:pPr>
            <w:r w:rsidRPr="0074439D">
              <w:rPr>
                <w:rFonts w:ascii="Arial" w:hAnsi="Arial" w:cs="Arial"/>
                <w:b/>
                <w:bCs/>
                <w:sz w:val="18"/>
                <w:szCs w:val="18"/>
              </w:rPr>
              <w:t xml:space="preserve">     dB</w:t>
            </w:r>
          </w:p>
        </w:tc>
        <w:tc>
          <w:tcPr>
            <w:tcW w:w="1559" w:type="dxa"/>
          </w:tcPr>
          <w:p w14:paraId="6B50DA5D" w14:textId="77777777" w:rsidR="00F66B42" w:rsidRPr="0074439D" w:rsidRDefault="00F66B42" w:rsidP="00AF3A9B">
            <w:pPr>
              <w:rPr>
                <w:rFonts w:ascii="Arial" w:hAnsi="Arial" w:cs="Arial"/>
                <w:b/>
                <w:bCs/>
                <w:i/>
                <w:iCs/>
                <w:sz w:val="18"/>
                <w:szCs w:val="18"/>
              </w:rPr>
            </w:pPr>
            <w:r w:rsidRPr="0074439D">
              <w:rPr>
                <w:rFonts w:ascii="Arial" w:hAnsi="Arial" w:cs="Arial"/>
                <w:b/>
                <w:bCs/>
                <w:sz w:val="18"/>
                <w:szCs w:val="18"/>
              </w:rPr>
              <w:t xml:space="preserve">Standard uncertainty, </w:t>
            </w:r>
            <w:r w:rsidRPr="0074439D">
              <w:rPr>
                <w:rFonts w:ascii="Arial" w:hAnsi="Arial" w:cs="Arial"/>
                <w:b/>
                <w:bCs/>
                <w:i/>
                <w:iCs/>
                <w:sz w:val="18"/>
                <w:szCs w:val="18"/>
              </w:rPr>
              <w:t>µ</w:t>
            </w:r>
            <w:proofErr w:type="spellStart"/>
            <w:r w:rsidRPr="0074439D">
              <w:rPr>
                <w:rFonts w:ascii="Arial" w:hAnsi="Arial" w:cs="Arial"/>
                <w:b/>
                <w:bCs/>
                <w:i/>
                <w:iCs/>
                <w:sz w:val="18"/>
                <w:szCs w:val="18"/>
                <w:vertAlign w:val="subscript"/>
              </w:rPr>
              <w:t>i</w:t>
            </w:r>
            <w:proofErr w:type="spellEnd"/>
            <w:r w:rsidRPr="0074439D">
              <w:rPr>
                <w:rFonts w:ascii="Arial" w:hAnsi="Arial" w:cs="Arial"/>
                <w:b/>
                <w:bCs/>
                <w:i/>
                <w:iCs/>
                <w:sz w:val="18"/>
                <w:szCs w:val="18"/>
              </w:rPr>
              <w:t xml:space="preserve">,             </w:t>
            </w:r>
          </w:p>
          <w:p w14:paraId="1E0B2756" w14:textId="6AC931CD" w:rsidR="00282851" w:rsidRPr="0074439D" w:rsidRDefault="00F66B42" w:rsidP="00AF3A9B">
            <w:pPr>
              <w:rPr>
                <w:rFonts w:ascii="Arial" w:hAnsi="Arial" w:cs="Arial"/>
                <w:b/>
                <w:bCs/>
                <w:sz w:val="18"/>
                <w:szCs w:val="18"/>
              </w:rPr>
            </w:pPr>
            <w:r w:rsidRPr="0074439D">
              <w:rPr>
                <w:rFonts w:ascii="Arial" w:hAnsi="Arial" w:cs="Arial"/>
                <w:b/>
                <w:bCs/>
                <w:i/>
                <w:iCs/>
                <w:sz w:val="18"/>
                <w:szCs w:val="18"/>
              </w:rPr>
              <w:t xml:space="preserve">       </w:t>
            </w:r>
            <w:r w:rsidRPr="0074439D">
              <w:rPr>
                <w:rFonts w:ascii="Arial" w:hAnsi="Arial" w:cs="Arial"/>
                <w:b/>
                <w:bCs/>
                <w:sz w:val="18"/>
                <w:szCs w:val="18"/>
              </w:rPr>
              <w:t>dB</w:t>
            </w:r>
          </w:p>
        </w:tc>
        <w:tc>
          <w:tcPr>
            <w:tcW w:w="1206" w:type="dxa"/>
          </w:tcPr>
          <w:p w14:paraId="2CF0E10A" w14:textId="68F937F6" w:rsidR="00282851" w:rsidRPr="0074439D" w:rsidRDefault="00F66B42" w:rsidP="00AF3A9B">
            <w:pPr>
              <w:rPr>
                <w:rFonts w:ascii="Arial" w:hAnsi="Arial" w:cs="Arial"/>
                <w:b/>
                <w:bCs/>
                <w:sz w:val="18"/>
                <w:szCs w:val="18"/>
              </w:rPr>
            </w:pPr>
            <w:r w:rsidRPr="0074439D">
              <w:rPr>
                <w:rFonts w:ascii="Arial" w:hAnsi="Arial" w:cs="Arial"/>
                <w:b/>
                <w:bCs/>
                <w:sz w:val="18"/>
                <w:szCs w:val="18"/>
              </w:rPr>
              <w:t>Probability distribution</w:t>
            </w:r>
          </w:p>
        </w:tc>
        <w:tc>
          <w:tcPr>
            <w:tcW w:w="1204" w:type="dxa"/>
          </w:tcPr>
          <w:p w14:paraId="75E42438" w14:textId="77777777" w:rsidR="0074439D" w:rsidRDefault="00F66B42" w:rsidP="00AF3A9B">
            <w:pPr>
              <w:rPr>
                <w:rFonts w:ascii="Arial" w:hAnsi="Arial" w:cs="Arial"/>
                <w:b/>
                <w:bCs/>
                <w:sz w:val="18"/>
                <w:szCs w:val="18"/>
              </w:rPr>
            </w:pPr>
            <w:r w:rsidRPr="0074439D">
              <w:rPr>
                <w:rFonts w:ascii="Arial" w:hAnsi="Arial" w:cs="Arial"/>
                <w:b/>
                <w:bCs/>
                <w:sz w:val="18"/>
                <w:szCs w:val="18"/>
              </w:rPr>
              <w:t xml:space="preserve">Sensitivity coefficient, </w:t>
            </w:r>
            <w:r w:rsidR="0074439D">
              <w:rPr>
                <w:rFonts w:ascii="Arial" w:hAnsi="Arial" w:cs="Arial"/>
                <w:b/>
                <w:bCs/>
                <w:sz w:val="18"/>
                <w:szCs w:val="18"/>
              </w:rPr>
              <w:t xml:space="preserve">                   </w:t>
            </w:r>
          </w:p>
          <w:p w14:paraId="2FF60B75" w14:textId="38DB07C1" w:rsidR="00282851" w:rsidRPr="0074439D" w:rsidRDefault="0074439D" w:rsidP="00AF3A9B">
            <w:pPr>
              <w:rPr>
                <w:rFonts w:ascii="Arial" w:hAnsi="Arial" w:cs="Arial"/>
                <w:b/>
                <w:bCs/>
                <w:i/>
                <w:iCs/>
                <w:sz w:val="18"/>
                <w:szCs w:val="18"/>
                <w:vertAlign w:val="subscript"/>
              </w:rPr>
            </w:pPr>
            <w:r>
              <w:rPr>
                <w:rFonts w:ascii="Arial" w:hAnsi="Arial" w:cs="Arial"/>
                <w:b/>
                <w:bCs/>
                <w:i/>
                <w:iCs/>
                <w:sz w:val="18"/>
                <w:szCs w:val="18"/>
              </w:rPr>
              <w:t xml:space="preserve">       </w:t>
            </w:r>
            <w:r w:rsidR="00F66B42" w:rsidRPr="0074439D">
              <w:rPr>
                <w:rFonts w:ascii="Arial" w:hAnsi="Arial" w:cs="Arial"/>
                <w:b/>
                <w:bCs/>
                <w:i/>
                <w:iCs/>
                <w:sz w:val="18"/>
                <w:szCs w:val="18"/>
              </w:rPr>
              <w:t>c</w:t>
            </w:r>
            <w:r w:rsidR="00F66B42" w:rsidRPr="0074439D">
              <w:rPr>
                <w:rFonts w:ascii="Arial" w:hAnsi="Arial" w:cs="Arial"/>
                <w:b/>
                <w:bCs/>
                <w:i/>
                <w:iCs/>
                <w:sz w:val="18"/>
                <w:szCs w:val="18"/>
                <w:vertAlign w:val="subscript"/>
              </w:rPr>
              <w:t>i</w:t>
            </w:r>
          </w:p>
        </w:tc>
        <w:tc>
          <w:tcPr>
            <w:tcW w:w="2056" w:type="dxa"/>
          </w:tcPr>
          <w:p w14:paraId="213FA3F2" w14:textId="77777777" w:rsidR="00282851" w:rsidRPr="0074439D" w:rsidRDefault="00F66B42" w:rsidP="00AF3A9B">
            <w:pPr>
              <w:rPr>
                <w:rFonts w:ascii="Arial" w:hAnsi="Arial" w:cs="Arial"/>
                <w:b/>
                <w:bCs/>
                <w:i/>
                <w:iCs/>
                <w:sz w:val="18"/>
                <w:szCs w:val="18"/>
              </w:rPr>
            </w:pPr>
            <w:r w:rsidRPr="0074439D">
              <w:rPr>
                <w:rFonts w:ascii="Arial" w:hAnsi="Arial" w:cs="Arial"/>
                <w:b/>
                <w:bCs/>
                <w:sz w:val="18"/>
                <w:szCs w:val="18"/>
              </w:rPr>
              <w:t xml:space="preserve">Uncertainty contribution, </w:t>
            </w:r>
            <w:r w:rsidRPr="0074439D">
              <w:rPr>
                <w:rFonts w:ascii="Arial" w:hAnsi="Arial" w:cs="Arial"/>
                <w:b/>
                <w:bCs/>
                <w:i/>
                <w:iCs/>
                <w:sz w:val="18"/>
                <w:szCs w:val="18"/>
              </w:rPr>
              <w:t>c</w:t>
            </w:r>
            <w:r w:rsidRPr="0074439D">
              <w:rPr>
                <w:rFonts w:ascii="Arial" w:hAnsi="Arial" w:cs="Arial"/>
                <w:b/>
                <w:bCs/>
                <w:i/>
                <w:iCs/>
                <w:sz w:val="18"/>
                <w:szCs w:val="18"/>
                <w:vertAlign w:val="subscript"/>
              </w:rPr>
              <w:t>i</w:t>
            </w:r>
            <w:r w:rsidRPr="0074439D">
              <w:rPr>
                <w:rFonts w:ascii="Arial" w:hAnsi="Arial" w:cs="Arial"/>
                <w:b/>
                <w:bCs/>
                <w:i/>
                <w:iCs/>
                <w:sz w:val="18"/>
                <w:szCs w:val="18"/>
              </w:rPr>
              <w:t xml:space="preserve"> µ</w:t>
            </w:r>
            <w:proofErr w:type="spellStart"/>
            <w:r w:rsidRPr="0074439D">
              <w:rPr>
                <w:rFonts w:ascii="Arial" w:hAnsi="Arial" w:cs="Arial"/>
                <w:b/>
                <w:bCs/>
                <w:i/>
                <w:iCs/>
                <w:sz w:val="18"/>
                <w:szCs w:val="18"/>
                <w:vertAlign w:val="subscript"/>
              </w:rPr>
              <w:t>i</w:t>
            </w:r>
            <w:proofErr w:type="spellEnd"/>
            <w:r w:rsidRPr="0074439D">
              <w:rPr>
                <w:rFonts w:ascii="Arial" w:hAnsi="Arial" w:cs="Arial"/>
                <w:b/>
                <w:bCs/>
                <w:i/>
                <w:iCs/>
                <w:sz w:val="18"/>
                <w:szCs w:val="18"/>
              </w:rPr>
              <w:t xml:space="preserve">,  </w:t>
            </w:r>
          </w:p>
          <w:p w14:paraId="0D2264A5" w14:textId="5BA557AD" w:rsidR="00F66B42" w:rsidRPr="0074439D" w:rsidRDefault="00F66B42" w:rsidP="00AF3A9B">
            <w:pPr>
              <w:rPr>
                <w:rFonts w:ascii="Arial" w:hAnsi="Arial" w:cs="Arial"/>
                <w:b/>
                <w:bCs/>
                <w:sz w:val="18"/>
                <w:szCs w:val="18"/>
              </w:rPr>
            </w:pPr>
            <w:r w:rsidRPr="0074439D">
              <w:rPr>
                <w:rFonts w:ascii="Arial" w:hAnsi="Arial" w:cs="Arial"/>
                <w:b/>
                <w:bCs/>
                <w:i/>
                <w:iCs/>
                <w:sz w:val="18"/>
                <w:szCs w:val="18"/>
              </w:rPr>
              <w:t xml:space="preserve">    </w:t>
            </w:r>
            <w:r w:rsidRPr="0074439D">
              <w:rPr>
                <w:rFonts w:ascii="Arial" w:hAnsi="Arial" w:cs="Arial"/>
                <w:b/>
                <w:bCs/>
                <w:sz w:val="18"/>
                <w:szCs w:val="18"/>
              </w:rPr>
              <w:t>dB</w:t>
            </w:r>
          </w:p>
        </w:tc>
      </w:tr>
      <w:tr w:rsidR="007A09EA" w14:paraId="2AC1FEC8" w14:textId="77777777" w:rsidTr="007A09EA">
        <w:tc>
          <w:tcPr>
            <w:tcW w:w="988" w:type="dxa"/>
          </w:tcPr>
          <w:p w14:paraId="54732628" w14:textId="18B597F4" w:rsidR="007A09EA" w:rsidRPr="0074439D" w:rsidRDefault="007A09EA" w:rsidP="007A09EA">
            <w:pPr>
              <w:rPr>
                <w:rFonts w:ascii="Arial" w:hAnsi="Arial" w:cs="Arial"/>
                <w:sz w:val="18"/>
                <w:szCs w:val="18"/>
                <w:vertAlign w:val="subscript"/>
              </w:rPr>
            </w:pPr>
            <w:proofErr w:type="spellStart"/>
            <w:r>
              <w:rPr>
                <w:rFonts w:ascii="Arial" w:hAnsi="Arial" w:cs="Arial"/>
                <w:i/>
                <w:iCs/>
                <w:sz w:val="18"/>
                <w:szCs w:val="18"/>
              </w:rPr>
              <w:t>L</w:t>
            </w:r>
            <w:r>
              <w:rPr>
                <w:rFonts w:ascii="Arial" w:hAnsi="Arial" w:cs="Arial"/>
                <w:sz w:val="18"/>
                <w:szCs w:val="18"/>
                <w:vertAlign w:val="subscript"/>
              </w:rPr>
              <w:t>Ameas</w:t>
            </w:r>
            <w:proofErr w:type="spellEnd"/>
            <w:r>
              <w:rPr>
                <w:rFonts w:ascii="Arial" w:hAnsi="Arial" w:cs="Arial"/>
                <w:sz w:val="18"/>
                <w:szCs w:val="18"/>
                <w:vertAlign w:val="subscript"/>
              </w:rPr>
              <w:t xml:space="preserve">, </w:t>
            </w:r>
            <w:proofErr w:type="spellStart"/>
            <w:r>
              <w:rPr>
                <w:rFonts w:ascii="Arial" w:hAnsi="Arial" w:cs="Arial"/>
                <w:sz w:val="18"/>
                <w:szCs w:val="18"/>
                <w:vertAlign w:val="subscript"/>
              </w:rPr>
              <w:t>i</w:t>
            </w:r>
            <w:proofErr w:type="spellEnd"/>
          </w:p>
        </w:tc>
        <w:tc>
          <w:tcPr>
            <w:tcW w:w="1134" w:type="dxa"/>
          </w:tcPr>
          <w:p w14:paraId="608BAB50" w14:textId="1A359759" w:rsidR="007A09EA" w:rsidRPr="00F66B42" w:rsidRDefault="007A09EA" w:rsidP="007A09EA">
            <w:pPr>
              <w:rPr>
                <w:rFonts w:ascii="Arial" w:hAnsi="Arial" w:cs="Arial"/>
                <w:sz w:val="18"/>
                <w:szCs w:val="18"/>
              </w:rPr>
            </w:pPr>
            <w:proofErr w:type="spellStart"/>
            <w:r>
              <w:rPr>
                <w:rFonts w:ascii="Arial" w:hAnsi="Arial" w:cs="Arial"/>
                <w:i/>
                <w:iCs/>
                <w:sz w:val="18"/>
                <w:szCs w:val="18"/>
              </w:rPr>
              <w:t>L</w:t>
            </w:r>
            <w:r>
              <w:rPr>
                <w:rFonts w:ascii="Arial" w:hAnsi="Arial" w:cs="Arial"/>
                <w:sz w:val="18"/>
                <w:szCs w:val="18"/>
                <w:vertAlign w:val="subscript"/>
              </w:rPr>
              <w:t>Ameas</w:t>
            </w:r>
            <w:proofErr w:type="spellEnd"/>
            <w:r>
              <w:rPr>
                <w:rFonts w:ascii="Arial" w:hAnsi="Arial" w:cs="Arial"/>
                <w:sz w:val="18"/>
                <w:szCs w:val="18"/>
                <w:vertAlign w:val="subscript"/>
              </w:rPr>
              <w:t xml:space="preserve">, </w:t>
            </w:r>
            <w:proofErr w:type="spellStart"/>
            <w:r>
              <w:rPr>
                <w:rFonts w:ascii="Arial" w:hAnsi="Arial" w:cs="Arial"/>
                <w:sz w:val="18"/>
                <w:szCs w:val="18"/>
                <w:vertAlign w:val="subscript"/>
              </w:rPr>
              <w:t>i</w:t>
            </w:r>
            <w:proofErr w:type="spellEnd"/>
          </w:p>
        </w:tc>
        <w:tc>
          <w:tcPr>
            <w:tcW w:w="1559" w:type="dxa"/>
          </w:tcPr>
          <w:p w14:paraId="693813A5" w14:textId="0E925DDB"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27569D40" w14:textId="62C38C5F"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40DB60D7" w14:textId="188B5EA5"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2056" w:type="dxa"/>
          </w:tcPr>
          <w:p w14:paraId="3B1EE19C" w14:textId="626AFA62" w:rsidR="007A09EA" w:rsidRPr="00F66B42" w:rsidRDefault="007A09EA" w:rsidP="007A09EA">
            <w:pPr>
              <w:jc w:val="center"/>
              <w:rPr>
                <w:rFonts w:ascii="Arial" w:hAnsi="Arial" w:cs="Arial"/>
                <w:sz w:val="18"/>
                <w:szCs w:val="18"/>
              </w:rPr>
            </w:pPr>
            <w:r>
              <w:rPr>
                <w:rFonts w:ascii="Arial" w:hAnsi="Arial" w:cs="Arial"/>
                <w:sz w:val="18"/>
                <w:szCs w:val="18"/>
              </w:rPr>
              <w:t>-</w:t>
            </w:r>
          </w:p>
        </w:tc>
      </w:tr>
      <w:tr w:rsidR="007A09EA" w14:paraId="71ED1C6E" w14:textId="77777777" w:rsidTr="007A09EA">
        <w:tc>
          <w:tcPr>
            <w:tcW w:w="988" w:type="dxa"/>
          </w:tcPr>
          <w:p w14:paraId="6F5801B7" w14:textId="4274DDFE" w:rsidR="007A09EA" w:rsidRPr="0074439D" w:rsidRDefault="007A09EA" w:rsidP="007A09EA">
            <w:pPr>
              <w:rPr>
                <w:rFonts w:ascii="Arial" w:hAnsi="Arial" w:cs="Arial"/>
                <w:i/>
                <w:iCs/>
                <w:sz w:val="18"/>
                <w:szCs w:val="18"/>
                <w:vertAlign w:val="subscript"/>
              </w:rPr>
            </w:pPr>
            <w:r w:rsidRPr="0074439D">
              <w:rPr>
                <w:rFonts w:ascii="Arial" w:hAnsi="Arial" w:cs="Arial"/>
                <w:i/>
                <w:iCs/>
                <w:sz w:val="18"/>
                <w:szCs w:val="18"/>
              </w:rPr>
              <w:t xml:space="preserve">      δ</w:t>
            </w:r>
            <w:r w:rsidRPr="0074439D">
              <w:rPr>
                <w:rFonts w:ascii="Arial" w:hAnsi="Arial" w:cs="Arial"/>
                <w:i/>
                <w:iCs/>
                <w:sz w:val="18"/>
                <w:szCs w:val="18"/>
                <w:vertAlign w:val="subscript"/>
              </w:rPr>
              <w:t>1</w:t>
            </w:r>
          </w:p>
        </w:tc>
        <w:tc>
          <w:tcPr>
            <w:tcW w:w="1134" w:type="dxa"/>
          </w:tcPr>
          <w:p w14:paraId="1E46B920" w14:textId="4362B5F0"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559" w:type="dxa"/>
          </w:tcPr>
          <w:p w14:paraId="1A38CCFB" w14:textId="20274CD6"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101C702F" w14:textId="02ED1353"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2E087AFD" w14:textId="35BAAB9F"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2056" w:type="dxa"/>
          </w:tcPr>
          <w:p w14:paraId="1663136E" w14:textId="3D146E19" w:rsidR="007A09EA" w:rsidRPr="00F66B42" w:rsidRDefault="007A09EA" w:rsidP="007A09EA">
            <w:pPr>
              <w:jc w:val="center"/>
              <w:rPr>
                <w:rFonts w:ascii="Arial" w:hAnsi="Arial" w:cs="Arial"/>
                <w:sz w:val="18"/>
                <w:szCs w:val="18"/>
              </w:rPr>
            </w:pPr>
            <w:r>
              <w:rPr>
                <w:rFonts w:ascii="Arial" w:hAnsi="Arial" w:cs="Arial"/>
                <w:sz w:val="18"/>
                <w:szCs w:val="18"/>
              </w:rPr>
              <w:t>-</w:t>
            </w:r>
          </w:p>
        </w:tc>
      </w:tr>
      <w:tr w:rsidR="007A09EA" w14:paraId="0A022442" w14:textId="77777777" w:rsidTr="007A09EA">
        <w:tc>
          <w:tcPr>
            <w:tcW w:w="988" w:type="dxa"/>
          </w:tcPr>
          <w:p w14:paraId="30688E04" w14:textId="0E17D74C" w:rsidR="007A09EA" w:rsidRPr="0074439D" w:rsidRDefault="007A09EA" w:rsidP="007A09EA">
            <w:pPr>
              <w:jc w:val="center"/>
              <w:rPr>
                <w:rFonts w:ascii="Arial" w:hAnsi="Arial" w:cs="Arial"/>
                <w:i/>
                <w:iCs/>
                <w:sz w:val="18"/>
                <w:szCs w:val="18"/>
                <w:vertAlign w:val="subscript"/>
              </w:rPr>
            </w:pPr>
            <w:r w:rsidRPr="0074439D">
              <w:rPr>
                <w:rFonts w:ascii="Arial" w:hAnsi="Arial" w:cs="Arial"/>
                <w:i/>
                <w:iCs/>
                <w:sz w:val="18"/>
                <w:szCs w:val="18"/>
              </w:rPr>
              <w:t>δ</w:t>
            </w:r>
            <w:r w:rsidRPr="0074439D">
              <w:rPr>
                <w:rFonts w:ascii="Arial" w:hAnsi="Arial" w:cs="Arial"/>
                <w:i/>
                <w:iCs/>
                <w:sz w:val="18"/>
                <w:szCs w:val="18"/>
                <w:vertAlign w:val="subscript"/>
              </w:rPr>
              <w:t>2</w:t>
            </w:r>
          </w:p>
        </w:tc>
        <w:tc>
          <w:tcPr>
            <w:tcW w:w="1134" w:type="dxa"/>
          </w:tcPr>
          <w:p w14:paraId="361CF237" w14:textId="3CEA897C"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559" w:type="dxa"/>
          </w:tcPr>
          <w:p w14:paraId="0F84FBC1" w14:textId="1EBB8303"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7BBAD16F" w14:textId="5C0AFF76"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4901839D" w14:textId="5556B7C5"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2056" w:type="dxa"/>
          </w:tcPr>
          <w:p w14:paraId="5A22F447" w14:textId="53D08F85" w:rsidR="007A09EA" w:rsidRPr="00F66B42" w:rsidRDefault="007A09EA" w:rsidP="007A09EA">
            <w:pPr>
              <w:jc w:val="center"/>
              <w:rPr>
                <w:rFonts w:ascii="Arial" w:hAnsi="Arial" w:cs="Arial"/>
                <w:sz w:val="18"/>
                <w:szCs w:val="18"/>
              </w:rPr>
            </w:pPr>
            <w:r>
              <w:rPr>
                <w:rFonts w:ascii="Arial" w:hAnsi="Arial" w:cs="Arial"/>
                <w:sz w:val="18"/>
                <w:szCs w:val="18"/>
              </w:rPr>
              <w:t>-</w:t>
            </w:r>
          </w:p>
        </w:tc>
      </w:tr>
      <w:tr w:rsidR="007A09EA" w14:paraId="372F65C9" w14:textId="77777777" w:rsidTr="007A09EA">
        <w:tc>
          <w:tcPr>
            <w:tcW w:w="988" w:type="dxa"/>
          </w:tcPr>
          <w:p w14:paraId="0F35B100" w14:textId="57ABE1FE" w:rsidR="007A09EA" w:rsidRPr="0074439D" w:rsidRDefault="007A09EA" w:rsidP="007A09EA">
            <w:pPr>
              <w:jc w:val="center"/>
              <w:rPr>
                <w:rFonts w:ascii="Arial" w:hAnsi="Arial" w:cs="Arial"/>
                <w:sz w:val="18"/>
                <w:szCs w:val="18"/>
                <w:vertAlign w:val="subscript"/>
              </w:rPr>
            </w:pPr>
            <w:r w:rsidRPr="0074439D">
              <w:rPr>
                <w:rFonts w:ascii="Arial" w:hAnsi="Arial" w:cs="Arial"/>
                <w:i/>
                <w:iCs/>
                <w:sz w:val="18"/>
                <w:szCs w:val="18"/>
              </w:rPr>
              <w:t>δ</w:t>
            </w:r>
            <w:r w:rsidRPr="0074439D">
              <w:rPr>
                <w:rFonts w:ascii="Arial" w:hAnsi="Arial" w:cs="Arial"/>
                <w:i/>
                <w:iCs/>
                <w:sz w:val="18"/>
                <w:szCs w:val="18"/>
                <w:vertAlign w:val="subscript"/>
              </w:rPr>
              <w:t>3</w:t>
            </w:r>
          </w:p>
        </w:tc>
        <w:tc>
          <w:tcPr>
            <w:tcW w:w="1134" w:type="dxa"/>
          </w:tcPr>
          <w:p w14:paraId="19D4093F" w14:textId="0CA936F6"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559" w:type="dxa"/>
          </w:tcPr>
          <w:p w14:paraId="76736ADC" w14:textId="1A9DD8B1"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44D763DF" w14:textId="2CF7476F"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161F35DC" w14:textId="7AD4E591"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2056" w:type="dxa"/>
          </w:tcPr>
          <w:p w14:paraId="4661F637" w14:textId="031EC460" w:rsidR="007A09EA" w:rsidRPr="00F66B42" w:rsidRDefault="007A09EA" w:rsidP="007A09EA">
            <w:pPr>
              <w:jc w:val="center"/>
              <w:rPr>
                <w:rFonts w:ascii="Arial" w:hAnsi="Arial" w:cs="Arial"/>
                <w:sz w:val="18"/>
                <w:szCs w:val="18"/>
              </w:rPr>
            </w:pPr>
            <w:r>
              <w:rPr>
                <w:rFonts w:ascii="Arial" w:hAnsi="Arial" w:cs="Arial"/>
                <w:sz w:val="18"/>
                <w:szCs w:val="18"/>
              </w:rPr>
              <w:t>-</w:t>
            </w:r>
          </w:p>
        </w:tc>
      </w:tr>
      <w:tr w:rsidR="007A09EA" w14:paraId="52161816" w14:textId="77777777" w:rsidTr="007A09EA">
        <w:tc>
          <w:tcPr>
            <w:tcW w:w="988" w:type="dxa"/>
          </w:tcPr>
          <w:p w14:paraId="3060A6A3" w14:textId="088339A4" w:rsidR="007A09EA" w:rsidRPr="0074439D" w:rsidRDefault="007A09EA" w:rsidP="007A09EA">
            <w:pPr>
              <w:jc w:val="center"/>
              <w:rPr>
                <w:rFonts w:ascii="Arial" w:hAnsi="Arial" w:cs="Arial"/>
                <w:i/>
                <w:iCs/>
                <w:sz w:val="18"/>
                <w:szCs w:val="18"/>
                <w:vertAlign w:val="subscript"/>
              </w:rPr>
            </w:pPr>
            <w:r w:rsidRPr="0074439D">
              <w:rPr>
                <w:rFonts w:ascii="Arial" w:hAnsi="Arial" w:cs="Arial"/>
                <w:i/>
                <w:iCs/>
                <w:sz w:val="18"/>
                <w:szCs w:val="18"/>
              </w:rPr>
              <w:t>δ</w:t>
            </w:r>
            <w:r w:rsidRPr="0074439D">
              <w:rPr>
                <w:rFonts w:ascii="Arial" w:hAnsi="Arial" w:cs="Arial"/>
                <w:i/>
                <w:iCs/>
                <w:sz w:val="18"/>
                <w:szCs w:val="18"/>
                <w:vertAlign w:val="subscript"/>
              </w:rPr>
              <w:t>4</w:t>
            </w:r>
          </w:p>
        </w:tc>
        <w:tc>
          <w:tcPr>
            <w:tcW w:w="1134" w:type="dxa"/>
          </w:tcPr>
          <w:p w14:paraId="06E59429" w14:textId="52AE37D5"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559" w:type="dxa"/>
          </w:tcPr>
          <w:p w14:paraId="30718D50" w14:textId="64632D24"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0F46F42E" w14:textId="296D02D5"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30125271" w14:textId="5477E62F"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2056" w:type="dxa"/>
          </w:tcPr>
          <w:p w14:paraId="49F188B3" w14:textId="4E604F4C" w:rsidR="007A09EA" w:rsidRPr="00F66B42" w:rsidRDefault="007A09EA" w:rsidP="007A09EA">
            <w:pPr>
              <w:jc w:val="center"/>
              <w:rPr>
                <w:rFonts w:ascii="Arial" w:hAnsi="Arial" w:cs="Arial"/>
                <w:sz w:val="18"/>
                <w:szCs w:val="18"/>
              </w:rPr>
            </w:pPr>
            <w:r>
              <w:rPr>
                <w:rFonts w:ascii="Arial" w:hAnsi="Arial" w:cs="Arial"/>
                <w:sz w:val="18"/>
                <w:szCs w:val="18"/>
              </w:rPr>
              <w:t>-</w:t>
            </w:r>
          </w:p>
        </w:tc>
      </w:tr>
      <w:tr w:rsidR="007A09EA" w14:paraId="7ED5512D" w14:textId="77777777" w:rsidTr="007A09EA">
        <w:tc>
          <w:tcPr>
            <w:tcW w:w="988" w:type="dxa"/>
          </w:tcPr>
          <w:p w14:paraId="34A6F4C3" w14:textId="325BEC8F" w:rsidR="007A09EA" w:rsidRPr="0074439D" w:rsidRDefault="007A09EA" w:rsidP="007A09EA">
            <w:pPr>
              <w:jc w:val="center"/>
              <w:rPr>
                <w:rFonts w:ascii="Arial" w:hAnsi="Arial" w:cs="Arial"/>
                <w:strike/>
                <w:sz w:val="18"/>
                <w:szCs w:val="18"/>
                <w:vertAlign w:val="subscript"/>
              </w:rPr>
            </w:pPr>
            <w:r w:rsidRPr="0074439D">
              <w:rPr>
                <w:rFonts w:ascii="Arial" w:hAnsi="Arial" w:cs="Arial"/>
                <w:i/>
                <w:iCs/>
                <w:sz w:val="18"/>
                <w:szCs w:val="18"/>
              </w:rPr>
              <w:t>δ</w:t>
            </w:r>
            <w:r>
              <w:rPr>
                <w:rFonts w:ascii="Arial" w:hAnsi="Arial" w:cs="Arial"/>
                <w:i/>
                <w:iCs/>
                <w:strike/>
                <w:sz w:val="18"/>
                <w:szCs w:val="18"/>
                <w:vertAlign w:val="subscript"/>
              </w:rPr>
              <w:t>5</w:t>
            </w:r>
          </w:p>
        </w:tc>
        <w:tc>
          <w:tcPr>
            <w:tcW w:w="1134" w:type="dxa"/>
          </w:tcPr>
          <w:p w14:paraId="04089E7B" w14:textId="00A0D6A0"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559" w:type="dxa"/>
          </w:tcPr>
          <w:p w14:paraId="59B48CA7" w14:textId="4BC7A0D5"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7E84D6CE" w14:textId="56126597"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49318B81" w14:textId="16C67251"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2056" w:type="dxa"/>
          </w:tcPr>
          <w:p w14:paraId="0CC1B8A5" w14:textId="5FCEE7D5" w:rsidR="007A09EA" w:rsidRPr="00F66B42" w:rsidRDefault="007A09EA" w:rsidP="007A09EA">
            <w:pPr>
              <w:jc w:val="center"/>
              <w:rPr>
                <w:rFonts w:ascii="Arial" w:hAnsi="Arial" w:cs="Arial"/>
                <w:sz w:val="18"/>
                <w:szCs w:val="18"/>
              </w:rPr>
            </w:pPr>
            <w:r>
              <w:rPr>
                <w:rFonts w:ascii="Arial" w:hAnsi="Arial" w:cs="Arial"/>
                <w:sz w:val="18"/>
                <w:szCs w:val="18"/>
              </w:rPr>
              <w:t>-</w:t>
            </w:r>
          </w:p>
        </w:tc>
      </w:tr>
      <w:tr w:rsidR="007A09EA" w14:paraId="3B5E3404" w14:textId="77777777" w:rsidTr="007A09EA">
        <w:tc>
          <w:tcPr>
            <w:tcW w:w="988" w:type="dxa"/>
          </w:tcPr>
          <w:p w14:paraId="5898373D" w14:textId="2164F37C" w:rsidR="007A09EA" w:rsidRPr="00F66B42" w:rsidRDefault="007A09EA" w:rsidP="007A09EA">
            <w:pPr>
              <w:jc w:val="center"/>
              <w:rPr>
                <w:rFonts w:ascii="Arial" w:hAnsi="Arial" w:cs="Arial"/>
                <w:sz w:val="18"/>
                <w:szCs w:val="18"/>
              </w:rPr>
            </w:pPr>
            <w:r w:rsidRPr="0074439D">
              <w:rPr>
                <w:rFonts w:ascii="Arial" w:hAnsi="Arial" w:cs="Arial"/>
                <w:i/>
                <w:iCs/>
                <w:sz w:val="18"/>
                <w:szCs w:val="18"/>
              </w:rPr>
              <w:t>δ</w:t>
            </w:r>
            <w:r>
              <w:rPr>
                <w:rFonts w:ascii="Arial" w:hAnsi="Arial" w:cs="Arial"/>
                <w:i/>
                <w:iCs/>
                <w:strike/>
                <w:sz w:val="18"/>
                <w:szCs w:val="18"/>
                <w:vertAlign w:val="subscript"/>
              </w:rPr>
              <w:t>6</w:t>
            </w:r>
          </w:p>
        </w:tc>
        <w:tc>
          <w:tcPr>
            <w:tcW w:w="1134" w:type="dxa"/>
          </w:tcPr>
          <w:p w14:paraId="628BFDCB" w14:textId="35566F59"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559" w:type="dxa"/>
          </w:tcPr>
          <w:p w14:paraId="2F943E65" w14:textId="4471F4A7"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6" w:type="dxa"/>
          </w:tcPr>
          <w:p w14:paraId="652A86E0" w14:textId="1AD0453F" w:rsidR="007A09EA" w:rsidRPr="00F66B42" w:rsidRDefault="007A09EA" w:rsidP="007A09EA">
            <w:pPr>
              <w:jc w:val="center"/>
              <w:rPr>
                <w:rFonts w:ascii="Arial" w:hAnsi="Arial" w:cs="Arial"/>
                <w:sz w:val="18"/>
                <w:szCs w:val="18"/>
              </w:rPr>
            </w:pPr>
            <w:r>
              <w:rPr>
                <w:rFonts w:ascii="Arial" w:hAnsi="Arial" w:cs="Arial"/>
                <w:sz w:val="18"/>
                <w:szCs w:val="18"/>
              </w:rPr>
              <w:t>-</w:t>
            </w:r>
          </w:p>
        </w:tc>
        <w:tc>
          <w:tcPr>
            <w:tcW w:w="1204" w:type="dxa"/>
          </w:tcPr>
          <w:p w14:paraId="2B852594" w14:textId="12A780E3" w:rsidR="007A09EA" w:rsidRPr="007A09EA" w:rsidRDefault="007A09EA" w:rsidP="007A09EA">
            <w:pPr>
              <w:ind w:hanging="38"/>
              <w:jc w:val="center"/>
              <w:rPr>
                <w:rFonts w:ascii="Arial" w:hAnsi="Arial" w:cs="Arial"/>
                <w:sz w:val="18"/>
                <w:szCs w:val="18"/>
              </w:rPr>
            </w:pPr>
            <w:r>
              <w:rPr>
                <w:rFonts w:ascii="Arial" w:hAnsi="Arial" w:cs="Arial"/>
                <w:sz w:val="18"/>
                <w:szCs w:val="18"/>
              </w:rPr>
              <w:t>-</w:t>
            </w:r>
          </w:p>
        </w:tc>
        <w:tc>
          <w:tcPr>
            <w:tcW w:w="2056" w:type="dxa"/>
          </w:tcPr>
          <w:p w14:paraId="2DFF6F51" w14:textId="1FA0C354" w:rsidR="007A09EA" w:rsidRPr="00F66B42" w:rsidRDefault="007A09EA" w:rsidP="007A09EA">
            <w:pPr>
              <w:jc w:val="center"/>
              <w:rPr>
                <w:rFonts w:ascii="Arial" w:hAnsi="Arial" w:cs="Arial"/>
                <w:sz w:val="18"/>
                <w:szCs w:val="18"/>
              </w:rPr>
            </w:pPr>
            <w:r>
              <w:rPr>
                <w:rFonts w:ascii="Arial" w:hAnsi="Arial" w:cs="Arial"/>
                <w:sz w:val="18"/>
                <w:szCs w:val="18"/>
              </w:rPr>
              <w:t>-</w:t>
            </w:r>
          </w:p>
        </w:tc>
      </w:tr>
    </w:tbl>
    <w:p w14:paraId="707C47C4" w14:textId="13A35A7B" w:rsidR="00FA4B06" w:rsidRDefault="00FA4B06" w:rsidP="007A09EA">
      <w:pPr>
        <w:jc w:val="center"/>
        <w:rPr>
          <w:rFonts w:ascii="Arial" w:hAnsi="Arial" w:cs="Arial"/>
          <w:sz w:val="22"/>
          <w:szCs w:val="22"/>
        </w:rPr>
      </w:pPr>
    </w:p>
    <w:p w14:paraId="7CD2E0BE" w14:textId="4104E4D7" w:rsidR="00CB5345" w:rsidRDefault="00CB5345" w:rsidP="00AF3A9B">
      <w:pPr>
        <w:rPr>
          <w:rFonts w:ascii="Arial" w:hAnsi="Arial" w:cs="Arial"/>
          <w:sz w:val="22"/>
          <w:szCs w:val="22"/>
        </w:rPr>
      </w:pPr>
    </w:p>
    <w:p w14:paraId="73CBE3D8" w14:textId="77777777" w:rsidR="00CB5345" w:rsidRDefault="00CB5345" w:rsidP="00AF3A9B">
      <w:pPr>
        <w:rPr>
          <w:rFonts w:ascii="Arial" w:hAnsi="Arial" w:cs="Arial"/>
          <w:sz w:val="22"/>
          <w:szCs w:val="22"/>
        </w:rPr>
      </w:pPr>
    </w:p>
    <w:p w14:paraId="3ABD49D6" w14:textId="795900B2" w:rsidR="0097537A" w:rsidRPr="0097537A" w:rsidRDefault="0097537A" w:rsidP="0097537A">
      <w:pPr>
        <w:pStyle w:val="ListParagraph"/>
        <w:numPr>
          <w:ilvl w:val="0"/>
          <w:numId w:val="2"/>
        </w:numPr>
        <w:rPr>
          <w:rFonts w:ascii="Arial" w:hAnsi="Arial" w:cs="Arial"/>
          <w:b/>
          <w:bCs/>
          <w:sz w:val="22"/>
          <w:szCs w:val="22"/>
        </w:rPr>
      </w:pPr>
      <w:r w:rsidRPr="0097537A">
        <w:rPr>
          <w:rFonts w:ascii="Arial" w:hAnsi="Arial" w:cs="Arial"/>
          <w:b/>
          <w:bCs/>
          <w:sz w:val="22"/>
          <w:szCs w:val="22"/>
        </w:rPr>
        <w:t>ISO 572</w:t>
      </w:r>
      <w:r w:rsidR="00C531DA">
        <w:rPr>
          <w:rFonts w:ascii="Arial" w:hAnsi="Arial" w:cs="Arial"/>
          <w:b/>
          <w:bCs/>
          <w:sz w:val="22"/>
          <w:szCs w:val="22"/>
        </w:rPr>
        <w:t>5</w:t>
      </w:r>
      <w:r w:rsidRPr="0097537A">
        <w:rPr>
          <w:rFonts w:ascii="Arial" w:hAnsi="Arial" w:cs="Arial"/>
          <w:b/>
          <w:bCs/>
          <w:sz w:val="22"/>
          <w:szCs w:val="22"/>
        </w:rPr>
        <w:t xml:space="preserve"> approach</w:t>
      </w:r>
    </w:p>
    <w:p w14:paraId="0AC667BE" w14:textId="77777777" w:rsidR="0097537A" w:rsidRPr="00B7462C" w:rsidRDefault="0097537A" w:rsidP="0097537A">
      <w:pPr>
        <w:rPr>
          <w:rFonts w:ascii="Arial" w:hAnsi="Arial" w:cs="Arial"/>
          <w:sz w:val="22"/>
          <w:szCs w:val="22"/>
        </w:rPr>
      </w:pPr>
    </w:p>
    <w:p w14:paraId="7886A50F" w14:textId="77777777" w:rsidR="0097537A" w:rsidRDefault="0097537A" w:rsidP="0097537A">
      <w:pPr>
        <w:rPr>
          <w:rFonts w:ascii="Arial" w:hAnsi="Arial" w:cs="Arial"/>
          <w:sz w:val="22"/>
          <w:szCs w:val="22"/>
        </w:rPr>
      </w:pPr>
      <w:r>
        <w:rPr>
          <w:rFonts w:ascii="Arial" w:hAnsi="Arial" w:cs="Arial"/>
          <w:sz w:val="22"/>
          <w:szCs w:val="22"/>
        </w:rPr>
        <w:t>ISO 5725 – Accuracy (trueness and precision) of measurement methods and results</w:t>
      </w:r>
      <w:r>
        <w:rPr>
          <w:rFonts w:ascii="Arial" w:hAnsi="Arial" w:cs="Arial"/>
          <w:sz w:val="22"/>
          <w:szCs w:val="22"/>
          <w:vertAlign w:val="superscript"/>
        </w:rPr>
        <w:t>2</w:t>
      </w:r>
      <w:r>
        <w:rPr>
          <w:rFonts w:ascii="Arial" w:hAnsi="Arial" w:cs="Arial"/>
          <w:sz w:val="22"/>
          <w:szCs w:val="22"/>
        </w:rPr>
        <w:t>.</w:t>
      </w:r>
    </w:p>
    <w:p w14:paraId="607723C3" w14:textId="77777777" w:rsidR="0097537A" w:rsidRDefault="0097537A" w:rsidP="0097537A">
      <w:pPr>
        <w:rPr>
          <w:rFonts w:ascii="Arial" w:hAnsi="Arial" w:cs="Arial"/>
          <w:sz w:val="22"/>
          <w:szCs w:val="22"/>
        </w:rPr>
      </w:pPr>
    </w:p>
    <w:p w14:paraId="55A3DEA8" w14:textId="77777777" w:rsidR="0097537A" w:rsidRDefault="0097537A" w:rsidP="0097537A">
      <w:pPr>
        <w:rPr>
          <w:rFonts w:ascii="Arial" w:hAnsi="Arial" w:cs="Arial"/>
          <w:sz w:val="22"/>
          <w:szCs w:val="22"/>
        </w:rPr>
      </w:pPr>
      <w:r>
        <w:rPr>
          <w:rFonts w:ascii="Arial" w:hAnsi="Arial" w:cs="Arial"/>
          <w:sz w:val="22"/>
          <w:szCs w:val="22"/>
        </w:rPr>
        <w:t>The method consists of 6 parts:</w:t>
      </w:r>
    </w:p>
    <w:p w14:paraId="0AA1C5AD" w14:textId="77777777" w:rsidR="0097537A" w:rsidRDefault="0097537A" w:rsidP="0097537A">
      <w:pPr>
        <w:rPr>
          <w:rFonts w:ascii="Arial" w:hAnsi="Arial" w:cs="Arial"/>
          <w:sz w:val="22"/>
          <w:szCs w:val="22"/>
        </w:rPr>
      </w:pPr>
      <w:r>
        <w:rPr>
          <w:rFonts w:ascii="Arial" w:hAnsi="Arial" w:cs="Arial"/>
          <w:sz w:val="22"/>
          <w:szCs w:val="22"/>
        </w:rPr>
        <w:t>Part 1:  General principles and definitions</w:t>
      </w:r>
    </w:p>
    <w:p w14:paraId="7B292DE0" w14:textId="77777777" w:rsidR="0097537A" w:rsidRDefault="0097537A" w:rsidP="0097537A">
      <w:pPr>
        <w:rPr>
          <w:rFonts w:ascii="Arial" w:hAnsi="Arial" w:cs="Arial"/>
          <w:sz w:val="22"/>
          <w:szCs w:val="22"/>
        </w:rPr>
      </w:pPr>
      <w:r>
        <w:rPr>
          <w:rFonts w:ascii="Arial" w:hAnsi="Arial" w:cs="Arial"/>
          <w:sz w:val="22"/>
          <w:szCs w:val="22"/>
        </w:rPr>
        <w:t>Part 2: Basic method for the determination of repeatability and reproducibility of a standard measurement method</w:t>
      </w:r>
    </w:p>
    <w:p w14:paraId="75D1D4C5" w14:textId="77777777" w:rsidR="0097537A" w:rsidRDefault="0097537A" w:rsidP="0097537A">
      <w:pPr>
        <w:rPr>
          <w:rFonts w:ascii="Arial" w:hAnsi="Arial" w:cs="Arial"/>
          <w:sz w:val="22"/>
          <w:szCs w:val="22"/>
        </w:rPr>
      </w:pPr>
      <w:r>
        <w:rPr>
          <w:rFonts w:ascii="Arial" w:hAnsi="Arial" w:cs="Arial"/>
          <w:sz w:val="22"/>
          <w:szCs w:val="22"/>
        </w:rPr>
        <w:t>Part 3: Intermediate measures of the precision of a standard measurement method</w:t>
      </w:r>
    </w:p>
    <w:p w14:paraId="0DDC8713" w14:textId="77777777" w:rsidR="0097537A" w:rsidRDefault="0097537A" w:rsidP="0097537A">
      <w:pPr>
        <w:rPr>
          <w:rFonts w:ascii="Arial" w:hAnsi="Arial" w:cs="Arial"/>
          <w:sz w:val="22"/>
          <w:szCs w:val="22"/>
        </w:rPr>
      </w:pPr>
      <w:r>
        <w:rPr>
          <w:rFonts w:ascii="Arial" w:hAnsi="Arial" w:cs="Arial"/>
          <w:sz w:val="22"/>
          <w:szCs w:val="22"/>
        </w:rPr>
        <w:t>Part 4: Basic methods for the determination of the trueness of a standard measurement method</w:t>
      </w:r>
    </w:p>
    <w:p w14:paraId="6036A0F8" w14:textId="77777777" w:rsidR="0097537A" w:rsidRDefault="0097537A" w:rsidP="0097537A">
      <w:pPr>
        <w:rPr>
          <w:rFonts w:ascii="Arial" w:hAnsi="Arial" w:cs="Arial"/>
          <w:sz w:val="22"/>
          <w:szCs w:val="22"/>
        </w:rPr>
      </w:pPr>
      <w:r>
        <w:rPr>
          <w:rFonts w:ascii="Arial" w:hAnsi="Arial" w:cs="Arial"/>
          <w:sz w:val="22"/>
          <w:szCs w:val="22"/>
        </w:rPr>
        <w:t>Part 5: Alternative methods for the determination of the precision of a standard measurement method</w:t>
      </w:r>
    </w:p>
    <w:p w14:paraId="2ACA255C" w14:textId="77777777" w:rsidR="0097537A" w:rsidRDefault="0097537A" w:rsidP="0097537A">
      <w:pPr>
        <w:rPr>
          <w:rFonts w:ascii="Arial" w:hAnsi="Arial" w:cs="Arial"/>
          <w:sz w:val="22"/>
          <w:szCs w:val="22"/>
        </w:rPr>
      </w:pPr>
      <w:r>
        <w:rPr>
          <w:rFonts w:ascii="Arial" w:hAnsi="Arial" w:cs="Arial"/>
          <w:sz w:val="22"/>
          <w:szCs w:val="22"/>
        </w:rPr>
        <w:t>Part 6: Use in practice of accuracy values</w:t>
      </w:r>
    </w:p>
    <w:p w14:paraId="2807F70A" w14:textId="77777777" w:rsidR="0097537A" w:rsidRDefault="0097537A" w:rsidP="0097537A">
      <w:pPr>
        <w:rPr>
          <w:rFonts w:ascii="Arial" w:hAnsi="Arial" w:cs="Arial"/>
          <w:sz w:val="22"/>
          <w:szCs w:val="22"/>
        </w:rPr>
      </w:pPr>
      <w:r>
        <w:rPr>
          <w:rFonts w:ascii="Arial" w:hAnsi="Arial" w:cs="Arial"/>
          <w:sz w:val="22"/>
          <w:szCs w:val="22"/>
        </w:rPr>
        <w:lastRenderedPageBreak/>
        <w:t xml:space="preserve"> </w:t>
      </w:r>
    </w:p>
    <w:p w14:paraId="549D1273" w14:textId="5F90FD7D" w:rsidR="0097537A" w:rsidRDefault="0097537A" w:rsidP="0097537A">
      <w:pPr>
        <w:rPr>
          <w:rFonts w:ascii="Arial" w:hAnsi="Arial" w:cs="Arial"/>
          <w:sz w:val="22"/>
          <w:szCs w:val="22"/>
        </w:rPr>
      </w:pPr>
      <w:r>
        <w:rPr>
          <w:rFonts w:ascii="Arial" w:hAnsi="Arial" w:cs="Arial"/>
          <w:sz w:val="22"/>
          <w:szCs w:val="22"/>
        </w:rPr>
        <w:t xml:space="preserve">This standard is primarily suited for </w:t>
      </w:r>
      <w:r w:rsidR="00CB5345">
        <w:rPr>
          <w:rFonts w:ascii="Arial" w:hAnsi="Arial" w:cs="Arial"/>
          <w:sz w:val="22"/>
          <w:szCs w:val="22"/>
        </w:rPr>
        <w:t>inter- or intra-laboratory comparisons of results.</w:t>
      </w:r>
    </w:p>
    <w:p w14:paraId="58599B05" w14:textId="009CFD44" w:rsidR="00CB5345" w:rsidRDefault="00CB5345" w:rsidP="0097537A">
      <w:pPr>
        <w:rPr>
          <w:rFonts w:ascii="Arial" w:hAnsi="Arial" w:cs="Arial"/>
          <w:sz w:val="22"/>
          <w:szCs w:val="22"/>
        </w:rPr>
      </w:pPr>
    </w:p>
    <w:p w14:paraId="21ACC324" w14:textId="51E34F9E" w:rsidR="00CB5345" w:rsidRDefault="00CB5345" w:rsidP="0097537A">
      <w:pPr>
        <w:rPr>
          <w:rFonts w:ascii="Arial" w:hAnsi="Arial" w:cs="Arial"/>
          <w:sz w:val="22"/>
          <w:szCs w:val="22"/>
        </w:rPr>
      </w:pPr>
      <w:r>
        <w:rPr>
          <w:rFonts w:ascii="Arial" w:hAnsi="Arial" w:cs="Arial"/>
          <w:sz w:val="22"/>
          <w:szCs w:val="22"/>
        </w:rPr>
        <w:t>The following is a basic summary of the statistical model given in Part 1 of the standard</w:t>
      </w:r>
      <w:r w:rsidR="00933CAB">
        <w:rPr>
          <w:rFonts w:ascii="Arial" w:hAnsi="Arial" w:cs="Arial"/>
          <w:sz w:val="22"/>
          <w:szCs w:val="22"/>
        </w:rPr>
        <w:t xml:space="preserve"> and from UTAC</w:t>
      </w:r>
      <w:r w:rsidR="00933CAB">
        <w:rPr>
          <w:rFonts w:ascii="Arial" w:hAnsi="Arial" w:cs="Arial"/>
          <w:sz w:val="22"/>
          <w:szCs w:val="22"/>
          <w:vertAlign w:val="superscript"/>
        </w:rPr>
        <w:t>6</w:t>
      </w:r>
      <w:r>
        <w:rPr>
          <w:rFonts w:ascii="Arial" w:hAnsi="Arial" w:cs="Arial"/>
          <w:sz w:val="22"/>
          <w:szCs w:val="22"/>
        </w:rPr>
        <w:t>:</w:t>
      </w:r>
    </w:p>
    <w:p w14:paraId="7CB0413D" w14:textId="10C3AEA2" w:rsidR="00CB5345" w:rsidRDefault="00CB5345" w:rsidP="0097537A">
      <w:pPr>
        <w:rPr>
          <w:rFonts w:ascii="Arial" w:hAnsi="Arial" w:cs="Arial"/>
          <w:sz w:val="22"/>
          <w:szCs w:val="22"/>
        </w:rPr>
      </w:pPr>
    </w:p>
    <w:p w14:paraId="3E0F3EDD" w14:textId="02100255" w:rsidR="00CB5345" w:rsidRDefault="00CB5345" w:rsidP="0097537A">
      <w:pPr>
        <w:rPr>
          <w:rFonts w:ascii="Arial" w:hAnsi="Arial" w:cs="Arial"/>
          <w:sz w:val="22"/>
          <w:szCs w:val="22"/>
        </w:rPr>
      </w:pPr>
      <w:r>
        <w:rPr>
          <w:rFonts w:ascii="Arial" w:hAnsi="Arial" w:cs="Arial"/>
          <w:sz w:val="22"/>
          <w:szCs w:val="22"/>
        </w:rPr>
        <w:t xml:space="preserve">For estimation of the accuracy (trueness and precision) of a measurement method, one can assume that every test result, </w:t>
      </w:r>
      <w:r w:rsidR="00913578">
        <w:rPr>
          <w:rFonts w:ascii="Arial" w:hAnsi="Arial" w:cs="Arial"/>
          <w:sz w:val="22"/>
          <w:szCs w:val="22"/>
        </w:rPr>
        <w:t>Y</w:t>
      </w:r>
      <w:r>
        <w:rPr>
          <w:rFonts w:ascii="Arial" w:hAnsi="Arial" w:cs="Arial"/>
          <w:i/>
          <w:iCs/>
          <w:sz w:val="22"/>
          <w:szCs w:val="22"/>
        </w:rPr>
        <w:t xml:space="preserve">, </w:t>
      </w:r>
      <w:r>
        <w:rPr>
          <w:rFonts w:ascii="Arial" w:hAnsi="Arial" w:cs="Arial"/>
          <w:sz w:val="22"/>
          <w:szCs w:val="22"/>
        </w:rPr>
        <w:t>is the sum of three components:</w:t>
      </w:r>
    </w:p>
    <w:p w14:paraId="3DC4641C" w14:textId="32415EAA" w:rsidR="00CB5345" w:rsidRDefault="00CB5345" w:rsidP="0097537A">
      <w:pPr>
        <w:rPr>
          <w:rFonts w:ascii="Arial" w:hAnsi="Arial" w:cs="Arial"/>
          <w:sz w:val="22"/>
          <w:szCs w:val="22"/>
        </w:rPr>
      </w:pPr>
    </w:p>
    <w:p w14:paraId="10D96718" w14:textId="1B1CE25B" w:rsidR="00CB5345" w:rsidRPr="002C7C50" w:rsidRDefault="00913578" w:rsidP="0097537A">
      <w:pPr>
        <w:rPr>
          <w:rFonts w:ascii="Arial" w:hAnsi="Arial" w:cs="Arial"/>
          <w:sz w:val="22"/>
          <w:szCs w:val="22"/>
        </w:rPr>
      </w:pPr>
      <w:proofErr w:type="spellStart"/>
      <w:r>
        <w:rPr>
          <w:rFonts w:ascii="Arial" w:hAnsi="Arial" w:cs="Arial"/>
          <w:i/>
          <w:iCs/>
          <w:sz w:val="22"/>
          <w:szCs w:val="22"/>
        </w:rPr>
        <w:t>Y</w:t>
      </w:r>
      <w:r w:rsidRPr="00B35E08">
        <w:rPr>
          <w:rFonts w:ascii="Arial" w:hAnsi="Arial" w:cs="Arial"/>
          <w:sz w:val="22"/>
          <w:szCs w:val="22"/>
          <w:vertAlign w:val="subscript"/>
        </w:rPr>
        <w:t>ij</w:t>
      </w:r>
      <w:proofErr w:type="spellEnd"/>
      <w:r w:rsidR="00CB5345" w:rsidRPr="00B35E08">
        <w:rPr>
          <w:rFonts w:ascii="Arial" w:hAnsi="Arial" w:cs="Arial"/>
          <w:sz w:val="22"/>
          <w:szCs w:val="22"/>
        </w:rPr>
        <w:t xml:space="preserve"> </w:t>
      </w:r>
      <w:r w:rsidR="00CB5345">
        <w:rPr>
          <w:rFonts w:ascii="Arial" w:hAnsi="Arial" w:cs="Arial"/>
          <w:i/>
          <w:iCs/>
          <w:sz w:val="22"/>
          <w:szCs w:val="22"/>
        </w:rPr>
        <w:t xml:space="preserve">= m + </w:t>
      </w:r>
      <w:r>
        <w:rPr>
          <w:rFonts w:ascii="Arial" w:hAnsi="Arial" w:cs="Arial"/>
          <w:i/>
          <w:iCs/>
          <w:sz w:val="22"/>
          <w:szCs w:val="22"/>
        </w:rPr>
        <w:t>L</w:t>
      </w:r>
      <w:r>
        <w:rPr>
          <w:rFonts w:ascii="Arial" w:hAnsi="Arial" w:cs="Arial"/>
          <w:i/>
          <w:iCs/>
          <w:sz w:val="22"/>
          <w:szCs w:val="22"/>
          <w:vertAlign w:val="subscript"/>
        </w:rPr>
        <w:t>i</w:t>
      </w:r>
      <w:r w:rsidR="00CB5345">
        <w:rPr>
          <w:rFonts w:ascii="Arial" w:hAnsi="Arial" w:cs="Arial"/>
          <w:i/>
          <w:iCs/>
          <w:sz w:val="22"/>
          <w:szCs w:val="22"/>
        </w:rPr>
        <w:t xml:space="preserve"> + </w:t>
      </w:r>
      <w:proofErr w:type="spellStart"/>
      <w:r>
        <w:rPr>
          <w:rFonts w:ascii="Arial" w:hAnsi="Arial" w:cs="Arial"/>
          <w:i/>
          <w:iCs/>
          <w:sz w:val="22"/>
          <w:szCs w:val="22"/>
        </w:rPr>
        <w:t>ɛ</w:t>
      </w:r>
      <w:r w:rsidRPr="00B35E08">
        <w:rPr>
          <w:rFonts w:ascii="Arial" w:hAnsi="Arial" w:cs="Arial"/>
          <w:sz w:val="22"/>
          <w:szCs w:val="22"/>
          <w:vertAlign w:val="subscript"/>
        </w:rPr>
        <w:t>ij</w:t>
      </w:r>
      <w:proofErr w:type="spellEnd"/>
      <w:r w:rsidR="00CB5345" w:rsidRPr="00B35E08">
        <w:rPr>
          <w:rFonts w:ascii="Arial" w:hAnsi="Arial" w:cs="Arial"/>
          <w:sz w:val="22"/>
          <w:szCs w:val="22"/>
        </w:rPr>
        <w:t xml:space="preserve">  </w:t>
      </w:r>
      <w:r w:rsidR="00CB5345">
        <w:rPr>
          <w:rFonts w:ascii="Arial" w:hAnsi="Arial" w:cs="Arial"/>
          <w:i/>
          <w:iCs/>
          <w:sz w:val="22"/>
          <w:szCs w:val="22"/>
        </w:rPr>
        <w:t xml:space="preserve">                                                                                                     </w:t>
      </w:r>
      <w:proofErr w:type="gramStart"/>
      <w:r w:rsidR="00CB5345">
        <w:rPr>
          <w:rFonts w:ascii="Arial" w:hAnsi="Arial" w:cs="Arial"/>
          <w:i/>
          <w:iCs/>
          <w:sz w:val="22"/>
          <w:szCs w:val="22"/>
        </w:rPr>
        <w:t xml:space="preserve">   </w:t>
      </w:r>
      <w:r w:rsidR="00CB5345" w:rsidRPr="002C7C50">
        <w:rPr>
          <w:rFonts w:ascii="Arial" w:hAnsi="Arial" w:cs="Arial"/>
          <w:sz w:val="22"/>
          <w:szCs w:val="22"/>
        </w:rPr>
        <w:t>(</w:t>
      </w:r>
      <w:proofErr w:type="gramEnd"/>
      <w:r w:rsidR="00CB5345" w:rsidRPr="002C7C50">
        <w:rPr>
          <w:rFonts w:ascii="Arial" w:hAnsi="Arial" w:cs="Arial"/>
          <w:sz w:val="22"/>
          <w:szCs w:val="22"/>
        </w:rPr>
        <w:t xml:space="preserve">7) </w:t>
      </w:r>
    </w:p>
    <w:p w14:paraId="7CDA5D1E" w14:textId="6F5C2372" w:rsidR="007B0C11" w:rsidRDefault="007B0C11" w:rsidP="00AF3A9B">
      <w:pPr>
        <w:rPr>
          <w:rFonts w:ascii="Arial" w:hAnsi="Arial" w:cs="Arial"/>
          <w:sz w:val="22"/>
          <w:szCs w:val="22"/>
        </w:rPr>
      </w:pPr>
    </w:p>
    <w:p w14:paraId="038A2D19" w14:textId="77777777" w:rsidR="00CB5345" w:rsidRDefault="00CB5345" w:rsidP="00AF3A9B">
      <w:pPr>
        <w:rPr>
          <w:rFonts w:ascii="Arial" w:hAnsi="Arial" w:cs="Arial"/>
          <w:sz w:val="22"/>
          <w:szCs w:val="22"/>
        </w:rPr>
      </w:pPr>
    </w:p>
    <w:p w14:paraId="3CC8CB1E" w14:textId="6FF0CA34" w:rsidR="00CB5345" w:rsidRDefault="00CB5345" w:rsidP="00AF3A9B">
      <w:pPr>
        <w:rPr>
          <w:rFonts w:ascii="Arial" w:hAnsi="Arial" w:cs="Arial"/>
          <w:sz w:val="22"/>
          <w:szCs w:val="22"/>
        </w:rPr>
      </w:pPr>
      <w:r>
        <w:rPr>
          <w:rFonts w:ascii="Arial" w:hAnsi="Arial" w:cs="Arial"/>
          <w:sz w:val="22"/>
          <w:szCs w:val="22"/>
        </w:rPr>
        <w:t>where:</w:t>
      </w:r>
    </w:p>
    <w:p w14:paraId="47404CFC" w14:textId="15F02AD5" w:rsidR="00913578" w:rsidRPr="00913578" w:rsidRDefault="00913578" w:rsidP="00AF3A9B">
      <w:pPr>
        <w:rPr>
          <w:rFonts w:ascii="Arial" w:hAnsi="Arial" w:cs="Arial"/>
          <w:i/>
          <w:iCs/>
          <w:sz w:val="22"/>
          <w:szCs w:val="22"/>
        </w:rPr>
      </w:pPr>
      <w:proofErr w:type="spellStart"/>
      <w:r>
        <w:rPr>
          <w:rFonts w:ascii="Arial" w:hAnsi="Arial" w:cs="Arial"/>
          <w:i/>
          <w:iCs/>
          <w:sz w:val="22"/>
          <w:szCs w:val="22"/>
        </w:rPr>
        <w:t>Y</w:t>
      </w:r>
      <w:r w:rsidRPr="00913578">
        <w:rPr>
          <w:rFonts w:ascii="Arial" w:hAnsi="Arial" w:cs="Arial"/>
          <w:sz w:val="22"/>
          <w:szCs w:val="22"/>
          <w:vertAlign w:val="subscript"/>
        </w:rPr>
        <w:t>ij</w:t>
      </w:r>
      <w:proofErr w:type="spellEnd"/>
      <w:r>
        <w:rPr>
          <w:rFonts w:ascii="Arial" w:hAnsi="Arial" w:cs="Arial"/>
          <w:i/>
          <w:iCs/>
          <w:sz w:val="22"/>
          <w:szCs w:val="22"/>
          <w:vertAlign w:val="subscript"/>
        </w:rPr>
        <w:t xml:space="preserve"> </w:t>
      </w:r>
      <w:r w:rsidRPr="00913578">
        <w:rPr>
          <w:rFonts w:ascii="Arial" w:hAnsi="Arial" w:cs="Arial"/>
          <w:sz w:val="22"/>
          <w:szCs w:val="22"/>
        </w:rPr>
        <w:t xml:space="preserve">is the </w:t>
      </w:r>
      <w:proofErr w:type="spellStart"/>
      <w:r w:rsidRPr="00913578">
        <w:rPr>
          <w:rFonts w:ascii="Arial" w:hAnsi="Arial" w:cs="Arial"/>
          <w:sz w:val="22"/>
          <w:szCs w:val="22"/>
        </w:rPr>
        <w:t>j</w:t>
      </w:r>
      <w:r>
        <w:rPr>
          <w:rFonts w:ascii="Arial" w:hAnsi="Arial" w:cs="Arial"/>
          <w:sz w:val="22"/>
          <w:szCs w:val="22"/>
          <w:vertAlign w:val="superscript"/>
        </w:rPr>
        <w:t>th</w:t>
      </w:r>
      <w:proofErr w:type="spellEnd"/>
      <w:r>
        <w:rPr>
          <w:rFonts w:ascii="Arial" w:hAnsi="Arial" w:cs="Arial"/>
          <w:sz w:val="22"/>
          <w:szCs w:val="22"/>
        </w:rPr>
        <w:t xml:space="preserve"> test result from laboratory </w:t>
      </w:r>
      <w:proofErr w:type="spellStart"/>
      <w:r>
        <w:rPr>
          <w:rFonts w:ascii="Arial" w:hAnsi="Arial" w:cs="Arial"/>
          <w:sz w:val="22"/>
          <w:szCs w:val="22"/>
        </w:rPr>
        <w:t>i</w:t>
      </w:r>
      <w:proofErr w:type="spellEnd"/>
      <w:r w:rsidRPr="00913578">
        <w:rPr>
          <w:rFonts w:ascii="Arial" w:hAnsi="Arial" w:cs="Arial"/>
          <w:i/>
          <w:iCs/>
          <w:sz w:val="22"/>
          <w:szCs w:val="22"/>
        </w:rPr>
        <w:t xml:space="preserve"> </w:t>
      </w:r>
    </w:p>
    <w:p w14:paraId="5521D9F0" w14:textId="00C2ABAA" w:rsidR="00CB5345" w:rsidRDefault="00CB5345" w:rsidP="00AF3A9B">
      <w:pPr>
        <w:rPr>
          <w:rFonts w:ascii="Arial" w:hAnsi="Arial" w:cs="Arial"/>
          <w:sz w:val="22"/>
          <w:szCs w:val="22"/>
        </w:rPr>
      </w:pPr>
      <w:r>
        <w:rPr>
          <w:rFonts w:ascii="Arial" w:hAnsi="Arial" w:cs="Arial"/>
          <w:i/>
          <w:iCs/>
          <w:sz w:val="22"/>
          <w:szCs w:val="22"/>
        </w:rPr>
        <w:t xml:space="preserve">m </w:t>
      </w:r>
      <w:r>
        <w:rPr>
          <w:rFonts w:ascii="Arial" w:hAnsi="Arial" w:cs="Arial"/>
          <w:sz w:val="22"/>
          <w:szCs w:val="22"/>
        </w:rPr>
        <w:t>is the general mean (expectation)</w:t>
      </w:r>
      <w:r w:rsidR="00A956B7">
        <w:rPr>
          <w:rFonts w:ascii="Arial" w:hAnsi="Arial" w:cs="Arial"/>
          <w:sz w:val="22"/>
          <w:szCs w:val="22"/>
        </w:rPr>
        <w:t>;</w:t>
      </w:r>
    </w:p>
    <w:p w14:paraId="5028DEE0" w14:textId="0E62B1E7" w:rsidR="00CB5345" w:rsidRDefault="00913578" w:rsidP="00AF3A9B">
      <w:pPr>
        <w:rPr>
          <w:rFonts w:ascii="Arial" w:hAnsi="Arial" w:cs="Arial"/>
          <w:sz w:val="22"/>
          <w:szCs w:val="22"/>
        </w:rPr>
      </w:pPr>
      <w:r>
        <w:rPr>
          <w:rFonts w:ascii="Arial" w:hAnsi="Arial" w:cs="Arial"/>
          <w:i/>
          <w:iCs/>
          <w:sz w:val="22"/>
          <w:szCs w:val="22"/>
        </w:rPr>
        <w:t>L</w:t>
      </w:r>
      <w:r>
        <w:rPr>
          <w:rFonts w:ascii="Arial" w:hAnsi="Arial" w:cs="Arial"/>
          <w:sz w:val="22"/>
          <w:szCs w:val="22"/>
          <w:vertAlign w:val="subscript"/>
        </w:rPr>
        <w:t>i</w:t>
      </w:r>
      <w:r w:rsidR="00CB5345">
        <w:rPr>
          <w:rFonts w:ascii="Arial" w:hAnsi="Arial" w:cs="Arial"/>
          <w:sz w:val="22"/>
          <w:szCs w:val="22"/>
        </w:rPr>
        <w:t xml:space="preserve"> is the laboratory </w:t>
      </w:r>
      <w:r w:rsidR="00B35E08">
        <w:rPr>
          <w:rFonts w:ascii="Arial" w:hAnsi="Arial" w:cs="Arial"/>
          <w:sz w:val="22"/>
          <w:szCs w:val="22"/>
        </w:rPr>
        <w:t xml:space="preserve">effect </w:t>
      </w:r>
      <w:proofErr w:type="spellStart"/>
      <w:r w:rsidR="00B35E08">
        <w:rPr>
          <w:rFonts w:ascii="Arial" w:hAnsi="Arial" w:cs="Arial"/>
          <w:sz w:val="22"/>
          <w:szCs w:val="22"/>
        </w:rPr>
        <w:t>i</w:t>
      </w:r>
      <w:proofErr w:type="spellEnd"/>
      <w:r w:rsidR="00B35E08">
        <w:rPr>
          <w:rFonts w:ascii="Arial" w:hAnsi="Arial" w:cs="Arial"/>
          <w:sz w:val="22"/>
          <w:szCs w:val="22"/>
        </w:rPr>
        <w:t xml:space="preserve">, </w:t>
      </w:r>
      <w:proofErr w:type="spellStart"/>
      <w:r w:rsidR="00365E7F">
        <w:rPr>
          <w:rFonts w:ascii="Arial" w:hAnsi="Arial" w:cs="Arial"/>
          <w:sz w:val="22"/>
          <w:szCs w:val="22"/>
        </w:rPr>
        <w:t>i</w:t>
      </w:r>
      <w:proofErr w:type="spellEnd"/>
      <w:r w:rsidR="00B35E08">
        <w:rPr>
          <w:rFonts w:ascii="Arial" w:hAnsi="Arial" w:cs="Arial"/>
          <w:sz w:val="22"/>
          <w:szCs w:val="22"/>
        </w:rPr>
        <w:t xml:space="preserve"> = 1 </w:t>
      </w:r>
      <w:proofErr w:type="spellStart"/>
      <w:r w:rsidR="00B35E08">
        <w:rPr>
          <w:rFonts w:ascii="Arial" w:hAnsi="Arial" w:cs="Arial"/>
          <w:sz w:val="22"/>
          <w:szCs w:val="22"/>
        </w:rPr>
        <w:t>to p</w:t>
      </w:r>
      <w:proofErr w:type="spellEnd"/>
      <w:r w:rsidR="00B35E08">
        <w:rPr>
          <w:rFonts w:ascii="Arial" w:hAnsi="Arial" w:cs="Arial"/>
          <w:sz w:val="22"/>
          <w:szCs w:val="22"/>
        </w:rPr>
        <w:t>, with variance</w:t>
      </w:r>
      <w:r w:rsidR="001114A7">
        <w:rPr>
          <w:rFonts w:ascii="Arial" w:hAnsi="Arial" w:cs="Arial"/>
          <w:sz w:val="22"/>
          <w:szCs w:val="22"/>
        </w:rPr>
        <w:t xml:space="preserve"> </w:t>
      </w:r>
      <w:r w:rsidR="00B35E08" w:rsidRPr="005F7777">
        <w:rPr>
          <w:rFonts w:ascii="Arial" w:hAnsi="Arial" w:cs="Arial"/>
          <w:i/>
          <w:iCs/>
          <w:sz w:val="22"/>
          <w:szCs w:val="22"/>
        </w:rPr>
        <w:t>σ</w:t>
      </w:r>
      <w:r w:rsidR="00B35E08" w:rsidRPr="005F7777">
        <w:rPr>
          <w:rFonts w:ascii="Arial" w:hAnsi="Arial" w:cs="Arial"/>
          <w:sz w:val="22"/>
          <w:szCs w:val="22"/>
          <w:vertAlign w:val="subscript"/>
        </w:rPr>
        <w:t>L</w:t>
      </w:r>
      <w:r w:rsidR="00B35E08">
        <w:rPr>
          <w:rFonts w:ascii="Arial" w:hAnsi="Arial" w:cs="Arial"/>
          <w:sz w:val="22"/>
          <w:szCs w:val="22"/>
          <w:vertAlign w:val="superscript"/>
        </w:rPr>
        <w:t>2</w:t>
      </w:r>
      <w:r w:rsidR="00A956B7">
        <w:rPr>
          <w:rFonts w:ascii="Arial" w:hAnsi="Arial" w:cs="Arial"/>
          <w:sz w:val="22"/>
          <w:szCs w:val="22"/>
        </w:rPr>
        <w:t>;</w:t>
      </w:r>
    </w:p>
    <w:p w14:paraId="4139B1E9" w14:textId="77777777" w:rsidR="00ED4649" w:rsidRDefault="00ED4649" w:rsidP="00ED4649">
      <w:pPr>
        <w:rPr>
          <w:rFonts w:ascii="Arial" w:hAnsi="Arial" w:cs="Arial"/>
          <w:sz w:val="22"/>
          <w:szCs w:val="22"/>
          <w:lang w:val="en-GB"/>
        </w:rPr>
      </w:pPr>
      <w:r w:rsidRPr="009F155C">
        <w:rPr>
          <w:rFonts w:ascii="Arial" w:hAnsi="Arial" w:cs="Arial"/>
          <w:sz w:val="22"/>
          <w:szCs w:val="22"/>
          <w:lang w:val="en-GB"/>
        </w:rPr>
        <w:t>p is the number o</w:t>
      </w:r>
      <w:r>
        <w:rPr>
          <w:rFonts w:ascii="Arial" w:hAnsi="Arial" w:cs="Arial"/>
          <w:sz w:val="22"/>
          <w:szCs w:val="22"/>
          <w:lang w:val="en-GB"/>
        </w:rPr>
        <w:t>f laboratories participating.</w:t>
      </w:r>
    </w:p>
    <w:p w14:paraId="2BBA20B7" w14:textId="354C8E6E" w:rsidR="001114A7" w:rsidRDefault="00B35E08" w:rsidP="00AF3A9B">
      <w:pPr>
        <w:rPr>
          <w:rFonts w:ascii="Arial" w:hAnsi="Arial" w:cs="Arial"/>
          <w:sz w:val="22"/>
          <w:szCs w:val="22"/>
        </w:rPr>
      </w:pPr>
      <w:proofErr w:type="spellStart"/>
      <w:r>
        <w:rPr>
          <w:rFonts w:ascii="Arial" w:hAnsi="Arial" w:cs="Arial"/>
          <w:i/>
          <w:iCs/>
          <w:sz w:val="22"/>
          <w:szCs w:val="22"/>
        </w:rPr>
        <w:t>ɛ</w:t>
      </w:r>
      <w:r w:rsidRPr="00B35E08">
        <w:rPr>
          <w:rFonts w:ascii="Arial" w:hAnsi="Arial" w:cs="Arial"/>
          <w:sz w:val="22"/>
          <w:szCs w:val="22"/>
          <w:vertAlign w:val="subscript"/>
        </w:rPr>
        <w:t>ij</w:t>
      </w:r>
      <w:proofErr w:type="spellEnd"/>
      <w:r w:rsidRPr="00B35E08">
        <w:rPr>
          <w:rFonts w:ascii="Arial" w:hAnsi="Arial" w:cs="Arial"/>
          <w:sz w:val="22"/>
          <w:szCs w:val="22"/>
        </w:rPr>
        <w:t xml:space="preserve"> </w:t>
      </w:r>
      <w:r w:rsidR="00A956B7">
        <w:rPr>
          <w:rFonts w:ascii="Arial" w:hAnsi="Arial" w:cs="Arial"/>
          <w:sz w:val="22"/>
          <w:szCs w:val="22"/>
        </w:rPr>
        <w:t xml:space="preserve">is the </w:t>
      </w:r>
      <w:r>
        <w:rPr>
          <w:rFonts w:ascii="Arial" w:hAnsi="Arial" w:cs="Arial"/>
          <w:sz w:val="22"/>
          <w:szCs w:val="22"/>
        </w:rPr>
        <w:t>residue (</w:t>
      </w:r>
      <w:r w:rsidR="00A956B7">
        <w:rPr>
          <w:rFonts w:ascii="Arial" w:hAnsi="Arial" w:cs="Arial"/>
          <w:sz w:val="22"/>
          <w:szCs w:val="22"/>
        </w:rPr>
        <w:t>random error</w:t>
      </w:r>
      <w:r>
        <w:rPr>
          <w:rFonts w:ascii="Arial" w:hAnsi="Arial" w:cs="Arial"/>
          <w:sz w:val="22"/>
          <w:szCs w:val="22"/>
        </w:rPr>
        <w:t xml:space="preserve">) on the </w:t>
      </w:r>
      <w:proofErr w:type="spellStart"/>
      <w:r>
        <w:rPr>
          <w:rFonts w:ascii="Arial" w:hAnsi="Arial" w:cs="Arial"/>
          <w:sz w:val="22"/>
          <w:szCs w:val="22"/>
        </w:rPr>
        <w:t>j</w:t>
      </w:r>
      <w:r>
        <w:rPr>
          <w:rFonts w:ascii="Arial" w:hAnsi="Arial" w:cs="Arial"/>
          <w:sz w:val="22"/>
          <w:szCs w:val="22"/>
          <w:vertAlign w:val="superscript"/>
        </w:rPr>
        <w:t>th</w:t>
      </w:r>
      <w:proofErr w:type="spellEnd"/>
      <w:r>
        <w:rPr>
          <w:rFonts w:ascii="Arial" w:hAnsi="Arial" w:cs="Arial"/>
          <w:sz w:val="22"/>
          <w:szCs w:val="22"/>
        </w:rPr>
        <w:t xml:space="preserve"> result from laboratory </w:t>
      </w:r>
      <w:proofErr w:type="spellStart"/>
      <w:r w:rsidR="00ED4649">
        <w:rPr>
          <w:rFonts w:ascii="Arial" w:hAnsi="Arial" w:cs="Arial"/>
          <w:sz w:val="22"/>
          <w:szCs w:val="22"/>
        </w:rPr>
        <w:t>i</w:t>
      </w:r>
      <w:proofErr w:type="spellEnd"/>
      <w:r>
        <w:rPr>
          <w:rFonts w:ascii="Arial" w:hAnsi="Arial" w:cs="Arial"/>
          <w:sz w:val="22"/>
          <w:szCs w:val="22"/>
        </w:rPr>
        <w:t xml:space="preserve">, j </w:t>
      </w:r>
      <w:proofErr w:type="spellStart"/>
      <w:r>
        <w:rPr>
          <w:rFonts w:ascii="Arial" w:hAnsi="Arial" w:cs="Arial"/>
          <w:sz w:val="22"/>
          <w:szCs w:val="22"/>
        </w:rPr>
        <w:t>to n</w:t>
      </w:r>
      <w:proofErr w:type="spellEnd"/>
      <w:r>
        <w:rPr>
          <w:rFonts w:ascii="Arial" w:hAnsi="Arial" w:cs="Arial"/>
          <w:sz w:val="22"/>
          <w:szCs w:val="22"/>
        </w:rPr>
        <w:t>, with variance</w:t>
      </w:r>
      <w:r w:rsidR="00B00BF6">
        <w:rPr>
          <w:rFonts w:ascii="Arial" w:hAnsi="Arial" w:cs="Arial"/>
          <w:sz w:val="22"/>
          <w:szCs w:val="22"/>
        </w:rPr>
        <w:t>s:</w:t>
      </w:r>
      <w:r>
        <w:rPr>
          <w:rFonts w:ascii="Arial" w:hAnsi="Arial" w:cs="Arial"/>
          <w:sz w:val="22"/>
          <w:szCs w:val="22"/>
        </w:rPr>
        <w:t xml:space="preserve"> </w:t>
      </w:r>
    </w:p>
    <w:p w14:paraId="7F725B07" w14:textId="77777777" w:rsidR="00365E7F" w:rsidRPr="009F155C" w:rsidRDefault="00365E7F" w:rsidP="00AF3A9B">
      <w:pPr>
        <w:rPr>
          <w:rFonts w:ascii="Arial" w:hAnsi="Arial" w:cs="Arial"/>
          <w:sz w:val="22"/>
          <w:szCs w:val="22"/>
          <w:lang w:val="en-GB"/>
        </w:rPr>
      </w:pPr>
    </w:p>
    <w:p w14:paraId="7ED4A71E" w14:textId="22D4CC8D" w:rsidR="001114A7" w:rsidRPr="007A09EA" w:rsidRDefault="001114A7" w:rsidP="00AF3A9B">
      <w:pPr>
        <w:rPr>
          <w:rFonts w:ascii="Arial" w:hAnsi="Arial" w:cs="Arial"/>
          <w:sz w:val="22"/>
          <w:szCs w:val="22"/>
          <w:lang w:val="nb-NO"/>
        </w:rPr>
      </w:pPr>
      <w:r w:rsidRPr="007A09EA">
        <w:rPr>
          <w:rFonts w:ascii="Arial" w:hAnsi="Arial" w:cs="Arial"/>
          <w:sz w:val="22"/>
          <w:szCs w:val="22"/>
          <w:lang w:val="nb-NO"/>
        </w:rPr>
        <w:t>var(</w:t>
      </w:r>
      <w:r w:rsidRPr="007A09EA">
        <w:rPr>
          <w:rFonts w:ascii="Arial" w:hAnsi="Arial" w:cs="Arial"/>
          <w:i/>
          <w:iCs/>
          <w:sz w:val="22"/>
          <w:szCs w:val="22"/>
          <w:lang w:val="nb-NO"/>
        </w:rPr>
        <w:t>L)</w:t>
      </w:r>
      <w:r w:rsidRPr="007A09EA">
        <w:rPr>
          <w:rFonts w:ascii="Arial" w:hAnsi="Arial" w:cs="Arial"/>
          <w:sz w:val="22"/>
          <w:szCs w:val="22"/>
          <w:lang w:val="nb-NO"/>
        </w:rPr>
        <w:t xml:space="preserve"> = </w:t>
      </w:r>
      <w:r w:rsidRPr="005F7777">
        <w:rPr>
          <w:rFonts w:ascii="Arial" w:hAnsi="Arial" w:cs="Arial"/>
          <w:i/>
          <w:iCs/>
          <w:sz w:val="22"/>
          <w:szCs w:val="22"/>
        </w:rPr>
        <w:t>σ</w:t>
      </w:r>
      <w:r w:rsidRPr="007A09EA">
        <w:rPr>
          <w:rFonts w:ascii="Arial" w:hAnsi="Arial" w:cs="Arial"/>
          <w:sz w:val="22"/>
          <w:szCs w:val="22"/>
          <w:vertAlign w:val="subscript"/>
          <w:lang w:val="nb-NO"/>
        </w:rPr>
        <w:t>L</w:t>
      </w:r>
      <w:r w:rsidRPr="007A09EA">
        <w:rPr>
          <w:rFonts w:ascii="Arial" w:hAnsi="Arial" w:cs="Arial"/>
          <w:sz w:val="22"/>
          <w:szCs w:val="22"/>
          <w:vertAlign w:val="superscript"/>
          <w:lang w:val="nb-NO"/>
        </w:rPr>
        <w:t xml:space="preserve">2                    </w:t>
      </w:r>
      <w:r w:rsidRPr="007A09EA">
        <w:rPr>
          <w:rFonts w:ascii="Arial" w:hAnsi="Arial" w:cs="Arial"/>
          <w:sz w:val="22"/>
          <w:szCs w:val="22"/>
          <w:lang w:val="nb-NO"/>
        </w:rPr>
        <w:t xml:space="preserve">                                                                                          </w:t>
      </w:r>
      <w:r w:rsidR="002C7C50" w:rsidRPr="007A09EA">
        <w:rPr>
          <w:rFonts w:ascii="Arial" w:hAnsi="Arial" w:cs="Arial"/>
          <w:sz w:val="22"/>
          <w:szCs w:val="22"/>
          <w:lang w:val="nb-NO"/>
        </w:rPr>
        <w:t xml:space="preserve">   </w:t>
      </w:r>
      <w:r w:rsidRPr="007A09EA">
        <w:rPr>
          <w:rFonts w:ascii="Arial" w:hAnsi="Arial" w:cs="Arial"/>
          <w:sz w:val="22"/>
          <w:szCs w:val="22"/>
          <w:lang w:val="nb-NO"/>
        </w:rPr>
        <w:t xml:space="preserve">   (8)</w:t>
      </w:r>
    </w:p>
    <w:p w14:paraId="3E7B5E20" w14:textId="0FA5D354" w:rsidR="001114A7" w:rsidRPr="007A09EA" w:rsidRDefault="001114A7" w:rsidP="00AF3A9B">
      <w:pPr>
        <w:rPr>
          <w:rFonts w:ascii="Arial" w:hAnsi="Arial" w:cs="Arial"/>
          <w:sz w:val="22"/>
          <w:szCs w:val="22"/>
          <w:lang w:val="nb-NO"/>
        </w:rPr>
      </w:pPr>
      <w:r w:rsidRPr="007A09EA">
        <w:rPr>
          <w:rFonts w:ascii="Arial" w:hAnsi="Arial" w:cs="Arial"/>
          <w:sz w:val="22"/>
          <w:szCs w:val="22"/>
          <w:lang w:val="nb-NO"/>
        </w:rPr>
        <w:t>var(</w:t>
      </w:r>
      <w:r w:rsidRPr="007A09EA">
        <w:rPr>
          <w:rFonts w:ascii="Arial" w:hAnsi="Arial" w:cs="Arial"/>
          <w:i/>
          <w:iCs/>
          <w:sz w:val="22"/>
          <w:szCs w:val="22"/>
          <w:lang w:val="nb-NO"/>
        </w:rPr>
        <w:t>ɛ</w:t>
      </w:r>
      <w:r w:rsidRPr="007A09EA">
        <w:rPr>
          <w:rFonts w:ascii="Arial" w:hAnsi="Arial" w:cs="Arial"/>
          <w:sz w:val="22"/>
          <w:szCs w:val="22"/>
          <w:lang w:val="nb-NO"/>
        </w:rPr>
        <w:t xml:space="preserve">) = </w:t>
      </w:r>
      <w:r w:rsidRPr="005F7777">
        <w:rPr>
          <w:rFonts w:ascii="Arial" w:hAnsi="Arial" w:cs="Arial"/>
          <w:i/>
          <w:iCs/>
          <w:sz w:val="22"/>
          <w:szCs w:val="22"/>
        </w:rPr>
        <w:t>σ</w:t>
      </w:r>
      <w:r w:rsidRPr="007A09EA">
        <w:rPr>
          <w:rFonts w:ascii="Arial" w:hAnsi="Arial" w:cs="Arial"/>
          <w:sz w:val="22"/>
          <w:szCs w:val="22"/>
          <w:vertAlign w:val="subscript"/>
          <w:lang w:val="nb-NO"/>
        </w:rPr>
        <w:t>ɛ</w:t>
      </w:r>
      <w:r w:rsidRPr="007A09EA">
        <w:rPr>
          <w:rFonts w:ascii="Arial" w:hAnsi="Arial" w:cs="Arial"/>
          <w:sz w:val="22"/>
          <w:szCs w:val="22"/>
          <w:vertAlign w:val="superscript"/>
          <w:lang w:val="nb-NO"/>
        </w:rPr>
        <w:t>2</w:t>
      </w:r>
      <w:r w:rsidRPr="007A09EA">
        <w:rPr>
          <w:rFonts w:ascii="Arial" w:hAnsi="Arial" w:cs="Arial"/>
          <w:sz w:val="22"/>
          <w:szCs w:val="22"/>
          <w:lang w:val="nb-NO"/>
        </w:rPr>
        <w:t xml:space="preserve">                                                                                                          </w:t>
      </w:r>
      <w:r w:rsidR="002C7C50" w:rsidRPr="007A09EA">
        <w:rPr>
          <w:rFonts w:ascii="Arial" w:hAnsi="Arial" w:cs="Arial"/>
          <w:sz w:val="22"/>
          <w:szCs w:val="22"/>
          <w:lang w:val="nb-NO"/>
        </w:rPr>
        <w:t xml:space="preserve">   </w:t>
      </w:r>
      <w:r w:rsidRPr="007A09EA">
        <w:rPr>
          <w:rFonts w:ascii="Arial" w:hAnsi="Arial" w:cs="Arial"/>
          <w:sz w:val="22"/>
          <w:szCs w:val="22"/>
          <w:lang w:val="nb-NO"/>
        </w:rPr>
        <w:t xml:space="preserve">(9) </w:t>
      </w:r>
    </w:p>
    <w:p w14:paraId="04803101" w14:textId="77777777" w:rsidR="00A956B7" w:rsidRPr="007A09EA" w:rsidRDefault="00A956B7" w:rsidP="00AF3A9B">
      <w:pPr>
        <w:rPr>
          <w:rFonts w:ascii="Arial" w:hAnsi="Arial" w:cs="Arial"/>
          <w:sz w:val="22"/>
          <w:szCs w:val="22"/>
          <w:lang w:val="nb-NO"/>
        </w:rPr>
      </w:pPr>
    </w:p>
    <w:p w14:paraId="770C722E" w14:textId="04935E27" w:rsidR="00A956B7" w:rsidRDefault="00A956B7" w:rsidP="00AF3A9B">
      <w:pPr>
        <w:rPr>
          <w:rFonts w:ascii="Arial" w:hAnsi="Arial" w:cs="Arial"/>
          <w:i/>
          <w:iCs/>
          <w:sz w:val="22"/>
          <w:szCs w:val="22"/>
        </w:rPr>
      </w:pPr>
      <w:r>
        <w:rPr>
          <w:rFonts w:ascii="Arial" w:hAnsi="Arial" w:cs="Arial"/>
          <w:sz w:val="22"/>
          <w:szCs w:val="22"/>
        </w:rPr>
        <w:t xml:space="preserve">Methods are given in Part 3 for measuring the size of some of the random components of </w:t>
      </w:r>
      <w:r w:rsidR="00B35E08">
        <w:rPr>
          <w:rFonts w:ascii="Arial" w:hAnsi="Arial" w:cs="Arial"/>
          <w:i/>
          <w:iCs/>
          <w:sz w:val="22"/>
          <w:szCs w:val="22"/>
        </w:rPr>
        <w:t>L</w:t>
      </w:r>
      <w:r>
        <w:rPr>
          <w:rFonts w:ascii="Arial" w:hAnsi="Arial" w:cs="Arial"/>
          <w:i/>
          <w:iCs/>
          <w:sz w:val="22"/>
          <w:szCs w:val="22"/>
        </w:rPr>
        <w:t>.</w:t>
      </w:r>
    </w:p>
    <w:p w14:paraId="1A11F146" w14:textId="34F2B765" w:rsidR="00A956B7" w:rsidRDefault="00A956B7" w:rsidP="00AF3A9B">
      <w:pPr>
        <w:rPr>
          <w:rFonts w:ascii="Arial" w:hAnsi="Arial" w:cs="Arial"/>
          <w:sz w:val="22"/>
          <w:szCs w:val="22"/>
        </w:rPr>
      </w:pPr>
      <w:r>
        <w:rPr>
          <w:rFonts w:ascii="Arial" w:hAnsi="Arial" w:cs="Arial"/>
          <w:sz w:val="22"/>
          <w:szCs w:val="22"/>
        </w:rPr>
        <w:t xml:space="preserve">In general, </w:t>
      </w:r>
      <w:r w:rsidR="00B35E08">
        <w:rPr>
          <w:rFonts w:ascii="Arial" w:hAnsi="Arial" w:cs="Arial"/>
          <w:i/>
          <w:iCs/>
          <w:sz w:val="22"/>
          <w:szCs w:val="22"/>
        </w:rPr>
        <w:t>L</w:t>
      </w:r>
      <w:r>
        <w:rPr>
          <w:rFonts w:ascii="Arial" w:hAnsi="Arial" w:cs="Arial"/>
          <w:i/>
          <w:iCs/>
          <w:sz w:val="22"/>
          <w:szCs w:val="22"/>
        </w:rPr>
        <w:t>,</w:t>
      </w:r>
      <w:r>
        <w:rPr>
          <w:rFonts w:ascii="Arial" w:hAnsi="Arial" w:cs="Arial"/>
          <w:sz w:val="22"/>
          <w:szCs w:val="22"/>
        </w:rPr>
        <w:t xml:space="preserve"> can be considered as the sum of both random and systematic errors.</w:t>
      </w:r>
    </w:p>
    <w:p w14:paraId="517633E2" w14:textId="3EB140BD" w:rsidR="00A956B7" w:rsidRDefault="00A956B7" w:rsidP="00AF3A9B">
      <w:pPr>
        <w:rPr>
          <w:rFonts w:ascii="Arial" w:hAnsi="Arial" w:cs="Arial"/>
          <w:sz w:val="22"/>
          <w:szCs w:val="22"/>
        </w:rPr>
      </w:pPr>
    </w:p>
    <w:p w14:paraId="310D721F" w14:textId="37602690" w:rsidR="00A956B7" w:rsidRDefault="00A956B7" w:rsidP="00AF3A9B">
      <w:pPr>
        <w:rPr>
          <w:rFonts w:ascii="Arial" w:hAnsi="Arial" w:cs="Arial"/>
          <w:sz w:val="22"/>
          <w:szCs w:val="22"/>
        </w:rPr>
      </w:pPr>
      <w:r>
        <w:rPr>
          <w:rFonts w:ascii="Arial" w:hAnsi="Arial" w:cs="Arial"/>
          <w:sz w:val="22"/>
          <w:szCs w:val="22"/>
        </w:rPr>
        <w:t>Within a single laboratory, its variance under repeatable conditions is called the within-laboratory variance and is expressed as:</w:t>
      </w:r>
    </w:p>
    <w:p w14:paraId="7EB42632" w14:textId="0AF75092" w:rsidR="00A956B7" w:rsidRDefault="00F54045" w:rsidP="00AF3A9B">
      <w:pPr>
        <w:rPr>
          <w:rFonts w:ascii="Arial" w:hAnsi="Arial" w:cs="Arial"/>
          <w:sz w:val="22"/>
          <w:szCs w:val="22"/>
        </w:rPr>
      </w:pPr>
      <w:r w:rsidRPr="00F54045">
        <w:rPr>
          <w:rFonts w:ascii="Arial" w:hAnsi="Arial" w:cs="Arial"/>
          <w:noProof/>
          <w:color w:val="000000" w:themeColor="text1"/>
          <w:sz w:val="22"/>
          <w:szCs w:val="22"/>
        </w:rPr>
        <mc:AlternateContent>
          <mc:Choice Requires="wps">
            <w:drawing>
              <wp:anchor distT="0" distB="0" distL="114300" distR="114300" simplePos="0" relativeHeight="251660288" behindDoc="0" locked="0" layoutInCell="1" allowOverlap="1" wp14:anchorId="4CDAA75D" wp14:editId="6D1979F5">
                <wp:simplePos x="0" y="0"/>
                <wp:positionH relativeFrom="column">
                  <wp:posOffset>948055</wp:posOffset>
                </wp:positionH>
                <wp:positionV relativeFrom="paragraph">
                  <wp:posOffset>155575</wp:posOffset>
                </wp:positionV>
                <wp:extent cx="222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7562D27"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65pt,12.25pt" to="92.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" strokecolor="#4472c4 [3204]"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5896902" wp14:editId="114F3B15">
                <wp:simplePos x="0" y="0"/>
                <wp:positionH relativeFrom="column">
                  <wp:posOffset>414655</wp:posOffset>
                </wp:positionH>
                <wp:positionV relativeFrom="paragraph">
                  <wp:posOffset>136525</wp:posOffset>
                </wp:positionV>
                <wp:extent cx="381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3674874"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65pt,10.75pt" to="6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" strokecolor="black [3213]" strokeweight=".5pt">
                <v:stroke joinstyle="miter"/>
              </v:line>
            </w:pict>
          </mc:Fallback>
        </mc:AlternateContent>
      </w:r>
    </w:p>
    <w:p w14:paraId="4F42609B" w14:textId="00695A1E" w:rsidR="00A956B7" w:rsidRDefault="00A956B7" w:rsidP="00AF3A9B">
      <w:pPr>
        <w:rPr>
          <w:rFonts w:ascii="Arial" w:hAnsi="Arial" w:cs="Arial"/>
          <w:sz w:val="22"/>
          <w:szCs w:val="22"/>
        </w:rPr>
      </w:pPr>
      <w:r>
        <w:rPr>
          <w:rFonts w:ascii="Arial" w:hAnsi="Arial" w:cs="Arial"/>
          <w:sz w:val="22"/>
          <w:szCs w:val="22"/>
        </w:rPr>
        <w:t>σ</w:t>
      </w:r>
      <w:r>
        <w:rPr>
          <w:rFonts w:ascii="Arial" w:hAnsi="Arial" w:cs="Arial"/>
          <w:sz w:val="22"/>
          <w:szCs w:val="22"/>
          <w:vertAlign w:val="subscript"/>
        </w:rPr>
        <w:t>L</w:t>
      </w:r>
      <w:r>
        <w:rPr>
          <w:rFonts w:ascii="Arial" w:hAnsi="Arial" w:cs="Arial"/>
          <w:sz w:val="22"/>
          <w:szCs w:val="22"/>
          <w:vertAlign w:val="superscript"/>
        </w:rPr>
        <w:t>2</w:t>
      </w:r>
      <w:r>
        <w:rPr>
          <w:rFonts w:ascii="Arial" w:hAnsi="Arial" w:cs="Arial"/>
          <w:sz w:val="22"/>
          <w:szCs w:val="22"/>
        </w:rPr>
        <w:t xml:space="preserve">   = var(</w:t>
      </w:r>
      <w:r w:rsidR="00B35E08" w:rsidRPr="001114A7">
        <w:rPr>
          <w:rFonts w:ascii="Arial" w:hAnsi="Arial" w:cs="Arial"/>
          <w:i/>
          <w:iCs/>
          <w:sz w:val="22"/>
          <w:szCs w:val="22"/>
        </w:rPr>
        <w:t>ɛ</w:t>
      </w:r>
      <w:r w:rsidR="00F54045">
        <w:rPr>
          <w:rFonts w:ascii="Arial" w:hAnsi="Arial" w:cs="Arial"/>
          <w:sz w:val="22"/>
          <w:szCs w:val="22"/>
        </w:rPr>
        <w:t>) =</w:t>
      </w:r>
      <w:r w:rsidR="00F54045" w:rsidRPr="005F7777">
        <w:rPr>
          <w:rFonts w:ascii="Arial" w:hAnsi="Arial" w:cs="Arial"/>
          <w:i/>
          <w:iCs/>
          <w:sz w:val="22"/>
          <w:szCs w:val="22"/>
        </w:rPr>
        <w:t xml:space="preserve"> σ</w:t>
      </w:r>
      <w:r w:rsidR="00F54045">
        <w:rPr>
          <w:rFonts w:ascii="Arial" w:hAnsi="Arial" w:cs="Arial"/>
          <w:sz w:val="22"/>
          <w:szCs w:val="22"/>
          <w:vertAlign w:val="subscript"/>
        </w:rPr>
        <w:t>W</w:t>
      </w:r>
      <w:r w:rsidR="00F54045">
        <w:rPr>
          <w:rFonts w:ascii="Arial" w:hAnsi="Arial" w:cs="Arial"/>
          <w:sz w:val="22"/>
          <w:szCs w:val="22"/>
          <w:vertAlign w:val="superscript"/>
        </w:rPr>
        <w:t>2</w:t>
      </w:r>
      <w:r w:rsidR="00F54045">
        <w:rPr>
          <w:rFonts w:ascii="Arial" w:hAnsi="Arial" w:cs="Arial"/>
          <w:sz w:val="22"/>
          <w:szCs w:val="22"/>
        </w:rPr>
        <w:t xml:space="preserve">                                                                                             </w:t>
      </w:r>
      <w:r w:rsidR="002C7C50">
        <w:rPr>
          <w:rFonts w:ascii="Arial" w:hAnsi="Arial" w:cs="Arial"/>
          <w:sz w:val="22"/>
          <w:szCs w:val="22"/>
        </w:rPr>
        <w:t xml:space="preserve">  </w:t>
      </w:r>
      <w:proofErr w:type="gramStart"/>
      <w:r w:rsidR="002C7C50">
        <w:rPr>
          <w:rFonts w:ascii="Arial" w:hAnsi="Arial" w:cs="Arial"/>
          <w:sz w:val="22"/>
          <w:szCs w:val="22"/>
        </w:rPr>
        <w:t xml:space="preserve">   </w:t>
      </w:r>
      <w:r w:rsidR="00F54045">
        <w:rPr>
          <w:rFonts w:ascii="Arial" w:hAnsi="Arial" w:cs="Arial"/>
          <w:sz w:val="22"/>
          <w:szCs w:val="22"/>
        </w:rPr>
        <w:t>(</w:t>
      </w:r>
      <w:proofErr w:type="gramEnd"/>
      <w:r w:rsidR="001114A7">
        <w:rPr>
          <w:rFonts w:ascii="Arial" w:hAnsi="Arial" w:cs="Arial"/>
          <w:sz w:val="22"/>
          <w:szCs w:val="22"/>
        </w:rPr>
        <w:t>10</w:t>
      </w:r>
      <w:r w:rsidR="00F54045">
        <w:rPr>
          <w:rFonts w:ascii="Arial" w:hAnsi="Arial" w:cs="Arial"/>
          <w:sz w:val="22"/>
          <w:szCs w:val="22"/>
        </w:rPr>
        <w:t>)</w:t>
      </w:r>
    </w:p>
    <w:p w14:paraId="3F463849" w14:textId="03EA0BCF" w:rsidR="00F54045" w:rsidRDefault="00F54045" w:rsidP="00AF3A9B">
      <w:pPr>
        <w:rPr>
          <w:rFonts w:ascii="Arial" w:hAnsi="Arial" w:cs="Arial"/>
          <w:sz w:val="22"/>
          <w:szCs w:val="22"/>
        </w:rPr>
      </w:pPr>
    </w:p>
    <w:p w14:paraId="44D3BC05" w14:textId="1A5B6274" w:rsidR="00F54045" w:rsidRDefault="00F54045" w:rsidP="00AF3A9B">
      <w:pPr>
        <w:rPr>
          <w:rFonts w:ascii="Arial" w:hAnsi="Arial" w:cs="Arial"/>
          <w:sz w:val="22"/>
          <w:szCs w:val="22"/>
        </w:rPr>
      </w:pPr>
      <w:r>
        <w:rPr>
          <w:rFonts w:ascii="Arial" w:hAnsi="Arial" w:cs="Arial"/>
          <w:sz w:val="22"/>
          <w:szCs w:val="22"/>
        </w:rPr>
        <w:t>This arithmetic mean is taken over all those laboratories taking part in the accuracy experiment which remain after outliers have been removed.</w:t>
      </w:r>
    </w:p>
    <w:p w14:paraId="538F6820" w14:textId="77777777" w:rsidR="00F54045" w:rsidRPr="00F54045" w:rsidRDefault="00F54045" w:rsidP="00AF3A9B">
      <w:pPr>
        <w:rPr>
          <w:rFonts w:ascii="Arial" w:hAnsi="Arial" w:cs="Arial"/>
          <w:sz w:val="22"/>
          <w:szCs w:val="22"/>
        </w:rPr>
      </w:pPr>
    </w:p>
    <w:p w14:paraId="4CD3ED1C" w14:textId="1F59A096" w:rsidR="00AE7C0F" w:rsidRDefault="00F54045" w:rsidP="00AF3A9B">
      <w:pPr>
        <w:rPr>
          <w:rFonts w:ascii="Arial" w:hAnsi="Arial" w:cs="Arial"/>
          <w:sz w:val="22"/>
          <w:szCs w:val="22"/>
        </w:rPr>
      </w:pPr>
      <w:r>
        <w:rPr>
          <w:rFonts w:ascii="Arial" w:hAnsi="Arial" w:cs="Arial"/>
          <w:sz w:val="22"/>
          <w:szCs w:val="22"/>
        </w:rPr>
        <w:t>When this basic model is adopted</w:t>
      </w:r>
      <w:r w:rsidR="00AE7C0F">
        <w:rPr>
          <w:rFonts w:ascii="Arial" w:hAnsi="Arial" w:cs="Arial"/>
          <w:sz w:val="22"/>
          <w:szCs w:val="22"/>
        </w:rPr>
        <w:t>, the repeatability variance is measured directly as the variance of the error term</w:t>
      </w:r>
      <w:r w:rsidR="00AE7C0F" w:rsidRPr="00B35E08">
        <w:rPr>
          <w:rFonts w:ascii="Arial" w:hAnsi="Arial" w:cs="Arial"/>
          <w:i/>
          <w:iCs/>
          <w:sz w:val="22"/>
          <w:szCs w:val="22"/>
        </w:rPr>
        <w:t xml:space="preserve"> </w:t>
      </w:r>
      <w:r w:rsidR="00B35E08" w:rsidRPr="00B35E08">
        <w:rPr>
          <w:rFonts w:ascii="Arial" w:hAnsi="Arial" w:cs="Arial"/>
          <w:i/>
          <w:iCs/>
          <w:sz w:val="22"/>
          <w:szCs w:val="22"/>
        </w:rPr>
        <w:t>ɛ</w:t>
      </w:r>
      <w:r w:rsidR="00AE7C0F">
        <w:rPr>
          <w:rFonts w:ascii="Arial" w:hAnsi="Arial" w:cs="Arial"/>
          <w:sz w:val="22"/>
          <w:szCs w:val="22"/>
        </w:rPr>
        <w:t>, but the reproducibility variance depends on the sum of the repeatability variance and the between-laboratory variance in (</w:t>
      </w:r>
      <w:r w:rsidR="00933CAB">
        <w:rPr>
          <w:rFonts w:ascii="Arial" w:hAnsi="Arial" w:cs="Arial"/>
          <w:sz w:val="22"/>
          <w:szCs w:val="22"/>
        </w:rPr>
        <w:t>8</w:t>
      </w:r>
      <w:r w:rsidR="00AE7C0F">
        <w:rPr>
          <w:rFonts w:ascii="Arial" w:hAnsi="Arial" w:cs="Arial"/>
          <w:sz w:val="22"/>
          <w:szCs w:val="22"/>
        </w:rPr>
        <w:t>).</w:t>
      </w:r>
    </w:p>
    <w:p w14:paraId="03FE0645" w14:textId="43433A0A" w:rsidR="005F7777" w:rsidRPr="00933CAB" w:rsidRDefault="005F7777" w:rsidP="00AF3A9B">
      <w:pPr>
        <w:rPr>
          <w:rFonts w:ascii="Arial" w:hAnsi="Arial" w:cs="Arial"/>
          <w:sz w:val="22"/>
          <w:szCs w:val="22"/>
          <w:lang w:val="en-GB"/>
        </w:rPr>
      </w:pPr>
    </w:p>
    <w:p w14:paraId="115AE35D" w14:textId="7130FC77" w:rsidR="001114A7" w:rsidRDefault="001114A7" w:rsidP="00AF3A9B">
      <w:pPr>
        <w:rPr>
          <w:rFonts w:ascii="Arial" w:hAnsi="Arial" w:cs="Arial"/>
          <w:sz w:val="22"/>
          <w:szCs w:val="22"/>
          <w:lang w:val="en-GB"/>
        </w:rPr>
      </w:pPr>
      <w:r w:rsidRPr="001114A7">
        <w:rPr>
          <w:rFonts w:ascii="Arial" w:hAnsi="Arial" w:cs="Arial"/>
          <w:sz w:val="22"/>
          <w:szCs w:val="22"/>
          <w:lang w:val="en-GB"/>
        </w:rPr>
        <w:t>For pr</w:t>
      </w:r>
      <w:r>
        <w:rPr>
          <w:rFonts w:ascii="Arial" w:hAnsi="Arial" w:cs="Arial"/>
          <w:sz w:val="22"/>
          <w:szCs w:val="22"/>
          <w:lang w:val="en-GB"/>
        </w:rPr>
        <w:t>ecision evaluations:</w:t>
      </w:r>
    </w:p>
    <w:p w14:paraId="7F524B8D" w14:textId="083DF447" w:rsidR="001114A7" w:rsidRPr="001114A7" w:rsidRDefault="001114A7" w:rsidP="001114A7">
      <w:pPr>
        <w:pStyle w:val="ListParagraph"/>
        <w:numPr>
          <w:ilvl w:val="0"/>
          <w:numId w:val="3"/>
        </w:numPr>
        <w:rPr>
          <w:rFonts w:ascii="Arial" w:hAnsi="Arial" w:cs="Arial"/>
          <w:sz w:val="22"/>
          <w:szCs w:val="22"/>
          <w:lang w:val="en-GB"/>
        </w:rPr>
      </w:pPr>
      <w:r>
        <w:rPr>
          <w:rFonts w:ascii="Arial" w:hAnsi="Arial" w:cs="Arial"/>
          <w:sz w:val="22"/>
          <w:szCs w:val="22"/>
          <w:lang w:val="en-GB"/>
        </w:rPr>
        <w:t xml:space="preserve">Repeatability standard deviation: </w:t>
      </w:r>
      <w:proofErr w:type="spellStart"/>
      <w:r w:rsidRPr="005F7777">
        <w:rPr>
          <w:rFonts w:ascii="Arial" w:hAnsi="Arial" w:cs="Arial"/>
          <w:i/>
          <w:iCs/>
          <w:sz w:val="22"/>
          <w:szCs w:val="22"/>
        </w:rPr>
        <w:t>σ</w:t>
      </w:r>
      <w:r>
        <w:rPr>
          <w:rFonts w:ascii="Arial" w:hAnsi="Arial" w:cs="Arial"/>
          <w:sz w:val="22"/>
          <w:szCs w:val="22"/>
          <w:vertAlign w:val="subscript"/>
        </w:rPr>
        <w:t>r</w:t>
      </w:r>
      <w:proofErr w:type="spellEnd"/>
      <w:r>
        <w:rPr>
          <w:rFonts w:ascii="Arial" w:hAnsi="Arial" w:cs="Arial"/>
          <w:sz w:val="22"/>
          <w:szCs w:val="22"/>
        </w:rPr>
        <w:t xml:space="preserve"> = </w:t>
      </w:r>
      <w:r w:rsidRPr="005F7777">
        <w:rPr>
          <w:rFonts w:ascii="Arial" w:hAnsi="Arial" w:cs="Arial"/>
          <w:i/>
          <w:iCs/>
          <w:sz w:val="22"/>
          <w:szCs w:val="22"/>
        </w:rPr>
        <w:t>σ</w:t>
      </w:r>
      <w:r w:rsidRPr="001114A7">
        <w:rPr>
          <w:rFonts w:ascii="Arial" w:hAnsi="Arial" w:cs="Arial"/>
          <w:sz w:val="22"/>
          <w:szCs w:val="22"/>
          <w:vertAlign w:val="subscript"/>
          <w:lang w:val="en-GB"/>
        </w:rPr>
        <w:t>ɛ</w:t>
      </w:r>
    </w:p>
    <w:p w14:paraId="4BD0F62C" w14:textId="155FFC3D" w:rsidR="001114A7" w:rsidRDefault="001114A7" w:rsidP="001114A7">
      <w:pPr>
        <w:pStyle w:val="ListParagraph"/>
        <w:numPr>
          <w:ilvl w:val="0"/>
          <w:numId w:val="3"/>
        </w:numPr>
        <w:rPr>
          <w:rFonts w:ascii="Arial" w:hAnsi="Arial" w:cs="Arial"/>
          <w:sz w:val="22"/>
          <w:szCs w:val="22"/>
          <w:lang w:val="en-GB"/>
        </w:rPr>
      </w:pPr>
      <w:r>
        <w:rPr>
          <w:rFonts w:ascii="Arial" w:hAnsi="Arial" w:cs="Arial"/>
          <w:sz w:val="22"/>
          <w:szCs w:val="22"/>
          <w:lang w:val="en-GB"/>
        </w:rPr>
        <w:t xml:space="preserve">Reproducibility standard deviation: </w:t>
      </w:r>
      <w:r w:rsidRPr="005F7777">
        <w:rPr>
          <w:rFonts w:ascii="Arial" w:hAnsi="Arial" w:cs="Arial"/>
          <w:i/>
          <w:iCs/>
          <w:sz w:val="22"/>
          <w:szCs w:val="22"/>
        </w:rPr>
        <w:t>σ</w:t>
      </w:r>
      <w:r w:rsidRPr="001114A7">
        <w:rPr>
          <w:rFonts w:ascii="Arial" w:hAnsi="Arial" w:cs="Arial"/>
          <w:sz w:val="22"/>
          <w:szCs w:val="22"/>
          <w:vertAlign w:val="subscript"/>
          <w:lang w:val="en-GB"/>
        </w:rPr>
        <w:t>R</w:t>
      </w:r>
      <w:r w:rsidRPr="001114A7">
        <w:rPr>
          <w:rFonts w:ascii="Arial" w:hAnsi="Arial" w:cs="Arial"/>
          <w:sz w:val="22"/>
          <w:szCs w:val="22"/>
          <w:vertAlign w:val="superscript"/>
          <w:lang w:val="en-GB"/>
        </w:rPr>
        <w:t>2</w:t>
      </w:r>
      <w:r w:rsidRPr="001114A7">
        <w:rPr>
          <w:rFonts w:ascii="Arial" w:hAnsi="Arial" w:cs="Arial"/>
          <w:sz w:val="22"/>
          <w:szCs w:val="22"/>
          <w:vertAlign w:val="subscript"/>
          <w:lang w:val="en-GB"/>
        </w:rPr>
        <w:t xml:space="preserve"> </w:t>
      </w:r>
      <w:r w:rsidRPr="001114A7">
        <w:rPr>
          <w:rFonts w:ascii="Arial" w:hAnsi="Arial" w:cs="Arial"/>
          <w:sz w:val="22"/>
          <w:szCs w:val="22"/>
          <w:lang w:val="en-GB"/>
        </w:rPr>
        <w:t xml:space="preserve">= </w:t>
      </w:r>
      <w:r w:rsidRPr="005F7777">
        <w:rPr>
          <w:rFonts w:ascii="Arial" w:hAnsi="Arial" w:cs="Arial"/>
          <w:i/>
          <w:iCs/>
          <w:sz w:val="22"/>
          <w:szCs w:val="22"/>
        </w:rPr>
        <w:t>σ</w:t>
      </w:r>
      <w:r w:rsidRPr="001114A7">
        <w:rPr>
          <w:rFonts w:ascii="Arial" w:hAnsi="Arial" w:cs="Arial"/>
          <w:sz w:val="22"/>
          <w:szCs w:val="22"/>
          <w:vertAlign w:val="subscript"/>
          <w:lang w:val="en-GB"/>
        </w:rPr>
        <w:t>L</w:t>
      </w:r>
      <w:r w:rsidRPr="001114A7">
        <w:rPr>
          <w:rFonts w:ascii="Arial" w:hAnsi="Arial" w:cs="Arial"/>
          <w:sz w:val="22"/>
          <w:szCs w:val="22"/>
          <w:vertAlign w:val="superscript"/>
          <w:lang w:val="en-GB"/>
        </w:rPr>
        <w:t>2</w:t>
      </w:r>
      <w:r w:rsidRPr="001114A7">
        <w:rPr>
          <w:rFonts w:ascii="Arial" w:hAnsi="Arial" w:cs="Arial"/>
          <w:sz w:val="22"/>
          <w:szCs w:val="22"/>
          <w:lang w:val="en-GB"/>
        </w:rPr>
        <w:t xml:space="preserve"> + </w:t>
      </w:r>
      <w:r w:rsidRPr="005F7777">
        <w:rPr>
          <w:rFonts w:ascii="Arial" w:hAnsi="Arial" w:cs="Arial"/>
          <w:i/>
          <w:iCs/>
          <w:sz w:val="22"/>
          <w:szCs w:val="22"/>
        </w:rPr>
        <w:t>σ</w:t>
      </w:r>
      <w:r w:rsidRPr="001114A7">
        <w:rPr>
          <w:rFonts w:ascii="Arial" w:hAnsi="Arial" w:cs="Arial"/>
          <w:sz w:val="22"/>
          <w:szCs w:val="22"/>
          <w:vertAlign w:val="subscript"/>
          <w:lang w:val="en-GB"/>
        </w:rPr>
        <w:t>r</w:t>
      </w:r>
      <w:r w:rsidRPr="001114A7">
        <w:rPr>
          <w:rFonts w:ascii="Arial" w:hAnsi="Arial" w:cs="Arial"/>
          <w:sz w:val="22"/>
          <w:szCs w:val="22"/>
          <w:vertAlign w:val="superscript"/>
          <w:lang w:val="en-GB"/>
        </w:rPr>
        <w:t>2</w:t>
      </w:r>
      <w:r w:rsidRPr="001114A7">
        <w:rPr>
          <w:rFonts w:ascii="Arial" w:hAnsi="Arial" w:cs="Arial"/>
          <w:sz w:val="22"/>
          <w:szCs w:val="22"/>
          <w:lang w:val="en-GB"/>
        </w:rPr>
        <w:t xml:space="preserve">  </w:t>
      </w:r>
    </w:p>
    <w:p w14:paraId="1E5C5DCB" w14:textId="4FDAA859" w:rsidR="001114A7" w:rsidRDefault="001114A7" w:rsidP="001114A7">
      <w:pPr>
        <w:rPr>
          <w:rFonts w:ascii="Arial" w:hAnsi="Arial" w:cs="Arial"/>
          <w:sz w:val="22"/>
          <w:szCs w:val="22"/>
          <w:lang w:val="en-GB"/>
        </w:rPr>
      </w:pPr>
    </w:p>
    <w:p w14:paraId="127948CF" w14:textId="1DDDD341" w:rsidR="00933CAB" w:rsidRDefault="00933CAB" w:rsidP="001114A7">
      <w:pPr>
        <w:rPr>
          <w:rFonts w:ascii="Arial" w:hAnsi="Arial" w:cs="Arial"/>
          <w:sz w:val="22"/>
          <w:szCs w:val="22"/>
          <w:lang w:val="en-GB"/>
        </w:rPr>
      </w:pPr>
      <w:r>
        <w:rPr>
          <w:rFonts w:ascii="Arial" w:hAnsi="Arial" w:cs="Arial"/>
          <w:sz w:val="22"/>
          <w:szCs w:val="22"/>
          <w:lang w:val="en-GB"/>
        </w:rPr>
        <w:t>Variance component estimation:</w:t>
      </w:r>
    </w:p>
    <w:p w14:paraId="61FE3456" w14:textId="782DE241" w:rsidR="00933CAB" w:rsidRDefault="00933CAB" w:rsidP="00933CAB">
      <w:pPr>
        <w:pStyle w:val="ListParagraph"/>
        <w:numPr>
          <w:ilvl w:val="0"/>
          <w:numId w:val="3"/>
        </w:numPr>
        <w:rPr>
          <w:rFonts w:ascii="Arial" w:hAnsi="Arial" w:cs="Arial"/>
          <w:sz w:val="22"/>
          <w:szCs w:val="22"/>
          <w:vertAlign w:val="subscript"/>
          <w:lang w:val="en-GB"/>
        </w:rPr>
      </w:pPr>
      <w:r>
        <w:rPr>
          <w:rFonts w:ascii="Arial" w:hAnsi="Arial" w:cs="Arial"/>
          <w:sz w:val="22"/>
          <w:szCs w:val="22"/>
          <w:lang w:val="en-GB"/>
        </w:rPr>
        <w:t>Repeatability:</w:t>
      </w:r>
      <w:r w:rsidRPr="00933CAB">
        <w:rPr>
          <w:rFonts w:ascii="Arial" w:hAnsi="Arial" w:cs="Arial"/>
          <w:sz w:val="22"/>
          <w:szCs w:val="22"/>
          <w:lang w:val="en-GB"/>
        </w:rPr>
        <w:t xml:space="preserve">  </w:t>
      </w:r>
      <w:proofErr w:type="spellStart"/>
      <w:r w:rsidRPr="00933CAB">
        <w:rPr>
          <w:rFonts w:ascii="Arial" w:hAnsi="Arial" w:cs="Arial"/>
          <w:sz w:val="22"/>
          <w:szCs w:val="22"/>
          <w:lang w:val="en-GB"/>
        </w:rPr>
        <w:t>s</w:t>
      </w:r>
      <w:r w:rsidRPr="00933CAB">
        <w:rPr>
          <w:rFonts w:ascii="Arial" w:hAnsi="Arial" w:cs="Arial"/>
          <w:sz w:val="22"/>
          <w:szCs w:val="22"/>
          <w:vertAlign w:val="subscript"/>
          <w:lang w:val="en-GB"/>
        </w:rPr>
        <w:t>r</w:t>
      </w:r>
      <w:proofErr w:type="spellEnd"/>
      <w:r w:rsidRPr="00933CAB">
        <w:rPr>
          <w:rFonts w:ascii="Arial" w:hAnsi="Arial" w:cs="Arial"/>
          <w:sz w:val="22"/>
          <w:szCs w:val="22"/>
          <w:lang w:val="en-GB"/>
        </w:rPr>
        <w:t xml:space="preserve"> = </w:t>
      </w:r>
      <w:proofErr w:type="spellStart"/>
      <w:r w:rsidRPr="00933CAB">
        <w:rPr>
          <w:rFonts w:ascii="Arial" w:hAnsi="Arial" w:cs="Arial"/>
          <w:sz w:val="22"/>
          <w:szCs w:val="22"/>
          <w:lang w:val="en-GB"/>
        </w:rPr>
        <w:t>s</w:t>
      </w:r>
      <w:r w:rsidRPr="00933CAB">
        <w:rPr>
          <w:rFonts w:ascii="Arial" w:hAnsi="Arial" w:cs="Arial"/>
          <w:sz w:val="22"/>
          <w:szCs w:val="22"/>
          <w:vertAlign w:val="subscript"/>
          <w:lang w:val="en-GB"/>
        </w:rPr>
        <w:t>ɛ</w:t>
      </w:r>
      <w:proofErr w:type="spellEnd"/>
    </w:p>
    <w:p w14:paraId="134DC815" w14:textId="4D535A56" w:rsidR="00933CAB" w:rsidRPr="00933CAB" w:rsidRDefault="00933CAB" w:rsidP="00933CAB">
      <w:pPr>
        <w:pStyle w:val="ListParagraph"/>
        <w:numPr>
          <w:ilvl w:val="0"/>
          <w:numId w:val="3"/>
        </w:numPr>
        <w:rPr>
          <w:rFonts w:ascii="Arial" w:hAnsi="Arial" w:cs="Arial"/>
          <w:sz w:val="22"/>
          <w:szCs w:val="22"/>
          <w:vertAlign w:val="subscript"/>
          <w:lang w:val="en-GB"/>
        </w:rPr>
      </w:pPr>
      <w:r>
        <w:rPr>
          <w:rFonts w:ascii="Arial" w:hAnsi="Arial" w:cs="Arial"/>
          <w:sz w:val="22"/>
          <w:szCs w:val="22"/>
          <w:lang w:val="en-GB"/>
        </w:rPr>
        <w:t xml:space="preserve">Reproducibility: </w:t>
      </w:r>
      <w:r w:rsidRPr="00933CAB">
        <w:rPr>
          <w:rFonts w:ascii="Arial" w:hAnsi="Arial" w:cs="Arial"/>
          <w:sz w:val="22"/>
          <w:szCs w:val="22"/>
          <w:lang w:val="en-GB"/>
        </w:rPr>
        <w:t>s</w:t>
      </w:r>
      <w:r w:rsidRPr="00933CAB">
        <w:rPr>
          <w:rFonts w:ascii="Arial" w:hAnsi="Arial" w:cs="Arial"/>
          <w:sz w:val="22"/>
          <w:szCs w:val="22"/>
          <w:vertAlign w:val="subscript"/>
          <w:lang w:val="en-GB"/>
        </w:rPr>
        <w:t>R</w:t>
      </w:r>
      <w:r>
        <w:rPr>
          <w:rFonts w:ascii="Arial" w:hAnsi="Arial" w:cs="Arial"/>
          <w:i/>
          <w:iCs/>
          <w:sz w:val="22"/>
          <w:szCs w:val="22"/>
          <w:vertAlign w:val="superscript"/>
          <w:lang w:val="en-GB"/>
        </w:rPr>
        <w:t>2</w:t>
      </w:r>
      <w:r>
        <w:rPr>
          <w:rFonts w:ascii="Arial" w:hAnsi="Arial" w:cs="Arial"/>
          <w:sz w:val="22"/>
          <w:szCs w:val="22"/>
          <w:lang w:val="en-GB"/>
        </w:rPr>
        <w:t xml:space="preserve"> = </w:t>
      </w:r>
      <w:r w:rsidRPr="00933CAB">
        <w:rPr>
          <w:rFonts w:ascii="Arial" w:hAnsi="Arial" w:cs="Arial"/>
          <w:sz w:val="22"/>
          <w:szCs w:val="22"/>
          <w:lang w:val="en-GB"/>
        </w:rPr>
        <w:t>s</w:t>
      </w:r>
      <w:r>
        <w:rPr>
          <w:rFonts w:ascii="Arial" w:hAnsi="Arial" w:cs="Arial"/>
          <w:sz w:val="22"/>
          <w:szCs w:val="22"/>
          <w:vertAlign w:val="subscript"/>
          <w:lang w:val="en-GB"/>
        </w:rPr>
        <w:t>ɛ</w:t>
      </w:r>
      <w:r>
        <w:rPr>
          <w:rFonts w:ascii="Arial" w:hAnsi="Arial" w:cs="Arial"/>
          <w:sz w:val="22"/>
          <w:szCs w:val="22"/>
          <w:vertAlign w:val="superscript"/>
          <w:lang w:val="en-GB"/>
        </w:rPr>
        <w:t>2</w:t>
      </w:r>
      <w:r>
        <w:rPr>
          <w:rFonts w:ascii="Arial" w:hAnsi="Arial" w:cs="Arial"/>
          <w:sz w:val="22"/>
          <w:szCs w:val="22"/>
          <w:lang w:val="en-GB"/>
        </w:rPr>
        <w:t xml:space="preserve"> + s</w:t>
      </w:r>
      <w:r>
        <w:rPr>
          <w:rFonts w:ascii="Arial" w:hAnsi="Arial" w:cs="Arial"/>
          <w:sz w:val="22"/>
          <w:szCs w:val="22"/>
          <w:vertAlign w:val="subscript"/>
          <w:lang w:val="en-GB"/>
        </w:rPr>
        <w:t>L</w:t>
      </w:r>
      <w:r>
        <w:rPr>
          <w:rFonts w:ascii="Arial" w:hAnsi="Arial" w:cs="Arial"/>
          <w:sz w:val="22"/>
          <w:szCs w:val="22"/>
          <w:vertAlign w:val="superscript"/>
          <w:lang w:val="en-GB"/>
        </w:rPr>
        <w:t>2</w:t>
      </w:r>
    </w:p>
    <w:p w14:paraId="1F63B310" w14:textId="77777777" w:rsidR="00933CAB" w:rsidRPr="00933CAB" w:rsidRDefault="00933CAB" w:rsidP="001114A7">
      <w:pPr>
        <w:rPr>
          <w:rFonts w:ascii="Arial" w:hAnsi="Arial" w:cs="Arial"/>
          <w:sz w:val="22"/>
          <w:szCs w:val="22"/>
          <w:vertAlign w:val="subscript"/>
          <w:lang w:val="en-GB"/>
        </w:rPr>
      </w:pPr>
    </w:p>
    <w:p w14:paraId="0FBD7310" w14:textId="10412A6C" w:rsidR="001114A7" w:rsidRDefault="00933CAB" w:rsidP="001114A7">
      <w:pPr>
        <w:rPr>
          <w:rFonts w:ascii="Arial" w:hAnsi="Arial" w:cs="Arial"/>
          <w:sz w:val="22"/>
          <w:szCs w:val="22"/>
          <w:lang w:val="en-GB"/>
        </w:rPr>
      </w:pPr>
      <w:r>
        <w:rPr>
          <w:rFonts w:ascii="Arial" w:hAnsi="Arial" w:cs="Arial"/>
          <w:sz w:val="22"/>
          <w:szCs w:val="22"/>
          <w:lang w:val="en-GB"/>
        </w:rPr>
        <w:t>For trueness evaluations:</w:t>
      </w:r>
    </w:p>
    <w:p w14:paraId="5F809065" w14:textId="77777777" w:rsidR="002C4217" w:rsidRDefault="002C4217" w:rsidP="002C4217">
      <w:pPr>
        <w:pStyle w:val="ListParagraph"/>
        <w:rPr>
          <w:rFonts w:ascii="Arial" w:hAnsi="Arial" w:cs="Arial"/>
          <w:i/>
          <w:iCs/>
          <w:sz w:val="22"/>
          <w:szCs w:val="22"/>
        </w:rPr>
      </w:pPr>
    </w:p>
    <w:p w14:paraId="2F053532" w14:textId="15CB07E9" w:rsidR="00933CAB" w:rsidRPr="002C4217" w:rsidRDefault="002C4217" w:rsidP="002C4217">
      <w:pPr>
        <w:pStyle w:val="ListParagraph"/>
        <w:rPr>
          <w:rFonts w:ascii="Arial" w:hAnsi="Arial" w:cs="Arial"/>
          <w:sz w:val="22"/>
          <w:szCs w:val="22"/>
        </w:rPr>
      </w:pPr>
      <w:r>
        <w:rPr>
          <w:rFonts w:ascii="Arial" w:hAnsi="Arial" w:cs="Arial"/>
          <w:i/>
          <w:iCs/>
          <w:noProof/>
          <w:sz w:val="22"/>
          <w:szCs w:val="22"/>
        </w:rPr>
        <w:drawing>
          <wp:inline distT="0" distB="0" distL="0" distR="0" wp14:anchorId="0C9CCA34" wp14:editId="7605E921">
            <wp:extent cx="899747" cy="1988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750" cy="209005"/>
                    </a:xfrm>
                    <a:prstGeom prst="rect">
                      <a:avLst/>
                    </a:prstGeom>
                    <a:noFill/>
                    <a:ln>
                      <a:noFill/>
                    </a:ln>
                  </pic:spPr>
                </pic:pic>
              </a:graphicData>
            </a:graphic>
          </wp:inline>
        </w:drawing>
      </w:r>
      <w:r>
        <w:rPr>
          <w:rFonts w:ascii="Arial" w:hAnsi="Arial" w:cs="Arial"/>
          <w:sz w:val="22"/>
          <w:szCs w:val="22"/>
        </w:rPr>
        <w:t xml:space="preserve">                                                                              </w:t>
      </w:r>
      <w:r w:rsidR="002C7C50">
        <w:rPr>
          <w:rFonts w:ascii="Arial" w:hAnsi="Arial" w:cs="Arial"/>
          <w:sz w:val="22"/>
          <w:szCs w:val="22"/>
        </w:rPr>
        <w:t xml:space="preserve">  </w:t>
      </w:r>
      <w:r>
        <w:rPr>
          <w:rFonts w:ascii="Arial" w:hAnsi="Arial" w:cs="Arial"/>
          <w:sz w:val="22"/>
          <w:szCs w:val="22"/>
        </w:rPr>
        <w:t xml:space="preserve">   </w:t>
      </w:r>
      <w:r w:rsidR="002C7C50">
        <w:rPr>
          <w:rFonts w:ascii="Arial" w:hAnsi="Arial" w:cs="Arial"/>
          <w:sz w:val="22"/>
          <w:szCs w:val="22"/>
        </w:rPr>
        <w:t xml:space="preserve">           </w:t>
      </w:r>
      <w:r>
        <w:rPr>
          <w:rFonts w:ascii="Arial" w:hAnsi="Arial" w:cs="Arial"/>
          <w:sz w:val="22"/>
          <w:szCs w:val="22"/>
        </w:rPr>
        <w:t>(11)</w:t>
      </w:r>
      <w:r w:rsidR="00933CAB" w:rsidRPr="002C4217">
        <w:rPr>
          <w:rFonts w:ascii="Arial" w:hAnsi="Arial" w:cs="Arial"/>
          <w:i/>
          <w:iCs/>
          <w:sz w:val="22"/>
          <w:szCs w:val="22"/>
        </w:rPr>
        <w:t xml:space="preserve">         </w:t>
      </w:r>
      <w:r w:rsidR="00933CAB" w:rsidRPr="002C4217">
        <w:rPr>
          <w:rFonts w:ascii="Arial" w:hAnsi="Arial" w:cs="Arial"/>
          <w:b/>
          <w:bCs/>
          <w:i/>
          <w:iCs/>
          <w:sz w:val="22"/>
          <w:szCs w:val="22"/>
        </w:rPr>
        <w:t xml:space="preserve">                                                                                                        </w:t>
      </w:r>
    </w:p>
    <w:p w14:paraId="393CE4B1" w14:textId="77777777" w:rsidR="002C4217" w:rsidRDefault="002C4217" w:rsidP="001114A7">
      <w:pPr>
        <w:rPr>
          <w:rFonts w:ascii="Arial" w:hAnsi="Arial" w:cs="Arial"/>
          <w:sz w:val="22"/>
          <w:szCs w:val="22"/>
        </w:rPr>
      </w:pPr>
    </w:p>
    <w:p w14:paraId="3056CB50" w14:textId="076032DC" w:rsidR="00933CAB" w:rsidRPr="00933CAB" w:rsidRDefault="00933CAB" w:rsidP="001114A7">
      <w:pPr>
        <w:rPr>
          <w:rFonts w:ascii="Arial" w:hAnsi="Arial" w:cs="Arial"/>
          <w:sz w:val="22"/>
          <w:szCs w:val="22"/>
          <w:lang w:val="en-GB"/>
        </w:rPr>
      </w:pPr>
      <w:r>
        <w:rPr>
          <w:rFonts w:ascii="Arial" w:hAnsi="Arial" w:cs="Arial"/>
          <w:sz w:val="22"/>
          <w:szCs w:val="22"/>
        </w:rPr>
        <w:t xml:space="preserve">where </w:t>
      </w:r>
      <w:r w:rsidRPr="00933CAB">
        <w:rPr>
          <w:rFonts w:ascii="Arial" w:hAnsi="Arial" w:cs="Arial"/>
          <w:i/>
          <w:iCs/>
          <w:sz w:val="22"/>
          <w:szCs w:val="22"/>
        </w:rPr>
        <w:t>µ</w:t>
      </w:r>
      <w:r>
        <w:rPr>
          <w:rFonts w:ascii="Arial" w:hAnsi="Arial" w:cs="Arial"/>
          <w:sz w:val="22"/>
          <w:szCs w:val="22"/>
        </w:rPr>
        <w:t xml:space="preserve"> is the reference value if it exists</w:t>
      </w:r>
      <w:r w:rsidR="002C4217">
        <w:rPr>
          <w:rFonts w:ascii="Arial" w:hAnsi="Arial" w:cs="Arial"/>
          <w:sz w:val="22"/>
          <w:szCs w:val="22"/>
        </w:rPr>
        <w:t xml:space="preserve">               </w:t>
      </w:r>
    </w:p>
    <w:p w14:paraId="4C788B1B" w14:textId="13A0CE98" w:rsidR="002C4217" w:rsidRDefault="002C4217" w:rsidP="00AF3A9B">
      <w:pPr>
        <w:rPr>
          <w:rFonts w:ascii="Arial" w:hAnsi="Arial" w:cs="Arial"/>
          <w:sz w:val="22"/>
          <w:szCs w:val="22"/>
        </w:rPr>
      </w:pPr>
      <w:r>
        <w:rPr>
          <w:rFonts w:ascii="Arial" w:hAnsi="Arial" w:cs="Arial"/>
          <w:sz w:val="22"/>
          <w:szCs w:val="22"/>
        </w:rPr>
        <w:t xml:space="preserve">Estimated by:  </w:t>
      </w:r>
    </w:p>
    <w:p w14:paraId="7E644667" w14:textId="77777777" w:rsidR="002C7C50" w:rsidRDefault="002C4217" w:rsidP="002C4217">
      <w:pPr>
        <w:rPr>
          <w:rFonts w:ascii="Arial" w:hAnsi="Arial" w:cs="Arial"/>
          <w:sz w:val="22"/>
          <w:szCs w:val="22"/>
        </w:rPr>
      </w:pPr>
      <w:r>
        <w:rPr>
          <w:rFonts w:ascii="Arial" w:hAnsi="Arial" w:cs="Arial"/>
          <w:sz w:val="22"/>
          <w:szCs w:val="22"/>
        </w:rPr>
        <w:t xml:space="preserve">                                                </w:t>
      </w:r>
      <w:r w:rsidR="002C7C50">
        <w:rPr>
          <w:rFonts w:ascii="Arial" w:hAnsi="Arial" w:cs="Arial"/>
          <w:sz w:val="22"/>
          <w:szCs w:val="22"/>
        </w:rPr>
        <w:t xml:space="preserve">                        </w:t>
      </w:r>
      <w:r>
        <w:rPr>
          <w:rFonts w:ascii="Arial" w:hAnsi="Arial" w:cs="Arial"/>
          <w:sz w:val="22"/>
          <w:szCs w:val="22"/>
        </w:rPr>
        <w:t xml:space="preserve">                                           </w:t>
      </w:r>
    </w:p>
    <w:p w14:paraId="1B226168" w14:textId="7054D068" w:rsidR="002C4217" w:rsidRPr="002C4217" w:rsidRDefault="002C7C50" w:rsidP="002C4217">
      <w:pPr>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0" wp14:anchorId="2C789E82" wp14:editId="2A65A0D8">
            <wp:extent cx="939365" cy="279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1576" cy="294929"/>
                    </a:xfrm>
                    <a:prstGeom prst="rect">
                      <a:avLst/>
                    </a:prstGeom>
                    <a:noFill/>
                    <a:ln>
                      <a:noFill/>
                    </a:ln>
                  </pic:spPr>
                </pic:pic>
              </a:graphicData>
            </a:graphic>
          </wp:inline>
        </w:drawing>
      </w:r>
      <w:r>
        <w:rPr>
          <w:rFonts w:ascii="Arial" w:hAnsi="Arial" w:cs="Arial"/>
          <w:sz w:val="22"/>
          <w:szCs w:val="22"/>
        </w:rPr>
        <w:t xml:space="preserve">                                                                                </w:t>
      </w:r>
      <w:r w:rsidR="002C4217">
        <w:rPr>
          <w:rFonts w:ascii="Arial" w:hAnsi="Arial" w:cs="Arial"/>
          <w:sz w:val="22"/>
          <w:szCs w:val="22"/>
        </w:rPr>
        <w:t xml:space="preserve"> </w:t>
      </w:r>
      <w:r>
        <w:rPr>
          <w:rFonts w:ascii="Arial" w:hAnsi="Arial" w:cs="Arial"/>
          <w:sz w:val="22"/>
          <w:szCs w:val="22"/>
        </w:rPr>
        <w:t xml:space="preserve">          </w:t>
      </w:r>
      <w:r w:rsidR="002C4217">
        <w:rPr>
          <w:rFonts w:ascii="Arial" w:hAnsi="Arial" w:cs="Arial"/>
          <w:sz w:val="22"/>
          <w:szCs w:val="22"/>
        </w:rPr>
        <w:t>(12)</w:t>
      </w:r>
    </w:p>
    <w:p w14:paraId="319C19B1" w14:textId="45A0BDAF" w:rsidR="002C4217" w:rsidRDefault="002C4217" w:rsidP="00AF3A9B">
      <w:pPr>
        <w:rPr>
          <w:rFonts w:ascii="Arial" w:hAnsi="Arial" w:cs="Arial"/>
          <w:sz w:val="22"/>
          <w:szCs w:val="22"/>
        </w:rPr>
      </w:pPr>
    </w:p>
    <w:p w14:paraId="05167B96" w14:textId="477D6BC4" w:rsidR="005F7777" w:rsidRDefault="00656193" w:rsidP="00AF3A9B">
      <w:pPr>
        <w:rPr>
          <w:rFonts w:ascii="Arial" w:hAnsi="Arial" w:cs="Arial"/>
          <w:sz w:val="22"/>
          <w:szCs w:val="22"/>
        </w:rPr>
      </w:pPr>
      <w:r>
        <w:rPr>
          <w:rFonts w:ascii="Arial" w:hAnsi="Arial" w:cs="Arial"/>
          <w:sz w:val="22"/>
          <w:szCs w:val="22"/>
        </w:rPr>
        <w:t xml:space="preserve">The </w:t>
      </w:r>
      <w:r w:rsidR="004A4570">
        <w:rPr>
          <w:rFonts w:ascii="Arial" w:hAnsi="Arial" w:cs="Arial"/>
          <w:sz w:val="22"/>
          <w:szCs w:val="22"/>
        </w:rPr>
        <w:t xml:space="preserve">combined uncertainty </w:t>
      </w:r>
      <w:proofErr w:type="spellStart"/>
      <w:r w:rsidR="004A4570" w:rsidRPr="00774B52">
        <w:rPr>
          <w:rFonts w:ascii="Arial" w:hAnsi="Arial" w:cs="Arial"/>
          <w:i/>
          <w:iCs/>
          <w:sz w:val="22"/>
          <w:szCs w:val="22"/>
        </w:rPr>
        <w:t>u</w:t>
      </w:r>
      <w:r w:rsidR="004A4570" w:rsidRPr="00774B52">
        <w:rPr>
          <w:rFonts w:ascii="Arial" w:hAnsi="Arial" w:cs="Arial"/>
          <w:i/>
          <w:iCs/>
          <w:sz w:val="22"/>
          <w:szCs w:val="22"/>
          <w:vertAlign w:val="subscript"/>
        </w:rPr>
        <w:t>c</w:t>
      </w:r>
      <w:proofErr w:type="spellEnd"/>
      <w:r w:rsidR="004A4570" w:rsidRPr="00774B52">
        <w:rPr>
          <w:rFonts w:ascii="Arial" w:hAnsi="Arial" w:cs="Arial"/>
          <w:i/>
          <w:iCs/>
          <w:sz w:val="22"/>
          <w:szCs w:val="22"/>
        </w:rPr>
        <w:t>(y)</w:t>
      </w:r>
      <w:r w:rsidR="004A4570">
        <w:rPr>
          <w:rFonts w:ascii="Arial" w:hAnsi="Arial" w:cs="Arial"/>
          <w:i/>
          <w:iCs/>
          <w:sz w:val="22"/>
          <w:szCs w:val="22"/>
        </w:rPr>
        <w:t xml:space="preserve"> </w:t>
      </w:r>
      <w:r w:rsidR="004A4570" w:rsidRPr="00913578">
        <w:rPr>
          <w:rFonts w:ascii="Arial" w:hAnsi="Arial" w:cs="Arial"/>
          <w:sz w:val="22"/>
          <w:szCs w:val="22"/>
        </w:rPr>
        <w:t>comes from</w:t>
      </w:r>
      <w:r w:rsidR="00913578" w:rsidRPr="00913578">
        <w:rPr>
          <w:rFonts w:ascii="Arial" w:hAnsi="Arial" w:cs="Arial"/>
          <w:sz w:val="22"/>
          <w:szCs w:val="22"/>
        </w:rPr>
        <w:t xml:space="preserve"> the values of precision</w:t>
      </w:r>
      <w:r w:rsidR="00913578">
        <w:rPr>
          <w:rFonts w:ascii="Arial" w:hAnsi="Arial" w:cs="Arial"/>
          <w:sz w:val="22"/>
          <w:szCs w:val="22"/>
        </w:rPr>
        <w:t>:</w:t>
      </w:r>
    </w:p>
    <w:p w14:paraId="46DE1E29" w14:textId="5237E7A8" w:rsidR="00913578" w:rsidRDefault="00913578" w:rsidP="00AF3A9B">
      <w:pPr>
        <w:rPr>
          <w:rFonts w:ascii="Arial" w:hAnsi="Arial" w:cs="Arial"/>
          <w:sz w:val="22"/>
          <w:szCs w:val="22"/>
        </w:rPr>
      </w:pPr>
    </w:p>
    <w:p w14:paraId="45BEECED" w14:textId="6D3666D8" w:rsidR="00913578" w:rsidRPr="002C7C50" w:rsidRDefault="00913578" w:rsidP="00913578">
      <w:pPr>
        <w:pStyle w:val="ListParagraph"/>
        <w:numPr>
          <w:ilvl w:val="0"/>
          <w:numId w:val="3"/>
        </w:numPr>
        <w:rPr>
          <w:rFonts w:ascii="Arial" w:hAnsi="Arial" w:cs="Arial"/>
          <w:sz w:val="22"/>
          <w:szCs w:val="22"/>
        </w:rPr>
      </w:pPr>
      <w:r>
        <w:rPr>
          <w:rFonts w:ascii="Arial" w:hAnsi="Arial" w:cs="Arial"/>
          <w:sz w:val="22"/>
          <w:szCs w:val="22"/>
        </w:rPr>
        <w:t xml:space="preserve">in conditions of repeatability: </w:t>
      </w:r>
      <w:proofErr w:type="spellStart"/>
      <w:r w:rsidRPr="00774B52">
        <w:rPr>
          <w:rFonts w:ascii="Arial" w:hAnsi="Arial" w:cs="Arial"/>
          <w:i/>
          <w:iCs/>
          <w:sz w:val="22"/>
          <w:szCs w:val="22"/>
        </w:rPr>
        <w:t>u</w:t>
      </w:r>
      <w:r w:rsidRPr="00774B52">
        <w:rPr>
          <w:rFonts w:ascii="Arial" w:hAnsi="Arial" w:cs="Arial"/>
          <w:i/>
          <w:iCs/>
          <w:sz w:val="22"/>
          <w:szCs w:val="22"/>
          <w:vertAlign w:val="subscript"/>
        </w:rPr>
        <w:t>c</w:t>
      </w:r>
      <w:proofErr w:type="spellEnd"/>
      <w:r w:rsidRPr="00774B52">
        <w:rPr>
          <w:rFonts w:ascii="Arial" w:hAnsi="Arial" w:cs="Arial"/>
          <w:i/>
          <w:iCs/>
          <w:sz w:val="22"/>
          <w:szCs w:val="22"/>
        </w:rPr>
        <w:t>(y)</w:t>
      </w:r>
      <w:r>
        <w:rPr>
          <w:rFonts w:ascii="Arial" w:hAnsi="Arial" w:cs="Arial"/>
          <w:i/>
          <w:iCs/>
          <w:sz w:val="22"/>
          <w:szCs w:val="22"/>
        </w:rPr>
        <w:t xml:space="preserve"> =</w:t>
      </w:r>
      <w:r w:rsidR="002C7C50">
        <w:rPr>
          <w:rFonts w:ascii="Arial" w:hAnsi="Arial" w:cs="Arial"/>
          <w:i/>
          <w:iCs/>
          <w:sz w:val="22"/>
          <w:szCs w:val="22"/>
        </w:rPr>
        <w:t xml:space="preserve"> </w:t>
      </w:r>
      <w:proofErr w:type="spellStart"/>
      <w:r w:rsidR="002C7C50" w:rsidRPr="00933CAB">
        <w:rPr>
          <w:rFonts w:ascii="Arial" w:hAnsi="Arial" w:cs="Arial"/>
          <w:sz w:val="22"/>
          <w:szCs w:val="22"/>
          <w:lang w:val="en-GB"/>
        </w:rPr>
        <w:t>s</w:t>
      </w:r>
      <w:r w:rsidR="002C7C50" w:rsidRPr="00933CAB">
        <w:rPr>
          <w:rFonts w:ascii="Arial" w:hAnsi="Arial" w:cs="Arial"/>
          <w:sz w:val="22"/>
          <w:szCs w:val="22"/>
          <w:vertAlign w:val="subscript"/>
          <w:lang w:val="en-GB"/>
        </w:rPr>
        <w:t>ɛ</w:t>
      </w:r>
      <w:proofErr w:type="spellEnd"/>
      <w:r>
        <w:rPr>
          <w:rFonts w:ascii="Arial" w:hAnsi="Arial" w:cs="Arial"/>
          <w:i/>
          <w:iCs/>
          <w:sz w:val="22"/>
          <w:szCs w:val="22"/>
        </w:rPr>
        <w:t xml:space="preserve"> </w:t>
      </w:r>
    </w:p>
    <w:p w14:paraId="32A3DD26" w14:textId="37BB1555" w:rsidR="002C7C50" w:rsidRDefault="002C7C50" w:rsidP="002C7C50">
      <w:pPr>
        <w:pStyle w:val="ListParagraph"/>
        <w:numPr>
          <w:ilvl w:val="0"/>
          <w:numId w:val="3"/>
        </w:numPr>
        <w:rPr>
          <w:rFonts w:ascii="Arial" w:hAnsi="Arial" w:cs="Arial"/>
          <w:sz w:val="22"/>
          <w:szCs w:val="22"/>
        </w:rPr>
      </w:pPr>
      <w:r>
        <w:rPr>
          <w:rFonts w:ascii="Arial" w:hAnsi="Arial" w:cs="Arial"/>
          <w:sz w:val="22"/>
          <w:szCs w:val="22"/>
        </w:rPr>
        <w:t xml:space="preserve">in conditions of reproducibility: </w:t>
      </w:r>
      <w:proofErr w:type="spellStart"/>
      <w:r w:rsidRPr="00774B52">
        <w:rPr>
          <w:rFonts w:ascii="Arial" w:hAnsi="Arial" w:cs="Arial"/>
          <w:i/>
          <w:iCs/>
          <w:sz w:val="22"/>
          <w:szCs w:val="22"/>
        </w:rPr>
        <w:t>u</w:t>
      </w:r>
      <w:r w:rsidRPr="00774B52">
        <w:rPr>
          <w:rFonts w:ascii="Arial" w:hAnsi="Arial" w:cs="Arial"/>
          <w:i/>
          <w:iCs/>
          <w:sz w:val="22"/>
          <w:szCs w:val="22"/>
          <w:vertAlign w:val="subscript"/>
        </w:rPr>
        <w:t>c</w:t>
      </w:r>
      <w:proofErr w:type="spellEnd"/>
      <w:r w:rsidRPr="00774B52">
        <w:rPr>
          <w:rFonts w:ascii="Arial" w:hAnsi="Arial" w:cs="Arial"/>
          <w:i/>
          <w:iCs/>
          <w:sz w:val="22"/>
          <w:szCs w:val="22"/>
        </w:rPr>
        <w:t>(y)</w:t>
      </w:r>
      <w:r>
        <w:rPr>
          <w:rFonts w:ascii="Arial" w:hAnsi="Arial" w:cs="Arial"/>
          <w:i/>
          <w:iCs/>
          <w:sz w:val="22"/>
          <w:szCs w:val="22"/>
        </w:rPr>
        <w:t xml:space="preserve"> = </w:t>
      </w:r>
      <w:proofErr w:type="spellStart"/>
      <w:r w:rsidRPr="00933CAB">
        <w:rPr>
          <w:rFonts w:ascii="Arial" w:hAnsi="Arial" w:cs="Arial"/>
          <w:sz w:val="22"/>
          <w:szCs w:val="22"/>
          <w:lang w:val="en-GB"/>
        </w:rPr>
        <w:t>s</w:t>
      </w:r>
      <w:r>
        <w:rPr>
          <w:rFonts w:ascii="Arial" w:hAnsi="Arial" w:cs="Arial"/>
          <w:sz w:val="22"/>
          <w:szCs w:val="22"/>
          <w:vertAlign w:val="subscript"/>
          <w:lang w:val="en-GB"/>
        </w:rPr>
        <w:t>R</w:t>
      </w:r>
      <w:proofErr w:type="spellEnd"/>
      <w:r>
        <w:rPr>
          <w:rFonts w:ascii="Arial" w:hAnsi="Arial" w:cs="Arial"/>
          <w:i/>
          <w:iCs/>
          <w:sz w:val="22"/>
          <w:szCs w:val="22"/>
        </w:rPr>
        <w:t xml:space="preserve"> </w:t>
      </w:r>
    </w:p>
    <w:p w14:paraId="061074AA" w14:textId="477349AD" w:rsidR="00913578" w:rsidRDefault="00913578" w:rsidP="00AF3A9B">
      <w:pPr>
        <w:rPr>
          <w:rFonts w:ascii="Arial" w:hAnsi="Arial" w:cs="Arial"/>
          <w:i/>
          <w:iCs/>
          <w:sz w:val="22"/>
          <w:szCs w:val="22"/>
        </w:rPr>
      </w:pPr>
    </w:p>
    <w:p w14:paraId="2CDE4BFD" w14:textId="66053238" w:rsidR="002C7C50" w:rsidRPr="002C7C50" w:rsidRDefault="002C7C50" w:rsidP="00AF3A9B">
      <w:pPr>
        <w:rPr>
          <w:rFonts w:ascii="Arial" w:hAnsi="Arial" w:cs="Arial"/>
          <w:sz w:val="22"/>
          <w:szCs w:val="22"/>
        </w:rPr>
      </w:pPr>
      <w:r>
        <w:rPr>
          <w:rFonts w:ascii="Arial" w:hAnsi="Arial" w:cs="Arial"/>
          <w:sz w:val="22"/>
          <w:szCs w:val="22"/>
        </w:rPr>
        <w:t xml:space="preserve">The expanded uncertainty: </w:t>
      </w:r>
      <w:r>
        <w:rPr>
          <w:rFonts w:ascii="Arial" w:hAnsi="Arial" w:cs="Arial"/>
          <w:i/>
          <w:iCs/>
          <w:sz w:val="22"/>
          <w:szCs w:val="22"/>
        </w:rPr>
        <w:t>U = k·</w:t>
      </w:r>
      <w:r w:rsidRPr="002C7C50">
        <w:rPr>
          <w:rFonts w:ascii="Arial" w:hAnsi="Arial" w:cs="Arial"/>
          <w:i/>
          <w:iCs/>
          <w:sz w:val="22"/>
          <w:szCs w:val="22"/>
        </w:rPr>
        <w:t xml:space="preserve"> </w:t>
      </w:r>
      <w:proofErr w:type="spellStart"/>
      <w:r w:rsidRPr="00774B52">
        <w:rPr>
          <w:rFonts w:ascii="Arial" w:hAnsi="Arial" w:cs="Arial"/>
          <w:i/>
          <w:iCs/>
          <w:sz w:val="22"/>
          <w:szCs w:val="22"/>
        </w:rPr>
        <w:t>u</w:t>
      </w:r>
      <w:r w:rsidRPr="00774B52">
        <w:rPr>
          <w:rFonts w:ascii="Arial" w:hAnsi="Arial" w:cs="Arial"/>
          <w:i/>
          <w:iCs/>
          <w:sz w:val="22"/>
          <w:szCs w:val="22"/>
          <w:vertAlign w:val="subscript"/>
        </w:rPr>
        <w:t>c</w:t>
      </w:r>
      <w:proofErr w:type="spellEnd"/>
      <w:r w:rsidRPr="00774B52">
        <w:rPr>
          <w:rFonts w:ascii="Arial" w:hAnsi="Arial" w:cs="Arial"/>
          <w:i/>
          <w:iCs/>
          <w:sz w:val="22"/>
          <w:szCs w:val="22"/>
        </w:rPr>
        <w:t>(</w:t>
      </w:r>
      <w:proofErr w:type="gramStart"/>
      <w:r w:rsidRPr="00774B52">
        <w:rPr>
          <w:rFonts w:ascii="Arial" w:hAnsi="Arial" w:cs="Arial"/>
          <w:i/>
          <w:iCs/>
          <w:sz w:val="22"/>
          <w:szCs w:val="22"/>
        </w:rPr>
        <w:t>y)</w:t>
      </w:r>
      <w:r>
        <w:rPr>
          <w:rFonts w:ascii="Arial" w:hAnsi="Arial" w:cs="Arial"/>
          <w:i/>
          <w:iCs/>
          <w:sz w:val="22"/>
          <w:szCs w:val="22"/>
        </w:rPr>
        <w:t xml:space="preserve">   </w:t>
      </w:r>
      <w:proofErr w:type="gramEnd"/>
      <w:r>
        <w:rPr>
          <w:rFonts w:ascii="Arial" w:hAnsi="Arial" w:cs="Arial"/>
          <w:i/>
          <w:iCs/>
          <w:sz w:val="22"/>
          <w:szCs w:val="22"/>
        </w:rPr>
        <w:t xml:space="preserve">                                                               </w:t>
      </w:r>
      <w:r>
        <w:rPr>
          <w:rFonts w:ascii="Arial" w:hAnsi="Arial" w:cs="Arial"/>
          <w:sz w:val="22"/>
          <w:szCs w:val="22"/>
        </w:rPr>
        <w:t>(13)</w:t>
      </w:r>
    </w:p>
    <w:p w14:paraId="7967299C" w14:textId="05B44C2C" w:rsidR="002C7C50" w:rsidRDefault="002C7C50" w:rsidP="00AF3A9B">
      <w:pPr>
        <w:rPr>
          <w:rFonts w:ascii="Arial" w:hAnsi="Arial" w:cs="Arial"/>
          <w:i/>
          <w:iCs/>
          <w:sz w:val="22"/>
          <w:szCs w:val="22"/>
        </w:rPr>
      </w:pPr>
    </w:p>
    <w:p w14:paraId="70DAE941" w14:textId="0A9FA584" w:rsidR="002C7C50" w:rsidRDefault="002C7C50" w:rsidP="00AF3A9B">
      <w:pPr>
        <w:rPr>
          <w:rFonts w:ascii="Arial" w:hAnsi="Arial" w:cs="Arial"/>
          <w:sz w:val="22"/>
          <w:szCs w:val="22"/>
        </w:rPr>
      </w:pPr>
      <w:r>
        <w:rPr>
          <w:rFonts w:ascii="Arial" w:hAnsi="Arial" w:cs="Arial"/>
          <w:sz w:val="22"/>
          <w:szCs w:val="22"/>
        </w:rPr>
        <w:t xml:space="preserve">Where </w:t>
      </w:r>
      <w:r w:rsidRPr="002C7C50">
        <w:rPr>
          <w:rFonts w:ascii="Arial" w:hAnsi="Arial" w:cs="Arial"/>
          <w:i/>
          <w:iCs/>
          <w:sz w:val="22"/>
          <w:szCs w:val="22"/>
        </w:rPr>
        <w:t>k</w:t>
      </w:r>
      <w:r>
        <w:rPr>
          <w:rFonts w:ascii="Arial" w:hAnsi="Arial" w:cs="Arial"/>
          <w:sz w:val="22"/>
          <w:szCs w:val="22"/>
        </w:rPr>
        <w:t xml:space="preserve"> is the chosen coverage factor</w:t>
      </w:r>
      <w:r w:rsidR="00922E2F">
        <w:rPr>
          <w:rFonts w:ascii="Arial" w:hAnsi="Arial" w:cs="Arial"/>
          <w:sz w:val="22"/>
          <w:szCs w:val="22"/>
        </w:rPr>
        <w:t>.</w:t>
      </w:r>
    </w:p>
    <w:p w14:paraId="299D74D3" w14:textId="18977B27" w:rsidR="008A59E0" w:rsidRDefault="008A59E0" w:rsidP="00AF3A9B">
      <w:pPr>
        <w:rPr>
          <w:rFonts w:ascii="Arial" w:hAnsi="Arial" w:cs="Arial"/>
          <w:sz w:val="22"/>
          <w:szCs w:val="22"/>
        </w:rPr>
      </w:pPr>
    </w:p>
    <w:p w14:paraId="065C3900" w14:textId="77777777" w:rsidR="008A59E0" w:rsidRPr="002C7C50" w:rsidRDefault="008A59E0" w:rsidP="00AF3A9B">
      <w:pPr>
        <w:rPr>
          <w:rFonts w:ascii="Arial" w:hAnsi="Arial" w:cs="Arial"/>
          <w:sz w:val="22"/>
          <w:szCs w:val="22"/>
        </w:rPr>
      </w:pPr>
    </w:p>
    <w:p w14:paraId="16A742AE" w14:textId="52B4B3AB" w:rsidR="00913578" w:rsidRDefault="00913578" w:rsidP="00AF3A9B">
      <w:pPr>
        <w:rPr>
          <w:rFonts w:ascii="Arial" w:hAnsi="Arial" w:cs="Arial"/>
          <w:sz w:val="22"/>
          <w:szCs w:val="22"/>
        </w:rPr>
      </w:pPr>
    </w:p>
    <w:p w14:paraId="125A385B" w14:textId="07225139" w:rsidR="00214A98" w:rsidRDefault="00214A98" w:rsidP="00214A98">
      <w:pPr>
        <w:pStyle w:val="ListParagraph"/>
        <w:numPr>
          <w:ilvl w:val="0"/>
          <w:numId w:val="2"/>
        </w:numPr>
        <w:rPr>
          <w:rFonts w:ascii="Arial" w:hAnsi="Arial" w:cs="Arial"/>
          <w:b/>
          <w:bCs/>
          <w:sz w:val="22"/>
          <w:szCs w:val="22"/>
        </w:rPr>
      </w:pPr>
      <w:r>
        <w:rPr>
          <w:rFonts w:ascii="Arial" w:hAnsi="Arial" w:cs="Arial"/>
          <w:b/>
          <w:bCs/>
          <w:sz w:val="22"/>
          <w:szCs w:val="22"/>
        </w:rPr>
        <w:t>Example of estimation of calculation of expanded uncertainty – UNECE Reg.51.03</w:t>
      </w:r>
      <w:r w:rsidR="00E739D3">
        <w:rPr>
          <w:rFonts w:ascii="Arial" w:hAnsi="Arial" w:cs="Arial"/>
          <w:b/>
          <w:bCs/>
          <w:sz w:val="22"/>
          <w:szCs w:val="22"/>
        </w:rPr>
        <w:t xml:space="preserve"> and ISO 362-1.</w:t>
      </w:r>
    </w:p>
    <w:p w14:paraId="2E85DC2C" w14:textId="46C051C9" w:rsidR="00214A98" w:rsidRDefault="00214A98" w:rsidP="00214A98">
      <w:pPr>
        <w:rPr>
          <w:rFonts w:ascii="Arial" w:hAnsi="Arial" w:cs="Arial"/>
          <w:b/>
          <w:bCs/>
          <w:sz w:val="22"/>
          <w:szCs w:val="22"/>
        </w:rPr>
      </w:pPr>
    </w:p>
    <w:p w14:paraId="3AA82736" w14:textId="25369320" w:rsidR="00C50BC8" w:rsidRDefault="00C50BC8" w:rsidP="00214A98">
      <w:pPr>
        <w:rPr>
          <w:rFonts w:ascii="Arial" w:hAnsi="Arial" w:cs="Arial"/>
          <w:sz w:val="22"/>
          <w:szCs w:val="22"/>
        </w:rPr>
      </w:pPr>
      <w:r>
        <w:rPr>
          <w:rFonts w:ascii="Arial" w:hAnsi="Arial" w:cs="Arial"/>
          <w:sz w:val="22"/>
          <w:szCs w:val="22"/>
        </w:rPr>
        <w:t>In UNECE Reg.51.03, the test method</w:t>
      </w:r>
      <w:r w:rsidR="00F97C79">
        <w:rPr>
          <w:rFonts w:ascii="Arial" w:hAnsi="Arial" w:cs="Arial"/>
          <w:sz w:val="22"/>
          <w:szCs w:val="22"/>
        </w:rPr>
        <w:t xml:space="preserve"> for M1, N1 and M2 &lt; 3500 kg classes of vehicles (Annex 3)</w:t>
      </w:r>
      <w:r>
        <w:rPr>
          <w:rFonts w:ascii="Arial" w:hAnsi="Arial" w:cs="Arial"/>
          <w:sz w:val="22"/>
          <w:szCs w:val="22"/>
        </w:rPr>
        <w:t xml:space="preserve"> is based on two driving conditions; a constant speed test, </w:t>
      </w:r>
      <w:proofErr w:type="spellStart"/>
      <w:r>
        <w:rPr>
          <w:rFonts w:ascii="Arial" w:hAnsi="Arial" w:cs="Arial"/>
          <w:sz w:val="22"/>
          <w:szCs w:val="22"/>
        </w:rPr>
        <w:t>L</w:t>
      </w:r>
      <w:r>
        <w:rPr>
          <w:rFonts w:ascii="Arial" w:hAnsi="Arial" w:cs="Arial"/>
          <w:sz w:val="22"/>
          <w:szCs w:val="22"/>
          <w:vertAlign w:val="subscript"/>
        </w:rPr>
        <w:t>crs</w:t>
      </w:r>
      <w:proofErr w:type="spellEnd"/>
      <w:r>
        <w:rPr>
          <w:rFonts w:ascii="Arial" w:hAnsi="Arial" w:cs="Arial"/>
          <w:sz w:val="22"/>
          <w:szCs w:val="22"/>
        </w:rPr>
        <w:t xml:space="preserve">, and a wide-open throttle acceleration test, </w:t>
      </w:r>
      <w:proofErr w:type="spellStart"/>
      <w:r>
        <w:rPr>
          <w:rFonts w:ascii="Arial" w:hAnsi="Arial" w:cs="Arial"/>
          <w:sz w:val="22"/>
          <w:szCs w:val="22"/>
        </w:rPr>
        <w:t>L</w:t>
      </w:r>
      <w:r>
        <w:rPr>
          <w:rFonts w:ascii="Arial" w:hAnsi="Arial" w:cs="Arial"/>
          <w:sz w:val="22"/>
          <w:szCs w:val="22"/>
          <w:vertAlign w:val="subscript"/>
        </w:rPr>
        <w:t>wot</w:t>
      </w:r>
      <w:proofErr w:type="spellEnd"/>
      <w:r>
        <w:rPr>
          <w:rFonts w:ascii="Arial" w:hAnsi="Arial" w:cs="Arial"/>
          <w:sz w:val="22"/>
          <w:szCs w:val="22"/>
        </w:rPr>
        <w:t xml:space="preserve">, to determine the final type approval level, </w:t>
      </w:r>
      <w:proofErr w:type="spellStart"/>
      <w:r>
        <w:rPr>
          <w:rFonts w:ascii="Arial" w:hAnsi="Arial" w:cs="Arial"/>
          <w:sz w:val="22"/>
          <w:szCs w:val="22"/>
        </w:rPr>
        <w:t>L</w:t>
      </w:r>
      <w:r>
        <w:rPr>
          <w:rFonts w:ascii="Arial" w:hAnsi="Arial" w:cs="Arial"/>
          <w:sz w:val="22"/>
          <w:szCs w:val="22"/>
          <w:vertAlign w:val="subscript"/>
        </w:rPr>
        <w:t>urban</w:t>
      </w:r>
      <w:proofErr w:type="spellEnd"/>
      <w:r>
        <w:rPr>
          <w:rFonts w:ascii="Arial" w:hAnsi="Arial" w:cs="Arial"/>
          <w:sz w:val="22"/>
          <w:szCs w:val="22"/>
        </w:rPr>
        <w:t>.</w:t>
      </w:r>
    </w:p>
    <w:p w14:paraId="76589717" w14:textId="77777777" w:rsidR="00C42D35" w:rsidRPr="00C50BC8" w:rsidRDefault="00C42D35" w:rsidP="00214A98">
      <w:pPr>
        <w:rPr>
          <w:rFonts w:ascii="Arial" w:hAnsi="Arial" w:cs="Arial"/>
          <w:sz w:val="22"/>
          <w:szCs w:val="22"/>
        </w:rPr>
      </w:pPr>
    </w:p>
    <w:p w14:paraId="5B0E72E6" w14:textId="7518BB99" w:rsidR="00214A98" w:rsidRDefault="00C50BC8" w:rsidP="00214A98">
      <w:pPr>
        <w:rPr>
          <w:rFonts w:ascii="Arial" w:hAnsi="Arial" w:cs="Arial"/>
          <w:sz w:val="22"/>
          <w:szCs w:val="22"/>
        </w:rPr>
      </w:pPr>
      <w:r>
        <w:rPr>
          <w:rFonts w:ascii="Arial" w:hAnsi="Arial" w:cs="Arial"/>
          <w:sz w:val="22"/>
          <w:szCs w:val="22"/>
        </w:rPr>
        <w:t>In the table</w:t>
      </w:r>
      <w:r w:rsidR="00324D16">
        <w:rPr>
          <w:rFonts w:ascii="Arial" w:hAnsi="Arial" w:cs="Arial"/>
          <w:sz w:val="22"/>
          <w:szCs w:val="22"/>
          <w:vertAlign w:val="superscript"/>
        </w:rPr>
        <w:t>7</w:t>
      </w:r>
      <w:r>
        <w:rPr>
          <w:rFonts w:ascii="Arial" w:hAnsi="Arial" w:cs="Arial"/>
          <w:sz w:val="22"/>
          <w:szCs w:val="22"/>
        </w:rPr>
        <w:t xml:space="preserve"> below, the impact of the different quantities on these indicators has been estimated for the Run-to-run, Day-to-day, Site-to-site and Vehicle-to-vehicle situations.</w:t>
      </w:r>
    </w:p>
    <w:p w14:paraId="7C8547EE" w14:textId="7F8774FA" w:rsidR="00C50BC8" w:rsidRDefault="00324D16" w:rsidP="00214A98">
      <w:pPr>
        <w:rPr>
          <w:rFonts w:ascii="Arial" w:hAnsi="Arial" w:cs="Arial"/>
          <w:sz w:val="22"/>
          <w:szCs w:val="22"/>
        </w:rPr>
      </w:pPr>
      <w:r>
        <w:rPr>
          <w:rFonts w:ascii="Arial" w:hAnsi="Arial" w:cs="Arial"/>
          <w:sz w:val="22"/>
          <w:szCs w:val="22"/>
        </w:rPr>
        <w:t xml:space="preserve">Some of the different impacts are based on calculations from tolerances in the regulations, while others are based on experiences. </w:t>
      </w:r>
      <w:r w:rsidR="008A59E0">
        <w:rPr>
          <w:rFonts w:ascii="Arial" w:hAnsi="Arial" w:cs="Arial"/>
          <w:sz w:val="22"/>
          <w:szCs w:val="22"/>
        </w:rPr>
        <w:t xml:space="preserve">Based on the probability distribution, the variance and the standard deviation is calculated. For each of the quantities, their contribution (in %) has been calculated and the </w:t>
      </w:r>
      <w:r w:rsidR="008A59E0" w:rsidRPr="004E3657">
        <w:rPr>
          <w:rFonts w:ascii="Arial" w:hAnsi="Arial" w:cs="Arial"/>
          <w:sz w:val="22"/>
          <w:szCs w:val="22"/>
          <w:lang w:val="en-GB"/>
        </w:rPr>
        <w:t xml:space="preserve">colour </w:t>
      </w:r>
      <w:r w:rsidR="008A59E0">
        <w:rPr>
          <w:rFonts w:ascii="Arial" w:hAnsi="Arial" w:cs="Arial"/>
          <w:sz w:val="22"/>
          <w:szCs w:val="22"/>
        </w:rPr>
        <w:t>scheme makes it easy to understand the influence of the quantity to the total uncertainty. Some of these quantities can be compensated for, like the influence of temperature and test track variations, while other is of random type, like instrumentation accuracy and cannot be compensated. In the example shown below, the estimated total expanded uncertainty has been calculated to ± 3.01 dB for a coverage factor of k = 2 (95 % level of confidence).</w:t>
      </w:r>
    </w:p>
    <w:p w14:paraId="07E539A7" w14:textId="1B036076" w:rsidR="00324D16" w:rsidRDefault="00324D16" w:rsidP="00214A98">
      <w:pPr>
        <w:rPr>
          <w:rFonts w:ascii="Arial" w:hAnsi="Arial" w:cs="Arial"/>
          <w:sz w:val="22"/>
          <w:szCs w:val="22"/>
        </w:rPr>
      </w:pPr>
    </w:p>
    <w:p w14:paraId="6B984FD4" w14:textId="4D3B645D" w:rsidR="008A59E0" w:rsidRDefault="008A59E0" w:rsidP="00214A98">
      <w:pPr>
        <w:rPr>
          <w:rFonts w:ascii="Arial" w:hAnsi="Arial" w:cs="Arial"/>
          <w:sz w:val="22"/>
          <w:szCs w:val="22"/>
        </w:rPr>
      </w:pPr>
    </w:p>
    <w:p w14:paraId="7A86106F" w14:textId="04316B90" w:rsidR="008A59E0" w:rsidRDefault="008A59E0" w:rsidP="00214A98">
      <w:pPr>
        <w:rPr>
          <w:rFonts w:ascii="Arial" w:hAnsi="Arial" w:cs="Arial"/>
          <w:sz w:val="22"/>
          <w:szCs w:val="22"/>
        </w:rPr>
      </w:pPr>
    </w:p>
    <w:p w14:paraId="76F822E4" w14:textId="285F6BC8" w:rsidR="008A59E0" w:rsidRDefault="008A59E0" w:rsidP="00214A98">
      <w:pPr>
        <w:rPr>
          <w:rFonts w:ascii="Arial" w:hAnsi="Arial" w:cs="Arial"/>
          <w:sz w:val="22"/>
          <w:szCs w:val="22"/>
        </w:rPr>
      </w:pPr>
    </w:p>
    <w:p w14:paraId="6FB6A14F" w14:textId="4C5742BE" w:rsidR="008A59E0" w:rsidRDefault="008A59E0" w:rsidP="00214A98">
      <w:pPr>
        <w:rPr>
          <w:rFonts w:ascii="Arial" w:hAnsi="Arial" w:cs="Arial"/>
          <w:sz w:val="22"/>
          <w:szCs w:val="22"/>
        </w:rPr>
      </w:pPr>
    </w:p>
    <w:p w14:paraId="4AA8545B" w14:textId="36B8FF06" w:rsidR="008A59E0" w:rsidRDefault="008A59E0" w:rsidP="00214A98">
      <w:pPr>
        <w:rPr>
          <w:rFonts w:ascii="Arial" w:hAnsi="Arial" w:cs="Arial"/>
          <w:sz w:val="22"/>
          <w:szCs w:val="22"/>
        </w:rPr>
      </w:pPr>
    </w:p>
    <w:p w14:paraId="721C6C75" w14:textId="4779B831" w:rsidR="008A59E0" w:rsidRDefault="008A59E0" w:rsidP="00214A98">
      <w:pPr>
        <w:rPr>
          <w:rFonts w:ascii="Arial" w:hAnsi="Arial" w:cs="Arial"/>
          <w:sz w:val="22"/>
          <w:szCs w:val="22"/>
        </w:rPr>
      </w:pPr>
    </w:p>
    <w:p w14:paraId="239C1B06" w14:textId="36C58C3F" w:rsidR="008A59E0" w:rsidRDefault="008A59E0" w:rsidP="00214A98">
      <w:pPr>
        <w:rPr>
          <w:rFonts w:ascii="Arial" w:hAnsi="Arial" w:cs="Arial"/>
          <w:sz w:val="22"/>
          <w:szCs w:val="22"/>
        </w:rPr>
      </w:pPr>
    </w:p>
    <w:p w14:paraId="53A22946" w14:textId="0F163AD9" w:rsidR="008A59E0" w:rsidRDefault="008A59E0" w:rsidP="00214A98">
      <w:pPr>
        <w:rPr>
          <w:rFonts w:ascii="Arial" w:hAnsi="Arial" w:cs="Arial"/>
          <w:sz w:val="22"/>
          <w:szCs w:val="22"/>
        </w:rPr>
      </w:pPr>
    </w:p>
    <w:p w14:paraId="62DC5732" w14:textId="3A09F421" w:rsidR="008A59E0" w:rsidRDefault="008A59E0" w:rsidP="00214A98">
      <w:pPr>
        <w:rPr>
          <w:rFonts w:ascii="Arial" w:hAnsi="Arial" w:cs="Arial"/>
          <w:sz w:val="22"/>
          <w:szCs w:val="22"/>
        </w:rPr>
      </w:pPr>
    </w:p>
    <w:p w14:paraId="2AE75D19" w14:textId="365E3B87" w:rsidR="008A59E0" w:rsidRDefault="008A59E0" w:rsidP="00214A98">
      <w:pPr>
        <w:rPr>
          <w:rFonts w:ascii="Arial" w:hAnsi="Arial" w:cs="Arial"/>
          <w:sz w:val="22"/>
          <w:szCs w:val="22"/>
        </w:rPr>
      </w:pPr>
    </w:p>
    <w:p w14:paraId="581E67A3" w14:textId="217AAE89" w:rsidR="005A3BC0" w:rsidRDefault="005A3BC0" w:rsidP="00214A98">
      <w:pPr>
        <w:rPr>
          <w:rFonts w:ascii="Arial" w:hAnsi="Arial" w:cs="Arial"/>
          <w:sz w:val="22"/>
          <w:szCs w:val="22"/>
        </w:rPr>
      </w:pPr>
    </w:p>
    <w:p w14:paraId="7A867AD5" w14:textId="14233F02" w:rsidR="005A3BC0" w:rsidRDefault="005A3BC0" w:rsidP="00214A98">
      <w:pPr>
        <w:rPr>
          <w:rFonts w:ascii="Arial" w:hAnsi="Arial" w:cs="Arial"/>
          <w:sz w:val="22"/>
          <w:szCs w:val="22"/>
        </w:rPr>
      </w:pPr>
    </w:p>
    <w:p w14:paraId="2734EC7F" w14:textId="34618387" w:rsidR="005A3BC0" w:rsidRDefault="005A3BC0" w:rsidP="00214A98">
      <w:pPr>
        <w:rPr>
          <w:rFonts w:ascii="Arial" w:hAnsi="Arial" w:cs="Arial"/>
          <w:sz w:val="22"/>
          <w:szCs w:val="22"/>
        </w:rPr>
      </w:pPr>
    </w:p>
    <w:p w14:paraId="1BFF9F26" w14:textId="388924C2" w:rsidR="005A3BC0" w:rsidRDefault="005A3BC0" w:rsidP="00214A98">
      <w:pPr>
        <w:rPr>
          <w:rFonts w:ascii="Arial" w:hAnsi="Arial" w:cs="Arial"/>
          <w:sz w:val="22"/>
          <w:szCs w:val="22"/>
        </w:rPr>
      </w:pPr>
    </w:p>
    <w:p w14:paraId="005409E9" w14:textId="330CE48C" w:rsidR="005A3BC0" w:rsidRDefault="005A3BC0" w:rsidP="00214A98">
      <w:pPr>
        <w:rPr>
          <w:rFonts w:ascii="Arial" w:hAnsi="Arial" w:cs="Arial"/>
          <w:sz w:val="22"/>
          <w:szCs w:val="22"/>
        </w:rPr>
      </w:pPr>
    </w:p>
    <w:p w14:paraId="10A88B7B" w14:textId="2CFBAD86" w:rsidR="005A3BC0" w:rsidRDefault="005A3BC0" w:rsidP="00214A98">
      <w:pPr>
        <w:rPr>
          <w:rFonts w:ascii="Arial" w:hAnsi="Arial" w:cs="Arial"/>
          <w:sz w:val="22"/>
          <w:szCs w:val="22"/>
        </w:rPr>
      </w:pPr>
    </w:p>
    <w:p w14:paraId="4E3CBE3A" w14:textId="0B5A9B07" w:rsidR="005A3BC0" w:rsidRDefault="005A3BC0" w:rsidP="00214A98">
      <w:pPr>
        <w:rPr>
          <w:rFonts w:ascii="Arial" w:hAnsi="Arial" w:cs="Arial"/>
          <w:sz w:val="22"/>
          <w:szCs w:val="22"/>
        </w:rPr>
      </w:pPr>
    </w:p>
    <w:p w14:paraId="2DFA1ADC" w14:textId="6EE5300D" w:rsidR="005A3BC0" w:rsidRDefault="005A3BC0" w:rsidP="00214A98">
      <w:pPr>
        <w:rPr>
          <w:rFonts w:ascii="Arial" w:hAnsi="Arial" w:cs="Arial"/>
          <w:sz w:val="22"/>
          <w:szCs w:val="22"/>
        </w:rPr>
      </w:pPr>
    </w:p>
    <w:p w14:paraId="69716386" w14:textId="3E03EECF" w:rsidR="005A3BC0" w:rsidRDefault="005A3BC0" w:rsidP="00214A98">
      <w:pPr>
        <w:rPr>
          <w:rFonts w:ascii="Arial" w:hAnsi="Arial" w:cs="Arial"/>
          <w:sz w:val="22"/>
          <w:szCs w:val="22"/>
        </w:rPr>
      </w:pPr>
    </w:p>
    <w:p w14:paraId="37ED60F4" w14:textId="28AD3DBE" w:rsidR="005A3BC0" w:rsidRDefault="005A3BC0" w:rsidP="00214A98">
      <w:pPr>
        <w:rPr>
          <w:rFonts w:ascii="Arial" w:hAnsi="Arial" w:cs="Arial"/>
          <w:sz w:val="22"/>
          <w:szCs w:val="22"/>
        </w:rPr>
      </w:pPr>
    </w:p>
    <w:p w14:paraId="19267858" w14:textId="73E38508" w:rsidR="005A3BC0" w:rsidRDefault="005A3BC0" w:rsidP="00214A98">
      <w:pPr>
        <w:rPr>
          <w:rFonts w:ascii="Arial" w:hAnsi="Arial" w:cs="Arial"/>
          <w:sz w:val="22"/>
          <w:szCs w:val="22"/>
        </w:rPr>
      </w:pPr>
    </w:p>
    <w:p w14:paraId="7A738587" w14:textId="3CD69589" w:rsidR="005A3BC0" w:rsidRDefault="005A3BC0" w:rsidP="00214A98">
      <w:pPr>
        <w:rPr>
          <w:rFonts w:ascii="Arial" w:hAnsi="Arial" w:cs="Arial"/>
          <w:sz w:val="22"/>
          <w:szCs w:val="22"/>
        </w:rPr>
      </w:pPr>
    </w:p>
    <w:p w14:paraId="0F338E9A" w14:textId="47F257A7" w:rsidR="005A3BC0" w:rsidRDefault="005A3BC0" w:rsidP="00214A98">
      <w:pPr>
        <w:rPr>
          <w:rFonts w:ascii="Arial" w:hAnsi="Arial" w:cs="Arial"/>
          <w:sz w:val="22"/>
          <w:szCs w:val="22"/>
        </w:rPr>
      </w:pPr>
    </w:p>
    <w:p w14:paraId="371973DD" w14:textId="77777777" w:rsidR="005A3BC0" w:rsidRDefault="005A3BC0" w:rsidP="00214A98">
      <w:pPr>
        <w:rPr>
          <w:rFonts w:ascii="Arial" w:hAnsi="Arial" w:cs="Arial"/>
          <w:sz w:val="22"/>
          <w:szCs w:val="22"/>
        </w:rPr>
      </w:pPr>
    </w:p>
    <w:p w14:paraId="458375A9" w14:textId="5F45B80C" w:rsidR="008A59E0" w:rsidRDefault="008A59E0" w:rsidP="00214A98">
      <w:pPr>
        <w:rPr>
          <w:rFonts w:ascii="Arial" w:hAnsi="Arial" w:cs="Arial"/>
          <w:sz w:val="22"/>
          <w:szCs w:val="22"/>
        </w:rPr>
      </w:pPr>
    </w:p>
    <w:p w14:paraId="47745723" w14:textId="553FBDAB" w:rsidR="008A59E0" w:rsidRDefault="008A59E0" w:rsidP="00214A98">
      <w:pPr>
        <w:rPr>
          <w:rFonts w:ascii="Arial" w:hAnsi="Arial" w:cs="Arial"/>
          <w:sz w:val="22"/>
          <w:szCs w:val="22"/>
        </w:rPr>
      </w:pPr>
    </w:p>
    <w:p w14:paraId="095C2ECD" w14:textId="0F8A377D" w:rsidR="008A59E0" w:rsidRDefault="005A3BC0" w:rsidP="00214A98">
      <w:pPr>
        <w:rPr>
          <w:rFonts w:ascii="Arial" w:hAnsi="Arial" w:cs="Arial"/>
          <w:sz w:val="18"/>
          <w:szCs w:val="18"/>
          <w:vertAlign w:val="superscript"/>
        </w:rPr>
      </w:pPr>
      <w:r>
        <w:rPr>
          <w:rFonts w:ascii="Arial" w:hAnsi="Arial" w:cs="Arial"/>
          <w:sz w:val="18"/>
          <w:szCs w:val="18"/>
        </w:rPr>
        <w:t xml:space="preserve">                         </w:t>
      </w:r>
      <w:r w:rsidR="008A59E0" w:rsidRPr="00ED530D">
        <w:rPr>
          <w:rFonts w:ascii="Arial" w:hAnsi="Arial" w:cs="Arial"/>
          <w:sz w:val="18"/>
          <w:szCs w:val="18"/>
        </w:rPr>
        <w:t>Table 6.1 E</w:t>
      </w:r>
      <w:r w:rsidR="00F1546F" w:rsidRPr="00ED530D">
        <w:rPr>
          <w:rFonts w:ascii="Arial" w:hAnsi="Arial" w:cs="Arial"/>
          <w:sz w:val="18"/>
          <w:szCs w:val="18"/>
        </w:rPr>
        <w:t>xample of calculation of uncertainties for UNECE Reg.51.03</w:t>
      </w:r>
      <w:r w:rsidR="00F1546F" w:rsidRPr="00ED530D">
        <w:rPr>
          <w:rFonts w:ascii="Arial" w:hAnsi="Arial" w:cs="Arial"/>
          <w:sz w:val="18"/>
          <w:szCs w:val="18"/>
          <w:vertAlign w:val="superscript"/>
        </w:rPr>
        <w:t>7</w:t>
      </w:r>
    </w:p>
    <w:p w14:paraId="447F8130" w14:textId="7A05EFCB" w:rsidR="009F155C" w:rsidRPr="00ED530D" w:rsidRDefault="009F155C" w:rsidP="00214A98">
      <w:pPr>
        <w:rPr>
          <w:rFonts w:ascii="Arial" w:hAnsi="Arial" w:cs="Arial"/>
          <w:sz w:val="18"/>
          <w:szCs w:val="18"/>
          <w:vertAlign w:val="superscript"/>
        </w:rPr>
      </w:pPr>
      <w:r>
        <w:rPr>
          <w:rFonts w:ascii="Arial" w:hAnsi="Arial" w:cs="Arial"/>
          <w:noProof/>
          <w:sz w:val="18"/>
          <w:szCs w:val="18"/>
          <w:vertAlign w:val="superscript"/>
        </w:rPr>
        <w:drawing>
          <wp:inline distT="0" distB="0" distL="0" distR="0" wp14:anchorId="7A3C9416" wp14:editId="3B48FC5B">
            <wp:extent cx="5401310" cy="485902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4859020"/>
                    </a:xfrm>
                    <a:prstGeom prst="rect">
                      <a:avLst/>
                    </a:prstGeom>
                    <a:noFill/>
                  </pic:spPr>
                </pic:pic>
              </a:graphicData>
            </a:graphic>
          </wp:inline>
        </w:drawing>
      </w:r>
    </w:p>
    <w:p w14:paraId="1ECACF42" w14:textId="1BC0806D" w:rsidR="00324D16" w:rsidRPr="00C50BC8" w:rsidRDefault="00324D16" w:rsidP="00214A98">
      <w:pPr>
        <w:rPr>
          <w:rFonts w:ascii="Arial" w:hAnsi="Arial" w:cs="Arial"/>
          <w:sz w:val="22"/>
          <w:szCs w:val="22"/>
        </w:rPr>
      </w:pPr>
    </w:p>
    <w:p w14:paraId="37C863E2" w14:textId="43EC62EB" w:rsidR="00214A98" w:rsidRDefault="00214A98" w:rsidP="00214A98">
      <w:pPr>
        <w:rPr>
          <w:rFonts w:ascii="Arial" w:hAnsi="Arial" w:cs="Arial"/>
          <w:b/>
          <w:bCs/>
          <w:sz w:val="22"/>
          <w:szCs w:val="22"/>
        </w:rPr>
      </w:pPr>
    </w:p>
    <w:p w14:paraId="01678BC4" w14:textId="0D7F9F6F" w:rsidR="00214A98" w:rsidRPr="00214A98" w:rsidRDefault="00214A98" w:rsidP="00214A98">
      <w:pPr>
        <w:rPr>
          <w:rFonts w:ascii="Arial" w:hAnsi="Arial" w:cs="Arial"/>
          <w:b/>
          <w:bCs/>
          <w:sz w:val="22"/>
          <w:szCs w:val="22"/>
        </w:rPr>
      </w:pPr>
    </w:p>
    <w:p w14:paraId="795D7B90" w14:textId="7867D679" w:rsidR="00214A98" w:rsidRDefault="005A3BC0" w:rsidP="00AF3A9B">
      <w:pPr>
        <w:rPr>
          <w:rFonts w:ascii="Arial" w:hAnsi="Arial" w:cs="Arial"/>
          <w:sz w:val="22"/>
          <w:szCs w:val="22"/>
        </w:rPr>
      </w:pPr>
      <w:r>
        <w:rPr>
          <w:rFonts w:ascii="Arial" w:hAnsi="Arial" w:cs="Arial"/>
          <w:sz w:val="22"/>
          <w:szCs w:val="22"/>
        </w:rPr>
        <w:t>In ISO 362-1, the appendix dealing with the measurement uncertainty has recently been updated in the ongoing revision</w:t>
      </w:r>
      <w:r w:rsidR="004E3657">
        <w:rPr>
          <w:rFonts w:ascii="Arial" w:hAnsi="Arial" w:cs="Arial"/>
          <w:sz w:val="22"/>
          <w:szCs w:val="22"/>
        </w:rPr>
        <w:t>.</w:t>
      </w:r>
    </w:p>
    <w:p w14:paraId="1CD4315D" w14:textId="7A9B1D90" w:rsidR="005A3BC0" w:rsidRPr="005F7777" w:rsidRDefault="005A3BC0" w:rsidP="00AF3A9B">
      <w:pPr>
        <w:rPr>
          <w:rFonts w:ascii="Arial" w:hAnsi="Arial" w:cs="Arial"/>
          <w:sz w:val="22"/>
          <w:szCs w:val="22"/>
        </w:rPr>
      </w:pPr>
      <w:r>
        <w:rPr>
          <w:rFonts w:ascii="Arial" w:hAnsi="Arial" w:cs="Arial"/>
          <w:sz w:val="22"/>
          <w:szCs w:val="22"/>
        </w:rPr>
        <w:t>In table 6.2, the uncertainty budget for the parameters influencing the total expanded uncertainty is listed</w:t>
      </w:r>
      <w:r w:rsidR="00A857E1">
        <w:rPr>
          <w:rFonts w:ascii="Arial" w:hAnsi="Arial" w:cs="Arial"/>
          <w:sz w:val="22"/>
          <w:szCs w:val="22"/>
        </w:rPr>
        <w:t>.</w:t>
      </w:r>
      <w:r w:rsidR="002B5575">
        <w:rPr>
          <w:rFonts w:ascii="Arial" w:hAnsi="Arial" w:cs="Arial"/>
          <w:sz w:val="22"/>
          <w:szCs w:val="22"/>
        </w:rPr>
        <w:t xml:space="preserve"> Note that in this table, the 95 % uncertainty for Site-to-Site (2.7 dB) included the uncertainty of Run-to-Run and Day-to-Day. </w:t>
      </w:r>
    </w:p>
    <w:p w14:paraId="4028D989" w14:textId="5848C6FE" w:rsidR="00B00BF6" w:rsidRDefault="00B00BF6" w:rsidP="00AF3A9B">
      <w:pPr>
        <w:rPr>
          <w:rFonts w:ascii="Arial" w:hAnsi="Arial" w:cs="Arial"/>
          <w:sz w:val="22"/>
          <w:szCs w:val="22"/>
        </w:rPr>
      </w:pPr>
    </w:p>
    <w:p w14:paraId="7B06D676" w14:textId="505E650D" w:rsidR="005A3BC0" w:rsidRDefault="005A3BC0" w:rsidP="00AF3A9B">
      <w:pPr>
        <w:rPr>
          <w:rFonts w:ascii="Arial" w:hAnsi="Arial" w:cs="Arial"/>
          <w:sz w:val="22"/>
          <w:szCs w:val="22"/>
        </w:rPr>
      </w:pPr>
    </w:p>
    <w:p w14:paraId="50578B0C" w14:textId="497E37B5" w:rsidR="005A3BC0" w:rsidRDefault="005A3BC0" w:rsidP="00AF3A9B">
      <w:pPr>
        <w:rPr>
          <w:rFonts w:ascii="Arial" w:hAnsi="Arial" w:cs="Arial"/>
          <w:sz w:val="22"/>
          <w:szCs w:val="22"/>
        </w:rPr>
      </w:pPr>
    </w:p>
    <w:p w14:paraId="0A2BE742" w14:textId="515393E9" w:rsidR="005A3BC0" w:rsidRDefault="005A3BC0" w:rsidP="00AF3A9B">
      <w:pPr>
        <w:rPr>
          <w:rFonts w:ascii="Arial" w:hAnsi="Arial" w:cs="Arial"/>
          <w:sz w:val="22"/>
          <w:szCs w:val="22"/>
        </w:rPr>
      </w:pPr>
    </w:p>
    <w:p w14:paraId="0E5E2FAF" w14:textId="4E57FE7A" w:rsidR="005A3BC0" w:rsidRDefault="005A3BC0" w:rsidP="00AF3A9B">
      <w:pPr>
        <w:rPr>
          <w:rFonts w:ascii="Arial" w:hAnsi="Arial" w:cs="Arial"/>
          <w:sz w:val="22"/>
          <w:szCs w:val="22"/>
        </w:rPr>
      </w:pPr>
    </w:p>
    <w:p w14:paraId="20CA671D" w14:textId="0FE28061" w:rsidR="005A3BC0" w:rsidRDefault="005A3BC0" w:rsidP="00AF3A9B">
      <w:pPr>
        <w:rPr>
          <w:rFonts w:ascii="Arial" w:hAnsi="Arial" w:cs="Arial"/>
          <w:sz w:val="22"/>
          <w:szCs w:val="22"/>
        </w:rPr>
      </w:pPr>
    </w:p>
    <w:p w14:paraId="7F63CF98" w14:textId="331FE990" w:rsidR="005A3BC0" w:rsidRDefault="005A3BC0" w:rsidP="00AF3A9B">
      <w:pPr>
        <w:rPr>
          <w:rFonts w:ascii="Arial" w:hAnsi="Arial" w:cs="Arial"/>
          <w:sz w:val="22"/>
          <w:szCs w:val="22"/>
        </w:rPr>
      </w:pPr>
    </w:p>
    <w:p w14:paraId="6A501027" w14:textId="1C889604" w:rsidR="005A3BC0" w:rsidRDefault="005A3BC0" w:rsidP="00AF3A9B">
      <w:pPr>
        <w:rPr>
          <w:rFonts w:ascii="Arial" w:hAnsi="Arial" w:cs="Arial"/>
          <w:sz w:val="22"/>
          <w:szCs w:val="22"/>
        </w:rPr>
      </w:pPr>
    </w:p>
    <w:p w14:paraId="3EEFD5DE" w14:textId="6077C3AE" w:rsidR="005A3BC0" w:rsidRDefault="005A3BC0" w:rsidP="00AF3A9B">
      <w:pPr>
        <w:rPr>
          <w:rFonts w:ascii="Arial" w:hAnsi="Arial" w:cs="Arial"/>
          <w:sz w:val="22"/>
          <w:szCs w:val="22"/>
        </w:rPr>
      </w:pPr>
    </w:p>
    <w:p w14:paraId="6D9AD009" w14:textId="672BE3B3" w:rsidR="005A3BC0" w:rsidRDefault="005A3BC0" w:rsidP="00AF3A9B">
      <w:pPr>
        <w:rPr>
          <w:rFonts w:ascii="Arial" w:hAnsi="Arial" w:cs="Arial"/>
          <w:sz w:val="22"/>
          <w:szCs w:val="22"/>
        </w:rPr>
      </w:pPr>
    </w:p>
    <w:p w14:paraId="19CB42BD" w14:textId="25CC180A" w:rsidR="005A3BC0" w:rsidRDefault="005A3BC0" w:rsidP="00AF3A9B">
      <w:pPr>
        <w:rPr>
          <w:rFonts w:ascii="Arial" w:hAnsi="Arial" w:cs="Arial"/>
          <w:sz w:val="22"/>
          <w:szCs w:val="22"/>
        </w:rPr>
      </w:pPr>
    </w:p>
    <w:p w14:paraId="21C30722" w14:textId="51F5727A" w:rsidR="005A3BC0" w:rsidRDefault="005A3BC0" w:rsidP="00AF3A9B">
      <w:pPr>
        <w:rPr>
          <w:rFonts w:ascii="Arial" w:hAnsi="Arial" w:cs="Arial"/>
          <w:sz w:val="22"/>
          <w:szCs w:val="22"/>
        </w:rPr>
      </w:pPr>
    </w:p>
    <w:p w14:paraId="503584F7" w14:textId="77777777" w:rsidR="005A3BC0" w:rsidRDefault="005A3BC0" w:rsidP="00AF3A9B">
      <w:pPr>
        <w:rPr>
          <w:rFonts w:ascii="Arial" w:hAnsi="Arial" w:cs="Arial"/>
          <w:sz w:val="22"/>
          <w:szCs w:val="22"/>
        </w:rPr>
      </w:pPr>
    </w:p>
    <w:p w14:paraId="3AA6FBC7" w14:textId="3315DFDB" w:rsidR="005A3BC0" w:rsidRDefault="005A3BC0" w:rsidP="00AF3A9B">
      <w:pPr>
        <w:rPr>
          <w:rFonts w:ascii="Arial" w:hAnsi="Arial" w:cs="Arial"/>
          <w:sz w:val="22"/>
          <w:szCs w:val="22"/>
        </w:rPr>
      </w:pPr>
    </w:p>
    <w:p w14:paraId="693990E0" w14:textId="77777777" w:rsidR="005A3BC0" w:rsidRPr="00A956B7" w:rsidRDefault="005A3BC0" w:rsidP="00AF3A9B">
      <w:pPr>
        <w:rPr>
          <w:rFonts w:ascii="Arial" w:hAnsi="Arial" w:cs="Arial"/>
          <w:sz w:val="22"/>
          <w:szCs w:val="22"/>
        </w:rPr>
      </w:pPr>
    </w:p>
    <w:p w14:paraId="2CCC5132" w14:textId="55B20379" w:rsidR="005A3BC0" w:rsidRPr="004E3657" w:rsidRDefault="005A3BC0" w:rsidP="00ED530D">
      <w:pPr>
        <w:pStyle w:val="Tabletitle"/>
        <w:autoSpaceDE w:val="0"/>
        <w:autoSpaceDN w:val="0"/>
        <w:adjustRightInd w:val="0"/>
        <w:outlineLvl w:val="0"/>
        <w:rPr>
          <w:rFonts w:eastAsia="MS Mincho"/>
          <w:b w:val="0"/>
          <w:bCs/>
          <w:sz w:val="18"/>
          <w:szCs w:val="18"/>
        </w:rPr>
      </w:pPr>
      <w:r w:rsidRPr="00ED530D">
        <w:rPr>
          <w:rFonts w:ascii="Arial" w:eastAsia="MS Mincho" w:hAnsi="Arial" w:cs="Arial"/>
          <w:b w:val="0"/>
          <w:bCs/>
          <w:sz w:val="18"/>
          <w:szCs w:val="18"/>
          <w:lang w:val="en-US"/>
        </w:rPr>
        <w:t>Table 6.2</w:t>
      </w:r>
      <w:r w:rsidRPr="00ED530D">
        <w:rPr>
          <w:rFonts w:ascii="Arial" w:eastAsia="MS Mincho" w:hAnsi="Arial" w:cs="Arial"/>
          <w:sz w:val="18"/>
          <w:szCs w:val="18"/>
        </w:rPr>
        <w:t> </w:t>
      </w:r>
      <w:r w:rsidRPr="00ED530D">
        <w:rPr>
          <w:rFonts w:ascii="Arial" w:eastAsia="MS Mincho" w:hAnsi="Arial" w:cs="Arial"/>
          <w:b w:val="0"/>
          <w:bCs/>
          <w:sz w:val="18"/>
          <w:szCs w:val="18"/>
        </w:rPr>
        <w:t>Uncertainty budget for determination of urban sound pressure level</w: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 "x_+3" "</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DOCPROPERTY "x_t"</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&lt;&gt; N "&lt;</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QUOTE "Tbl_large_span"</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Tbl_large_span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 AND(</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COMPARE</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DOCPROPERTY "x_t"</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&lt;&gt; N</w:instrText>
      </w:r>
      <w:r w:rsidRPr="004E3657">
        <w:rPr>
          <w:rFonts w:ascii="Arial" w:eastAsia="MS Mincho" w:hAnsi="Arial" w:cs="Arial"/>
          <w:b w:val="0"/>
          <w:bCs/>
          <w:sz w:val="18"/>
          <w:szCs w:val="18"/>
        </w:rPr>
        <w:fldChar w:fldCharType="separate"/>
      </w:r>
      <w:r w:rsidRPr="004E3657">
        <w:rPr>
          <w:rFonts w:ascii="Arial" w:eastAsia="MS Mincho" w:hAnsi="Arial" w:cs="Arial"/>
          <w:b w:val="0"/>
          <w:bCs/>
          <w:noProof/>
          <w:sz w:val="18"/>
          <w:szCs w:val="18"/>
        </w:rPr>
        <w:instrText>0</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COMPARE</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DOCPROPERTY "x_a"</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&lt;&gt; N</w:instrText>
      </w:r>
      <w:r w:rsidRPr="004E3657">
        <w:rPr>
          <w:rFonts w:ascii="Arial" w:eastAsia="MS Mincho" w:hAnsi="Arial" w:cs="Arial"/>
          <w:b w:val="0"/>
          <w:bCs/>
          <w:sz w:val="18"/>
          <w:szCs w:val="18"/>
        </w:rPr>
        <w:fldChar w:fldCharType="separate"/>
      </w:r>
      <w:r w:rsidRPr="004E3657">
        <w:rPr>
          <w:rFonts w:ascii="Arial" w:eastAsia="MS Mincho" w:hAnsi="Arial" w:cs="Arial"/>
          <w:b w:val="0"/>
          <w:bCs/>
          <w:noProof/>
          <w:sz w:val="18"/>
          <w:szCs w:val="18"/>
        </w:rPr>
        <w:instrText>0</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w:instrText>
      </w:r>
      <w:r w:rsidRPr="004E3657">
        <w:rPr>
          <w:rFonts w:ascii="Arial" w:eastAsia="MS Mincho" w:hAnsi="Arial" w:cs="Arial"/>
          <w:b w:val="0"/>
          <w:bCs/>
          <w:sz w:val="18"/>
          <w:szCs w:val="18"/>
        </w:rPr>
        <w:fldChar w:fldCharType="separate"/>
      </w:r>
      <w:r w:rsidRPr="004E3657">
        <w:rPr>
          <w:rFonts w:ascii="Arial" w:eastAsia="MS Mincho" w:hAnsi="Arial" w:cs="Arial"/>
          <w:b w:val="0"/>
          <w:bCs/>
          <w:noProof/>
          <w:sz w:val="18"/>
          <w:szCs w:val="18"/>
        </w:rPr>
        <w:instrText>!Syntax Error, ,</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 1 "</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QUOTE ""</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DOCPROPERTY "x_t"</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&lt;&gt; N "&gt;"</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 "</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QUOTE ""</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 "x_-3" "</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DOCPROPERTY "x_t"</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&lt;&gt; N "&lt;/</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QUOTE "Tbl_large_span"</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Tbl_large_span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IF</w:instrText>
      </w:r>
      <w:r w:rsidRPr="004E3657">
        <w:rPr>
          <w:rFonts w:ascii="Arial" w:eastAsia="MS Mincho" w:hAnsi="Arial" w:cs="Arial"/>
          <w:b w:val="0"/>
          <w:bCs/>
          <w:sz w:val="18"/>
          <w:szCs w:val="18"/>
        </w:rPr>
        <w:fldChar w:fldCharType="begin"/>
      </w:r>
      <w:r w:rsidRPr="004E3657">
        <w:rPr>
          <w:rFonts w:ascii="Arial" w:eastAsia="MS Mincho" w:hAnsi="Arial" w:cs="Arial"/>
          <w:b w:val="0"/>
          <w:bCs/>
          <w:sz w:val="18"/>
          <w:szCs w:val="18"/>
        </w:rPr>
        <w:instrText>DOCPROPERTY "x_t"</w:instrText>
      </w:r>
      <w:r w:rsidRPr="004E3657">
        <w:rPr>
          <w:rFonts w:ascii="Arial" w:eastAsia="MS Mincho" w:hAnsi="Arial" w:cs="Arial"/>
          <w:b w:val="0"/>
          <w:bCs/>
          <w:sz w:val="18"/>
          <w:szCs w:val="18"/>
        </w:rPr>
        <w:fldChar w:fldCharType="separate"/>
      </w:r>
      <w:r w:rsidRPr="004E3657">
        <w:rPr>
          <w:rFonts w:ascii="Arial" w:eastAsia="MS Mincho" w:hAnsi="Arial" w:cs="Arial"/>
          <w:b w:val="0"/>
          <w:bCs/>
          <w:sz w:val="18"/>
          <w:szCs w:val="18"/>
        </w:rPr>
        <w:instrText>N</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&lt;&gt; N "&gt;"</w:instrText>
      </w:r>
      <w:r w:rsidRPr="004E3657">
        <w:rPr>
          <w:rFonts w:ascii="Arial" w:eastAsia="MS Mincho" w:hAnsi="Arial" w:cs="Arial"/>
          <w:b w:val="0"/>
          <w:bCs/>
          <w:sz w:val="18"/>
          <w:szCs w:val="18"/>
        </w:rPr>
        <w:fldChar w:fldCharType="end"/>
      </w:r>
      <w:r w:rsidRPr="004E3657">
        <w:rPr>
          <w:rFonts w:ascii="Arial" w:eastAsia="MS Mincho" w:hAnsi="Arial" w:cs="Arial"/>
          <w:b w:val="0"/>
          <w:bCs/>
          <w:sz w:val="18"/>
          <w:szCs w:val="18"/>
        </w:rPr>
        <w:instrText>" ""</w:instrText>
      </w:r>
      <w:r w:rsidRPr="004E3657">
        <w:rPr>
          <w:rFonts w:ascii="Arial" w:eastAsia="MS Mincho" w:hAnsi="Arial" w:cs="Arial"/>
          <w:b w:val="0"/>
          <w:bCs/>
          <w:sz w:val="18"/>
          <w:szCs w:val="18"/>
        </w:rPr>
        <w:fldChar w:fldCharType="end"/>
      </w:r>
    </w:p>
    <w:tbl>
      <w:tblPr>
        <w:tblW w:w="98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6"/>
        <w:gridCol w:w="4394"/>
        <w:gridCol w:w="709"/>
        <w:gridCol w:w="709"/>
        <w:gridCol w:w="709"/>
        <w:gridCol w:w="1275"/>
        <w:gridCol w:w="709"/>
        <w:gridCol w:w="709"/>
      </w:tblGrid>
      <w:tr w:rsidR="005A3BC0" w:rsidRPr="003C04E2" w14:paraId="711515C5" w14:textId="77777777" w:rsidTr="00154648">
        <w:trPr>
          <w:cantSplit/>
          <w:trHeight w:val="1746"/>
        </w:trPr>
        <w:tc>
          <w:tcPr>
            <w:tcW w:w="586" w:type="dxa"/>
            <w:tcBorders>
              <w:top w:val="single" w:sz="12" w:space="0" w:color="auto"/>
              <w:bottom w:val="single" w:sz="12" w:space="0" w:color="auto"/>
            </w:tcBorders>
            <w:textDirection w:val="btLr"/>
            <w:vAlign w:val="center"/>
          </w:tcPr>
          <w:p w14:paraId="3553B63E" w14:textId="77777777" w:rsidR="005A3BC0" w:rsidRDefault="005A3BC0" w:rsidP="00154648">
            <w:pPr>
              <w:pStyle w:val="BaseText"/>
              <w:ind w:left="113" w:right="113"/>
              <w:jc w:val="center"/>
            </w:pPr>
            <w:r>
              <w:t>Situation</w:t>
            </w:r>
          </w:p>
        </w:tc>
        <w:tc>
          <w:tcPr>
            <w:tcW w:w="4394" w:type="dxa"/>
            <w:tcBorders>
              <w:top w:val="single" w:sz="12" w:space="0" w:color="auto"/>
              <w:bottom w:val="single" w:sz="12" w:space="0" w:color="auto"/>
            </w:tcBorders>
            <w:textDirection w:val="btLr"/>
            <w:vAlign w:val="center"/>
          </w:tcPr>
          <w:p w14:paraId="67834283" w14:textId="77777777" w:rsidR="005A3BC0" w:rsidRPr="003C04E2" w:rsidRDefault="005A3BC0" w:rsidP="00154648">
            <w:pPr>
              <w:pStyle w:val="BaseText"/>
              <w:ind w:left="113" w:right="113"/>
              <w:jc w:val="center"/>
              <w:rPr>
                <w:rFonts w:cs="Arial"/>
                <w:bCs/>
              </w:rPr>
            </w:pPr>
            <w:r w:rsidRPr="003C04E2">
              <w:t>Quantity</w:t>
            </w:r>
          </w:p>
        </w:tc>
        <w:tc>
          <w:tcPr>
            <w:tcW w:w="709" w:type="dxa"/>
            <w:tcBorders>
              <w:top w:val="single" w:sz="12" w:space="0" w:color="auto"/>
              <w:bottom w:val="single" w:sz="12" w:space="0" w:color="auto"/>
            </w:tcBorders>
            <w:textDirection w:val="btLr"/>
          </w:tcPr>
          <w:p w14:paraId="319B7B33" w14:textId="77777777" w:rsidR="005A3BC0" w:rsidRDefault="005A3BC0" w:rsidP="00154648">
            <w:pPr>
              <w:pStyle w:val="Tableheader"/>
              <w:ind w:left="113" w:right="113"/>
              <w:jc w:val="center"/>
              <w:rPr>
                <w:b/>
              </w:rPr>
            </w:pPr>
            <w:r>
              <w:rPr>
                <w:b/>
              </w:rPr>
              <w:t xml:space="preserve">Peak to peak estimation </w:t>
            </w:r>
            <w:proofErr w:type="spellStart"/>
            <w:r>
              <w:rPr>
                <w:b/>
              </w:rPr>
              <w:t>L</w:t>
            </w:r>
            <w:r w:rsidRPr="00F54C31">
              <w:rPr>
                <w:b/>
                <w:vertAlign w:val="subscript"/>
              </w:rPr>
              <w:t>wot</w:t>
            </w:r>
            <w:proofErr w:type="spellEnd"/>
          </w:p>
        </w:tc>
        <w:tc>
          <w:tcPr>
            <w:tcW w:w="709" w:type="dxa"/>
            <w:tcBorders>
              <w:top w:val="single" w:sz="12" w:space="0" w:color="auto"/>
              <w:bottom w:val="single" w:sz="12" w:space="0" w:color="auto"/>
            </w:tcBorders>
            <w:textDirection w:val="btLr"/>
          </w:tcPr>
          <w:p w14:paraId="34D224AD" w14:textId="77777777" w:rsidR="005A3BC0" w:rsidRDefault="005A3BC0" w:rsidP="00154648">
            <w:pPr>
              <w:pStyle w:val="Tableheader"/>
              <w:ind w:left="113" w:right="113"/>
              <w:jc w:val="center"/>
              <w:rPr>
                <w:b/>
              </w:rPr>
            </w:pPr>
            <w:r>
              <w:rPr>
                <w:b/>
              </w:rPr>
              <w:t xml:space="preserve">Peak to peak estimation </w:t>
            </w:r>
            <w:proofErr w:type="spellStart"/>
            <w:r>
              <w:rPr>
                <w:b/>
              </w:rPr>
              <w:t>L</w:t>
            </w:r>
            <w:r w:rsidRPr="00F54C31">
              <w:rPr>
                <w:b/>
                <w:vertAlign w:val="subscript"/>
              </w:rPr>
              <w:t>crs</w:t>
            </w:r>
            <w:proofErr w:type="spellEnd"/>
          </w:p>
        </w:tc>
        <w:tc>
          <w:tcPr>
            <w:tcW w:w="709" w:type="dxa"/>
            <w:tcBorders>
              <w:top w:val="single" w:sz="12" w:space="0" w:color="auto"/>
              <w:bottom w:val="single" w:sz="12" w:space="0" w:color="auto"/>
            </w:tcBorders>
            <w:textDirection w:val="btLr"/>
            <w:vAlign w:val="center"/>
          </w:tcPr>
          <w:p w14:paraId="7CD5CFD2" w14:textId="77777777" w:rsidR="005A3BC0" w:rsidRPr="003C04E2" w:rsidRDefault="005A3BC0" w:rsidP="00154648">
            <w:pPr>
              <w:pStyle w:val="Tableheader"/>
              <w:ind w:left="113" w:right="113"/>
              <w:jc w:val="center"/>
              <w:rPr>
                <w:b/>
                <w:lang w:eastAsia="ja-JP"/>
              </w:rPr>
            </w:pPr>
            <w:r>
              <w:rPr>
                <w:b/>
              </w:rPr>
              <w:t xml:space="preserve">Impact on </w:t>
            </w:r>
            <w:proofErr w:type="spellStart"/>
            <w:r>
              <w:rPr>
                <w:b/>
              </w:rPr>
              <w:t>L</w:t>
            </w:r>
            <w:r w:rsidRPr="009A588E">
              <w:rPr>
                <w:b/>
                <w:vertAlign w:val="subscript"/>
              </w:rPr>
              <w:t>urban</w:t>
            </w:r>
            <w:proofErr w:type="spellEnd"/>
          </w:p>
        </w:tc>
        <w:tc>
          <w:tcPr>
            <w:tcW w:w="1275" w:type="dxa"/>
            <w:tcBorders>
              <w:top w:val="single" w:sz="12" w:space="0" w:color="auto"/>
              <w:bottom w:val="single" w:sz="12" w:space="0" w:color="auto"/>
            </w:tcBorders>
            <w:textDirection w:val="btLr"/>
            <w:vAlign w:val="center"/>
          </w:tcPr>
          <w:p w14:paraId="3192965D" w14:textId="77777777" w:rsidR="005A3BC0" w:rsidRPr="003C04E2" w:rsidRDefault="005A3BC0" w:rsidP="00154648">
            <w:pPr>
              <w:pStyle w:val="Tableheader"/>
              <w:ind w:left="113" w:right="113"/>
              <w:jc w:val="center"/>
              <w:rPr>
                <w:rFonts w:cs="Arial"/>
                <w:b/>
                <w:bCs/>
                <w:sz w:val="18"/>
                <w:szCs w:val="18"/>
              </w:rPr>
            </w:pPr>
            <w:r w:rsidRPr="003C04E2">
              <w:rPr>
                <w:b/>
              </w:rPr>
              <w:t>Probability distribution</w:t>
            </w:r>
          </w:p>
        </w:tc>
        <w:tc>
          <w:tcPr>
            <w:tcW w:w="709" w:type="dxa"/>
            <w:tcBorders>
              <w:top w:val="single" w:sz="12" w:space="0" w:color="auto"/>
              <w:bottom w:val="single" w:sz="12" w:space="0" w:color="auto"/>
            </w:tcBorders>
            <w:textDirection w:val="btLr"/>
            <w:vAlign w:val="center"/>
          </w:tcPr>
          <w:p w14:paraId="5F9F36FD" w14:textId="77777777" w:rsidR="005A3BC0" w:rsidRPr="00F54C31" w:rsidRDefault="005A3BC0" w:rsidP="00154648">
            <w:pPr>
              <w:pStyle w:val="Tableheader"/>
              <w:ind w:left="113" w:right="113"/>
              <w:jc w:val="center"/>
              <w:rPr>
                <w:b/>
              </w:rPr>
            </w:pPr>
            <w:r w:rsidRPr="003C04E2">
              <w:rPr>
                <w:b/>
              </w:rPr>
              <w:t>Standard uncertainty</w:t>
            </w:r>
          </w:p>
        </w:tc>
        <w:tc>
          <w:tcPr>
            <w:tcW w:w="709" w:type="dxa"/>
            <w:tcBorders>
              <w:top w:val="single" w:sz="12" w:space="0" w:color="auto"/>
              <w:bottom w:val="single" w:sz="12" w:space="0" w:color="auto"/>
            </w:tcBorders>
            <w:textDirection w:val="btLr"/>
            <w:vAlign w:val="center"/>
          </w:tcPr>
          <w:p w14:paraId="7A0D7381" w14:textId="77777777" w:rsidR="005A3BC0" w:rsidRDefault="005A3BC0" w:rsidP="00154648">
            <w:pPr>
              <w:pStyle w:val="Tableheader"/>
              <w:ind w:left="113" w:right="113"/>
              <w:jc w:val="center"/>
              <w:rPr>
                <w:b/>
              </w:rPr>
            </w:pPr>
            <w:r>
              <w:rPr>
                <w:b/>
              </w:rPr>
              <w:t>95% Uncertainty</w:t>
            </w:r>
          </w:p>
        </w:tc>
      </w:tr>
      <w:tr w:rsidR="005A3BC0" w:rsidRPr="003C04E2" w14:paraId="17DF9BC4" w14:textId="77777777" w:rsidTr="00154648">
        <w:trPr>
          <w:cantSplit/>
          <w:trHeight w:val="536"/>
        </w:trPr>
        <w:tc>
          <w:tcPr>
            <w:tcW w:w="586" w:type="dxa"/>
            <w:tcBorders>
              <w:top w:val="single" w:sz="12" w:space="0" w:color="auto"/>
              <w:left w:val="single" w:sz="12" w:space="0" w:color="auto"/>
              <w:bottom w:val="single" w:sz="12" w:space="0" w:color="auto"/>
            </w:tcBorders>
            <w:textDirection w:val="btLr"/>
            <w:vAlign w:val="center"/>
          </w:tcPr>
          <w:p w14:paraId="50F114C9" w14:textId="77777777" w:rsidR="005A3BC0" w:rsidRPr="003C04E2" w:rsidRDefault="005A3BC0" w:rsidP="00154648">
            <w:pPr>
              <w:pStyle w:val="BaseText"/>
              <w:jc w:val="right"/>
            </w:pPr>
          </w:p>
        </w:tc>
        <w:tc>
          <w:tcPr>
            <w:tcW w:w="4394" w:type="dxa"/>
            <w:tcBorders>
              <w:top w:val="single" w:sz="12" w:space="0" w:color="auto"/>
              <w:bottom w:val="single" w:sz="12" w:space="0" w:color="auto"/>
            </w:tcBorders>
            <w:textDirection w:val="btLr"/>
            <w:vAlign w:val="center"/>
          </w:tcPr>
          <w:p w14:paraId="4BB7445A" w14:textId="77777777" w:rsidR="005A3BC0" w:rsidRPr="003C04E2" w:rsidRDefault="005A3BC0" w:rsidP="00154648">
            <w:pPr>
              <w:pStyle w:val="BaseText"/>
              <w:jc w:val="right"/>
            </w:pPr>
          </w:p>
        </w:tc>
        <w:tc>
          <w:tcPr>
            <w:tcW w:w="709" w:type="dxa"/>
            <w:tcBorders>
              <w:top w:val="single" w:sz="12" w:space="0" w:color="auto"/>
              <w:bottom w:val="single" w:sz="12" w:space="0" w:color="auto"/>
            </w:tcBorders>
            <w:vAlign w:val="center"/>
          </w:tcPr>
          <w:p w14:paraId="50C608A9" w14:textId="77777777" w:rsidR="005A3BC0" w:rsidRPr="003C04E2" w:rsidRDefault="005A3BC0" w:rsidP="00154648">
            <w:pPr>
              <w:pStyle w:val="Tableheader"/>
              <w:jc w:val="center"/>
            </w:pPr>
            <w:r>
              <w:t>dB</w:t>
            </w:r>
          </w:p>
        </w:tc>
        <w:tc>
          <w:tcPr>
            <w:tcW w:w="709" w:type="dxa"/>
            <w:tcBorders>
              <w:top w:val="single" w:sz="12" w:space="0" w:color="auto"/>
              <w:bottom w:val="single" w:sz="12" w:space="0" w:color="auto"/>
            </w:tcBorders>
            <w:vAlign w:val="center"/>
          </w:tcPr>
          <w:p w14:paraId="58471EAC" w14:textId="77777777" w:rsidR="005A3BC0" w:rsidRPr="003C04E2" w:rsidRDefault="005A3BC0" w:rsidP="00154648">
            <w:pPr>
              <w:pStyle w:val="Tableheader"/>
              <w:jc w:val="center"/>
            </w:pPr>
            <w:r>
              <w:t>dB</w:t>
            </w:r>
          </w:p>
        </w:tc>
        <w:tc>
          <w:tcPr>
            <w:tcW w:w="709" w:type="dxa"/>
            <w:tcBorders>
              <w:top w:val="single" w:sz="12" w:space="0" w:color="auto"/>
              <w:bottom w:val="single" w:sz="12" w:space="0" w:color="auto"/>
            </w:tcBorders>
            <w:vAlign w:val="center"/>
          </w:tcPr>
          <w:p w14:paraId="3B70A02D" w14:textId="77777777" w:rsidR="005A3BC0" w:rsidRPr="003C04E2" w:rsidRDefault="005A3BC0" w:rsidP="00154648">
            <w:pPr>
              <w:pStyle w:val="Tableheader"/>
              <w:jc w:val="center"/>
            </w:pPr>
            <w:r w:rsidRPr="003C04E2">
              <w:t>dB</w:t>
            </w:r>
          </w:p>
        </w:tc>
        <w:tc>
          <w:tcPr>
            <w:tcW w:w="1275" w:type="dxa"/>
            <w:tcBorders>
              <w:top w:val="single" w:sz="12" w:space="0" w:color="auto"/>
              <w:bottom w:val="single" w:sz="12" w:space="0" w:color="auto"/>
            </w:tcBorders>
            <w:vAlign w:val="center"/>
          </w:tcPr>
          <w:p w14:paraId="6ABDA334" w14:textId="77777777" w:rsidR="005A3BC0" w:rsidRPr="003C04E2" w:rsidRDefault="005A3BC0" w:rsidP="00154648">
            <w:pPr>
              <w:pStyle w:val="Tableheader"/>
              <w:jc w:val="center"/>
            </w:pPr>
          </w:p>
        </w:tc>
        <w:tc>
          <w:tcPr>
            <w:tcW w:w="709" w:type="dxa"/>
            <w:tcBorders>
              <w:top w:val="single" w:sz="12" w:space="0" w:color="auto"/>
              <w:bottom w:val="single" w:sz="12" w:space="0" w:color="auto"/>
            </w:tcBorders>
            <w:vAlign w:val="center"/>
          </w:tcPr>
          <w:p w14:paraId="082AFF53" w14:textId="77777777" w:rsidR="005A3BC0" w:rsidRPr="003C04E2" w:rsidRDefault="005A3BC0" w:rsidP="00154648">
            <w:pPr>
              <w:pStyle w:val="Tableheader"/>
              <w:jc w:val="center"/>
            </w:pPr>
            <w:r>
              <w:t>+/-</w:t>
            </w:r>
            <w:r w:rsidRPr="003C04E2">
              <w:t>dB</w:t>
            </w:r>
          </w:p>
        </w:tc>
        <w:tc>
          <w:tcPr>
            <w:tcW w:w="709" w:type="dxa"/>
            <w:tcBorders>
              <w:top w:val="single" w:sz="12" w:space="0" w:color="auto"/>
              <w:bottom w:val="single" w:sz="12" w:space="0" w:color="auto"/>
              <w:right w:val="single" w:sz="12" w:space="0" w:color="auto"/>
            </w:tcBorders>
            <w:vAlign w:val="center"/>
          </w:tcPr>
          <w:p w14:paraId="7491C92C" w14:textId="77777777" w:rsidR="005A3BC0" w:rsidRPr="003C04E2" w:rsidRDefault="005A3BC0" w:rsidP="00154648">
            <w:pPr>
              <w:pStyle w:val="Tableheader"/>
              <w:jc w:val="center"/>
            </w:pPr>
            <w:r>
              <w:t>+/-dB</w:t>
            </w:r>
          </w:p>
        </w:tc>
      </w:tr>
      <w:tr w:rsidR="005A3BC0" w:rsidRPr="003C04E2" w14:paraId="0EC30E64" w14:textId="77777777" w:rsidTr="00154648">
        <w:tc>
          <w:tcPr>
            <w:tcW w:w="586" w:type="dxa"/>
            <w:vMerge w:val="restart"/>
            <w:tcBorders>
              <w:top w:val="single" w:sz="12" w:space="0" w:color="auto"/>
            </w:tcBorders>
          </w:tcPr>
          <w:p w14:paraId="78676E90" w14:textId="77777777" w:rsidR="005A3BC0" w:rsidRDefault="005A3BC0" w:rsidP="00154648">
            <w:pPr>
              <w:pStyle w:val="Tablebody"/>
              <w:jc w:val="center"/>
            </w:pPr>
          </w:p>
          <w:p w14:paraId="33098BA4" w14:textId="77777777" w:rsidR="005A3BC0" w:rsidRDefault="005A3BC0" w:rsidP="00154648">
            <w:pPr>
              <w:pStyle w:val="Tablebody"/>
              <w:jc w:val="center"/>
            </w:pPr>
          </w:p>
          <w:p w14:paraId="103ED9D7" w14:textId="77777777" w:rsidR="005A3BC0" w:rsidRDefault="005A3BC0" w:rsidP="00154648">
            <w:pPr>
              <w:pStyle w:val="Tablebody"/>
              <w:jc w:val="center"/>
            </w:pPr>
          </w:p>
          <w:p w14:paraId="5637B69D" w14:textId="77777777" w:rsidR="005A3BC0" w:rsidRPr="003C04E2" w:rsidRDefault="005A3BC0" w:rsidP="00154648">
            <w:pPr>
              <w:pStyle w:val="Tablebody"/>
              <w:jc w:val="center"/>
            </w:pPr>
            <w:r>
              <w:t>Run to Run</w:t>
            </w:r>
          </w:p>
        </w:tc>
        <w:tc>
          <w:tcPr>
            <w:tcW w:w="4394" w:type="dxa"/>
            <w:tcBorders>
              <w:top w:val="single" w:sz="12" w:space="0" w:color="auto"/>
              <w:left w:val="single" w:sz="4" w:space="0" w:color="000000"/>
              <w:bottom w:val="single" w:sz="4" w:space="0" w:color="000000"/>
              <w:right w:val="single" w:sz="4" w:space="0" w:color="000000"/>
            </w:tcBorders>
            <w:shd w:val="clear" w:color="auto" w:fill="FFFFFF" w:themeFill="background1"/>
            <w:vAlign w:val="center"/>
          </w:tcPr>
          <w:p w14:paraId="32659701" w14:textId="2BCA2010" w:rsidR="005A3BC0" w:rsidRPr="00D2452E" w:rsidRDefault="005A3BC0" w:rsidP="00154648">
            <w:pPr>
              <w:pStyle w:val="Tablebody"/>
            </w:pPr>
            <w:r w:rsidRPr="00D2452E">
              <w:t>Micro</w:t>
            </w:r>
            <w:r w:rsidR="002B5575">
              <w:t>-</w:t>
            </w:r>
            <w:r w:rsidRPr="00D2452E">
              <w:t>climate wind effect</w:t>
            </w:r>
          </w:p>
        </w:tc>
        <w:tc>
          <w:tcPr>
            <w:tcW w:w="70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E5EBF67" w14:textId="77777777" w:rsidR="005A3BC0" w:rsidRPr="00D2452E" w:rsidRDefault="005A3BC0" w:rsidP="00154648">
            <w:pPr>
              <w:pStyle w:val="Tablebody"/>
              <w:jc w:val="center"/>
            </w:pPr>
            <w:r>
              <w:rPr>
                <w:rFonts w:ascii="Calibri" w:hAnsi="Calibri" w:cs="Calibri"/>
              </w:rPr>
              <w:t>0,5</w:t>
            </w:r>
          </w:p>
        </w:tc>
        <w:tc>
          <w:tcPr>
            <w:tcW w:w="709" w:type="dxa"/>
            <w:tcBorders>
              <w:top w:val="single" w:sz="8" w:space="0" w:color="auto"/>
              <w:left w:val="nil"/>
              <w:bottom w:val="single" w:sz="4" w:space="0" w:color="auto"/>
              <w:right w:val="single" w:sz="4" w:space="0" w:color="auto"/>
            </w:tcBorders>
            <w:shd w:val="clear" w:color="auto" w:fill="FFFFFF" w:themeFill="background1"/>
            <w:vAlign w:val="center"/>
          </w:tcPr>
          <w:p w14:paraId="13E1BB8C" w14:textId="77777777" w:rsidR="005A3BC0" w:rsidRPr="00D2452E" w:rsidRDefault="005A3BC0" w:rsidP="00154648">
            <w:pPr>
              <w:pStyle w:val="Tablebody"/>
              <w:jc w:val="center"/>
            </w:pPr>
            <w:r>
              <w:rPr>
                <w:rFonts w:ascii="Calibri" w:hAnsi="Calibri" w:cs="Calibri"/>
              </w:rPr>
              <w:t>0,5</w:t>
            </w:r>
          </w:p>
        </w:tc>
        <w:tc>
          <w:tcPr>
            <w:tcW w:w="709" w:type="dxa"/>
            <w:tcBorders>
              <w:top w:val="single" w:sz="8" w:space="0" w:color="auto"/>
              <w:left w:val="nil"/>
              <w:bottom w:val="single" w:sz="4" w:space="0" w:color="auto"/>
              <w:right w:val="single" w:sz="4" w:space="0" w:color="auto"/>
            </w:tcBorders>
            <w:shd w:val="clear" w:color="auto" w:fill="auto"/>
            <w:vAlign w:val="center"/>
          </w:tcPr>
          <w:p w14:paraId="55E49757" w14:textId="77777777" w:rsidR="005A3BC0" w:rsidRPr="00A87CFC" w:rsidRDefault="005A3BC0" w:rsidP="00154648">
            <w:pPr>
              <w:pStyle w:val="Tablebody"/>
              <w:jc w:val="center"/>
              <w:rPr>
                <w:sz w:val="22"/>
              </w:rPr>
            </w:pPr>
            <w:r w:rsidRPr="00A87CFC">
              <w:rPr>
                <w:rFonts w:ascii="Calibri" w:hAnsi="Calibri" w:cs="Calibri"/>
                <w:color w:val="000000"/>
                <w:sz w:val="22"/>
              </w:rPr>
              <w:t>0,</w:t>
            </w:r>
            <w:r>
              <w:rPr>
                <w:rFonts w:ascii="Calibri" w:hAnsi="Calibri" w:cs="Calibri"/>
                <w:color w:val="000000"/>
                <w:sz w:val="22"/>
              </w:rPr>
              <w:t>5</w:t>
            </w:r>
            <w:r w:rsidRPr="00A87CFC">
              <w:rPr>
                <w:rFonts w:ascii="Calibri" w:hAnsi="Calibri" w:cs="Calibri"/>
                <w:color w:val="000000"/>
                <w:sz w:val="22"/>
              </w:rPr>
              <w:t xml:space="preserve">0 </w:t>
            </w:r>
          </w:p>
        </w:tc>
        <w:tc>
          <w:tcPr>
            <w:tcW w:w="127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D8EC843" w14:textId="77777777" w:rsidR="005A3BC0" w:rsidRPr="003C04E2" w:rsidRDefault="005A3BC0" w:rsidP="00154648">
            <w:pPr>
              <w:pStyle w:val="Tablebody"/>
              <w:jc w:val="center"/>
            </w:pPr>
            <w:r>
              <w:rPr>
                <w:rFonts w:ascii="Calibri" w:hAnsi="Calibri" w:cs="Calibri"/>
                <w:szCs w:val="20"/>
              </w:rPr>
              <w:t>gaussian</w:t>
            </w:r>
          </w:p>
        </w:tc>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14:paraId="29A57C25"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13</w:t>
            </w:r>
            <w:r w:rsidRPr="00A87CFC">
              <w:rPr>
                <w:rFonts w:ascii="Calibri" w:hAnsi="Calibri" w:cs="Calibri"/>
                <w:sz w:val="22"/>
              </w:rPr>
              <w:t xml:space="preserve"> </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14:paraId="4C986E0F" w14:textId="77777777" w:rsidR="005A3BC0" w:rsidRPr="00A87CFC" w:rsidRDefault="005A3BC0" w:rsidP="00154648">
            <w:pPr>
              <w:pStyle w:val="Tablebody"/>
              <w:jc w:val="center"/>
              <w:rPr>
                <w:sz w:val="22"/>
              </w:rPr>
            </w:pPr>
            <w:r w:rsidRPr="00A87CFC">
              <w:rPr>
                <w:rFonts w:ascii="Calibri" w:hAnsi="Calibri" w:cs="Calibri"/>
                <w:b/>
                <w:bCs/>
                <w:sz w:val="22"/>
              </w:rPr>
              <w:t>0,</w:t>
            </w:r>
            <w:r>
              <w:rPr>
                <w:rFonts w:ascii="Calibri" w:hAnsi="Calibri" w:cs="Calibri"/>
                <w:b/>
                <w:bCs/>
                <w:sz w:val="22"/>
              </w:rPr>
              <w:t>6</w:t>
            </w:r>
            <w:r w:rsidRPr="00A87CFC">
              <w:rPr>
                <w:rFonts w:ascii="Calibri" w:hAnsi="Calibri" w:cs="Calibri"/>
                <w:b/>
                <w:bCs/>
                <w:sz w:val="22"/>
              </w:rPr>
              <w:t xml:space="preserve"> </w:t>
            </w:r>
          </w:p>
        </w:tc>
      </w:tr>
      <w:tr w:rsidR="005A3BC0" w:rsidRPr="003C04E2" w14:paraId="7772BA09" w14:textId="77777777" w:rsidTr="00154648">
        <w:tc>
          <w:tcPr>
            <w:tcW w:w="586" w:type="dxa"/>
            <w:vMerge/>
          </w:tcPr>
          <w:p w14:paraId="6C0BDD1B" w14:textId="77777777" w:rsidR="005A3BC0" w:rsidRPr="003C04E2" w:rsidRDefault="005A3BC0" w:rsidP="00154648">
            <w:pPr>
              <w:pStyle w:val="Tablebody"/>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2E394A" w14:textId="49EEEC30" w:rsidR="005A3BC0" w:rsidRPr="00D2452E" w:rsidRDefault="005A3BC0" w:rsidP="00154648">
            <w:pPr>
              <w:pStyle w:val="Tablebody"/>
            </w:pPr>
            <w:r w:rsidRPr="00D2452E">
              <w:t xml:space="preserve">Deviation from </w:t>
            </w:r>
            <w:proofErr w:type="spellStart"/>
            <w:r w:rsidRPr="00D2452E">
              <w:t>centered</w:t>
            </w:r>
            <w:proofErr w:type="spellEnd"/>
            <w:r w:rsidRPr="00D2452E">
              <w:t xml:space="preserve"> driving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6E5895AF" w14:textId="77777777" w:rsidR="005A3BC0" w:rsidRPr="00D2452E" w:rsidRDefault="005A3BC0" w:rsidP="00154648">
            <w:pPr>
              <w:pStyle w:val="Tablebody"/>
              <w:jc w:val="center"/>
            </w:pPr>
            <w:r>
              <w:rPr>
                <w:rFonts w:ascii="Calibri" w:hAnsi="Calibri" w:cs="Calibri"/>
              </w:rPr>
              <w:t>0,5</w:t>
            </w:r>
          </w:p>
        </w:tc>
        <w:tc>
          <w:tcPr>
            <w:tcW w:w="709" w:type="dxa"/>
            <w:tcBorders>
              <w:top w:val="nil"/>
              <w:left w:val="nil"/>
              <w:bottom w:val="single" w:sz="4" w:space="0" w:color="auto"/>
              <w:right w:val="single" w:sz="4" w:space="0" w:color="auto"/>
            </w:tcBorders>
            <w:shd w:val="clear" w:color="auto" w:fill="FFFFFF" w:themeFill="background1"/>
            <w:vAlign w:val="center"/>
          </w:tcPr>
          <w:p w14:paraId="5773578E" w14:textId="77777777" w:rsidR="005A3BC0" w:rsidRPr="00D2452E" w:rsidRDefault="005A3BC0" w:rsidP="00154648">
            <w:pPr>
              <w:pStyle w:val="Tablebody"/>
              <w:jc w:val="center"/>
            </w:pPr>
            <w:r>
              <w:rPr>
                <w:rFonts w:ascii="Calibri" w:hAnsi="Calibri" w:cs="Calibri"/>
              </w:rPr>
              <w:t>0,5</w:t>
            </w:r>
          </w:p>
        </w:tc>
        <w:tc>
          <w:tcPr>
            <w:tcW w:w="709" w:type="dxa"/>
            <w:tcBorders>
              <w:top w:val="nil"/>
              <w:left w:val="nil"/>
              <w:bottom w:val="single" w:sz="4" w:space="0" w:color="auto"/>
              <w:right w:val="single" w:sz="4" w:space="0" w:color="auto"/>
            </w:tcBorders>
            <w:shd w:val="clear" w:color="auto" w:fill="auto"/>
            <w:vAlign w:val="center"/>
          </w:tcPr>
          <w:p w14:paraId="7EF2BB86" w14:textId="77777777" w:rsidR="005A3BC0" w:rsidRPr="00A87CFC" w:rsidRDefault="005A3BC0" w:rsidP="00154648">
            <w:pPr>
              <w:pStyle w:val="Tablebody"/>
              <w:jc w:val="center"/>
              <w:rPr>
                <w:sz w:val="22"/>
              </w:rPr>
            </w:pPr>
            <w:r w:rsidRPr="00A87CFC">
              <w:rPr>
                <w:rFonts w:ascii="Calibri" w:hAnsi="Calibri" w:cs="Calibri"/>
                <w:color w:val="000000"/>
                <w:sz w:val="22"/>
              </w:rPr>
              <w:t>0,</w:t>
            </w:r>
            <w:r>
              <w:rPr>
                <w:rFonts w:ascii="Calibri" w:hAnsi="Calibri" w:cs="Calibri"/>
                <w:color w:val="000000"/>
                <w:sz w:val="22"/>
              </w:rPr>
              <w:t>5</w:t>
            </w:r>
            <w:r w:rsidRPr="00A87CFC">
              <w:rPr>
                <w:rFonts w:ascii="Calibri" w:hAnsi="Calibri" w:cs="Calibri"/>
                <w:color w:val="000000"/>
                <w:sz w:val="22"/>
              </w:rPr>
              <w:t xml:space="preserve">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110F4D2"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428D00EB"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14</w:t>
            </w:r>
            <w:r w:rsidRPr="00A87CFC">
              <w:rPr>
                <w:rFonts w:ascii="Calibri" w:hAnsi="Calibri" w:cs="Calibri"/>
                <w:sz w:val="22"/>
              </w:rPr>
              <w:t xml:space="preserve"> </w:t>
            </w:r>
          </w:p>
        </w:tc>
        <w:tc>
          <w:tcPr>
            <w:tcW w:w="709" w:type="dxa"/>
            <w:vMerge/>
            <w:tcBorders>
              <w:top w:val="single" w:sz="8" w:space="0" w:color="auto"/>
              <w:left w:val="single" w:sz="4" w:space="0" w:color="auto"/>
              <w:bottom w:val="single" w:sz="8" w:space="0" w:color="000000"/>
              <w:right w:val="single" w:sz="8" w:space="0" w:color="auto"/>
            </w:tcBorders>
            <w:vAlign w:val="center"/>
          </w:tcPr>
          <w:p w14:paraId="36690F0A" w14:textId="77777777" w:rsidR="005A3BC0" w:rsidRPr="00A87CFC" w:rsidRDefault="005A3BC0" w:rsidP="00154648">
            <w:pPr>
              <w:pStyle w:val="Tablebody"/>
              <w:jc w:val="center"/>
              <w:rPr>
                <w:sz w:val="22"/>
              </w:rPr>
            </w:pPr>
          </w:p>
        </w:tc>
      </w:tr>
      <w:tr w:rsidR="005A3BC0" w:rsidRPr="003C04E2" w14:paraId="4A56468C" w14:textId="77777777" w:rsidTr="00154648">
        <w:tc>
          <w:tcPr>
            <w:tcW w:w="586" w:type="dxa"/>
            <w:vMerge/>
          </w:tcPr>
          <w:p w14:paraId="0757EF72" w14:textId="77777777" w:rsidR="005A3BC0" w:rsidRPr="003C04E2" w:rsidRDefault="005A3BC0" w:rsidP="00154648">
            <w:pPr>
              <w:pStyle w:val="Tablebody"/>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89ABC6" w14:textId="6DE7CF11" w:rsidR="005A3BC0" w:rsidRPr="00D2452E" w:rsidRDefault="005A3BC0" w:rsidP="00154648">
            <w:pPr>
              <w:pStyle w:val="Tablebody"/>
            </w:pPr>
            <w:r w:rsidRPr="00D2452E">
              <w:t>Start of acceleration</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638FB015" w14:textId="77777777" w:rsidR="005A3BC0" w:rsidRPr="00D2452E" w:rsidRDefault="005A3BC0" w:rsidP="00154648">
            <w:pPr>
              <w:pStyle w:val="Tablebody"/>
              <w:jc w:val="center"/>
            </w:pPr>
            <w:r>
              <w:rPr>
                <w:rFonts w:ascii="Calibri" w:hAnsi="Calibri" w:cs="Calibri"/>
              </w:rPr>
              <w:t>0,5</w:t>
            </w:r>
          </w:p>
        </w:tc>
        <w:tc>
          <w:tcPr>
            <w:tcW w:w="709" w:type="dxa"/>
            <w:tcBorders>
              <w:top w:val="nil"/>
              <w:left w:val="nil"/>
              <w:bottom w:val="single" w:sz="4" w:space="0" w:color="auto"/>
              <w:right w:val="single" w:sz="4" w:space="0" w:color="auto"/>
            </w:tcBorders>
            <w:shd w:val="clear" w:color="auto" w:fill="FFFFFF" w:themeFill="background1"/>
            <w:vAlign w:val="center"/>
          </w:tcPr>
          <w:p w14:paraId="1A62F7B6" w14:textId="77777777" w:rsidR="005A3BC0" w:rsidRPr="00D2452E" w:rsidRDefault="005A3BC0" w:rsidP="00154648">
            <w:pPr>
              <w:pStyle w:val="Tablebody"/>
              <w:jc w:val="center"/>
            </w:pPr>
            <w:r>
              <w:rPr>
                <w:rFonts w:ascii="Calibri" w:hAnsi="Calibri" w:cs="Calibri"/>
              </w:rPr>
              <w:t>0,5</w:t>
            </w:r>
          </w:p>
        </w:tc>
        <w:tc>
          <w:tcPr>
            <w:tcW w:w="709" w:type="dxa"/>
            <w:tcBorders>
              <w:top w:val="nil"/>
              <w:left w:val="nil"/>
              <w:bottom w:val="single" w:sz="4" w:space="0" w:color="auto"/>
              <w:right w:val="single" w:sz="4" w:space="0" w:color="auto"/>
            </w:tcBorders>
            <w:shd w:val="clear" w:color="auto" w:fill="auto"/>
            <w:vAlign w:val="center"/>
          </w:tcPr>
          <w:p w14:paraId="61C5D20A" w14:textId="77777777" w:rsidR="005A3BC0" w:rsidRPr="00A87CFC" w:rsidRDefault="005A3BC0" w:rsidP="00154648">
            <w:pPr>
              <w:pStyle w:val="Tablebody"/>
              <w:jc w:val="center"/>
              <w:rPr>
                <w:sz w:val="22"/>
              </w:rPr>
            </w:pPr>
            <w:r w:rsidRPr="00A87CFC">
              <w:rPr>
                <w:rFonts w:ascii="Calibri" w:hAnsi="Calibri" w:cs="Calibri"/>
                <w:color w:val="000000"/>
                <w:sz w:val="22"/>
              </w:rPr>
              <w:t>0,</w:t>
            </w:r>
            <w:r>
              <w:rPr>
                <w:rFonts w:ascii="Calibri" w:hAnsi="Calibri" w:cs="Calibri"/>
                <w:color w:val="000000"/>
                <w:sz w:val="22"/>
              </w:rPr>
              <w:t>50</w:t>
            </w:r>
            <w:r w:rsidRPr="00A87CFC">
              <w:rPr>
                <w:rFonts w:ascii="Calibri" w:hAnsi="Calibri" w:cs="Calibri"/>
                <w:color w:val="000000"/>
                <w:sz w:val="22"/>
              </w:rPr>
              <w:t xml:space="preserve">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7D17AA10"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0FE41F40" w14:textId="77777777" w:rsidR="005A3BC0" w:rsidRPr="00A87CFC" w:rsidRDefault="005A3BC0" w:rsidP="00154648">
            <w:pPr>
              <w:pStyle w:val="Tablebody"/>
              <w:jc w:val="center"/>
              <w:rPr>
                <w:sz w:val="22"/>
              </w:rPr>
            </w:pPr>
            <w:r w:rsidRPr="00A87CFC">
              <w:rPr>
                <w:rFonts w:ascii="Calibri" w:hAnsi="Calibri" w:cs="Calibri"/>
                <w:sz w:val="22"/>
              </w:rPr>
              <w:t>0,1</w:t>
            </w:r>
            <w:r>
              <w:rPr>
                <w:rFonts w:ascii="Calibri" w:hAnsi="Calibri" w:cs="Calibri"/>
                <w:sz w:val="22"/>
              </w:rPr>
              <w:t>4</w:t>
            </w:r>
            <w:r w:rsidRPr="00A87CFC">
              <w:rPr>
                <w:rFonts w:ascii="Calibri" w:hAnsi="Calibri" w:cs="Calibri"/>
                <w:sz w:val="22"/>
              </w:rPr>
              <w:t xml:space="preserve"> </w:t>
            </w:r>
          </w:p>
        </w:tc>
        <w:tc>
          <w:tcPr>
            <w:tcW w:w="709" w:type="dxa"/>
            <w:vMerge/>
            <w:tcBorders>
              <w:top w:val="single" w:sz="8" w:space="0" w:color="auto"/>
              <w:left w:val="single" w:sz="4" w:space="0" w:color="auto"/>
              <w:bottom w:val="single" w:sz="8" w:space="0" w:color="000000"/>
              <w:right w:val="single" w:sz="8" w:space="0" w:color="auto"/>
            </w:tcBorders>
            <w:vAlign w:val="center"/>
          </w:tcPr>
          <w:p w14:paraId="3D8FA268" w14:textId="77777777" w:rsidR="005A3BC0" w:rsidRPr="00A87CFC" w:rsidRDefault="005A3BC0" w:rsidP="00154648">
            <w:pPr>
              <w:pStyle w:val="Tablebody"/>
              <w:jc w:val="center"/>
              <w:rPr>
                <w:sz w:val="22"/>
              </w:rPr>
            </w:pPr>
          </w:p>
        </w:tc>
      </w:tr>
      <w:tr w:rsidR="005A3BC0" w:rsidRPr="003C04E2" w14:paraId="3FD7EFD2" w14:textId="77777777" w:rsidTr="00154648">
        <w:tc>
          <w:tcPr>
            <w:tcW w:w="586" w:type="dxa"/>
            <w:vMerge/>
          </w:tcPr>
          <w:p w14:paraId="6ADD4FBC" w14:textId="77777777" w:rsidR="005A3BC0" w:rsidRPr="003C04E2" w:rsidRDefault="005A3BC0" w:rsidP="00154648">
            <w:pPr>
              <w:pStyle w:val="Tablebody"/>
              <w:rPr>
                <w:rFonts w:cs="Arial"/>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8C832" w14:textId="1C837367" w:rsidR="005A3BC0" w:rsidRPr="00D2452E" w:rsidRDefault="005A3BC0" w:rsidP="00154648">
            <w:pPr>
              <w:pStyle w:val="Tablebody"/>
            </w:pPr>
            <w:r w:rsidRPr="00D2452E">
              <w:t>Speed variations of +/- 1km/h</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E350B64" w14:textId="77777777" w:rsidR="005A3BC0" w:rsidRPr="00D2452E" w:rsidRDefault="005A3BC0" w:rsidP="00154648">
            <w:pPr>
              <w:pStyle w:val="Tablebody"/>
              <w:jc w:val="center"/>
            </w:pPr>
            <w:r>
              <w:rPr>
                <w:rFonts w:ascii="Calibri" w:hAnsi="Calibri" w:cs="Calibri"/>
              </w:rPr>
              <w:t>0,3</w:t>
            </w:r>
          </w:p>
        </w:tc>
        <w:tc>
          <w:tcPr>
            <w:tcW w:w="709" w:type="dxa"/>
            <w:tcBorders>
              <w:top w:val="nil"/>
              <w:left w:val="nil"/>
              <w:bottom w:val="single" w:sz="4" w:space="0" w:color="auto"/>
              <w:right w:val="single" w:sz="4" w:space="0" w:color="auto"/>
            </w:tcBorders>
            <w:shd w:val="clear" w:color="auto" w:fill="FFFFFF" w:themeFill="background1"/>
            <w:vAlign w:val="center"/>
          </w:tcPr>
          <w:p w14:paraId="6402E460" w14:textId="77777777" w:rsidR="005A3BC0" w:rsidRPr="00D2452E" w:rsidRDefault="005A3BC0" w:rsidP="00154648">
            <w:pPr>
              <w:pStyle w:val="Tablebody"/>
              <w:jc w:val="center"/>
            </w:pPr>
            <w:r>
              <w:rPr>
                <w:rFonts w:ascii="Calibri" w:hAnsi="Calibri" w:cs="Calibri"/>
              </w:rPr>
              <w:t>0,3</w:t>
            </w:r>
          </w:p>
        </w:tc>
        <w:tc>
          <w:tcPr>
            <w:tcW w:w="709" w:type="dxa"/>
            <w:tcBorders>
              <w:top w:val="nil"/>
              <w:left w:val="nil"/>
              <w:bottom w:val="single" w:sz="4" w:space="0" w:color="auto"/>
              <w:right w:val="single" w:sz="4" w:space="0" w:color="auto"/>
            </w:tcBorders>
            <w:shd w:val="clear" w:color="auto" w:fill="auto"/>
            <w:vAlign w:val="center"/>
          </w:tcPr>
          <w:p w14:paraId="5E002A0A"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0,30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759A271"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4B9969A" w14:textId="77777777" w:rsidR="005A3BC0" w:rsidRPr="00A87CFC" w:rsidRDefault="005A3BC0" w:rsidP="00154648">
            <w:pPr>
              <w:pStyle w:val="Tablebody"/>
              <w:jc w:val="center"/>
              <w:rPr>
                <w:sz w:val="22"/>
              </w:rPr>
            </w:pPr>
            <w:r w:rsidRPr="00A87CFC">
              <w:rPr>
                <w:rFonts w:ascii="Calibri" w:hAnsi="Calibri" w:cs="Calibri"/>
                <w:sz w:val="22"/>
              </w:rPr>
              <w:t xml:space="preserve">0,09 </w:t>
            </w:r>
          </w:p>
        </w:tc>
        <w:tc>
          <w:tcPr>
            <w:tcW w:w="709" w:type="dxa"/>
            <w:vMerge/>
            <w:tcBorders>
              <w:top w:val="single" w:sz="8" w:space="0" w:color="auto"/>
              <w:left w:val="single" w:sz="4" w:space="0" w:color="auto"/>
              <w:bottom w:val="single" w:sz="8" w:space="0" w:color="000000"/>
              <w:right w:val="single" w:sz="8" w:space="0" w:color="auto"/>
            </w:tcBorders>
            <w:vAlign w:val="center"/>
          </w:tcPr>
          <w:p w14:paraId="6ED36BB5" w14:textId="77777777" w:rsidR="005A3BC0" w:rsidRPr="00A87CFC" w:rsidRDefault="005A3BC0" w:rsidP="00154648">
            <w:pPr>
              <w:pStyle w:val="Tablebody"/>
              <w:jc w:val="center"/>
              <w:rPr>
                <w:sz w:val="22"/>
              </w:rPr>
            </w:pPr>
          </w:p>
        </w:tc>
      </w:tr>
      <w:tr w:rsidR="005A3BC0" w:rsidRPr="003C04E2" w14:paraId="56D884DE" w14:textId="77777777" w:rsidTr="00154648">
        <w:tc>
          <w:tcPr>
            <w:tcW w:w="586" w:type="dxa"/>
            <w:vMerge/>
          </w:tcPr>
          <w:p w14:paraId="5A1828E0" w14:textId="77777777" w:rsidR="005A3BC0" w:rsidRPr="003C04E2" w:rsidRDefault="005A3BC0" w:rsidP="00154648">
            <w:pPr>
              <w:pStyle w:val="Tablebody"/>
              <w:rPr>
                <w:rFonts w:cs="Arial"/>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E4EE31" w14:textId="5E02C2B0" w:rsidR="005A3BC0" w:rsidRPr="00D2452E" w:rsidRDefault="005A3BC0" w:rsidP="00154648">
            <w:pPr>
              <w:pStyle w:val="Tablebody"/>
            </w:pPr>
            <w:r w:rsidRPr="00D2452E">
              <w:t>Load variations during cruising</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892BF51" w14:textId="77777777" w:rsidR="005A3BC0" w:rsidRPr="00D2452E" w:rsidRDefault="005A3BC0" w:rsidP="00154648">
            <w:pPr>
              <w:pStyle w:val="Tablebody"/>
              <w:jc w:val="center"/>
            </w:pPr>
            <w:r>
              <w:rPr>
                <w:rFonts w:ascii="Calibri" w:hAnsi="Calibri" w:cs="Calibri"/>
              </w:rPr>
              <w:t>0,3</w:t>
            </w:r>
          </w:p>
        </w:tc>
        <w:tc>
          <w:tcPr>
            <w:tcW w:w="709" w:type="dxa"/>
            <w:tcBorders>
              <w:top w:val="nil"/>
              <w:left w:val="nil"/>
              <w:bottom w:val="single" w:sz="4" w:space="0" w:color="auto"/>
              <w:right w:val="single" w:sz="4" w:space="0" w:color="auto"/>
            </w:tcBorders>
            <w:shd w:val="clear" w:color="auto" w:fill="FFFFFF" w:themeFill="background1"/>
            <w:vAlign w:val="center"/>
          </w:tcPr>
          <w:p w14:paraId="40C26775" w14:textId="77777777" w:rsidR="005A3BC0" w:rsidRPr="00D2452E" w:rsidRDefault="005A3BC0" w:rsidP="00154648">
            <w:pPr>
              <w:pStyle w:val="Tablebody"/>
              <w:jc w:val="center"/>
            </w:pPr>
            <w:r>
              <w:rPr>
                <w:rFonts w:ascii="Calibri" w:hAnsi="Calibri" w:cs="Calibri"/>
              </w:rPr>
              <w:t>0,5</w:t>
            </w:r>
          </w:p>
        </w:tc>
        <w:tc>
          <w:tcPr>
            <w:tcW w:w="709" w:type="dxa"/>
            <w:tcBorders>
              <w:top w:val="nil"/>
              <w:left w:val="nil"/>
              <w:bottom w:val="single" w:sz="4" w:space="0" w:color="auto"/>
              <w:right w:val="single" w:sz="4" w:space="0" w:color="auto"/>
            </w:tcBorders>
            <w:shd w:val="clear" w:color="auto" w:fill="auto"/>
            <w:vAlign w:val="center"/>
          </w:tcPr>
          <w:p w14:paraId="7D07D5F5" w14:textId="77777777" w:rsidR="005A3BC0" w:rsidRPr="00A87CFC" w:rsidRDefault="005A3BC0" w:rsidP="00154648">
            <w:pPr>
              <w:pStyle w:val="Tablebody"/>
              <w:jc w:val="center"/>
              <w:rPr>
                <w:sz w:val="22"/>
              </w:rPr>
            </w:pPr>
            <w:r w:rsidRPr="00A87CFC">
              <w:rPr>
                <w:rFonts w:ascii="Calibri" w:hAnsi="Calibri" w:cs="Calibri"/>
                <w:color w:val="000000"/>
                <w:sz w:val="22"/>
              </w:rPr>
              <w:t>0,</w:t>
            </w:r>
            <w:r>
              <w:rPr>
                <w:rFonts w:ascii="Calibri" w:hAnsi="Calibri" w:cs="Calibri"/>
                <w:color w:val="000000"/>
                <w:sz w:val="22"/>
              </w:rPr>
              <w:t>3</w:t>
            </w:r>
            <w:r w:rsidRPr="00A87CFC">
              <w:rPr>
                <w:rFonts w:ascii="Calibri" w:hAnsi="Calibri" w:cs="Calibri"/>
                <w:color w:val="000000"/>
                <w:sz w:val="22"/>
              </w:rPr>
              <w:t xml:space="preserve">7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30A80BC5" w14:textId="77777777" w:rsidR="005A3BC0" w:rsidRPr="003C04E2" w:rsidRDefault="005A3BC0" w:rsidP="00154648">
            <w:pPr>
              <w:pStyle w:val="Tablebody"/>
              <w:jc w:val="center"/>
            </w:pPr>
            <w:r>
              <w:rPr>
                <w:rFonts w:ascii="Calibri" w:hAnsi="Calibri" w:cs="Calibri"/>
                <w:szCs w:val="20"/>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39D85078" w14:textId="77777777" w:rsidR="005A3BC0" w:rsidRPr="00A87CFC" w:rsidRDefault="005A3BC0" w:rsidP="00154648">
            <w:pPr>
              <w:pStyle w:val="Tablebody"/>
              <w:jc w:val="center"/>
              <w:rPr>
                <w:sz w:val="22"/>
              </w:rPr>
            </w:pPr>
            <w:r w:rsidRPr="00A87CFC">
              <w:rPr>
                <w:rFonts w:ascii="Calibri" w:hAnsi="Calibri" w:cs="Calibri"/>
                <w:sz w:val="22"/>
              </w:rPr>
              <w:t>0,0</w:t>
            </w:r>
            <w:r>
              <w:rPr>
                <w:rFonts w:ascii="Calibri" w:hAnsi="Calibri" w:cs="Calibri"/>
                <w:sz w:val="22"/>
              </w:rPr>
              <w:t>9</w:t>
            </w:r>
            <w:r w:rsidRPr="00A87CFC">
              <w:rPr>
                <w:rFonts w:ascii="Calibri" w:hAnsi="Calibri" w:cs="Calibri"/>
                <w:sz w:val="22"/>
              </w:rPr>
              <w:t xml:space="preserve"> </w:t>
            </w:r>
          </w:p>
        </w:tc>
        <w:tc>
          <w:tcPr>
            <w:tcW w:w="709" w:type="dxa"/>
            <w:vMerge/>
            <w:tcBorders>
              <w:top w:val="single" w:sz="8" w:space="0" w:color="auto"/>
              <w:left w:val="single" w:sz="4" w:space="0" w:color="auto"/>
              <w:bottom w:val="single" w:sz="8" w:space="0" w:color="000000"/>
              <w:right w:val="single" w:sz="8" w:space="0" w:color="auto"/>
            </w:tcBorders>
            <w:vAlign w:val="center"/>
          </w:tcPr>
          <w:p w14:paraId="3A93E582" w14:textId="77777777" w:rsidR="005A3BC0" w:rsidRPr="00A87CFC" w:rsidRDefault="005A3BC0" w:rsidP="00154648">
            <w:pPr>
              <w:pStyle w:val="Tablebody"/>
              <w:jc w:val="center"/>
              <w:rPr>
                <w:sz w:val="22"/>
              </w:rPr>
            </w:pPr>
          </w:p>
        </w:tc>
      </w:tr>
      <w:tr w:rsidR="005A3BC0" w:rsidRPr="003C04E2" w14:paraId="00301B60" w14:textId="77777777" w:rsidTr="00154648">
        <w:tc>
          <w:tcPr>
            <w:tcW w:w="586" w:type="dxa"/>
            <w:vMerge/>
          </w:tcPr>
          <w:p w14:paraId="4B6E0DEB" w14:textId="77777777" w:rsidR="005A3BC0" w:rsidRPr="003C04E2" w:rsidRDefault="005A3BC0" w:rsidP="00154648">
            <w:pPr>
              <w:pStyle w:val="Tablebody"/>
              <w:rPr>
                <w:rFonts w:cs="Arial"/>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8BEF8" w14:textId="77777777" w:rsidR="005A3BC0" w:rsidRPr="00D2452E" w:rsidRDefault="005A3BC0" w:rsidP="00154648">
            <w:pPr>
              <w:pStyle w:val="Tablebody"/>
            </w:pPr>
            <w:r w:rsidRPr="00D2452E">
              <w:t>Varying background noise</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8631EB0" w14:textId="77777777" w:rsidR="005A3BC0" w:rsidRPr="00D2452E" w:rsidRDefault="005A3BC0" w:rsidP="00154648">
            <w:pPr>
              <w:pStyle w:val="Tablebody"/>
              <w:jc w:val="center"/>
            </w:pPr>
            <w:r>
              <w:rPr>
                <w:rFonts w:ascii="Calibri" w:hAnsi="Calibri" w:cs="Calibri"/>
              </w:rPr>
              <w:t>0,1</w:t>
            </w:r>
          </w:p>
        </w:tc>
        <w:tc>
          <w:tcPr>
            <w:tcW w:w="709" w:type="dxa"/>
            <w:tcBorders>
              <w:top w:val="nil"/>
              <w:left w:val="nil"/>
              <w:bottom w:val="single" w:sz="4" w:space="0" w:color="auto"/>
              <w:right w:val="single" w:sz="4" w:space="0" w:color="auto"/>
            </w:tcBorders>
            <w:shd w:val="clear" w:color="auto" w:fill="FFFFFF" w:themeFill="background1"/>
            <w:vAlign w:val="center"/>
          </w:tcPr>
          <w:p w14:paraId="1D9D23AD" w14:textId="77777777" w:rsidR="005A3BC0" w:rsidRPr="00D2452E" w:rsidRDefault="005A3BC0" w:rsidP="00154648">
            <w:pPr>
              <w:pStyle w:val="Tablebody"/>
              <w:jc w:val="center"/>
            </w:pPr>
            <w:r>
              <w:rPr>
                <w:rFonts w:ascii="Calibri" w:hAnsi="Calibri" w:cs="Calibri"/>
              </w:rPr>
              <w:t>0,1</w:t>
            </w:r>
          </w:p>
        </w:tc>
        <w:tc>
          <w:tcPr>
            <w:tcW w:w="709" w:type="dxa"/>
            <w:tcBorders>
              <w:top w:val="nil"/>
              <w:left w:val="nil"/>
              <w:bottom w:val="single" w:sz="4" w:space="0" w:color="auto"/>
              <w:right w:val="single" w:sz="4" w:space="0" w:color="auto"/>
            </w:tcBorders>
            <w:shd w:val="clear" w:color="auto" w:fill="auto"/>
            <w:vAlign w:val="center"/>
          </w:tcPr>
          <w:p w14:paraId="306E603E"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0,10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156EED70"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B979D08" w14:textId="77777777" w:rsidR="005A3BC0" w:rsidRPr="00A87CFC" w:rsidRDefault="005A3BC0" w:rsidP="00154648">
            <w:pPr>
              <w:pStyle w:val="Tablebody"/>
              <w:jc w:val="center"/>
              <w:rPr>
                <w:sz w:val="22"/>
              </w:rPr>
            </w:pPr>
            <w:r w:rsidRPr="00A87CFC">
              <w:rPr>
                <w:rFonts w:ascii="Calibri" w:hAnsi="Calibri" w:cs="Calibri"/>
                <w:sz w:val="22"/>
              </w:rPr>
              <w:t xml:space="preserve">0,03 </w:t>
            </w:r>
          </w:p>
        </w:tc>
        <w:tc>
          <w:tcPr>
            <w:tcW w:w="709" w:type="dxa"/>
            <w:vMerge/>
            <w:tcBorders>
              <w:top w:val="single" w:sz="8" w:space="0" w:color="auto"/>
              <w:left w:val="single" w:sz="4" w:space="0" w:color="auto"/>
              <w:bottom w:val="single" w:sz="8" w:space="0" w:color="000000"/>
              <w:right w:val="single" w:sz="8" w:space="0" w:color="auto"/>
            </w:tcBorders>
            <w:vAlign w:val="center"/>
          </w:tcPr>
          <w:p w14:paraId="62701059" w14:textId="77777777" w:rsidR="005A3BC0" w:rsidRPr="00A87CFC" w:rsidRDefault="005A3BC0" w:rsidP="00154648">
            <w:pPr>
              <w:pStyle w:val="Tablebody"/>
              <w:jc w:val="center"/>
              <w:rPr>
                <w:sz w:val="22"/>
              </w:rPr>
            </w:pPr>
          </w:p>
        </w:tc>
      </w:tr>
      <w:tr w:rsidR="005A3BC0" w:rsidRPr="003C04E2" w14:paraId="5CC79863" w14:textId="77777777" w:rsidTr="00154648">
        <w:tc>
          <w:tcPr>
            <w:tcW w:w="586" w:type="dxa"/>
            <w:vMerge/>
          </w:tcPr>
          <w:p w14:paraId="5096DAB6" w14:textId="77777777" w:rsidR="005A3BC0" w:rsidRPr="003C04E2" w:rsidRDefault="005A3BC0" w:rsidP="00154648">
            <w:pPr>
              <w:pStyle w:val="Tablebody"/>
              <w:rPr>
                <w:rFonts w:cs="Arial"/>
                <w:bCs/>
                <w:sz w:val="18"/>
                <w:szCs w:val="18"/>
              </w:rPr>
            </w:pPr>
          </w:p>
        </w:tc>
        <w:tc>
          <w:tcPr>
            <w:tcW w:w="4394"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465151BC" w14:textId="77777777" w:rsidR="005A3BC0" w:rsidRPr="00D2452E" w:rsidRDefault="005A3BC0" w:rsidP="00154648">
            <w:pPr>
              <w:pStyle w:val="Tablebody"/>
            </w:pPr>
            <w:r w:rsidRPr="00D2452E">
              <w:t>Variation on operating temperature of engine (WOT) and tyres (WOT&amp;CRS) ==&gt; See ISO 362-1 NOTE</w:t>
            </w:r>
          </w:p>
        </w:tc>
        <w:tc>
          <w:tcPr>
            <w:tcW w:w="709" w:type="dxa"/>
            <w:tcBorders>
              <w:top w:val="nil"/>
              <w:left w:val="single" w:sz="4" w:space="0" w:color="auto"/>
              <w:bottom w:val="single" w:sz="8" w:space="0" w:color="auto"/>
              <w:right w:val="single" w:sz="4" w:space="0" w:color="auto"/>
            </w:tcBorders>
            <w:shd w:val="clear" w:color="auto" w:fill="FFFFFF" w:themeFill="background1"/>
            <w:vAlign w:val="center"/>
          </w:tcPr>
          <w:p w14:paraId="38B96473" w14:textId="77777777" w:rsidR="005A3BC0" w:rsidRPr="00D2452E" w:rsidRDefault="005A3BC0" w:rsidP="00154648">
            <w:pPr>
              <w:pStyle w:val="Tablebody"/>
              <w:jc w:val="center"/>
            </w:pPr>
            <w:r>
              <w:rPr>
                <w:rFonts w:ascii="Calibri" w:hAnsi="Calibri" w:cs="Calibri"/>
              </w:rPr>
              <w:t>0.25</w:t>
            </w:r>
          </w:p>
        </w:tc>
        <w:tc>
          <w:tcPr>
            <w:tcW w:w="709" w:type="dxa"/>
            <w:tcBorders>
              <w:top w:val="nil"/>
              <w:left w:val="nil"/>
              <w:bottom w:val="single" w:sz="8" w:space="0" w:color="auto"/>
              <w:right w:val="single" w:sz="4" w:space="0" w:color="auto"/>
            </w:tcBorders>
            <w:shd w:val="clear" w:color="auto" w:fill="FFFFFF" w:themeFill="background1"/>
            <w:vAlign w:val="center"/>
          </w:tcPr>
          <w:p w14:paraId="3B4F70BC" w14:textId="77777777" w:rsidR="005A3BC0" w:rsidRPr="00D2452E" w:rsidRDefault="005A3BC0" w:rsidP="00154648">
            <w:pPr>
              <w:pStyle w:val="Tablebody"/>
              <w:jc w:val="center"/>
            </w:pPr>
            <w:r>
              <w:rPr>
                <w:rFonts w:ascii="Calibri" w:hAnsi="Calibri" w:cs="Calibri"/>
              </w:rPr>
              <w:t>0,25</w:t>
            </w:r>
          </w:p>
        </w:tc>
        <w:tc>
          <w:tcPr>
            <w:tcW w:w="709" w:type="dxa"/>
            <w:tcBorders>
              <w:top w:val="nil"/>
              <w:left w:val="nil"/>
              <w:bottom w:val="single" w:sz="8" w:space="0" w:color="auto"/>
              <w:right w:val="single" w:sz="4" w:space="0" w:color="auto"/>
            </w:tcBorders>
            <w:shd w:val="clear" w:color="auto" w:fill="auto"/>
            <w:vAlign w:val="center"/>
          </w:tcPr>
          <w:p w14:paraId="71A4B7C8" w14:textId="77777777" w:rsidR="005A3BC0" w:rsidRPr="00A87CFC" w:rsidRDefault="005A3BC0" w:rsidP="00154648">
            <w:pPr>
              <w:pStyle w:val="Tablebody"/>
              <w:jc w:val="center"/>
              <w:rPr>
                <w:sz w:val="22"/>
              </w:rPr>
            </w:pPr>
            <w:r w:rsidRPr="00A87CFC">
              <w:rPr>
                <w:rFonts w:ascii="Calibri" w:hAnsi="Calibri" w:cs="Calibri"/>
                <w:color w:val="000000"/>
                <w:sz w:val="22"/>
              </w:rPr>
              <w:t>0,</w:t>
            </w:r>
            <w:r>
              <w:rPr>
                <w:rFonts w:ascii="Calibri" w:hAnsi="Calibri" w:cs="Calibri"/>
                <w:color w:val="000000"/>
                <w:sz w:val="22"/>
              </w:rPr>
              <w:t>25</w:t>
            </w:r>
            <w:r w:rsidRPr="00A87CFC">
              <w:rPr>
                <w:rFonts w:ascii="Calibri" w:hAnsi="Calibri" w:cs="Calibri"/>
                <w:color w:val="000000"/>
                <w:sz w:val="22"/>
              </w:rPr>
              <w:t xml:space="preserve"> </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14:paraId="572B6B8A"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37C97EF3"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07</w:t>
            </w:r>
            <w:r w:rsidRPr="00A87CFC">
              <w:rPr>
                <w:rFonts w:ascii="Calibri" w:hAnsi="Calibri" w:cs="Calibri"/>
                <w:sz w:val="22"/>
              </w:rPr>
              <w:t xml:space="preserve"> </w:t>
            </w:r>
          </w:p>
        </w:tc>
        <w:tc>
          <w:tcPr>
            <w:tcW w:w="709" w:type="dxa"/>
            <w:vMerge/>
            <w:tcBorders>
              <w:top w:val="single" w:sz="8" w:space="0" w:color="auto"/>
              <w:left w:val="single" w:sz="4" w:space="0" w:color="auto"/>
              <w:bottom w:val="single" w:sz="8" w:space="0" w:color="000000"/>
              <w:right w:val="single" w:sz="8" w:space="0" w:color="auto"/>
            </w:tcBorders>
            <w:vAlign w:val="center"/>
          </w:tcPr>
          <w:p w14:paraId="481806BF" w14:textId="77777777" w:rsidR="005A3BC0" w:rsidRPr="00A87CFC" w:rsidRDefault="005A3BC0" w:rsidP="00154648">
            <w:pPr>
              <w:pStyle w:val="Tablebody"/>
              <w:jc w:val="center"/>
              <w:rPr>
                <w:sz w:val="22"/>
              </w:rPr>
            </w:pPr>
          </w:p>
        </w:tc>
      </w:tr>
      <w:tr w:rsidR="005A3BC0" w:rsidRPr="003C04E2" w14:paraId="432B017E" w14:textId="77777777" w:rsidTr="00154648">
        <w:tc>
          <w:tcPr>
            <w:tcW w:w="586" w:type="dxa"/>
            <w:vMerge w:val="restart"/>
          </w:tcPr>
          <w:p w14:paraId="702E0759" w14:textId="77777777" w:rsidR="005A3BC0" w:rsidRDefault="005A3BC0" w:rsidP="00154648">
            <w:pPr>
              <w:pStyle w:val="Tablebody"/>
              <w:jc w:val="center"/>
            </w:pPr>
          </w:p>
          <w:p w14:paraId="30DCC510" w14:textId="77777777" w:rsidR="005A3BC0" w:rsidRDefault="005A3BC0" w:rsidP="00154648">
            <w:pPr>
              <w:pStyle w:val="Tablebody"/>
              <w:jc w:val="center"/>
            </w:pPr>
          </w:p>
          <w:p w14:paraId="2080C7AA" w14:textId="77777777" w:rsidR="005A3BC0" w:rsidRPr="003C04E2" w:rsidRDefault="005A3BC0" w:rsidP="00154648">
            <w:pPr>
              <w:pStyle w:val="Tablebody"/>
              <w:jc w:val="center"/>
              <w:rPr>
                <w:rFonts w:cs="Arial"/>
                <w:bCs/>
                <w:sz w:val="18"/>
                <w:szCs w:val="18"/>
              </w:rPr>
            </w:pPr>
            <w:r>
              <w:t>Day to Day</w:t>
            </w:r>
          </w:p>
        </w:tc>
        <w:tc>
          <w:tcPr>
            <w:tcW w:w="4394"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14:paraId="077877DD" w14:textId="77777777" w:rsidR="005A3BC0" w:rsidRPr="00D2452E" w:rsidRDefault="005A3BC0" w:rsidP="00154648">
            <w:pPr>
              <w:pStyle w:val="Tablebody"/>
            </w:pPr>
            <w:r w:rsidRPr="00D2452E">
              <w:t xml:space="preserve">Barometric pressure (Weather +/- 30 </w:t>
            </w:r>
            <w:proofErr w:type="spellStart"/>
            <w:r w:rsidRPr="00D2452E">
              <w:t>hPa</w:t>
            </w:r>
            <w:proofErr w:type="spellEnd"/>
            <w:r w:rsidRPr="00D2452E">
              <w: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39B081E" w14:textId="77777777" w:rsidR="005A3BC0" w:rsidRPr="00D2452E" w:rsidRDefault="005A3BC0" w:rsidP="00154648">
            <w:pPr>
              <w:pStyle w:val="Tablebody"/>
              <w:jc w:val="center"/>
            </w:pPr>
            <w:r>
              <w:rPr>
                <w:rFonts w:ascii="Calibri" w:hAnsi="Calibri" w:cs="Calibri"/>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5D932E87" w14:textId="77777777" w:rsidR="005A3BC0" w:rsidRPr="00D2452E" w:rsidRDefault="005A3BC0" w:rsidP="00154648">
            <w:pPr>
              <w:pStyle w:val="Tablebody"/>
              <w:jc w:val="center"/>
            </w:pPr>
            <w:r>
              <w:rPr>
                <w:rFonts w:ascii="Calibri" w:hAnsi="Calibri" w:cs="Calibri"/>
              </w:rPr>
              <w:t>0,0</w:t>
            </w:r>
          </w:p>
        </w:tc>
        <w:tc>
          <w:tcPr>
            <w:tcW w:w="709" w:type="dxa"/>
            <w:tcBorders>
              <w:top w:val="nil"/>
              <w:left w:val="nil"/>
              <w:bottom w:val="single" w:sz="4" w:space="0" w:color="auto"/>
              <w:right w:val="single" w:sz="4" w:space="0" w:color="auto"/>
            </w:tcBorders>
            <w:shd w:val="clear" w:color="auto" w:fill="auto"/>
            <w:vAlign w:val="center"/>
          </w:tcPr>
          <w:p w14:paraId="726CE3C1" w14:textId="77777777" w:rsidR="005A3BC0" w:rsidRPr="00A87CFC" w:rsidRDefault="005A3BC0" w:rsidP="00154648">
            <w:pPr>
              <w:pStyle w:val="Tablebody"/>
              <w:jc w:val="center"/>
              <w:rPr>
                <w:sz w:val="22"/>
              </w:rPr>
            </w:pPr>
            <w:r w:rsidRPr="00A87CFC">
              <w:rPr>
                <w:rFonts w:ascii="Calibri" w:hAnsi="Calibri" w:cs="Calibri"/>
                <w:color w:val="000000"/>
                <w:sz w:val="22"/>
              </w:rPr>
              <w:t>0,</w:t>
            </w:r>
            <w:r>
              <w:rPr>
                <w:rFonts w:ascii="Calibri" w:hAnsi="Calibri" w:cs="Calibri"/>
                <w:color w:val="000000"/>
                <w:sz w:val="22"/>
              </w:rPr>
              <w:t>66</w:t>
            </w:r>
            <w:r w:rsidRPr="00A87CFC">
              <w:rPr>
                <w:rFonts w:ascii="Calibri" w:hAnsi="Calibri" w:cs="Calibri"/>
                <w:color w:val="000000"/>
                <w:sz w:val="22"/>
              </w:rPr>
              <w:t xml:space="preserve">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566A66D6" w14:textId="77777777" w:rsidR="005A3BC0" w:rsidRPr="003C04E2" w:rsidRDefault="005A3BC0" w:rsidP="00154648">
            <w:pPr>
              <w:pStyle w:val="Tablebody"/>
              <w:jc w:val="center"/>
            </w:pPr>
            <w:r>
              <w:rPr>
                <w:rFonts w:ascii="Calibri" w:hAnsi="Calibri" w:cs="Calibri"/>
                <w:szCs w:val="20"/>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4AF8062B" w14:textId="77777777" w:rsidR="005A3BC0" w:rsidRPr="00A87CFC" w:rsidRDefault="005A3BC0" w:rsidP="00154648">
            <w:pPr>
              <w:pStyle w:val="Tablebody"/>
              <w:jc w:val="center"/>
              <w:rPr>
                <w:sz w:val="22"/>
              </w:rPr>
            </w:pPr>
            <w:r w:rsidRPr="00A87CFC">
              <w:rPr>
                <w:rFonts w:ascii="Calibri" w:hAnsi="Calibri" w:cs="Calibri"/>
                <w:sz w:val="22"/>
              </w:rPr>
              <w:t>0,1</w:t>
            </w:r>
            <w:r>
              <w:rPr>
                <w:rFonts w:ascii="Calibri" w:hAnsi="Calibri" w:cs="Calibri"/>
                <w:sz w:val="22"/>
              </w:rPr>
              <w:t>7</w:t>
            </w:r>
            <w:r w:rsidRPr="00A87CFC">
              <w:rPr>
                <w:rFonts w:ascii="Calibri" w:hAnsi="Calibri" w:cs="Calibri"/>
                <w:sz w:val="22"/>
              </w:rPr>
              <w:t xml:space="preserve"> </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tcPr>
          <w:p w14:paraId="28118513" w14:textId="77777777" w:rsidR="005A3BC0" w:rsidRPr="00A87CFC" w:rsidRDefault="005A3BC0" w:rsidP="00154648">
            <w:pPr>
              <w:pStyle w:val="Tablebody"/>
              <w:jc w:val="center"/>
              <w:rPr>
                <w:sz w:val="22"/>
              </w:rPr>
            </w:pPr>
            <w:r>
              <w:rPr>
                <w:rFonts w:ascii="Calibri" w:hAnsi="Calibri" w:cs="Calibri"/>
                <w:b/>
                <w:bCs/>
                <w:sz w:val="22"/>
              </w:rPr>
              <w:t>1</w:t>
            </w:r>
            <w:r w:rsidRPr="00A87CFC">
              <w:rPr>
                <w:rFonts w:ascii="Calibri" w:hAnsi="Calibri" w:cs="Calibri"/>
                <w:b/>
                <w:bCs/>
                <w:sz w:val="22"/>
              </w:rPr>
              <w:t>,</w:t>
            </w:r>
            <w:r>
              <w:rPr>
                <w:rFonts w:ascii="Calibri" w:hAnsi="Calibri" w:cs="Calibri"/>
                <w:b/>
                <w:bCs/>
                <w:sz w:val="22"/>
              </w:rPr>
              <w:t>7</w:t>
            </w:r>
            <w:r w:rsidRPr="00A87CFC">
              <w:rPr>
                <w:rFonts w:ascii="Calibri" w:hAnsi="Calibri" w:cs="Calibri"/>
                <w:b/>
                <w:bCs/>
                <w:sz w:val="22"/>
              </w:rPr>
              <w:t xml:space="preserve"> </w:t>
            </w:r>
          </w:p>
        </w:tc>
      </w:tr>
      <w:tr w:rsidR="005A3BC0" w:rsidRPr="003C04E2" w14:paraId="04866C15" w14:textId="77777777" w:rsidTr="00154648">
        <w:tc>
          <w:tcPr>
            <w:tcW w:w="586" w:type="dxa"/>
            <w:vMerge/>
          </w:tcPr>
          <w:p w14:paraId="63E52593" w14:textId="77777777" w:rsidR="005A3BC0" w:rsidRPr="003C04E2" w:rsidRDefault="005A3BC0" w:rsidP="00154648">
            <w:pPr>
              <w:pStyle w:val="Tablebody"/>
              <w:jc w:val="center"/>
              <w:rPr>
                <w:rFonts w:cs="Arial"/>
                <w:bCs/>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DF5A55" w14:textId="77777777" w:rsidR="005A3BC0" w:rsidRPr="00D2452E" w:rsidRDefault="005A3BC0" w:rsidP="00154648">
            <w:pPr>
              <w:pStyle w:val="Tablebody"/>
            </w:pPr>
            <w:r w:rsidRPr="00D2452E">
              <w:t>Air temperature effect on tyre noise (5-10°C)</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B99583A" w14:textId="77777777" w:rsidR="005A3BC0" w:rsidRPr="00D2452E" w:rsidRDefault="005A3BC0" w:rsidP="00154648">
            <w:pPr>
              <w:pStyle w:val="Tablebody"/>
              <w:jc w:val="center"/>
            </w:pPr>
            <w:r>
              <w:rPr>
                <w:rFonts w:ascii="Calibri" w:hAnsi="Calibri" w:cs="Calibri"/>
              </w:rPr>
              <w:t>0,0</w:t>
            </w:r>
          </w:p>
        </w:tc>
        <w:tc>
          <w:tcPr>
            <w:tcW w:w="709" w:type="dxa"/>
            <w:tcBorders>
              <w:top w:val="nil"/>
              <w:left w:val="nil"/>
              <w:bottom w:val="single" w:sz="4" w:space="0" w:color="auto"/>
              <w:right w:val="single" w:sz="4" w:space="0" w:color="auto"/>
            </w:tcBorders>
            <w:shd w:val="clear" w:color="auto" w:fill="FFFFFF" w:themeFill="background1"/>
            <w:vAlign w:val="center"/>
          </w:tcPr>
          <w:p w14:paraId="24DA91BF" w14:textId="77777777" w:rsidR="005A3BC0" w:rsidRPr="00D2452E" w:rsidRDefault="005A3BC0" w:rsidP="00154648">
            <w:pPr>
              <w:pStyle w:val="Tablebody"/>
              <w:jc w:val="center"/>
            </w:pPr>
            <w:r>
              <w:rPr>
                <w:rFonts w:ascii="Calibri" w:hAnsi="Calibri" w:cs="Calibri"/>
              </w:rPr>
              <w:t>0,0</w:t>
            </w:r>
          </w:p>
        </w:tc>
        <w:tc>
          <w:tcPr>
            <w:tcW w:w="709" w:type="dxa"/>
            <w:tcBorders>
              <w:top w:val="nil"/>
              <w:left w:val="nil"/>
              <w:bottom w:val="single" w:sz="4" w:space="0" w:color="auto"/>
              <w:right w:val="single" w:sz="4" w:space="0" w:color="auto"/>
            </w:tcBorders>
            <w:shd w:val="clear" w:color="auto" w:fill="auto"/>
            <w:vAlign w:val="center"/>
          </w:tcPr>
          <w:p w14:paraId="70161CB5" w14:textId="77777777" w:rsidR="005A3BC0" w:rsidRPr="00A87CFC" w:rsidRDefault="005A3BC0" w:rsidP="00154648">
            <w:pPr>
              <w:pStyle w:val="Tablebody"/>
              <w:jc w:val="center"/>
              <w:rPr>
                <w:sz w:val="22"/>
              </w:rPr>
            </w:pPr>
            <w:r w:rsidRPr="00A87CFC">
              <w:rPr>
                <w:rFonts w:ascii="Calibri" w:hAnsi="Calibri" w:cs="Calibri"/>
                <w:sz w:val="22"/>
              </w:rPr>
              <w:t xml:space="preserve">0,00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1B58412B"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23C8DA60" w14:textId="77777777" w:rsidR="005A3BC0" w:rsidRPr="00A87CFC" w:rsidRDefault="005A3BC0" w:rsidP="00154648">
            <w:pPr>
              <w:pStyle w:val="Tablebody"/>
              <w:jc w:val="center"/>
              <w:rPr>
                <w:sz w:val="22"/>
              </w:rPr>
            </w:pPr>
            <w:r w:rsidRPr="00A87CFC">
              <w:rPr>
                <w:rFonts w:ascii="Calibri" w:hAnsi="Calibri" w:cs="Calibri"/>
                <w:sz w:val="22"/>
              </w:rPr>
              <w:t xml:space="preserve">0,00 </w:t>
            </w:r>
          </w:p>
        </w:tc>
        <w:tc>
          <w:tcPr>
            <w:tcW w:w="709" w:type="dxa"/>
            <w:vMerge/>
            <w:tcBorders>
              <w:top w:val="nil"/>
              <w:left w:val="single" w:sz="4" w:space="0" w:color="auto"/>
              <w:bottom w:val="single" w:sz="8" w:space="0" w:color="000000"/>
              <w:right w:val="single" w:sz="8" w:space="0" w:color="auto"/>
            </w:tcBorders>
            <w:vAlign w:val="center"/>
          </w:tcPr>
          <w:p w14:paraId="6B6E60DA" w14:textId="77777777" w:rsidR="005A3BC0" w:rsidRPr="00A87CFC" w:rsidRDefault="005A3BC0" w:rsidP="00154648">
            <w:pPr>
              <w:pStyle w:val="Tablebody"/>
              <w:jc w:val="center"/>
              <w:rPr>
                <w:sz w:val="22"/>
              </w:rPr>
            </w:pPr>
          </w:p>
        </w:tc>
      </w:tr>
      <w:tr w:rsidR="005A3BC0" w:rsidRPr="003C04E2" w14:paraId="11F2DC6E" w14:textId="77777777" w:rsidTr="00154648">
        <w:tc>
          <w:tcPr>
            <w:tcW w:w="586" w:type="dxa"/>
            <w:vMerge/>
          </w:tcPr>
          <w:p w14:paraId="33ED0FDC" w14:textId="77777777" w:rsidR="005A3BC0" w:rsidRPr="003C04E2" w:rsidRDefault="005A3BC0" w:rsidP="00154648">
            <w:pPr>
              <w:pStyle w:val="Tablebody"/>
              <w:jc w:val="cente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864789" w14:textId="77777777" w:rsidR="005A3BC0" w:rsidRPr="00150057" w:rsidRDefault="005A3BC0" w:rsidP="00154648">
            <w:pPr>
              <w:pStyle w:val="Tablebody"/>
            </w:pPr>
            <w:r w:rsidRPr="00D2452E">
              <w:t>Air temperature effect on tyre noise (10-40°C)</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27319BA" w14:textId="77777777" w:rsidR="005A3BC0" w:rsidRPr="00D2452E" w:rsidRDefault="005A3BC0" w:rsidP="00154648">
            <w:pPr>
              <w:pStyle w:val="Tablebody"/>
              <w:jc w:val="center"/>
            </w:pPr>
            <w:r>
              <w:rPr>
                <w:rFonts w:ascii="Calibri" w:hAnsi="Calibri" w:cs="Calibri"/>
              </w:rPr>
              <w:t>2,0</w:t>
            </w:r>
          </w:p>
        </w:tc>
        <w:tc>
          <w:tcPr>
            <w:tcW w:w="709" w:type="dxa"/>
            <w:tcBorders>
              <w:top w:val="nil"/>
              <w:left w:val="nil"/>
              <w:bottom w:val="single" w:sz="4" w:space="0" w:color="auto"/>
              <w:right w:val="single" w:sz="4" w:space="0" w:color="auto"/>
            </w:tcBorders>
            <w:shd w:val="clear" w:color="auto" w:fill="FFFFFF" w:themeFill="background1"/>
            <w:vAlign w:val="center"/>
          </w:tcPr>
          <w:p w14:paraId="54AECEEF" w14:textId="77777777" w:rsidR="005A3BC0" w:rsidRPr="00D2452E" w:rsidRDefault="005A3BC0" w:rsidP="00154648">
            <w:pPr>
              <w:pStyle w:val="Tablebody"/>
              <w:jc w:val="center"/>
            </w:pPr>
            <w:r>
              <w:rPr>
                <w:rFonts w:ascii="Calibri" w:hAnsi="Calibri" w:cs="Calibri"/>
              </w:rPr>
              <w:t>2,0</w:t>
            </w:r>
          </w:p>
        </w:tc>
        <w:tc>
          <w:tcPr>
            <w:tcW w:w="709" w:type="dxa"/>
            <w:tcBorders>
              <w:top w:val="nil"/>
              <w:left w:val="nil"/>
              <w:bottom w:val="single" w:sz="4" w:space="0" w:color="auto"/>
              <w:right w:val="single" w:sz="4" w:space="0" w:color="auto"/>
            </w:tcBorders>
            <w:shd w:val="clear" w:color="auto" w:fill="auto"/>
            <w:vAlign w:val="center"/>
          </w:tcPr>
          <w:p w14:paraId="514582E9" w14:textId="77777777" w:rsidR="005A3BC0" w:rsidRPr="00A87CFC" w:rsidRDefault="005A3BC0" w:rsidP="00154648">
            <w:pPr>
              <w:pStyle w:val="Tablebody"/>
              <w:jc w:val="center"/>
              <w:rPr>
                <w:sz w:val="22"/>
              </w:rPr>
            </w:pPr>
            <w:r>
              <w:rPr>
                <w:rFonts w:ascii="Calibri" w:hAnsi="Calibri" w:cs="Calibri"/>
                <w:color w:val="000000"/>
                <w:sz w:val="22"/>
              </w:rPr>
              <w:t>2</w:t>
            </w:r>
            <w:r w:rsidRPr="00A87CFC">
              <w:rPr>
                <w:rFonts w:ascii="Calibri" w:hAnsi="Calibri" w:cs="Calibri"/>
                <w:color w:val="000000"/>
                <w:sz w:val="22"/>
              </w:rPr>
              <w:t xml:space="preserve">,00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72BC078C"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327A7D12"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58</w:t>
            </w:r>
            <w:r w:rsidRPr="00A87CFC">
              <w:rPr>
                <w:rFonts w:ascii="Calibri" w:hAnsi="Calibri" w:cs="Calibri"/>
                <w:sz w:val="22"/>
              </w:rPr>
              <w:t xml:space="preserve"> </w:t>
            </w:r>
          </w:p>
        </w:tc>
        <w:tc>
          <w:tcPr>
            <w:tcW w:w="709" w:type="dxa"/>
            <w:vMerge/>
            <w:tcBorders>
              <w:top w:val="nil"/>
              <w:left w:val="single" w:sz="4" w:space="0" w:color="auto"/>
              <w:bottom w:val="single" w:sz="8" w:space="0" w:color="000000"/>
              <w:right w:val="single" w:sz="8" w:space="0" w:color="auto"/>
            </w:tcBorders>
            <w:vAlign w:val="center"/>
          </w:tcPr>
          <w:p w14:paraId="201CF515" w14:textId="77777777" w:rsidR="005A3BC0" w:rsidRPr="00A87CFC" w:rsidRDefault="005A3BC0" w:rsidP="00154648">
            <w:pPr>
              <w:pStyle w:val="Tablebody"/>
              <w:jc w:val="center"/>
              <w:rPr>
                <w:sz w:val="22"/>
              </w:rPr>
            </w:pPr>
          </w:p>
        </w:tc>
      </w:tr>
      <w:tr w:rsidR="005A3BC0" w:rsidRPr="003C04E2" w14:paraId="713C7E77" w14:textId="77777777" w:rsidTr="00154648">
        <w:tc>
          <w:tcPr>
            <w:tcW w:w="586" w:type="dxa"/>
            <w:vMerge/>
          </w:tcPr>
          <w:p w14:paraId="2CFF2B79" w14:textId="77777777" w:rsidR="005A3BC0" w:rsidRPr="003C04E2" w:rsidRDefault="005A3BC0" w:rsidP="00154648">
            <w:pPr>
              <w:pStyle w:val="Tablebody"/>
              <w:jc w:val="cente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38DAF" w14:textId="77777777" w:rsidR="005A3BC0" w:rsidRPr="00150057" w:rsidRDefault="005A3BC0" w:rsidP="00154648">
            <w:pPr>
              <w:pStyle w:val="Tablebody"/>
            </w:pPr>
            <w:r w:rsidRPr="00D2452E">
              <w:t>Varying background noise during measurement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58CF4C69" w14:textId="77777777" w:rsidR="005A3BC0" w:rsidRPr="00D2452E" w:rsidRDefault="005A3BC0" w:rsidP="00154648">
            <w:pPr>
              <w:pStyle w:val="Tablebody"/>
              <w:jc w:val="center"/>
            </w:pPr>
            <w:r>
              <w:rPr>
                <w:rFonts w:ascii="Calibri" w:hAnsi="Calibri" w:cs="Calibri"/>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23B3502F" w14:textId="77777777" w:rsidR="005A3BC0" w:rsidRPr="00D2452E" w:rsidRDefault="005A3BC0" w:rsidP="00154648">
            <w:pPr>
              <w:pStyle w:val="Tablebody"/>
              <w:jc w:val="center"/>
            </w:pPr>
            <w:r>
              <w:rPr>
                <w:rFonts w:ascii="Calibri" w:hAnsi="Calibri" w:cs="Calibri"/>
              </w:rPr>
              <w:t>1,0</w:t>
            </w:r>
          </w:p>
        </w:tc>
        <w:tc>
          <w:tcPr>
            <w:tcW w:w="709" w:type="dxa"/>
            <w:tcBorders>
              <w:top w:val="nil"/>
              <w:left w:val="nil"/>
              <w:bottom w:val="single" w:sz="4" w:space="0" w:color="auto"/>
              <w:right w:val="single" w:sz="4" w:space="0" w:color="auto"/>
            </w:tcBorders>
            <w:shd w:val="clear" w:color="auto" w:fill="auto"/>
            <w:vAlign w:val="center"/>
          </w:tcPr>
          <w:p w14:paraId="3117CE1A" w14:textId="77777777" w:rsidR="005A3BC0" w:rsidRPr="00A87CFC" w:rsidRDefault="005A3BC0" w:rsidP="00154648">
            <w:pPr>
              <w:pStyle w:val="Tablebody"/>
              <w:jc w:val="center"/>
              <w:rPr>
                <w:sz w:val="22"/>
              </w:rPr>
            </w:pPr>
            <w:r>
              <w:rPr>
                <w:rFonts w:ascii="Calibri" w:hAnsi="Calibri" w:cs="Calibri"/>
                <w:color w:val="000000"/>
                <w:sz w:val="22"/>
              </w:rPr>
              <w:t>1</w:t>
            </w:r>
            <w:r w:rsidRPr="00A87CFC">
              <w:rPr>
                <w:rFonts w:ascii="Calibri" w:hAnsi="Calibri" w:cs="Calibri"/>
                <w:color w:val="000000"/>
                <w:sz w:val="22"/>
              </w:rPr>
              <w:t>,</w:t>
            </w:r>
            <w:r>
              <w:rPr>
                <w:rFonts w:ascii="Calibri" w:hAnsi="Calibri" w:cs="Calibri"/>
                <w:color w:val="000000"/>
                <w:sz w:val="22"/>
              </w:rPr>
              <w:t>00</w:t>
            </w:r>
            <w:r w:rsidRPr="00A87CFC">
              <w:rPr>
                <w:rFonts w:ascii="Calibri" w:hAnsi="Calibri" w:cs="Calibri"/>
                <w:color w:val="000000"/>
                <w:sz w:val="22"/>
              </w:rPr>
              <w:t xml:space="preserve">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794A89AB"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3B90573D" w14:textId="77777777" w:rsidR="005A3BC0" w:rsidRPr="00A87CFC" w:rsidRDefault="005A3BC0" w:rsidP="00154648">
            <w:pPr>
              <w:pStyle w:val="Tablebody"/>
              <w:jc w:val="center"/>
              <w:rPr>
                <w:sz w:val="22"/>
              </w:rPr>
            </w:pPr>
            <w:r w:rsidRPr="00A87CFC">
              <w:rPr>
                <w:rFonts w:ascii="Calibri" w:hAnsi="Calibri" w:cs="Calibri"/>
                <w:sz w:val="22"/>
              </w:rPr>
              <w:t>0,2</w:t>
            </w:r>
            <w:r>
              <w:rPr>
                <w:rFonts w:ascii="Calibri" w:hAnsi="Calibri" w:cs="Calibri"/>
                <w:sz w:val="22"/>
              </w:rPr>
              <w:t>9</w:t>
            </w:r>
            <w:r w:rsidRPr="00A87CFC">
              <w:rPr>
                <w:rFonts w:ascii="Calibri" w:hAnsi="Calibri" w:cs="Calibri"/>
                <w:sz w:val="22"/>
              </w:rPr>
              <w:t xml:space="preserve"> </w:t>
            </w:r>
          </w:p>
        </w:tc>
        <w:tc>
          <w:tcPr>
            <w:tcW w:w="709" w:type="dxa"/>
            <w:vMerge/>
            <w:tcBorders>
              <w:top w:val="nil"/>
              <w:left w:val="single" w:sz="4" w:space="0" w:color="auto"/>
              <w:bottom w:val="single" w:sz="8" w:space="0" w:color="000000"/>
              <w:right w:val="single" w:sz="8" w:space="0" w:color="auto"/>
            </w:tcBorders>
            <w:vAlign w:val="center"/>
          </w:tcPr>
          <w:p w14:paraId="2B6F8B37" w14:textId="77777777" w:rsidR="005A3BC0" w:rsidRPr="00A87CFC" w:rsidRDefault="005A3BC0" w:rsidP="00154648">
            <w:pPr>
              <w:pStyle w:val="Tablebody"/>
              <w:jc w:val="center"/>
              <w:rPr>
                <w:sz w:val="22"/>
              </w:rPr>
            </w:pPr>
          </w:p>
        </w:tc>
      </w:tr>
      <w:tr w:rsidR="005A3BC0" w:rsidRPr="003C04E2" w14:paraId="186A1FC7" w14:textId="77777777" w:rsidTr="00154648">
        <w:tc>
          <w:tcPr>
            <w:tcW w:w="586" w:type="dxa"/>
            <w:vMerge/>
          </w:tcPr>
          <w:p w14:paraId="38CC91FE" w14:textId="77777777" w:rsidR="005A3BC0" w:rsidRPr="003C04E2" w:rsidRDefault="005A3BC0" w:rsidP="00154648">
            <w:pPr>
              <w:pStyle w:val="Tablebody"/>
              <w:jc w:val="cente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09935E" w14:textId="77777777" w:rsidR="005A3BC0" w:rsidRPr="00150057" w:rsidRDefault="005A3BC0" w:rsidP="00154648">
            <w:pPr>
              <w:pStyle w:val="Tablebody"/>
            </w:pPr>
            <w:r w:rsidRPr="00D2452E">
              <w:t>Air intake temperature variation</w:t>
            </w:r>
          </w:p>
        </w:tc>
        <w:tc>
          <w:tcPr>
            <w:tcW w:w="709" w:type="dxa"/>
            <w:tcBorders>
              <w:top w:val="nil"/>
              <w:left w:val="single" w:sz="4" w:space="0" w:color="auto"/>
              <w:bottom w:val="nil"/>
              <w:right w:val="single" w:sz="4" w:space="0" w:color="auto"/>
            </w:tcBorders>
            <w:shd w:val="clear" w:color="auto" w:fill="FFFFFF" w:themeFill="background1"/>
            <w:vAlign w:val="center"/>
          </w:tcPr>
          <w:p w14:paraId="59674BAC" w14:textId="77777777" w:rsidR="005A3BC0" w:rsidRPr="00D2452E" w:rsidRDefault="005A3BC0" w:rsidP="00154648">
            <w:pPr>
              <w:pStyle w:val="Tablebody"/>
              <w:jc w:val="center"/>
            </w:pPr>
            <w:r>
              <w:rPr>
                <w:rFonts w:ascii="Calibri" w:hAnsi="Calibri" w:cs="Calibri"/>
              </w:rPr>
              <w:t>1,5</w:t>
            </w:r>
          </w:p>
        </w:tc>
        <w:tc>
          <w:tcPr>
            <w:tcW w:w="709" w:type="dxa"/>
            <w:tcBorders>
              <w:top w:val="nil"/>
              <w:left w:val="nil"/>
              <w:bottom w:val="nil"/>
              <w:right w:val="single" w:sz="4" w:space="0" w:color="auto"/>
            </w:tcBorders>
            <w:shd w:val="clear" w:color="auto" w:fill="FFFFFF" w:themeFill="background1"/>
            <w:vAlign w:val="center"/>
          </w:tcPr>
          <w:p w14:paraId="6ACEED1C" w14:textId="77777777" w:rsidR="005A3BC0" w:rsidRPr="00D2452E" w:rsidRDefault="005A3BC0" w:rsidP="00154648">
            <w:pPr>
              <w:pStyle w:val="Tablebody"/>
              <w:jc w:val="center"/>
            </w:pPr>
            <w:r>
              <w:rPr>
                <w:rFonts w:ascii="Calibri" w:hAnsi="Calibri" w:cs="Calibri"/>
              </w:rPr>
              <w:t>0,0</w:t>
            </w:r>
          </w:p>
        </w:tc>
        <w:tc>
          <w:tcPr>
            <w:tcW w:w="709" w:type="dxa"/>
            <w:tcBorders>
              <w:top w:val="nil"/>
              <w:left w:val="nil"/>
              <w:bottom w:val="single" w:sz="4" w:space="0" w:color="auto"/>
              <w:right w:val="single" w:sz="4" w:space="0" w:color="auto"/>
            </w:tcBorders>
            <w:shd w:val="clear" w:color="auto" w:fill="auto"/>
            <w:vAlign w:val="center"/>
          </w:tcPr>
          <w:p w14:paraId="1F6B2D08"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0,99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6DAB4812"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EF8D545" w14:textId="77777777" w:rsidR="005A3BC0" w:rsidRPr="00A87CFC" w:rsidRDefault="005A3BC0" w:rsidP="00154648">
            <w:pPr>
              <w:pStyle w:val="Tablebody"/>
              <w:jc w:val="center"/>
              <w:rPr>
                <w:sz w:val="22"/>
              </w:rPr>
            </w:pPr>
            <w:r w:rsidRPr="00A87CFC">
              <w:rPr>
                <w:rFonts w:ascii="Calibri" w:hAnsi="Calibri" w:cs="Calibri"/>
                <w:sz w:val="22"/>
              </w:rPr>
              <w:t xml:space="preserve">0,29 </w:t>
            </w:r>
          </w:p>
        </w:tc>
        <w:tc>
          <w:tcPr>
            <w:tcW w:w="709" w:type="dxa"/>
            <w:vMerge/>
            <w:tcBorders>
              <w:top w:val="nil"/>
              <w:left w:val="single" w:sz="4" w:space="0" w:color="auto"/>
              <w:bottom w:val="single" w:sz="8" w:space="0" w:color="000000"/>
              <w:right w:val="single" w:sz="8" w:space="0" w:color="auto"/>
            </w:tcBorders>
            <w:vAlign w:val="center"/>
          </w:tcPr>
          <w:p w14:paraId="0B1AA64A" w14:textId="77777777" w:rsidR="005A3BC0" w:rsidRPr="00A87CFC" w:rsidRDefault="005A3BC0" w:rsidP="00154648">
            <w:pPr>
              <w:pStyle w:val="Tablebody"/>
              <w:jc w:val="center"/>
              <w:rPr>
                <w:sz w:val="22"/>
              </w:rPr>
            </w:pPr>
          </w:p>
        </w:tc>
      </w:tr>
      <w:tr w:rsidR="005A3BC0" w:rsidRPr="003C04E2" w14:paraId="0BBD2F93" w14:textId="77777777" w:rsidTr="00154648">
        <w:tc>
          <w:tcPr>
            <w:tcW w:w="586" w:type="dxa"/>
            <w:vMerge/>
          </w:tcPr>
          <w:p w14:paraId="3A51E64B" w14:textId="77777777" w:rsidR="005A3BC0" w:rsidRPr="003C04E2" w:rsidRDefault="005A3BC0" w:rsidP="00154648">
            <w:pPr>
              <w:pStyle w:val="Tablebody"/>
              <w:jc w:val="center"/>
            </w:pPr>
          </w:p>
        </w:tc>
        <w:tc>
          <w:tcPr>
            <w:tcW w:w="4394" w:type="dxa"/>
            <w:tcBorders>
              <w:top w:val="single" w:sz="4" w:space="0" w:color="000000"/>
              <w:left w:val="single" w:sz="4" w:space="0" w:color="000000"/>
              <w:bottom w:val="single" w:sz="8" w:space="0" w:color="000000"/>
              <w:right w:val="single" w:sz="4" w:space="0" w:color="000000"/>
            </w:tcBorders>
            <w:shd w:val="clear" w:color="auto" w:fill="FFFFFF" w:themeFill="background1"/>
            <w:vAlign w:val="center"/>
          </w:tcPr>
          <w:p w14:paraId="72FC8C48" w14:textId="77777777" w:rsidR="005A3BC0" w:rsidRPr="00150057" w:rsidRDefault="005A3BC0" w:rsidP="00154648">
            <w:pPr>
              <w:pStyle w:val="Tablebody"/>
            </w:pPr>
            <w:r w:rsidRPr="00D2452E">
              <w:t>Residual humidity on test track surface</w:t>
            </w:r>
          </w:p>
        </w:tc>
        <w:tc>
          <w:tcPr>
            <w:tcW w:w="70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D9E9978" w14:textId="77777777" w:rsidR="005A3BC0" w:rsidRPr="00A87CFC" w:rsidRDefault="005A3BC0" w:rsidP="00154648">
            <w:pPr>
              <w:pStyle w:val="Tablebody"/>
              <w:jc w:val="center"/>
              <w:rPr>
                <w:sz w:val="22"/>
              </w:rPr>
            </w:pPr>
            <w:r>
              <w:rPr>
                <w:rFonts w:ascii="Calibri" w:hAnsi="Calibri" w:cs="Calibri"/>
                <w:sz w:val="22"/>
              </w:rPr>
              <w:t>1</w:t>
            </w:r>
            <w:r w:rsidRPr="00A87CFC">
              <w:rPr>
                <w:rFonts w:ascii="Calibri" w:hAnsi="Calibri" w:cs="Calibri"/>
                <w:sz w:val="22"/>
              </w:rPr>
              <w:t>,0</w:t>
            </w:r>
          </w:p>
        </w:tc>
        <w:tc>
          <w:tcPr>
            <w:tcW w:w="709" w:type="dxa"/>
            <w:tcBorders>
              <w:top w:val="single" w:sz="4" w:space="0" w:color="auto"/>
              <w:left w:val="nil"/>
              <w:bottom w:val="single" w:sz="8" w:space="0" w:color="auto"/>
              <w:right w:val="single" w:sz="4" w:space="0" w:color="auto"/>
            </w:tcBorders>
            <w:shd w:val="clear" w:color="auto" w:fill="FFFFFF" w:themeFill="background1"/>
            <w:vAlign w:val="center"/>
          </w:tcPr>
          <w:p w14:paraId="28727F6A" w14:textId="77777777" w:rsidR="005A3BC0" w:rsidRPr="00A87CFC" w:rsidRDefault="005A3BC0" w:rsidP="00154648">
            <w:pPr>
              <w:pStyle w:val="Tablebody"/>
              <w:jc w:val="center"/>
              <w:rPr>
                <w:sz w:val="22"/>
              </w:rPr>
            </w:pPr>
            <w:r>
              <w:rPr>
                <w:rFonts w:ascii="Calibri" w:hAnsi="Calibri" w:cs="Calibri"/>
                <w:sz w:val="22"/>
              </w:rPr>
              <w:t>1</w:t>
            </w:r>
            <w:r w:rsidRPr="00A87CFC">
              <w:rPr>
                <w:rFonts w:ascii="Calibri" w:hAnsi="Calibri" w:cs="Calibri"/>
                <w:sz w:val="22"/>
              </w:rPr>
              <w:t>,0</w:t>
            </w:r>
          </w:p>
        </w:tc>
        <w:tc>
          <w:tcPr>
            <w:tcW w:w="709" w:type="dxa"/>
            <w:tcBorders>
              <w:top w:val="nil"/>
              <w:left w:val="nil"/>
              <w:bottom w:val="single" w:sz="8" w:space="0" w:color="auto"/>
              <w:right w:val="single" w:sz="4" w:space="0" w:color="auto"/>
            </w:tcBorders>
            <w:shd w:val="clear" w:color="auto" w:fill="auto"/>
            <w:vAlign w:val="center"/>
          </w:tcPr>
          <w:p w14:paraId="4B8ED1C9" w14:textId="77777777" w:rsidR="005A3BC0" w:rsidRPr="00A87CFC" w:rsidRDefault="005A3BC0" w:rsidP="00154648">
            <w:pPr>
              <w:pStyle w:val="Tablebody"/>
              <w:jc w:val="center"/>
              <w:rPr>
                <w:sz w:val="22"/>
              </w:rPr>
            </w:pPr>
            <w:r>
              <w:rPr>
                <w:rFonts w:ascii="Calibri" w:hAnsi="Calibri" w:cs="Calibri"/>
                <w:color w:val="000000"/>
                <w:sz w:val="22"/>
              </w:rPr>
              <w:t>1</w:t>
            </w:r>
            <w:r w:rsidRPr="00A87CFC">
              <w:rPr>
                <w:rFonts w:ascii="Calibri" w:hAnsi="Calibri" w:cs="Calibri"/>
                <w:color w:val="000000"/>
                <w:sz w:val="22"/>
              </w:rPr>
              <w:t xml:space="preserve">,00 </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14:paraId="4112E26A"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0C84C08C"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29</w:t>
            </w:r>
            <w:r w:rsidRPr="00A87CFC">
              <w:rPr>
                <w:rFonts w:ascii="Calibri" w:hAnsi="Calibri" w:cs="Calibri"/>
                <w:sz w:val="22"/>
              </w:rPr>
              <w:t xml:space="preserve"> </w:t>
            </w:r>
          </w:p>
        </w:tc>
        <w:tc>
          <w:tcPr>
            <w:tcW w:w="709" w:type="dxa"/>
            <w:vMerge/>
            <w:tcBorders>
              <w:top w:val="nil"/>
              <w:left w:val="single" w:sz="4" w:space="0" w:color="auto"/>
              <w:bottom w:val="single" w:sz="8" w:space="0" w:color="000000"/>
              <w:right w:val="single" w:sz="8" w:space="0" w:color="auto"/>
            </w:tcBorders>
            <w:vAlign w:val="center"/>
          </w:tcPr>
          <w:p w14:paraId="5BDB6BA3" w14:textId="77777777" w:rsidR="005A3BC0" w:rsidRPr="00A87CFC" w:rsidRDefault="005A3BC0" w:rsidP="00154648">
            <w:pPr>
              <w:pStyle w:val="Tablebody"/>
              <w:jc w:val="center"/>
              <w:rPr>
                <w:sz w:val="22"/>
              </w:rPr>
            </w:pPr>
          </w:p>
        </w:tc>
      </w:tr>
      <w:tr w:rsidR="005A3BC0" w:rsidRPr="003C04E2" w14:paraId="0BA7D3A9" w14:textId="77777777" w:rsidTr="00154648">
        <w:tc>
          <w:tcPr>
            <w:tcW w:w="586" w:type="dxa"/>
            <w:vMerge w:val="restart"/>
          </w:tcPr>
          <w:p w14:paraId="73D6C855" w14:textId="77777777" w:rsidR="005A3BC0" w:rsidRDefault="005A3BC0" w:rsidP="00154648">
            <w:pPr>
              <w:pStyle w:val="Tablebody"/>
              <w:jc w:val="center"/>
            </w:pPr>
          </w:p>
          <w:p w14:paraId="11D04BFC" w14:textId="77777777" w:rsidR="005A3BC0" w:rsidRDefault="005A3BC0" w:rsidP="00154648">
            <w:pPr>
              <w:pStyle w:val="Tablebody"/>
              <w:jc w:val="center"/>
            </w:pPr>
          </w:p>
          <w:p w14:paraId="7EFFB39F" w14:textId="77777777" w:rsidR="005A3BC0" w:rsidRPr="003C04E2" w:rsidRDefault="005A3BC0" w:rsidP="00154648">
            <w:pPr>
              <w:pStyle w:val="Tablebody"/>
              <w:jc w:val="center"/>
            </w:pPr>
            <w:r>
              <w:t>Site to Site</w:t>
            </w:r>
          </w:p>
        </w:tc>
        <w:tc>
          <w:tcPr>
            <w:tcW w:w="4394" w:type="dxa"/>
            <w:tcBorders>
              <w:top w:val="single" w:sz="8" w:space="0" w:color="000000"/>
              <w:left w:val="single" w:sz="4" w:space="0" w:color="000000"/>
              <w:bottom w:val="single" w:sz="4" w:space="0" w:color="000000"/>
              <w:right w:val="single" w:sz="4" w:space="0" w:color="000000"/>
            </w:tcBorders>
            <w:shd w:val="clear" w:color="auto" w:fill="FFFFFF" w:themeFill="background1"/>
            <w:vAlign w:val="center"/>
          </w:tcPr>
          <w:p w14:paraId="329AD9FE" w14:textId="77777777" w:rsidR="005A3BC0" w:rsidRPr="003C04E2" w:rsidRDefault="005A3BC0" w:rsidP="00154648">
            <w:pPr>
              <w:pStyle w:val="Tablebody"/>
            </w:pPr>
            <w:r w:rsidRPr="00D2452E">
              <w:t xml:space="preserve">Altitude (Location of Test Track) -100 </w:t>
            </w:r>
            <w:proofErr w:type="spellStart"/>
            <w:r w:rsidRPr="00D2452E">
              <w:t>hPa</w:t>
            </w:r>
            <w:proofErr w:type="spellEnd"/>
            <w:r w:rsidRPr="00D2452E">
              <w:t>/1000m</w:t>
            </w:r>
            <w:r w:rsidRPr="00D2452E">
              <w:br/>
              <w:t xml:space="preserve">(from 1015 to 915 </w:t>
            </w:r>
            <w:proofErr w:type="spellStart"/>
            <w:r w:rsidRPr="00D2452E">
              <w:t>hPa</w:t>
            </w:r>
            <w:proofErr w:type="spellEnd"/>
            <w:r w:rsidRPr="00D2452E">
              <w:t>)</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9A9A93B" w14:textId="77777777" w:rsidR="005A3BC0" w:rsidRPr="00A87CFC" w:rsidRDefault="005A3BC0" w:rsidP="00154648">
            <w:pPr>
              <w:pStyle w:val="Tablebody"/>
              <w:jc w:val="center"/>
              <w:rPr>
                <w:sz w:val="22"/>
              </w:rPr>
            </w:pPr>
            <w:r>
              <w:rPr>
                <w:rFonts w:ascii="Calibri" w:hAnsi="Calibri" w:cs="Calibri"/>
                <w:sz w:val="22"/>
              </w:rPr>
              <w:t>1</w:t>
            </w:r>
            <w:r w:rsidRPr="00A87CFC">
              <w:rPr>
                <w:rFonts w:ascii="Calibri" w:hAnsi="Calibri" w:cs="Calibri"/>
                <w:sz w:val="22"/>
              </w:rPr>
              <w:t>,</w:t>
            </w:r>
            <w:r>
              <w:rPr>
                <w:rFonts w:ascii="Calibri" w:hAnsi="Calibri" w:cs="Calibri"/>
                <w:sz w:val="22"/>
              </w:rPr>
              <w:t>00</w:t>
            </w:r>
          </w:p>
        </w:tc>
        <w:tc>
          <w:tcPr>
            <w:tcW w:w="709" w:type="dxa"/>
            <w:tcBorders>
              <w:top w:val="nil"/>
              <w:left w:val="nil"/>
              <w:bottom w:val="single" w:sz="4" w:space="0" w:color="auto"/>
              <w:right w:val="single" w:sz="4" w:space="0" w:color="auto"/>
            </w:tcBorders>
            <w:shd w:val="clear" w:color="auto" w:fill="FFFFFF" w:themeFill="background1"/>
            <w:vAlign w:val="center"/>
          </w:tcPr>
          <w:p w14:paraId="7CCE32F7"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0</w:t>
            </w:r>
          </w:p>
        </w:tc>
        <w:tc>
          <w:tcPr>
            <w:tcW w:w="709" w:type="dxa"/>
            <w:tcBorders>
              <w:top w:val="nil"/>
              <w:left w:val="nil"/>
              <w:bottom w:val="single" w:sz="4" w:space="0" w:color="auto"/>
              <w:right w:val="single" w:sz="4" w:space="0" w:color="auto"/>
            </w:tcBorders>
            <w:shd w:val="clear" w:color="auto" w:fill="auto"/>
            <w:vAlign w:val="center"/>
          </w:tcPr>
          <w:p w14:paraId="0D863BB9"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0,66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71ADE3C6"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37080C48" w14:textId="77777777" w:rsidR="005A3BC0" w:rsidRPr="00A87CFC" w:rsidRDefault="005A3BC0" w:rsidP="00154648">
            <w:pPr>
              <w:pStyle w:val="Tablebody"/>
              <w:jc w:val="center"/>
              <w:rPr>
                <w:sz w:val="22"/>
              </w:rPr>
            </w:pPr>
            <w:r w:rsidRPr="00A87CFC">
              <w:rPr>
                <w:rFonts w:ascii="Calibri" w:hAnsi="Calibri" w:cs="Calibri"/>
                <w:sz w:val="22"/>
              </w:rPr>
              <w:t xml:space="preserve">0,19 </w:t>
            </w:r>
          </w:p>
        </w:tc>
        <w:tc>
          <w:tcPr>
            <w:tcW w:w="709" w:type="dxa"/>
            <w:vMerge w:val="restart"/>
            <w:tcBorders>
              <w:top w:val="nil"/>
              <w:left w:val="single" w:sz="4" w:space="0" w:color="auto"/>
              <w:bottom w:val="single" w:sz="8" w:space="0" w:color="000000"/>
              <w:right w:val="single" w:sz="8" w:space="0" w:color="auto"/>
            </w:tcBorders>
            <w:shd w:val="clear" w:color="auto" w:fill="auto"/>
            <w:vAlign w:val="center"/>
          </w:tcPr>
          <w:p w14:paraId="4ACBE89E" w14:textId="77777777" w:rsidR="005A3BC0" w:rsidRPr="00A87CFC" w:rsidRDefault="005A3BC0" w:rsidP="00154648">
            <w:pPr>
              <w:pStyle w:val="Tablebody"/>
              <w:jc w:val="center"/>
              <w:rPr>
                <w:sz w:val="22"/>
              </w:rPr>
            </w:pPr>
            <w:r>
              <w:rPr>
                <w:rFonts w:ascii="Calibri" w:hAnsi="Calibri" w:cs="Calibri"/>
                <w:b/>
                <w:bCs/>
                <w:sz w:val="22"/>
              </w:rPr>
              <w:t>2</w:t>
            </w:r>
            <w:r w:rsidRPr="00A87CFC">
              <w:rPr>
                <w:rFonts w:ascii="Calibri" w:hAnsi="Calibri" w:cs="Calibri"/>
                <w:b/>
                <w:bCs/>
                <w:sz w:val="22"/>
              </w:rPr>
              <w:t>,</w:t>
            </w:r>
            <w:r>
              <w:rPr>
                <w:rFonts w:ascii="Calibri" w:hAnsi="Calibri" w:cs="Calibri"/>
                <w:b/>
                <w:bCs/>
                <w:sz w:val="22"/>
              </w:rPr>
              <w:t>7</w:t>
            </w:r>
            <w:r w:rsidRPr="00A87CFC">
              <w:rPr>
                <w:rFonts w:ascii="Calibri" w:hAnsi="Calibri" w:cs="Calibri"/>
                <w:b/>
                <w:bCs/>
                <w:sz w:val="22"/>
              </w:rPr>
              <w:t xml:space="preserve"> </w:t>
            </w:r>
          </w:p>
        </w:tc>
      </w:tr>
      <w:tr w:rsidR="005A3BC0" w:rsidRPr="003C04E2" w14:paraId="21B4979B" w14:textId="77777777" w:rsidTr="00154648">
        <w:tc>
          <w:tcPr>
            <w:tcW w:w="586" w:type="dxa"/>
            <w:vMerge/>
          </w:tcPr>
          <w:p w14:paraId="406FC134" w14:textId="77777777" w:rsidR="005A3BC0" w:rsidRPr="003C04E2" w:rsidRDefault="005A3BC0" w:rsidP="00154648">
            <w:pPr>
              <w:pStyle w:val="Tablebody"/>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53B452" w14:textId="77777777" w:rsidR="005A3BC0" w:rsidRPr="003C04E2" w:rsidRDefault="005A3BC0" w:rsidP="00154648">
            <w:pPr>
              <w:pStyle w:val="Tablebody"/>
            </w:pPr>
            <w:r w:rsidRPr="00D2452E">
              <w:t>Test Track Surface</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18396BC2" w14:textId="77777777" w:rsidR="005A3BC0" w:rsidRPr="00A87CFC" w:rsidRDefault="005A3BC0" w:rsidP="00154648">
            <w:pPr>
              <w:pStyle w:val="Tablebody"/>
              <w:jc w:val="center"/>
              <w:rPr>
                <w:sz w:val="22"/>
              </w:rPr>
            </w:pPr>
            <w:r w:rsidRPr="00A87CFC">
              <w:rPr>
                <w:rFonts w:ascii="Calibri" w:hAnsi="Calibri" w:cs="Calibri"/>
                <w:sz w:val="22"/>
              </w:rPr>
              <w:t>3,5</w:t>
            </w:r>
          </w:p>
        </w:tc>
        <w:tc>
          <w:tcPr>
            <w:tcW w:w="709" w:type="dxa"/>
            <w:tcBorders>
              <w:top w:val="nil"/>
              <w:left w:val="nil"/>
              <w:bottom w:val="single" w:sz="4" w:space="0" w:color="auto"/>
              <w:right w:val="single" w:sz="4" w:space="0" w:color="auto"/>
            </w:tcBorders>
            <w:shd w:val="clear" w:color="auto" w:fill="FFFFFF" w:themeFill="background1"/>
            <w:vAlign w:val="center"/>
          </w:tcPr>
          <w:p w14:paraId="6DE7AD44" w14:textId="77777777" w:rsidR="005A3BC0" w:rsidRPr="00A87CFC" w:rsidRDefault="005A3BC0" w:rsidP="00154648">
            <w:pPr>
              <w:pStyle w:val="Tablebody"/>
              <w:jc w:val="center"/>
              <w:rPr>
                <w:sz w:val="22"/>
              </w:rPr>
            </w:pPr>
            <w:r w:rsidRPr="00A87CFC">
              <w:rPr>
                <w:rFonts w:ascii="Calibri" w:hAnsi="Calibri" w:cs="Calibri"/>
                <w:sz w:val="22"/>
              </w:rPr>
              <w:t>5,0</w:t>
            </w:r>
          </w:p>
        </w:tc>
        <w:tc>
          <w:tcPr>
            <w:tcW w:w="709" w:type="dxa"/>
            <w:tcBorders>
              <w:top w:val="nil"/>
              <w:left w:val="nil"/>
              <w:bottom w:val="single" w:sz="4" w:space="0" w:color="auto"/>
              <w:right w:val="single" w:sz="4" w:space="0" w:color="auto"/>
            </w:tcBorders>
            <w:shd w:val="clear" w:color="auto" w:fill="auto"/>
            <w:vAlign w:val="center"/>
          </w:tcPr>
          <w:p w14:paraId="6BEF07F4"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4,01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4C111E64"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47C7BAD1" w14:textId="77777777" w:rsidR="005A3BC0" w:rsidRPr="00A87CFC" w:rsidRDefault="005A3BC0" w:rsidP="00154648">
            <w:pPr>
              <w:pStyle w:val="Tablebody"/>
              <w:jc w:val="center"/>
              <w:rPr>
                <w:sz w:val="22"/>
              </w:rPr>
            </w:pPr>
            <w:r w:rsidRPr="00A87CFC">
              <w:rPr>
                <w:rFonts w:ascii="Calibri" w:hAnsi="Calibri" w:cs="Calibri"/>
                <w:sz w:val="22"/>
              </w:rPr>
              <w:t>1,</w:t>
            </w:r>
            <w:r>
              <w:rPr>
                <w:rFonts w:ascii="Calibri" w:hAnsi="Calibri" w:cs="Calibri"/>
                <w:sz w:val="22"/>
              </w:rPr>
              <w:t>00</w:t>
            </w:r>
            <w:r w:rsidRPr="00A87CFC">
              <w:rPr>
                <w:rFonts w:ascii="Calibri" w:hAnsi="Calibri" w:cs="Calibri"/>
                <w:sz w:val="22"/>
              </w:rPr>
              <w:t xml:space="preserve"> </w:t>
            </w:r>
          </w:p>
        </w:tc>
        <w:tc>
          <w:tcPr>
            <w:tcW w:w="709" w:type="dxa"/>
            <w:vMerge/>
            <w:tcBorders>
              <w:top w:val="nil"/>
              <w:left w:val="single" w:sz="4" w:space="0" w:color="auto"/>
              <w:bottom w:val="single" w:sz="8" w:space="0" w:color="000000"/>
              <w:right w:val="single" w:sz="8" w:space="0" w:color="auto"/>
            </w:tcBorders>
            <w:vAlign w:val="center"/>
          </w:tcPr>
          <w:p w14:paraId="5456D19F" w14:textId="77777777" w:rsidR="005A3BC0" w:rsidRPr="003C04E2" w:rsidRDefault="005A3BC0" w:rsidP="00154648">
            <w:pPr>
              <w:pStyle w:val="Tablebody"/>
              <w:jc w:val="center"/>
            </w:pPr>
          </w:p>
        </w:tc>
      </w:tr>
      <w:tr w:rsidR="005A3BC0" w:rsidRPr="003C04E2" w14:paraId="26DF65DC" w14:textId="77777777" w:rsidTr="00154648">
        <w:tc>
          <w:tcPr>
            <w:tcW w:w="586" w:type="dxa"/>
            <w:vMerge/>
          </w:tcPr>
          <w:p w14:paraId="2828DCCB" w14:textId="77777777" w:rsidR="005A3BC0" w:rsidRPr="003C04E2" w:rsidRDefault="005A3BC0" w:rsidP="00154648">
            <w:pPr>
              <w:pStyle w:val="Tablebody"/>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AB1629" w14:textId="77777777" w:rsidR="005A3BC0" w:rsidRPr="003C04E2" w:rsidRDefault="005A3BC0" w:rsidP="00154648">
            <w:pPr>
              <w:pStyle w:val="Tablebody"/>
            </w:pPr>
            <w:r w:rsidRPr="00D2452E">
              <w:t>Microphone Class 1 IEC 61672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387E0880" w14:textId="77777777" w:rsidR="005A3BC0" w:rsidRPr="00A87CFC" w:rsidRDefault="005A3BC0" w:rsidP="00154648">
            <w:pPr>
              <w:pStyle w:val="Tablebody"/>
              <w:jc w:val="center"/>
              <w:rPr>
                <w:sz w:val="22"/>
              </w:rPr>
            </w:pPr>
            <w:r>
              <w:rPr>
                <w:rFonts w:ascii="Calibri" w:hAnsi="Calibri" w:cs="Calibri"/>
                <w:sz w:val="22"/>
              </w:rPr>
              <w:t>0,6</w:t>
            </w:r>
          </w:p>
        </w:tc>
        <w:tc>
          <w:tcPr>
            <w:tcW w:w="709" w:type="dxa"/>
            <w:tcBorders>
              <w:top w:val="nil"/>
              <w:left w:val="nil"/>
              <w:bottom w:val="single" w:sz="4" w:space="0" w:color="auto"/>
              <w:right w:val="single" w:sz="4" w:space="0" w:color="auto"/>
            </w:tcBorders>
            <w:shd w:val="clear" w:color="auto" w:fill="FFFFFF" w:themeFill="background1"/>
            <w:vAlign w:val="center"/>
          </w:tcPr>
          <w:p w14:paraId="5618D5AA" w14:textId="77777777" w:rsidR="005A3BC0" w:rsidRPr="00A87CFC" w:rsidRDefault="005A3BC0" w:rsidP="00154648">
            <w:pPr>
              <w:pStyle w:val="Tablebody"/>
              <w:jc w:val="center"/>
              <w:rPr>
                <w:sz w:val="22"/>
              </w:rPr>
            </w:pPr>
            <w:r>
              <w:rPr>
                <w:rFonts w:ascii="Calibri" w:hAnsi="Calibri" w:cs="Calibri"/>
                <w:sz w:val="22"/>
              </w:rPr>
              <w:t>0</w:t>
            </w:r>
            <w:r w:rsidRPr="00A87CFC">
              <w:rPr>
                <w:rFonts w:ascii="Calibri" w:hAnsi="Calibri" w:cs="Calibri"/>
                <w:sz w:val="22"/>
              </w:rPr>
              <w:t>,</w:t>
            </w:r>
            <w:r>
              <w:rPr>
                <w:rFonts w:ascii="Calibri" w:hAnsi="Calibri" w:cs="Calibri"/>
                <w:sz w:val="22"/>
              </w:rPr>
              <w:t>6</w:t>
            </w:r>
          </w:p>
        </w:tc>
        <w:tc>
          <w:tcPr>
            <w:tcW w:w="709" w:type="dxa"/>
            <w:tcBorders>
              <w:top w:val="nil"/>
              <w:left w:val="nil"/>
              <w:bottom w:val="single" w:sz="4" w:space="0" w:color="auto"/>
              <w:right w:val="single" w:sz="4" w:space="0" w:color="auto"/>
            </w:tcBorders>
            <w:shd w:val="clear" w:color="auto" w:fill="auto"/>
            <w:vAlign w:val="center"/>
          </w:tcPr>
          <w:p w14:paraId="11C9B952" w14:textId="77777777" w:rsidR="005A3BC0" w:rsidRPr="00A87CFC" w:rsidRDefault="005A3BC0" w:rsidP="00154648">
            <w:pPr>
              <w:pStyle w:val="Tablebody"/>
              <w:jc w:val="center"/>
              <w:rPr>
                <w:sz w:val="22"/>
              </w:rPr>
            </w:pPr>
            <w:r>
              <w:rPr>
                <w:rFonts w:ascii="Calibri" w:hAnsi="Calibri" w:cs="Calibri"/>
                <w:color w:val="000000"/>
                <w:sz w:val="22"/>
              </w:rPr>
              <w:t>0</w:t>
            </w:r>
            <w:r w:rsidRPr="00A87CFC">
              <w:rPr>
                <w:rFonts w:ascii="Calibri" w:hAnsi="Calibri" w:cs="Calibri"/>
                <w:color w:val="000000"/>
                <w:sz w:val="22"/>
              </w:rPr>
              <w:t>,</w:t>
            </w:r>
            <w:r>
              <w:rPr>
                <w:rFonts w:ascii="Calibri" w:hAnsi="Calibri" w:cs="Calibri"/>
                <w:color w:val="000000"/>
                <w:sz w:val="22"/>
              </w:rPr>
              <w:t>6</w:t>
            </w:r>
            <w:r w:rsidRPr="00A87CFC">
              <w:rPr>
                <w:rFonts w:ascii="Calibri" w:hAnsi="Calibri" w:cs="Calibri"/>
                <w:color w:val="000000"/>
                <w:sz w:val="22"/>
              </w:rPr>
              <w:t xml:space="preserve">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02D73B1C" w14:textId="77777777" w:rsidR="005A3BC0" w:rsidRPr="003C04E2" w:rsidRDefault="005A3BC0" w:rsidP="00154648">
            <w:pPr>
              <w:pStyle w:val="Tablebody"/>
              <w:jc w:val="center"/>
            </w:pPr>
            <w:r>
              <w:rPr>
                <w:rFonts w:ascii="Calibri" w:hAnsi="Calibri" w:cs="Calibri"/>
                <w:szCs w:val="20"/>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16035D1E" w14:textId="77777777" w:rsidR="005A3BC0" w:rsidRPr="00A87CFC" w:rsidRDefault="005A3BC0" w:rsidP="00154648">
            <w:pPr>
              <w:pStyle w:val="Tablebody"/>
              <w:jc w:val="center"/>
              <w:rPr>
                <w:sz w:val="22"/>
              </w:rPr>
            </w:pPr>
            <w:r w:rsidRPr="00A87CFC">
              <w:rPr>
                <w:rFonts w:ascii="Calibri" w:hAnsi="Calibri" w:cs="Calibri"/>
                <w:sz w:val="22"/>
              </w:rPr>
              <w:t>0,</w:t>
            </w:r>
            <w:r>
              <w:rPr>
                <w:rFonts w:ascii="Calibri" w:hAnsi="Calibri" w:cs="Calibri"/>
                <w:sz w:val="22"/>
              </w:rPr>
              <w:t>1</w:t>
            </w:r>
            <w:r w:rsidRPr="00A87CFC">
              <w:rPr>
                <w:rFonts w:ascii="Calibri" w:hAnsi="Calibri" w:cs="Calibri"/>
                <w:sz w:val="22"/>
              </w:rPr>
              <w:t xml:space="preserve">5 </w:t>
            </w:r>
          </w:p>
        </w:tc>
        <w:tc>
          <w:tcPr>
            <w:tcW w:w="709" w:type="dxa"/>
            <w:vMerge/>
            <w:tcBorders>
              <w:top w:val="nil"/>
              <w:left w:val="single" w:sz="4" w:space="0" w:color="auto"/>
              <w:bottom w:val="single" w:sz="8" w:space="0" w:color="000000"/>
              <w:right w:val="single" w:sz="8" w:space="0" w:color="auto"/>
            </w:tcBorders>
            <w:vAlign w:val="center"/>
          </w:tcPr>
          <w:p w14:paraId="1A18075E" w14:textId="77777777" w:rsidR="005A3BC0" w:rsidRPr="003C04E2" w:rsidRDefault="005A3BC0" w:rsidP="00154648">
            <w:pPr>
              <w:pStyle w:val="Tablebody"/>
              <w:jc w:val="center"/>
            </w:pPr>
          </w:p>
        </w:tc>
      </w:tr>
      <w:tr w:rsidR="005A3BC0" w:rsidRPr="003C04E2" w14:paraId="35C91BE3" w14:textId="77777777" w:rsidTr="00154648">
        <w:tc>
          <w:tcPr>
            <w:tcW w:w="586" w:type="dxa"/>
            <w:vMerge/>
          </w:tcPr>
          <w:p w14:paraId="6353720D" w14:textId="77777777" w:rsidR="005A3BC0" w:rsidRPr="003C04E2" w:rsidRDefault="005A3BC0" w:rsidP="00154648">
            <w:pPr>
              <w:pStyle w:val="Tablebody"/>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4B415B" w14:textId="77777777" w:rsidR="005A3BC0" w:rsidRPr="003C04E2" w:rsidRDefault="005A3BC0" w:rsidP="00154648">
            <w:pPr>
              <w:pStyle w:val="Tablebody"/>
            </w:pPr>
            <w:r w:rsidRPr="00D2452E">
              <w:t>Sound calibrator IEC 60942</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4916F15C" w14:textId="77777777" w:rsidR="005A3BC0" w:rsidRPr="00A87CFC" w:rsidRDefault="005A3BC0" w:rsidP="00154648">
            <w:pPr>
              <w:pStyle w:val="Tablebody"/>
              <w:jc w:val="center"/>
              <w:rPr>
                <w:sz w:val="22"/>
              </w:rPr>
            </w:pPr>
            <w:r w:rsidRPr="00A87CFC">
              <w:rPr>
                <w:rFonts w:ascii="Calibri" w:hAnsi="Calibri" w:cs="Calibri"/>
                <w:sz w:val="22"/>
              </w:rPr>
              <w:t>0,8</w:t>
            </w:r>
          </w:p>
        </w:tc>
        <w:tc>
          <w:tcPr>
            <w:tcW w:w="709" w:type="dxa"/>
            <w:tcBorders>
              <w:top w:val="nil"/>
              <w:left w:val="nil"/>
              <w:bottom w:val="single" w:sz="4" w:space="0" w:color="auto"/>
              <w:right w:val="single" w:sz="4" w:space="0" w:color="auto"/>
            </w:tcBorders>
            <w:shd w:val="clear" w:color="auto" w:fill="FFFFFF" w:themeFill="background1"/>
            <w:vAlign w:val="center"/>
          </w:tcPr>
          <w:p w14:paraId="10364432" w14:textId="77777777" w:rsidR="005A3BC0" w:rsidRPr="00A87CFC" w:rsidRDefault="005A3BC0" w:rsidP="00154648">
            <w:pPr>
              <w:pStyle w:val="Tablebody"/>
              <w:jc w:val="center"/>
              <w:rPr>
                <w:sz w:val="22"/>
              </w:rPr>
            </w:pPr>
            <w:r w:rsidRPr="00A87CFC">
              <w:rPr>
                <w:rFonts w:ascii="Calibri" w:hAnsi="Calibri" w:cs="Calibri"/>
                <w:sz w:val="22"/>
              </w:rPr>
              <w:t>0,8</w:t>
            </w:r>
          </w:p>
        </w:tc>
        <w:tc>
          <w:tcPr>
            <w:tcW w:w="709" w:type="dxa"/>
            <w:tcBorders>
              <w:top w:val="nil"/>
              <w:left w:val="nil"/>
              <w:bottom w:val="single" w:sz="4" w:space="0" w:color="auto"/>
              <w:right w:val="single" w:sz="4" w:space="0" w:color="auto"/>
            </w:tcBorders>
            <w:shd w:val="clear" w:color="auto" w:fill="auto"/>
            <w:vAlign w:val="center"/>
          </w:tcPr>
          <w:p w14:paraId="0CE2E99D"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0,80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7828EF65" w14:textId="77777777" w:rsidR="005A3BC0" w:rsidRPr="003C04E2" w:rsidRDefault="005A3BC0" w:rsidP="00154648">
            <w:pPr>
              <w:pStyle w:val="Tablebody"/>
              <w:jc w:val="center"/>
            </w:pPr>
            <w:r>
              <w:rPr>
                <w:rFonts w:ascii="Calibri" w:hAnsi="Calibri" w:cs="Calibri"/>
                <w:szCs w:val="20"/>
              </w:rPr>
              <w:t>gaussian</w:t>
            </w:r>
          </w:p>
        </w:tc>
        <w:tc>
          <w:tcPr>
            <w:tcW w:w="709" w:type="dxa"/>
            <w:tcBorders>
              <w:top w:val="nil"/>
              <w:left w:val="single" w:sz="4" w:space="0" w:color="auto"/>
              <w:bottom w:val="single" w:sz="4" w:space="0" w:color="auto"/>
              <w:right w:val="single" w:sz="4" w:space="0" w:color="auto"/>
            </w:tcBorders>
            <w:shd w:val="clear" w:color="auto" w:fill="auto"/>
            <w:vAlign w:val="center"/>
          </w:tcPr>
          <w:p w14:paraId="5574DAD8" w14:textId="77777777" w:rsidR="005A3BC0" w:rsidRPr="00A87CFC" w:rsidRDefault="005A3BC0" w:rsidP="00154648">
            <w:pPr>
              <w:pStyle w:val="Tablebody"/>
              <w:jc w:val="center"/>
              <w:rPr>
                <w:sz w:val="22"/>
              </w:rPr>
            </w:pPr>
            <w:r w:rsidRPr="00A87CFC">
              <w:rPr>
                <w:rFonts w:ascii="Calibri" w:hAnsi="Calibri" w:cs="Calibri"/>
                <w:sz w:val="22"/>
              </w:rPr>
              <w:t xml:space="preserve">0,20 </w:t>
            </w:r>
          </w:p>
        </w:tc>
        <w:tc>
          <w:tcPr>
            <w:tcW w:w="709" w:type="dxa"/>
            <w:vMerge/>
            <w:tcBorders>
              <w:top w:val="nil"/>
              <w:left w:val="single" w:sz="4" w:space="0" w:color="auto"/>
              <w:bottom w:val="single" w:sz="8" w:space="0" w:color="000000"/>
              <w:right w:val="single" w:sz="8" w:space="0" w:color="auto"/>
            </w:tcBorders>
            <w:vAlign w:val="center"/>
          </w:tcPr>
          <w:p w14:paraId="7EFC72B2" w14:textId="77777777" w:rsidR="005A3BC0" w:rsidRPr="003C04E2" w:rsidRDefault="005A3BC0" w:rsidP="00154648">
            <w:pPr>
              <w:pStyle w:val="Tablebody"/>
              <w:jc w:val="center"/>
            </w:pPr>
          </w:p>
        </w:tc>
      </w:tr>
      <w:tr w:rsidR="005A3BC0" w:rsidRPr="003C04E2" w14:paraId="7D97CD91" w14:textId="77777777" w:rsidTr="00154648">
        <w:tc>
          <w:tcPr>
            <w:tcW w:w="586" w:type="dxa"/>
            <w:vMerge/>
          </w:tcPr>
          <w:p w14:paraId="7F3FABCD" w14:textId="77777777" w:rsidR="005A3BC0" w:rsidRPr="003C04E2" w:rsidRDefault="005A3BC0" w:rsidP="00154648">
            <w:pPr>
              <w:pStyle w:val="Tablebody"/>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AEDD98" w14:textId="77777777" w:rsidR="005A3BC0" w:rsidRPr="003C04E2" w:rsidRDefault="005A3BC0" w:rsidP="00154648">
            <w:pPr>
              <w:pStyle w:val="Tablebody"/>
            </w:pPr>
            <w:r w:rsidRPr="00D2452E">
              <w:t>Speed measuring equipment continuous at PP</w:t>
            </w:r>
          </w:p>
        </w:tc>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14:paraId="7777EF73" w14:textId="77777777" w:rsidR="005A3BC0" w:rsidRPr="00D2452E" w:rsidRDefault="005A3BC0" w:rsidP="00154648">
            <w:pPr>
              <w:pStyle w:val="Tablebody"/>
              <w:jc w:val="center"/>
            </w:pPr>
            <w:r>
              <w:rPr>
                <w:rFonts w:ascii="Calibri" w:hAnsi="Calibri" w:cs="Calibri"/>
              </w:rPr>
              <w:t>0,1</w:t>
            </w:r>
          </w:p>
        </w:tc>
        <w:tc>
          <w:tcPr>
            <w:tcW w:w="709" w:type="dxa"/>
            <w:tcBorders>
              <w:top w:val="nil"/>
              <w:left w:val="nil"/>
              <w:bottom w:val="single" w:sz="4" w:space="0" w:color="auto"/>
              <w:right w:val="single" w:sz="4" w:space="0" w:color="auto"/>
            </w:tcBorders>
            <w:shd w:val="clear" w:color="auto" w:fill="FFFFFF" w:themeFill="background1"/>
            <w:vAlign w:val="center"/>
          </w:tcPr>
          <w:p w14:paraId="4F2A09CF" w14:textId="77777777" w:rsidR="005A3BC0" w:rsidRPr="00D2452E" w:rsidRDefault="005A3BC0" w:rsidP="00154648">
            <w:pPr>
              <w:pStyle w:val="Tablebody"/>
              <w:jc w:val="center"/>
            </w:pPr>
            <w:r>
              <w:rPr>
                <w:rFonts w:ascii="Calibri" w:hAnsi="Calibri" w:cs="Calibri"/>
              </w:rPr>
              <w:t>0,1</w:t>
            </w:r>
          </w:p>
        </w:tc>
        <w:tc>
          <w:tcPr>
            <w:tcW w:w="709" w:type="dxa"/>
            <w:tcBorders>
              <w:top w:val="nil"/>
              <w:left w:val="nil"/>
              <w:bottom w:val="single" w:sz="4" w:space="0" w:color="auto"/>
              <w:right w:val="single" w:sz="4" w:space="0" w:color="auto"/>
            </w:tcBorders>
            <w:shd w:val="clear" w:color="auto" w:fill="auto"/>
            <w:vAlign w:val="center"/>
          </w:tcPr>
          <w:p w14:paraId="1AC72DEE"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0,10 </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14:paraId="6639D43B"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4" w:space="0" w:color="auto"/>
              <w:right w:val="single" w:sz="4" w:space="0" w:color="auto"/>
            </w:tcBorders>
            <w:shd w:val="clear" w:color="auto" w:fill="auto"/>
            <w:vAlign w:val="center"/>
          </w:tcPr>
          <w:p w14:paraId="538FD44B" w14:textId="77777777" w:rsidR="005A3BC0" w:rsidRPr="00A87CFC" w:rsidRDefault="005A3BC0" w:rsidP="00154648">
            <w:pPr>
              <w:pStyle w:val="Tablebody"/>
              <w:jc w:val="center"/>
              <w:rPr>
                <w:sz w:val="22"/>
              </w:rPr>
            </w:pPr>
            <w:r w:rsidRPr="00A87CFC">
              <w:rPr>
                <w:rFonts w:ascii="Calibri" w:hAnsi="Calibri" w:cs="Calibri"/>
                <w:sz w:val="22"/>
              </w:rPr>
              <w:t xml:space="preserve">0,03 </w:t>
            </w:r>
          </w:p>
        </w:tc>
        <w:tc>
          <w:tcPr>
            <w:tcW w:w="709" w:type="dxa"/>
            <w:vMerge/>
            <w:tcBorders>
              <w:top w:val="nil"/>
              <w:left w:val="single" w:sz="4" w:space="0" w:color="auto"/>
              <w:bottom w:val="single" w:sz="8" w:space="0" w:color="000000"/>
              <w:right w:val="single" w:sz="8" w:space="0" w:color="auto"/>
            </w:tcBorders>
            <w:vAlign w:val="center"/>
          </w:tcPr>
          <w:p w14:paraId="4FD01A8F" w14:textId="77777777" w:rsidR="005A3BC0" w:rsidRPr="003C04E2" w:rsidRDefault="005A3BC0" w:rsidP="00154648">
            <w:pPr>
              <w:pStyle w:val="Tablebody"/>
              <w:jc w:val="center"/>
            </w:pPr>
          </w:p>
        </w:tc>
      </w:tr>
      <w:tr w:rsidR="005A3BC0" w:rsidRPr="003C04E2" w14:paraId="757C33A9" w14:textId="77777777" w:rsidTr="00154648">
        <w:tc>
          <w:tcPr>
            <w:tcW w:w="586" w:type="dxa"/>
            <w:vMerge/>
            <w:tcBorders>
              <w:bottom w:val="single" w:sz="12" w:space="0" w:color="auto"/>
            </w:tcBorders>
          </w:tcPr>
          <w:p w14:paraId="43B629EA" w14:textId="77777777" w:rsidR="005A3BC0" w:rsidRPr="003C04E2" w:rsidRDefault="005A3BC0" w:rsidP="00154648">
            <w:pPr>
              <w:pStyle w:val="Tablebody"/>
            </w:pPr>
          </w:p>
        </w:tc>
        <w:tc>
          <w:tcPr>
            <w:tcW w:w="4394" w:type="dxa"/>
            <w:tcBorders>
              <w:top w:val="single" w:sz="4" w:space="0" w:color="000000"/>
              <w:left w:val="single" w:sz="4" w:space="0" w:color="000000"/>
              <w:bottom w:val="single" w:sz="12" w:space="0" w:color="auto"/>
              <w:right w:val="single" w:sz="4" w:space="0" w:color="000000"/>
            </w:tcBorders>
            <w:shd w:val="clear" w:color="auto" w:fill="FFFFFF" w:themeFill="background1"/>
            <w:vAlign w:val="center"/>
          </w:tcPr>
          <w:p w14:paraId="3E72C1C3" w14:textId="77777777" w:rsidR="005A3BC0" w:rsidRPr="003C04E2" w:rsidRDefault="005A3BC0" w:rsidP="00154648">
            <w:pPr>
              <w:pStyle w:val="Tablebody"/>
            </w:pPr>
            <w:r w:rsidRPr="00D2452E">
              <w:t>Acceleration calculation from vehicle speed measurement</w:t>
            </w:r>
          </w:p>
        </w:tc>
        <w:tc>
          <w:tcPr>
            <w:tcW w:w="709" w:type="dxa"/>
            <w:tcBorders>
              <w:top w:val="nil"/>
              <w:left w:val="single" w:sz="4" w:space="0" w:color="auto"/>
              <w:bottom w:val="single" w:sz="8" w:space="0" w:color="auto"/>
              <w:right w:val="single" w:sz="4" w:space="0" w:color="auto"/>
            </w:tcBorders>
            <w:shd w:val="clear" w:color="auto" w:fill="FFFFFF" w:themeFill="background1"/>
            <w:vAlign w:val="center"/>
          </w:tcPr>
          <w:p w14:paraId="538021D1" w14:textId="77777777" w:rsidR="005A3BC0" w:rsidRPr="00D2452E" w:rsidRDefault="005A3BC0" w:rsidP="00154648">
            <w:pPr>
              <w:pStyle w:val="Tablebody"/>
              <w:jc w:val="center"/>
            </w:pPr>
            <w:r>
              <w:rPr>
                <w:rFonts w:ascii="Calibri" w:hAnsi="Calibri" w:cs="Calibri"/>
              </w:rPr>
              <w:t>0,5</w:t>
            </w:r>
          </w:p>
        </w:tc>
        <w:tc>
          <w:tcPr>
            <w:tcW w:w="709" w:type="dxa"/>
            <w:tcBorders>
              <w:top w:val="nil"/>
              <w:left w:val="nil"/>
              <w:bottom w:val="single" w:sz="8" w:space="0" w:color="auto"/>
              <w:right w:val="single" w:sz="4" w:space="0" w:color="auto"/>
            </w:tcBorders>
            <w:shd w:val="clear" w:color="auto" w:fill="FFFFFF" w:themeFill="background1"/>
            <w:vAlign w:val="center"/>
          </w:tcPr>
          <w:p w14:paraId="759E2FCE" w14:textId="77777777" w:rsidR="005A3BC0" w:rsidRPr="00D2452E" w:rsidRDefault="005A3BC0" w:rsidP="00154648">
            <w:pPr>
              <w:pStyle w:val="Tablebody"/>
              <w:jc w:val="center"/>
            </w:pPr>
            <w:r>
              <w:rPr>
                <w:rFonts w:ascii="Calibri" w:hAnsi="Calibri" w:cs="Calibri"/>
              </w:rPr>
              <w:t>0,0</w:t>
            </w:r>
          </w:p>
        </w:tc>
        <w:tc>
          <w:tcPr>
            <w:tcW w:w="709" w:type="dxa"/>
            <w:tcBorders>
              <w:top w:val="nil"/>
              <w:left w:val="nil"/>
              <w:bottom w:val="single" w:sz="8" w:space="0" w:color="auto"/>
              <w:right w:val="single" w:sz="4" w:space="0" w:color="auto"/>
            </w:tcBorders>
            <w:shd w:val="clear" w:color="auto" w:fill="auto"/>
            <w:vAlign w:val="center"/>
          </w:tcPr>
          <w:p w14:paraId="509CECB8" w14:textId="77777777" w:rsidR="005A3BC0" w:rsidRPr="00A87CFC" w:rsidRDefault="005A3BC0" w:rsidP="00154648">
            <w:pPr>
              <w:pStyle w:val="Tablebody"/>
              <w:jc w:val="center"/>
              <w:rPr>
                <w:sz w:val="22"/>
              </w:rPr>
            </w:pPr>
            <w:r w:rsidRPr="00A87CFC">
              <w:rPr>
                <w:rFonts w:ascii="Calibri" w:hAnsi="Calibri" w:cs="Calibri"/>
                <w:color w:val="000000"/>
                <w:sz w:val="22"/>
              </w:rPr>
              <w:t xml:space="preserve">0,33 </w:t>
            </w:r>
          </w:p>
        </w:tc>
        <w:tc>
          <w:tcPr>
            <w:tcW w:w="1275" w:type="dxa"/>
            <w:tcBorders>
              <w:top w:val="nil"/>
              <w:left w:val="single" w:sz="4" w:space="0" w:color="auto"/>
              <w:bottom w:val="single" w:sz="12" w:space="0" w:color="auto"/>
              <w:right w:val="single" w:sz="4" w:space="0" w:color="auto"/>
            </w:tcBorders>
            <w:shd w:val="clear" w:color="auto" w:fill="FFFFFF" w:themeFill="background1"/>
            <w:vAlign w:val="center"/>
          </w:tcPr>
          <w:p w14:paraId="2F32247D" w14:textId="77777777" w:rsidR="005A3BC0" w:rsidRPr="003C04E2" w:rsidRDefault="005A3BC0" w:rsidP="00154648">
            <w:pPr>
              <w:pStyle w:val="Tablebody"/>
              <w:jc w:val="center"/>
            </w:pPr>
            <w:r>
              <w:rPr>
                <w:rFonts w:ascii="Calibri" w:hAnsi="Calibri" w:cs="Calibri"/>
                <w:szCs w:val="20"/>
              </w:rPr>
              <w:t>rectangular</w:t>
            </w:r>
          </w:p>
        </w:tc>
        <w:tc>
          <w:tcPr>
            <w:tcW w:w="709" w:type="dxa"/>
            <w:tcBorders>
              <w:top w:val="nil"/>
              <w:left w:val="single" w:sz="4" w:space="0" w:color="auto"/>
              <w:bottom w:val="single" w:sz="8" w:space="0" w:color="auto"/>
              <w:right w:val="single" w:sz="4" w:space="0" w:color="auto"/>
            </w:tcBorders>
            <w:shd w:val="clear" w:color="auto" w:fill="auto"/>
            <w:vAlign w:val="center"/>
          </w:tcPr>
          <w:p w14:paraId="31AE9A7D" w14:textId="77777777" w:rsidR="005A3BC0" w:rsidRPr="00A87CFC" w:rsidRDefault="005A3BC0" w:rsidP="00154648">
            <w:pPr>
              <w:pStyle w:val="Tablebody"/>
              <w:jc w:val="center"/>
              <w:rPr>
                <w:sz w:val="22"/>
              </w:rPr>
            </w:pPr>
            <w:r w:rsidRPr="00A87CFC">
              <w:rPr>
                <w:rFonts w:ascii="Calibri" w:hAnsi="Calibri" w:cs="Calibri"/>
                <w:sz w:val="22"/>
              </w:rPr>
              <w:t xml:space="preserve">0,10 </w:t>
            </w:r>
          </w:p>
        </w:tc>
        <w:tc>
          <w:tcPr>
            <w:tcW w:w="709" w:type="dxa"/>
            <w:vMerge/>
            <w:tcBorders>
              <w:top w:val="nil"/>
              <w:left w:val="single" w:sz="4" w:space="0" w:color="auto"/>
              <w:bottom w:val="single" w:sz="8" w:space="0" w:color="000000"/>
              <w:right w:val="single" w:sz="8" w:space="0" w:color="auto"/>
            </w:tcBorders>
            <w:vAlign w:val="center"/>
          </w:tcPr>
          <w:p w14:paraId="12698767" w14:textId="77777777" w:rsidR="005A3BC0" w:rsidRPr="003C04E2" w:rsidRDefault="005A3BC0" w:rsidP="00154648">
            <w:pPr>
              <w:pStyle w:val="Tablebody"/>
              <w:jc w:val="center"/>
            </w:pPr>
          </w:p>
        </w:tc>
      </w:tr>
    </w:tbl>
    <w:p w14:paraId="38D6D1E8" w14:textId="77777777" w:rsidR="005A3BC0" w:rsidRDefault="005A3BC0" w:rsidP="005A3BC0">
      <w:pPr>
        <w:pStyle w:val="BodyText"/>
        <w:autoSpaceDE w:val="0"/>
        <w:autoSpaceDN w:val="0"/>
        <w:adjustRightInd w:val="0"/>
        <w:spacing w:line="230" w:lineRule="exact"/>
        <w:rPr>
          <w:rFonts w:eastAsia="MS Mincho"/>
          <w:szCs w:val="24"/>
        </w:rPr>
      </w:pPr>
    </w:p>
    <w:p w14:paraId="2DEA621A" w14:textId="77777777" w:rsidR="005A3BC0" w:rsidRDefault="005A3BC0" w:rsidP="00AF3A9B">
      <w:pPr>
        <w:rPr>
          <w:rFonts w:ascii="Arial" w:hAnsi="Arial" w:cs="Arial"/>
          <w:b/>
          <w:bCs/>
          <w:sz w:val="22"/>
          <w:szCs w:val="22"/>
        </w:rPr>
      </w:pPr>
    </w:p>
    <w:p w14:paraId="1DA6A835" w14:textId="303ADEFC" w:rsidR="005A3BC0" w:rsidRDefault="005A3BC0" w:rsidP="00AF3A9B">
      <w:pPr>
        <w:rPr>
          <w:rFonts w:ascii="Arial" w:hAnsi="Arial" w:cs="Arial"/>
          <w:b/>
          <w:bCs/>
          <w:sz w:val="22"/>
          <w:szCs w:val="22"/>
        </w:rPr>
      </w:pPr>
    </w:p>
    <w:p w14:paraId="5D89288F" w14:textId="71E5ECEF" w:rsidR="005A3BC0" w:rsidRDefault="005A3BC0" w:rsidP="00AF3A9B">
      <w:pPr>
        <w:rPr>
          <w:rFonts w:ascii="Arial" w:hAnsi="Arial" w:cs="Arial"/>
          <w:b/>
          <w:bCs/>
          <w:sz w:val="22"/>
          <w:szCs w:val="22"/>
        </w:rPr>
      </w:pPr>
    </w:p>
    <w:p w14:paraId="1CBF77C0" w14:textId="7861BC04" w:rsidR="005A3BC0" w:rsidRDefault="005A3BC0" w:rsidP="00AF3A9B">
      <w:pPr>
        <w:rPr>
          <w:rFonts w:ascii="Arial" w:hAnsi="Arial" w:cs="Arial"/>
          <w:b/>
          <w:bCs/>
          <w:sz w:val="22"/>
          <w:szCs w:val="22"/>
        </w:rPr>
      </w:pPr>
    </w:p>
    <w:p w14:paraId="5876D94B" w14:textId="627AE531" w:rsidR="005A3BC0" w:rsidRDefault="005A3BC0" w:rsidP="00AF3A9B">
      <w:pPr>
        <w:rPr>
          <w:rFonts w:ascii="Arial" w:hAnsi="Arial" w:cs="Arial"/>
          <w:b/>
          <w:bCs/>
          <w:sz w:val="22"/>
          <w:szCs w:val="22"/>
        </w:rPr>
      </w:pPr>
    </w:p>
    <w:p w14:paraId="1FB76590" w14:textId="59C01A34" w:rsidR="005A3BC0" w:rsidRDefault="005A3BC0" w:rsidP="00AF3A9B">
      <w:pPr>
        <w:rPr>
          <w:rFonts w:ascii="Arial" w:hAnsi="Arial" w:cs="Arial"/>
          <w:b/>
          <w:bCs/>
          <w:sz w:val="22"/>
          <w:szCs w:val="22"/>
        </w:rPr>
      </w:pPr>
    </w:p>
    <w:p w14:paraId="39BA3560" w14:textId="379E80B6" w:rsidR="005A3BC0" w:rsidRDefault="005A3BC0" w:rsidP="00AF3A9B">
      <w:pPr>
        <w:rPr>
          <w:rFonts w:ascii="Arial" w:hAnsi="Arial" w:cs="Arial"/>
          <w:b/>
          <w:bCs/>
          <w:sz w:val="22"/>
          <w:szCs w:val="22"/>
        </w:rPr>
      </w:pPr>
    </w:p>
    <w:p w14:paraId="56BCA1FA" w14:textId="77777777" w:rsidR="005A3BC0" w:rsidRDefault="005A3BC0" w:rsidP="00AF3A9B">
      <w:pPr>
        <w:rPr>
          <w:rFonts w:ascii="Arial" w:hAnsi="Arial" w:cs="Arial"/>
          <w:b/>
          <w:bCs/>
          <w:sz w:val="22"/>
          <w:szCs w:val="22"/>
        </w:rPr>
      </w:pPr>
    </w:p>
    <w:p w14:paraId="294DEB9C" w14:textId="13C23CE4" w:rsidR="007B0C11" w:rsidRDefault="007B0C11" w:rsidP="00AF3A9B">
      <w:pPr>
        <w:rPr>
          <w:rFonts w:ascii="Arial" w:hAnsi="Arial" w:cs="Arial"/>
          <w:b/>
          <w:bCs/>
          <w:sz w:val="22"/>
          <w:szCs w:val="22"/>
        </w:rPr>
      </w:pPr>
      <w:r>
        <w:rPr>
          <w:rFonts w:ascii="Arial" w:hAnsi="Arial" w:cs="Arial"/>
          <w:b/>
          <w:bCs/>
          <w:sz w:val="22"/>
          <w:szCs w:val="22"/>
        </w:rPr>
        <w:t>References</w:t>
      </w:r>
    </w:p>
    <w:p w14:paraId="7D8B475F" w14:textId="77777777" w:rsidR="00CD6541" w:rsidRDefault="00CD6541" w:rsidP="00AF3A9B">
      <w:pPr>
        <w:rPr>
          <w:rFonts w:ascii="Arial" w:hAnsi="Arial" w:cs="Arial"/>
          <w:b/>
          <w:bCs/>
          <w:sz w:val="22"/>
          <w:szCs w:val="22"/>
        </w:rPr>
      </w:pPr>
    </w:p>
    <w:p w14:paraId="290BFC20" w14:textId="77777777" w:rsidR="00CD6541" w:rsidRDefault="00CD6541" w:rsidP="00CD6541">
      <w:pPr>
        <w:rPr>
          <w:rFonts w:ascii="Arial" w:hAnsi="Arial" w:cs="Arial"/>
          <w:i/>
          <w:iCs/>
          <w:sz w:val="22"/>
          <w:szCs w:val="22"/>
        </w:rPr>
      </w:pPr>
      <w:r w:rsidRPr="00CD6541">
        <w:rPr>
          <w:rFonts w:ascii="Arial" w:hAnsi="Arial" w:cs="Arial"/>
        </w:rPr>
        <w:t>[1]</w:t>
      </w:r>
      <w:r w:rsidRPr="00CD6541">
        <w:rPr>
          <w:rFonts w:ascii="Arial" w:hAnsi="Arial" w:cs="Arial"/>
          <w:sz w:val="22"/>
          <w:szCs w:val="22"/>
        </w:rPr>
        <w:t xml:space="preserve"> Regulation (EU) 2018/858 </w:t>
      </w:r>
      <w:r w:rsidRPr="00CD6541">
        <w:rPr>
          <w:rFonts w:ascii="Arial" w:hAnsi="Arial" w:cs="Arial"/>
          <w:i/>
          <w:iCs/>
          <w:sz w:val="22"/>
          <w:szCs w:val="22"/>
        </w:rPr>
        <w:t xml:space="preserve">on the approval and market surveillance of motor vehicles and </w:t>
      </w:r>
      <w:r>
        <w:rPr>
          <w:rFonts w:ascii="Arial" w:hAnsi="Arial" w:cs="Arial"/>
          <w:i/>
          <w:iCs/>
          <w:sz w:val="22"/>
          <w:szCs w:val="22"/>
        </w:rPr>
        <w:t xml:space="preserve"> </w:t>
      </w:r>
    </w:p>
    <w:p w14:paraId="3DC0DA67" w14:textId="77777777" w:rsidR="00CD6541" w:rsidRDefault="00CD6541" w:rsidP="00CD6541">
      <w:pPr>
        <w:rPr>
          <w:rFonts w:ascii="Arial" w:hAnsi="Arial" w:cs="Arial"/>
          <w:i/>
          <w:iCs/>
          <w:sz w:val="22"/>
          <w:szCs w:val="22"/>
        </w:rPr>
      </w:pPr>
      <w:r>
        <w:rPr>
          <w:rFonts w:ascii="Arial" w:hAnsi="Arial" w:cs="Arial"/>
          <w:i/>
          <w:iCs/>
          <w:sz w:val="22"/>
          <w:szCs w:val="22"/>
        </w:rPr>
        <w:t xml:space="preserve">     </w:t>
      </w:r>
      <w:r w:rsidRPr="00CD6541">
        <w:rPr>
          <w:rFonts w:ascii="Arial" w:hAnsi="Arial" w:cs="Arial"/>
          <w:i/>
          <w:iCs/>
          <w:sz w:val="22"/>
          <w:szCs w:val="22"/>
        </w:rPr>
        <w:t xml:space="preserve">their trailers, and of systems, components and separate technical units intended for such </w:t>
      </w:r>
      <w:r>
        <w:rPr>
          <w:rFonts w:ascii="Arial" w:hAnsi="Arial" w:cs="Arial"/>
          <w:i/>
          <w:iCs/>
          <w:sz w:val="22"/>
          <w:szCs w:val="22"/>
        </w:rPr>
        <w:t xml:space="preserve">  </w:t>
      </w:r>
    </w:p>
    <w:p w14:paraId="55F34E04" w14:textId="12AC3832" w:rsidR="00CD6541" w:rsidRDefault="00CD6541" w:rsidP="00CD6541">
      <w:pPr>
        <w:rPr>
          <w:rFonts w:ascii="Arial" w:hAnsi="Arial" w:cs="Arial"/>
          <w:i/>
          <w:iCs/>
          <w:sz w:val="22"/>
          <w:szCs w:val="22"/>
        </w:rPr>
      </w:pPr>
      <w:r>
        <w:rPr>
          <w:rFonts w:ascii="Arial" w:hAnsi="Arial" w:cs="Arial"/>
          <w:i/>
          <w:iCs/>
          <w:sz w:val="22"/>
          <w:szCs w:val="22"/>
        </w:rPr>
        <w:t xml:space="preserve">     </w:t>
      </w:r>
      <w:r w:rsidRPr="00CD6541">
        <w:rPr>
          <w:rFonts w:ascii="Arial" w:hAnsi="Arial" w:cs="Arial"/>
          <w:i/>
          <w:iCs/>
          <w:sz w:val="22"/>
          <w:szCs w:val="22"/>
        </w:rPr>
        <w:t>vehicles.</w:t>
      </w:r>
    </w:p>
    <w:p w14:paraId="06F8F9B6" w14:textId="77777777" w:rsidR="00DA5A6D" w:rsidRDefault="00CD6541" w:rsidP="00CD6541">
      <w:pPr>
        <w:rPr>
          <w:rFonts w:ascii="Arial" w:hAnsi="Arial" w:cs="Arial"/>
          <w:i/>
          <w:iCs/>
          <w:sz w:val="22"/>
          <w:szCs w:val="22"/>
        </w:rPr>
      </w:pPr>
      <w:r>
        <w:rPr>
          <w:rFonts w:ascii="Arial" w:hAnsi="Arial" w:cs="Arial"/>
          <w:sz w:val="22"/>
          <w:szCs w:val="22"/>
        </w:rPr>
        <w:t>[2] ISO 5725:</w:t>
      </w:r>
      <w:r w:rsidR="00DA5A6D">
        <w:rPr>
          <w:rFonts w:ascii="Arial" w:hAnsi="Arial" w:cs="Arial"/>
          <w:sz w:val="22"/>
          <w:szCs w:val="22"/>
        </w:rPr>
        <w:t xml:space="preserve">1994. </w:t>
      </w:r>
      <w:r w:rsidR="00DA5A6D">
        <w:rPr>
          <w:rFonts w:ascii="Arial" w:hAnsi="Arial" w:cs="Arial"/>
          <w:i/>
          <w:iCs/>
          <w:sz w:val="22"/>
          <w:szCs w:val="22"/>
        </w:rPr>
        <w:t xml:space="preserve">Accuracy (trueness and precision) of measurement methods and results </w:t>
      </w:r>
    </w:p>
    <w:p w14:paraId="73F4922E" w14:textId="2CF29580" w:rsidR="00CD6541" w:rsidRDefault="00DA5A6D" w:rsidP="00CD6541">
      <w:pPr>
        <w:rPr>
          <w:rFonts w:ascii="Arial" w:hAnsi="Arial" w:cs="Arial"/>
          <w:i/>
          <w:iCs/>
          <w:sz w:val="22"/>
          <w:szCs w:val="22"/>
        </w:rPr>
      </w:pPr>
      <w:r>
        <w:rPr>
          <w:rFonts w:ascii="Arial" w:hAnsi="Arial" w:cs="Arial"/>
          <w:i/>
          <w:iCs/>
          <w:sz w:val="22"/>
          <w:szCs w:val="22"/>
        </w:rPr>
        <w:t xml:space="preserve">     – Part 1 to Part 6.</w:t>
      </w:r>
    </w:p>
    <w:p w14:paraId="71AC40B0" w14:textId="77777777" w:rsidR="00DA5A6D" w:rsidRDefault="00DA5A6D" w:rsidP="00CD6541">
      <w:pPr>
        <w:rPr>
          <w:rFonts w:ascii="Arial" w:hAnsi="Arial" w:cs="Arial"/>
          <w:i/>
          <w:iCs/>
          <w:sz w:val="22"/>
          <w:szCs w:val="22"/>
        </w:rPr>
      </w:pPr>
      <w:r>
        <w:rPr>
          <w:rFonts w:ascii="Arial" w:hAnsi="Arial" w:cs="Arial"/>
          <w:sz w:val="22"/>
          <w:szCs w:val="22"/>
        </w:rPr>
        <w:t xml:space="preserve">[3] ISO/IEC Guide 98-3:2008. </w:t>
      </w:r>
      <w:r>
        <w:rPr>
          <w:rFonts w:ascii="Arial" w:hAnsi="Arial" w:cs="Arial"/>
          <w:i/>
          <w:iCs/>
          <w:sz w:val="22"/>
          <w:szCs w:val="22"/>
        </w:rPr>
        <w:t xml:space="preserve">Uncertainty of measurements. Part 3 – Guide to the </w:t>
      </w:r>
    </w:p>
    <w:p w14:paraId="5699BF67" w14:textId="77777777" w:rsidR="00DA5A6D" w:rsidRDefault="00DA5A6D" w:rsidP="00CD6541">
      <w:pPr>
        <w:rPr>
          <w:rFonts w:ascii="Arial" w:hAnsi="Arial" w:cs="Arial"/>
          <w:i/>
          <w:iCs/>
          <w:sz w:val="22"/>
          <w:szCs w:val="22"/>
        </w:rPr>
      </w:pPr>
      <w:r>
        <w:rPr>
          <w:rFonts w:ascii="Arial" w:hAnsi="Arial" w:cs="Arial"/>
          <w:i/>
          <w:iCs/>
          <w:sz w:val="22"/>
          <w:szCs w:val="22"/>
        </w:rPr>
        <w:t xml:space="preserve">     expression of uncertainty in measurements </w:t>
      </w:r>
      <w:r w:rsidRPr="00DA5A6D">
        <w:rPr>
          <w:rFonts w:ascii="Arial" w:hAnsi="Arial" w:cs="Arial"/>
          <w:sz w:val="22"/>
          <w:szCs w:val="22"/>
        </w:rPr>
        <w:t>(GUM:1995).</w:t>
      </w:r>
    </w:p>
    <w:p w14:paraId="705814CC" w14:textId="77777777" w:rsidR="005D75B9" w:rsidRPr="00C277A0" w:rsidRDefault="00DA5A6D" w:rsidP="00CD6541">
      <w:pPr>
        <w:rPr>
          <w:rFonts w:ascii="Arial" w:hAnsi="Arial" w:cs="Arial"/>
          <w:sz w:val="22"/>
          <w:szCs w:val="22"/>
          <w:lang w:val="de-DE"/>
        </w:rPr>
      </w:pPr>
      <w:r>
        <w:rPr>
          <w:rFonts w:ascii="Arial" w:hAnsi="Arial" w:cs="Arial"/>
          <w:sz w:val="22"/>
          <w:szCs w:val="22"/>
        </w:rPr>
        <w:t xml:space="preserve">[4] GRBP TFMU-02-04. </w:t>
      </w:r>
      <w:r>
        <w:rPr>
          <w:rFonts w:ascii="Arial" w:hAnsi="Arial" w:cs="Arial"/>
          <w:i/>
          <w:iCs/>
          <w:sz w:val="22"/>
          <w:szCs w:val="22"/>
        </w:rPr>
        <w:t xml:space="preserve">How to handle measurement uncertainties. </w:t>
      </w:r>
      <w:r w:rsidRPr="00C277A0">
        <w:rPr>
          <w:rFonts w:ascii="Arial" w:hAnsi="Arial" w:cs="Arial"/>
          <w:sz w:val="22"/>
          <w:szCs w:val="22"/>
          <w:lang w:val="de-DE"/>
        </w:rPr>
        <w:t xml:space="preserve">OICA, </w:t>
      </w:r>
      <w:r w:rsidR="005D75B9" w:rsidRPr="00C277A0">
        <w:rPr>
          <w:rFonts w:ascii="Arial" w:hAnsi="Arial" w:cs="Arial"/>
          <w:sz w:val="22"/>
          <w:szCs w:val="22"/>
          <w:lang w:val="de-DE"/>
        </w:rPr>
        <w:t xml:space="preserve">TF MU, </w:t>
      </w:r>
      <w:r w:rsidRPr="00C277A0">
        <w:rPr>
          <w:rFonts w:ascii="Arial" w:hAnsi="Arial" w:cs="Arial"/>
          <w:sz w:val="22"/>
          <w:szCs w:val="22"/>
          <w:lang w:val="de-DE"/>
        </w:rPr>
        <w:t>Brussels,</w:t>
      </w:r>
      <w:r w:rsidR="005D75B9" w:rsidRPr="00C277A0">
        <w:rPr>
          <w:rFonts w:ascii="Arial" w:hAnsi="Arial" w:cs="Arial"/>
          <w:sz w:val="22"/>
          <w:szCs w:val="22"/>
          <w:lang w:val="de-DE"/>
        </w:rPr>
        <w:t xml:space="preserve"> </w:t>
      </w:r>
    </w:p>
    <w:p w14:paraId="715E09CB" w14:textId="2ADB9BB8" w:rsidR="00DA5A6D" w:rsidRPr="00C277A0" w:rsidRDefault="005D75B9" w:rsidP="00CD6541">
      <w:pPr>
        <w:rPr>
          <w:rFonts w:ascii="Arial" w:hAnsi="Arial" w:cs="Arial"/>
          <w:sz w:val="22"/>
          <w:szCs w:val="22"/>
          <w:lang w:val="de-DE"/>
        </w:rPr>
      </w:pPr>
      <w:r w:rsidRPr="00C277A0">
        <w:rPr>
          <w:rFonts w:ascii="Arial" w:hAnsi="Arial" w:cs="Arial"/>
          <w:sz w:val="22"/>
          <w:szCs w:val="22"/>
          <w:lang w:val="de-DE"/>
        </w:rPr>
        <w:t xml:space="preserve">     Nov.2019.</w:t>
      </w:r>
      <w:r w:rsidR="00DA5A6D" w:rsidRPr="00C277A0">
        <w:rPr>
          <w:rFonts w:ascii="Arial" w:hAnsi="Arial" w:cs="Arial"/>
          <w:sz w:val="22"/>
          <w:szCs w:val="22"/>
          <w:lang w:val="de-DE"/>
        </w:rPr>
        <w:t xml:space="preserve">  </w:t>
      </w:r>
    </w:p>
    <w:p w14:paraId="5E11CF0E" w14:textId="77777777" w:rsidR="005D75B9" w:rsidRDefault="005D75B9" w:rsidP="00CD6541">
      <w:pPr>
        <w:rPr>
          <w:rFonts w:ascii="Arial" w:hAnsi="Arial" w:cs="Arial"/>
          <w:i/>
          <w:iCs/>
          <w:sz w:val="22"/>
          <w:szCs w:val="22"/>
        </w:rPr>
      </w:pPr>
      <w:r w:rsidRPr="00F23131">
        <w:rPr>
          <w:rFonts w:ascii="Arial" w:hAnsi="Arial" w:cs="Arial"/>
          <w:sz w:val="22"/>
          <w:szCs w:val="22"/>
          <w:lang w:val="fr-CH"/>
        </w:rPr>
        <w:t xml:space="preserve">[5] ISO </w:t>
      </w:r>
      <w:proofErr w:type="gramStart"/>
      <w:r w:rsidRPr="00F23131">
        <w:rPr>
          <w:rFonts w:ascii="Arial" w:hAnsi="Arial" w:cs="Arial"/>
          <w:sz w:val="22"/>
          <w:szCs w:val="22"/>
          <w:lang w:val="fr-CH"/>
        </w:rPr>
        <w:t>5130:</w:t>
      </w:r>
      <w:proofErr w:type="gramEnd"/>
      <w:r w:rsidRPr="00F23131">
        <w:rPr>
          <w:rFonts w:ascii="Arial" w:hAnsi="Arial" w:cs="Arial"/>
          <w:sz w:val="22"/>
          <w:szCs w:val="22"/>
          <w:lang w:val="fr-CH"/>
        </w:rPr>
        <w:t xml:space="preserve">2019. </w:t>
      </w:r>
      <w:r>
        <w:rPr>
          <w:rFonts w:ascii="Arial" w:hAnsi="Arial" w:cs="Arial"/>
          <w:i/>
          <w:iCs/>
          <w:sz w:val="22"/>
          <w:szCs w:val="22"/>
        </w:rPr>
        <w:t xml:space="preserve">Acoustics – Measurements of sound pressure level emitted by stationary </w:t>
      </w:r>
    </w:p>
    <w:p w14:paraId="45F19BEA" w14:textId="7D358D7D" w:rsidR="005D75B9" w:rsidRDefault="005D75B9" w:rsidP="00CD6541">
      <w:pPr>
        <w:rPr>
          <w:rFonts w:ascii="Arial" w:hAnsi="Arial" w:cs="Arial"/>
          <w:sz w:val="22"/>
          <w:szCs w:val="22"/>
        </w:rPr>
      </w:pPr>
      <w:r>
        <w:rPr>
          <w:rFonts w:ascii="Arial" w:hAnsi="Arial" w:cs="Arial"/>
          <w:i/>
          <w:iCs/>
          <w:sz w:val="22"/>
          <w:szCs w:val="22"/>
        </w:rPr>
        <w:t xml:space="preserve">     road vehicles. </w:t>
      </w:r>
      <w:r>
        <w:rPr>
          <w:rFonts w:ascii="Arial" w:hAnsi="Arial" w:cs="Arial"/>
          <w:sz w:val="22"/>
          <w:szCs w:val="22"/>
        </w:rPr>
        <w:t>Geneva, Switzerland.</w:t>
      </w:r>
    </w:p>
    <w:p w14:paraId="58E0BCA1" w14:textId="77777777" w:rsidR="00B00BF6" w:rsidRDefault="00922E2F" w:rsidP="00CD6541">
      <w:pPr>
        <w:rPr>
          <w:rFonts w:ascii="Arial" w:hAnsi="Arial" w:cs="Arial"/>
          <w:i/>
          <w:iCs/>
          <w:sz w:val="22"/>
          <w:szCs w:val="22"/>
        </w:rPr>
      </w:pPr>
      <w:r>
        <w:rPr>
          <w:rFonts w:ascii="Arial" w:hAnsi="Arial" w:cs="Arial"/>
          <w:sz w:val="22"/>
          <w:szCs w:val="22"/>
        </w:rPr>
        <w:t xml:space="preserve">[6] GRBP TFMU-01-04. </w:t>
      </w:r>
      <w:r>
        <w:rPr>
          <w:rFonts w:ascii="Arial" w:hAnsi="Arial" w:cs="Arial"/>
          <w:i/>
          <w:iCs/>
          <w:sz w:val="22"/>
          <w:szCs w:val="22"/>
        </w:rPr>
        <w:t xml:space="preserve">Experimental approach for evaluating uncertainties associated to </w:t>
      </w:r>
    </w:p>
    <w:p w14:paraId="51B9380F" w14:textId="50E1E1CE" w:rsidR="00922E2F" w:rsidRPr="00C277A0" w:rsidRDefault="00B00BF6" w:rsidP="00CD6541">
      <w:pPr>
        <w:rPr>
          <w:rFonts w:ascii="Arial" w:hAnsi="Arial" w:cs="Arial"/>
          <w:sz w:val="22"/>
          <w:szCs w:val="22"/>
          <w:lang w:val="de-DE"/>
        </w:rPr>
      </w:pPr>
      <w:r>
        <w:rPr>
          <w:rFonts w:ascii="Arial" w:hAnsi="Arial" w:cs="Arial"/>
          <w:i/>
          <w:iCs/>
          <w:sz w:val="22"/>
          <w:szCs w:val="22"/>
        </w:rPr>
        <w:t xml:space="preserve">     </w:t>
      </w:r>
      <w:r w:rsidR="00922E2F">
        <w:rPr>
          <w:rFonts w:ascii="Arial" w:hAnsi="Arial" w:cs="Arial"/>
          <w:i/>
          <w:iCs/>
          <w:sz w:val="22"/>
          <w:szCs w:val="22"/>
        </w:rPr>
        <w:t xml:space="preserve">stationary vehicle noise according to ISO 5725. </w:t>
      </w:r>
      <w:r w:rsidR="00922E2F" w:rsidRPr="00C277A0">
        <w:rPr>
          <w:rFonts w:ascii="Arial" w:hAnsi="Arial" w:cs="Arial"/>
          <w:sz w:val="22"/>
          <w:szCs w:val="22"/>
          <w:lang w:val="de-DE"/>
        </w:rPr>
        <w:t xml:space="preserve">UTAC, TF MU, Brussels, May 2019. </w:t>
      </w:r>
    </w:p>
    <w:p w14:paraId="0515ADB0" w14:textId="667CB3C2" w:rsidR="00CD6541" w:rsidRPr="00C277A0" w:rsidRDefault="00324D16" w:rsidP="00CD6541">
      <w:pPr>
        <w:rPr>
          <w:rFonts w:ascii="Arial" w:hAnsi="Arial" w:cs="Arial"/>
          <w:sz w:val="22"/>
          <w:szCs w:val="22"/>
          <w:lang w:val="de-DE"/>
        </w:rPr>
      </w:pPr>
      <w:r w:rsidRPr="00C277A0">
        <w:rPr>
          <w:rFonts w:ascii="Arial" w:hAnsi="Arial" w:cs="Arial"/>
          <w:sz w:val="22"/>
          <w:szCs w:val="22"/>
          <w:lang w:val="de-DE"/>
        </w:rPr>
        <w:t>[7] GRBP TFMU-</w:t>
      </w:r>
      <w:r w:rsidR="00F1546F" w:rsidRPr="00C277A0">
        <w:rPr>
          <w:rFonts w:ascii="Arial" w:hAnsi="Arial" w:cs="Arial"/>
          <w:sz w:val="22"/>
          <w:szCs w:val="22"/>
          <w:lang w:val="de-DE"/>
        </w:rPr>
        <w:t>02-06. (OICA) MU Calculation Sheet rev7 public.xlsx, Brussels, Nov.2019</w:t>
      </w:r>
    </w:p>
    <w:p w14:paraId="68982DCA" w14:textId="40B22D70" w:rsidR="00061000" w:rsidRDefault="00061000" w:rsidP="00AF3A9B">
      <w:pPr>
        <w:rPr>
          <w:rFonts w:ascii="Arial" w:hAnsi="Arial" w:cs="Arial"/>
          <w:sz w:val="22"/>
          <w:szCs w:val="22"/>
          <w:lang w:val="de-DE"/>
        </w:rPr>
      </w:pPr>
    </w:p>
    <w:p w14:paraId="0E85F8AF" w14:textId="44A200A1" w:rsidR="00910273" w:rsidRDefault="00910273" w:rsidP="00AF3A9B">
      <w:pPr>
        <w:rPr>
          <w:rFonts w:ascii="Arial" w:hAnsi="Arial" w:cs="Arial"/>
          <w:sz w:val="22"/>
          <w:szCs w:val="22"/>
          <w:lang w:val="de-DE"/>
        </w:rPr>
      </w:pPr>
    </w:p>
    <w:p w14:paraId="5C742A29" w14:textId="307EC292" w:rsidR="00910273" w:rsidRPr="00D8725A" w:rsidRDefault="00910273" w:rsidP="00ED530D">
      <w:pPr>
        <w:rPr>
          <w:rFonts w:eastAsia="MS Mincho"/>
          <w:lang w:val="de-DE"/>
        </w:rPr>
      </w:pPr>
    </w:p>
    <w:p w14:paraId="5881BA9B" w14:textId="77777777" w:rsidR="00910273" w:rsidRPr="00C277A0" w:rsidRDefault="00910273" w:rsidP="00AF3A9B">
      <w:pPr>
        <w:rPr>
          <w:rFonts w:ascii="Arial" w:hAnsi="Arial" w:cs="Arial"/>
          <w:sz w:val="22"/>
          <w:szCs w:val="22"/>
          <w:lang w:val="de-DE"/>
        </w:rPr>
      </w:pPr>
    </w:p>
    <w:sectPr w:rsidR="00910273" w:rsidRPr="00C277A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0078" w14:textId="77777777" w:rsidR="00813CF3" w:rsidRDefault="00813CF3" w:rsidP="00C277A0">
      <w:r>
        <w:separator/>
      </w:r>
    </w:p>
  </w:endnote>
  <w:endnote w:type="continuationSeparator" w:id="0">
    <w:p w14:paraId="543F5048" w14:textId="77777777" w:rsidR="00813CF3" w:rsidRDefault="00813CF3" w:rsidP="00C2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lang w:val="fr-FR"/>
      </w:rPr>
      <w:id w:val="869955300"/>
      <w:docPartObj>
        <w:docPartGallery w:val="Page Numbers (Bottom of Page)"/>
        <w:docPartUnique/>
      </w:docPartObj>
    </w:sdtPr>
    <w:sdtEndPr>
      <w:rPr>
        <w:b/>
      </w:rPr>
    </w:sdtEndPr>
    <w:sdtContent>
      <w:p w14:paraId="788BF3F4" w14:textId="77777777" w:rsidR="00C13CE4" w:rsidRPr="009E47E7" w:rsidRDefault="00C13CE4" w:rsidP="00C13CE4">
        <w:pPr>
          <w:pStyle w:val="Footer"/>
          <w:spacing w:before="240"/>
          <w:jc w:val="center"/>
          <w:rPr>
            <w:rFonts w:ascii="Arial" w:hAnsi="Arial" w:cs="Arial"/>
            <w:sz w:val="18"/>
            <w:lang w:val="fr-FR"/>
          </w:rPr>
        </w:pPr>
        <w:r w:rsidRPr="00404204">
          <w:rPr>
            <w:rFonts w:ascii="Arial" w:hAnsi="Arial" w:cs="Arial"/>
            <w:sz w:val="18"/>
            <w:lang w:val="fr-FR"/>
          </w:rPr>
          <w:t xml:space="preserve">Page </w:t>
        </w:r>
        <w:r w:rsidRPr="00993AA3">
          <w:rPr>
            <w:rFonts w:ascii="Arial" w:hAnsi="Arial" w:cs="Arial"/>
            <w:b/>
            <w:sz w:val="18"/>
            <w:lang w:val="fr-FR"/>
          </w:rPr>
          <w:fldChar w:fldCharType="begin"/>
        </w:r>
        <w:r w:rsidRPr="00993AA3">
          <w:rPr>
            <w:rFonts w:ascii="Arial" w:hAnsi="Arial" w:cs="Arial"/>
            <w:b/>
            <w:sz w:val="18"/>
            <w:lang w:val="fr-FR"/>
          </w:rPr>
          <w:instrText>PAGE  \* Arabic  \* MERGEFORMAT</w:instrText>
        </w:r>
        <w:r w:rsidRPr="00993AA3">
          <w:rPr>
            <w:rFonts w:ascii="Arial" w:hAnsi="Arial" w:cs="Arial"/>
            <w:b/>
            <w:sz w:val="18"/>
            <w:lang w:val="fr-FR"/>
          </w:rPr>
          <w:fldChar w:fldCharType="separate"/>
        </w:r>
        <w:r>
          <w:rPr>
            <w:rFonts w:ascii="Arial" w:hAnsi="Arial" w:cs="Arial"/>
            <w:b/>
            <w:sz w:val="18"/>
            <w:lang w:val="fr-FR"/>
          </w:rPr>
          <w:t>1</w:t>
        </w:r>
        <w:r w:rsidRPr="00993AA3">
          <w:rPr>
            <w:rFonts w:ascii="Arial" w:hAnsi="Arial" w:cs="Arial"/>
            <w:b/>
            <w:sz w:val="18"/>
            <w:lang w:val="fr-FR"/>
          </w:rPr>
          <w:fldChar w:fldCharType="end"/>
        </w:r>
        <w:r w:rsidRPr="00404204">
          <w:rPr>
            <w:rFonts w:ascii="Arial" w:hAnsi="Arial" w:cs="Arial"/>
            <w:sz w:val="18"/>
            <w:lang w:val="fr-FR"/>
          </w:rPr>
          <w:t xml:space="preserve"> </w:t>
        </w:r>
        <w:r>
          <w:rPr>
            <w:rFonts w:ascii="Arial" w:hAnsi="Arial" w:cs="Arial"/>
            <w:sz w:val="18"/>
            <w:lang w:val="fr-FR"/>
          </w:rPr>
          <w:t xml:space="preserve">of </w:t>
        </w:r>
        <w:r w:rsidRPr="00993AA3">
          <w:rPr>
            <w:rFonts w:ascii="Arial" w:hAnsi="Arial" w:cs="Arial"/>
            <w:b/>
            <w:sz w:val="18"/>
            <w:lang w:val="fr-FR"/>
          </w:rPr>
          <w:fldChar w:fldCharType="begin"/>
        </w:r>
        <w:r w:rsidRPr="00993AA3">
          <w:rPr>
            <w:rFonts w:ascii="Arial" w:hAnsi="Arial" w:cs="Arial"/>
            <w:b/>
            <w:sz w:val="18"/>
            <w:lang w:val="fr-FR"/>
          </w:rPr>
          <w:instrText>NUMPAGES  \* Arabic  \* MERGEFORMAT</w:instrText>
        </w:r>
        <w:r w:rsidRPr="00993AA3">
          <w:rPr>
            <w:rFonts w:ascii="Arial" w:hAnsi="Arial" w:cs="Arial"/>
            <w:b/>
            <w:sz w:val="18"/>
            <w:lang w:val="fr-FR"/>
          </w:rPr>
          <w:fldChar w:fldCharType="separate"/>
        </w:r>
        <w:r>
          <w:rPr>
            <w:rFonts w:ascii="Arial" w:hAnsi="Arial" w:cs="Arial"/>
            <w:b/>
            <w:sz w:val="18"/>
            <w:lang w:val="fr-FR"/>
          </w:rPr>
          <w:t>5</w:t>
        </w:r>
        <w:r w:rsidRPr="00993AA3">
          <w:rPr>
            <w:rFonts w:ascii="Arial" w:hAnsi="Arial" w:cs="Arial"/>
            <w:b/>
            <w:sz w:val="18"/>
            <w:lang w:val="fr-FR"/>
          </w:rPr>
          <w:fldChar w:fldCharType="end"/>
        </w:r>
      </w:p>
    </w:sdtContent>
  </w:sdt>
  <w:p w14:paraId="39D9ECA2" w14:textId="77777777" w:rsidR="00C13CE4" w:rsidRDefault="00C13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B3FA5" w14:textId="77777777" w:rsidR="00813CF3" w:rsidRDefault="00813CF3" w:rsidP="00C277A0">
      <w:r>
        <w:separator/>
      </w:r>
    </w:p>
  </w:footnote>
  <w:footnote w:type="continuationSeparator" w:id="0">
    <w:p w14:paraId="4A41D0FA" w14:textId="77777777" w:rsidR="00813CF3" w:rsidRDefault="00813CF3" w:rsidP="00C27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 w15:restartNumberingAfterBreak="0">
    <w:nsid w:val="28D93F20"/>
    <w:multiLevelType w:val="multilevel"/>
    <w:tmpl w:val="F66C37F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EC382F"/>
    <w:multiLevelType w:val="hybridMultilevel"/>
    <w:tmpl w:val="398E5A7A"/>
    <w:lvl w:ilvl="0" w:tplc="FFBC5924">
      <w:start w:val="1"/>
      <w:numFmt w:val="decimal"/>
      <w:lvlText w:val="%1"/>
      <w:lvlJc w:val="left"/>
      <w:pPr>
        <w:ind w:left="660" w:hanging="360"/>
      </w:pPr>
      <w:rPr>
        <w:rFonts w:hint="default"/>
      </w:r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abstractNum w:abstractNumId="3" w15:restartNumberingAfterBreak="0">
    <w:nsid w:val="3336516B"/>
    <w:multiLevelType w:val="hybridMultilevel"/>
    <w:tmpl w:val="25DA7ABC"/>
    <w:lvl w:ilvl="0" w:tplc="69F42404">
      <w:start w:val="1"/>
      <w:numFmt w:val="bullet"/>
      <w:lvlText w:val="-"/>
      <w:lvlJc w:val="left"/>
      <w:pPr>
        <w:ind w:left="480" w:hanging="360"/>
      </w:pPr>
      <w:rPr>
        <w:rFonts w:ascii="Arial" w:eastAsiaTheme="minorEastAsia" w:hAnsi="Arial" w:cs="Arial" w:hint="default"/>
      </w:rPr>
    </w:lvl>
    <w:lvl w:ilvl="1" w:tplc="04140003" w:tentative="1">
      <w:start w:val="1"/>
      <w:numFmt w:val="bullet"/>
      <w:lvlText w:val="o"/>
      <w:lvlJc w:val="left"/>
      <w:pPr>
        <w:ind w:left="1200" w:hanging="360"/>
      </w:pPr>
      <w:rPr>
        <w:rFonts w:ascii="Courier New" w:hAnsi="Courier New" w:cs="Courier New" w:hint="default"/>
      </w:rPr>
    </w:lvl>
    <w:lvl w:ilvl="2" w:tplc="04140005" w:tentative="1">
      <w:start w:val="1"/>
      <w:numFmt w:val="bullet"/>
      <w:lvlText w:val=""/>
      <w:lvlJc w:val="left"/>
      <w:pPr>
        <w:ind w:left="1920" w:hanging="360"/>
      </w:pPr>
      <w:rPr>
        <w:rFonts w:ascii="Wingdings" w:hAnsi="Wingdings" w:hint="default"/>
      </w:rPr>
    </w:lvl>
    <w:lvl w:ilvl="3" w:tplc="04140001" w:tentative="1">
      <w:start w:val="1"/>
      <w:numFmt w:val="bullet"/>
      <w:lvlText w:val=""/>
      <w:lvlJc w:val="left"/>
      <w:pPr>
        <w:ind w:left="2640" w:hanging="360"/>
      </w:pPr>
      <w:rPr>
        <w:rFonts w:ascii="Symbol" w:hAnsi="Symbol" w:hint="default"/>
      </w:rPr>
    </w:lvl>
    <w:lvl w:ilvl="4" w:tplc="04140003" w:tentative="1">
      <w:start w:val="1"/>
      <w:numFmt w:val="bullet"/>
      <w:lvlText w:val="o"/>
      <w:lvlJc w:val="left"/>
      <w:pPr>
        <w:ind w:left="3360" w:hanging="360"/>
      </w:pPr>
      <w:rPr>
        <w:rFonts w:ascii="Courier New" w:hAnsi="Courier New" w:cs="Courier New" w:hint="default"/>
      </w:rPr>
    </w:lvl>
    <w:lvl w:ilvl="5" w:tplc="04140005" w:tentative="1">
      <w:start w:val="1"/>
      <w:numFmt w:val="bullet"/>
      <w:lvlText w:val=""/>
      <w:lvlJc w:val="left"/>
      <w:pPr>
        <w:ind w:left="4080" w:hanging="360"/>
      </w:pPr>
      <w:rPr>
        <w:rFonts w:ascii="Wingdings" w:hAnsi="Wingdings" w:hint="default"/>
      </w:rPr>
    </w:lvl>
    <w:lvl w:ilvl="6" w:tplc="04140001" w:tentative="1">
      <w:start w:val="1"/>
      <w:numFmt w:val="bullet"/>
      <w:lvlText w:val=""/>
      <w:lvlJc w:val="left"/>
      <w:pPr>
        <w:ind w:left="4800" w:hanging="360"/>
      </w:pPr>
      <w:rPr>
        <w:rFonts w:ascii="Symbol" w:hAnsi="Symbol" w:hint="default"/>
      </w:rPr>
    </w:lvl>
    <w:lvl w:ilvl="7" w:tplc="04140003" w:tentative="1">
      <w:start w:val="1"/>
      <w:numFmt w:val="bullet"/>
      <w:lvlText w:val="o"/>
      <w:lvlJc w:val="left"/>
      <w:pPr>
        <w:ind w:left="5520" w:hanging="360"/>
      </w:pPr>
      <w:rPr>
        <w:rFonts w:ascii="Courier New" w:hAnsi="Courier New" w:cs="Courier New" w:hint="default"/>
      </w:rPr>
    </w:lvl>
    <w:lvl w:ilvl="8" w:tplc="04140005" w:tentative="1">
      <w:start w:val="1"/>
      <w:numFmt w:val="bullet"/>
      <w:lvlText w:val=""/>
      <w:lvlJc w:val="left"/>
      <w:pPr>
        <w:ind w:left="6240" w:hanging="360"/>
      </w:pPr>
      <w:rPr>
        <w:rFonts w:ascii="Wingdings" w:hAnsi="Wingdings" w:hint="default"/>
      </w:rPr>
    </w:lvl>
  </w:abstractNum>
  <w:abstractNum w:abstractNumId="4" w15:restartNumberingAfterBreak="0">
    <w:nsid w:val="33C71980"/>
    <w:multiLevelType w:val="hybridMultilevel"/>
    <w:tmpl w:val="0E484F5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D865543"/>
    <w:multiLevelType w:val="multilevel"/>
    <w:tmpl w:val="70862C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DAE4218"/>
    <w:multiLevelType w:val="hybridMultilevel"/>
    <w:tmpl w:val="298400B8"/>
    <w:lvl w:ilvl="0" w:tplc="0264069E">
      <w:start w:val="1"/>
      <w:numFmt w:val="upperLetter"/>
      <w:lvlText w:val="%1."/>
      <w:lvlJc w:val="left"/>
      <w:pPr>
        <w:ind w:left="720" w:hanging="360"/>
      </w:pPr>
      <w:rPr>
        <w:rFonts w:hint="default"/>
        <w:i/>
        <w:i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F529EE"/>
    <w:multiLevelType w:val="hybridMultilevel"/>
    <w:tmpl w:val="D4C62B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16B150B"/>
    <w:multiLevelType w:val="multilevel"/>
    <w:tmpl w:val="F66C37F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C3A454F"/>
    <w:multiLevelType w:val="hybridMultilevel"/>
    <w:tmpl w:val="21FE6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D9C2AAA"/>
    <w:multiLevelType w:val="multilevel"/>
    <w:tmpl w:val="F66C37F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F97214"/>
    <w:multiLevelType w:val="multilevel"/>
    <w:tmpl w:val="F66C37F0"/>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1"/>
  </w:num>
  <w:num w:numId="3">
    <w:abstractNumId w:val="3"/>
  </w:num>
  <w:num w:numId="4">
    <w:abstractNumId w:val="4"/>
  </w:num>
  <w:num w:numId="5">
    <w:abstractNumId w:val="6"/>
  </w:num>
  <w:num w:numId="6">
    <w:abstractNumId w:val="5"/>
  </w:num>
  <w:num w:numId="7">
    <w:abstractNumId w:val="8"/>
  </w:num>
  <w:num w:numId="8">
    <w:abstractNumId w:val="1"/>
  </w:num>
  <w:num w:numId="9">
    <w:abstractNumId w:val="2"/>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B3"/>
    <w:rsid w:val="00030BC5"/>
    <w:rsid w:val="00061000"/>
    <w:rsid w:val="000900F9"/>
    <w:rsid w:val="00090AD1"/>
    <w:rsid w:val="000A23BC"/>
    <w:rsid w:val="000A68C4"/>
    <w:rsid w:val="001114A7"/>
    <w:rsid w:val="0015074E"/>
    <w:rsid w:val="00154648"/>
    <w:rsid w:val="00184350"/>
    <w:rsid w:val="0019195E"/>
    <w:rsid w:val="001A41C0"/>
    <w:rsid w:val="001E108E"/>
    <w:rsid w:val="001E4814"/>
    <w:rsid w:val="001E517F"/>
    <w:rsid w:val="00214A98"/>
    <w:rsid w:val="0022119B"/>
    <w:rsid w:val="002652AB"/>
    <w:rsid w:val="00282851"/>
    <w:rsid w:val="00284FA5"/>
    <w:rsid w:val="002B2E53"/>
    <w:rsid w:val="002B5575"/>
    <w:rsid w:val="002C4217"/>
    <w:rsid w:val="002C7C50"/>
    <w:rsid w:val="002E2391"/>
    <w:rsid w:val="002E3C58"/>
    <w:rsid w:val="002F1B6B"/>
    <w:rsid w:val="00324A0B"/>
    <w:rsid w:val="00324D16"/>
    <w:rsid w:val="00365E7F"/>
    <w:rsid w:val="003828FC"/>
    <w:rsid w:val="00390098"/>
    <w:rsid w:val="0039075D"/>
    <w:rsid w:val="0039262B"/>
    <w:rsid w:val="003B0AC7"/>
    <w:rsid w:val="003B5255"/>
    <w:rsid w:val="003D0AF4"/>
    <w:rsid w:val="00434858"/>
    <w:rsid w:val="004364E5"/>
    <w:rsid w:val="00450816"/>
    <w:rsid w:val="0045514C"/>
    <w:rsid w:val="00456B81"/>
    <w:rsid w:val="004631D9"/>
    <w:rsid w:val="00482073"/>
    <w:rsid w:val="004A4570"/>
    <w:rsid w:val="004A54A2"/>
    <w:rsid w:val="004D736A"/>
    <w:rsid w:val="004E3657"/>
    <w:rsid w:val="004F52C7"/>
    <w:rsid w:val="00553A64"/>
    <w:rsid w:val="00586436"/>
    <w:rsid w:val="005A0552"/>
    <w:rsid w:val="005A3BC0"/>
    <w:rsid w:val="005B2FD7"/>
    <w:rsid w:val="005D75B9"/>
    <w:rsid w:val="005E017C"/>
    <w:rsid w:val="005E3E18"/>
    <w:rsid w:val="005F7777"/>
    <w:rsid w:val="00656193"/>
    <w:rsid w:val="00674BBB"/>
    <w:rsid w:val="00685823"/>
    <w:rsid w:val="006A1730"/>
    <w:rsid w:val="006B5E49"/>
    <w:rsid w:val="006D443E"/>
    <w:rsid w:val="006F1B75"/>
    <w:rsid w:val="00730B30"/>
    <w:rsid w:val="0074160E"/>
    <w:rsid w:val="0074439D"/>
    <w:rsid w:val="00766191"/>
    <w:rsid w:val="00766FFC"/>
    <w:rsid w:val="00774B52"/>
    <w:rsid w:val="00786AF1"/>
    <w:rsid w:val="007A09EA"/>
    <w:rsid w:val="007A579A"/>
    <w:rsid w:val="007B0C11"/>
    <w:rsid w:val="007D7583"/>
    <w:rsid w:val="00806797"/>
    <w:rsid w:val="00813CF3"/>
    <w:rsid w:val="00863F27"/>
    <w:rsid w:val="0089273B"/>
    <w:rsid w:val="00892887"/>
    <w:rsid w:val="008A59E0"/>
    <w:rsid w:val="008D24FD"/>
    <w:rsid w:val="008F6F81"/>
    <w:rsid w:val="00907A7E"/>
    <w:rsid w:val="00910273"/>
    <w:rsid w:val="00913578"/>
    <w:rsid w:val="00922E2F"/>
    <w:rsid w:val="00931CD6"/>
    <w:rsid w:val="00933CAB"/>
    <w:rsid w:val="0097537A"/>
    <w:rsid w:val="00986233"/>
    <w:rsid w:val="00997D46"/>
    <w:rsid w:val="009C09AC"/>
    <w:rsid w:val="009F155C"/>
    <w:rsid w:val="00A71704"/>
    <w:rsid w:val="00A857E1"/>
    <w:rsid w:val="00A956B7"/>
    <w:rsid w:val="00AE7C0F"/>
    <w:rsid w:val="00AF3A9B"/>
    <w:rsid w:val="00B00BF6"/>
    <w:rsid w:val="00B04B8A"/>
    <w:rsid w:val="00B32AB4"/>
    <w:rsid w:val="00B35E08"/>
    <w:rsid w:val="00B7462C"/>
    <w:rsid w:val="00B87CC7"/>
    <w:rsid w:val="00BE1159"/>
    <w:rsid w:val="00BF1242"/>
    <w:rsid w:val="00C13CE4"/>
    <w:rsid w:val="00C277A0"/>
    <w:rsid w:val="00C42D35"/>
    <w:rsid w:val="00C50BC8"/>
    <w:rsid w:val="00C531DA"/>
    <w:rsid w:val="00C540BD"/>
    <w:rsid w:val="00C60DB3"/>
    <w:rsid w:val="00CB5345"/>
    <w:rsid w:val="00CC1CA7"/>
    <w:rsid w:val="00CC6678"/>
    <w:rsid w:val="00CD41AB"/>
    <w:rsid w:val="00CD4DDC"/>
    <w:rsid w:val="00CD639D"/>
    <w:rsid w:val="00CD6541"/>
    <w:rsid w:val="00CF75A1"/>
    <w:rsid w:val="00D500F3"/>
    <w:rsid w:val="00D8725A"/>
    <w:rsid w:val="00D907EB"/>
    <w:rsid w:val="00D95558"/>
    <w:rsid w:val="00DA5A6D"/>
    <w:rsid w:val="00DE42D0"/>
    <w:rsid w:val="00E04514"/>
    <w:rsid w:val="00E07652"/>
    <w:rsid w:val="00E739D3"/>
    <w:rsid w:val="00E75810"/>
    <w:rsid w:val="00E82732"/>
    <w:rsid w:val="00EB73E8"/>
    <w:rsid w:val="00ED4649"/>
    <w:rsid w:val="00ED530D"/>
    <w:rsid w:val="00F03767"/>
    <w:rsid w:val="00F1546F"/>
    <w:rsid w:val="00F23131"/>
    <w:rsid w:val="00F54045"/>
    <w:rsid w:val="00F546C4"/>
    <w:rsid w:val="00F66B42"/>
    <w:rsid w:val="00F97C79"/>
    <w:rsid w:val="00FA4B06"/>
    <w:rsid w:val="00FB61AE"/>
    <w:rsid w:val="00FB6BC9"/>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C40C3"/>
  <w15:chartTrackingRefBased/>
  <w15:docId w15:val="{DCED14F8-ED93-489E-A39D-266B98CA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B3"/>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553A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0A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A64"/>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53A64"/>
    <w:pPr>
      <w:ind w:left="720"/>
      <w:contextualSpacing/>
    </w:pPr>
  </w:style>
  <w:style w:type="character" w:customStyle="1" w:styleId="Heading2Char">
    <w:name w:val="Heading 2 Char"/>
    <w:basedOn w:val="DefaultParagraphFont"/>
    <w:link w:val="Heading2"/>
    <w:uiPriority w:val="9"/>
    <w:rsid w:val="00090AD1"/>
    <w:rPr>
      <w:rFonts w:asciiTheme="majorHAnsi" w:eastAsiaTheme="majorEastAsia" w:hAnsiTheme="majorHAnsi" w:cstheme="majorBidi"/>
      <w:color w:val="2F5496" w:themeColor="accent1" w:themeShade="BF"/>
      <w:sz w:val="26"/>
      <w:szCs w:val="26"/>
      <w:lang w:val="en-US"/>
    </w:rPr>
  </w:style>
  <w:style w:type="character" w:styleId="PlaceholderText">
    <w:name w:val="Placeholder Text"/>
    <w:basedOn w:val="DefaultParagraphFont"/>
    <w:uiPriority w:val="99"/>
    <w:semiHidden/>
    <w:rsid w:val="00BE1159"/>
    <w:rPr>
      <w:color w:val="808080"/>
    </w:rPr>
  </w:style>
  <w:style w:type="paragraph" w:customStyle="1" w:styleId="memo">
    <w:name w:val="memo"/>
    <w:basedOn w:val="Normal"/>
    <w:rsid w:val="00B04B8A"/>
    <w:pPr>
      <w:tabs>
        <w:tab w:val="left" w:pos="1701"/>
      </w:tabs>
      <w:spacing w:before="120" w:after="120"/>
    </w:pPr>
    <w:rPr>
      <w:rFonts w:ascii="Arial" w:eastAsia="Times New Roman" w:hAnsi="Arial"/>
      <w:sz w:val="22"/>
      <w:szCs w:val="20"/>
      <w:lang w:val="en-GB" w:eastAsia="nl-NL"/>
    </w:rPr>
  </w:style>
  <w:style w:type="table" w:styleId="TableGrid">
    <w:name w:val="Table Grid"/>
    <w:basedOn w:val="TableNormal"/>
    <w:uiPriority w:val="39"/>
    <w:rsid w:val="0028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C8"/>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39262B"/>
    <w:rPr>
      <w:sz w:val="16"/>
      <w:szCs w:val="16"/>
    </w:rPr>
  </w:style>
  <w:style w:type="paragraph" w:styleId="CommentText">
    <w:name w:val="annotation text"/>
    <w:basedOn w:val="Normal"/>
    <w:link w:val="CommentTextChar"/>
    <w:uiPriority w:val="99"/>
    <w:semiHidden/>
    <w:unhideWhenUsed/>
    <w:rsid w:val="0039262B"/>
    <w:rPr>
      <w:sz w:val="20"/>
      <w:szCs w:val="20"/>
    </w:rPr>
  </w:style>
  <w:style w:type="character" w:customStyle="1" w:styleId="CommentTextChar">
    <w:name w:val="Comment Text Char"/>
    <w:basedOn w:val="DefaultParagraphFont"/>
    <w:link w:val="CommentText"/>
    <w:uiPriority w:val="99"/>
    <w:semiHidden/>
    <w:rsid w:val="0039262B"/>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262B"/>
    <w:rPr>
      <w:b/>
      <w:bCs/>
    </w:rPr>
  </w:style>
  <w:style w:type="character" w:customStyle="1" w:styleId="CommentSubjectChar">
    <w:name w:val="Comment Subject Char"/>
    <w:basedOn w:val="CommentTextChar"/>
    <w:link w:val="CommentSubject"/>
    <w:uiPriority w:val="99"/>
    <w:semiHidden/>
    <w:rsid w:val="0039262B"/>
    <w:rPr>
      <w:rFonts w:ascii="Times New Roman" w:eastAsiaTheme="minorEastAsia" w:hAnsi="Times New Roman" w:cs="Times New Roman"/>
      <w:b/>
      <w:bCs/>
      <w:sz w:val="20"/>
      <w:szCs w:val="20"/>
      <w:lang w:val="en-US"/>
    </w:rPr>
  </w:style>
  <w:style w:type="paragraph" w:customStyle="1" w:styleId="a2">
    <w:name w:val="a2"/>
    <w:basedOn w:val="Normal"/>
    <w:next w:val="Normal"/>
    <w:link w:val="a2Char"/>
    <w:rsid w:val="00910273"/>
    <w:pPr>
      <w:numPr>
        <w:ilvl w:val="1"/>
        <w:numId w:val="12"/>
      </w:numPr>
      <w:tabs>
        <w:tab w:val="left" w:pos="500"/>
        <w:tab w:val="left" w:pos="720"/>
      </w:tabs>
      <w:spacing w:before="270" w:after="240" w:line="270" w:lineRule="exact"/>
      <w:outlineLvl w:val="0"/>
    </w:pPr>
    <w:rPr>
      <w:rFonts w:ascii="Cambria" w:eastAsia="Calibri" w:hAnsi="Cambria"/>
      <w:b/>
      <w:sz w:val="28"/>
      <w:szCs w:val="22"/>
      <w:lang w:val="en-GB"/>
    </w:rPr>
  </w:style>
  <w:style w:type="paragraph" w:customStyle="1" w:styleId="a3">
    <w:name w:val="a3"/>
    <w:basedOn w:val="Normal"/>
    <w:next w:val="Normal"/>
    <w:rsid w:val="00910273"/>
    <w:pPr>
      <w:numPr>
        <w:ilvl w:val="2"/>
        <w:numId w:val="12"/>
      </w:numPr>
      <w:tabs>
        <w:tab w:val="left" w:pos="640"/>
      </w:tabs>
      <w:spacing w:after="240" w:line="250" w:lineRule="exact"/>
      <w:outlineLvl w:val="0"/>
    </w:pPr>
    <w:rPr>
      <w:rFonts w:ascii="Cambria" w:eastAsia="Calibri" w:hAnsi="Cambria"/>
      <w:b/>
      <w:sz w:val="22"/>
      <w:szCs w:val="22"/>
      <w:lang w:val="en-GB"/>
    </w:rPr>
  </w:style>
  <w:style w:type="paragraph" w:customStyle="1" w:styleId="a4">
    <w:name w:val="a4"/>
    <w:basedOn w:val="Normal"/>
    <w:next w:val="Normal"/>
    <w:rsid w:val="00910273"/>
    <w:pPr>
      <w:numPr>
        <w:ilvl w:val="3"/>
        <w:numId w:val="12"/>
      </w:numPr>
      <w:tabs>
        <w:tab w:val="left" w:pos="880"/>
      </w:tabs>
      <w:spacing w:after="240" w:line="240" w:lineRule="atLeast"/>
      <w:outlineLvl w:val="0"/>
    </w:pPr>
    <w:rPr>
      <w:rFonts w:ascii="Cambria" w:eastAsia="Calibri" w:hAnsi="Cambria"/>
      <w:b/>
      <w:bCs/>
      <w:iCs/>
      <w:sz w:val="22"/>
      <w:szCs w:val="22"/>
      <w:lang w:val="en-GB"/>
    </w:rPr>
  </w:style>
  <w:style w:type="paragraph" w:customStyle="1" w:styleId="a5">
    <w:name w:val="a5"/>
    <w:basedOn w:val="Normal"/>
    <w:next w:val="Normal"/>
    <w:rsid w:val="00910273"/>
    <w:pPr>
      <w:numPr>
        <w:ilvl w:val="4"/>
        <w:numId w:val="12"/>
      </w:numPr>
      <w:tabs>
        <w:tab w:val="left" w:pos="1140"/>
        <w:tab w:val="left" w:pos="1360"/>
      </w:tabs>
      <w:spacing w:after="240" w:line="240" w:lineRule="atLeast"/>
      <w:outlineLvl w:val="0"/>
    </w:pPr>
    <w:rPr>
      <w:rFonts w:ascii="Cambria" w:eastAsia="Calibri" w:hAnsi="Cambria"/>
      <w:b/>
      <w:bCs/>
      <w:iCs/>
      <w:sz w:val="22"/>
      <w:szCs w:val="22"/>
      <w:lang w:val="en-GB"/>
    </w:rPr>
  </w:style>
  <w:style w:type="paragraph" w:customStyle="1" w:styleId="a6">
    <w:name w:val="a6"/>
    <w:basedOn w:val="Normal"/>
    <w:next w:val="Normal"/>
    <w:rsid w:val="00910273"/>
    <w:pPr>
      <w:numPr>
        <w:ilvl w:val="5"/>
        <w:numId w:val="12"/>
      </w:numPr>
      <w:tabs>
        <w:tab w:val="left" w:pos="1140"/>
        <w:tab w:val="left" w:pos="1360"/>
      </w:tabs>
      <w:spacing w:after="240" w:line="240" w:lineRule="atLeast"/>
      <w:outlineLvl w:val="0"/>
    </w:pPr>
    <w:rPr>
      <w:rFonts w:ascii="Cambria" w:eastAsia="Calibri" w:hAnsi="Cambria"/>
      <w:b/>
      <w:bCs/>
      <w:sz w:val="22"/>
      <w:szCs w:val="22"/>
      <w:lang w:val="en-GB"/>
    </w:rPr>
  </w:style>
  <w:style w:type="paragraph" w:customStyle="1" w:styleId="ANNEX">
    <w:name w:val="ANNEX"/>
    <w:basedOn w:val="Normal"/>
    <w:next w:val="Normal"/>
    <w:rsid w:val="00910273"/>
    <w:pPr>
      <w:keepNext/>
      <w:pageBreakBefore/>
      <w:numPr>
        <w:numId w:val="12"/>
      </w:numPr>
      <w:spacing w:after="760" w:line="310" w:lineRule="exact"/>
      <w:jc w:val="center"/>
      <w:outlineLvl w:val="0"/>
    </w:pPr>
    <w:rPr>
      <w:rFonts w:ascii="Cambria" w:eastAsia="MS Mincho" w:hAnsi="Cambria"/>
      <w:b/>
      <w:sz w:val="28"/>
      <w:szCs w:val="20"/>
      <w:lang w:val="en-GB" w:eastAsia="ja-JP"/>
    </w:rPr>
  </w:style>
  <w:style w:type="paragraph" w:styleId="BodyText">
    <w:name w:val="Body Text"/>
    <w:basedOn w:val="BaseText"/>
    <w:link w:val="BodyTextChar"/>
    <w:uiPriority w:val="99"/>
    <w:unhideWhenUsed/>
    <w:rsid w:val="00910273"/>
    <w:pPr>
      <w:spacing w:after="120"/>
    </w:pPr>
  </w:style>
  <w:style w:type="character" w:customStyle="1" w:styleId="BodyTextChar">
    <w:name w:val="Body Text Char"/>
    <w:basedOn w:val="DefaultParagraphFont"/>
    <w:link w:val="BodyText"/>
    <w:uiPriority w:val="99"/>
    <w:rsid w:val="00910273"/>
    <w:rPr>
      <w:rFonts w:ascii="Cambria" w:eastAsia="Calibri" w:hAnsi="Cambria" w:cs="Times New Roman"/>
      <w:lang w:val="en-GB"/>
    </w:rPr>
  </w:style>
  <w:style w:type="paragraph" w:customStyle="1" w:styleId="Note">
    <w:name w:val="Note"/>
    <w:basedOn w:val="BaseText"/>
    <w:link w:val="NoteTegn"/>
    <w:rsid w:val="00910273"/>
    <w:pPr>
      <w:tabs>
        <w:tab w:val="left" w:pos="965"/>
      </w:tabs>
      <w:spacing w:line="220" w:lineRule="atLeast"/>
    </w:pPr>
    <w:rPr>
      <w:sz w:val="20"/>
    </w:rPr>
  </w:style>
  <w:style w:type="paragraph" w:customStyle="1" w:styleId="Tabletitle">
    <w:name w:val="Table title"/>
    <w:basedOn w:val="Normal"/>
    <w:link w:val="TabletitleChar"/>
    <w:rsid w:val="00910273"/>
    <w:pPr>
      <w:suppressAutoHyphens/>
      <w:spacing w:before="120" w:after="120" w:line="240" w:lineRule="atLeast"/>
      <w:jc w:val="center"/>
    </w:pPr>
    <w:rPr>
      <w:rFonts w:ascii="Cambria" w:eastAsia="Calibri" w:hAnsi="Cambria"/>
      <w:b/>
      <w:sz w:val="22"/>
      <w:szCs w:val="22"/>
      <w:lang w:val="en-GB"/>
    </w:rPr>
  </w:style>
  <w:style w:type="character" w:customStyle="1" w:styleId="NoteTegn">
    <w:name w:val="Note Tegn"/>
    <w:link w:val="Note"/>
    <w:locked/>
    <w:rsid w:val="00910273"/>
    <w:rPr>
      <w:rFonts w:ascii="Cambria" w:eastAsia="Calibri" w:hAnsi="Cambria" w:cs="Times New Roman"/>
      <w:sz w:val="20"/>
      <w:lang w:val="en-GB"/>
    </w:rPr>
  </w:style>
  <w:style w:type="character" w:customStyle="1" w:styleId="TabletitleChar">
    <w:name w:val="Table title Char"/>
    <w:link w:val="Tabletitle"/>
    <w:rsid w:val="00910273"/>
    <w:rPr>
      <w:rFonts w:ascii="Cambria" w:eastAsia="Calibri" w:hAnsi="Cambria" w:cs="Times New Roman"/>
      <w:b/>
      <w:lang w:val="en-GB"/>
    </w:rPr>
  </w:style>
  <w:style w:type="character" w:customStyle="1" w:styleId="citeeq">
    <w:name w:val="cite_eq"/>
    <w:rsid w:val="00910273"/>
    <w:rPr>
      <w:rFonts w:ascii="Cambria" w:hAnsi="Cambria"/>
      <w:bdr w:val="none" w:sz="0" w:space="0" w:color="auto"/>
      <w:shd w:val="clear" w:color="auto" w:fill="FFAE37"/>
    </w:rPr>
  </w:style>
  <w:style w:type="character" w:customStyle="1" w:styleId="stddocNumber">
    <w:name w:val="std_docNumber"/>
    <w:rsid w:val="00910273"/>
    <w:rPr>
      <w:rFonts w:ascii="Cambria" w:hAnsi="Cambria"/>
      <w:bdr w:val="none" w:sz="0" w:space="0" w:color="auto"/>
      <w:shd w:val="clear" w:color="auto" w:fill="F2DBDB"/>
    </w:rPr>
  </w:style>
  <w:style w:type="character" w:customStyle="1" w:styleId="stddocPartNumber">
    <w:name w:val="std_docPartNumber"/>
    <w:rsid w:val="00910273"/>
    <w:rPr>
      <w:rFonts w:ascii="Cambria" w:hAnsi="Cambria"/>
      <w:bdr w:val="none" w:sz="0" w:space="0" w:color="auto"/>
      <w:shd w:val="clear" w:color="auto" w:fill="EAF1DD"/>
    </w:rPr>
  </w:style>
  <w:style w:type="character" w:customStyle="1" w:styleId="stdpublisher">
    <w:name w:val="std_publisher"/>
    <w:rsid w:val="00910273"/>
    <w:rPr>
      <w:rFonts w:ascii="Cambria" w:hAnsi="Cambria"/>
      <w:bdr w:val="none" w:sz="0" w:space="0" w:color="auto"/>
      <w:shd w:val="clear" w:color="auto" w:fill="C6D9F1"/>
    </w:rPr>
  </w:style>
  <w:style w:type="character" w:customStyle="1" w:styleId="stddocumentType">
    <w:name w:val="std_documentType"/>
    <w:rsid w:val="00910273"/>
    <w:rPr>
      <w:rFonts w:ascii="Cambria" w:hAnsi="Cambria"/>
      <w:bdr w:val="none" w:sz="0" w:space="0" w:color="auto"/>
      <w:shd w:val="clear" w:color="auto" w:fill="7DE1DF"/>
    </w:rPr>
  </w:style>
  <w:style w:type="paragraph" w:customStyle="1" w:styleId="BaseText">
    <w:name w:val="Base_Text"/>
    <w:link w:val="BaseTextChar"/>
    <w:qFormat/>
    <w:rsid w:val="00910273"/>
    <w:pPr>
      <w:spacing w:after="240" w:line="240" w:lineRule="atLeast"/>
      <w:jc w:val="both"/>
    </w:pPr>
    <w:rPr>
      <w:rFonts w:ascii="Cambria" w:eastAsia="Calibri" w:hAnsi="Cambria" w:cs="Times New Roman"/>
      <w:lang w:val="en-GB"/>
    </w:rPr>
  </w:style>
  <w:style w:type="paragraph" w:customStyle="1" w:styleId="Tablebody">
    <w:name w:val="Table body"/>
    <w:basedOn w:val="BaseText"/>
    <w:rsid w:val="00910273"/>
    <w:pPr>
      <w:spacing w:before="60" w:after="60" w:line="210" w:lineRule="atLeast"/>
      <w:jc w:val="left"/>
    </w:pPr>
    <w:rPr>
      <w:sz w:val="20"/>
    </w:rPr>
  </w:style>
  <w:style w:type="paragraph" w:customStyle="1" w:styleId="Tableheader">
    <w:name w:val="Table header"/>
    <w:basedOn w:val="Tablebody"/>
    <w:rsid w:val="00910273"/>
  </w:style>
  <w:style w:type="character" w:customStyle="1" w:styleId="BaseTextChar">
    <w:name w:val="Base_Text Char"/>
    <w:link w:val="BaseText"/>
    <w:rsid w:val="00910273"/>
    <w:rPr>
      <w:rFonts w:ascii="Cambria" w:eastAsia="Calibri" w:hAnsi="Cambria" w:cs="Times New Roman"/>
      <w:lang w:val="en-GB"/>
    </w:rPr>
  </w:style>
  <w:style w:type="character" w:customStyle="1" w:styleId="a2Char">
    <w:name w:val="a2 Char"/>
    <w:link w:val="a2"/>
    <w:rsid w:val="00910273"/>
    <w:rPr>
      <w:rFonts w:ascii="Cambria" w:eastAsia="Calibri" w:hAnsi="Cambria" w:cs="Times New Roman"/>
      <w:b/>
      <w:sz w:val="28"/>
      <w:lang w:val="en-GB"/>
    </w:rPr>
  </w:style>
  <w:style w:type="paragraph" w:styleId="Header">
    <w:name w:val="header"/>
    <w:basedOn w:val="Normal"/>
    <w:link w:val="HeaderChar"/>
    <w:uiPriority w:val="99"/>
    <w:unhideWhenUsed/>
    <w:rsid w:val="00C13CE4"/>
    <w:pPr>
      <w:tabs>
        <w:tab w:val="center" w:pos="4536"/>
        <w:tab w:val="right" w:pos="9072"/>
      </w:tabs>
    </w:pPr>
  </w:style>
  <w:style w:type="character" w:customStyle="1" w:styleId="HeaderChar">
    <w:name w:val="Header Char"/>
    <w:basedOn w:val="DefaultParagraphFont"/>
    <w:link w:val="Header"/>
    <w:uiPriority w:val="99"/>
    <w:rsid w:val="00C13CE4"/>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C13CE4"/>
    <w:pPr>
      <w:tabs>
        <w:tab w:val="center" w:pos="4536"/>
        <w:tab w:val="right" w:pos="9072"/>
      </w:tabs>
    </w:pPr>
  </w:style>
  <w:style w:type="character" w:customStyle="1" w:styleId="FooterChar">
    <w:name w:val="Footer Char"/>
    <w:basedOn w:val="DefaultParagraphFont"/>
    <w:link w:val="Footer"/>
    <w:uiPriority w:val="99"/>
    <w:rsid w:val="00C13CE4"/>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5262">
      <w:bodyDiv w:val="1"/>
      <w:marLeft w:val="0"/>
      <w:marRight w:val="0"/>
      <w:marTop w:val="0"/>
      <w:marBottom w:val="0"/>
      <w:divBdr>
        <w:top w:val="none" w:sz="0" w:space="0" w:color="auto"/>
        <w:left w:val="none" w:sz="0" w:space="0" w:color="auto"/>
        <w:bottom w:val="none" w:sz="0" w:space="0" w:color="auto"/>
        <w:right w:val="none" w:sz="0" w:space="0" w:color="auto"/>
      </w:divBdr>
    </w:div>
    <w:div w:id="94257396">
      <w:bodyDiv w:val="1"/>
      <w:marLeft w:val="0"/>
      <w:marRight w:val="0"/>
      <w:marTop w:val="0"/>
      <w:marBottom w:val="0"/>
      <w:divBdr>
        <w:top w:val="none" w:sz="0" w:space="0" w:color="auto"/>
        <w:left w:val="none" w:sz="0" w:space="0" w:color="auto"/>
        <w:bottom w:val="none" w:sz="0" w:space="0" w:color="auto"/>
        <w:right w:val="none" w:sz="0" w:space="0" w:color="auto"/>
      </w:divBdr>
    </w:div>
    <w:div w:id="948051166">
      <w:bodyDiv w:val="1"/>
      <w:marLeft w:val="0"/>
      <w:marRight w:val="0"/>
      <w:marTop w:val="0"/>
      <w:marBottom w:val="0"/>
      <w:divBdr>
        <w:top w:val="none" w:sz="0" w:space="0" w:color="auto"/>
        <w:left w:val="none" w:sz="0" w:space="0" w:color="auto"/>
        <w:bottom w:val="none" w:sz="0" w:space="0" w:color="auto"/>
        <w:right w:val="none" w:sz="0" w:space="0" w:color="auto"/>
      </w:divBdr>
    </w:div>
    <w:div w:id="1013796808">
      <w:bodyDiv w:val="1"/>
      <w:marLeft w:val="0"/>
      <w:marRight w:val="0"/>
      <w:marTop w:val="0"/>
      <w:marBottom w:val="0"/>
      <w:divBdr>
        <w:top w:val="none" w:sz="0" w:space="0" w:color="auto"/>
        <w:left w:val="none" w:sz="0" w:space="0" w:color="auto"/>
        <w:bottom w:val="none" w:sz="0" w:space="0" w:color="auto"/>
        <w:right w:val="none" w:sz="0" w:space="0" w:color="auto"/>
      </w:divBdr>
    </w:div>
    <w:div w:id="1189219429">
      <w:bodyDiv w:val="1"/>
      <w:marLeft w:val="0"/>
      <w:marRight w:val="0"/>
      <w:marTop w:val="0"/>
      <w:marBottom w:val="0"/>
      <w:divBdr>
        <w:top w:val="none" w:sz="0" w:space="0" w:color="auto"/>
        <w:left w:val="none" w:sz="0" w:space="0" w:color="auto"/>
        <w:bottom w:val="none" w:sz="0" w:space="0" w:color="auto"/>
        <w:right w:val="none" w:sz="0" w:space="0" w:color="auto"/>
      </w:divBdr>
    </w:div>
    <w:div w:id="1536312488">
      <w:bodyDiv w:val="1"/>
      <w:marLeft w:val="0"/>
      <w:marRight w:val="0"/>
      <w:marTop w:val="0"/>
      <w:marBottom w:val="0"/>
      <w:divBdr>
        <w:top w:val="none" w:sz="0" w:space="0" w:color="auto"/>
        <w:left w:val="none" w:sz="0" w:space="0" w:color="auto"/>
        <w:bottom w:val="none" w:sz="0" w:space="0" w:color="auto"/>
        <w:right w:val="none" w:sz="0" w:space="0" w:color="auto"/>
      </w:divBdr>
    </w:div>
    <w:div w:id="20389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240C-ECDE-4A7B-95C6-913AEE4AB08E}">
  <ds:schemaRefs>
    <ds:schemaRef ds:uri="http://purl.org/dc/terms/"/>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140670DF-BAB5-454D-9B4D-03D38FBDBD87}">
  <ds:schemaRefs>
    <ds:schemaRef ds:uri="http://schemas.microsoft.com/sharepoint/v3/contenttype/forms"/>
  </ds:schemaRefs>
</ds:datastoreItem>
</file>

<file path=customXml/itemProps3.xml><?xml version="1.0" encoding="utf-8"?>
<ds:datastoreItem xmlns:ds="http://schemas.openxmlformats.org/officeDocument/2006/customXml" ds:itemID="{4D91791F-E79F-4317-8A61-4C66E9842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777FF-3559-4C08-BD39-0840448B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2971</Words>
  <Characters>16938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Berge</dc:creator>
  <cp:keywords/>
  <dc:description/>
  <cp:lastModifiedBy>secretariat</cp:lastModifiedBy>
  <cp:revision>2</cp:revision>
  <dcterms:created xsi:type="dcterms:W3CDTF">2021-01-20T22:04:00Z</dcterms:created>
  <dcterms:modified xsi:type="dcterms:W3CDTF">2021-01-20T22:04:00Z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Ref">
    <vt:lpwstr>https://api.informationprotection.azure.com/api/3bc062e4-ac9d-4c17-b4dd-3aad637ff1ac</vt:lpwstr>
  </property>
  <property fmtid="{D5CDD505-2E9C-101B-9397-08002B2CF9AE}" pid="6" name="MSIP_Label_a7f2ec83-e677-438d-afb7-4c7c0dbc872b_Owner">
    <vt:lpwstr>manfred.klopotek@scania.com</vt:lpwstr>
  </property>
  <property fmtid="{D5CDD505-2E9C-101B-9397-08002B2CF9AE}" pid="7" name="MSIP_Label_a7f2ec83-e677-438d-afb7-4c7c0dbc872b_SetDate">
    <vt:lpwstr>2020-12-16T13:29:48.4673707+01:00</vt:lpwstr>
  </property>
  <property fmtid="{D5CDD505-2E9C-101B-9397-08002B2CF9AE}" pid="8" name="MSIP_Label_a7f2ec83-e677-438d-afb7-4c7c0dbc872b_Name">
    <vt:lpwstr>Internal</vt:lpwstr>
  </property>
  <property fmtid="{D5CDD505-2E9C-101B-9397-08002B2CF9AE}" pid="9" name="MSIP_Label_a7f2ec83-e677-438d-afb7-4c7c0dbc872b_Application">
    <vt:lpwstr>Microsoft Azure Information Protection</vt:lpwstr>
  </property>
  <property fmtid="{D5CDD505-2E9C-101B-9397-08002B2CF9AE}" pid="10" name="MSIP_Label_a7f2ec83-e677-438d-afb7-4c7c0dbc872b_Extended_MSFT_Method">
    <vt:lpwstr>Automatic</vt:lpwstr>
  </property>
  <property fmtid="{D5CDD505-2E9C-101B-9397-08002B2CF9AE}" pid="11" name="Sensitivity">
    <vt:lpwstr>Internal</vt:lpwstr>
  </property>
  <property fmtid="{D5CDD505-2E9C-101B-9397-08002B2CF9AE}" pid="12" name="ContentTypeId">
    <vt:lpwstr>0x0101003B8422D08C252547BB1CFA7F78E2CB83</vt:lpwstr>
  </property>
</Properties>
</file>