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75943313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78564D8F" w14:textId="77777777" w:rsidR="00F35BAF" w:rsidRPr="00DB58B5" w:rsidRDefault="00F35BAF" w:rsidP="00C63D83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1EA5B04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6B269DE" w14:textId="77777777" w:rsidR="00F35BAF" w:rsidRPr="00DB58B5" w:rsidRDefault="00C63D83" w:rsidP="00C63D83">
            <w:pPr>
              <w:jc w:val="right"/>
            </w:pPr>
            <w:r w:rsidRPr="00C63D83">
              <w:rPr>
                <w:sz w:val="40"/>
              </w:rPr>
              <w:t>ECE</w:t>
            </w:r>
            <w:r>
              <w:t>/TRANS/WP.29/2021/38</w:t>
            </w:r>
          </w:p>
        </w:tc>
      </w:tr>
      <w:tr w:rsidR="00F35BAF" w:rsidRPr="00DB58B5" w14:paraId="156A9E69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1786067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67AA032B" wp14:editId="0048878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2173D0B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08D7882" w14:textId="77777777" w:rsidR="00F35BAF" w:rsidRDefault="00C63D83" w:rsidP="00C97039">
            <w:pPr>
              <w:spacing w:before="240"/>
            </w:pPr>
            <w:r>
              <w:t>Distr. générale</w:t>
            </w:r>
          </w:p>
          <w:p w14:paraId="6E54DED4" w14:textId="77777777" w:rsidR="00C63D83" w:rsidRDefault="00C63D83" w:rsidP="00C63D83">
            <w:pPr>
              <w:spacing w:line="240" w:lineRule="exact"/>
            </w:pPr>
            <w:r>
              <w:t>18 décembre 2020</w:t>
            </w:r>
          </w:p>
          <w:p w14:paraId="48F54F6B" w14:textId="77777777" w:rsidR="00C63D83" w:rsidRDefault="00C63D83" w:rsidP="00C63D83">
            <w:pPr>
              <w:spacing w:line="240" w:lineRule="exact"/>
            </w:pPr>
            <w:r>
              <w:t>Français</w:t>
            </w:r>
          </w:p>
          <w:p w14:paraId="05F4A500" w14:textId="77777777" w:rsidR="00C63D83" w:rsidRPr="00DB58B5" w:rsidRDefault="00C63D83" w:rsidP="00C63D83">
            <w:pPr>
              <w:spacing w:line="240" w:lineRule="exact"/>
            </w:pPr>
            <w:r>
              <w:t>Original : anglais</w:t>
            </w:r>
          </w:p>
        </w:tc>
      </w:tr>
    </w:tbl>
    <w:p w14:paraId="364BD878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5D2B41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16BC4186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4F2A618F" w14:textId="77777777" w:rsidR="00C63D83" w:rsidRPr="00EE5571" w:rsidRDefault="00C63D83" w:rsidP="001D1694">
      <w:pPr>
        <w:spacing w:before="120"/>
        <w:rPr>
          <w:b/>
          <w:sz w:val="24"/>
          <w:szCs w:val="24"/>
        </w:rPr>
      </w:pPr>
      <w:r w:rsidRPr="00EE5571">
        <w:rPr>
          <w:b/>
          <w:sz w:val="24"/>
          <w:szCs w:val="24"/>
        </w:rPr>
        <w:t>Forum mondial de l</w:t>
      </w:r>
      <w:r w:rsidR="005D2B41">
        <w:rPr>
          <w:b/>
          <w:sz w:val="24"/>
          <w:szCs w:val="24"/>
        </w:rPr>
        <w:t>’</w:t>
      </w:r>
      <w:r w:rsidRPr="00EE5571">
        <w:rPr>
          <w:b/>
          <w:sz w:val="24"/>
          <w:szCs w:val="24"/>
        </w:rPr>
        <w:t>harmonisation</w:t>
      </w:r>
      <w:r w:rsidR="001D1694">
        <w:rPr>
          <w:b/>
          <w:sz w:val="24"/>
          <w:szCs w:val="24"/>
        </w:rPr>
        <w:t xml:space="preserve"> </w:t>
      </w:r>
      <w:r w:rsidR="001D1694">
        <w:rPr>
          <w:b/>
          <w:sz w:val="24"/>
          <w:szCs w:val="24"/>
        </w:rPr>
        <w:br/>
      </w:r>
      <w:r w:rsidRPr="00EE5571">
        <w:rPr>
          <w:b/>
          <w:sz w:val="24"/>
          <w:szCs w:val="24"/>
        </w:rPr>
        <w:t>des Règlements concernant les véhicules</w:t>
      </w:r>
    </w:p>
    <w:p w14:paraId="27ED876A" w14:textId="77777777" w:rsidR="00C63D83" w:rsidRDefault="00C63D83" w:rsidP="001D1694">
      <w:pPr>
        <w:spacing w:before="120"/>
        <w:rPr>
          <w:b/>
        </w:rPr>
      </w:pPr>
      <w:r>
        <w:rPr>
          <w:b/>
        </w:rPr>
        <w:t>183</w:t>
      </w:r>
      <w:r w:rsidRPr="003854E5">
        <w:rPr>
          <w:b/>
          <w:vertAlign w:val="superscript"/>
        </w:rPr>
        <w:t>e</w:t>
      </w:r>
      <w:r>
        <w:rPr>
          <w:b/>
        </w:rPr>
        <w:t xml:space="preserve"> session</w:t>
      </w:r>
    </w:p>
    <w:p w14:paraId="5E70A687" w14:textId="77777777" w:rsidR="00C63D83" w:rsidRPr="009C2DAF" w:rsidRDefault="00C63D83" w:rsidP="00C63D83">
      <w:pPr>
        <w:rPr>
          <w:bCs/>
        </w:rPr>
      </w:pPr>
      <w:r>
        <w:rPr>
          <w:lang w:val="fr-FR"/>
        </w:rPr>
        <w:t>Genève, 9-11 mars 2021</w:t>
      </w:r>
    </w:p>
    <w:p w14:paraId="22B16BA7" w14:textId="77777777" w:rsidR="00C63D83" w:rsidRPr="009C2DAF" w:rsidRDefault="00C63D83" w:rsidP="00C63D83">
      <w:pPr>
        <w:rPr>
          <w:bCs/>
        </w:rPr>
      </w:pPr>
      <w:r>
        <w:rPr>
          <w:lang w:val="fr-FR"/>
        </w:rPr>
        <w:t>Point 4.9.11 de l</w:t>
      </w:r>
      <w:r w:rsidR="005D2B41">
        <w:rPr>
          <w:lang w:val="fr-FR"/>
        </w:rPr>
        <w:t>’</w:t>
      </w:r>
      <w:r>
        <w:rPr>
          <w:lang w:val="fr-FR"/>
        </w:rPr>
        <w:t>ordre du jour provisoire</w:t>
      </w:r>
    </w:p>
    <w:p w14:paraId="0B7B9AA5" w14:textId="77777777" w:rsidR="00C63D83" w:rsidRPr="00EE5571" w:rsidRDefault="00C63D83" w:rsidP="00C63D83">
      <w:pPr>
        <w:rPr>
          <w:b/>
          <w:bCs/>
        </w:rPr>
      </w:pPr>
      <w:r w:rsidRPr="007911A5">
        <w:rPr>
          <w:b/>
          <w:bCs/>
          <w:lang w:val="fr-FR"/>
        </w:rPr>
        <w:t>Accord de 1958</w:t>
      </w:r>
      <w:r>
        <w:rPr>
          <w:b/>
          <w:bCs/>
          <w:lang w:val="fr-FR"/>
        </w:rPr>
        <w:t> </w:t>
      </w:r>
      <w:r w:rsidRPr="007911A5">
        <w:rPr>
          <w:b/>
          <w:bCs/>
          <w:lang w:val="fr-FR"/>
        </w:rPr>
        <w:t>: Examen de projets d</w:t>
      </w:r>
      <w:r w:rsidR="005D2B41">
        <w:rPr>
          <w:b/>
          <w:bCs/>
          <w:lang w:val="fr-FR"/>
        </w:rPr>
        <w:t>’</w:t>
      </w:r>
      <w:r w:rsidRPr="007911A5">
        <w:rPr>
          <w:b/>
          <w:bCs/>
          <w:lang w:val="fr-FR"/>
        </w:rPr>
        <w:t xml:space="preserve">amendements </w:t>
      </w:r>
      <w:r>
        <w:rPr>
          <w:b/>
          <w:bCs/>
          <w:lang w:val="fr-FR"/>
        </w:rPr>
        <w:br/>
      </w:r>
      <w:r w:rsidRPr="007911A5">
        <w:rPr>
          <w:b/>
          <w:bCs/>
          <w:lang w:val="fr-FR"/>
        </w:rPr>
        <w:t>à des Règlements ONU existants, soumis par le GRE</w:t>
      </w:r>
    </w:p>
    <w:p w14:paraId="1FE86F87" w14:textId="77777777" w:rsidR="00C63D83" w:rsidRDefault="001D1694" w:rsidP="001D1694">
      <w:pPr>
        <w:pStyle w:val="HChG"/>
      </w:pPr>
      <w:r>
        <w:tab/>
      </w:r>
      <w:r>
        <w:tab/>
      </w:r>
      <w:r w:rsidR="00C63D83" w:rsidRPr="00EE5571">
        <w:t>Proposition</w:t>
      </w:r>
      <w:r w:rsidR="00C63D83">
        <w:t xml:space="preserve"> de c</w:t>
      </w:r>
      <w:r w:rsidR="00C63D83" w:rsidRPr="00EE5571">
        <w:t>omplément 10 à la série 01 d</w:t>
      </w:r>
      <w:r w:rsidR="005D2B41">
        <w:t>’</w:t>
      </w:r>
      <w:r w:rsidR="00C63D83" w:rsidRPr="00EE5571">
        <w:t xml:space="preserve">amendements au Règlement </w:t>
      </w:r>
      <w:r w:rsidR="00C63D83" w:rsidRPr="00EE5571">
        <w:rPr>
          <w:bCs/>
        </w:rPr>
        <w:t xml:space="preserve">ONU </w:t>
      </w:r>
      <w:r w:rsidR="00C63D83" w:rsidRPr="00EE5571">
        <w:rPr>
          <w:rFonts w:eastAsia="MS Mincho"/>
          <w:bCs/>
          <w:szCs w:val="22"/>
        </w:rPr>
        <w:t>n</w:t>
      </w:r>
      <w:r w:rsidR="00C63D83" w:rsidRPr="00EE5571">
        <w:rPr>
          <w:rFonts w:eastAsia="MS Mincho"/>
          <w:bCs/>
          <w:szCs w:val="22"/>
          <w:vertAlign w:val="superscript"/>
        </w:rPr>
        <w:t>o</w:t>
      </w:r>
      <w:r w:rsidR="00C63D83" w:rsidRPr="00EE5571">
        <w:rPr>
          <w:bCs/>
        </w:rPr>
        <w:t> </w:t>
      </w:r>
      <w:r w:rsidR="00C63D83" w:rsidRPr="00EE5571">
        <w:t>98</w:t>
      </w:r>
      <w:r w:rsidR="00C63D83">
        <w:t xml:space="preserve"> (Projecteurs de véhicules </w:t>
      </w:r>
      <w:r>
        <w:br/>
      </w:r>
      <w:r w:rsidR="00C63D83">
        <w:t>munis de sources lumineuses à décharge)</w:t>
      </w:r>
    </w:p>
    <w:p w14:paraId="330B61BD" w14:textId="77777777" w:rsidR="00C63D83" w:rsidRPr="00525E6C" w:rsidRDefault="00C63D83" w:rsidP="001D1694">
      <w:pPr>
        <w:pStyle w:val="H1G"/>
        <w:rPr>
          <w:szCs w:val="24"/>
        </w:rPr>
      </w:pPr>
      <w:r>
        <w:rPr>
          <w:lang w:val="fr-FR"/>
        </w:rPr>
        <w:tab/>
      </w:r>
      <w:r>
        <w:rPr>
          <w:lang w:val="fr-FR"/>
        </w:rPr>
        <w:tab/>
      </w:r>
      <w:r w:rsidRPr="00725743">
        <w:t>Communication</w:t>
      </w:r>
      <w:r>
        <w:rPr>
          <w:lang w:val="fr-FR"/>
        </w:rPr>
        <w:t xml:space="preserve"> du </w:t>
      </w:r>
      <w:r w:rsidRPr="007130CD">
        <w:rPr>
          <w:lang w:val="fr-FR"/>
        </w:rPr>
        <w:t>Groupe de travail de l</w:t>
      </w:r>
      <w:r w:rsidR="005D2B41">
        <w:rPr>
          <w:lang w:val="fr-FR"/>
        </w:rPr>
        <w:t>’</w:t>
      </w:r>
      <w:r w:rsidRPr="007130CD">
        <w:rPr>
          <w:lang w:val="fr-FR"/>
        </w:rPr>
        <w:t xml:space="preserve">éclairage </w:t>
      </w:r>
      <w:r>
        <w:rPr>
          <w:lang w:val="fr-FR"/>
        </w:rPr>
        <w:br/>
      </w:r>
      <w:r w:rsidRPr="007130CD">
        <w:rPr>
          <w:lang w:val="fr-FR"/>
        </w:rPr>
        <w:t>et de la signalisation lumineuse</w:t>
      </w:r>
      <w:r w:rsidR="001D1694" w:rsidRPr="001D1694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  <w:r w:rsidRPr="001D1694">
        <w:rPr>
          <w:b w:val="0"/>
          <w:bCs/>
          <w:vertAlign w:val="superscript"/>
          <w:lang w:val="fr-FR"/>
        </w:rPr>
        <w:t>,</w:t>
      </w:r>
      <w:r w:rsidRPr="001D1694">
        <w:rPr>
          <w:b w:val="0"/>
          <w:bCs/>
          <w:lang w:val="fr-FR"/>
        </w:rPr>
        <w:t xml:space="preserve"> </w:t>
      </w:r>
      <w:r w:rsidR="001D1694" w:rsidRPr="001D1694">
        <w:rPr>
          <w:rStyle w:val="Appelnotedebasdep"/>
          <w:b w:val="0"/>
          <w:bCs/>
          <w:sz w:val="20"/>
          <w:vertAlign w:val="baseline"/>
        </w:rPr>
        <w:footnoteReference w:customMarkFollows="1" w:id="3"/>
        <w:t>**</w:t>
      </w:r>
    </w:p>
    <w:p w14:paraId="56B16561" w14:textId="77777777" w:rsidR="00F9573C" w:rsidRDefault="00C63D83" w:rsidP="001D1694">
      <w:pPr>
        <w:pStyle w:val="SingleTxtG"/>
        <w:ind w:firstLine="567"/>
        <w:rPr>
          <w:lang w:val="fr-FR"/>
        </w:rPr>
      </w:pPr>
      <w:r>
        <w:rPr>
          <w:lang w:val="fr-FR"/>
        </w:rPr>
        <w:tab/>
        <w:t xml:space="preserve">Le texte ci-après, </w:t>
      </w:r>
      <w:r w:rsidRPr="00075033">
        <w:rPr>
          <w:lang w:val="fr-FR"/>
        </w:rPr>
        <w:t>adopté par le Groupe de travail de l</w:t>
      </w:r>
      <w:r w:rsidR="005D2B41">
        <w:rPr>
          <w:lang w:val="fr-FR"/>
        </w:rPr>
        <w:t>’</w:t>
      </w:r>
      <w:r w:rsidRPr="00075033">
        <w:rPr>
          <w:lang w:val="fr-FR"/>
        </w:rPr>
        <w:t>éclairage et de la signalisation lumineuse (GRE) à sa quatre-vingt-troisième session (ECE/TRANS/WP.29/GRE/83, par.</w:t>
      </w:r>
      <w:r>
        <w:rPr>
          <w:lang w:val="fr-FR"/>
        </w:rPr>
        <w:t> </w:t>
      </w:r>
      <w:r w:rsidRPr="00075033">
        <w:rPr>
          <w:lang w:val="fr-FR"/>
        </w:rPr>
        <w:t>4</w:t>
      </w:r>
      <w:r>
        <w:rPr>
          <w:lang w:val="fr-FR"/>
        </w:rPr>
        <w:t>2</w:t>
      </w:r>
      <w:r w:rsidRPr="00075033">
        <w:rPr>
          <w:lang w:val="fr-FR"/>
        </w:rPr>
        <w:t>), est fondé sur le document ECE/TRANS/WP.29/GRE/2020/</w:t>
      </w:r>
      <w:r w:rsidRPr="00595BE1">
        <w:rPr>
          <w:lang w:val="fr-FR"/>
        </w:rPr>
        <w:t>11/Rev.1</w:t>
      </w:r>
      <w:r w:rsidRPr="00075033">
        <w:rPr>
          <w:lang w:val="fr-FR"/>
        </w:rPr>
        <w:t>.</w:t>
      </w:r>
      <w:r>
        <w:rPr>
          <w:lang w:val="fr-FR"/>
        </w:rPr>
        <w:t xml:space="preserve"> </w:t>
      </w:r>
      <w:r w:rsidRPr="00CF7D9B">
        <w:rPr>
          <w:lang w:val="fr-FR"/>
        </w:rPr>
        <w:t>Il est soumis au Forum mondial de l</w:t>
      </w:r>
      <w:r w:rsidR="005D2B41">
        <w:rPr>
          <w:lang w:val="fr-FR"/>
        </w:rPr>
        <w:t>’</w:t>
      </w:r>
      <w:r w:rsidRPr="00CF7D9B">
        <w:rPr>
          <w:lang w:val="fr-FR"/>
        </w:rPr>
        <w:t>harmonisation des Règlements concernant les véhicules (WP.29) et au Comité d</w:t>
      </w:r>
      <w:r w:rsidR="005D2B41">
        <w:rPr>
          <w:lang w:val="fr-FR"/>
        </w:rPr>
        <w:t>’</w:t>
      </w:r>
      <w:r w:rsidRPr="00CF7D9B">
        <w:rPr>
          <w:lang w:val="fr-FR"/>
        </w:rPr>
        <w:t>administration (AC.1) pour examen à leurs sessions de mars 2021.</w:t>
      </w:r>
    </w:p>
    <w:p w14:paraId="6E8B0C48" w14:textId="77777777" w:rsidR="00C63D83" w:rsidRDefault="00C63D83" w:rsidP="00C63D83">
      <w:pPr>
        <w:rPr>
          <w:lang w:val="fr-FR"/>
        </w:rPr>
      </w:pPr>
      <w:r>
        <w:rPr>
          <w:lang w:val="fr-FR"/>
        </w:rPr>
        <w:br w:type="page"/>
      </w:r>
    </w:p>
    <w:p w14:paraId="67632263" w14:textId="77777777" w:rsidR="00C63D83" w:rsidRPr="00EE5571" w:rsidRDefault="00C63D83" w:rsidP="001D1694">
      <w:pPr>
        <w:pStyle w:val="SingleTxtG"/>
        <w:rPr>
          <w:rFonts w:asciiTheme="majorBidi" w:hAnsiTheme="majorBidi" w:cstheme="majorBidi"/>
        </w:rPr>
      </w:pPr>
      <w:r w:rsidRPr="001D1694">
        <w:rPr>
          <w:i/>
          <w:iCs/>
        </w:rPr>
        <w:lastRenderedPageBreak/>
        <w:t>Paragraphe 6.2.5</w:t>
      </w:r>
      <w:r w:rsidRPr="00EE5571">
        <w:rPr>
          <w:rFonts w:asciiTheme="majorBidi" w:hAnsiTheme="majorBidi" w:cstheme="majorBidi"/>
        </w:rPr>
        <w:t>, lire :</w:t>
      </w:r>
    </w:p>
    <w:p w14:paraId="612B1019" w14:textId="77777777" w:rsidR="00C63D83" w:rsidRDefault="00C63D83" w:rsidP="001D1694">
      <w:pPr>
        <w:pStyle w:val="SingleTxtG"/>
        <w:ind w:left="2268" w:hanging="1134"/>
      </w:pPr>
      <w:r w:rsidRPr="00EE5571">
        <w:t>« 6.2.5</w:t>
      </w:r>
      <w:r w:rsidRPr="00EE5571">
        <w:tab/>
        <w:t>Plus de 10 minutes après allumage, les intensités lumineuses aux points d</w:t>
      </w:r>
      <w:r w:rsidR="005D2B41">
        <w:t>’</w:t>
      </w:r>
      <w:r w:rsidRPr="00EE5571">
        <w:t>essai indiqués dans le tableau ci-dessous et à l</w:t>
      </w:r>
      <w:r w:rsidR="005D2B41">
        <w:t>’</w:t>
      </w:r>
      <w:r w:rsidRPr="00EE5571">
        <w:t>annexe 3, figure B (ou aux points symétriquement réfléchis par rapport à la ligne VV pour la circulation à gauche), doivent satisfaire aux prescriptions ci-après :</w:t>
      </w:r>
    </w:p>
    <w:tbl>
      <w:tblPr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3285"/>
        <w:gridCol w:w="723"/>
        <w:gridCol w:w="783"/>
        <w:gridCol w:w="1408"/>
        <w:gridCol w:w="1408"/>
      </w:tblGrid>
      <w:tr w:rsidR="00C63D83" w:rsidRPr="00EE5571" w14:paraId="43D36A56" w14:textId="77777777" w:rsidTr="001D1694">
        <w:trPr>
          <w:tblHeader/>
        </w:trPr>
        <w:tc>
          <w:tcPr>
            <w:tcW w:w="1793" w:type="dxa"/>
            <w:vMerge w:val="restart"/>
            <w:shd w:val="clear" w:color="000000" w:fill="auto"/>
            <w:vAlign w:val="bottom"/>
          </w:tcPr>
          <w:p w14:paraId="4C156AA5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rPr>
                <w:i/>
                <w:sz w:val="16"/>
                <w:szCs w:val="16"/>
              </w:rPr>
            </w:pPr>
            <w:r w:rsidRPr="00EE5571">
              <w:rPr>
                <w:i/>
                <w:sz w:val="16"/>
                <w:szCs w:val="16"/>
              </w:rPr>
              <w:br w:type="page"/>
              <w:t>Points ou segments</w:t>
            </w:r>
          </w:p>
        </w:tc>
        <w:tc>
          <w:tcPr>
            <w:tcW w:w="2898" w:type="dxa"/>
            <w:vMerge w:val="restart"/>
            <w:shd w:val="clear" w:color="000000" w:fill="auto"/>
            <w:vAlign w:val="bottom"/>
          </w:tcPr>
          <w:p w14:paraId="6CA9146E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i/>
                <w:sz w:val="16"/>
                <w:szCs w:val="16"/>
              </w:rPr>
            </w:pPr>
            <w:r w:rsidRPr="00EE5571">
              <w:rPr>
                <w:i/>
                <w:sz w:val="16"/>
                <w:szCs w:val="16"/>
              </w:rPr>
              <w:t>Désignation**</w:t>
            </w:r>
          </w:p>
        </w:tc>
        <w:tc>
          <w:tcPr>
            <w:tcW w:w="1329" w:type="dxa"/>
            <w:gridSpan w:val="2"/>
            <w:shd w:val="clear" w:color="000000" w:fill="auto"/>
            <w:vAlign w:val="bottom"/>
          </w:tcPr>
          <w:p w14:paraId="2D81ADA8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center"/>
              <w:rPr>
                <w:bCs/>
                <w:i/>
                <w:sz w:val="16"/>
                <w:szCs w:val="16"/>
              </w:rPr>
            </w:pPr>
            <w:r w:rsidRPr="00EE5571">
              <w:rPr>
                <w:bCs/>
                <w:i/>
                <w:sz w:val="16"/>
                <w:szCs w:val="16"/>
              </w:rPr>
              <w:t>Intensité lumineuse (cd)</w:t>
            </w:r>
          </w:p>
        </w:tc>
        <w:tc>
          <w:tcPr>
            <w:tcW w:w="1242" w:type="dxa"/>
            <w:vMerge w:val="restart"/>
            <w:shd w:val="clear" w:color="000000" w:fill="auto"/>
            <w:vAlign w:val="bottom"/>
          </w:tcPr>
          <w:p w14:paraId="62EFDCDF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i/>
                <w:sz w:val="16"/>
                <w:szCs w:val="16"/>
              </w:rPr>
            </w:pPr>
            <w:r w:rsidRPr="00EE5571">
              <w:rPr>
                <w:bCs/>
                <w:i/>
                <w:sz w:val="16"/>
                <w:szCs w:val="16"/>
              </w:rPr>
              <w:t>Angle horizontal (degrés)</w:t>
            </w:r>
          </w:p>
        </w:tc>
        <w:tc>
          <w:tcPr>
            <w:tcW w:w="1242" w:type="dxa"/>
            <w:vMerge w:val="restart"/>
            <w:shd w:val="clear" w:color="000000" w:fill="auto"/>
            <w:vAlign w:val="bottom"/>
          </w:tcPr>
          <w:p w14:paraId="26F944DC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i/>
                <w:sz w:val="16"/>
                <w:szCs w:val="16"/>
              </w:rPr>
            </w:pPr>
            <w:r w:rsidRPr="00EE5571">
              <w:rPr>
                <w:bCs/>
                <w:i/>
                <w:sz w:val="16"/>
                <w:szCs w:val="16"/>
              </w:rPr>
              <w:t>Angle vertical (degrés)</w:t>
            </w:r>
          </w:p>
        </w:tc>
      </w:tr>
      <w:tr w:rsidR="00C63D83" w:rsidRPr="00EE5571" w14:paraId="7CA8308C" w14:textId="77777777" w:rsidTr="001D1694">
        <w:trPr>
          <w:tblHeader/>
        </w:trPr>
        <w:tc>
          <w:tcPr>
            <w:tcW w:w="1793" w:type="dxa"/>
            <w:vMerge/>
            <w:shd w:val="clear" w:color="000000" w:fill="auto"/>
            <w:vAlign w:val="bottom"/>
          </w:tcPr>
          <w:p w14:paraId="20A34AD9" w14:textId="77777777" w:rsidR="00C63D83" w:rsidRPr="00EE5571" w:rsidRDefault="00C63D83" w:rsidP="0031170A">
            <w:pPr>
              <w:suppressAutoHyphens w:val="0"/>
              <w:spacing w:before="40" w:after="40" w:line="220" w:lineRule="exact"/>
              <w:ind w:left="57" w:right="57"/>
              <w:rPr>
                <w:i/>
                <w:sz w:val="16"/>
                <w:szCs w:val="16"/>
              </w:rPr>
            </w:pPr>
          </w:p>
        </w:tc>
        <w:tc>
          <w:tcPr>
            <w:tcW w:w="2898" w:type="dxa"/>
            <w:vMerge/>
            <w:shd w:val="clear" w:color="000000" w:fill="auto"/>
            <w:vAlign w:val="bottom"/>
          </w:tcPr>
          <w:p w14:paraId="337B25FF" w14:textId="77777777" w:rsidR="00C63D83" w:rsidRPr="00EE5571" w:rsidRDefault="00C63D83" w:rsidP="0031170A">
            <w:pPr>
              <w:suppressAutoHyphens w:val="0"/>
              <w:spacing w:before="40" w:after="40" w:line="220" w:lineRule="exact"/>
              <w:ind w:left="57" w:right="57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638" w:type="dxa"/>
            <w:shd w:val="clear" w:color="000000" w:fill="auto"/>
            <w:vAlign w:val="bottom"/>
          </w:tcPr>
          <w:p w14:paraId="166D8633" w14:textId="77777777" w:rsidR="00C63D83" w:rsidRPr="00EE5571" w:rsidRDefault="00C63D83" w:rsidP="0031170A">
            <w:pPr>
              <w:suppressAutoHyphens w:val="0"/>
              <w:spacing w:before="40" w:after="40" w:line="220" w:lineRule="exact"/>
              <w:ind w:left="57" w:right="57"/>
              <w:jc w:val="right"/>
              <w:rPr>
                <w:bCs/>
                <w:i/>
                <w:sz w:val="16"/>
                <w:szCs w:val="16"/>
              </w:rPr>
            </w:pPr>
            <w:r w:rsidRPr="00EE5571">
              <w:rPr>
                <w:bCs/>
                <w:i/>
                <w:sz w:val="16"/>
                <w:szCs w:val="16"/>
              </w:rPr>
              <w:t>Max</w:t>
            </w:r>
          </w:p>
        </w:tc>
        <w:tc>
          <w:tcPr>
            <w:tcW w:w="691" w:type="dxa"/>
            <w:shd w:val="clear" w:color="000000" w:fill="auto"/>
            <w:vAlign w:val="bottom"/>
          </w:tcPr>
          <w:p w14:paraId="02C20ED9" w14:textId="77777777" w:rsidR="00C63D83" w:rsidRPr="00EE5571" w:rsidRDefault="00C63D83" w:rsidP="0031170A">
            <w:pPr>
              <w:suppressAutoHyphens w:val="0"/>
              <w:spacing w:before="40" w:after="40" w:line="220" w:lineRule="exact"/>
              <w:ind w:left="57" w:right="57"/>
              <w:jc w:val="right"/>
              <w:rPr>
                <w:bCs/>
                <w:i/>
                <w:sz w:val="16"/>
                <w:szCs w:val="16"/>
              </w:rPr>
            </w:pPr>
            <w:r w:rsidRPr="00EE5571">
              <w:rPr>
                <w:bCs/>
                <w:i/>
                <w:sz w:val="16"/>
                <w:szCs w:val="16"/>
              </w:rPr>
              <w:t>Min</w:t>
            </w:r>
          </w:p>
        </w:tc>
        <w:tc>
          <w:tcPr>
            <w:tcW w:w="1242" w:type="dxa"/>
            <w:vMerge/>
            <w:shd w:val="clear" w:color="000000" w:fill="auto"/>
            <w:vAlign w:val="bottom"/>
          </w:tcPr>
          <w:p w14:paraId="69C056C6" w14:textId="77777777" w:rsidR="00C63D83" w:rsidRPr="00EE5571" w:rsidRDefault="00C63D83" w:rsidP="0031170A">
            <w:pPr>
              <w:suppressAutoHyphens w:val="0"/>
              <w:spacing w:before="40" w:after="40" w:line="220" w:lineRule="exact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42" w:type="dxa"/>
            <w:vMerge/>
            <w:shd w:val="clear" w:color="000000" w:fill="auto"/>
            <w:vAlign w:val="bottom"/>
          </w:tcPr>
          <w:p w14:paraId="12CDCFC3" w14:textId="77777777" w:rsidR="00C63D83" w:rsidRPr="00EE5571" w:rsidRDefault="00C63D83" w:rsidP="0031170A">
            <w:pPr>
              <w:suppressAutoHyphens w:val="0"/>
              <w:spacing w:before="40" w:after="40" w:line="220" w:lineRule="exact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</w:tr>
      <w:tr w:rsidR="00C63D83" w:rsidRPr="00EE5571" w14:paraId="1C5ADB4C" w14:textId="77777777" w:rsidTr="001D1694">
        <w:tc>
          <w:tcPr>
            <w:tcW w:w="4691" w:type="dxa"/>
            <w:gridSpan w:val="2"/>
            <w:shd w:val="clear" w:color="000000" w:fill="auto"/>
            <w:noWrap/>
          </w:tcPr>
          <w:tbl>
            <w:tblPr>
              <w:tblpPr w:leftFromText="141" w:rightFromText="141" w:horzAnchor="margin" w:tblpY="-464"/>
              <w:tblOverlap w:val="never"/>
              <w:tblW w:w="4820" w:type="dxa"/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567"/>
              <w:gridCol w:w="567"/>
              <w:gridCol w:w="567"/>
              <w:gridCol w:w="567"/>
              <w:gridCol w:w="709"/>
              <w:gridCol w:w="567"/>
              <w:gridCol w:w="709"/>
            </w:tblGrid>
            <w:tr w:rsidR="00C63D83" w:rsidRPr="00EE5571" w14:paraId="30402ED2" w14:textId="77777777" w:rsidTr="0031170A">
              <w:tc>
                <w:tcPr>
                  <w:tcW w:w="4820" w:type="dxa"/>
                  <w:gridSpan w:val="8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B5B5A5A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jc w:val="center"/>
                    <w:rPr>
                      <w:sz w:val="16"/>
                      <w:szCs w:val="16"/>
                    </w:rPr>
                  </w:pPr>
                  <w:r w:rsidRPr="00EE5571">
                    <w:rPr>
                      <w:sz w:val="16"/>
                      <w:szCs w:val="16"/>
                    </w:rPr>
                    <w:t>Tout point se trouvant dans la zone A</w:t>
                  </w:r>
                </w:p>
                <w:p w14:paraId="5AA61353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EE5571">
                    <w:rPr>
                      <w:sz w:val="16"/>
                      <w:szCs w:val="16"/>
                    </w:rPr>
                    <w:t>(délimitée par les coordonnées suivantes, en degrés)</w:t>
                  </w:r>
                </w:p>
              </w:tc>
            </w:tr>
            <w:tr w:rsidR="00C63D83" w:rsidRPr="00EE5571" w14:paraId="3213C6C9" w14:textId="77777777" w:rsidTr="0031170A">
              <w:tc>
                <w:tcPr>
                  <w:tcW w:w="5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950F5B3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8L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1EE8B7A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8L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7698AAE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8R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6FA1A5E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8R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3D243DE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jc w:val="center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6R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4826C91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1,5R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A8BFD79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V-V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787DC1A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4L</w:t>
                  </w:r>
                </w:p>
              </w:tc>
            </w:tr>
            <w:tr w:rsidR="00C63D83" w:rsidRPr="00EE5571" w14:paraId="32CFEA57" w14:textId="77777777" w:rsidTr="0031170A">
              <w:tc>
                <w:tcPr>
                  <w:tcW w:w="5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BBDD1E1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1U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C297BCD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4U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E7F6A39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4U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91AE532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2U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7D79CDB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jc w:val="center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1,5U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5A97AC4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1,5U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1D778C2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H-H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2409639" w14:textId="77777777" w:rsidR="00C63D83" w:rsidRPr="00EE5571" w:rsidRDefault="00C63D83" w:rsidP="0031170A">
                  <w:pPr>
                    <w:suppressAutoHyphens w:val="0"/>
                    <w:spacing w:before="20" w:after="20" w:line="180" w:lineRule="exact"/>
                    <w:ind w:left="57" w:right="57"/>
                    <w:rPr>
                      <w:spacing w:val="-6"/>
                      <w:sz w:val="14"/>
                      <w:szCs w:val="14"/>
                    </w:rPr>
                  </w:pPr>
                  <w:r w:rsidRPr="00EE5571">
                    <w:rPr>
                      <w:spacing w:val="-6"/>
                      <w:sz w:val="14"/>
                      <w:szCs w:val="14"/>
                    </w:rPr>
                    <w:t>H-H</w:t>
                  </w:r>
                </w:p>
              </w:tc>
            </w:tr>
          </w:tbl>
          <w:p w14:paraId="6D5DD927" w14:textId="77777777" w:rsidR="00C63D83" w:rsidRPr="00EE5571" w:rsidRDefault="00C63D83" w:rsidP="0031170A">
            <w:pPr>
              <w:suppressAutoHyphens w:val="0"/>
              <w:spacing w:before="20" w:after="20" w:line="180" w:lineRule="exact"/>
              <w:ind w:left="57" w:right="57"/>
              <w:rPr>
                <w:i/>
                <w:sz w:val="18"/>
                <w:szCs w:val="16"/>
              </w:rPr>
            </w:pPr>
          </w:p>
        </w:tc>
        <w:tc>
          <w:tcPr>
            <w:tcW w:w="638" w:type="dxa"/>
            <w:shd w:val="clear" w:color="000000" w:fill="auto"/>
            <w:vAlign w:val="bottom"/>
          </w:tcPr>
          <w:p w14:paraId="4460AD4C" w14:textId="77777777" w:rsidR="00C63D83" w:rsidRPr="00EE5571" w:rsidRDefault="00C63D83" w:rsidP="0031170A">
            <w:pPr>
              <w:suppressAutoHyphens w:val="0"/>
              <w:spacing w:before="20" w:after="20" w:line="180" w:lineRule="exact"/>
              <w:ind w:left="57" w:right="57"/>
              <w:jc w:val="right"/>
              <w:rPr>
                <w:bCs/>
                <w:sz w:val="18"/>
                <w:szCs w:val="16"/>
              </w:rPr>
            </w:pPr>
            <w:r w:rsidRPr="00EE5571">
              <w:rPr>
                <w:bCs/>
                <w:sz w:val="18"/>
                <w:szCs w:val="16"/>
              </w:rPr>
              <w:t>625</w:t>
            </w:r>
          </w:p>
        </w:tc>
        <w:tc>
          <w:tcPr>
            <w:tcW w:w="691" w:type="dxa"/>
            <w:shd w:val="clear" w:color="000000" w:fill="auto"/>
            <w:vAlign w:val="bottom"/>
          </w:tcPr>
          <w:p w14:paraId="4BE50776" w14:textId="77777777" w:rsidR="00C63D83" w:rsidRPr="00EE5571" w:rsidRDefault="00C63D83" w:rsidP="0031170A">
            <w:pPr>
              <w:suppressAutoHyphens w:val="0"/>
              <w:spacing w:before="20" w:after="20" w:line="180" w:lineRule="exact"/>
              <w:ind w:left="57" w:right="57"/>
              <w:jc w:val="right"/>
              <w:rPr>
                <w:bCs/>
                <w:i/>
                <w:sz w:val="18"/>
                <w:szCs w:val="16"/>
              </w:rPr>
            </w:pPr>
          </w:p>
        </w:tc>
        <w:tc>
          <w:tcPr>
            <w:tcW w:w="1242" w:type="dxa"/>
            <w:shd w:val="clear" w:color="000000" w:fill="auto"/>
            <w:vAlign w:val="bottom"/>
          </w:tcPr>
          <w:p w14:paraId="2C5C2551" w14:textId="77777777" w:rsidR="00C63D83" w:rsidRPr="00EE5571" w:rsidRDefault="00C63D83" w:rsidP="0031170A">
            <w:pPr>
              <w:suppressAutoHyphens w:val="0"/>
              <w:spacing w:before="20" w:after="20" w:line="180" w:lineRule="exact"/>
              <w:ind w:left="57" w:right="57"/>
              <w:jc w:val="right"/>
              <w:rPr>
                <w:bCs/>
                <w:i/>
                <w:sz w:val="18"/>
                <w:szCs w:val="16"/>
              </w:rPr>
            </w:pPr>
          </w:p>
        </w:tc>
        <w:tc>
          <w:tcPr>
            <w:tcW w:w="1242" w:type="dxa"/>
            <w:shd w:val="clear" w:color="000000" w:fill="auto"/>
            <w:vAlign w:val="bottom"/>
          </w:tcPr>
          <w:p w14:paraId="66105A08" w14:textId="77777777" w:rsidR="00C63D83" w:rsidRPr="00EE5571" w:rsidRDefault="00C63D83" w:rsidP="0031170A">
            <w:pPr>
              <w:suppressAutoHyphens w:val="0"/>
              <w:spacing w:before="20" w:after="20" w:line="180" w:lineRule="exact"/>
              <w:ind w:left="57" w:right="57"/>
              <w:jc w:val="right"/>
              <w:rPr>
                <w:bCs/>
                <w:i/>
                <w:sz w:val="18"/>
                <w:szCs w:val="16"/>
              </w:rPr>
            </w:pPr>
          </w:p>
        </w:tc>
      </w:tr>
      <w:tr w:rsidR="00C63D83" w:rsidRPr="00EE5571" w14:paraId="5B131FC6" w14:textId="77777777" w:rsidTr="001D1694">
        <w:tc>
          <w:tcPr>
            <w:tcW w:w="1793" w:type="dxa"/>
            <w:shd w:val="clear" w:color="000000" w:fill="auto"/>
          </w:tcPr>
          <w:p w14:paraId="649BA5C9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1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4233EC2E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HV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5CF88A95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625</w:t>
            </w:r>
          </w:p>
        </w:tc>
        <w:tc>
          <w:tcPr>
            <w:tcW w:w="691" w:type="dxa"/>
            <w:shd w:val="clear" w:color="000000" w:fill="auto"/>
            <w:vAlign w:val="bottom"/>
          </w:tcPr>
          <w:p w14:paraId="45E96938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42" w:type="dxa"/>
            <w:shd w:val="clear" w:color="000000" w:fill="auto"/>
            <w:vAlign w:val="bottom"/>
          </w:tcPr>
          <w:p w14:paraId="2676632F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26C7D3BF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0</w:t>
            </w:r>
          </w:p>
        </w:tc>
      </w:tr>
      <w:tr w:rsidR="00C63D83" w:rsidRPr="00EE5571" w14:paraId="5E15AAA0" w14:textId="77777777" w:rsidTr="001D1694">
        <w:tc>
          <w:tcPr>
            <w:tcW w:w="1793" w:type="dxa"/>
            <w:shd w:val="clear" w:color="000000" w:fill="auto"/>
          </w:tcPr>
          <w:p w14:paraId="07B6E38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2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0E433113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B 50 L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42BE4B84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691" w:type="dxa"/>
            <w:shd w:val="clear" w:color="000000" w:fill="auto"/>
            <w:vAlign w:val="bottom"/>
          </w:tcPr>
          <w:p w14:paraId="1963E7D7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42" w:type="dxa"/>
            <w:shd w:val="clear" w:color="000000" w:fill="auto"/>
            <w:vAlign w:val="bottom"/>
          </w:tcPr>
          <w:p w14:paraId="28C1D143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3,43 L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2E85CCFC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0,57 U</w:t>
            </w:r>
          </w:p>
        </w:tc>
      </w:tr>
      <w:tr w:rsidR="00C63D83" w:rsidRPr="00EE5571" w14:paraId="089A049C" w14:textId="77777777" w:rsidTr="001D1694">
        <w:tc>
          <w:tcPr>
            <w:tcW w:w="1793" w:type="dxa"/>
            <w:shd w:val="clear" w:color="000000" w:fill="auto"/>
          </w:tcPr>
          <w:p w14:paraId="003F961E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3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226EB625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75 R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0C4E7A98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39C1D038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12 500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5B5DB442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1,15 R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34D91F7E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0,57 D</w:t>
            </w:r>
          </w:p>
        </w:tc>
      </w:tr>
      <w:tr w:rsidR="00C63D83" w:rsidRPr="00EE5571" w14:paraId="7C8A8D34" w14:textId="77777777" w:rsidTr="001D1694">
        <w:tc>
          <w:tcPr>
            <w:tcW w:w="1793" w:type="dxa"/>
            <w:shd w:val="clear" w:color="000000" w:fill="auto"/>
          </w:tcPr>
          <w:p w14:paraId="17AF945D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4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45DB7665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50 L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0F59ECE4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18 480</w:t>
            </w:r>
          </w:p>
        </w:tc>
        <w:tc>
          <w:tcPr>
            <w:tcW w:w="691" w:type="dxa"/>
            <w:shd w:val="clear" w:color="000000" w:fill="auto"/>
            <w:vAlign w:val="bottom"/>
          </w:tcPr>
          <w:p w14:paraId="07E1A56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42" w:type="dxa"/>
            <w:shd w:val="clear" w:color="000000" w:fill="auto"/>
            <w:vAlign w:val="bottom"/>
          </w:tcPr>
          <w:p w14:paraId="7692E0DD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3,43 L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7BC981EE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0,86 D</w:t>
            </w:r>
          </w:p>
        </w:tc>
      </w:tr>
      <w:tr w:rsidR="00C63D83" w:rsidRPr="00EE5571" w14:paraId="562DC3B8" w14:textId="77777777" w:rsidTr="001D1694">
        <w:tc>
          <w:tcPr>
            <w:tcW w:w="1793" w:type="dxa"/>
            <w:shd w:val="clear" w:color="000000" w:fill="auto"/>
          </w:tcPr>
          <w:p w14:paraId="6A580CEF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5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4EF50F34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25 L1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2A552AB0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18 800</w:t>
            </w:r>
          </w:p>
        </w:tc>
        <w:tc>
          <w:tcPr>
            <w:tcW w:w="691" w:type="dxa"/>
            <w:shd w:val="clear" w:color="000000" w:fill="auto"/>
            <w:vAlign w:val="bottom"/>
          </w:tcPr>
          <w:p w14:paraId="205371E3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42" w:type="dxa"/>
            <w:shd w:val="clear" w:color="000000" w:fill="auto"/>
            <w:vAlign w:val="bottom"/>
          </w:tcPr>
          <w:p w14:paraId="3C44E409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3,43 L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39ED0D8E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1,72 D</w:t>
            </w:r>
          </w:p>
        </w:tc>
      </w:tr>
      <w:tr w:rsidR="00C63D83" w:rsidRPr="00EE5571" w14:paraId="69595FD9" w14:textId="77777777" w:rsidTr="001D1694">
        <w:tc>
          <w:tcPr>
            <w:tcW w:w="1793" w:type="dxa"/>
            <w:shd w:val="clear" w:color="000000" w:fill="auto"/>
          </w:tcPr>
          <w:p w14:paraId="34BA6075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6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6D133095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50 V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143BBA4B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526693F4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7 500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4446E722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6F1DE7F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0,86 D</w:t>
            </w:r>
          </w:p>
        </w:tc>
      </w:tr>
      <w:tr w:rsidR="00C63D83" w:rsidRPr="00EE5571" w14:paraId="01E7FB71" w14:textId="77777777" w:rsidTr="001D1694">
        <w:tc>
          <w:tcPr>
            <w:tcW w:w="1793" w:type="dxa"/>
            <w:shd w:val="clear" w:color="000000" w:fill="auto"/>
          </w:tcPr>
          <w:p w14:paraId="24BEF5C1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7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4CE6B27F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50 R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495A939E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32DDFA4D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12 500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08D83704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1,72 R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69C33C2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0,86 D</w:t>
            </w:r>
          </w:p>
        </w:tc>
      </w:tr>
      <w:tr w:rsidR="00C63D83" w:rsidRPr="00EE5571" w14:paraId="0C332948" w14:textId="77777777" w:rsidTr="001D1694">
        <w:tc>
          <w:tcPr>
            <w:tcW w:w="1793" w:type="dxa"/>
            <w:shd w:val="clear" w:color="000000" w:fill="auto"/>
          </w:tcPr>
          <w:p w14:paraId="3BA5CBE8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8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628C636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25 L2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3ECECC13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1E77C454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73B392AB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9 L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4B0EA740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1,72 D</w:t>
            </w:r>
          </w:p>
        </w:tc>
      </w:tr>
      <w:tr w:rsidR="00C63D83" w:rsidRPr="00EE5571" w14:paraId="76CE22D7" w14:textId="77777777" w:rsidTr="001D1694">
        <w:tc>
          <w:tcPr>
            <w:tcW w:w="1793" w:type="dxa"/>
            <w:shd w:val="clear" w:color="000000" w:fill="auto"/>
          </w:tcPr>
          <w:p w14:paraId="21C35945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9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5E4462B0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25 R1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008AE3BE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6B4F8F6B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663DD9D5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9 R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6DDA9D3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1,72 D</w:t>
            </w:r>
          </w:p>
        </w:tc>
      </w:tr>
      <w:tr w:rsidR="00C63D83" w:rsidRPr="00EE5571" w14:paraId="6930ACC5" w14:textId="77777777" w:rsidTr="001D1694">
        <w:tc>
          <w:tcPr>
            <w:tcW w:w="1793" w:type="dxa"/>
            <w:shd w:val="clear" w:color="000000" w:fill="auto"/>
          </w:tcPr>
          <w:p w14:paraId="5D1B869E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10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040846A0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25 L3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4C8A18D4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68E7596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1 250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0E5D9CD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15 L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38567E1B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1,72 D</w:t>
            </w:r>
          </w:p>
        </w:tc>
      </w:tr>
      <w:tr w:rsidR="00C63D83" w:rsidRPr="00EE5571" w14:paraId="4ED19DDE" w14:textId="77777777" w:rsidTr="001D1694">
        <w:tc>
          <w:tcPr>
            <w:tcW w:w="1793" w:type="dxa"/>
            <w:shd w:val="clear" w:color="000000" w:fill="auto"/>
          </w:tcPr>
          <w:p w14:paraId="0B60EF0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11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20BF1492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25 R2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5D84F8E2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514CD9C1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1 250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0C4AB149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15 R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287FEDC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1,72 D</w:t>
            </w:r>
          </w:p>
        </w:tc>
      </w:tr>
      <w:tr w:rsidR="00C63D83" w:rsidRPr="00EE5571" w14:paraId="6BE4E37D" w14:textId="77777777" w:rsidTr="001D1694">
        <w:tc>
          <w:tcPr>
            <w:tcW w:w="1793" w:type="dxa"/>
            <w:shd w:val="clear" w:color="000000" w:fill="auto"/>
          </w:tcPr>
          <w:p w14:paraId="5AA23EC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12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1D4FAFDD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15 L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151A7B04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33EE181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625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501F7A81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20 L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62AB97A1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2,86 D</w:t>
            </w:r>
          </w:p>
        </w:tc>
      </w:tr>
      <w:tr w:rsidR="00C63D83" w:rsidRPr="00EE5571" w14:paraId="10C9F090" w14:textId="77777777" w:rsidTr="001D1694">
        <w:tc>
          <w:tcPr>
            <w:tcW w:w="1793" w:type="dxa"/>
            <w:shd w:val="clear" w:color="000000" w:fill="auto"/>
          </w:tcPr>
          <w:p w14:paraId="46F810BF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13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35A73D3D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15 R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6BE51C6F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4F80AEE8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625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16C2D95E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20 R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4C19B1E1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2,86 D</w:t>
            </w:r>
          </w:p>
        </w:tc>
      </w:tr>
      <w:tr w:rsidR="00C63D83" w:rsidRPr="00EE5571" w14:paraId="62E13917" w14:textId="77777777" w:rsidTr="001D1694">
        <w:tc>
          <w:tcPr>
            <w:tcW w:w="1793" w:type="dxa"/>
            <w:shd w:val="clear" w:color="000000" w:fill="auto"/>
          </w:tcPr>
          <w:p w14:paraId="2E1E8667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14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6416D8D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auto"/>
            <w:vAlign w:val="bottom"/>
          </w:tcPr>
          <w:p w14:paraId="5B896527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40FA7A1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642A6D90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8 L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4ABA29C5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4 U</w:t>
            </w:r>
          </w:p>
        </w:tc>
      </w:tr>
      <w:tr w:rsidR="00C63D83" w:rsidRPr="00EE5571" w14:paraId="1D89914A" w14:textId="77777777" w:rsidTr="001D1694">
        <w:tc>
          <w:tcPr>
            <w:tcW w:w="1793" w:type="dxa"/>
            <w:shd w:val="clear" w:color="000000" w:fill="auto"/>
          </w:tcPr>
          <w:p w14:paraId="75580EF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15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4E43950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auto"/>
            <w:vAlign w:val="bottom"/>
          </w:tcPr>
          <w:p w14:paraId="11B9832B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14E9B6A1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  <w:u w:val="single"/>
              </w:rPr>
            </w:pPr>
            <w:r w:rsidRPr="00EE5571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65100631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32CA7F7C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4 U</w:t>
            </w:r>
          </w:p>
        </w:tc>
      </w:tr>
      <w:tr w:rsidR="00C63D83" w:rsidRPr="00EE5571" w14:paraId="2E40CAA5" w14:textId="77777777" w:rsidTr="001D1694">
        <w:tc>
          <w:tcPr>
            <w:tcW w:w="1793" w:type="dxa"/>
            <w:shd w:val="clear" w:color="000000" w:fill="auto"/>
          </w:tcPr>
          <w:p w14:paraId="4197842C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16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6CB65FF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auto"/>
            <w:vAlign w:val="bottom"/>
          </w:tcPr>
          <w:p w14:paraId="2B8CEB6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58300312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  <w:u w:val="single"/>
              </w:rPr>
            </w:pPr>
            <w:r w:rsidRPr="00EE5571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44F2A0E8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8 R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2B13B62E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4 U</w:t>
            </w:r>
          </w:p>
        </w:tc>
      </w:tr>
      <w:tr w:rsidR="00C63D83" w:rsidRPr="00EE5571" w14:paraId="712F577F" w14:textId="77777777" w:rsidTr="001D1694">
        <w:tc>
          <w:tcPr>
            <w:tcW w:w="1793" w:type="dxa"/>
            <w:shd w:val="clear" w:color="000000" w:fill="auto"/>
          </w:tcPr>
          <w:p w14:paraId="06AADDCF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17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640BF4B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auto"/>
            <w:vAlign w:val="bottom"/>
          </w:tcPr>
          <w:p w14:paraId="39B7D1E5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5BFC079F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  <w:u w:val="single"/>
              </w:rPr>
            </w:pPr>
            <w:r w:rsidRPr="00EE5571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6EBD38E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4 L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6C3CBD19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2 U</w:t>
            </w:r>
          </w:p>
        </w:tc>
      </w:tr>
      <w:tr w:rsidR="00C63D83" w:rsidRPr="00EE5571" w14:paraId="3796634D" w14:textId="77777777" w:rsidTr="001D1694">
        <w:tc>
          <w:tcPr>
            <w:tcW w:w="1793" w:type="dxa"/>
            <w:shd w:val="clear" w:color="000000" w:fill="auto"/>
          </w:tcPr>
          <w:p w14:paraId="403CA73C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18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71E88BA0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auto"/>
            <w:vAlign w:val="bottom"/>
          </w:tcPr>
          <w:p w14:paraId="0141695F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457418E2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  <w:u w:val="single"/>
              </w:rPr>
            </w:pPr>
            <w:r w:rsidRPr="00EE5571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11EB78DD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11885E4D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2 U</w:t>
            </w:r>
          </w:p>
        </w:tc>
      </w:tr>
      <w:tr w:rsidR="00C63D83" w:rsidRPr="00EE5571" w14:paraId="60577911" w14:textId="77777777" w:rsidTr="001D1694">
        <w:tc>
          <w:tcPr>
            <w:tcW w:w="1793" w:type="dxa"/>
            <w:shd w:val="clear" w:color="000000" w:fill="auto"/>
          </w:tcPr>
          <w:p w14:paraId="1F6C44B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19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1794B563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auto"/>
            <w:vAlign w:val="bottom"/>
          </w:tcPr>
          <w:p w14:paraId="3EFF6471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66BD15D8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  <w:u w:val="single"/>
              </w:rPr>
            </w:pPr>
            <w:r w:rsidRPr="00EE5571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7EFBF4A7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4 R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22E5AE2B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2 U</w:t>
            </w:r>
          </w:p>
        </w:tc>
      </w:tr>
      <w:tr w:rsidR="00C63D83" w:rsidRPr="00EE5571" w14:paraId="0C358EB4" w14:textId="77777777" w:rsidTr="001D1694">
        <w:tc>
          <w:tcPr>
            <w:tcW w:w="1793" w:type="dxa"/>
            <w:shd w:val="clear" w:color="000000" w:fill="auto"/>
          </w:tcPr>
          <w:p w14:paraId="16CC6C07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20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3B58FCC5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auto"/>
            <w:vAlign w:val="bottom"/>
          </w:tcPr>
          <w:p w14:paraId="5FE5DC32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103D40B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18E831B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8 R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1EC87B79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0</w:t>
            </w:r>
          </w:p>
        </w:tc>
      </w:tr>
      <w:tr w:rsidR="00C63D83" w:rsidRPr="00EE5571" w14:paraId="1C164D37" w14:textId="77777777" w:rsidTr="001D1694">
        <w:tc>
          <w:tcPr>
            <w:tcW w:w="1793" w:type="dxa"/>
            <w:shd w:val="clear" w:color="000000" w:fill="auto"/>
          </w:tcPr>
          <w:p w14:paraId="7DB0364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21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6C1F260B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auto"/>
            <w:vAlign w:val="bottom"/>
          </w:tcPr>
          <w:p w14:paraId="020375B3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59C717B0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125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45E4959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4 L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6D4C1D8B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0</w:t>
            </w:r>
          </w:p>
        </w:tc>
      </w:tr>
      <w:tr w:rsidR="00C63D83" w:rsidRPr="00EE5571" w14:paraId="0CCC3F2A" w14:textId="77777777" w:rsidTr="001D1694">
        <w:tc>
          <w:tcPr>
            <w:tcW w:w="1793" w:type="dxa"/>
            <w:shd w:val="clear" w:color="000000" w:fill="auto"/>
          </w:tcPr>
          <w:p w14:paraId="1E9D0A3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A à B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099E2558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Segment I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130B6562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auto"/>
            <w:vAlign w:val="bottom"/>
          </w:tcPr>
          <w:p w14:paraId="373D0DDC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3 750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3C497FAC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pacing w:val="-2"/>
                <w:sz w:val="18"/>
                <w:szCs w:val="18"/>
              </w:rPr>
            </w:pPr>
            <w:r w:rsidRPr="00EE5571">
              <w:rPr>
                <w:bCs/>
                <w:spacing w:val="-2"/>
                <w:sz w:val="18"/>
                <w:szCs w:val="18"/>
              </w:rPr>
              <w:t>5,15 L à 5,15 R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6AB3BFA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0,86 D</w:t>
            </w:r>
          </w:p>
        </w:tc>
      </w:tr>
      <w:tr w:rsidR="00C63D83" w:rsidRPr="00EE5571" w14:paraId="00F9A789" w14:textId="77777777" w:rsidTr="001D1694">
        <w:tc>
          <w:tcPr>
            <w:tcW w:w="1793" w:type="dxa"/>
            <w:shd w:val="clear" w:color="000000" w:fill="auto"/>
          </w:tcPr>
          <w:p w14:paraId="129FEB67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C − D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1C168A4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auto"/>
            <w:vAlign w:val="bottom"/>
          </w:tcPr>
          <w:p w14:paraId="27C3F161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1 750</w:t>
            </w:r>
          </w:p>
        </w:tc>
        <w:tc>
          <w:tcPr>
            <w:tcW w:w="691" w:type="dxa"/>
            <w:shd w:val="clear" w:color="000000" w:fill="auto"/>
            <w:vAlign w:val="bottom"/>
          </w:tcPr>
          <w:p w14:paraId="230FEE6E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42" w:type="dxa"/>
            <w:shd w:val="clear" w:color="000000" w:fill="auto"/>
            <w:vAlign w:val="bottom"/>
          </w:tcPr>
          <w:p w14:paraId="353AC3C9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2,5 R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2A75B6FC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 U</w:t>
            </w:r>
          </w:p>
        </w:tc>
      </w:tr>
      <w:tr w:rsidR="00C63D83" w:rsidRPr="00EE5571" w14:paraId="25538E12" w14:textId="77777777" w:rsidTr="001D1694">
        <w:tc>
          <w:tcPr>
            <w:tcW w:w="1793" w:type="dxa"/>
            <w:shd w:val="clear" w:color="000000" w:fill="auto"/>
          </w:tcPr>
          <w:p w14:paraId="049CD8E9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E à F</w:t>
            </w:r>
          </w:p>
        </w:tc>
        <w:tc>
          <w:tcPr>
            <w:tcW w:w="2898" w:type="dxa"/>
            <w:shd w:val="clear" w:color="000000" w:fill="auto"/>
            <w:vAlign w:val="bottom"/>
          </w:tcPr>
          <w:p w14:paraId="103A2795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rPr>
                <w:sz w:val="18"/>
                <w:szCs w:val="18"/>
              </w:rPr>
            </w:pPr>
            <w:r w:rsidRPr="00EE5571">
              <w:rPr>
                <w:sz w:val="18"/>
                <w:szCs w:val="18"/>
              </w:rPr>
              <w:t>Segment III et en dessous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220D424D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12 500</w:t>
            </w:r>
          </w:p>
        </w:tc>
        <w:tc>
          <w:tcPr>
            <w:tcW w:w="691" w:type="dxa"/>
            <w:shd w:val="clear" w:color="000000" w:fill="auto"/>
            <w:vAlign w:val="bottom"/>
          </w:tcPr>
          <w:p w14:paraId="71B53CE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42" w:type="dxa"/>
            <w:shd w:val="clear" w:color="000000" w:fill="auto"/>
            <w:vAlign w:val="bottom"/>
          </w:tcPr>
          <w:p w14:paraId="50EE270F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pacing w:val="-2"/>
                <w:sz w:val="18"/>
                <w:szCs w:val="18"/>
              </w:rPr>
            </w:pPr>
            <w:r w:rsidRPr="00EE5571">
              <w:rPr>
                <w:bCs/>
                <w:spacing w:val="-2"/>
                <w:sz w:val="18"/>
                <w:szCs w:val="18"/>
              </w:rPr>
              <w:t>9,37 L à 8,53 R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5B5D4CAE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4,29 D</w:t>
            </w:r>
          </w:p>
        </w:tc>
      </w:tr>
      <w:tr w:rsidR="00C63D83" w:rsidRPr="00EE5571" w14:paraId="71AFB051" w14:textId="77777777" w:rsidTr="001D1694">
        <w:tc>
          <w:tcPr>
            <w:tcW w:w="1793" w:type="dxa"/>
            <w:shd w:val="clear" w:color="000000" w:fill="auto"/>
          </w:tcPr>
          <w:p w14:paraId="117E20BC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898" w:type="dxa"/>
            <w:shd w:val="clear" w:color="000000" w:fill="auto"/>
            <w:vAlign w:val="bottom"/>
          </w:tcPr>
          <w:p w14:paraId="2EBA77C2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rPr>
                <w:sz w:val="18"/>
                <w:szCs w:val="18"/>
              </w:rPr>
            </w:pPr>
            <w:r w:rsidRPr="0031170A">
              <w:rPr>
                <w:bCs/>
                <w:sz w:val="18"/>
                <w:szCs w:val="18"/>
              </w:rPr>
              <w:t>I</w:t>
            </w:r>
            <w:r w:rsidRPr="00EE5571">
              <w:rPr>
                <w:b/>
                <w:sz w:val="18"/>
                <w:szCs w:val="18"/>
              </w:rPr>
              <w:t xml:space="preserve"> </w:t>
            </w:r>
            <w:r w:rsidRPr="00EE5571">
              <w:rPr>
                <w:sz w:val="18"/>
                <w:szCs w:val="18"/>
              </w:rPr>
              <w:t>max R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42910E71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43 800</w:t>
            </w:r>
          </w:p>
        </w:tc>
        <w:tc>
          <w:tcPr>
            <w:tcW w:w="691" w:type="dxa"/>
            <w:shd w:val="clear" w:color="000000" w:fill="auto"/>
            <w:vAlign w:val="bottom"/>
          </w:tcPr>
          <w:p w14:paraId="51E3CB08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42" w:type="dxa"/>
            <w:shd w:val="clear" w:color="000000" w:fill="auto"/>
            <w:vAlign w:val="bottom"/>
          </w:tcPr>
          <w:p w14:paraId="2AF0E4C6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 xml:space="preserve">À droite de </w:t>
            </w:r>
            <w:r w:rsidRPr="00EE5571">
              <w:rPr>
                <w:bCs/>
                <w:sz w:val="18"/>
                <w:szCs w:val="18"/>
              </w:rPr>
              <w:br/>
              <w:t>la ligne VV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768544DC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Au-dessus</w:t>
            </w:r>
            <w:r w:rsidRPr="00EE5571">
              <w:rPr>
                <w:bCs/>
                <w:sz w:val="18"/>
                <w:szCs w:val="18"/>
              </w:rPr>
              <w:br/>
              <w:t>de 1,72 D</w:t>
            </w:r>
          </w:p>
        </w:tc>
      </w:tr>
      <w:tr w:rsidR="00C63D83" w:rsidRPr="00EE5571" w14:paraId="4C4D2A5B" w14:textId="77777777" w:rsidTr="001D1694">
        <w:tc>
          <w:tcPr>
            <w:tcW w:w="1793" w:type="dxa"/>
            <w:shd w:val="clear" w:color="000000" w:fill="auto"/>
          </w:tcPr>
          <w:p w14:paraId="7C0C1220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898" w:type="dxa"/>
            <w:shd w:val="clear" w:color="000000" w:fill="auto"/>
            <w:vAlign w:val="bottom"/>
          </w:tcPr>
          <w:p w14:paraId="76205BD2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rPr>
                <w:sz w:val="18"/>
                <w:szCs w:val="18"/>
              </w:rPr>
            </w:pPr>
            <w:r w:rsidRPr="0031170A">
              <w:rPr>
                <w:bCs/>
                <w:sz w:val="18"/>
                <w:szCs w:val="18"/>
              </w:rPr>
              <w:t>I</w:t>
            </w:r>
            <w:r w:rsidRPr="00EE5571">
              <w:rPr>
                <w:sz w:val="18"/>
                <w:szCs w:val="18"/>
              </w:rPr>
              <w:t xml:space="preserve"> max L</w:t>
            </w:r>
          </w:p>
        </w:tc>
        <w:tc>
          <w:tcPr>
            <w:tcW w:w="638" w:type="dxa"/>
            <w:shd w:val="clear" w:color="000000" w:fill="auto"/>
            <w:vAlign w:val="bottom"/>
          </w:tcPr>
          <w:p w14:paraId="526F6D6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31 300</w:t>
            </w:r>
          </w:p>
        </w:tc>
        <w:tc>
          <w:tcPr>
            <w:tcW w:w="691" w:type="dxa"/>
            <w:shd w:val="clear" w:color="000000" w:fill="auto"/>
            <w:vAlign w:val="bottom"/>
          </w:tcPr>
          <w:p w14:paraId="17C56B87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42" w:type="dxa"/>
            <w:shd w:val="clear" w:color="000000" w:fill="auto"/>
            <w:vAlign w:val="bottom"/>
          </w:tcPr>
          <w:p w14:paraId="0BBAE2BA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rPr>
                <w:bCs/>
                <w:sz w:val="18"/>
                <w:szCs w:val="18"/>
              </w:rPr>
            </w:pPr>
            <w:r w:rsidRPr="00EE5571">
              <w:rPr>
                <w:bCs/>
                <w:sz w:val="18"/>
                <w:szCs w:val="18"/>
              </w:rPr>
              <w:t>À gauche de la ligne VV</w:t>
            </w:r>
          </w:p>
        </w:tc>
        <w:tc>
          <w:tcPr>
            <w:tcW w:w="1242" w:type="dxa"/>
            <w:shd w:val="clear" w:color="000000" w:fill="auto"/>
            <w:vAlign w:val="bottom"/>
          </w:tcPr>
          <w:p w14:paraId="1B98B464" w14:textId="77777777" w:rsidR="00C63D83" w:rsidRPr="00EE5571" w:rsidRDefault="00C63D83" w:rsidP="0031170A">
            <w:pPr>
              <w:suppressAutoHyphens w:val="0"/>
              <w:spacing w:before="40" w:after="40" w:line="200" w:lineRule="exact"/>
              <w:ind w:left="57" w:right="57"/>
              <w:jc w:val="right"/>
              <w:rPr>
                <w:bCs/>
                <w:sz w:val="18"/>
                <w:szCs w:val="18"/>
              </w:rPr>
            </w:pPr>
          </w:p>
        </w:tc>
      </w:tr>
    </w:tbl>
    <w:p w14:paraId="475ED095" w14:textId="77777777" w:rsidR="00C63D83" w:rsidRPr="001D1694" w:rsidRDefault="00C63D83" w:rsidP="001D1694">
      <w:pPr>
        <w:pStyle w:val="SingleTxtG"/>
        <w:spacing w:before="120" w:after="0" w:line="220" w:lineRule="atLeast"/>
        <w:ind w:left="0" w:firstLine="170"/>
        <w:rPr>
          <w:sz w:val="18"/>
          <w:szCs w:val="18"/>
        </w:rPr>
      </w:pPr>
      <w:r w:rsidRPr="001D1694">
        <w:rPr>
          <w:i/>
          <w:sz w:val="18"/>
          <w:szCs w:val="18"/>
        </w:rPr>
        <w:t>Note :</w:t>
      </w:r>
      <w:r w:rsidRPr="001D1694">
        <w:rPr>
          <w:sz w:val="18"/>
          <w:szCs w:val="18"/>
        </w:rPr>
        <w:t xml:space="preserve"> Dans le tableau :</w:t>
      </w:r>
    </w:p>
    <w:p w14:paraId="1B74B0B5" w14:textId="77777777" w:rsidR="00C63D83" w:rsidRPr="00EE5571" w:rsidRDefault="00C63D83" w:rsidP="001D1694">
      <w:pPr>
        <w:pStyle w:val="SingleTxtG"/>
        <w:spacing w:after="0" w:line="220" w:lineRule="atLeast"/>
        <w:ind w:left="0" w:firstLine="170"/>
        <w:rPr>
          <w:spacing w:val="-4"/>
          <w:sz w:val="18"/>
          <w:szCs w:val="18"/>
        </w:rPr>
      </w:pPr>
      <w:r w:rsidRPr="00EE5571">
        <w:rPr>
          <w:spacing w:val="-4"/>
          <w:sz w:val="18"/>
          <w:szCs w:val="18"/>
        </w:rPr>
        <w:t xml:space="preserve">La lettre L indique que le point ou </w:t>
      </w:r>
      <w:r w:rsidRPr="001D1694">
        <w:rPr>
          <w:sz w:val="18"/>
          <w:szCs w:val="18"/>
        </w:rPr>
        <w:t>segment</w:t>
      </w:r>
      <w:r w:rsidRPr="00EE5571">
        <w:rPr>
          <w:spacing w:val="-4"/>
          <w:sz w:val="18"/>
          <w:szCs w:val="18"/>
        </w:rPr>
        <w:t xml:space="preserve"> est à gauche de la ligne VV.</w:t>
      </w:r>
    </w:p>
    <w:p w14:paraId="66ABDBA7" w14:textId="77777777" w:rsidR="00C63D83" w:rsidRPr="00EE5571" w:rsidRDefault="00C63D83" w:rsidP="001D1694">
      <w:pPr>
        <w:pStyle w:val="SingleTxtG"/>
        <w:spacing w:after="0" w:line="220" w:lineRule="atLeast"/>
        <w:ind w:left="0" w:firstLine="170"/>
        <w:rPr>
          <w:spacing w:val="-4"/>
          <w:sz w:val="18"/>
          <w:szCs w:val="18"/>
        </w:rPr>
      </w:pPr>
      <w:r w:rsidRPr="00EE5571">
        <w:rPr>
          <w:spacing w:val="-4"/>
          <w:sz w:val="18"/>
          <w:szCs w:val="18"/>
        </w:rPr>
        <w:t xml:space="preserve">La lettre R indique que le point ou </w:t>
      </w:r>
      <w:r w:rsidRPr="001D1694">
        <w:rPr>
          <w:sz w:val="18"/>
          <w:szCs w:val="18"/>
        </w:rPr>
        <w:t>segment</w:t>
      </w:r>
      <w:r w:rsidRPr="00EE5571">
        <w:rPr>
          <w:spacing w:val="-4"/>
          <w:sz w:val="18"/>
          <w:szCs w:val="18"/>
        </w:rPr>
        <w:t xml:space="preserve"> est à droite de la ligne VV.</w:t>
      </w:r>
    </w:p>
    <w:p w14:paraId="6A1695F1" w14:textId="77777777" w:rsidR="00C63D83" w:rsidRPr="00EE5571" w:rsidRDefault="00C63D83" w:rsidP="001D1694">
      <w:pPr>
        <w:pStyle w:val="SingleTxtG"/>
        <w:spacing w:after="0" w:line="220" w:lineRule="atLeast"/>
        <w:ind w:left="0" w:firstLine="170"/>
        <w:rPr>
          <w:spacing w:val="-4"/>
          <w:sz w:val="18"/>
          <w:szCs w:val="18"/>
        </w:rPr>
      </w:pPr>
      <w:r w:rsidRPr="00EE5571">
        <w:rPr>
          <w:spacing w:val="-4"/>
          <w:sz w:val="18"/>
          <w:szCs w:val="18"/>
        </w:rPr>
        <w:t xml:space="preserve">La lettre U indique que le point ou </w:t>
      </w:r>
      <w:r w:rsidRPr="001D1694">
        <w:rPr>
          <w:sz w:val="18"/>
          <w:szCs w:val="18"/>
        </w:rPr>
        <w:t>segment</w:t>
      </w:r>
      <w:r w:rsidRPr="00EE5571">
        <w:rPr>
          <w:spacing w:val="-4"/>
          <w:sz w:val="18"/>
          <w:szCs w:val="18"/>
        </w:rPr>
        <w:t xml:space="preserve"> est au-dessus de la ligne HH.</w:t>
      </w:r>
    </w:p>
    <w:p w14:paraId="7F833D8D" w14:textId="77777777" w:rsidR="00C63D83" w:rsidRPr="00EE5571" w:rsidRDefault="00C63D83" w:rsidP="001D1694">
      <w:pPr>
        <w:pStyle w:val="SingleTxtG"/>
        <w:spacing w:after="0" w:line="220" w:lineRule="atLeast"/>
        <w:ind w:left="0" w:firstLine="170"/>
        <w:rPr>
          <w:spacing w:val="-4"/>
          <w:sz w:val="18"/>
          <w:szCs w:val="18"/>
        </w:rPr>
      </w:pPr>
      <w:r w:rsidRPr="00EE5571">
        <w:rPr>
          <w:spacing w:val="-4"/>
          <w:sz w:val="18"/>
          <w:szCs w:val="18"/>
        </w:rPr>
        <w:t xml:space="preserve">La lettre D indique que le point ou </w:t>
      </w:r>
      <w:r w:rsidRPr="001D1694">
        <w:rPr>
          <w:sz w:val="18"/>
          <w:szCs w:val="18"/>
        </w:rPr>
        <w:t>segment</w:t>
      </w:r>
      <w:r w:rsidRPr="00EE5571">
        <w:rPr>
          <w:spacing w:val="-4"/>
          <w:sz w:val="18"/>
          <w:szCs w:val="18"/>
        </w:rPr>
        <w:t xml:space="preserve"> est en dessous de la ligne HH.</w:t>
      </w:r>
    </w:p>
    <w:p w14:paraId="68DD45DA" w14:textId="77777777" w:rsidR="00C63D83" w:rsidRPr="00EE5571" w:rsidRDefault="00C63D83" w:rsidP="001D1694">
      <w:pPr>
        <w:pStyle w:val="SingleTxtG"/>
        <w:spacing w:after="0" w:line="220" w:lineRule="atLeast"/>
        <w:ind w:left="0" w:firstLine="170"/>
        <w:rPr>
          <w:spacing w:val="-4"/>
          <w:sz w:val="18"/>
          <w:szCs w:val="18"/>
        </w:rPr>
      </w:pPr>
      <w:r w:rsidRPr="00EE5571">
        <w:rPr>
          <w:spacing w:val="-4"/>
          <w:sz w:val="18"/>
          <w:szCs w:val="18"/>
        </w:rPr>
        <w:t>*</w:t>
      </w:r>
      <w:r w:rsidRPr="00EE5571">
        <w:rPr>
          <w:spacing w:val="-4"/>
          <w:sz w:val="18"/>
          <w:szCs w:val="18"/>
        </w:rPr>
        <w:tab/>
        <w:t>Les intensités lumineuses pour les points 14 à 19 sont telles que :</w:t>
      </w:r>
    </w:p>
    <w:p w14:paraId="0BCDB150" w14:textId="77777777" w:rsidR="00C63D83" w:rsidRPr="00EE5571" w:rsidRDefault="00C63D83" w:rsidP="001D1694">
      <w:pPr>
        <w:pStyle w:val="SingleTxtG"/>
        <w:spacing w:after="0" w:line="220" w:lineRule="atLeast"/>
        <w:ind w:left="0" w:firstLine="170"/>
        <w:rPr>
          <w:spacing w:val="-4"/>
          <w:sz w:val="18"/>
          <w:szCs w:val="18"/>
        </w:rPr>
      </w:pPr>
      <w:r w:rsidRPr="00EE5571">
        <w:rPr>
          <w:spacing w:val="-4"/>
          <w:sz w:val="18"/>
          <w:szCs w:val="18"/>
        </w:rPr>
        <w:tab/>
        <w:t xml:space="preserve">14 + 15 + 16 </w:t>
      </w:r>
      <w:r w:rsidRPr="00EE5571">
        <w:rPr>
          <w:spacing w:val="-4"/>
          <w:sz w:val="18"/>
          <w:szCs w:val="18"/>
        </w:rPr>
        <w:sym w:font="Symbol" w:char="F0B3"/>
      </w:r>
      <w:r w:rsidRPr="00EE5571">
        <w:rPr>
          <w:spacing w:val="-4"/>
          <w:sz w:val="18"/>
          <w:szCs w:val="18"/>
        </w:rPr>
        <w:t xml:space="preserve"> 190 cd, et</w:t>
      </w:r>
    </w:p>
    <w:p w14:paraId="6D17F9DD" w14:textId="77777777" w:rsidR="00C63D83" w:rsidRPr="00EE5571" w:rsidRDefault="00C63D83" w:rsidP="001D1694">
      <w:pPr>
        <w:pStyle w:val="SingleTxtG"/>
        <w:spacing w:after="0" w:line="220" w:lineRule="atLeast"/>
        <w:ind w:left="0" w:firstLine="170"/>
        <w:rPr>
          <w:spacing w:val="-4"/>
          <w:sz w:val="18"/>
          <w:szCs w:val="18"/>
        </w:rPr>
      </w:pPr>
      <w:r w:rsidRPr="00EE5571">
        <w:rPr>
          <w:spacing w:val="-4"/>
          <w:sz w:val="18"/>
          <w:szCs w:val="18"/>
        </w:rPr>
        <w:tab/>
        <w:t xml:space="preserve">17 + 18 + 19 </w:t>
      </w:r>
      <w:r w:rsidRPr="00EE5571">
        <w:rPr>
          <w:spacing w:val="-4"/>
          <w:sz w:val="18"/>
          <w:szCs w:val="18"/>
        </w:rPr>
        <w:sym w:font="Symbol" w:char="F0B3"/>
      </w:r>
      <w:r w:rsidRPr="00EE5571">
        <w:rPr>
          <w:spacing w:val="-4"/>
          <w:sz w:val="18"/>
          <w:szCs w:val="18"/>
        </w:rPr>
        <w:t xml:space="preserve"> 375 cd.</w:t>
      </w:r>
    </w:p>
    <w:p w14:paraId="4BD98F24" w14:textId="77777777" w:rsidR="00C63D83" w:rsidRPr="00EE5571" w:rsidRDefault="00C63D83" w:rsidP="001D1694">
      <w:pPr>
        <w:pStyle w:val="SingleTxtG"/>
        <w:spacing w:after="0" w:line="220" w:lineRule="atLeast"/>
        <w:ind w:left="0" w:firstLine="170"/>
        <w:rPr>
          <w:sz w:val="18"/>
          <w:szCs w:val="18"/>
        </w:rPr>
      </w:pPr>
      <w:r w:rsidRPr="00EE5571">
        <w:rPr>
          <w:bCs/>
          <w:spacing w:val="-4"/>
          <w:sz w:val="18"/>
          <w:szCs w:val="18"/>
        </w:rPr>
        <w:t>**</w:t>
      </w:r>
      <w:r w:rsidRPr="00EE5571">
        <w:rPr>
          <w:bCs/>
          <w:spacing w:val="-4"/>
          <w:sz w:val="18"/>
          <w:szCs w:val="18"/>
        </w:rPr>
        <w:tab/>
        <w:t xml:space="preserve">Pour la </w:t>
      </w:r>
      <w:r w:rsidRPr="001D1694">
        <w:rPr>
          <w:spacing w:val="-4"/>
          <w:sz w:val="18"/>
          <w:szCs w:val="18"/>
        </w:rPr>
        <w:t>circulation</w:t>
      </w:r>
      <w:r w:rsidRPr="00EE5571">
        <w:rPr>
          <w:bCs/>
          <w:spacing w:val="-4"/>
          <w:sz w:val="18"/>
          <w:szCs w:val="18"/>
        </w:rPr>
        <w:t xml:space="preserve"> à </w:t>
      </w:r>
      <w:r w:rsidRPr="00EE5571">
        <w:rPr>
          <w:spacing w:val="-4"/>
          <w:sz w:val="18"/>
          <w:szCs w:val="18"/>
        </w:rPr>
        <w:t>gauche</w:t>
      </w:r>
      <w:r w:rsidRPr="00EE5571">
        <w:rPr>
          <w:bCs/>
          <w:spacing w:val="-4"/>
          <w:sz w:val="18"/>
          <w:szCs w:val="18"/>
        </w:rPr>
        <w:t>, la lettre R doit être remplacée par la lettre L et vice versa</w:t>
      </w:r>
      <w:r w:rsidRPr="00EE5571">
        <w:rPr>
          <w:spacing w:val="-4"/>
          <w:sz w:val="18"/>
          <w:szCs w:val="18"/>
        </w:rPr>
        <w:t>.</w:t>
      </w:r>
    </w:p>
    <w:p w14:paraId="74553BA8" w14:textId="77777777" w:rsidR="00C63D83" w:rsidRDefault="00C63D83" w:rsidP="001D1694">
      <w:pPr>
        <w:pStyle w:val="SingleTxtG"/>
        <w:spacing w:before="120"/>
      </w:pPr>
      <w:r w:rsidRPr="00EE5571">
        <w:t>… ».</w:t>
      </w:r>
    </w:p>
    <w:p w14:paraId="04DE853C" w14:textId="77777777" w:rsidR="001D1694" w:rsidRPr="001D1694" w:rsidRDefault="001D1694" w:rsidP="001D1694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D1694" w:rsidRPr="001D1694" w:rsidSect="00C63D8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A6456" w14:textId="77777777" w:rsidR="00606B9B" w:rsidRDefault="00606B9B" w:rsidP="00F95C08">
      <w:pPr>
        <w:spacing w:line="240" w:lineRule="auto"/>
      </w:pPr>
    </w:p>
  </w:endnote>
  <w:endnote w:type="continuationSeparator" w:id="0">
    <w:p w14:paraId="32892133" w14:textId="77777777" w:rsidR="00606B9B" w:rsidRPr="00AC3823" w:rsidRDefault="00606B9B" w:rsidP="00AC3823">
      <w:pPr>
        <w:pStyle w:val="Pieddepage"/>
      </w:pPr>
    </w:p>
  </w:endnote>
  <w:endnote w:type="continuationNotice" w:id="1">
    <w:p w14:paraId="02E47DE1" w14:textId="77777777" w:rsidR="00606B9B" w:rsidRDefault="00606B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7D96" w14:textId="77777777" w:rsidR="00C63D83" w:rsidRPr="00C63D83" w:rsidRDefault="00C63D83" w:rsidP="00C63D83">
    <w:pPr>
      <w:pStyle w:val="Pieddepage"/>
      <w:tabs>
        <w:tab w:val="right" w:pos="9638"/>
      </w:tabs>
    </w:pPr>
    <w:r w:rsidRPr="00C63D83">
      <w:rPr>
        <w:b/>
        <w:sz w:val="18"/>
      </w:rPr>
      <w:fldChar w:fldCharType="begin"/>
    </w:r>
    <w:r w:rsidRPr="00C63D83">
      <w:rPr>
        <w:b/>
        <w:sz w:val="18"/>
      </w:rPr>
      <w:instrText xml:space="preserve"> PAGE  \* MERGEFORMAT </w:instrText>
    </w:r>
    <w:r w:rsidRPr="00C63D83">
      <w:rPr>
        <w:b/>
        <w:sz w:val="18"/>
      </w:rPr>
      <w:fldChar w:fldCharType="separate"/>
    </w:r>
    <w:r w:rsidRPr="00C63D83">
      <w:rPr>
        <w:b/>
        <w:noProof/>
        <w:sz w:val="18"/>
      </w:rPr>
      <w:t>2</w:t>
    </w:r>
    <w:r w:rsidRPr="00C63D83">
      <w:rPr>
        <w:b/>
        <w:sz w:val="18"/>
      </w:rPr>
      <w:fldChar w:fldCharType="end"/>
    </w:r>
    <w:r>
      <w:rPr>
        <w:b/>
        <w:sz w:val="18"/>
      </w:rPr>
      <w:tab/>
    </w:r>
    <w:r>
      <w:t>GE.20-17351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A6647" w14:textId="77777777" w:rsidR="00C63D83" w:rsidRPr="00C63D83" w:rsidRDefault="00C63D83" w:rsidP="00C63D83">
    <w:pPr>
      <w:pStyle w:val="Pieddepage"/>
      <w:tabs>
        <w:tab w:val="right" w:pos="9638"/>
      </w:tabs>
      <w:rPr>
        <w:b/>
        <w:sz w:val="18"/>
      </w:rPr>
    </w:pPr>
    <w:r>
      <w:t>GE.20-17351</w:t>
    </w:r>
    <w:r>
      <w:tab/>
    </w:r>
    <w:r w:rsidRPr="00C63D83">
      <w:rPr>
        <w:b/>
        <w:sz w:val="18"/>
      </w:rPr>
      <w:fldChar w:fldCharType="begin"/>
    </w:r>
    <w:r w:rsidRPr="00C63D83">
      <w:rPr>
        <w:b/>
        <w:sz w:val="18"/>
      </w:rPr>
      <w:instrText xml:space="preserve"> PAGE  \* MERGEFORMAT </w:instrText>
    </w:r>
    <w:r w:rsidRPr="00C63D83">
      <w:rPr>
        <w:b/>
        <w:sz w:val="18"/>
      </w:rPr>
      <w:fldChar w:fldCharType="separate"/>
    </w:r>
    <w:r w:rsidRPr="00C63D83">
      <w:rPr>
        <w:b/>
        <w:noProof/>
        <w:sz w:val="18"/>
      </w:rPr>
      <w:t>3</w:t>
    </w:r>
    <w:r w:rsidRPr="00C63D8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CB383" w14:textId="77777777" w:rsidR="007F20FA" w:rsidRPr="00C63D83" w:rsidRDefault="00C63D83" w:rsidP="00C63D83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61D4EC23" wp14:editId="4073F1C7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20-17351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A49F9E5" wp14:editId="4304A04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694">
      <w:rPr>
        <w:sz w:val="20"/>
      </w:rPr>
      <w:t xml:space="preserve">    150121    150121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97BB0" w14:textId="77777777" w:rsidR="00606B9B" w:rsidRPr="00AC3823" w:rsidRDefault="00606B9B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4D591D7" w14:textId="77777777" w:rsidR="00606B9B" w:rsidRPr="00AC3823" w:rsidRDefault="00606B9B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37B8873" w14:textId="77777777" w:rsidR="00606B9B" w:rsidRPr="00AC3823" w:rsidRDefault="00606B9B">
      <w:pPr>
        <w:spacing w:line="240" w:lineRule="auto"/>
        <w:rPr>
          <w:sz w:val="2"/>
          <w:szCs w:val="2"/>
        </w:rPr>
      </w:pPr>
    </w:p>
  </w:footnote>
  <w:footnote w:id="2">
    <w:p w14:paraId="2384C431" w14:textId="77777777" w:rsidR="001D1694" w:rsidRPr="001D1694" w:rsidRDefault="001D1694">
      <w:pPr>
        <w:pStyle w:val="Notedebasdepage"/>
      </w:pPr>
      <w:r>
        <w:rPr>
          <w:rStyle w:val="Appelnotedebasdep"/>
        </w:rPr>
        <w:tab/>
      </w:r>
      <w:r w:rsidRPr="001D1694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2020 tel qu</w:t>
      </w:r>
      <w:r w:rsidR="005D2B41">
        <w:rPr>
          <w:lang w:val="fr-FR"/>
        </w:rPr>
        <w:t>’</w:t>
      </w:r>
      <w:r>
        <w:rPr>
          <w:lang w:val="fr-FR"/>
        </w:rPr>
        <w:t xml:space="preserve">il figure dans le projet de budget-programme pour 2020 (A/74/6 (titre V, chap. </w:t>
      </w:r>
      <w:bookmarkStart w:id="0" w:name="_GoBack"/>
      <w:bookmarkEnd w:id="0"/>
      <w:r>
        <w:rPr>
          <w:lang w:val="fr-FR"/>
        </w:rPr>
        <w:t>20), par. 20.37), le Forum mondial a pour mission d</w:t>
      </w:r>
      <w:r w:rsidR="005D2B41">
        <w:rPr>
          <w:lang w:val="fr-FR"/>
        </w:rPr>
        <w:t>’</w:t>
      </w:r>
      <w:r>
        <w:rPr>
          <w:lang w:val="fr-FR"/>
        </w:rPr>
        <w:t>élaborer, d</w:t>
      </w:r>
      <w:r w:rsidR="005D2B41">
        <w:rPr>
          <w:lang w:val="fr-FR"/>
        </w:rPr>
        <w:t>’</w:t>
      </w:r>
      <w:r>
        <w:rPr>
          <w:lang w:val="fr-FR"/>
        </w:rPr>
        <w:t>harmoniser et de mettre à jour les Règlements ONU en vue d</w:t>
      </w:r>
      <w:r w:rsidR="005D2B41">
        <w:rPr>
          <w:lang w:val="fr-FR"/>
        </w:rPr>
        <w:t>’</w:t>
      </w:r>
      <w:r>
        <w:rPr>
          <w:lang w:val="fr-FR"/>
        </w:rPr>
        <w:t>améliorer les caractéristiques fonctionnelles des véhicules. Le présent document est soumis en vertu de ce mandat.</w:t>
      </w:r>
    </w:p>
  </w:footnote>
  <w:footnote w:id="3">
    <w:p w14:paraId="376758D4" w14:textId="77777777" w:rsidR="001D1694" w:rsidRPr="001D1694" w:rsidRDefault="001D1694">
      <w:pPr>
        <w:pStyle w:val="Notedebasdepage"/>
      </w:pPr>
      <w:r>
        <w:rPr>
          <w:rStyle w:val="Appelnotedebasdep"/>
        </w:rPr>
        <w:tab/>
      </w:r>
      <w:r w:rsidRPr="001D1694">
        <w:rPr>
          <w:rStyle w:val="Appelnotedebasdep"/>
          <w:sz w:val="20"/>
          <w:vertAlign w:val="baseline"/>
        </w:rPr>
        <w:t>**</w:t>
      </w:r>
      <w:r>
        <w:rPr>
          <w:rStyle w:val="Appelnotedebasdep"/>
          <w:sz w:val="20"/>
          <w:vertAlign w:val="baseline"/>
        </w:rPr>
        <w:tab/>
      </w:r>
      <w:r w:rsidRPr="00F35296">
        <w:rPr>
          <w:lang w:val="fr-FR"/>
        </w:rPr>
        <w:t>Il a été prévu que le présent document serait publié après la date normale de publication en raison de circonstances indépendantes de la volonté du soumetteur.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735" w14:textId="177C067B" w:rsidR="00C63D83" w:rsidRPr="00C63D83" w:rsidRDefault="00C63D83">
    <w:pPr>
      <w:pStyle w:val="En-tte"/>
    </w:pPr>
    <w:fldSimple w:instr=" TITLE  \* MERGEFORMAT ">
      <w:r w:rsidR="00DC6E65">
        <w:t>ECE/TRANS/WP.29/2021/38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9BD94" w14:textId="12480386" w:rsidR="00C63D83" w:rsidRPr="00C63D83" w:rsidRDefault="00C63D83" w:rsidP="00C63D83">
    <w:pPr>
      <w:pStyle w:val="En-tte"/>
      <w:jc w:val="right"/>
    </w:pPr>
    <w:fldSimple w:instr=" TITLE  \* MERGEFORMAT ">
      <w:r w:rsidR="00DC6E65">
        <w:t>ECE/TRANS/WP.29/2021/38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9B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D1694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5D2B41"/>
    <w:rsid w:val="00606B9B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9F70A3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63D83"/>
    <w:rsid w:val="00C97039"/>
    <w:rsid w:val="00CF2009"/>
    <w:rsid w:val="00D3439C"/>
    <w:rsid w:val="00D7622E"/>
    <w:rsid w:val="00DB1831"/>
    <w:rsid w:val="00DC6E65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0DF785"/>
  <w15:docId w15:val="{B34F8F7B-1167-43AA-A10A-38197D7F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"/>
    <w:basedOn w:val="Policepardfaut"/>
    <w:uiPriority w:val="99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,Footnote Text Char"/>
    <w:basedOn w:val="Normal"/>
    <w:link w:val="NotedebasdepageCar"/>
    <w:uiPriority w:val="99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,Footnote Text Char Car"/>
    <w:basedOn w:val="Policepardfaut"/>
    <w:link w:val="Notedebasdepage"/>
    <w:uiPriority w:val="99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C3643-D020-4462-A8B4-37F2D31FFD6A}"/>
</file>

<file path=customXml/itemProps2.xml><?xml version="1.0" encoding="utf-8"?>
<ds:datastoreItem xmlns:ds="http://schemas.openxmlformats.org/officeDocument/2006/customXml" ds:itemID="{C2456E70-4503-4B11-83C8-A06504D15BCB}"/>
</file>

<file path=customXml/itemProps3.xml><?xml version="1.0" encoding="utf-8"?>
<ds:datastoreItem xmlns:ds="http://schemas.openxmlformats.org/officeDocument/2006/customXml" ds:itemID="{FE5938B4-9FA6-4981-B9DF-06BB8AB17FC8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3</TotalTime>
  <Pages>2</Pages>
  <Words>372</Words>
  <Characters>2609</Characters>
  <Application>Microsoft Office Word</Application>
  <DocSecurity>0</DocSecurity>
  <Lines>217</Lines>
  <Paragraphs>119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ECE/TRANS/WP.29/2021/38</vt:lpstr>
    </vt:vector>
  </TitlesOfParts>
  <Company>DCM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ECE/TRANS/WP.29/2021/38</dc:title>
  <dc:subject/>
  <dc:creator>Julien OKRZESIK</dc:creator>
  <cp:keywords/>
  <cp:lastModifiedBy>Julien Okrzesik</cp:lastModifiedBy>
  <cp:revision>3</cp:revision>
  <cp:lastPrinted>2021-01-15T15:09:00Z</cp:lastPrinted>
  <dcterms:created xsi:type="dcterms:W3CDTF">2021-01-15T15:09:00Z</dcterms:created>
  <dcterms:modified xsi:type="dcterms:W3CDTF">2021-01-15T15:09:00Z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