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C914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D6D448" w14:textId="77777777" w:rsidR="002D5AAC" w:rsidRDefault="002D5AAC" w:rsidP="008E04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9AD58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FF64C1" w14:textId="77777777" w:rsidR="002D5AAC" w:rsidRDefault="008E049C" w:rsidP="008E049C">
            <w:pPr>
              <w:jc w:val="right"/>
            </w:pPr>
            <w:r w:rsidRPr="008E049C">
              <w:rPr>
                <w:sz w:val="40"/>
              </w:rPr>
              <w:t>ECE</w:t>
            </w:r>
            <w:r>
              <w:t>/TRANS/WP.29/GRVA/2021/10</w:t>
            </w:r>
          </w:p>
        </w:tc>
      </w:tr>
      <w:tr w:rsidR="002D5AAC" w:rsidRPr="00E7437A" w14:paraId="0C08F7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2680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F1E9CB" wp14:editId="1BA2E49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21495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06CEC5" w14:textId="77777777" w:rsidR="002D5AAC" w:rsidRDefault="008E04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371855" w14:textId="77777777" w:rsidR="008E049C" w:rsidRDefault="008E049C" w:rsidP="008E0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1AAD5AA2" w14:textId="77777777" w:rsidR="008E049C" w:rsidRDefault="008E049C" w:rsidP="008E0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7AC5F5" w14:textId="77777777" w:rsidR="008E049C" w:rsidRPr="008D53B6" w:rsidRDefault="008E049C" w:rsidP="008E04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F1D556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635E97" w14:textId="77777777" w:rsidR="008E049C" w:rsidRPr="00C124FC" w:rsidRDefault="008E049C" w:rsidP="008E049C">
      <w:pPr>
        <w:spacing w:before="120"/>
        <w:rPr>
          <w:sz w:val="28"/>
          <w:szCs w:val="28"/>
        </w:rPr>
      </w:pPr>
      <w:r w:rsidRPr="00C124FC">
        <w:rPr>
          <w:sz w:val="28"/>
          <w:szCs w:val="28"/>
        </w:rPr>
        <w:t>Комитет по внутреннему транспорту</w:t>
      </w:r>
    </w:p>
    <w:p w14:paraId="0630837A" w14:textId="77777777" w:rsidR="008E049C" w:rsidRPr="00C124FC" w:rsidRDefault="008E049C" w:rsidP="008E049C">
      <w:pPr>
        <w:spacing w:before="120"/>
        <w:rPr>
          <w:b/>
          <w:sz w:val="24"/>
          <w:szCs w:val="24"/>
        </w:rPr>
      </w:pPr>
      <w:r w:rsidRPr="00C124FC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C124FC">
        <w:rPr>
          <w:b/>
          <w:sz w:val="24"/>
          <w:szCs w:val="24"/>
        </w:rPr>
        <w:t>в области транспортных средств</w:t>
      </w:r>
    </w:p>
    <w:p w14:paraId="0E3090C7" w14:textId="77777777" w:rsidR="008E049C" w:rsidRPr="00C124FC" w:rsidRDefault="008E049C" w:rsidP="008E049C">
      <w:pPr>
        <w:spacing w:before="120"/>
        <w:rPr>
          <w:b/>
          <w:bCs/>
        </w:rPr>
      </w:pPr>
      <w:bookmarkStart w:id="0" w:name="_Hlk518466992"/>
      <w:r w:rsidRPr="00C124FC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C124FC">
        <w:rPr>
          <w:b/>
          <w:bCs/>
        </w:rPr>
        <w:t>и подключенным транспортным средствам</w:t>
      </w:r>
      <w:bookmarkEnd w:id="0"/>
    </w:p>
    <w:p w14:paraId="782ED145" w14:textId="77777777" w:rsidR="008E049C" w:rsidRPr="00C124FC" w:rsidRDefault="008E049C" w:rsidP="008E049C">
      <w:pPr>
        <w:spacing w:before="120"/>
        <w:rPr>
          <w:b/>
        </w:rPr>
      </w:pPr>
      <w:r w:rsidRPr="00C124FC">
        <w:rPr>
          <w:b/>
          <w:bCs/>
        </w:rPr>
        <w:t>Девятая сессия</w:t>
      </w:r>
    </w:p>
    <w:p w14:paraId="371F4000" w14:textId="77777777" w:rsidR="008E049C" w:rsidRPr="004C4906" w:rsidRDefault="008E049C" w:rsidP="008E049C">
      <w:r>
        <w:t>Пункт 6 а) предварительной повестки дня</w:t>
      </w:r>
    </w:p>
    <w:p w14:paraId="44E70442" w14:textId="77777777" w:rsidR="008E049C" w:rsidRPr="005E1406" w:rsidRDefault="008E049C" w:rsidP="008E049C">
      <w:pPr>
        <w:rPr>
          <w:b/>
        </w:rPr>
      </w:pPr>
      <w:r>
        <w:rPr>
          <w:b/>
          <w:bCs/>
        </w:rPr>
        <w:t>Правила № 79 ООН (оборудование рулевого управления):</w:t>
      </w:r>
    </w:p>
    <w:p w14:paraId="6D9B4405" w14:textId="77777777" w:rsidR="00E12C5F" w:rsidRDefault="008E049C" w:rsidP="008E049C">
      <w:r>
        <w:rPr>
          <w:b/>
          <w:bCs/>
        </w:rPr>
        <w:t>Автоматизированная функция рулевого управления</w:t>
      </w:r>
    </w:p>
    <w:p w14:paraId="788D712B" w14:textId="77777777" w:rsidR="008E049C" w:rsidRPr="005268DD" w:rsidRDefault="008E049C" w:rsidP="008E049C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79 ООН (оборудование рулевого управления)</w:t>
      </w:r>
      <w:r>
        <w:t xml:space="preserve"> </w:t>
      </w:r>
    </w:p>
    <w:p w14:paraId="653B7A7A" w14:textId="77777777" w:rsidR="008E049C" w:rsidRDefault="008E049C" w:rsidP="008E049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Европейской ассоциации по</w:t>
      </w:r>
      <w:r>
        <w:rPr>
          <w:bCs/>
          <w:lang w:val="en-US"/>
        </w:rPr>
        <w:t> </w:t>
      </w:r>
      <w:proofErr w:type="spellStart"/>
      <w:r>
        <w:rPr>
          <w:bCs/>
        </w:rPr>
        <w:t>электромобильности</w:t>
      </w:r>
      <w:proofErr w:type="spellEnd"/>
      <w:r w:rsidRPr="008E049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5D67DE7" w14:textId="77777777" w:rsidR="008E049C" w:rsidRDefault="008E049C" w:rsidP="008E049C">
      <w:pPr>
        <w:pStyle w:val="SingleTxtG"/>
      </w:pPr>
      <w:r>
        <w:tab/>
        <w:t xml:space="preserve">Воспроизведенный ниже текст был подготовлен экспертом от Европейской ассоциации по </w:t>
      </w:r>
      <w:proofErr w:type="spellStart"/>
      <w:r>
        <w:t>электромобильности</w:t>
      </w:r>
      <w:proofErr w:type="spellEnd"/>
      <w:r>
        <w:t xml:space="preserve"> (АВЕРЕ). В его основу положен документ ECE/TRANS/WP.29/GRVA/2020/7, и в нем учтены замечания, полученные в ходе предыдущей сессии Рабочей группы по автоматизированным/автономным и подключенным транспортным средствам (GRVA). Изменения к действующему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00A8C9C2" w14:textId="77777777" w:rsidR="008E049C" w:rsidRDefault="008E049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650CBD9" w14:textId="77777777" w:rsidR="008E049C" w:rsidRDefault="00BE04BE" w:rsidP="00BE04BE">
      <w:pPr>
        <w:pStyle w:val="HChG"/>
      </w:pPr>
      <w:r w:rsidRPr="00E7437A">
        <w:lastRenderedPageBreak/>
        <w:tab/>
      </w:r>
      <w:r>
        <w:rPr>
          <w:lang w:val="en-US"/>
        </w:rPr>
        <w:t>I</w:t>
      </w:r>
      <w:r w:rsidRPr="00E7437A">
        <w:t>.</w:t>
      </w:r>
      <w:r w:rsidRPr="00E7437A">
        <w:tab/>
      </w:r>
      <w:r w:rsidR="008E049C">
        <w:t>Предложение</w:t>
      </w:r>
    </w:p>
    <w:p w14:paraId="44A942C3" w14:textId="77777777" w:rsidR="008E049C" w:rsidRDefault="008E049C" w:rsidP="008E049C">
      <w:pPr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>
        <w:rPr>
          <w:i/>
          <w:iCs/>
        </w:rPr>
        <w:t>Добавить нижеследующие поправки к остальным предложениям по поправкам.</w:t>
      </w:r>
    </w:p>
    <w:p w14:paraId="2C730C9B" w14:textId="77777777" w:rsidR="008E049C" w:rsidRPr="00A87496" w:rsidRDefault="008E049C" w:rsidP="008E049C">
      <w:pPr>
        <w:spacing w:after="120"/>
        <w:ind w:left="2268" w:right="1134" w:hanging="1134"/>
        <w:jc w:val="both"/>
      </w:pPr>
      <w:r>
        <w:rPr>
          <w:i/>
          <w:iCs/>
        </w:rPr>
        <w:t>Пункт 5.6.4.6.4</w:t>
      </w:r>
      <w:r w:rsidRPr="00E7437A">
        <w:rPr>
          <w:i/>
          <w:iCs/>
        </w:rPr>
        <w:t xml:space="preserve"> и его подпункты</w:t>
      </w:r>
      <w:r>
        <w:t xml:space="preserve"> изменить следующим образом:</w:t>
      </w:r>
    </w:p>
    <w:p w14:paraId="54B76103" w14:textId="77777777" w:rsidR="008E049C" w:rsidRPr="004F34FA" w:rsidRDefault="008E049C" w:rsidP="008E049C">
      <w:pPr>
        <w:pStyle w:val="SingleTxtG"/>
        <w:ind w:left="2268" w:hanging="1134"/>
        <w:rPr>
          <w:rFonts w:asciiTheme="majorBidi" w:hAnsiTheme="majorBidi" w:cstheme="majorBidi"/>
          <w:color w:val="000000" w:themeColor="text1"/>
        </w:rPr>
      </w:pPr>
      <w:r>
        <w:t>«5.6.4.6.4</w:t>
      </w:r>
      <w:r>
        <w:tab/>
        <w:t>Боковое перемещение транспортного средства в сторону необходимой полосы движения начинается не ранее, чем через 1 с после начала процедуры смены полосы. Кроме того, 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должны быть выполнены в виде одного непрерывного движения.</w:t>
      </w:r>
    </w:p>
    <w:p w14:paraId="1A118D9A" w14:textId="77777777" w:rsidR="008E049C" w:rsidRPr="004F34FA" w:rsidRDefault="008E049C" w:rsidP="008E049C">
      <w:pPr>
        <w:pStyle w:val="SingleTxtG"/>
        <w:spacing w:line="240" w:lineRule="auto"/>
        <w:ind w:left="2268"/>
        <w:rPr>
          <w:rFonts w:eastAsia="Calibri"/>
          <w:color w:val="000000" w:themeColor="text1"/>
        </w:rPr>
      </w:pPr>
      <w:r>
        <w:t>Маневр смены полосы инициируется либо автоматически, либо посредством второго преднамеренного действия водителя. Оснащение транспортного средства обеими этими функциями инициирования не допускается.</w:t>
      </w:r>
    </w:p>
    <w:p w14:paraId="2E721ACC" w14:textId="77777777" w:rsidR="008E049C" w:rsidRPr="004F34FA" w:rsidRDefault="008E049C" w:rsidP="008E049C">
      <w:pPr>
        <w:pStyle w:val="SingleTxtG"/>
        <w:spacing w:line="240" w:lineRule="auto"/>
        <w:rPr>
          <w:rFonts w:eastAsia="Calibri"/>
          <w:color w:val="000000" w:themeColor="text1"/>
        </w:rPr>
      </w:pPr>
      <w:r>
        <w:t>5.6.4.6.4.1</w:t>
      </w:r>
      <w:r>
        <w:tab/>
        <w:t>Автоматическое инициирование маневра смены полосы</w:t>
      </w:r>
    </w:p>
    <w:p w14:paraId="6A7AD362" w14:textId="77777777" w:rsidR="008E049C" w:rsidRPr="004F34FA" w:rsidRDefault="008E049C" w:rsidP="008E049C">
      <w:pPr>
        <w:pStyle w:val="SingleTxtG"/>
        <w:spacing w:line="240" w:lineRule="auto"/>
        <w:ind w:left="2268"/>
        <w:rPr>
          <w:rFonts w:eastAsia="Calibri"/>
          <w:b/>
          <w:bCs/>
          <w:color w:val="000000" w:themeColor="text1"/>
        </w:rPr>
      </w:pPr>
      <w:r>
        <w:t>В случае автоматического инициирования маневр смены полосы начинается в интервале 3,0–</w:t>
      </w:r>
      <w:r>
        <w:rPr>
          <w:b/>
          <w:bCs/>
        </w:rPr>
        <w:t>7,0</w:t>
      </w:r>
      <w:r>
        <w:t xml:space="preserve"> </w:t>
      </w:r>
      <w:r>
        <w:rPr>
          <w:strike/>
        </w:rPr>
        <w:t>5,0</w:t>
      </w:r>
      <w:r>
        <w:t xml:space="preserve"> с после активации вручную процедуры по пункту 5.6.4.6.2, как показано на рисунке ниже. </w:t>
      </w:r>
      <w:r>
        <w:rPr>
          <w:b/>
          <w:bCs/>
        </w:rPr>
        <w:t>Маневр должен начинаться при первой же возможности, если ситуация не считается критической согласно пункту 5.6.4.7.</w:t>
      </w:r>
      <w:r>
        <w:t xml:space="preserve"> </w:t>
      </w:r>
    </w:p>
    <w:p w14:paraId="050C3730" w14:textId="77777777" w:rsidR="008E049C" w:rsidRPr="004F34FA" w:rsidRDefault="008E049C" w:rsidP="008E049C">
      <w:pPr>
        <w:pStyle w:val="SingleTxtG"/>
        <w:spacing w:line="240" w:lineRule="auto"/>
        <w:ind w:left="2268"/>
        <w:rPr>
          <w:b/>
          <w:bCs/>
          <w:color w:val="000000" w:themeColor="text1"/>
        </w:rPr>
      </w:pPr>
      <w:r w:rsidRPr="004F34FA">
        <w:rPr>
          <w:b/>
          <w:bCs/>
          <w:noProof/>
          <w:color w:val="000000" w:themeColor="text1"/>
        </w:rPr>
        <w:drawing>
          <wp:inline distT="0" distB="0" distL="0" distR="0" wp14:anchorId="7EA3B33C" wp14:editId="692003CC">
            <wp:extent cx="3908656" cy="2201876"/>
            <wp:effectExtent l="0" t="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6876" cy="220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E515" w14:textId="77777777" w:rsidR="008E049C" w:rsidRPr="004F34FA" w:rsidRDefault="008E049C" w:rsidP="00BE04BE">
      <w:pPr>
        <w:pStyle w:val="SingleTxtG"/>
        <w:ind w:left="2268" w:hanging="1134"/>
        <w:rPr>
          <w:rFonts w:eastAsia="Calibri"/>
          <w:color w:val="000000" w:themeColor="text1"/>
        </w:rPr>
      </w:pPr>
      <w:r>
        <w:t>5.6.4.6.4.2</w:t>
      </w:r>
      <w:r>
        <w:tab/>
        <w:t>Инициирование маневра смены полосы посредством второго преднамеренного действия</w:t>
      </w:r>
    </w:p>
    <w:p w14:paraId="6A3A3CC1" w14:textId="77777777" w:rsidR="008E049C" w:rsidRPr="004F34FA" w:rsidRDefault="008E049C" w:rsidP="008E049C">
      <w:pPr>
        <w:pStyle w:val="SingleTxtG"/>
        <w:spacing w:line="240" w:lineRule="auto"/>
        <w:ind w:left="2268"/>
        <w:rPr>
          <w:rFonts w:eastAsia="Calibri"/>
          <w:color w:val="000000" w:themeColor="text1"/>
        </w:rPr>
      </w:pPr>
      <w:r>
        <w:t>В случае инициирования посредством второго преднамеренного действия маневр смены полосы начинается в интервале 3,0–</w:t>
      </w:r>
      <w:r>
        <w:rPr>
          <w:b/>
          <w:bCs/>
        </w:rPr>
        <w:t>7</w:t>
      </w:r>
      <w:r w:rsidR="00BE04BE" w:rsidRPr="00BE04BE">
        <w:rPr>
          <w:b/>
          <w:bCs/>
        </w:rPr>
        <w:t>,</w:t>
      </w:r>
      <w:r>
        <w:rPr>
          <w:b/>
          <w:bCs/>
        </w:rPr>
        <w:t>0</w:t>
      </w:r>
      <w:r>
        <w:t xml:space="preserve"> </w:t>
      </w:r>
      <w:r>
        <w:rPr>
          <w:strike/>
        </w:rPr>
        <w:t>7</w:t>
      </w:r>
      <w:r w:rsidR="00BE04BE" w:rsidRPr="00BE04BE">
        <w:rPr>
          <w:strike/>
        </w:rPr>
        <w:t>,</w:t>
      </w:r>
      <w:r>
        <w:rPr>
          <w:strike/>
        </w:rPr>
        <w:t>0</w:t>
      </w:r>
      <w:r>
        <w:t xml:space="preserve"> с после активации вручную процедуры по пункту 5.6.4.6.2. </w:t>
      </w:r>
    </w:p>
    <w:p w14:paraId="5739A80E" w14:textId="77777777" w:rsidR="008E049C" w:rsidRPr="004F34FA" w:rsidRDefault="008E049C" w:rsidP="008E049C">
      <w:pPr>
        <w:pStyle w:val="SingleTxtG"/>
        <w:spacing w:line="240" w:lineRule="auto"/>
        <w:ind w:left="2268"/>
        <w:rPr>
          <w:rFonts w:eastAsia="Calibri"/>
          <w:b/>
          <w:bCs/>
          <w:color w:val="000000" w:themeColor="text1"/>
        </w:rPr>
      </w:pPr>
      <w:r>
        <w:t>Кроме того, маневр смены полосы начинается не позднее чем через 3,0 с после второго преднамеренного действия, как показано на рисунке ниже.</w:t>
      </w:r>
    </w:p>
    <w:p w14:paraId="59F10929" w14:textId="77777777" w:rsidR="008E049C" w:rsidRPr="004F34FA" w:rsidRDefault="008E049C" w:rsidP="008E049C">
      <w:pPr>
        <w:pStyle w:val="SingleTxtG"/>
        <w:spacing w:line="240" w:lineRule="auto"/>
        <w:ind w:left="2268"/>
        <w:rPr>
          <w:b/>
          <w:bCs/>
          <w:color w:val="000000" w:themeColor="text1"/>
        </w:rPr>
      </w:pPr>
      <w:r w:rsidRPr="004F34FA">
        <w:rPr>
          <w:b/>
          <w:bCs/>
          <w:noProof/>
          <w:color w:val="000000" w:themeColor="text1"/>
        </w:rPr>
        <w:drawing>
          <wp:inline distT="0" distB="0" distL="0" distR="0" wp14:anchorId="0C3EA4D2" wp14:editId="5A45BB7E">
            <wp:extent cx="4016045" cy="2262372"/>
            <wp:effectExtent l="0" t="0" r="3810" b="508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048" cy="227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4F33" w14:textId="77777777" w:rsidR="008E049C" w:rsidRPr="004F34FA" w:rsidRDefault="008E049C" w:rsidP="00D31B8D">
      <w:pPr>
        <w:pStyle w:val="SingleTxtG"/>
        <w:tabs>
          <w:tab w:val="left" w:pos="4111"/>
        </w:tabs>
        <w:spacing w:before="240" w:line="240" w:lineRule="auto"/>
        <w:ind w:left="2268"/>
        <w:rPr>
          <w:rFonts w:eastAsia="Calibri"/>
          <w:color w:val="000000" w:themeColor="text1"/>
        </w:rPr>
      </w:pPr>
      <w:r>
        <w:t>Орган управления для второго преднамеренного действия должен располагаться рядом с прочими органами рулевого управления».</w:t>
      </w:r>
    </w:p>
    <w:p w14:paraId="0D60212F" w14:textId="77777777" w:rsidR="008E049C" w:rsidRPr="004F34FA" w:rsidRDefault="008E049C" w:rsidP="008E049C">
      <w:pPr>
        <w:pStyle w:val="SingleTxtG"/>
        <w:ind w:left="2268" w:hanging="1134"/>
        <w:rPr>
          <w:rFonts w:asciiTheme="majorBidi" w:hAnsiTheme="majorBidi" w:cstheme="majorBidi"/>
          <w:color w:val="000000" w:themeColor="text1"/>
        </w:rPr>
      </w:pPr>
      <w:r>
        <w:rPr>
          <w:i/>
          <w:iCs/>
        </w:rPr>
        <w:t xml:space="preserve">Приложение 8, пункт 3.5.1.2 </w:t>
      </w:r>
      <w:r>
        <w:t>изменить следующим образом:</w:t>
      </w:r>
    </w:p>
    <w:p w14:paraId="3BE5D0C1" w14:textId="77777777" w:rsidR="008E049C" w:rsidRPr="004F34FA" w:rsidRDefault="008E049C" w:rsidP="008E049C">
      <w:pPr>
        <w:pStyle w:val="SingleTxtG"/>
        <w:ind w:left="2268" w:hanging="1134"/>
        <w:rPr>
          <w:color w:val="000000" w:themeColor="text1"/>
        </w:rPr>
      </w:pPr>
      <w:r>
        <w:t>«3.5.1.2</w:t>
      </w:r>
      <w:r>
        <w:tab/>
        <w:t>Условия испытания выполнены, если:</w:t>
      </w:r>
    </w:p>
    <w:p w14:paraId="7A865D4B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a)</w:t>
      </w:r>
      <w:r>
        <w:tab/>
        <w:t>боковое перемещение в сторону разметки начинается не ранее чем через 1 с после начала процедуры смены полосы;</w:t>
      </w:r>
    </w:p>
    <w:p w14:paraId="0FB5F6A4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b)</w:t>
      </w:r>
      <w:r>
        <w:tab/>
        <w:t>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выполняют в виде одного непрерывного маневра;</w:t>
      </w:r>
    </w:p>
    <w:p w14:paraId="52C3B6BC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с)</w:t>
      </w:r>
      <w:r>
        <w:tab/>
        <w:t>зарегистрированное значение бокового ускорения не превышает 1</w:t>
      </w:r>
      <w:r w:rsidR="00BE04BE">
        <w:rPr>
          <w:lang w:val="en-US"/>
        </w:rPr>
        <w:t> </w:t>
      </w:r>
      <w:r>
        <w:t>м/с²;</w:t>
      </w:r>
    </w:p>
    <w:p w14:paraId="39463D3D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d)</w:t>
      </w:r>
      <w:r>
        <w:tab/>
        <w:t>скользящее среднее значение в течение половины секунды для бокового рывка не превышает 5 м/с³;</w:t>
      </w:r>
    </w:p>
    <w:p w14:paraId="56A81910" w14:textId="77777777" w:rsidR="008E049C" w:rsidRPr="004F34FA" w:rsidRDefault="008E049C" w:rsidP="008E049C">
      <w:pPr>
        <w:pStyle w:val="SingleTxtG"/>
        <w:ind w:left="2268"/>
        <w:rPr>
          <w:strike/>
          <w:color w:val="000000" w:themeColor="text1"/>
        </w:rPr>
      </w:pPr>
      <w:r>
        <w:t>e)</w:t>
      </w:r>
      <w:r>
        <w:tab/>
        <w:t>измеренное время между началом процедуры смены полосы и началом маневра по смене полосы составляет не менее 3,0 с и не более</w:t>
      </w:r>
      <w:r w:rsidR="00D31B8D">
        <w:t> </w:t>
      </w:r>
      <w:r>
        <w:rPr>
          <w:b/>
          <w:bCs/>
        </w:rPr>
        <w:t>7,0</w:t>
      </w:r>
      <w:r w:rsidR="00D31B8D">
        <w:rPr>
          <w:b/>
          <w:bCs/>
        </w:rPr>
        <w:t> </w:t>
      </w:r>
      <w:proofErr w:type="gramStart"/>
      <w:r>
        <w:rPr>
          <w:b/>
          <w:bCs/>
        </w:rPr>
        <w:t>с</w:t>
      </w:r>
      <w:r w:rsidR="00D31B8D">
        <w:rPr>
          <w:b/>
          <w:bCs/>
        </w:rPr>
        <w:t>;</w:t>
      </w:r>
      <w:r w:rsidR="00D31B8D">
        <w:rPr>
          <w:strike/>
        </w:rPr>
        <w:t>:</w:t>
      </w:r>
      <w:proofErr w:type="gramEnd"/>
    </w:p>
    <w:p w14:paraId="09D654BB" w14:textId="77777777" w:rsidR="008E049C" w:rsidRPr="008F34F8" w:rsidRDefault="008E049C" w:rsidP="008E049C">
      <w:pPr>
        <w:tabs>
          <w:tab w:val="left" w:pos="-1843"/>
        </w:tabs>
        <w:suppressAutoHyphens w:val="0"/>
        <w:spacing w:after="120" w:line="240" w:lineRule="auto"/>
        <w:ind w:left="3402" w:right="1134" w:hanging="567"/>
        <w:jc w:val="both"/>
        <w:rPr>
          <w:rFonts w:eastAsia="Calibri"/>
          <w:bCs/>
          <w:strike/>
          <w:color w:val="000000" w:themeColor="text1"/>
        </w:rPr>
      </w:pPr>
      <w:r w:rsidRPr="008F34F8">
        <w:rPr>
          <w:strike/>
        </w:rPr>
        <w:t>i)</w:t>
      </w:r>
      <w:r w:rsidRPr="008F34F8">
        <w:rPr>
          <w:strike/>
        </w:rPr>
        <w:tab/>
        <w:t>5,0 с при автоматическом инициировании,</w:t>
      </w:r>
    </w:p>
    <w:p w14:paraId="7E7D3C35" w14:textId="77777777" w:rsidR="008E049C" w:rsidRPr="008F34F8" w:rsidRDefault="008E049C" w:rsidP="008E049C">
      <w:pPr>
        <w:tabs>
          <w:tab w:val="left" w:pos="-1843"/>
        </w:tabs>
        <w:suppressAutoHyphens w:val="0"/>
        <w:spacing w:after="120" w:line="240" w:lineRule="auto"/>
        <w:ind w:left="3402" w:right="1134" w:hanging="567"/>
        <w:jc w:val="both"/>
        <w:rPr>
          <w:rFonts w:eastAsia="Calibri"/>
          <w:bCs/>
          <w:strike/>
          <w:color w:val="000000" w:themeColor="text1"/>
        </w:rPr>
      </w:pPr>
      <w:proofErr w:type="spellStart"/>
      <w:r w:rsidRPr="008F34F8">
        <w:rPr>
          <w:strike/>
        </w:rPr>
        <w:t>ii</w:t>
      </w:r>
      <w:proofErr w:type="spellEnd"/>
      <w:r w:rsidRPr="008F34F8">
        <w:rPr>
          <w:strike/>
        </w:rPr>
        <w:t>)</w:t>
      </w:r>
      <w:r w:rsidRPr="008F34F8">
        <w:rPr>
          <w:strike/>
        </w:rPr>
        <w:tab/>
        <w:t>7,0 с при инициировании посредством второго преднамеренного действия</w:t>
      </w:r>
    </w:p>
    <w:p w14:paraId="257BB8E3" w14:textId="77777777" w:rsidR="008E049C" w:rsidRPr="004F34FA" w:rsidRDefault="008E049C" w:rsidP="008E049C">
      <w:pPr>
        <w:tabs>
          <w:tab w:val="left" w:pos="-1843"/>
        </w:tabs>
        <w:suppressAutoHyphens w:val="0"/>
        <w:spacing w:after="120" w:line="240" w:lineRule="auto"/>
        <w:ind w:left="2835" w:right="1134"/>
        <w:jc w:val="both"/>
        <w:rPr>
          <w:rFonts w:eastAsia="Calibri"/>
          <w:bCs/>
          <w:strike/>
          <w:color w:val="000000" w:themeColor="text1"/>
        </w:rPr>
      </w:pPr>
      <w:r w:rsidRPr="008F34F8">
        <w:rPr>
          <w:strike/>
        </w:rPr>
        <w:t>в зависимости от обстоятельств</w:t>
      </w:r>
      <w:r>
        <w:rPr>
          <w:strike/>
        </w:rPr>
        <w:t>;</w:t>
      </w:r>
    </w:p>
    <w:p w14:paraId="1670AB38" w14:textId="77777777" w:rsidR="008E049C" w:rsidRPr="004F34FA" w:rsidRDefault="008E049C" w:rsidP="001B54D6">
      <w:pPr>
        <w:pStyle w:val="SingleTxtG"/>
        <w:ind w:left="2268"/>
        <w:rPr>
          <w:rFonts w:eastAsia="Calibri"/>
          <w:b/>
          <w:color w:val="000000" w:themeColor="text1"/>
        </w:rPr>
      </w:pPr>
      <w:r>
        <w:t>f)</w:t>
      </w:r>
      <w:r>
        <w:tab/>
        <w:t>в случае систем, предусматривающих инициирование маневра смены полосы посредством второго преднамеренного действия</w:t>
      </w:r>
      <w:r w:rsidR="00D31B8D">
        <w:t>:</w:t>
      </w:r>
      <w:r>
        <w:t xml:space="preserve"> </w:t>
      </w:r>
    </w:p>
    <w:p w14:paraId="7B653325" w14:textId="77777777" w:rsidR="008E049C" w:rsidRPr="004F34FA" w:rsidRDefault="001B54D6" w:rsidP="001B54D6">
      <w:pPr>
        <w:pStyle w:val="SingleTxtG"/>
        <w:ind w:left="3402" w:hanging="1134"/>
        <w:rPr>
          <w:rFonts w:eastAsia="Calibri"/>
          <w:bCs/>
          <w:color w:val="000000" w:themeColor="text1"/>
        </w:rPr>
      </w:pPr>
      <w:r>
        <w:tab/>
      </w:r>
      <w:proofErr w:type="spellStart"/>
      <w:r>
        <w:rPr>
          <w:lang w:val="en-US"/>
        </w:rPr>
        <w:t>i</w:t>
      </w:r>
      <w:proofErr w:type="spellEnd"/>
      <w:r w:rsidRPr="001B54D6">
        <w:t>)</w:t>
      </w:r>
      <w:r>
        <w:tab/>
      </w:r>
      <w:r w:rsidR="008E049C">
        <w:t xml:space="preserve">измеренное время между началом процедуры смены полосы и вторым преднамеренным действием не превышает </w:t>
      </w:r>
      <w:r>
        <w:br/>
      </w:r>
      <w:r w:rsidR="008E049C">
        <w:rPr>
          <w:b/>
          <w:bCs/>
        </w:rPr>
        <w:t>7,0</w:t>
      </w:r>
      <w:r w:rsidR="008E049C">
        <w:t xml:space="preserve"> </w:t>
      </w:r>
      <w:r w:rsidR="008E049C">
        <w:rPr>
          <w:strike/>
        </w:rPr>
        <w:t>5,0</w:t>
      </w:r>
      <w:r w:rsidR="008E049C">
        <w:t xml:space="preserve"> с, и </w:t>
      </w:r>
    </w:p>
    <w:p w14:paraId="74680E4C" w14:textId="77777777" w:rsidR="008E049C" w:rsidRPr="004F34FA" w:rsidRDefault="001B54D6" w:rsidP="001B54D6">
      <w:pPr>
        <w:pStyle w:val="SingleTxtG"/>
        <w:ind w:left="3402" w:hanging="1134"/>
        <w:rPr>
          <w:rFonts w:eastAsia="Calibri"/>
          <w:bCs/>
          <w:color w:val="000000" w:themeColor="text1"/>
        </w:rPr>
      </w:pPr>
      <w:r>
        <w:tab/>
      </w:r>
      <w:r>
        <w:rPr>
          <w:lang w:val="en-US"/>
        </w:rPr>
        <w:t>ii</w:t>
      </w:r>
      <w:r w:rsidRPr="001B54D6">
        <w:t>)</w:t>
      </w:r>
      <w:r w:rsidRPr="001B54D6">
        <w:tab/>
      </w:r>
      <w:r w:rsidR="008E049C">
        <w:t>измеренное время между вторым преднамеренным действием и началом маневра смены полосы не превышает 3,0 с;</w:t>
      </w:r>
    </w:p>
    <w:p w14:paraId="56F95D30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g)</w:t>
      </w:r>
      <w:r>
        <w:tab/>
        <w:t>система информирует водителя о том, что в данный момент выполняется процедура смены полосы;</w:t>
      </w:r>
    </w:p>
    <w:p w14:paraId="3778E3B6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h)</w:t>
      </w:r>
      <w:r>
        <w:tab/>
        <w:t>маневр смены полосы выполняется менее чем за 5 с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 xml:space="preserve"> и менее чем за 10 с для транспортных средств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>;</w:t>
      </w:r>
    </w:p>
    <w:p w14:paraId="33C49ED3" w14:textId="77777777" w:rsidR="008E049C" w:rsidRPr="001B54D6" w:rsidRDefault="008E049C" w:rsidP="008E049C">
      <w:pPr>
        <w:pStyle w:val="SingleTxtG"/>
        <w:ind w:left="2268"/>
        <w:rPr>
          <w:color w:val="000000" w:themeColor="text1"/>
        </w:rPr>
      </w:pPr>
      <w:r>
        <w:t>i)</w:t>
      </w:r>
      <w:r>
        <w:tab/>
        <w:t>АФРУ категории B1 автоматически возобновляет работу после завершения маневра смены полосы;</w:t>
      </w:r>
      <w:r w:rsidR="001B54D6" w:rsidRPr="001B54D6">
        <w:t xml:space="preserve"> </w:t>
      </w:r>
      <w:r w:rsidR="001B54D6" w:rsidRPr="00D31B8D">
        <w:t>и</w:t>
      </w:r>
    </w:p>
    <w:p w14:paraId="190DD919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j)</w:t>
      </w:r>
      <w:r>
        <w:tab/>
        <w:t>указатель поворота отключается не ранее завершения маневра по смене полосы и не позднее чем через 0,5 с после возобновления работы АФРУ категории B1».</w:t>
      </w:r>
    </w:p>
    <w:p w14:paraId="434E62C2" w14:textId="77777777" w:rsidR="008E049C" w:rsidRPr="004F34FA" w:rsidRDefault="008E049C" w:rsidP="008E049C">
      <w:pPr>
        <w:pStyle w:val="SingleTxtG"/>
        <w:keepNext/>
        <w:ind w:left="2268" w:hanging="1134"/>
        <w:rPr>
          <w:rFonts w:asciiTheme="majorBidi" w:hAnsiTheme="majorBidi" w:cstheme="majorBidi"/>
          <w:color w:val="000000" w:themeColor="text1"/>
        </w:rPr>
      </w:pPr>
      <w:r>
        <w:rPr>
          <w:i/>
          <w:iCs/>
        </w:rPr>
        <w:t>Пункт 5.6.4.6.8.1</w:t>
      </w:r>
      <w:r>
        <w:t xml:space="preserve"> изменить следующим образом:</w:t>
      </w:r>
    </w:p>
    <w:p w14:paraId="312F7BAD" w14:textId="77777777" w:rsidR="008E049C" w:rsidRPr="004F34FA" w:rsidRDefault="008E049C" w:rsidP="008E049C">
      <w:pPr>
        <w:pStyle w:val="SingleTxtG"/>
        <w:ind w:left="2268" w:hanging="1134"/>
        <w:rPr>
          <w:rFonts w:asciiTheme="majorBidi" w:hAnsiTheme="majorBidi" w:cstheme="majorBidi"/>
          <w:color w:val="000000" w:themeColor="text1"/>
        </w:rPr>
      </w:pPr>
      <w:r>
        <w:t>«5.6.4.6.8.1</w:t>
      </w:r>
      <w:r>
        <w:tab/>
        <w:t xml:space="preserve">Процедура смены полосы прекращается системой автоматически, если до начала маневра смены полосы возникает, как минимум, одна из следующих </w:t>
      </w:r>
      <w:bookmarkStart w:id="1" w:name="_GoBack"/>
      <w:bookmarkEnd w:id="1"/>
      <w:r>
        <w:t>ситуаций:</w:t>
      </w:r>
    </w:p>
    <w:p w14:paraId="05A87577" w14:textId="77777777" w:rsidR="008E049C" w:rsidRPr="004F34FA" w:rsidRDefault="008E049C" w:rsidP="008E049C">
      <w:pPr>
        <w:pStyle w:val="SingleTxtG"/>
        <w:ind w:left="2268"/>
        <w:rPr>
          <w:rFonts w:asciiTheme="majorBidi" w:hAnsiTheme="majorBidi" w:cstheme="majorBidi"/>
          <w:color w:val="000000" w:themeColor="text1"/>
        </w:rPr>
      </w:pPr>
      <w:r>
        <w:t>a)</w:t>
      </w:r>
      <w:r>
        <w:tab/>
        <w:t>система обнаруживает критическую ситуацию (определенную в пункте 5.6.4.7);</w:t>
      </w:r>
    </w:p>
    <w:p w14:paraId="2AAF1300" w14:textId="77777777" w:rsidR="008E049C" w:rsidRPr="004F34FA" w:rsidRDefault="008E049C" w:rsidP="008E049C">
      <w:pPr>
        <w:pStyle w:val="SingleTxtG"/>
        <w:ind w:left="2268"/>
        <w:rPr>
          <w:rFonts w:asciiTheme="majorBidi" w:hAnsiTheme="majorBidi" w:cstheme="majorBidi"/>
          <w:color w:val="000000" w:themeColor="text1"/>
        </w:rPr>
      </w:pPr>
      <w:r>
        <w:t>b)</w:t>
      </w:r>
      <w:r>
        <w:tab/>
        <w:t>система переведена в ручной режим или отключена водителем;</w:t>
      </w:r>
    </w:p>
    <w:p w14:paraId="1978A664" w14:textId="77777777" w:rsidR="008E049C" w:rsidRPr="004F34FA" w:rsidRDefault="008E049C" w:rsidP="008E049C">
      <w:pPr>
        <w:pStyle w:val="SingleTxtG"/>
        <w:ind w:left="2268"/>
        <w:rPr>
          <w:rFonts w:asciiTheme="majorBidi" w:hAnsiTheme="majorBidi" w:cstheme="majorBidi"/>
          <w:color w:val="000000" w:themeColor="text1"/>
        </w:rPr>
      </w:pPr>
      <w:r>
        <w:t>с)</w:t>
      </w:r>
      <w:r>
        <w:tab/>
        <w:t>система достигает своих граничных возможностей (например, разметка полосы более не распознается);</w:t>
      </w:r>
    </w:p>
    <w:p w14:paraId="4494176E" w14:textId="77777777" w:rsidR="008E049C" w:rsidRPr="004F34FA" w:rsidRDefault="008E049C" w:rsidP="008E049C">
      <w:pPr>
        <w:pStyle w:val="SingleTxtG"/>
        <w:ind w:left="2268"/>
        <w:rPr>
          <w:rFonts w:asciiTheme="majorBidi" w:hAnsiTheme="majorBidi" w:cstheme="majorBidi"/>
          <w:color w:val="000000" w:themeColor="text1"/>
        </w:rPr>
      </w:pPr>
      <w:r>
        <w:t>d)</w:t>
      </w:r>
      <w:r>
        <w:tab/>
        <w:t>система обнаружила, что водитель не осуществляет контроль над рулевым управлением в начале маневра смены полосы;</w:t>
      </w:r>
    </w:p>
    <w:p w14:paraId="0053AD48" w14:textId="77777777" w:rsidR="008E049C" w:rsidRPr="004F34FA" w:rsidRDefault="008E049C" w:rsidP="008E049C">
      <w:pPr>
        <w:pStyle w:val="SingleTxtG"/>
        <w:ind w:left="2268"/>
        <w:rPr>
          <w:rFonts w:asciiTheme="majorBidi" w:hAnsiTheme="majorBidi" w:cstheme="majorBidi"/>
          <w:color w:val="000000" w:themeColor="text1"/>
        </w:rPr>
      </w:pPr>
      <w:r>
        <w:t>e)</w:t>
      </w:r>
      <w:r>
        <w:tab/>
        <w:t>указатели поворота выключены водителем вручную;</w:t>
      </w:r>
    </w:p>
    <w:p w14:paraId="252B603A" w14:textId="77777777" w:rsidR="008E049C" w:rsidRPr="004F34FA" w:rsidRDefault="008E049C" w:rsidP="008E049C">
      <w:pPr>
        <w:pStyle w:val="SingleTxtG"/>
        <w:ind w:left="2268"/>
        <w:rPr>
          <w:rFonts w:asciiTheme="majorBidi" w:hAnsiTheme="majorBidi" w:cstheme="majorBidi"/>
          <w:bCs/>
          <w:strike/>
          <w:color w:val="000000" w:themeColor="text1"/>
        </w:rPr>
      </w:pPr>
      <w:r>
        <w:t>f)</w:t>
      </w:r>
      <w:r>
        <w:tab/>
        <w:t xml:space="preserve">после преднамеренного действия водителя по инициированию процедуры, описанной в пункте 5.6.4.6.2, маневр смены полосы не начался: </w:t>
      </w:r>
    </w:p>
    <w:p w14:paraId="0C1745FA" w14:textId="77777777" w:rsidR="008E049C" w:rsidRPr="004F34FA" w:rsidRDefault="008E049C" w:rsidP="008E049C">
      <w:pPr>
        <w:spacing w:after="120"/>
        <w:ind w:left="3261" w:right="1134" w:hanging="426"/>
        <w:jc w:val="both"/>
        <w:rPr>
          <w:b/>
          <w:color w:val="000000" w:themeColor="text1"/>
        </w:rPr>
      </w:pPr>
      <w:r w:rsidRPr="00E7437A">
        <w:t>i)</w:t>
      </w:r>
      <w:r>
        <w:tab/>
        <w:t xml:space="preserve">самое позднее через </w:t>
      </w:r>
      <w:r>
        <w:rPr>
          <w:b/>
          <w:bCs/>
        </w:rPr>
        <w:t>7,0</w:t>
      </w:r>
      <w:r>
        <w:t xml:space="preserve"> </w:t>
      </w:r>
      <w:r>
        <w:rPr>
          <w:strike/>
        </w:rPr>
        <w:t>5,0</w:t>
      </w:r>
      <w:r w:rsidR="001B54D6">
        <w:t xml:space="preserve"> </w:t>
      </w:r>
      <w:r>
        <w:t xml:space="preserve">с при автоматическом инициировании; </w:t>
      </w:r>
    </w:p>
    <w:p w14:paraId="73E42C75" w14:textId="1B7246FC" w:rsidR="008E049C" w:rsidRPr="004F34FA" w:rsidRDefault="008E049C" w:rsidP="008E049C">
      <w:pPr>
        <w:spacing w:after="120"/>
        <w:ind w:left="3261" w:right="1134" w:hanging="426"/>
        <w:jc w:val="both"/>
        <w:rPr>
          <w:bCs/>
          <w:color w:val="000000" w:themeColor="text1"/>
        </w:rPr>
      </w:pPr>
      <w:proofErr w:type="spellStart"/>
      <w:r w:rsidRPr="00E7437A">
        <w:t>ii</w:t>
      </w:r>
      <w:proofErr w:type="spellEnd"/>
      <w:r w:rsidRPr="00E7437A">
        <w:t>)</w:t>
      </w:r>
      <w:r>
        <w:tab/>
      </w:r>
      <w:r>
        <w:rPr>
          <w:strike/>
        </w:rPr>
        <w:t>самое позднее через 7,0 с при инициировании посредством второго преднамеренного действия;</w:t>
      </w:r>
    </w:p>
    <w:p w14:paraId="138A7DE4" w14:textId="77777777" w:rsidR="008E049C" w:rsidRPr="004F34FA" w:rsidRDefault="008E049C" w:rsidP="008E049C">
      <w:pPr>
        <w:spacing w:after="120"/>
        <w:ind w:left="3261" w:right="1134" w:hanging="426"/>
        <w:jc w:val="both"/>
        <w:rPr>
          <w:bCs/>
          <w:color w:val="000000" w:themeColor="text1"/>
        </w:rPr>
      </w:pPr>
      <w:proofErr w:type="spellStart"/>
      <w:r>
        <w:t>ii</w:t>
      </w:r>
      <w:r w:rsidRPr="008F34F8">
        <w:rPr>
          <w:strike/>
        </w:rPr>
        <w:t>i</w:t>
      </w:r>
      <w:proofErr w:type="spellEnd"/>
      <w:r>
        <w:t>)</w:t>
      </w:r>
      <w:r>
        <w:tab/>
        <w:t>самое позднее через 3,0 с при инициировании посредством второго преднамеренного действия;</w:t>
      </w:r>
    </w:p>
    <w:p w14:paraId="430C5132" w14:textId="77777777" w:rsidR="008E049C" w:rsidRPr="004F34FA" w:rsidRDefault="008E049C" w:rsidP="008E049C">
      <w:pPr>
        <w:spacing w:after="120"/>
        <w:ind w:left="2835" w:right="1134"/>
        <w:jc w:val="both"/>
        <w:rPr>
          <w:bCs/>
          <w:color w:val="000000" w:themeColor="text1"/>
        </w:rPr>
      </w:pPr>
      <w:r>
        <w:t>в зависимости от обстоятельств;</w:t>
      </w:r>
    </w:p>
    <w:p w14:paraId="4A93BBF0" w14:textId="77777777" w:rsidR="008E049C" w:rsidRPr="004F34FA" w:rsidRDefault="008E049C" w:rsidP="001B54D6">
      <w:pPr>
        <w:pStyle w:val="SingleTxtG"/>
        <w:ind w:left="2268"/>
        <w:rPr>
          <w:bCs/>
          <w:color w:val="000000" w:themeColor="text1"/>
        </w:rPr>
      </w:pPr>
      <w:r>
        <w:t>g)</w:t>
      </w:r>
      <w:r>
        <w:tab/>
        <w:t xml:space="preserve">система, предусматривающая инициирование маневра смены полосы посредством второго преднамеренного действия, не обнаружила такого второго преднамеренного действия самое позднее через </w:t>
      </w:r>
      <w:r>
        <w:rPr>
          <w:b/>
          <w:bCs/>
        </w:rPr>
        <w:t xml:space="preserve">7,0 </w:t>
      </w:r>
      <w:r>
        <w:rPr>
          <w:strike/>
        </w:rPr>
        <w:t>5,0</w:t>
      </w:r>
      <w:r>
        <w:t xml:space="preserve"> с после начала процедуры смены полосы;</w:t>
      </w:r>
    </w:p>
    <w:p w14:paraId="209DB8B0" w14:textId="77777777" w:rsidR="008E049C" w:rsidRPr="004F34FA" w:rsidRDefault="008E049C" w:rsidP="008E049C">
      <w:pPr>
        <w:pStyle w:val="SingleTxtG"/>
        <w:ind w:left="2268"/>
        <w:rPr>
          <w:color w:val="000000" w:themeColor="text1"/>
        </w:rPr>
      </w:pPr>
      <w:r>
        <w:t>h)</w:t>
      </w:r>
      <w:r>
        <w:tab/>
        <w:t>боковое перемещение, описанное в пункте 5.6.4.6.4, не является непрерывным».</w:t>
      </w:r>
    </w:p>
    <w:p w14:paraId="5DC2EAE3" w14:textId="77777777" w:rsidR="008E049C" w:rsidRPr="006D0011" w:rsidRDefault="008E049C" w:rsidP="00D31B8D">
      <w:pPr>
        <w:pStyle w:val="HChG"/>
      </w:pPr>
      <w:r>
        <w:tab/>
        <w:t>II.</w:t>
      </w:r>
      <w:r>
        <w:tab/>
        <w:t>Обоснование</w:t>
      </w:r>
    </w:p>
    <w:p w14:paraId="19B9F416" w14:textId="77777777" w:rsidR="008E049C" w:rsidRPr="00932CF4" w:rsidRDefault="008E049C" w:rsidP="00D31B8D">
      <w:pPr>
        <w:pStyle w:val="SingleTxtG"/>
      </w:pPr>
      <w:r>
        <w:t>1.</w:t>
      </w:r>
      <w:r>
        <w:tab/>
        <w:t>В настоящем документе изложено пересмотренное предложение, цель которого заключается в объединении предложенных поправок, содержащихся в документе ECE/TRANS/WP29/GRVA/2020/8, с поправками, содержащимися в документе ECE/TRANS/WP.29/GRVA/2019/24, который был согласован GRVA на ее сессии в сентябре 2019 года, с тем чтобы дать общее представление об окончательном тексте, который предполагается включить в Правила. В его основу положен документ ECE/TRANS/WP29/GRVA/2020/22.</w:t>
      </w:r>
    </w:p>
    <w:p w14:paraId="0DD5BFDE" w14:textId="77777777" w:rsidR="008E049C" w:rsidRPr="00932CF4" w:rsidRDefault="008E049C" w:rsidP="008E049C">
      <w:pPr>
        <w:pStyle w:val="SingleTxtG"/>
      </w:pPr>
      <w:r>
        <w:t>2.</w:t>
      </w:r>
      <w:r>
        <w:tab/>
        <w:t>Это предложение соответствует общим обсуждениям, состоявшимися на сессиях GRVA в феврале и марте 2020 года, которые были нацелены на согласование «одноэтапного» и «</w:t>
      </w:r>
      <w:proofErr w:type="spellStart"/>
      <w:r>
        <w:t>двуэтапного</w:t>
      </w:r>
      <w:proofErr w:type="spellEnd"/>
      <w:r>
        <w:t xml:space="preserve">» человеко-машинного интерфейса для автоматизированной функции рулевого управления категории С. </w:t>
      </w:r>
    </w:p>
    <w:p w14:paraId="5C2E7340" w14:textId="77777777" w:rsidR="008E049C" w:rsidRDefault="008E049C" w:rsidP="00D31B8D">
      <w:pPr>
        <w:pStyle w:val="SingleTxtG"/>
        <w:keepNext/>
        <w:keepLines/>
      </w:pPr>
      <w:r>
        <w:t>3.</w:t>
      </w:r>
      <w:r>
        <w:tab/>
        <w:t>Ранее предоставленные данные ясно свидетельствуют о том, что водителям может потребоваться до семи секунд для того, чтобы инициировать и выполнить смену полосы движения. Помимо этого, были представлены свидетельства того, что эти системы способны завершить безопасную смену полосы движения при таких повышенных пороговых уровнях. Кроме того, такие системы существуют в других странах мира, и было продемонстрировано, что их использование является безопасным и удобным.</w:t>
      </w:r>
    </w:p>
    <w:p w14:paraId="7D0842A7" w14:textId="77777777" w:rsidR="008E049C" w:rsidRPr="008E049C" w:rsidRDefault="008E049C" w:rsidP="008E049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049C" w:rsidRPr="008E049C" w:rsidSect="008E049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87CB" w14:textId="77777777" w:rsidR="009F1FD0" w:rsidRPr="00A312BC" w:rsidRDefault="009F1FD0" w:rsidP="00A312BC"/>
  </w:endnote>
  <w:endnote w:type="continuationSeparator" w:id="0">
    <w:p w14:paraId="5758E3DE" w14:textId="77777777" w:rsidR="009F1FD0" w:rsidRPr="00A312BC" w:rsidRDefault="009F1F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B452" w14:textId="77777777" w:rsidR="008E049C" w:rsidRPr="008E049C" w:rsidRDefault="008E049C">
    <w:pPr>
      <w:pStyle w:val="a8"/>
    </w:pPr>
    <w:r w:rsidRPr="008E049C">
      <w:rPr>
        <w:b/>
        <w:sz w:val="18"/>
      </w:rPr>
      <w:fldChar w:fldCharType="begin"/>
    </w:r>
    <w:r w:rsidRPr="008E049C">
      <w:rPr>
        <w:b/>
        <w:sz w:val="18"/>
      </w:rPr>
      <w:instrText xml:space="preserve"> PAGE  \* MERGEFORMAT </w:instrText>
    </w:r>
    <w:r w:rsidRPr="008E049C">
      <w:rPr>
        <w:b/>
        <w:sz w:val="18"/>
      </w:rPr>
      <w:fldChar w:fldCharType="separate"/>
    </w:r>
    <w:r w:rsidRPr="008E049C">
      <w:rPr>
        <w:b/>
        <w:noProof/>
        <w:sz w:val="18"/>
      </w:rPr>
      <w:t>2</w:t>
    </w:r>
    <w:r w:rsidRPr="008E049C">
      <w:rPr>
        <w:b/>
        <w:sz w:val="18"/>
      </w:rPr>
      <w:fldChar w:fldCharType="end"/>
    </w:r>
    <w:r>
      <w:rPr>
        <w:b/>
        <w:sz w:val="18"/>
      </w:rPr>
      <w:tab/>
    </w:r>
    <w:r>
      <w:t>GE.20-15673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87F7" w14:textId="77777777" w:rsidR="008E049C" w:rsidRPr="008E049C" w:rsidRDefault="008E049C" w:rsidP="008E049C">
    <w:pPr>
      <w:pStyle w:val="a8"/>
      <w:tabs>
        <w:tab w:val="clear" w:pos="9639"/>
        <w:tab w:val="right" w:pos="9638"/>
      </w:tabs>
      <w:rPr>
        <w:b/>
        <w:sz w:val="18"/>
      </w:rPr>
    </w:pPr>
    <w:r>
      <w:t>GE.20-15673</w:t>
    </w:r>
    <w:r>
      <w:tab/>
    </w:r>
    <w:r w:rsidRPr="008E049C">
      <w:rPr>
        <w:b/>
        <w:sz w:val="18"/>
      </w:rPr>
      <w:fldChar w:fldCharType="begin"/>
    </w:r>
    <w:r w:rsidRPr="008E049C">
      <w:rPr>
        <w:b/>
        <w:sz w:val="18"/>
      </w:rPr>
      <w:instrText xml:space="preserve"> PAGE  \* MERGEFORMAT </w:instrText>
    </w:r>
    <w:r w:rsidRPr="008E049C">
      <w:rPr>
        <w:b/>
        <w:sz w:val="18"/>
      </w:rPr>
      <w:fldChar w:fldCharType="separate"/>
    </w:r>
    <w:r w:rsidRPr="008E049C">
      <w:rPr>
        <w:b/>
        <w:noProof/>
        <w:sz w:val="18"/>
      </w:rPr>
      <w:t>3</w:t>
    </w:r>
    <w:r w:rsidRPr="008E04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F6C7" w14:textId="77777777" w:rsidR="00042B72" w:rsidRPr="008E049C" w:rsidRDefault="008E049C" w:rsidP="008E049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FCB0B5" wp14:editId="6B13DF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15673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0676FC" wp14:editId="640F5F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B8D">
      <w:t xml:space="preserve">  071220  081220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BB3F" w14:textId="77777777" w:rsidR="009F1FD0" w:rsidRPr="001075E9" w:rsidRDefault="009F1F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93EE0" w14:textId="77777777" w:rsidR="009F1FD0" w:rsidRDefault="009F1F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D006BF" w14:textId="77777777" w:rsidR="008E049C" w:rsidRPr="00EA475E" w:rsidRDefault="008E049C" w:rsidP="008E049C">
      <w:pPr>
        <w:pStyle w:val="ad"/>
      </w:pPr>
      <w:r>
        <w:tab/>
      </w:r>
      <w:r w:rsidRPr="00BE04BE">
        <w:rPr>
          <w:sz w:val="20"/>
        </w:rPr>
        <w:t xml:space="preserve">* 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D047" w14:textId="1C2E7407" w:rsidR="008E049C" w:rsidRPr="008E049C" w:rsidRDefault="004B7D6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7B99" w14:textId="71A0C5E0" w:rsidR="008E049C" w:rsidRPr="008E049C" w:rsidRDefault="004B7D62" w:rsidP="008E04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0464B1D"/>
    <w:multiLevelType w:val="hybridMultilevel"/>
    <w:tmpl w:val="B128E3E2"/>
    <w:lvl w:ilvl="0" w:tplc="A75E2C98">
      <w:start w:val="1"/>
      <w:numFmt w:val="lowerRoman"/>
      <w:lvlText w:val="%1)"/>
      <w:lvlJc w:val="left"/>
      <w:pPr>
        <w:ind w:left="3054" w:hanging="360"/>
      </w:pPr>
    </w:lvl>
    <w:lvl w:ilvl="1" w:tplc="08090019">
      <w:start w:val="1"/>
      <w:numFmt w:val="lowerLetter"/>
      <w:lvlText w:val="%2."/>
      <w:lvlJc w:val="left"/>
      <w:pPr>
        <w:ind w:left="4275" w:hanging="360"/>
      </w:pPr>
    </w:lvl>
    <w:lvl w:ilvl="2" w:tplc="0809001B">
      <w:start w:val="1"/>
      <w:numFmt w:val="lowerRoman"/>
      <w:lvlText w:val="%3."/>
      <w:lvlJc w:val="right"/>
      <w:pPr>
        <w:ind w:left="4995" w:hanging="180"/>
      </w:pPr>
    </w:lvl>
    <w:lvl w:ilvl="3" w:tplc="0809000F">
      <w:start w:val="1"/>
      <w:numFmt w:val="decimal"/>
      <w:lvlText w:val="%4."/>
      <w:lvlJc w:val="left"/>
      <w:pPr>
        <w:ind w:left="5715" w:hanging="360"/>
      </w:pPr>
    </w:lvl>
    <w:lvl w:ilvl="4" w:tplc="08090019">
      <w:start w:val="1"/>
      <w:numFmt w:val="lowerLetter"/>
      <w:lvlText w:val="%5."/>
      <w:lvlJc w:val="left"/>
      <w:pPr>
        <w:ind w:left="6435" w:hanging="360"/>
      </w:pPr>
    </w:lvl>
    <w:lvl w:ilvl="5" w:tplc="0809001B">
      <w:start w:val="1"/>
      <w:numFmt w:val="lowerRoman"/>
      <w:lvlText w:val="%6."/>
      <w:lvlJc w:val="right"/>
      <w:pPr>
        <w:ind w:left="7155" w:hanging="180"/>
      </w:pPr>
    </w:lvl>
    <w:lvl w:ilvl="6" w:tplc="0809000F">
      <w:start w:val="1"/>
      <w:numFmt w:val="decimal"/>
      <w:lvlText w:val="%7."/>
      <w:lvlJc w:val="left"/>
      <w:pPr>
        <w:ind w:left="7875" w:hanging="360"/>
      </w:pPr>
    </w:lvl>
    <w:lvl w:ilvl="7" w:tplc="08090019">
      <w:start w:val="1"/>
      <w:numFmt w:val="lowerLetter"/>
      <w:lvlText w:val="%8."/>
      <w:lvlJc w:val="left"/>
      <w:pPr>
        <w:ind w:left="8595" w:hanging="360"/>
      </w:pPr>
    </w:lvl>
    <w:lvl w:ilvl="8" w:tplc="0809001B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5676"/>
    <w:multiLevelType w:val="hybridMultilevel"/>
    <w:tmpl w:val="6D62BF18"/>
    <w:lvl w:ilvl="0" w:tplc="998C1C2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  <w:lvlOverride w:ilvl="0">
      <w:lvl w:ilvl="0" w:tplc="998C1C28">
        <w:start w:val="1"/>
        <w:numFmt w:val="upperRoman"/>
        <w:lvlText w:val="%1."/>
        <w:lvlJc w:val="left"/>
        <w:pPr>
          <w:ind w:left="1395" w:hanging="720"/>
        </w:pPr>
        <w:rPr>
          <w:rFonts w:hint="default"/>
        </w:rPr>
      </w:lvl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D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4D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7D6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1C42"/>
    <w:rsid w:val="00825F8D"/>
    <w:rsid w:val="00834B71"/>
    <w:rsid w:val="0086445C"/>
    <w:rsid w:val="00894693"/>
    <w:rsid w:val="008A08D7"/>
    <w:rsid w:val="008A37C8"/>
    <w:rsid w:val="008B6909"/>
    <w:rsid w:val="008D53B6"/>
    <w:rsid w:val="008E049C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1FD0"/>
    <w:rsid w:val="00A14DA8"/>
    <w:rsid w:val="00A312BC"/>
    <w:rsid w:val="00A84021"/>
    <w:rsid w:val="00A84D35"/>
    <w:rsid w:val="00A917B3"/>
    <w:rsid w:val="00AB4B51"/>
    <w:rsid w:val="00AC6F25"/>
    <w:rsid w:val="00B10CC7"/>
    <w:rsid w:val="00B36DF7"/>
    <w:rsid w:val="00B539E7"/>
    <w:rsid w:val="00B62458"/>
    <w:rsid w:val="00BC18B2"/>
    <w:rsid w:val="00BD33EE"/>
    <w:rsid w:val="00BE04B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1B8D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37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D4169"/>
  <w15:docId w15:val="{F9F3FDA7-EAD8-40FA-8732-DBDDD14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8E049C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8E049C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8E049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8E049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917</Words>
  <Characters>6203</Characters>
  <Application>Microsoft Office Word</Application>
  <DocSecurity>0</DocSecurity>
  <Lines>148</Lines>
  <Paragraphs>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ECE/TRANS/WP.29/GRVA/2021/10</vt:lpstr>
      <vt:lpstr>A/</vt:lpstr>
      <vt:lpstr>A/</vt:lpstr>
    </vt:vector>
  </TitlesOfParts>
  <Company>DCM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ECE/TRANS/WP.29/GRVA/2021/10</dc:title>
  <dc:subject/>
  <dc:creator>Marina KOROTKOVA</dc:creator>
  <cp:keywords/>
  <cp:lastModifiedBy>Anna Petelina</cp:lastModifiedBy>
  <cp:revision>3</cp:revision>
  <cp:lastPrinted>2020-12-08T07:55:00Z</cp:lastPrinted>
  <dcterms:created xsi:type="dcterms:W3CDTF">2020-12-08T07:55:00Z</dcterms:created>
  <dcterms:modified xsi:type="dcterms:W3CDTF">2020-12-08T07:55:00Z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