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79B4" w:rsidRPr="000679B4" w:rsidTr="00C97039">
        <w:trPr>
          <w:trHeight w:hRule="exact" w:val="851"/>
        </w:trPr>
        <w:tc>
          <w:tcPr>
            <w:tcW w:w="1276" w:type="dxa"/>
            <w:tcBorders>
              <w:bottom w:val="single" w:sz="4" w:space="0" w:color="auto"/>
            </w:tcBorders>
          </w:tcPr>
          <w:p w:rsidR="00F35BAF" w:rsidRPr="000679B4" w:rsidRDefault="00F35BAF" w:rsidP="00ED2A4A">
            <w:pPr>
              <w:rPr>
                <w:color w:val="000000" w:themeColor="text1"/>
              </w:rPr>
            </w:pPr>
          </w:p>
        </w:tc>
        <w:tc>
          <w:tcPr>
            <w:tcW w:w="2268" w:type="dxa"/>
            <w:tcBorders>
              <w:bottom w:val="single" w:sz="4" w:space="0" w:color="auto"/>
            </w:tcBorders>
            <w:vAlign w:val="bottom"/>
          </w:tcPr>
          <w:p w:rsidR="00F35BAF" w:rsidRPr="000679B4" w:rsidRDefault="00F35BAF" w:rsidP="00C97039">
            <w:pPr>
              <w:spacing w:after="80" w:line="300" w:lineRule="exact"/>
              <w:rPr>
                <w:color w:val="000000" w:themeColor="text1"/>
                <w:sz w:val="28"/>
              </w:rPr>
            </w:pPr>
            <w:r w:rsidRPr="000679B4">
              <w:rPr>
                <w:color w:val="000000" w:themeColor="text1"/>
                <w:sz w:val="28"/>
              </w:rPr>
              <w:t>Nations Unies</w:t>
            </w:r>
          </w:p>
        </w:tc>
        <w:tc>
          <w:tcPr>
            <w:tcW w:w="6095" w:type="dxa"/>
            <w:gridSpan w:val="2"/>
            <w:tcBorders>
              <w:bottom w:val="single" w:sz="4" w:space="0" w:color="auto"/>
            </w:tcBorders>
            <w:vAlign w:val="bottom"/>
          </w:tcPr>
          <w:p w:rsidR="00F35BAF" w:rsidRPr="000679B4" w:rsidRDefault="00ED2A4A" w:rsidP="00ED2A4A">
            <w:pPr>
              <w:jc w:val="right"/>
              <w:rPr>
                <w:color w:val="000000" w:themeColor="text1"/>
              </w:rPr>
            </w:pPr>
            <w:r w:rsidRPr="000679B4">
              <w:rPr>
                <w:color w:val="000000" w:themeColor="text1"/>
                <w:sz w:val="40"/>
              </w:rPr>
              <w:t>ECE</w:t>
            </w:r>
            <w:r w:rsidRPr="000679B4">
              <w:rPr>
                <w:color w:val="000000" w:themeColor="text1"/>
              </w:rPr>
              <w:t>/TRANS/WP.29/GRBP/2021/1</w:t>
            </w:r>
          </w:p>
        </w:tc>
      </w:tr>
      <w:tr w:rsidR="000679B4" w:rsidRPr="000679B4" w:rsidTr="00C97039">
        <w:trPr>
          <w:trHeight w:hRule="exact" w:val="2835"/>
        </w:trPr>
        <w:tc>
          <w:tcPr>
            <w:tcW w:w="1276" w:type="dxa"/>
            <w:tcBorders>
              <w:top w:val="single" w:sz="4" w:space="0" w:color="auto"/>
              <w:bottom w:val="single" w:sz="12" w:space="0" w:color="auto"/>
            </w:tcBorders>
          </w:tcPr>
          <w:p w:rsidR="00F35BAF" w:rsidRPr="000679B4" w:rsidRDefault="00F35BAF" w:rsidP="00C97039">
            <w:pPr>
              <w:spacing w:before="120"/>
              <w:jc w:val="center"/>
              <w:rPr>
                <w:color w:val="000000" w:themeColor="text1"/>
              </w:rPr>
            </w:pPr>
            <w:r w:rsidRPr="000679B4">
              <w:rPr>
                <w:noProof/>
                <w:color w:val="000000" w:themeColor="text1"/>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679B4" w:rsidRDefault="00F35BAF" w:rsidP="00C97039">
            <w:pPr>
              <w:spacing w:before="120" w:line="420" w:lineRule="exact"/>
              <w:rPr>
                <w:b/>
                <w:color w:val="000000" w:themeColor="text1"/>
                <w:sz w:val="40"/>
                <w:szCs w:val="40"/>
              </w:rPr>
            </w:pPr>
            <w:r w:rsidRPr="000679B4">
              <w:rPr>
                <w:b/>
                <w:color w:val="000000" w:themeColor="text1"/>
                <w:sz w:val="40"/>
                <w:szCs w:val="40"/>
              </w:rPr>
              <w:t>Conseil économique et social</w:t>
            </w:r>
          </w:p>
        </w:tc>
        <w:tc>
          <w:tcPr>
            <w:tcW w:w="2835" w:type="dxa"/>
            <w:tcBorders>
              <w:top w:val="single" w:sz="4" w:space="0" w:color="auto"/>
              <w:bottom w:val="single" w:sz="12" w:space="0" w:color="auto"/>
            </w:tcBorders>
          </w:tcPr>
          <w:p w:rsidR="00F35BAF" w:rsidRPr="000679B4" w:rsidRDefault="00ED2A4A" w:rsidP="00C97039">
            <w:pPr>
              <w:spacing w:before="240"/>
              <w:rPr>
                <w:color w:val="000000" w:themeColor="text1"/>
              </w:rPr>
            </w:pPr>
            <w:r w:rsidRPr="000679B4">
              <w:rPr>
                <w:color w:val="000000" w:themeColor="text1"/>
              </w:rPr>
              <w:t>Distr. générale</w:t>
            </w:r>
          </w:p>
          <w:p w:rsidR="00ED2A4A" w:rsidRPr="000679B4" w:rsidRDefault="00ED2A4A" w:rsidP="00ED2A4A">
            <w:pPr>
              <w:spacing w:line="240" w:lineRule="exact"/>
              <w:rPr>
                <w:color w:val="000000" w:themeColor="text1"/>
              </w:rPr>
            </w:pPr>
            <w:r w:rsidRPr="000679B4">
              <w:rPr>
                <w:color w:val="000000" w:themeColor="text1"/>
              </w:rPr>
              <w:t>9 novembre 2020</w:t>
            </w:r>
          </w:p>
          <w:p w:rsidR="00ED2A4A" w:rsidRPr="000679B4" w:rsidRDefault="00ED2A4A" w:rsidP="00ED2A4A">
            <w:pPr>
              <w:spacing w:line="240" w:lineRule="exact"/>
              <w:rPr>
                <w:color w:val="000000" w:themeColor="text1"/>
              </w:rPr>
            </w:pPr>
            <w:r w:rsidRPr="000679B4">
              <w:rPr>
                <w:color w:val="000000" w:themeColor="text1"/>
              </w:rPr>
              <w:t>Français</w:t>
            </w:r>
          </w:p>
          <w:p w:rsidR="00ED2A4A" w:rsidRPr="000679B4" w:rsidRDefault="00ED2A4A" w:rsidP="00ED2A4A">
            <w:pPr>
              <w:spacing w:line="240" w:lineRule="exact"/>
              <w:rPr>
                <w:color w:val="000000" w:themeColor="text1"/>
              </w:rPr>
            </w:pPr>
            <w:r w:rsidRPr="000679B4">
              <w:rPr>
                <w:color w:val="000000" w:themeColor="text1"/>
              </w:rPr>
              <w:t>Original</w:t>
            </w:r>
            <w:r w:rsidR="000679B4" w:rsidRPr="000679B4">
              <w:rPr>
                <w:color w:val="000000" w:themeColor="text1"/>
              </w:rPr>
              <w:t> :</w:t>
            </w:r>
            <w:r w:rsidRPr="000679B4">
              <w:rPr>
                <w:color w:val="000000" w:themeColor="text1"/>
              </w:rPr>
              <w:t xml:space="preserve"> anglais</w:t>
            </w:r>
          </w:p>
        </w:tc>
      </w:tr>
    </w:tbl>
    <w:p w:rsidR="007F20FA" w:rsidRPr="000679B4" w:rsidRDefault="007F20FA" w:rsidP="007F20FA">
      <w:pPr>
        <w:spacing w:before="120"/>
        <w:rPr>
          <w:b/>
          <w:color w:val="000000" w:themeColor="text1"/>
          <w:sz w:val="28"/>
          <w:szCs w:val="28"/>
        </w:rPr>
      </w:pPr>
      <w:r w:rsidRPr="000679B4">
        <w:rPr>
          <w:b/>
          <w:color w:val="000000" w:themeColor="text1"/>
          <w:sz w:val="28"/>
          <w:szCs w:val="28"/>
        </w:rPr>
        <w:t>Commission économique pour l’Europe</w:t>
      </w:r>
    </w:p>
    <w:p w:rsidR="007F20FA" w:rsidRPr="000679B4" w:rsidRDefault="007F20FA" w:rsidP="007F20FA">
      <w:pPr>
        <w:spacing w:before="120"/>
        <w:rPr>
          <w:color w:val="000000" w:themeColor="text1"/>
          <w:sz w:val="28"/>
          <w:szCs w:val="28"/>
        </w:rPr>
      </w:pPr>
      <w:r w:rsidRPr="000679B4">
        <w:rPr>
          <w:color w:val="000000" w:themeColor="text1"/>
          <w:sz w:val="28"/>
          <w:szCs w:val="28"/>
        </w:rPr>
        <w:t>Comité des transports intérieurs</w:t>
      </w:r>
    </w:p>
    <w:p w:rsidR="00ED2A4A" w:rsidRPr="000679B4" w:rsidRDefault="00ED2A4A" w:rsidP="00ED2A4A">
      <w:pPr>
        <w:spacing w:before="120"/>
        <w:rPr>
          <w:b/>
          <w:color w:val="000000" w:themeColor="text1"/>
          <w:sz w:val="24"/>
          <w:szCs w:val="24"/>
          <w:lang w:val="fr-FR"/>
        </w:rPr>
      </w:pPr>
      <w:r w:rsidRPr="000679B4">
        <w:rPr>
          <w:b/>
          <w:bCs/>
          <w:color w:val="000000" w:themeColor="text1"/>
          <w:sz w:val="24"/>
          <w:szCs w:val="24"/>
          <w:lang w:val="fr-FR"/>
        </w:rPr>
        <w:t xml:space="preserve">Forum mondial de l’harmonisation </w:t>
      </w:r>
      <w:r w:rsidR="000679B4" w:rsidRPr="000679B4">
        <w:rPr>
          <w:b/>
          <w:bCs/>
          <w:color w:val="000000" w:themeColor="text1"/>
          <w:sz w:val="24"/>
          <w:szCs w:val="24"/>
          <w:lang w:val="fr-FR"/>
        </w:rPr>
        <w:br/>
      </w:r>
      <w:r w:rsidRPr="000679B4">
        <w:rPr>
          <w:b/>
          <w:bCs/>
          <w:color w:val="000000" w:themeColor="text1"/>
          <w:sz w:val="24"/>
          <w:szCs w:val="24"/>
          <w:lang w:val="fr-FR"/>
        </w:rPr>
        <w:t>des Règlements concernant les véhicules</w:t>
      </w:r>
    </w:p>
    <w:p w:rsidR="00ED2A4A" w:rsidRPr="000679B4" w:rsidRDefault="00ED2A4A" w:rsidP="00ED2A4A">
      <w:pPr>
        <w:spacing w:before="120"/>
        <w:rPr>
          <w:b/>
          <w:color w:val="000000" w:themeColor="text1"/>
          <w:lang w:val="fr-FR"/>
        </w:rPr>
      </w:pPr>
      <w:r w:rsidRPr="000679B4">
        <w:rPr>
          <w:b/>
          <w:bCs/>
          <w:color w:val="000000" w:themeColor="text1"/>
          <w:lang w:val="fr-FR"/>
        </w:rPr>
        <w:t>Groupe de travail du bruit et des pneumatiques</w:t>
      </w:r>
    </w:p>
    <w:p w:rsidR="00ED2A4A" w:rsidRPr="000679B4" w:rsidRDefault="00ED2A4A" w:rsidP="00ED2A4A">
      <w:pPr>
        <w:spacing w:before="120"/>
        <w:rPr>
          <w:b/>
          <w:bCs/>
          <w:color w:val="000000" w:themeColor="text1"/>
          <w:lang w:val="fr-FR"/>
        </w:rPr>
      </w:pPr>
      <w:r w:rsidRPr="000679B4">
        <w:rPr>
          <w:b/>
          <w:bCs/>
          <w:color w:val="000000" w:themeColor="text1"/>
          <w:lang w:val="fr-FR"/>
        </w:rPr>
        <w:t>Soixante-treizième session</w:t>
      </w:r>
    </w:p>
    <w:p w:rsidR="00ED2A4A" w:rsidRPr="000679B4" w:rsidRDefault="00ED2A4A" w:rsidP="00ED2A4A">
      <w:pPr>
        <w:rPr>
          <w:color w:val="000000" w:themeColor="text1"/>
          <w:lang w:val="fr-FR"/>
        </w:rPr>
      </w:pPr>
      <w:r w:rsidRPr="000679B4">
        <w:rPr>
          <w:color w:val="000000" w:themeColor="text1"/>
          <w:lang w:val="fr-FR"/>
        </w:rPr>
        <w:t>Genève, 26-29 janvier 2021</w:t>
      </w:r>
      <w:bookmarkStart w:id="0" w:name="_Hlk30413188"/>
      <w:bookmarkEnd w:id="0"/>
    </w:p>
    <w:p w:rsidR="00ED2A4A" w:rsidRPr="000679B4" w:rsidRDefault="00ED2A4A" w:rsidP="00ED2A4A">
      <w:pPr>
        <w:rPr>
          <w:color w:val="000000" w:themeColor="text1"/>
          <w:lang w:val="fr-FR"/>
        </w:rPr>
      </w:pPr>
      <w:r w:rsidRPr="000679B4">
        <w:rPr>
          <w:color w:val="000000" w:themeColor="text1"/>
          <w:lang w:val="fr-FR"/>
        </w:rPr>
        <w:t>Point 1 de l’ordre du jour provisoire</w:t>
      </w:r>
    </w:p>
    <w:p w:rsidR="00ED2A4A" w:rsidRPr="000679B4" w:rsidRDefault="00ED2A4A" w:rsidP="00ED2A4A">
      <w:pPr>
        <w:rPr>
          <w:b/>
          <w:color w:val="000000" w:themeColor="text1"/>
          <w:lang w:val="fr-FR"/>
        </w:rPr>
      </w:pPr>
      <w:r w:rsidRPr="000679B4">
        <w:rPr>
          <w:b/>
          <w:bCs/>
          <w:color w:val="000000" w:themeColor="text1"/>
          <w:lang w:val="fr-FR"/>
        </w:rPr>
        <w:t>Adoption de l’ordre du jour</w:t>
      </w:r>
    </w:p>
    <w:p w:rsidR="00ED2A4A" w:rsidRPr="000679B4" w:rsidRDefault="00ED2A4A" w:rsidP="00ED2A4A">
      <w:pPr>
        <w:pStyle w:val="HChG"/>
        <w:rPr>
          <w:color w:val="000000" w:themeColor="text1"/>
        </w:rPr>
      </w:pPr>
      <w:r w:rsidRPr="000679B4">
        <w:rPr>
          <w:color w:val="000000" w:themeColor="text1"/>
          <w:lang w:val="fr-FR"/>
        </w:rPr>
        <w:tab/>
      </w:r>
      <w:r w:rsidRPr="000679B4">
        <w:rPr>
          <w:color w:val="000000" w:themeColor="text1"/>
          <w:lang w:val="fr-FR"/>
        </w:rPr>
        <w:tab/>
        <w:t>Ordre du jour provisoire annoté de la soixante-treizième session</w:t>
      </w:r>
      <w:r w:rsidRPr="000679B4">
        <w:rPr>
          <w:rStyle w:val="Appelnotedebasdep"/>
          <w:b w:val="0"/>
          <w:bCs/>
          <w:color w:val="000000" w:themeColor="text1"/>
          <w:sz w:val="20"/>
          <w:vertAlign w:val="baseline"/>
          <w:lang w:val="fr-FR"/>
        </w:rPr>
        <w:footnoteReference w:customMarkFollows="1" w:id="2"/>
        <w:t>*</w:t>
      </w:r>
      <w:r w:rsidRPr="000679B4">
        <w:rPr>
          <w:b w:val="0"/>
          <w:bCs/>
          <w:color w:val="000000" w:themeColor="text1"/>
          <w:sz w:val="20"/>
          <w:vertAlign w:val="superscript"/>
          <w:lang w:val="fr-FR"/>
        </w:rPr>
        <w:t>,</w:t>
      </w:r>
      <w:r w:rsidRPr="000679B4">
        <w:rPr>
          <w:b w:val="0"/>
          <w:bCs/>
          <w:color w:val="000000" w:themeColor="text1"/>
          <w:sz w:val="20"/>
          <w:vertAlign w:val="superscript"/>
          <w:lang w:val="fr-FR"/>
        </w:rPr>
        <w:t xml:space="preserve"> </w:t>
      </w:r>
      <w:r w:rsidRPr="000679B4">
        <w:rPr>
          <w:rStyle w:val="Appelnotedebasdep"/>
          <w:b w:val="0"/>
          <w:bCs/>
          <w:color w:val="000000" w:themeColor="text1"/>
          <w:sz w:val="20"/>
          <w:vertAlign w:val="baseline"/>
          <w:lang w:val="fr-FR"/>
        </w:rPr>
        <w:footnoteReference w:customMarkFollows="1" w:id="3"/>
        <w:t>**</w:t>
      </w:r>
    </w:p>
    <w:p w:rsidR="00ED2A4A" w:rsidRPr="000679B4" w:rsidRDefault="00ED2A4A" w:rsidP="00ED2A4A">
      <w:pPr>
        <w:pStyle w:val="SingleTxtG"/>
        <w:rPr>
          <w:color w:val="000000" w:themeColor="text1"/>
          <w:lang w:val="fr-FR"/>
        </w:rPr>
      </w:pPr>
      <w:r w:rsidRPr="000679B4">
        <w:rPr>
          <w:color w:val="000000" w:themeColor="text1"/>
          <w:lang w:val="fr-FR"/>
        </w:rPr>
        <w:t>Qui se tiendra au Palais des Nations, à Genève, du 26 janvier à 14</w:t>
      </w:r>
      <w:r w:rsidR="000679B4" w:rsidRPr="000679B4">
        <w:rPr>
          <w:color w:val="000000" w:themeColor="text1"/>
          <w:lang w:val="fr-FR"/>
        </w:rPr>
        <w:t> h </w:t>
      </w:r>
      <w:r w:rsidRPr="000679B4">
        <w:rPr>
          <w:color w:val="000000" w:themeColor="text1"/>
          <w:lang w:val="fr-FR"/>
        </w:rPr>
        <w:t>30 au 29 janvier 2021 à 12</w:t>
      </w:r>
      <w:r w:rsidR="000679B4" w:rsidRPr="000679B4">
        <w:rPr>
          <w:color w:val="000000" w:themeColor="text1"/>
          <w:lang w:val="fr-FR"/>
        </w:rPr>
        <w:t> h </w:t>
      </w:r>
      <w:r w:rsidRPr="000679B4">
        <w:rPr>
          <w:color w:val="000000" w:themeColor="text1"/>
          <w:lang w:val="fr-FR"/>
        </w:rPr>
        <w:t>30</w:t>
      </w:r>
    </w:p>
    <w:p w:rsidR="00ED2A4A" w:rsidRPr="000679B4" w:rsidRDefault="00ED2A4A" w:rsidP="00ED2A4A">
      <w:pPr>
        <w:pStyle w:val="HChG"/>
        <w:rPr>
          <w:color w:val="000000" w:themeColor="text1"/>
          <w:lang w:val="fr-FR"/>
        </w:rPr>
      </w:pPr>
      <w:bookmarkStart w:id="1" w:name="_GoBack"/>
      <w:bookmarkEnd w:id="1"/>
      <w:r w:rsidRPr="000679B4">
        <w:rPr>
          <w:color w:val="000000" w:themeColor="text1"/>
          <w:lang w:val="fr-FR"/>
        </w:rPr>
        <w:br w:type="page"/>
      </w:r>
      <w:r w:rsidRPr="000679B4">
        <w:rPr>
          <w:color w:val="000000" w:themeColor="text1"/>
          <w:lang w:val="fr-FR"/>
        </w:rPr>
        <w:lastRenderedPageBreak/>
        <w:tab/>
      </w:r>
      <w:r w:rsidRPr="000679B4">
        <w:rPr>
          <w:color w:val="000000" w:themeColor="text1"/>
          <w:lang w:val="fr-FR"/>
        </w:rPr>
        <w:t>I.</w:t>
      </w:r>
      <w:r w:rsidRPr="000679B4">
        <w:rPr>
          <w:color w:val="000000" w:themeColor="text1"/>
          <w:lang w:val="fr-FR"/>
        </w:rPr>
        <w:tab/>
        <w:t>Ordre du jour provisoire</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1.</w:t>
      </w:r>
      <w:r w:rsidRPr="000679B4">
        <w:rPr>
          <w:color w:val="000000" w:themeColor="text1"/>
          <w:lang w:val="fr-FR"/>
        </w:rPr>
        <w:tab/>
        <w:t>Adoption de l’ordre du jour.</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2.</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41 (Bruit émis par les motocycles).</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3.</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51 (Bruit des véhicules des catégories M et N).</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4.</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138 (Véhicules à moteur silencieux).</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5.</w:t>
      </w:r>
      <w:r w:rsidRPr="000679B4">
        <w:rPr>
          <w:color w:val="000000" w:themeColor="text1"/>
          <w:lang w:val="fr-FR"/>
        </w:rPr>
        <w:tab/>
        <w:t>Pneumatiques</w:t>
      </w:r>
      <w:r w:rsidR="000679B4" w:rsidRPr="000679B4">
        <w:rPr>
          <w:color w:val="000000" w:themeColor="text1"/>
          <w:lang w:val="fr-FR"/>
        </w:rPr>
        <w:t> :</w:t>
      </w:r>
    </w:p>
    <w:p w:rsidR="00ED2A4A" w:rsidRPr="000679B4" w:rsidRDefault="00ED2A4A" w:rsidP="00ED2A4A">
      <w:pPr>
        <w:pStyle w:val="SingleTxtG"/>
        <w:ind w:left="2268" w:hanging="567"/>
        <w:jc w:val="left"/>
        <w:rPr>
          <w:color w:val="000000" w:themeColor="text1"/>
          <w:lang w:val="fr-FR"/>
        </w:rPr>
      </w:pPr>
      <w:r w:rsidRPr="000679B4">
        <w:rPr>
          <w:color w:val="000000" w:themeColor="text1"/>
          <w:lang w:val="fr-FR"/>
        </w:rPr>
        <w:t>a)</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30 (Pneumatiques pour voitures particulières et</w:t>
      </w:r>
      <w:r w:rsidR="000679B4" w:rsidRPr="000679B4">
        <w:rPr>
          <w:color w:val="000000" w:themeColor="text1"/>
          <w:lang w:val="fr-FR"/>
        </w:rPr>
        <w:t> </w:t>
      </w:r>
      <w:r w:rsidRPr="000679B4">
        <w:rPr>
          <w:color w:val="000000" w:themeColor="text1"/>
          <w:lang w:val="fr-FR"/>
        </w:rPr>
        <w:t>leurs</w:t>
      </w:r>
      <w:r w:rsidR="000679B4" w:rsidRPr="000679B4">
        <w:rPr>
          <w:color w:val="000000" w:themeColor="text1"/>
          <w:lang w:val="fr-FR"/>
        </w:rPr>
        <w:t> </w:t>
      </w:r>
      <w:r w:rsidRPr="000679B4">
        <w:rPr>
          <w:color w:val="000000" w:themeColor="text1"/>
          <w:lang w:val="fr-FR"/>
        </w:rPr>
        <w:t>remorques)</w:t>
      </w:r>
      <w:r w:rsidR="000679B4" w:rsidRPr="000679B4">
        <w:rPr>
          <w:color w:val="000000" w:themeColor="text1"/>
          <w:lang w:val="fr-FR"/>
        </w:rPr>
        <w:t> ;</w:t>
      </w:r>
    </w:p>
    <w:p w:rsidR="00ED2A4A" w:rsidRPr="000679B4" w:rsidRDefault="00ED2A4A" w:rsidP="00ED2A4A">
      <w:pPr>
        <w:pStyle w:val="SingleTxtG"/>
        <w:ind w:left="2268" w:hanging="567"/>
        <w:jc w:val="left"/>
        <w:rPr>
          <w:color w:val="000000" w:themeColor="text1"/>
          <w:lang w:val="fr-FR"/>
        </w:rPr>
      </w:pPr>
      <w:r w:rsidRPr="000679B4">
        <w:rPr>
          <w:color w:val="000000" w:themeColor="text1"/>
          <w:lang w:val="fr-FR"/>
        </w:rPr>
        <w:t>b)</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108 (Pneumatiques rechapés pour les voitures particulières et leurs remorques)</w:t>
      </w:r>
      <w:r w:rsidR="000679B4" w:rsidRPr="000679B4">
        <w:rPr>
          <w:color w:val="000000" w:themeColor="text1"/>
          <w:lang w:val="fr-FR"/>
        </w:rPr>
        <w:t> ;</w:t>
      </w:r>
    </w:p>
    <w:p w:rsidR="00ED2A4A" w:rsidRPr="000679B4" w:rsidRDefault="00ED2A4A" w:rsidP="00ED2A4A">
      <w:pPr>
        <w:pStyle w:val="SingleTxtG"/>
        <w:ind w:left="2268" w:hanging="567"/>
        <w:jc w:val="left"/>
        <w:rPr>
          <w:color w:val="000000" w:themeColor="text1"/>
          <w:lang w:val="fr-FR"/>
        </w:rPr>
      </w:pPr>
      <w:r w:rsidRPr="000679B4">
        <w:rPr>
          <w:color w:val="000000" w:themeColor="text1"/>
          <w:lang w:val="fr-FR"/>
        </w:rPr>
        <w:t>c)</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109 (Pneumatiques rechapés pour les véhicules utilitaires et leurs remorques)</w:t>
      </w:r>
      <w:r w:rsidR="000679B4" w:rsidRPr="000679B4">
        <w:rPr>
          <w:color w:val="000000" w:themeColor="text1"/>
          <w:lang w:val="fr-FR"/>
        </w:rPr>
        <w:t> ;</w:t>
      </w:r>
    </w:p>
    <w:p w:rsidR="00ED2A4A" w:rsidRPr="000679B4" w:rsidRDefault="00ED2A4A" w:rsidP="00ED2A4A">
      <w:pPr>
        <w:pStyle w:val="SingleTxtG"/>
        <w:ind w:left="2268" w:hanging="567"/>
        <w:jc w:val="left"/>
        <w:rPr>
          <w:color w:val="000000" w:themeColor="text1"/>
          <w:lang w:val="fr-FR"/>
        </w:rPr>
      </w:pPr>
      <w:r w:rsidRPr="000679B4">
        <w:rPr>
          <w:color w:val="000000" w:themeColor="text1"/>
          <w:lang w:val="fr-FR"/>
        </w:rPr>
        <w:t>d)</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117 (Pneumatiques − Résistance au roulement, bruit de</w:t>
      </w:r>
      <w:r w:rsidR="000679B4" w:rsidRPr="000679B4">
        <w:rPr>
          <w:color w:val="000000" w:themeColor="text1"/>
          <w:lang w:val="fr-FR"/>
        </w:rPr>
        <w:t> </w:t>
      </w:r>
      <w:r w:rsidRPr="000679B4">
        <w:rPr>
          <w:color w:val="000000" w:themeColor="text1"/>
          <w:lang w:val="fr-FR"/>
        </w:rPr>
        <w:t>roulement et adhérence sur sol mouillé)</w:t>
      </w:r>
      <w:r w:rsidR="000679B4" w:rsidRPr="000679B4">
        <w:rPr>
          <w:color w:val="000000" w:themeColor="text1"/>
          <w:lang w:val="fr-FR"/>
        </w:rPr>
        <w:t> ;</w:t>
      </w:r>
    </w:p>
    <w:p w:rsidR="00ED2A4A" w:rsidRPr="000679B4" w:rsidRDefault="00ED2A4A" w:rsidP="00ED2A4A">
      <w:pPr>
        <w:pStyle w:val="SingleTxtG"/>
        <w:ind w:left="2268" w:hanging="567"/>
        <w:jc w:val="left"/>
        <w:rPr>
          <w:color w:val="000000" w:themeColor="text1"/>
          <w:lang w:val="fr-FR"/>
        </w:rPr>
      </w:pPr>
      <w:r w:rsidRPr="000679B4">
        <w:rPr>
          <w:color w:val="000000" w:themeColor="text1"/>
          <w:lang w:val="fr-FR"/>
        </w:rPr>
        <w:t>e)</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124 (Roues de rechange pour voitures particulières)</w:t>
      </w:r>
      <w:r w:rsidR="000679B4" w:rsidRPr="000679B4">
        <w:rPr>
          <w:color w:val="000000" w:themeColor="text1"/>
          <w:lang w:val="fr-FR"/>
        </w:rPr>
        <w:t> ;</w:t>
      </w:r>
    </w:p>
    <w:p w:rsidR="00ED2A4A" w:rsidRPr="000679B4" w:rsidRDefault="00ED2A4A" w:rsidP="00ED2A4A">
      <w:pPr>
        <w:pStyle w:val="SingleTxtG"/>
        <w:ind w:left="2268" w:hanging="567"/>
        <w:jc w:val="left"/>
        <w:rPr>
          <w:color w:val="000000" w:themeColor="text1"/>
          <w:lang w:val="fr-FR"/>
        </w:rPr>
      </w:pPr>
      <w:r w:rsidRPr="000679B4">
        <w:rPr>
          <w:color w:val="000000" w:themeColor="text1"/>
          <w:lang w:val="fr-FR"/>
        </w:rPr>
        <w:t>f)</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141 (Systèmes de surveillance de la pression des</w:t>
      </w:r>
      <w:r w:rsidR="000679B4" w:rsidRPr="000679B4">
        <w:rPr>
          <w:color w:val="000000" w:themeColor="text1"/>
          <w:lang w:val="fr-FR"/>
        </w:rPr>
        <w:t> </w:t>
      </w:r>
      <w:r w:rsidRPr="000679B4">
        <w:rPr>
          <w:color w:val="000000" w:themeColor="text1"/>
          <w:lang w:val="fr-FR"/>
        </w:rPr>
        <w:t>pneumatiques)</w:t>
      </w:r>
      <w:r w:rsidR="000679B4" w:rsidRPr="000679B4">
        <w:rPr>
          <w:color w:val="000000" w:themeColor="text1"/>
          <w:lang w:val="fr-FR"/>
        </w:rPr>
        <w:t> ;</w:t>
      </w:r>
    </w:p>
    <w:p w:rsidR="00ED2A4A" w:rsidRPr="000679B4" w:rsidRDefault="00ED2A4A" w:rsidP="00ED2A4A">
      <w:pPr>
        <w:pStyle w:val="SingleTxtG"/>
        <w:ind w:left="2268" w:hanging="567"/>
        <w:jc w:val="left"/>
        <w:rPr>
          <w:color w:val="000000" w:themeColor="text1"/>
          <w:lang w:val="fr-FR"/>
        </w:rPr>
      </w:pPr>
      <w:r w:rsidRPr="000679B4">
        <w:rPr>
          <w:color w:val="000000" w:themeColor="text1"/>
          <w:lang w:val="fr-FR"/>
        </w:rPr>
        <w:t>g)</w:t>
      </w:r>
      <w:r w:rsidRPr="000679B4">
        <w:rPr>
          <w:color w:val="000000" w:themeColor="text1"/>
          <w:lang w:val="fr-FR"/>
        </w:rPr>
        <w:tab/>
        <w:t>Projet de Règlement ONU sur les pneu</w:t>
      </w:r>
      <w:r w:rsidR="000679B4" w:rsidRPr="000679B4">
        <w:rPr>
          <w:color w:val="000000" w:themeColor="text1"/>
          <w:lang w:val="fr-FR"/>
        </w:rPr>
        <w:t>matique</w:t>
      </w:r>
      <w:r w:rsidRPr="000679B4">
        <w:rPr>
          <w:color w:val="000000" w:themeColor="text1"/>
          <w:lang w:val="fr-FR"/>
        </w:rPr>
        <w:t>s à crampons.</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6.</w:t>
      </w:r>
      <w:r w:rsidRPr="000679B4">
        <w:rPr>
          <w:color w:val="000000" w:themeColor="text1"/>
          <w:lang w:val="fr-FR"/>
        </w:rPr>
        <w:tab/>
        <w:t>Projet de Règlement ONU sur les avertisseurs de marche arrière.</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7.</w:t>
      </w:r>
      <w:r w:rsidRPr="000679B4">
        <w:rPr>
          <w:color w:val="000000" w:themeColor="text1"/>
          <w:lang w:val="fr-FR"/>
        </w:rPr>
        <w:tab/>
        <w:t>Échange d’informations sur les prescriptions nationales et internationales en matière de niveau sonore.</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8.</w:t>
      </w:r>
      <w:r w:rsidRPr="000679B4">
        <w:rPr>
          <w:color w:val="000000" w:themeColor="text1"/>
          <w:lang w:val="fr-FR"/>
        </w:rPr>
        <w:tab/>
        <w:t>Propositions d’amendements à la Résolution d’ensemble sur la construction des</w:t>
      </w:r>
      <w:r w:rsidR="000679B4" w:rsidRPr="000679B4">
        <w:rPr>
          <w:color w:val="000000" w:themeColor="text1"/>
          <w:lang w:val="fr-FR"/>
        </w:rPr>
        <w:t> </w:t>
      </w:r>
      <w:r w:rsidRPr="000679B4">
        <w:rPr>
          <w:color w:val="000000" w:themeColor="text1"/>
          <w:lang w:val="fr-FR"/>
        </w:rPr>
        <w:t>véhicules.</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9.</w:t>
      </w:r>
      <w:r w:rsidRPr="000679B4">
        <w:rPr>
          <w:color w:val="000000" w:themeColor="text1"/>
          <w:lang w:val="fr-FR"/>
        </w:rPr>
        <w:tab/>
        <w:t>Mise au point d’une homologation de type internationale de l’ensemble du véhicule.</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10.</w:t>
      </w:r>
      <w:r w:rsidRPr="000679B4">
        <w:rPr>
          <w:color w:val="000000" w:themeColor="text1"/>
          <w:lang w:val="fr-FR"/>
        </w:rPr>
        <w:tab/>
        <w:t>Points à retenir des dernières sessions du Forum mondial de l’harmonisation des</w:t>
      </w:r>
      <w:r w:rsidR="000679B4" w:rsidRPr="000679B4">
        <w:rPr>
          <w:color w:val="000000" w:themeColor="text1"/>
          <w:lang w:val="fr-FR"/>
        </w:rPr>
        <w:t> </w:t>
      </w:r>
      <w:r w:rsidRPr="000679B4">
        <w:rPr>
          <w:color w:val="000000" w:themeColor="text1"/>
          <w:lang w:val="fr-FR"/>
        </w:rPr>
        <w:t>Règlements concernant les véhicules.</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11.</w:t>
      </w:r>
      <w:r w:rsidRPr="000679B4">
        <w:rPr>
          <w:color w:val="000000" w:themeColor="text1"/>
          <w:lang w:val="fr-FR"/>
        </w:rPr>
        <w:tab/>
        <w:t>Échange de vues sur les travaux futurs du Groupe de travail du bruit et</w:t>
      </w:r>
      <w:r w:rsidR="000679B4" w:rsidRPr="000679B4">
        <w:rPr>
          <w:color w:val="000000" w:themeColor="text1"/>
          <w:lang w:val="fr-FR"/>
        </w:rPr>
        <w:t> </w:t>
      </w:r>
      <w:r w:rsidRPr="000679B4">
        <w:rPr>
          <w:color w:val="000000" w:themeColor="text1"/>
          <w:lang w:val="fr-FR"/>
        </w:rPr>
        <w:t>des</w:t>
      </w:r>
      <w:r w:rsidR="000679B4" w:rsidRPr="000679B4">
        <w:rPr>
          <w:color w:val="000000" w:themeColor="text1"/>
          <w:lang w:val="fr-FR"/>
        </w:rPr>
        <w:t> </w:t>
      </w:r>
      <w:r w:rsidRPr="000679B4">
        <w:rPr>
          <w:color w:val="000000" w:themeColor="text1"/>
          <w:lang w:val="fr-FR"/>
        </w:rPr>
        <w:t>pneumatiques.</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12.</w:t>
      </w:r>
      <w:r w:rsidRPr="000679B4">
        <w:rPr>
          <w:color w:val="000000" w:themeColor="text1"/>
          <w:lang w:val="fr-FR"/>
        </w:rPr>
        <w:tab/>
        <w:t>Questions diverses.</w:t>
      </w:r>
    </w:p>
    <w:p w:rsidR="00ED2A4A" w:rsidRPr="000679B4" w:rsidRDefault="00ED2A4A" w:rsidP="00ED2A4A">
      <w:pPr>
        <w:pStyle w:val="SingleTxtG"/>
        <w:ind w:left="1701" w:hanging="567"/>
        <w:jc w:val="left"/>
        <w:rPr>
          <w:color w:val="000000" w:themeColor="text1"/>
          <w:lang w:val="fr-FR"/>
        </w:rPr>
      </w:pPr>
      <w:r w:rsidRPr="000679B4">
        <w:rPr>
          <w:color w:val="000000" w:themeColor="text1"/>
          <w:lang w:val="fr-FR"/>
        </w:rPr>
        <w:t>13.</w:t>
      </w:r>
      <w:r w:rsidRPr="000679B4">
        <w:rPr>
          <w:color w:val="000000" w:themeColor="text1"/>
          <w:lang w:val="fr-FR"/>
        </w:rPr>
        <w:tab/>
        <w:t>Ordre du jour provisoire de la prochaine session.</w:t>
      </w:r>
    </w:p>
    <w:p w:rsidR="00ED2A4A" w:rsidRPr="000679B4" w:rsidRDefault="00ED2A4A" w:rsidP="00ED2A4A">
      <w:pPr>
        <w:pStyle w:val="HChG"/>
        <w:rPr>
          <w:color w:val="000000" w:themeColor="text1"/>
          <w:lang w:val="fr-FR"/>
        </w:rPr>
      </w:pPr>
      <w:r w:rsidRPr="000679B4">
        <w:rPr>
          <w:color w:val="000000" w:themeColor="text1"/>
          <w:lang w:val="fr-FR"/>
        </w:rPr>
        <w:tab/>
      </w:r>
      <w:r w:rsidRPr="000679B4">
        <w:rPr>
          <w:color w:val="000000" w:themeColor="text1"/>
          <w:lang w:val="fr-FR"/>
        </w:rPr>
        <w:t>II.</w:t>
      </w:r>
      <w:r w:rsidRPr="000679B4">
        <w:rPr>
          <w:color w:val="000000" w:themeColor="text1"/>
          <w:lang w:val="fr-FR"/>
        </w:rPr>
        <w:tab/>
        <w:t>Annotations</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1.</w:t>
      </w:r>
      <w:r w:rsidRPr="000679B4">
        <w:rPr>
          <w:color w:val="000000" w:themeColor="text1"/>
          <w:lang w:val="fr-FR"/>
        </w:rPr>
        <w:tab/>
        <w:t>Adoption de l’ordre du jour</w:t>
      </w:r>
    </w:p>
    <w:p w:rsidR="00ED2A4A" w:rsidRPr="000679B4" w:rsidRDefault="00ED2A4A" w:rsidP="000679B4">
      <w:pPr>
        <w:pStyle w:val="SingleTxtG"/>
        <w:ind w:firstLine="567"/>
        <w:rPr>
          <w:color w:val="000000" w:themeColor="text1"/>
          <w:lang w:val="fr-FR"/>
        </w:rPr>
      </w:pPr>
      <w:r w:rsidRPr="000679B4">
        <w:rPr>
          <w:color w:val="000000" w:themeColor="text1"/>
          <w:lang w:val="fr-FR"/>
        </w:rPr>
        <w:t>Conformément à l’article 7 du chapitre III du Règlement intérieur (TRANS/WP.29/690, Amend.1 et Amend.2) du Forum mondial de l’harmonisation des Règlements concernant les véhicules (WP.29), le premier point de l’ordre du jour provisoire est son adoption.</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ECE/TRANS/WP.29/GRBP/2021/1.</w:t>
      </w:r>
    </w:p>
    <w:p w:rsidR="00ED2A4A" w:rsidRPr="000679B4" w:rsidRDefault="00ED2A4A" w:rsidP="00ED2A4A">
      <w:pPr>
        <w:pStyle w:val="H1G"/>
        <w:rPr>
          <w:color w:val="000000" w:themeColor="text1"/>
          <w:lang w:val="fr-FR"/>
        </w:rPr>
      </w:pPr>
      <w:r w:rsidRPr="000679B4">
        <w:rPr>
          <w:color w:val="000000" w:themeColor="text1"/>
          <w:lang w:val="fr-FR"/>
        </w:rPr>
        <w:lastRenderedPageBreak/>
        <w:tab/>
      </w:r>
      <w:r w:rsidRPr="000679B4">
        <w:rPr>
          <w:color w:val="000000" w:themeColor="text1"/>
          <w:lang w:val="fr-FR"/>
        </w:rPr>
        <w:t>2.</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41 (Bruit émis par les motocycles)</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examinera de nouvelles propositions, le cas échéant.</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3.</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51 (Bruit des véhicules des catégories M et N)</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sera informé des activités menées par le groupe de travail informel des prescriptions supplémentaires concernant les émissions sonores et par le groupe de travail informel de l’incertitude des mesures, et il examinera des propositions établies par ces</w:t>
      </w:r>
      <w:r w:rsidR="000679B4" w:rsidRPr="000679B4">
        <w:rPr>
          <w:color w:val="000000" w:themeColor="text1"/>
          <w:lang w:val="fr-FR"/>
        </w:rPr>
        <w:t> </w:t>
      </w:r>
      <w:r w:rsidRPr="000679B4">
        <w:rPr>
          <w:color w:val="000000" w:themeColor="text1"/>
          <w:lang w:val="fr-FR"/>
        </w:rPr>
        <w:t>groupes.</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4.</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138 (Véhicules à moteur silencieux)</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examinera de nouvelles propositions, le cas échéant.</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5.</w:t>
      </w:r>
      <w:r w:rsidRPr="000679B4">
        <w:rPr>
          <w:color w:val="000000" w:themeColor="text1"/>
          <w:lang w:val="fr-FR"/>
        </w:rPr>
        <w:tab/>
        <w:t>Pneumatiques</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30 (Pneumatiques pour voitures particulières et</w:t>
      </w:r>
      <w:r w:rsidR="000679B4" w:rsidRPr="000679B4">
        <w:rPr>
          <w:color w:val="000000" w:themeColor="text1"/>
          <w:lang w:val="fr-FR"/>
        </w:rPr>
        <w:t> </w:t>
      </w:r>
      <w:r w:rsidRPr="000679B4">
        <w:rPr>
          <w:color w:val="000000" w:themeColor="text1"/>
          <w:lang w:val="fr-FR"/>
        </w:rPr>
        <w:t>leur</w:t>
      </w:r>
      <w:r w:rsidR="000679B4" w:rsidRPr="000679B4">
        <w:rPr>
          <w:color w:val="000000" w:themeColor="text1"/>
          <w:lang w:val="fr-FR"/>
        </w:rPr>
        <w:t>s </w:t>
      </w:r>
      <w:r w:rsidRPr="000679B4">
        <w:rPr>
          <w:color w:val="000000" w:themeColor="text1"/>
          <w:lang w:val="fr-FR"/>
        </w:rPr>
        <w:t>remorques)</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examinera une proposition de l’expert de l’Organisation technique européenne du pneumatique et de la jante (ETRTO).</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ECE/TRANS/WP.29/GRBP/2021/4.</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souhaitera peut-être poursuivre l’examen de la nouvelle définition d’un</w:t>
      </w:r>
      <w:r w:rsidR="000679B4" w:rsidRPr="000679B4">
        <w:rPr>
          <w:color w:val="000000" w:themeColor="text1"/>
          <w:lang w:val="fr-FR"/>
        </w:rPr>
        <w:t xml:space="preserve"> </w:t>
      </w:r>
      <w:r w:rsidRPr="000679B4">
        <w:rPr>
          <w:color w:val="000000" w:themeColor="text1"/>
          <w:lang w:val="fr-FR"/>
        </w:rPr>
        <w:t>pneumatique à carcasse radiale proposée par l’expert de la France à la dernière session.</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ECE/TRANS/WP.29/GRBP/2020/21 et documents informels GRBP-72-22 et GRBP-72-24.</w:t>
      </w:r>
    </w:p>
    <w:p w:rsidR="00ED2A4A" w:rsidRPr="000679B4" w:rsidRDefault="00ED2A4A" w:rsidP="000679B4">
      <w:pPr>
        <w:pStyle w:val="SingleTxtG"/>
        <w:ind w:firstLine="567"/>
        <w:rPr>
          <w:color w:val="000000" w:themeColor="text1"/>
          <w:lang w:val="fr-FR"/>
        </w:rPr>
      </w:pPr>
      <w:r w:rsidRPr="000679B4">
        <w:rPr>
          <w:color w:val="000000" w:themeColor="text1"/>
          <w:lang w:val="fr-FR"/>
        </w:rPr>
        <w:t xml:space="preserve">Le GRBP souhaitera peut-être reprendre l’examen du plan d’action relatif à la mise en </w:t>
      </w:r>
      <w:r w:rsidR="000679B4" w:rsidRPr="000679B4">
        <w:rPr>
          <w:color w:val="000000" w:themeColor="text1"/>
          <w:lang w:val="fr-FR"/>
        </w:rPr>
        <w:t>œuvre</w:t>
      </w:r>
      <w:r w:rsidRPr="000679B4">
        <w:rPr>
          <w:color w:val="000000" w:themeColor="text1"/>
          <w:lang w:val="fr-FR"/>
        </w:rPr>
        <w:t xml:space="preserve"> de l’amendement </w:t>
      </w:r>
      <w:r w:rsidR="000679B4" w:rsidRPr="000679B4">
        <w:rPr>
          <w:rFonts w:eastAsia="MS Mincho"/>
          <w:color w:val="000000" w:themeColor="text1"/>
          <w:lang w:val="fr-FR"/>
        </w:rPr>
        <w:t>n</w:t>
      </w:r>
      <w:r w:rsidR="000679B4" w:rsidRPr="000679B4">
        <w:rPr>
          <w:rFonts w:eastAsia="MS Mincho"/>
          <w:color w:val="000000" w:themeColor="text1"/>
          <w:vertAlign w:val="superscript"/>
          <w:lang w:val="fr-FR"/>
        </w:rPr>
        <w:t>o</w:t>
      </w:r>
      <w:r w:rsidR="000679B4" w:rsidRPr="000679B4">
        <w:rPr>
          <w:color w:val="000000" w:themeColor="text1"/>
          <w:lang w:val="fr-FR"/>
        </w:rPr>
        <w:t> </w:t>
      </w:r>
      <w:r w:rsidRPr="000679B4">
        <w:rPr>
          <w:color w:val="000000" w:themeColor="text1"/>
          <w:lang w:val="fr-FR"/>
        </w:rPr>
        <w:t xml:space="preserve">2 au RTM ONU </w:t>
      </w:r>
      <w:r w:rsidR="000679B4" w:rsidRPr="000679B4">
        <w:rPr>
          <w:rFonts w:eastAsia="MS Mincho"/>
          <w:color w:val="000000" w:themeColor="text1"/>
          <w:lang w:val="fr-FR"/>
        </w:rPr>
        <w:t>n</w:t>
      </w:r>
      <w:r w:rsidR="000679B4" w:rsidRPr="000679B4">
        <w:rPr>
          <w:rFonts w:eastAsia="MS Mincho"/>
          <w:color w:val="000000" w:themeColor="text1"/>
          <w:vertAlign w:val="superscript"/>
          <w:lang w:val="fr-FR"/>
        </w:rPr>
        <w:t>o</w:t>
      </w:r>
      <w:r w:rsidR="000679B4" w:rsidRPr="000679B4">
        <w:rPr>
          <w:color w:val="000000" w:themeColor="text1"/>
          <w:lang w:val="fr-FR"/>
        </w:rPr>
        <w:t> </w:t>
      </w:r>
      <w:r w:rsidRPr="000679B4">
        <w:rPr>
          <w:color w:val="000000" w:themeColor="text1"/>
          <w:lang w:val="fr-FR"/>
        </w:rPr>
        <w:t>16 (Pneumatiques), présenté par l’ETRTO à la dernière session.</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Document informel GRBP-72-07.</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b)</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108 (Pneumatiques rechapés pour les voitures particulières et leurs remorques)</w:t>
      </w:r>
      <w:bookmarkStart w:id="2" w:name="_Hlk55482920"/>
    </w:p>
    <w:bookmarkEnd w:id="2"/>
    <w:p w:rsidR="00ED2A4A" w:rsidRPr="000679B4" w:rsidRDefault="00ED2A4A" w:rsidP="000679B4">
      <w:pPr>
        <w:pStyle w:val="SingleTxtG"/>
        <w:ind w:firstLine="567"/>
        <w:rPr>
          <w:color w:val="000000" w:themeColor="text1"/>
          <w:lang w:val="fr-FR"/>
        </w:rPr>
      </w:pPr>
      <w:r w:rsidRPr="000679B4">
        <w:rPr>
          <w:color w:val="000000" w:themeColor="text1"/>
          <w:lang w:val="fr-FR"/>
        </w:rPr>
        <w:t xml:space="preserve">Le GRBP est invité à examiner une proposition soumise par les experts du Bureau international permanent des associations de vendeurs et </w:t>
      </w:r>
      <w:proofErr w:type="spellStart"/>
      <w:r w:rsidRPr="000679B4">
        <w:rPr>
          <w:color w:val="000000" w:themeColor="text1"/>
          <w:lang w:val="fr-FR"/>
        </w:rPr>
        <w:t>rechapeurs</w:t>
      </w:r>
      <w:proofErr w:type="spellEnd"/>
      <w:r w:rsidRPr="000679B4">
        <w:rPr>
          <w:color w:val="000000" w:themeColor="text1"/>
          <w:lang w:val="fr-FR"/>
        </w:rPr>
        <w:t xml:space="preserve"> de pneumatiques (BIPAVER), dont l’objectif est de mettre les procédures d’essai relatives aux pneumatiques rechapés en concordance avec les amendements aux Règlements ONU n</w:t>
      </w:r>
      <w:r w:rsidRPr="000679B4">
        <w:rPr>
          <w:color w:val="000000" w:themeColor="text1"/>
          <w:vertAlign w:val="superscript"/>
          <w:lang w:val="fr-FR"/>
        </w:rPr>
        <w:t>os</w:t>
      </w:r>
      <w:r w:rsidR="000679B4" w:rsidRPr="000679B4">
        <w:rPr>
          <w:color w:val="000000" w:themeColor="text1"/>
          <w:lang w:val="fr-FR"/>
        </w:rPr>
        <w:t> </w:t>
      </w:r>
      <w:r w:rsidRPr="000679B4">
        <w:rPr>
          <w:color w:val="000000" w:themeColor="text1"/>
          <w:lang w:val="fr-FR"/>
        </w:rPr>
        <w:t>30 et 117 qui ont été adoptés à la dernière session.</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ECE/TRANS/WP.29/GRBP/2021/2.</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c)</w:t>
      </w:r>
      <w:r w:rsidRPr="000679B4">
        <w:rPr>
          <w:color w:val="000000" w:themeColor="text1"/>
          <w:lang w:val="fr-FR"/>
        </w:rPr>
        <w:tab/>
        <w:t xml:space="preserve">Règlement ONU </w:t>
      </w:r>
      <w:r w:rsidR="000679B4" w:rsidRPr="000679B4">
        <w:rPr>
          <w:rFonts w:eastAsia="MS Mincho"/>
          <w:color w:val="000000" w:themeColor="text1"/>
          <w:lang w:val="fr-FR"/>
        </w:rPr>
        <w:t>n</w:t>
      </w:r>
      <w:r w:rsidR="000679B4" w:rsidRPr="000679B4">
        <w:rPr>
          <w:rFonts w:eastAsia="MS Mincho"/>
          <w:color w:val="000000" w:themeColor="text1"/>
          <w:vertAlign w:val="superscript"/>
          <w:lang w:val="fr-FR"/>
        </w:rPr>
        <w:t>o</w:t>
      </w:r>
      <w:r w:rsidR="000679B4" w:rsidRPr="000679B4">
        <w:rPr>
          <w:color w:val="000000" w:themeColor="text1"/>
          <w:lang w:val="fr-FR"/>
        </w:rPr>
        <w:t> </w:t>
      </w:r>
      <w:r w:rsidRPr="000679B4">
        <w:rPr>
          <w:color w:val="000000" w:themeColor="text1"/>
          <w:lang w:val="fr-FR"/>
        </w:rPr>
        <w:t>109 (Pneumatiques rechapés pour les véhicules utilitaires et</w:t>
      </w:r>
      <w:r w:rsidR="000679B4" w:rsidRPr="000679B4">
        <w:rPr>
          <w:color w:val="000000" w:themeColor="text1"/>
          <w:lang w:val="fr-FR"/>
        </w:rPr>
        <w:t> </w:t>
      </w:r>
      <w:r w:rsidRPr="000679B4">
        <w:rPr>
          <w:color w:val="000000" w:themeColor="text1"/>
          <w:lang w:val="fr-FR"/>
        </w:rPr>
        <w:t>leurs</w:t>
      </w:r>
      <w:r w:rsidR="000679B4" w:rsidRPr="000679B4">
        <w:rPr>
          <w:color w:val="000000" w:themeColor="text1"/>
          <w:lang w:val="fr-FR"/>
        </w:rPr>
        <w:t> </w:t>
      </w:r>
      <w:r w:rsidRPr="000679B4">
        <w:rPr>
          <w:color w:val="000000" w:themeColor="text1"/>
          <w:lang w:val="fr-FR"/>
        </w:rPr>
        <w:t>remorques)</w:t>
      </w:r>
    </w:p>
    <w:p w:rsidR="00ED2A4A" w:rsidRPr="000679B4" w:rsidRDefault="00ED2A4A" w:rsidP="000679B4">
      <w:pPr>
        <w:pStyle w:val="SingleTxtG"/>
        <w:ind w:firstLine="567"/>
        <w:rPr>
          <w:b/>
          <w:color w:val="000000" w:themeColor="text1"/>
          <w:lang w:val="fr-FR"/>
        </w:rPr>
      </w:pPr>
      <w:r w:rsidRPr="000679B4">
        <w:rPr>
          <w:color w:val="000000" w:themeColor="text1"/>
          <w:lang w:val="fr-FR"/>
        </w:rPr>
        <w:t>Le GRBP examinera une proposition soumise par les experts du BIPAVER dont l’objectif est de mettre les procédures d’essai relatives aux pneumatiques rechapés en concordance avec les amendements aux Règlements ONU n</w:t>
      </w:r>
      <w:r w:rsidRPr="000679B4">
        <w:rPr>
          <w:color w:val="000000" w:themeColor="text1"/>
          <w:vertAlign w:val="superscript"/>
          <w:lang w:val="fr-FR"/>
        </w:rPr>
        <w:t>os</w:t>
      </w:r>
      <w:r w:rsidR="000679B4" w:rsidRPr="000679B4">
        <w:rPr>
          <w:color w:val="000000" w:themeColor="text1"/>
          <w:lang w:val="fr-FR"/>
        </w:rPr>
        <w:t> </w:t>
      </w:r>
      <w:r w:rsidRPr="000679B4">
        <w:rPr>
          <w:color w:val="000000" w:themeColor="text1"/>
          <w:lang w:val="fr-FR"/>
        </w:rPr>
        <w:t>54 et 117 qui ont été adoptés à la dernière session.</w:t>
      </w:r>
    </w:p>
    <w:p w:rsidR="00ED2A4A" w:rsidRPr="000679B4" w:rsidRDefault="00ED2A4A" w:rsidP="00ED2A4A">
      <w:pPr>
        <w:pStyle w:val="H23G"/>
        <w:rPr>
          <w:color w:val="000000" w:themeColor="text1"/>
          <w:lang w:val="fr-FR"/>
        </w:rPr>
      </w:pPr>
      <w:r w:rsidRPr="000679B4">
        <w:rPr>
          <w:color w:val="000000" w:themeColor="text1"/>
          <w:lang w:val="fr-FR"/>
        </w:rPr>
        <w:lastRenderedPageBreak/>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ECE/TRANS/WP.29/GRBP/2021/3.</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d)</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117 (Pneumatiques − Résistance au roulement, bruit de roulement et adhérence sur sol mouillé)</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examinera deux propositions soumises par les experts de l’ETRTO.</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ECE/TRANS/WP.29/GRBP/2020/16 et ECE/TRANS/WP.29/GRBP/2020/17.</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pourra reprendre ses débats sur la proposition concernant les dispositions relatives aux pneumatiques neige, soumise par le groupe d’experts intéressés.</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ECE/TRANS/WP.29/GRBP/2019/14.</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sera informé des activités menées par le groupe de travail informel de l’adhérence sur sol mouillé des pneumatiques usés et il examinera une proposition de mandat révisé pour ce groupe, ainsi qu’un amendement complémentaire soumis par l’expert de la Commission européenne.</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ECE/TRANS/WP.29/GRBP/2020/11 et document informel GRBP-72-02.</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e)</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124 (Roues de rechange pour voitures particulières)</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souhaitera peut-être examiner une proposition, soumise par l’expert de l’Allemagne, qui vise à adapter le 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124 aux prescriptions actuellement applicables aux fins de l’homologation de type.</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Document informel GRBP-72-04.</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f)</w:t>
      </w:r>
      <w:r w:rsidRPr="000679B4">
        <w:rPr>
          <w:color w:val="000000" w:themeColor="text1"/>
          <w:lang w:val="fr-FR"/>
        </w:rPr>
        <w:tab/>
        <w:t>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141 (Systèmes de surveillance de la pression des pneumatiques)</w:t>
      </w:r>
    </w:p>
    <w:p w:rsidR="00ED2A4A" w:rsidRPr="000679B4" w:rsidRDefault="00ED2A4A" w:rsidP="000679B4">
      <w:pPr>
        <w:pStyle w:val="SingleTxtG"/>
        <w:ind w:firstLine="567"/>
        <w:rPr>
          <w:color w:val="000000" w:themeColor="text1"/>
          <w:lang w:val="fr-FR"/>
        </w:rPr>
      </w:pPr>
      <w:bookmarkStart w:id="3" w:name="_Hlk43207602"/>
      <w:r w:rsidRPr="000679B4">
        <w:rPr>
          <w:color w:val="000000" w:themeColor="text1"/>
          <w:lang w:val="fr-FR"/>
        </w:rPr>
        <w:t>Le GRBP examinera des propositions d’amendements portant sur les prescriptions applicables à l’interface de communication entre véhicules remorqueurs et véhicules remorqués, établies par l’équipe spéciale des systèmes de surveillance de la pression des pneumatiques et du montage des pneumatiques.</w:t>
      </w:r>
    </w:p>
    <w:bookmarkEnd w:id="3"/>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ECE/TRANS/WP.29/GRBP/2021/6.</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g)</w:t>
      </w:r>
      <w:r w:rsidRPr="000679B4">
        <w:rPr>
          <w:color w:val="000000" w:themeColor="text1"/>
          <w:lang w:val="fr-FR"/>
        </w:rPr>
        <w:tab/>
        <w:t>Projet de Règlement ONU sur les pneumatiques à crampons</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examinera une proposition de nouveau Règlement ONU soumise par l’équipe spéciale des pneumatiques à crampons.</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ECE/TRANS/WP.29/GRBP/2021/5.</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6.</w:t>
      </w:r>
      <w:r w:rsidRPr="000679B4">
        <w:rPr>
          <w:color w:val="000000" w:themeColor="text1"/>
          <w:lang w:val="fr-FR"/>
        </w:rPr>
        <w:tab/>
        <w:t>Projet de Règlement ONU sur les avertisseurs de marche arrière</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sera informé de l’avancement des travaux de l’équipe spéciale des avertisseurs de marche arrière et examinera les propositions que celle-ci pourrait présenter.</w:t>
      </w:r>
    </w:p>
    <w:p w:rsidR="00ED2A4A" w:rsidRPr="000679B4" w:rsidRDefault="00ED2A4A" w:rsidP="00ED2A4A">
      <w:pPr>
        <w:pStyle w:val="H1G"/>
        <w:rPr>
          <w:color w:val="000000" w:themeColor="text1"/>
          <w:lang w:val="fr-FR"/>
        </w:rPr>
      </w:pPr>
      <w:r w:rsidRPr="000679B4">
        <w:rPr>
          <w:color w:val="000000" w:themeColor="text1"/>
          <w:lang w:val="fr-FR"/>
        </w:rPr>
        <w:lastRenderedPageBreak/>
        <w:tab/>
      </w:r>
      <w:r w:rsidRPr="000679B4">
        <w:rPr>
          <w:color w:val="000000" w:themeColor="text1"/>
          <w:lang w:val="fr-FR"/>
        </w:rPr>
        <w:t>7.</w:t>
      </w:r>
      <w:r w:rsidRPr="000679B4">
        <w:rPr>
          <w:color w:val="000000" w:themeColor="text1"/>
          <w:lang w:val="fr-FR"/>
        </w:rPr>
        <w:tab/>
        <w:t>Échange d’informations sur les prescriptions nationales et internationales en matière de niveau sonore</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poursuivra son échange de vues sur l’élaboration de prescriptions nationales ou régionales et internationales en matière de niveau sonore.</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8.</w:t>
      </w:r>
      <w:r w:rsidRPr="000679B4">
        <w:rPr>
          <w:color w:val="000000" w:themeColor="text1"/>
          <w:lang w:val="fr-FR"/>
        </w:rPr>
        <w:tab/>
        <w:t>Propositions d’amendements à la Résolution d’ensemble sur</w:t>
      </w:r>
      <w:r w:rsidR="000679B4" w:rsidRPr="000679B4">
        <w:rPr>
          <w:color w:val="000000" w:themeColor="text1"/>
          <w:lang w:val="fr-FR"/>
        </w:rPr>
        <w:t> </w:t>
      </w:r>
      <w:proofErr w:type="spellStart"/>
      <w:r w:rsidRPr="000679B4">
        <w:rPr>
          <w:color w:val="000000" w:themeColor="text1"/>
        </w:rPr>
        <w:t>laconstruction</w:t>
      </w:r>
      <w:proofErr w:type="spellEnd"/>
      <w:r w:rsidRPr="000679B4">
        <w:rPr>
          <w:color w:val="000000" w:themeColor="text1"/>
          <w:lang w:val="fr-FR"/>
        </w:rPr>
        <w:t xml:space="preserve"> des véhicules</w:t>
      </w:r>
    </w:p>
    <w:p w:rsidR="00ED2A4A" w:rsidRPr="000679B4" w:rsidRDefault="00ED2A4A" w:rsidP="000679B4">
      <w:pPr>
        <w:pStyle w:val="SingleTxtG"/>
        <w:ind w:firstLine="567"/>
        <w:rPr>
          <w:bCs/>
          <w:color w:val="000000" w:themeColor="text1"/>
          <w:lang w:val="fr-FR"/>
        </w:rPr>
      </w:pPr>
      <w:r w:rsidRPr="000679B4">
        <w:rPr>
          <w:color w:val="000000" w:themeColor="text1"/>
          <w:lang w:val="fr-FR"/>
        </w:rPr>
        <w:t>Le GRBP examinera de nouvelles propositions, le cas échéant.</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9.</w:t>
      </w:r>
      <w:r w:rsidRPr="000679B4">
        <w:rPr>
          <w:color w:val="000000" w:themeColor="text1"/>
          <w:lang w:val="fr-FR"/>
        </w:rPr>
        <w:tab/>
        <w:t>Mise au point d’une homologation de type internationale de l’ensemble du véhicule</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sera informé de l’état d’avancement de la mise en œuvre de l’homologation de type internationale de l’ensemble du véhicule (IWVTA) (Règlement ONU n</w:t>
      </w:r>
      <w:r w:rsidRPr="000679B4">
        <w:rPr>
          <w:color w:val="000000" w:themeColor="text1"/>
          <w:vertAlign w:val="superscript"/>
          <w:lang w:val="fr-FR"/>
        </w:rPr>
        <w:t>o</w:t>
      </w:r>
      <w:r w:rsidR="000679B4" w:rsidRPr="000679B4">
        <w:rPr>
          <w:color w:val="000000" w:themeColor="text1"/>
          <w:lang w:val="fr-FR"/>
        </w:rPr>
        <w:t> </w:t>
      </w:r>
      <w:r w:rsidRPr="000679B4">
        <w:rPr>
          <w:color w:val="000000" w:themeColor="text1"/>
          <w:lang w:val="fr-FR"/>
        </w:rPr>
        <w:t>0).</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10.</w:t>
      </w:r>
      <w:r w:rsidRPr="000679B4">
        <w:rPr>
          <w:color w:val="000000" w:themeColor="text1"/>
          <w:lang w:val="fr-FR"/>
        </w:rPr>
        <w:tab/>
        <w:t>Points à retenir des dernières sessions du Forum mondial de</w:t>
      </w:r>
      <w:r w:rsidR="000679B4" w:rsidRPr="000679B4">
        <w:rPr>
          <w:color w:val="000000" w:themeColor="text1"/>
          <w:lang w:val="fr-FR"/>
        </w:rPr>
        <w:t> </w:t>
      </w:r>
      <w:r w:rsidRPr="000679B4">
        <w:rPr>
          <w:color w:val="000000" w:themeColor="text1"/>
          <w:lang w:val="fr-FR"/>
        </w:rPr>
        <w:t>l’harmonisation des Règlements concernant les véhicules</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sera informé par le secrétariat des points à retenir des dernières sessions du WP.29 sur des questions qui le concernent et sur des questions communes. En particulier, le GRBP sera informé de l’examen d’une disposition transitoire relative à la possibilité d’accorder des homologations de type en vertu des précédentes séries d’amendements à un Règlement ONU.</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11.</w:t>
      </w:r>
      <w:r w:rsidRPr="000679B4">
        <w:rPr>
          <w:color w:val="000000" w:themeColor="text1"/>
          <w:lang w:val="fr-FR"/>
        </w:rPr>
        <w:tab/>
        <w:t>Échange de vues sur les travaux futurs du Groupe de travail du bruit et</w:t>
      </w:r>
      <w:r w:rsidR="000679B4" w:rsidRPr="000679B4">
        <w:rPr>
          <w:color w:val="000000" w:themeColor="text1"/>
          <w:lang w:val="fr-FR"/>
        </w:rPr>
        <w:t> </w:t>
      </w:r>
      <w:r w:rsidRPr="000679B4">
        <w:rPr>
          <w:color w:val="000000" w:themeColor="text1"/>
          <w:lang w:val="fr-FR"/>
        </w:rPr>
        <w:t>des pneumatiques</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pourra examiner la liste des priorités à prendre en considération dans le cadre de ses futurs travaux.</w:t>
      </w:r>
    </w:p>
    <w:p w:rsidR="00ED2A4A" w:rsidRPr="000679B4" w:rsidRDefault="00ED2A4A" w:rsidP="00ED2A4A">
      <w:pPr>
        <w:pStyle w:val="H23G"/>
        <w:rPr>
          <w:color w:val="000000" w:themeColor="text1"/>
          <w:lang w:val="fr-FR"/>
        </w:rPr>
      </w:pPr>
      <w:r w:rsidRPr="000679B4">
        <w:rPr>
          <w:color w:val="000000" w:themeColor="text1"/>
          <w:lang w:val="fr-FR"/>
        </w:rPr>
        <w:tab/>
      </w:r>
      <w:r w:rsidRPr="000679B4">
        <w:rPr>
          <w:color w:val="000000" w:themeColor="text1"/>
          <w:lang w:val="fr-FR"/>
        </w:rPr>
        <w:tab/>
      </w:r>
      <w:r w:rsidRPr="000679B4">
        <w:rPr>
          <w:color w:val="000000" w:themeColor="text1"/>
          <w:lang w:val="fr-FR"/>
        </w:rPr>
        <w:t>Document(s)</w:t>
      </w:r>
      <w:r w:rsidR="000679B4" w:rsidRPr="000679B4">
        <w:rPr>
          <w:color w:val="000000" w:themeColor="text1"/>
          <w:lang w:val="fr-FR"/>
        </w:rPr>
        <w:t> :</w:t>
      </w:r>
    </w:p>
    <w:p w:rsidR="00ED2A4A" w:rsidRPr="000679B4" w:rsidRDefault="00ED2A4A" w:rsidP="00ED2A4A">
      <w:pPr>
        <w:pStyle w:val="SingleTxtG"/>
        <w:rPr>
          <w:color w:val="000000" w:themeColor="text1"/>
          <w:lang w:val="fr-FR"/>
        </w:rPr>
      </w:pPr>
      <w:r w:rsidRPr="000679B4">
        <w:rPr>
          <w:color w:val="000000" w:themeColor="text1"/>
          <w:lang w:val="fr-FR"/>
        </w:rPr>
        <w:t>Document informel GRBP-71-13-Rev.3.</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12.</w:t>
      </w:r>
      <w:r w:rsidRPr="000679B4">
        <w:rPr>
          <w:color w:val="000000" w:themeColor="text1"/>
          <w:lang w:val="fr-FR"/>
        </w:rPr>
        <w:tab/>
        <w:t>Questions diverses</w:t>
      </w:r>
    </w:p>
    <w:p w:rsidR="00ED2A4A" w:rsidRPr="000679B4" w:rsidRDefault="00ED2A4A" w:rsidP="000679B4">
      <w:pPr>
        <w:pStyle w:val="SingleTxtG"/>
        <w:ind w:firstLine="567"/>
        <w:rPr>
          <w:color w:val="000000" w:themeColor="text1"/>
          <w:lang w:val="fr-FR"/>
        </w:rPr>
      </w:pPr>
      <w:r w:rsidRPr="000679B4">
        <w:rPr>
          <w:color w:val="000000" w:themeColor="text1"/>
          <w:lang w:val="fr-FR"/>
        </w:rPr>
        <w:t>Le GRBP examinera d’autres questions, selon qu’il conviendra.</w:t>
      </w:r>
    </w:p>
    <w:p w:rsidR="00ED2A4A" w:rsidRPr="000679B4" w:rsidRDefault="00ED2A4A" w:rsidP="00ED2A4A">
      <w:pPr>
        <w:pStyle w:val="H1G"/>
        <w:rPr>
          <w:color w:val="000000" w:themeColor="text1"/>
          <w:lang w:val="fr-FR"/>
        </w:rPr>
      </w:pPr>
      <w:r w:rsidRPr="000679B4">
        <w:rPr>
          <w:color w:val="000000" w:themeColor="text1"/>
          <w:lang w:val="fr-FR"/>
        </w:rPr>
        <w:tab/>
      </w:r>
      <w:r w:rsidRPr="000679B4">
        <w:rPr>
          <w:color w:val="000000" w:themeColor="text1"/>
          <w:lang w:val="fr-FR"/>
        </w:rPr>
        <w:t>13.</w:t>
      </w:r>
      <w:r w:rsidRPr="000679B4">
        <w:rPr>
          <w:color w:val="000000" w:themeColor="text1"/>
          <w:lang w:val="fr-FR"/>
        </w:rPr>
        <w:tab/>
        <w:t>Ordre du jour provisoire de la prochaine session</w:t>
      </w:r>
    </w:p>
    <w:p w:rsidR="00F9573C" w:rsidRPr="000679B4" w:rsidRDefault="00ED2A4A" w:rsidP="000679B4">
      <w:pPr>
        <w:pStyle w:val="SingleTxtG"/>
        <w:ind w:firstLine="567"/>
        <w:rPr>
          <w:color w:val="000000" w:themeColor="text1"/>
          <w:lang w:val="fr-FR"/>
        </w:rPr>
      </w:pPr>
      <w:r w:rsidRPr="000679B4">
        <w:rPr>
          <w:color w:val="000000" w:themeColor="text1"/>
          <w:lang w:val="fr-FR"/>
        </w:rPr>
        <w:t>Le GRBP est invité à donner des indications concernant l’ordre du jour provisoire de la prochaine session, qui devrait se tenir à Genève du 15</w:t>
      </w:r>
      <w:r w:rsidR="000679B4" w:rsidRPr="000679B4">
        <w:rPr>
          <w:color w:val="000000" w:themeColor="text1"/>
          <w:lang w:val="fr-FR"/>
        </w:rPr>
        <w:t> </w:t>
      </w:r>
      <w:r w:rsidRPr="000679B4">
        <w:rPr>
          <w:color w:val="000000" w:themeColor="text1"/>
          <w:lang w:val="fr-FR"/>
        </w:rPr>
        <w:t>septembre à partir de 14</w:t>
      </w:r>
      <w:r w:rsidR="000679B4" w:rsidRPr="000679B4">
        <w:rPr>
          <w:color w:val="000000" w:themeColor="text1"/>
          <w:lang w:val="fr-FR"/>
        </w:rPr>
        <w:t> h </w:t>
      </w:r>
      <w:r w:rsidRPr="000679B4">
        <w:rPr>
          <w:color w:val="000000" w:themeColor="text1"/>
          <w:lang w:val="fr-FR"/>
        </w:rPr>
        <w:t>30 au 17</w:t>
      </w:r>
      <w:r w:rsidR="000679B4" w:rsidRPr="000679B4">
        <w:rPr>
          <w:color w:val="000000" w:themeColor="text1"/>
          <w:lang w:val="fr-FR"/>
        </w:rPr>
        <w:t> </w:t>
      </w:r>
      <w:r w:rsidRPr="000679B4">
        <w:rPr>
          <w:color w:val="000000" w:themeColor="text1"/>
          <w:lang w:val="fr-FR"/>
        </w:rPr>
        <w:t>septembre 2021 à 17</w:t>
      </w:r>
      <w:r w:rsidR="000679B4" w:rsidRPr="000679B4">
        <w:rPr>
          <w:color w:val="000000" w:themeColor="text1"/>
          <w:lang w:val="fr-FR"/>
        </w:rPr>
        <w:t> h </w:t>
      </w:r>
      <w:r w:rsidRPr="000679B4">
        <w:rPr>
          <w:color w:val="000000" w:themeColor="text1"/>
          <w:lang w:val="fr-FR"/>
        </w:rPr>
        <w:t>30.</w:t>
      </w:r>
    </w:p>
    <w:p w:rsidR="00ED2A4A" w:rsidRPr="000679B4" w:rsidRDefault="00ED2A4A" w:rsidP="00ED2A4A">
      <w:pPr>
        <w:pStyle w:val="SingleTxtG"/>
        <w:spacing w:before="240" w:after="0"/>
        <w:jc w:val="center"/>
        <w:rPr>
          <w:color w:val="000000" w:themeColor="text1"/>
          <w:u w:val="single"/>
        </w:rPr>
      </w:pPr>
      <w:r w:rsidRPr="000679B4">
        <w:rPr>
          <w:color w:val="000000" w:themeColor="text1"/>
          <w:u w:val="single"/>
        </w:rPr>
        <w:tab/>
      </w:r>
      <w:r w:rsidRPr="000679B4">
        <w:rPr>
          <w:color w:val="000000" w:themeColor="text1"/>
          <w:u w:val="single"/>
        </w:rPr>
        <w:tab/>
      </w:r>
      <w:r w:rsidRPr="000679B4">
        <w:rPr>
          <w:color w:val="000000" w:themeColor="text1"/>
          <w:u w:val="single"/>
        </w:rPr>
        <w:tab/>
      </w:r>
    </w:p>
    <w:sectPr w:rsidR="00ED2A4A" w:rsidRPr="000679B4" w:rsidSect="00ED2A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BB" w:rsidRDefault="006429BB" w:rsidP="00F95C08">
      <w:pPr>
        <w:spacing w:line="240" w:lineRule="auto"/>
      </w:pPr>
    </w:p>
  </w:endnote>
  <w:endnote w:type="continuationSeparator" w:id="0">
    <w:p w:rsidR="006429BB" w:rsidRPr="00AC3823" w:rsidRDefault="006429BB" w:rsidP="00AC3823">
      <w:pPr>
        <w:pStyle w:val="Pieddepage"/>
      </w:pPr>
    </w:p>
  </w:endnote>
  <w:endnote w:type="continuationNotice" w:id="1">
    <w:p w:rsidR="006429BB" w:rsidRDefault="00642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A4A" w:rsidRPr="00ED2A4A" w:rsidRDefault="00ED2A4A" w:rsidP="00ED2A4A">
    <w:pPr>
      <w:pStyle w:val="Pieddepage"/>
      <w:tabs>
        <w:tab w:val="right" w:pos="9638"/>
      </w:tabs>
    </w:pPr>
    <w:r w:rsidRPr="00ED2A4A">
      <w:rPr>
        <w:b/>
        <w:sz w:val="18"/>
      </w:rPr>
      <w:fldChar w:fldCharType="begin"/>
    </w:r>
    <w:r w:rsidRPr="00ED2A4A">
      <w:rPr>
        <w:b/>
        <w:sz w:val="18"/>
      </w:rPr>
      <w:instrText xml:space="preserve"> PAGE  \* MERGEFORMAT </w:instrText>
    </w:r>
    <w:r w:rsidRPr="00ED2A4A">
      <w:rPr>
        <w:b/>
        <w:sz w:val="18"/>
      </w:rPr>
      <w:fldChar w:fldCharType="separate"/>
    </w:r>
    <w:r w:rsidRPr="00ED2A4A">
      <w:rPr>
        <w:b/>
        <w:noProof/>
        <w:sz w:val="18"/>
      </w:rPr>
      <w:t>2</w:t>
    </w:r>
    <w:r w:rsidRPr="00ED2A4A">
      <w:rPr>
        <w:b/>
        <w:sz w:val="18"/>
      </w:rPr>
      <w:fldChar w:fldCharType="end"/>
    </w:r>
    <w:r>
      <w:rPr>
        <w:b/>
        <w:sz w:val="18"/>
      </w:rPr>
      <w:tab/>
    </w:r>
    <w:r>
      <w:t>GE.20-14836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A4A" w:rsidRPr="00ED2A4A" w:rsidRDefault="00ED2A4A" w:rsidP="00ED2A4A">
    <w:pPr>
      <w:pStyle w:val="Pieddepage"/>
      <w:tabs>
        <w:tab w:val="right" w:pos="9638"/>
      </w:tabs>
      <w:rPr>
        <w:b/>
        <w:sz w:val="18"/>
      </w:rPr>
    </w:pPr>
    <w:r>
      <w:t>GE.20-14836</w:t>
    </w:r>
    <w:r>
      <w:tab/>
    </w:r>
    <w:r w:rsidRPr="00ED2A4A">
      <w:rPr>
        <w:b/>
        <w:sz w:val="18"/>
      </w:rPr>
      <w:fldChar w:fldCharType="begin"/>
    </w:r>
    <w:r w:rsidRPr="00ED2A4A">
      <w:rPr>
        <w:b/>
        <w:sz w:val="18"/>
      </w:rPr>
      <w:instrText xml:space="preserve"> PAGE  \* MERGEFORMAT </w:instrText>
    </w:r>
    <w:r w:rsidRPr="00ED2A4A">
      <w:rPr>
        <w:b/>
        <w:sz w:val="18"/>
      </w:rPr>
      <w:fldChar w:fldCharType="separate"/>
    </w:r>
    <w:r w:rsidRPr="00ED2A4A">
      <w:rPr>
        <w:b/>
        <w:noProof/>
        <w:sz w:val="18"/>
      </w:rPr>
      <w:t>3</w:t>
    </w:r>
    <w:r w:rsidRPr="00ED2A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D2A4A" w:rsidRDefault="00ED2A4A" w:rsidP="00ED2A4A">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20-14836  (F)    131120    131120</w:t>
    </w:r>
    <w:r>
      <w:rPr>
        <w:sz w:val="20"/>
      </w:rPr>
      <w:br/>
    </w:r>
    <w:r w:rsidRPr="00ED2A4A">
      <w:rPr>
        <w:rFonts w:ascii="C39T30Lfz" w:hAnsi="C39T30Lfz"/>
        <w:sz w:val="56"/>
      </w:rPr>
      <w:t>*2014836*</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BB" w:rsidRPr="00AC3823" w:rsidRDefault="006429BB" w:rsidP="00AC3823">
      <w:pPr>
        <w:pStyle w:val="Pieddepage"/>
        <w:tabs>
          <w:tab w:val="right" w:pos="2155"/>
        </w:tabs>
        <w:spacing w:after="80" w:line="240" w:lineRule="atLeast"/>
        <w:ind w:left="680"/>
        <w:rPr>
          <w:u w:val="single"/>
        </w:rPr>
      </w:pPr>
      <w:r>
        <w:rPr>
          <w:u w:val="single"/>
        </w:rPr>
        <w:tab/>
      </w:r>
    </w:p>
  </w:footnote>
  <w:footnote w:type="continuationSeparator" w:id="0">
    <w:p w:rsidR="006429BB" w:rsidRPr="00AC3823" w:rsidRDefault="006429BB" w:rsidP="00AC3823">
      <w:pPr>
        <w:pStyle w:val="Pieddepage"/>
        <w:tabs>
          <w:tab w:val="right" w:pos="2155"/>
        </w:tabs>
        <w:spacing w:after="80" w:line="240" w:lineRule="atLeast"/>
        <w:ind w:left="680"/>
        <w:rPr>
          <w:u w:val="single"/>
        </w:rPr>
      </w:pPr>
      <w:r>
        <w:rPr>
          <w:u w:val="single"/>
        </w:rPr>
        <w:tab/>
      </w:r>
    </w:p>
  </w:footnote>
  <w:footnote w:type="continuationNotice" w:id="1">
    <w:p w:rsidR="006429BB" w:rsidRPr="00AC3823" w:rsidRDefault="006429BB">
      <w:pPr>
        <w:spacing w:line="240" w:lineRule="auto"/>
        <w:rPr>
          <w:sz w:val="2"/>
          <w:szCs w:val="2"/>
        </w:rPr>
      </w:pPr>
    </w:p>
  </w:footnote>
  <w:footnote w:id="2">
    <w:p w:rsidR="00ED2A4A" w:rsidRPr="000679B4" w:rsidRDefault="00ED2A4A" w:rsidP="00ED2A4A">
      <w:pPr>
        <w:pStyle w:val="Notedebasdepage"/>
        <w:rPr>
          <w:color w:val="000000" w:themeColor="text1"/>
          <w:lang w:val="fr-FR"/>
        </w:rPr>
      </w:pPr>
      <w:r w:rsidRPr="000679B4">
        <w:rPr>
          <w:color w:val="000000" w:themeColor="text1"/>
          <w:sz w:val="20"/>
          <w:lang w:val="fr-FR"/>
        </w:rPr>
        <w:tab/>
        <w:t>*</w:t>
      </w:r>
      <w:r w:rsidRPr="000679B4">
        <w:rPr>
          <w:color w:val="000000" w:themeColor="text1"/>
          <w:sz w:val="20"/>
          <w:lang w:val="fr-FR"/>
        </w:rPr>
        <w:tab/>
      </w:r>
      <w:r w:rsidRPr="000679B4">
        <w:rPr>
          <w:color w:val="000000" w:themeColor="text1"/>
          <w:lang w:val="fr-FR"/>
        </w:rPr>
        <w:t xml:space="preserve">Pour des raisons d’économie, les représentants sont priés de se rendre </w:t>
      </w:r>
      <w:proofErr w:type="spellStart"/>
      <w:r w:rsidRPr="000679B4">
        <w:rPr>
          <w:color w:val="000000" w:themeColor="text1"/>
          <w:lang w:val="fr-FR"/>
        </w:rPr>
        <w:t>a</w:t>
      </w:r>
      <w:proofErr w:type="spellEnd"/>
      <w:r w:rsidRPr="000679B4">
        <w:rPr>
          <w:color w:val="000000" w:themeColor="text1"/>
          <w:lang w:val="fr-FR"/>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0679B4">
          <w:rPr>
            <w:rStyle w:val="Lienhypertexte"/>
            <w:color w:val="000000" w:themeColor="text1"/>
            <w:lang w:val="fr-FR"/>
          </w:rPr>
          <w:t>www.unece.org/trans/main/wp29/wp29wgs/wp29grb/grb2021.html</w:t>
        </w:r>
      </w:hyperlink>
      <w:r w:rsidRPr="000679B4">
        <w:rPr>
          <w:color w:val="000000" w:themeColor="text1"/>
          <w:lang w:val="fr-FR"/>
        </w:rPr>
        <w:t xml:space="preserve">). </w:t>
      </w:r>
      <w:proofErr w:type="spellStart"/>
      <w:r w:rsidRPr="000679B4">
        <w:rPr>
          <w:color w:val="000000" w:themeColor="text1"/>
          <w:lang w:val="fr-FR"/>
        </w:rPr>
        <w:t>A</w:t>
      </w:r>
      <w:proofErr w:type="spellEnd"/>
      <w:r w:rsidRPr="000679B4">
        <w:rPr>
          <w:color w:val="000000" w:themeColor="text1"/>
          <w:lang w:val="fr-FR"/>
        </w:rPr>
        <w:t>̀ titre exceptionnel, ils peuvent également être obtenus par courrier électronique (</w:t>
      </w:r>
      <w:hyperlink r:id="rId2" w:history="1">
        <w:r w:rsidRPr="000679B4">
          <w:rPr>
            <w:rStyle w:val="Lienhypertexte"/>
            <w:color w:val="000000" w:themeColor="text1"/>
            <w:lang w:val="fr-FR"/>
          </w:rPr>
          <w:t>GRBP@un.org</w:t>
        </w:r>
      </w:hyperlink>
      <w:r w:rsidRPr="000679B4">
        <w:rPr>
          <w:color w:val="000000" w:themeColor="text1"/>
          <w:lang w:val="fr-FR"/>
        </w:rPr>
        <w:t>). Durant la session, les documents officiels peuvent être obtenus auprès de la Section de la distribution des documents de l’ONUG (bureau C.337 au 3</w:t>
      </w:r>
      <w:r w:rsidRPr="000679B4">
        <w:rPr>
          <w:color w:val="000000" w:themeColor="text1"/>
          <w:vertAlign w:val="superscript"/>
          <w:lang w:val="fr-FR"/>
        </w:rPr>
        <w:t>e</w:t>
      </w:r>
      <w:r w:rsidR="000679B4" w:rsidRPr="000679B4">
        <w:rPr>
          <w:color w:val="000000" w:themeColor="text1"/>
          <w:lang w:val="fr-FR"/>
        </w:rPr>
        <w:t> </w:t>
      </w:r>
      <w:r w:rsidRPr="000679B4">
        <w:rPr>
          <w:color w:val="000000" w:themeColor="text1"/>
          <w:lang w:val="fr-FR"/>
        </w:rPr>
        <w:t xml:space="preserve">étage du Palais des Nations). Les versions traduites de ces documents sont disponibles en accès public sur le Système de diffusion électronique des documents (SEDOC), à l’adresse </w:t>
      </w:r>
      <w:hyperlink r:id="rId3" w:history="1">
        <w:r w:rsidRPr="000679B4">
          <w:rPr>
            <w:rStyle w:val="Lienhypertexte"/>
            <w:color w:val="000000" w:themeColor="text1"/>
            <w:lang w:val="fr-FR"/>
          </w:rPr>
          <w:t>documents.un.org/</w:t>
        </w:r>
      </w:hyperlink>
      <w:r w:rsidRPr="000679B4">
        <w:rPr>
          <w:color w:val="000000" w:themeColor="text1"/>
          <w:lang w:val="fr-FR"/>
        </w:rPr>
        <w:t>.</w:t>
      </w:r>
    </w:p>
  </w:footnote>
  <w:footnote w:id="3">
    <w:p w:rsidR="00ED2A4A" w:rsidRPr="000679B4" w:rsidRDefault="00ED2A4A" w:rsidP="00ED2A4A">
      <w:pPr>
        <w:pStyle w:val="Notedebasdepage"/>
        <w:rPr>
          <w:color w:val="000000" w:themeColor="text1"/>
          <w:sz w:val="20"/>
          <w:lang w:val="fr-FR"/>
        </w:rPr>
      </w:pPr>
      <w:r w:rsidRPr="000679B4">
        <w:rPr>
          <w:color w:val="000000" w:themeColor="text1"/>
          <w:sz w:val="20"/>
          <w:lang w:val="fr-FR"/>
        </w:rPr>
        <w:tab/>
        <w:t>**</w:t>
      </w:r>
      <w:r w:rsidRPr="000679B4">
        <w:rPr>
          <w:color w:val="000000" w:themeColor="text1"/>
          <w:sz w:val="20"/>
          <w:lang w:val="fr-FR"/>
        </w:rPr>
        <w:tab/>
      </w:r>
      <w:r w:rsidRPr="000679B4">
        <w:rPr>
          <w:color w:val="000000" w:themeColor="text1"/>
          <w:lang w:val="fr-FR"/>
        </w:rPr>
        <w:t>Les représentants sont priés de remplir le formulaire d’inscription disponible sur le site Web (</w:t>
      </w:r>
      <w:hyperlink r:id="rId4" w:history="1">
        <w:r w:rsidRPr="000679B4">
          <w:rPr>
            <w:rStyle w:val="Lienhypertexte"/>
            <w:color w:val="000000" w:themeColor="text1"/>
            <w:lang w:val="fr-FR"/>
          </w:rPr>
          <w:t>https</w:t>
        </w:r>
        <w:r w:rsidR="000679B4" w:rsidRPr="000679B4">
          <w:rPr>
            <w:rStyle w:val="Lienhypertexte"/>
            <w:color w:val="000000" w:themeColor="text1"/>
            <w:lang w:val="fr-FR"/>
          </w:rPr>
          <w:t>:</w:t>
        </w:r>
        <w:r w:rsidRPr="000679B4">
          <w:rPr>
            <w:rStyle w:val="Lienhypertexte"/>
            <w:color w:val="000000" w:themeColor="text1"/>
            <w:lang w:val="fr-FR"/>
          </w:rPr>
          <w:t>//indico.un.org/event/35151/</w:t>
        </w:r>
      </w:hyperlink>
      <w:r w:rsidRPr="000679B4">
        <w:rPr>
          <w:color w:val="000000" w:themeColor="text1"/>
          <w:lang w:val="fr-FR"/>
        </w:rPr>
        <w:t xml:space="preserve">). À leur arrivée au Palais des Nations, ils doivent retirer un badge à la Section de la sécurité et de la sûreté, située au Portail de </w:t>
      </w:r>
      <w:proofErr w:type="spellStart"/>
      <w:r w:rsidRPr="000679B4">
        <w:rPr>
          <w:color w:val="000000" w:themeColor="text1"/>
          <w:lang w:val="fr-FR"/>
        </w:rPr>
        <w:t>Pregny</w:t>
      </w:r>
      <w:proofErr w:type="spellEnd"/>
      <w:r w:rsidRPr="000679B4">
        <w:rPr>
          <w:color w:val="000000" w:themeColor="text1"/>
          <w:lang w:val="fr-FR"/>
        </w:rPr>
        <w:t xml:space="preserve"> (14, avenue de la Paix). En cas de difficulté, ils sont invités </w:t>
      </w:r>
      <w:proofErr w:type="spellStart"/>
      <w:r w:rsidRPr="000679B4">
        <w:rPr>
          <w:color w:val="000000" w:themeColor="text1"/>
          <w:lang w:val="fr-FR"/>
        </w:rPr>
        <w:t>a</w:t>
      </w:r>
      <w:proofErr w:type="spellEnd"/>
      <w:r w:rsidRPr="000679B4">
        <w:rPr>
          <w:color w:val="000000" w:themeColor="text1"/>
          <w:lang w:val="fr-FR"/>
        </w:rPr>
        <w:t xml:space="preserve">̀ contacter le secrétariat par téléphone (poste 74323). Un plan du Palais des Nations et d’autres renseignements utiles sont disponibles à l’adresse </w:t>
      </w:r>
      <w:hyperlink r:id="rId5" w:history="1">
        <w:r w:rsidRPr="000679B4">
          <w:rPr>
            <w:rStyle w:val="Lienhypertexte"/>
            <w:color w:val="000000" w:themeColor="text1"/>
            <w:lang w:val="fr-FR"/>
          </w:rPr>
          <w:t>http</w:t>
        </w:r>
        <w:r w:rsidR="000679B4" w:rsidRPr="000679B4">
          <w:rPr>
            <w:rStyle w:val="Lienhypertexte"/>
            <w:color w:val="000000" w:themeColor="text1"/>
            <w:lang w:val="fr-FR"/>
          </w:rPr>
          <w:t>:</w:t>
        </w:r>
        <w:r w:rsidRPr="000679B4">
          <w:rPr>
            <w:rStyle w:val="Lienhypertexte"/>
            <w:color w:val="000000" w:themeColor="text1"/>
            <w:lang w:val="fr-FR"/>
          </w:rPr>
          <w:t>//www.unece.org/fr/info/events/informations-pratiques-pour-les-delegues.html</w:t>
        </w:r>
      </w:hyperlink>
      <w:r w:rsidRPr="000679B4">
        <w:rPr>
          <w:color w:val="000000" w:themeColor="text1"/>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A4A" w:rsidRPr="00ED2A4A" w:rsidRDefault="00ED2A4A">
    <w:pPr>
      <w:pStyle w:val="En-tte"/>
    </w:pPr>
    <w:fldSimple w:instr=" TITLE  \* MERGEFORMAT ">
      <w:r>
        <w:t>ECE/TRANS/WP.29/GRBP/2021/1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A4A" w:rsidRPr="00ED2A4A" w:rsidRDefault="00ED2A4A" w:rsidP="00ED2A4A">
    <w:pPr>
      <w:pStyle w:val="En-tte"/>
      <w:jc w:val="right"/>
    </w:pPr>
    <w:fldSimple w:instr=" TITLE  \* MERGEFORMAT ">
      <w:r>
        <w:t>ECE/TRANS/WP.29/GRBP/2021/1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29BB"/>
    <w:rsid w:val="00017F94"/>
    <w:rsid w:val="00023842"/>
    <w:rsid w:val="000334F9"/>
    <w:rsid w:val="00045FEB"/>
    <w:rsid w:val="000679B4"/>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429BB"/>
    <w:rsid w:val="0071601D"/>
    <w:rsid w:val="007A62E6"/>
    <w:rsid w:val="007F20FA"/>
    <w:rsid w:val="0080684C"/>
    <w:rsid w:val="00835644"/>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D2A4A"/>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6523D"/>
  <w15:docId w15:val="{08995B90-64D7-492F-8327-4210439F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D2A4A"/>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67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GRBP@un.org" TargetMode="External"/><Relationship Id="rId1" Type="http://schemas.openxmlformats.org/officeDocument/2006/relationships/hyperlink" Target="http://www.unece.org/trans/main/wp29/wp29wgs/wp29grb/grb2021.html" TargetMode="External"/><Relationship Id="rId5" Type="http://schemas.openxmlformats.org/officeDocument/2006/relationships/hyperlink" Target="http://www.unece.org/fr/info/events/informations-pratiques-pour-les-delegues.html" TargetMode="External"/><Relationship Id="rId4" Type="http://schemas.openxmlformats.org/officeDocument/2006/relationships/hyperlink" Target="https://indico.un.org/event/351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FD477-54CD-41AD-A479-7BA22316CF34}"/>
</file>

<file path=customXml/itemProps2.xml><?xml version="1.0" encoding="utf-8"?>
<ds:datastoreItem xmlns:ds="http://schemas.openxmlformats.org/officeDocument/2006/customXml" ds:itemID="{60DBFFE6-07C9-49DC-A8B1-E923D55141A3}"/>
</file>

<file path=customXml/itemProps3.xml><?xml version="1.0" encoding="utf-8"?>
<ds:datastoreItem xmlns:ds="http://schemas.openxmlformats.org/officeDocument/2006/customXml" ds:itemID="{6155DB00-EC67-4F23-8349-FC9CAE1543CC}"/>
</file>

<file path=docProps/app.xml><?xml version="1.0" encoding="utf-8"?>
<Properties xmlns="http://schemas.openxmlformats.org/officeDocument/2006/extended-properties" xmlns:vt="http://schemas.openxmlformats.org/officeDocument/2006/docPropsVTypes">
  <Template>ECE_TRANS.dotm</Template>
  <TotalTime>0</TotalTime>
  <Pages>5</Pages>
  <Words>1071</Words>
  <Characters>7500</Characters>
  <Application>Microsoft Office Word</Application>
  <DocSecurity>0</DocSecurity>
  <Lines>625</Lines>
  <Paragraphs>342</Paragraphs>
  <ScaleCrop>false</ScaleCrop>
  <HeadingPairs>
    <vt:vector size="2" baseType="variant">
      <vt:variant>
        <vt:lpstr>Titre</vt:lpstr>
      </vt:variant>
      <vt:variant>
        <vt:i4>1</vt:i4>
      </vt:variant>
    </vt:vector>
  </HeadingPairs>
  <TitlesOfParts>
    <vt:vector size="1" baseType="lpstr">
      <vt:lpstr>ECE/TRANS/WP.29/GRBP/2021/1</vt:lpstr>
    </vt:vector>
  </TitlesOfParts>
  <Company>DCM</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dc:title>
  <dc:subject/>
  <dc:creator>Nicolas MORIN</dc:creator>
  <cp:keywords/>
  <cp:lastModifiedBy>Nicolas MORIN</cp:lastModifiedBy>
  <cp:revision>2</cp:revision>
  <cp:lastPrinted>2014-05-14T10:59:00Z</cp:lastPrinted>
  <dcterms:created xsi:type="dcterms:W3CDTF">2020-11-13T08:32:00Z</dcterms:created>
  <dcterms:modified xsi:type="dcterms:W3CDTF">2020-11-13T08:32:00Z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