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B0C85" w:rsidRPr="00BD415A" w14:paraId="650E559E" w14:textId="77777777" w:rsidTr="00D751D5">
        <w:trPr>
          <w:cantSplit/>
          <w:trHeight w:hRule="exact" w:val="851"/>
        </w:trPr>
        <w:tc>
          <w:tcPr>
            <w:tcW w:w="1276" w:type="dxa"/>
            <w:tcBorders>
              <w:bottom w:val="single" w:sz="4" w:space="0" w:color="auto"/>
            </w:tcBorders>
            <w:shd w:val="clear" w:color="auto" w:fill="auto"/>
            <w:vAlign w:val="bottom"/>
          </w:tcPr>
          <w:p w14:paraId="0C9C8BCC" w14:textId="77777777" w:rsidR="002B0C85" w:rsidRPr="00AC0D47" w:rsidRDefault="002B0C85" w:rsidP="002B0C85">
            <w:pPr>
              <w:spacing w:after="80"/>
            </w:pPr>
          </w:p>
        </w:tc>
        <w:tc>
          <w:tcPr>
            <w:tcW w:w="2268" w:type="dxa"/>
            <w:tcBorders>
              <w:bottom w:val="single" w:sz="4" w:space="0" w:color="auto"/>
            </w:tcBorders>
            <w:shd w:val="clear" w:color="auto" w:fill="auto"/>
            <w:vAlign w:val="bottom"/>
          </w:tcPr>
          <w:p w14:paraId="6CABD478" w14:textId="77777777" w:rsidR="002B0C85" w:rsidRPr="00AC0D47" w:rsidRDefault="002B0C85" w:rsidP="002B0C85">
            <w:pPr>
              <w:spacing w:after="80" w:line="300" w:lineRule="exact"/>
              <w:rPr>
                <w:b/>
                <w:sz w:val="24"/>
                <w:szCs w:val="24"/>
              </w:rPr>
            </w:pPr>
            <w:r w:rsidRPr="00AC0D47">
              <w:rPr>
                <w:sz w:val="28"/>
                <w:szCs w:val="28"/>
              </w:rPr>
              <w:t>United Nations</w:t>
            </w:r>
          </w:p>
        </w:tc>
        <w:tc>
          <w:tcPr>
            <w:tcW w:w="6095" w:type="dxa"/>
            <w:gridSpan w:val="2"/>
            <w:tcBorders>
              <w:bottom w:val="single" w:sz="4" w:space="0" w:color="auto"/>
            </w:tcBorders>
            <w:shd w:val="clear" w:color="auto" w:fill="auto"/>
            <w:vAlign w:val="bottom"/>
          </w:tcPr>
          <w:p w14:paraId="1702E4C0" w14:textId="0F79C2B4" w:rsidR="002B0C85" w:rsidRPr="00847B77" w:rsidRDefault="002B0C85" w:rsidP="00171DAC">
            <w:pPr>
              <w:suppressAutoHyphens w:val="0"/>
              <w:spacing w:after="20"/>
              <w:jc w:val="right"/>
              <w:rPr>
                <w:lang w:val="en-GB"/>
              </w:rPr>
            </w:pPr>
            <w:bookmarkStart w:id="0" w:name="_Hlk516735518"/>
            <w:r w:rsidRPr="00847B77">
              <w:rPr>
                <w:sz w:val="40"/>
                <w:lang w:val="en-GB"/>
              </w:rPr>
              <w:t>ECE</w:t>
            </w:r>
            <w:r w:rsidR="00C17E19" w:rsidRPr="00847B77">
              <w:rPr>
                <w:lang w:val="en-GB"/>
              </w:rPr>
              <w:t>/TRANS/WP.15/AC.2/20</w:t>
            </w:r>
            <w:r w:rsidR="00CD3A84" w:rsidRPr="00847B77">
              <w:rPr>
                <w:lang w:val="en-GB"/>
              </w:rPr>
              <w:t>2</w:t>
            </w:r>
            <w:r w:rsidR="000712E5">
              <w:rPr>
                <w:lang w:val="en-GB"/>
              </w:rPr>
              <w:t>1</w:t>
            </w:r>
            <w:r w:rsidRPr="00847B77">
              <w:rPr>
                <w:lang w:val="en-GB"/>
              </w:rPr>
              <w:t>/</w:t>
            </w:r>
            <w:bookmarkEnd w:id="0"/>
            <w:r w:rsidR="0047365A">
              <w:rPr>
                <w:lang w:val="en-GB"/>
              </w:rPr>
              <w:t>9</w:t>
            </w:r>
          </w:p>
        </w:tc>
      </w:tr>
      <w:tr w:rsidR="002B0C85" w:rsidRPr="006E214C" w14:paraId="5270C7CA" w14:textId="77777777" w:rsidTr="00D751D5">
        <w:trPr>
          <w:cantSplit/>
          <w:trHeight w:hRule="exact" w:val="2835"/>
        </w:trPr>
        <w:tc>
          <w:tcPr>
            <w:tcW w:w="1276" w:type="dxa"/>
            <w:tcBorders>
              <w:top w:val="single" w:sz="4" w:space="0" w:color="auto"/>
              <w:bottom w:val="single" w:sz="12" w:space="0" w:color="auto"/>
            </w:tcBorders>
            <w:shd w:val="clear" w:color="auto" w:fill="auto"/>
          </w:tcPr>
          <w:p w14:paraId="71F76D41" w14:textId="77777777" w:rsidR="002B0C85" w:rsidRPr="00AC0D47" w:rsidRDefault="00AB3EF4" w:rsidP="002B0C85">
            <w:pPr>
              <w:spacing w:before="120"/>
            </w:pPr>
            <w:r>
              <w:rPr>
                <w:noProof/>
                <w:lang w:val="en-US"/>
              </w:rPr>
              <w:drawing>
                <wp:inline distT="0" distB="0" distL="0" distR="0" wp14:anchorId="0C1F9140" wp14:editId="3213F1F5">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27552B" w14:textId="77777777" w:rsidR="002B0C85" w:rsidRPr="00AC0D47" w:rsidRDefault="002B0C85" w:rsidP="002B0C85">
            <w:pPr>
              <w:spacing w:before="120" w:line="420" w:lineRule="exact"/>
              <w:rPr>
                <w:sz w:val="40"/>
                <w:szCs w:val="40"/>
              </w:rPr>
            </w:pPr>
            <w:proofErr w:type="spellStart"/>
            <w:r w:rsidRPr="00AC0D47">
              <w:rPr>
                <w:b/>
                <w:sz w:val="40"/>
                <w:szCs w:val="40"/>
              </w:rPr>
              <w:t>Economic</w:t>
            </w:r>
            <w:proofErr w:type="spellEnd"/>
            <w:r w:rsidRPr="00AC0D47">
              <w:rPr>
                <w:b/>
                <w:sz w:val="40"/>
                <w:szCs w:val="40"/>
              </w:rPr>
              <w:t xml:space="preserve"> and Social Council</w:t>
            </w:r>
          </w:p>
        </w:tc>
        <w:tc>
          <w:tcPr>
            <w:tcW w:w="2835" w:type="dxa"/>
            <w:tcBorders>
              <w:top w:val="single" w:sz="4" w:space="0" w:color="auto"/>
              <w:bottom w:val="single" w:sz="12" w:space="0" w:color="auto"/>
            </w:tcBorders>
            <w:shd w:val="clear" w:color="auto" w:fill="auto"/>
          </w:tcPr>
          <w:p w14:paraId="4BFB2484" w14:textId="77777777" w:rsidR="002B0C85" w:rsidRPr="00847B77" w:rsidRDefault="002B0C85" w:rsidP="002B0C85">
            <w:pPr>
              <w:suppressAutoHyphens w:val="0"/>
              <w:spacing w:before="240" w:line="240" w:lineRule="exact"/>
              <w:rPr>
                <w:lang w:val="en-GB"/>
              </w:rPr>
            </w:pPr>
            <w:r w:rsidRPr="00847B77">
              <w:rPr>
                <w:lang w:val="en-GB"/>
              </w:rPr>
              <w:t>Distr.: General</w:t>
            </w:r>
          </w:p>
          <w:p w14:paraId="7CB4CA3F" w14:textId="108A4EAC" w:rsidR="002B0C85" w:rsidRPr="00847B77" w:rsidRDefault="005533B2" w:rsidP="002B0C85">
            <w:pPr>
              <w:suppressAutoHyphens w:val="0"/>
              <w:rPr>
                <w:lang w:val="en-GB"/>
              </w:rPr>
            </w:pPr>
            <w:r>
              <w:rPr>
                <w:lang w:val="en-GB"/>
              </w:rPr>
              <w:t>1</w:t>
            </w:r>
            <w:r w:rsidR="00432E62">
              <w:rPr>
                <w:lang w:val="en-GB"/>
              </w:rPr>
              <w:t>3</w:t>
            </w:r>
            <w:r w:rsidR="005C6D4D" w:rsidRPr="00847B77">
              <w:rPr>
                <w:lang w:val="en-GB"/>
              </w:rPr>
              <w:t xml:space="preserve"> </w:t>
            </w:r>
            <w:r w:rsidR="000712E5">
              <w:rPr>
                <w:lang w:val="en-GB"/>
              </w:rPr>
              <w:t>November</w:t>
            </w:r>
            <w:r w:rsidR="002B0C85" w:rsidRPr="00847B77">
              <w:rPr>
                <w:lang w:val="en-GB"/>
              </w:rPr>
              <w:t xml:space="preserve"> 20</w:t>
            </w:r>
            <w:r w:rsidR="00CD3A84" w:rsidRPr="00847B77">
              <w:rPr>
                <w:lang w:val="en-GB"/>
              </w:rPr>
              <w:t>20</w:t>
            </w:r>
          </w:p>
          <w:p w14:paraId="1672CE36" w14:textId="77777777" w:rsidR="000712E5" w:rsidRDefault="000712E5" w:rsidP="002B0C85">
            <w:pPr>
              <w:suppressAutoHyphens w:val="0"/>
              <w:rPr>
                <w:lang w:val="en-GB"/>
              </w:rPr>
            </w:pPr>
          </w:p>
          <w:p w14:paraId="5C7A147C" w14:textId="1B41EFAC" w:rsidR="002B0C85" w:rsidRPr="00847B77" w:rsidRDefault="002B0C85" w:rsidP="002B0C85">
            <w:pPr>
              <w:suppressAutoHyphens w:val="0"/>
              <w:rPr>
                <w:lang w:val="en-GB"/>
              </w:rPr>
            </w:pPr>
            <w:r w:rsidRPr="00847B77">
              <w:rPr>
                <w:lang w:val="en-GB"/>
              </w:rPr>
              <w:t>Original: English</w:t>
            </w:r>
          </w:p>
        </w:tc>
      </w:tr>
    </w:tbl>
    <w:p w14:paraId="4BAD7C0E" w14:textId="77777777" w:rsidR="002B0C85" w:rsidRPr="002B0C85" w:rsidRDefault="002B0C85" w:rsidP="002B0C85">
      <w:pPr>
        <w:spacing w:before="120"/>
        <w:rPr>
          <w:b/>
          <w:sz w:val="28"/>
          <w:szCs w:val="28"/>
          <w:lang w:val="en-GB"/>
        </w:rPr>
      </w:pPr>
      <w:r w:rsidRPr="002B0C85">
        <w:rPr>
          <w:b/>
          <w:sz w:val="28"/>
          <w:szCs w:val="28"/>
          <w:lang w:val="en-GB"/>
        </w:rPr>
        <w:t>Economic Commission for Europe</w:t>
      </w:r>
    </w:p>
    <w:p w14:paraId="597CFF99" w14:textId="77777777" w:rsidR="002B0C85" w:rsidRPr="002B0C85" w:rsidRDefault="002B0C85" w:rsidP="002B0C85">
      <w:pPr>
        <w:spacing w:before="120"/>
        <w:rPr>
          <w:sz w:val="28"/>
          <w:szCs w:val="28"/>
          <w:lang w:val="en-GB"/>
        </w:rPr>
      </w:pPr>
      <w:r w:rsidRPr="002B0C85">
        <w:rPr>
          <w:sz w:val="28"/>
          <w:szCs w:val="28"/>
          <w:lang w:val="en-GB"/>
        </w:rPr>
        <w:t>Inland Transport Committee</w:t>
      </w:r>
    </w:p>
    <w:p w14:paraId="2B667A9B" w14:textId="77777777" w:rsidR="002B0C85" w:rsidRPr="002B0C85" w:rsidRDefault="002B0C85" w:rsidP="002B0C85">
      <w:pPr>
        <w:spacing w:before="120"/>
        <w:rPr>
          <w:b/>
          <w:sz w:val="24"/>
          <w:szCs w:val="24"/>
          <w:lang w:val="en-GB"/>
        </w:rPr>
      </w:pPr>
      <w:r w:rsidRPr="002B0C85">
        <w:rPr>
          <w:b/>
          <w:sz w:val="24"/>
          <w:szCs w:val="24"/>
          <w:lang w:val="en-GB"/>
        </w:rPr>
        <w:t>Working Party on the Transport of Dangerous Goods</w:t>
      </w:r>
    </w:p>
    <w:p w14:paraId="157A66FA" w14:textId="77777777" w:rsidR="002B0C85" w:rsidRPr="002B0C85" w:rsidRDefault="002B0C85" w:rsidP="002B0C85">
      <w:pPr>
        <w:spacing w:before="120"/>
        <w:rPr>
          <w:b/>
          <w:lang w:val="en-GB"/>
        </w:rPr>
      </w:pPr>
      <w:r w:rsidRPr="002B0C85">
        <w:rPr>
          <w:b/>
          <w:lang w:val="en-GB"/>
        </w:rPr>
        <w:t xml:space="preserve">Joint Meeting of Experts on the Regulations annexed to the </w:t>
      </w:r>
      <w:r w:rsidRPr="002B0C85">
        <w:rPr>
          <w:b/>
          <w:lang w:val="en-GB"/>
        </w:rPr>
        <w:br/>
      </w:r>
      <w:bookmarkStart w:id="1" w:name="_GoBack"/>
      <w:r w:rsidRPr="002B0C85">
        <w:rPr>
          <w:b/>
          <w:lang w:val="en-GB"/>
        </w:rPr>
        <w:t>E</w:t>
      </w:r>
      <w:bookmarkEnd w:id="1"/>
      <w:r w:rsidRPr="002B0C85">
        <w:rPr>
          <w:b/>
          <w:lang w:val="en-GB"/>
        </w:rPr>
        <w:t xml:space="preserve">uropean Agreement concerning the International Carriage </w:t>
      </w:r>
      <w:r w:rsidRPr="002B0C85">
        <w:rPr>
          <w:b/>
          <w:lang w:val="en-GB"/>
        </w:rPr>
        <w:br/>
        <w:t>of Dangerous Goods by Inland Waterways (ADN)</w:t>
      </w:r>
    </w:p>
    <w:p w14:paraId="13CD300F" w14:textId="77777777" w:rsidR="002B0C85" w:rsidRPr="002B0C85" w:rsidRDefault="002B0C85" w:rsidP="002B0C85">
      <w:pPr>
        <w:rPr>
          <w:b/>
          <w:lang w:val="en-GB"/>
        </w:rPr>
      </w:pPr>
      <w:r w:rsidRPr="002B0C85">
        <w:rPr>
          <w:b/>
          <w:lang w:val="en-GB"/>
        </w:rPr>
        <w:t>(ADN Safety Committee)</w:t>
      </w:r>
    </w:p>
    <w:p w14:paraId="41B95B82" w14:textId="77777777" w:rsidR="008F269E" w:rsidRPr="008F269E" w:rsidRDefault="008F269E" w:rsidP="008F269E">
      <w:pPr>
        <w:spacing w:before="120"/>
        <w:rPr>
          <w:b/>
          <w:lang w:val="en-GB"/>
        </w:rPr>
      </w:pPr>
      <w:r w:rsidRPr="008F269E">
        <w:rPr>
          <w:b/>
          <w:lang w:val="en-GB"/>
        </w:rPr>
        <w:t>Thirty-seventh session</w:t>
      </w:r>
    </w:p>
    <w:p w14:paraId="7EF85C92" w14:textId="15860D72" w:rsidR="008F269E" w:rsidRPr="008F269E" w:rsidRDefault="008F269E" w:rsidP="008F269E">
      <w:pPr>
        <w:rPr>
          <w:lang w:val="en-GB"/>
        </w:rPr>
      </w:pPr>
      <w:r w:rsidRPr="008F269E">
        <w:rPr>
          <w:lang w:val="en-GB"/>
        </w:rPr>
        <w:t>Geneva, 2</w:t>
      </w:r>
      <w:r w:rsidR="000712E5">
        <w:rPr>
          <w:lang w:val="en-GB"/>
        </w:rPr>
        <w:t>5</w:t>
      </w:r>
      <w:r w:rsidRPr="008F269E">
        <w:rPr>
          <w:lang w:val="en-GB"/>
        </w:rPr>
        <w:t>–2</w:t>
      </w:r>
      <w:r w:rsidR="000712E5">
        <w:rPr>
          <w:lang w:val="en-GB"/>
        </w:rPr>
        <w:t>9</w:t>
      </w:r>
      <w:r w:rsidRPr="008F269E">
        <w:rPr>
          <w:lang w:val="en-GB"/>
        </w:rPr>
        <w:t xml:space="preserve"> </w:t>
      </w:r>
      <w:r w:rsidR="000712E5">
        <w:rPr>
          <w:lang w:val="en-GB"/>
        </w:rPr>
        <w:t>January</w:t>
      </w:r>
      <w:r w:rsidRPr="008F269E">
        <w:rPr>
          <w:lang w:val="en-GB"/>
        </w:rPr>
        <w:t xml:space="preserve"> 202</w:t>
      </w:r>
      <w:r w:rsidR="000712E5">
        <w:rPr>
          <w:lang w:val="en-GB"/>
        </w:rPr>
        <w:t>1</w:t>
      </w:r>
    </w:p>
    <w:p w14:paraId="19043EC8" w14:textId="6D83D335" w:rsidR="002B0C85" w:rsidRPr="00281D82" w:rsidRDefault="002B0C85" w:rsidP="002B0C85">
      <w:pPr>
        <w:rPr>
          <w:lang w:val="en-GB"/>
        </w:rPr>
      </w:pPr>
      <w:r w:rsidRPr="002A299B">
        <w:rPr>
          <w:lang w:val="en-GB"/>
        </w:rPr>
        <w:t xml:space="preserve">Item </w:t>
      </w:r>
      <w:r w:rsidR="002A299B" w:rsidRPr="002A299B">
        <w:rPr>
          <w:lang w:val="en-GB"/>
        </w:rPr>
        <w:t>5</w:t>
      </w:r>
      <w:r w:rsidRPr="002A299B">
        <w:rPr>
          <w:lang w:val="en-GB"/>
        </w:rPr>
        <w:t xml:space="preserve"> (</w:t>
      </w:r>
      <w:r w:rsidR="00493EF7" w:rsidRPr="002A299B">
        <w:rPr>
          <w:lang w:val="en-GB"/>
        </w:rPr>
        <w:t>b</w:t>
      </w:r>
      <w:r w:rsidRPr="002A299B">
        <w:rPr>
          <w:lang w:val="en-GB"/>
        </w:rPr>
        <w:t>) of the provisional agenda</w:t>
      </w:r>
    </w:p>
    <w:p w14:paraId="3E47B5CC" w14:textId="77777777" w:rsidR="00493EF7" w:rsidRPr="00493EF7" w:rsidRDefault="00493EF7" w:rsidP="00493EF7">
      <w:pPr>
        <w:rPr>
          <w:b/>
          <w:lang w:val="en-GB"/>
        </w:rPr>
      </w:pPr>
      <w:r w:rsidRPr="00493EF7">
        <w:rPr>
          <w:b/>
          <w:lang w:val="en-GB"/>
        </w:rPr>
        <w:t>Proposals for amendments to the Regulations annexed to ADN:</w:t>
      </w:r>
    </w:p>
    <w:p w14:paraId="5B6DE365" w14:textId="60161F89" w:rsidR="002B0C85" w:rsidRPr="002B0C85" w:rsidRDefault="00493EF7" w:rsidP="00493EF7">
      <w:pPr>
        <w:rPr>
          <w:b/>
          <w:lang w:val="en-GB"/>
        </w:rPr>
      </w:pPr>
      <w:r w:rsidRPr="00493EF7">
        <w:rPr>
          <w:b/>
          <w:lang w:val="en-GB"/>
        </w:rPr>
        <w:t>other proposals</w:t>
      </w:r>
    </w:p>
    <w:p w14:paraId="21B98A76" w14:textId="71A49DB6" w:rsidR="002B0C85" w:rsidRPr="002B0C85" w:rsidRDefault="002B0C85" w:rsidP="00751F7B">
      <w:pPr>
        <w:pStyle w:val="HChG"/>
        <w:rPr>
          <w:lang w:val="en-US"/>
        </w:rPr>
      </w:pPr>
      <w:r w:rsidRPr="002B0C85">
        <w:rPr>
          <w:lang w:val="en-GB"/>
        </w:rPr>
        <w:tab/>
      </w:r>
      <w:r w:rsidRPr="002B0C85">
        <w:rPr>
          <w:lang w:val="en-GB"/>
        </w:rPr>
        <w:tab/>
      </w:r>
      <w:r w:rsidR="00751F7B" w:rsidRPr="00751F7B">
        <w:rPr>
          <w:bCs/>
          <w:lang w:val="en-GB"/>
        </w:rPr>
        <w:t>Correction to 8.1.2.9</w:t>
      </w:r>
    </w:p>
    <w:p w14:paraId="655E3D32" w14:textId="673D8A9D" w:rsidR="002B0C85" w:rsidRPr="002B0C85" w:rsidRDefault="002B0C85" w:rsidP="00D11C22">
      <w:pPr>
        <w:pStyle w:val="H1G"/>
        <w:rPr>
          <w:lang w:val="en-GB"/>
        </w:rPr>
      </w:pPr>
      <w:r w:rsidRPr="002B0C85">
        <w:rPr>
          <w:lang w:val="en-US"/>
        </w:rPr>
        <w:tab/>
      </w:r>
      <w:r w:rsidRPr="002B0C85">
        <w:rPr>
          <w:lang w:val="en-US"/>
        </w:rPr>
        <w:tab/>
      </w:r>
      <w:r w:rsidR="00D11C22" w:rsidRPr="00D11C22">
        <w:rPr>
          <w:lang w:val="en-GB"/>
        </w:rPr>
        <w:t>Transmitted by the Recommended ADN Classification Societies</w:t>
      </w:r>
      <w:r w:rsidR="00D11C22" w:rsidRPr="00D11C22">
        <w:rPr>
          <w:bCs/>
          <w:vertAlign w:val="superscript"/>
          <w:lang w:val="en-GB"/>
        </w:rPr>
        <w:t xml:space="preserve"> </w:t>
      </w:r>
      <w:r w:rsidR="008F269E" w:rsidRPr="00432E62">
        <w:rPr>
          <w:rStyle w:val="FootnoteReference"/>
          <w:b w:val="0"/>
          <w:bCs/>
          <w:sz w:val="20"/>
          <w:vertAlign w:val="baseline"/>
          <w:lang w:val="en-GB"/>
        </w:rPr>
        <w:footnoteReference w:customMarkFollows="1" w:id="2"/>
        <w:t>*</w:t>
      </w:r>
      <w:r w:rsidR="008F269E" w:rsidRPr="00BD415A">
        <w:rPr>
          <w:b w:val="0"/>
          <w:bCs/>
          <w:sz w:val="20"/>
          <w:vertAlign w:val="superscript"/>
          <w:lang w:val="en-GB"/>
        </w:rPr>
        <w:t>,</w:t>
      </w:r>
      <w:r w:rsidR="008F269E" w:rsidRPr="00BD415A">
        <w:rPr>
          <w:sz w:val="20"/>
          <w:vertAlign w:val="superscript"/>
          <w:lang w:val="en-GB"/>
        </w:rPr>
        <w:t xml:space="preserve"> </w:t>
      </w:r>
      <w:r w:rsidR="008F269E" w:rsidRPr="00432E62">
        <w:rPr>
          <w:rStyle w:val="FootnoteReference"/>
          <w:b w:val="0"/>
          <w:bCs/>
          <w:sz w:val="20"/>
          <w:vertAlign w:val="baseline"/>
          <w:lang w:val="en-GB"/>
        </w:rPr>
        <w:footnoteReference w:customMarkFollows="1" w:id="3"/>
        <w:t>**</w:t>
      </w:r>
    </w:p>
    <w:p w14:paraId="4325983E" w14:textId="19D38BFA" w:rsidR="007113F4" w:rsidRPr="007113F4" w:rsidRDefault="007113F4" w:rsidP="007113F4">
      <w:pPr>
        <w:pStyle w:val="HChG"/>
        <w:rPr>
          <w:lang w:val="en-GB"/>
        </w:rPr>
      </w:pPr>
      <w:bookmarkStart w:id="2" w:name="_Hlk516574050"/>
      <w:r>
        <w:rPr>
          <w:lang w:val="en-GB"/>
        </w:rPr>
        <w:tab/>
      </w:r>
      <w:r>
        <w:rPr>
          <w:lang w:val="en-GB"/>
        </w:rPr>
        <w:tab/>
      </w:r>
      <w:r w:rsidRPr="007113F4">
        <w:rPr>
          <w:lang w:val="en-GB"/>
        </w:rPr>
        <w:t>Related documents</w:t>
      </w:r>
    </w:p>
    <w:p w14:paraId="1D768ABE" w14:textId="245503E7" w:rsidR="007113F4" w:rsidRPr="007113F4" w:rsidRDefault="007113F4" w:rsidP="007113F4">
      <w:pPr>
        <w:pStyle w:val="SingleTxtG"/>
        <w:rPr>
          <w:bCs/>
          <w:lang w:val="en-US"/>
        </w:rPr>
      </w:pPr>
      <w:r w:rsidRPr="007113F4">
        <w:rPr>
          <w:bCs/>
          <w:lang w:val="en-US"/>
        </w:rPr>
        <w:t>1.</w:t>
      </w:r>
      <w:r w:rsidRPr="007113F4">
        <w:rPr>
          <w:bCs/>
          <w:lang w:val="en-US"/>
        </w:rPr>
        <w:tab/>
      </w:r>
      <w:r w:rsidR="006E214C">
        <w:rPr>
          <w:bCs/>
          <w:lang w:val="en-US"/>
        </w:rPr>
        <w:t xml:space="preserve">Informal document INF.9 of the thirty-sixth session, </w:t>
      </w:r>
      <w:r w:rsidRPr="007113F4">
        <w:rPr>
          <w:bCs/>
          <w:lang w:val="en-US"/>
        </w:rPr>
        <w:t>Jan</w:t>
      </w:r>
      <w:r w:rsidR="006E214C">
        <w:rPr>
          <w:bCs/>
          <w:lang w:val="en-US"/>
        </w:rPr>
        <w:t>uary</w:t>
      </w:r>
      <w:r w:rsidRPr="007113F4">
        <w:rPr>
          <w:bCs/>
          <w:lang w:val="en-US"/>
        </w:rPr>
        <w:t xml:space="preserve"> 2020 (Minutes of Meeting of the 18th meeting of the Group of ADN Recommended Classification Societies </w:t>
      </w:r>
      <w:r w:rsidR="00AB697F">
        <w:rPr>
          <w:bCs/>
          <w:lang w:val="en-US"/>
        </w:rPr>
        <w:t xml:space="preserve">held </w:t>
      </w:r>
      <w:r w:rsidR="00734256">
        <w:rPr>
          <w:bCs/>
          <w:lang w:val="en-US"/>
        </w:rPr>
        <w:t xml:space="preserve">on </w:t>
      </w:r>
      <w:r w:rsidRPr="007113F4">
        <w:rPr>
          <w:bCs/>
          <w:lang w:val="en-US"/>
        </w:rPr>
        <w:t>23 October 2019)</w:t>
      </w:r>
      <w:r w:rsidR="00D7624C">
        <w:rPr>
          <w:bCs/>
          <w:lang w:val="en-US"/>
        </w:rPr>
        <w:t xml:space="preserve">: </w:t>
      </w:r>
    </w:p>
    <w:p w14:paraId="35C745AD" w14:textId="15F7E244" w:rsidR="007113F4" w:rsidRPr="007113F4" w:rsidRDefault="00ED31C7" w:rsidP="00D7624C">
      <w:pPr>
        <w:pStyle w:val="SingleTxtG"/>
        <w:ind w:firstLine="567"/>
        <w:rPr>
          <w:lang w:val="en-GB"/>
        </w:rPr>
      </w:pPr>
      <w:r>
        <w:rPr>
          <w:lang w:val="en-GB"/>
        </w:rPr>
        <w:t>The report stipulates that</w:t>
      </w:r>
      <w:r w:rsidR="007113F4" w:rsidRPr="007113F4">
        <w:rPr>
          <w:lang w:val="en-GB"/>
        </w:rPr>
        <w:t xml:space="preserve">: </w:t>
      </w:r>
      <w:r w:rsidR="00F64E24">
        <w:rPr>
          <w:lang w:val="en-GB"/>
        </w:rPr>
        <w:t>"</w:t>
      </w:r>
      <w:r w:rsidR="007113F4" w:rsidRPr="007113F4">
        <w:rPr>
          <w:lang w:val="en-GB"/>
        </w:rPr>
        <w:t xml:space="preserve">ADN paragraph 8.1.2.9 contains obviously a mistake; “8.1.2.1 (b), 8.1.2.1 (g), 8.1.2.4 </w:t>
      </w:r>
      <w:r w:rsidR="007113F4" w:rsidRPr="007113F4">
        <w:rPr>
          <w:i/>
          <w:iCs/>
          <w:lang w:val="en-GB"/>
        </w:rPr>
        <w:t xml:space="preserve">and 8.1.2.5 </w:t>
      </w:r>
      <w:r w:rsidR="007113F4" w:rsidRPr="007113F4">
        <w:rPr>
          <w:lang w:val="en-GB"/>
        </w:rPr>
        <w:t xml:space="preserve">do not apply …”. 8.1.2.5 does not exist and should be deleted from </w:t>
      </w:r>
      <w:r w:rsidR="006E214C">
        <w:rPr>
          <w:lang w:val="en-GB"/>
        </w:rPr>
        <w:t>8.1.2.9.</w:t>
      </w:r>
      <w:r w:rsidR="00F64E24">
        <w:rPr>
          <w:lang w:val="en-GB"/>
        </w:rPr>
        <w:t>"</w:t>
      </w:r>
    </w:p>
    <w:p w14:paraId="0A554024" w14:textId="133F64EE" w:rsidR="007113F4" w:rsidRPr="007113F4" w:rsidRDefault="007113F4" w:rsidP="007113F4">
      <w:pPr>
        <w:pStyle w:val="SingleTxtG"/>
        <w:rPr>
          <w:bCs/>
          <w:lang w:val="en-US"/>
        </w:rPr>
      </w:pPr>
      <w:r w:rsidRPr="007113F4">
        <w:rPr>
          <w:bCs/>
          <w:lang w:val="en-US"/>
        </w:rPr>
        <w:t>2</w:t>
      </w:r>
      <w:r w:rsidR="00A16069" w:rsidRPr="00A16069">
        <w:rPr>
          <w:bCs/>
          <w:lang w:val="en-US"/>
        </w:rPr>
        <w:t>.</w:t>
      </w:r>
      <w:r w:rsidRPr="007113F4">
        <w:rPr>
          <w:bCs/>
          <w:lang w:val="en-US"/>
        </w:rPr>
        <w:tab/>
        <w:t>Report of the Joint Meeting of Experts on the Regulations annexed to the European Agreement concerning the International Carriage of Dangerous Goods by Inland Waterways (ADN Safety Committee) - Jan</w:t>
      </w:r>
      <w:r w:rsidR="00BB6852">
        <w:rPr>
          <w:bCs/>
          <w:lang w:val="en-US"/>
        </w:rPr>
        <w:t>uary</w:t>
      </w:r>
      <w:r w:rsidRPr="007113F4">
        <w:rPr>
          <w:bCs/>
          <w:lang w:val="en-US"/>
        </w:rPr>
        <w:t xml:space="preserve"> 2020 - ECE/TRANS/WP.15/AC.2/74:</w:t>
      </w:r>
    </w:p>
    <w:p w14:paraId="6EA7A36B" w14:textId="6B138AFE" w:rsidR="007113F4" w:rsidRPr="007113F4" w:rsidRDefault="00F64E24" w:rsidP="007113F4">
      <w:pPr>
        <w:pStyle w:val="SingleTxtG"/>
        <w:rPr>
          <w:lang w:val="en-GB"/>
        </w:rPr>
      </w:pPr>
      <w:r>
        <w:rPr>
          <w:lang w:val="en-GB"/>
        </w:rPr>
        <w:t>"</w:t>
      </w:r>
      <w:r w:rsidR="007113F4" w:rsidRPr="007113F4">
        <w:rPr>
          <w:lang w:val="en-GB"/>
        </w:rPr>
        <w:t>54. …. It was noted that corrections to … 8.1.2.9 should also be addressed.</w:t>
      </w:r>
      <w:r>
        <w:rPr>
          <w:lang w:val="en-GB"/>
        </w:rPr>
        <w:t>"</w:t>
      </w:r>
    </w:p>
    <w:p w14:paraId="4B674E88" w14:textId="4A09915F" w:rsidR="007113F4" w:rsidRPr="007113F4" w:rsidRDefault="007113F4" w:rsidP="006E214C">
      <w:pPr>
        <w:pStyle w:val="HChG"/>
        <w:pageBreakBefore/>
        <w:rPr>
          <w:lang w:val="en-GB"/>
        </w:rPr>
      </w:pPr>
      <w:r w:rsidRPr="007113F4">
        <w:rPr>
          <w:lang w:val="en-GB"/>
        </w:rPr>
        <w:lastRenderedPageBreak/>
        <w:tab/>
      </w:r>
      <w:r w:rsidRPr="007113F4">
        <w:rPr>
          <w:lang w:val="en-GB"/>
        </w:rPr>
        <w:tab/>
        <w:t>Introduction</w:t>
      </w:r>
    </w:p>
    <w:p w14:paraId="553C8721" w14:textId="0050AB5C" w:rsidR="007113F4" w:rsidRPr="006E214C" w:rsidRDefault="00A16069" w:rsidP="00A16069">
      <w:pPr>
        <w:pStyle w:val="SingleTxtG"/>
        <w:rPr>
          <w:lang w:val="en-GB"/>
        </w:rPr>
      </w:pPr>
      <w:r w:rsidRPr="006E214C">
        <w:rPr>
          <w:lang w:val="en-GB"/>
        </w:rPr>
        <w:t>3.</w:t>
      </w:r>
      <w:r w:rsidRPr="006E214C">
        <w:rPr>
          <w:lang w:val="en-GB"/>
        </w:rPr>
        <w:tab/>
      </w:r>
      <w:r w:rsidR="007113F4" w:rsidRPr="006E214C">
        <w:rPr>
          <w:lang w:val="en-GB"/>
        </w:rPr>
        <w:t>In ADN 2003, 2005 and 2007</w:t>
      </w:r>
      <w:r w:rsidR="00D17E32">
        <w:rPr>
          <w:lang w:val="en-GB"/>
        </w:rPr>
        <w:t xml:space="preserve">, </w:t>
      </w:r>
      <w:r w:rsidR="003A6502">
        <w:rPr>
          <w:lang w:val="en-GB"/>
        </w:rPr>
        <w:t>the provisions of the following paragr</w:t>
      </w:r>
      <w:r w:rsidR="00F64E24">
        <w:rPr>
          <w:lang w:val="en-GB"/>
        </w:rPr>
        <w:t>a</w:t>
      </w:r>
      <w:r w:rsidR="003A6502">
        <w:rPr>
          <w:lang w:val="en-GB"/>
        </w:rPr>
        <w:t>phs read.</w:t>
      </w:r>
    </w:p>
    <w:p w14:paraId="6B7D4319" w14:textId="77777777" w:rsidR="007113F4" w:rsidRPr="007113F4" w:rsidRDefault="007113F4" w:rsidP="006139C7">
      <w:pPr>
        <w:pStyle w:val="SingleTxtG"/>
        <w:ind w:left="1701"/>
        <w:rPr>
          <w:lang w:val="en-GB"/>
        </w:rPr>
      </w:pPr>
      <w:r w:rsidRPr="007113F4">
        <w:rPr>
          <w:lang w:val="en-GB"/>
        </w:rPr>
        <w:t>8.1.2.9</w:t>
      </w:r>
    </w:p>
    <w:p w14:paraId="3F83FE75" w14:textId="2F723C62" w:rsidR="007113F4" w:rsidRPr="007113F4" w:rsidRDefault="003E6C60" w:rsidP="006139C7">
      <w:pPr>
        <w:pStyle w:val="SingleTxtG"/>
        <w:ind w:left="1701"/>
        <w:rPr>
          <w:i/>
          <w:lang w:val="en-GB"/>
        </w:rPr>
      </w:pPr>
      <w:r>
        <w:rPr>
          <w:i/>
          <w:lang w:val="en-GB"/>
        </w:rPr>
        <w:t>"</w:t>
      </w:r>
      <w:r w:rsidR="007113F4" w:rsidRPr="007113F4">
        <w:rPr>
          <w:i/>
          <w:lang w:val="en-GB"/>
        </w:rPr>
        <w:t>8.1.2.1 (b), 8.1.2.1 (g), 8.1.2.4 and 8.1.2.5 do not apply to oil separator vessels or supply vessels. 8.1.2.1 (c) does not apply to oil separator vessels.</w:t>
      </w:r>
      <w:r>
        <w:rPr>
          <w:i/>
          <w:lang w:val="en-GB"/>
        </w:rPr>
        <w:t>"</w:t>
      </w:r>
    </w:p>
    <w:p w14:paraId="4B0047D4" w14:textId="6826BEBA" w:rsidR="007113F4" w:rsidRPr="007113F4" w:rsidRDefault="007113F4" w:rsidP="006139C7">
      <w:pPr>
        <w:pStyle w:val="SingleTxtG"/>
        <w:ind w:left="1701"/>
        <w:rPr>
          <w:lang w:val="en-GB"/>
        </w:rPr>
      </w:pPr>
      <w:r w:rsidRPr="007113F4">
        <w:rPr>
          <w:lang w:val="en-GB"/>
        </w:rPr>
        <w:t>8.1.2.5</w:t>
      </w:r>
    </w:p>
    <w:p w14:paraId="64D07C6F" w14:textId="619A8DF3" w:rsidR="007113F4" w:rsidRPr="007113F4" w:rsidRDefault="003E6C60" w:rsidP="006139C7">
      <w:pPr>
        <w:pStyle w:val="SingleTxtG"/>
        <w:ind w:left="1701"/>
        <w:rPr>
          <w:i/>
          <w:lang w:val="en-GB"/>
        </w:rPr>
      </w:pPr>
      <w:r>
        <w:rPr>
          <w:i/>
          <w:lang w:val="en-GB"/>
        </w:rPr>
        <w:t>"</w:t>
      </w:r>
      <w:r w:rsidR="007113F4" w:rsidRPr="007113F4">
        <w:rPr>
          <w:i/>
          <w:lang w:val="en-GB"/>
        </w:rPr>
        <w:t>The instructions in writing which are not applicable to the dangerous goods on board the vessel shall be kept separate from those which are applicable so as to avoid any confusion.</w:t>
      </w:r>
      <w:r>
        <w:rPr>
          <w:i/>
          <w:lang w:val="en-GB"/>
        </w:rPr>
        <w:t>"</w:t>
      </w:r>
    </w:p>
    <w:p w14:paraId="7139EDB4" w14:textId="580265D3" w:rsidR="007113F4" w:rsidRPr="007113F4" w:rsidRDefault="001E76FC" w:rsidP="007113F4">
      <w:pPr>
        <w:pStyle w:val="SingleTxtG"/>
        <w:rPr>
          <w:lang w:val="en-GB"/>
        </w:rPr>
      </w:pPr>
      <w:r w:rsidRPr="001E76FC">
        <w:rPr>
          <w:lang w:val="en-GB"/>
        </w:rPr>
        <w:t>4.</w:t>
      </w:r>
      <w:r w:rsidRPr="001E76FC">
        <w:rPr>
          <w:lang w:val="en-GB"/>
        </w:rPr>
        <w:tab/>
      </w:r>
      <w:r w:rsidR="007113F4" w:rsidRPr="007113F4">
        <w:rPr>
          <w:lang w:val="en-GB"/>
        </w:rPr>
        <w:t>Since ADN 2009</w:t>
      </w:r>
      <w:r w:rsidR="00FF689C">
        <w:rPr>
          <w:lang w:val="en-GB"/>
        </w:rPr>
        <w:t>, the provisions read:</w:t>
      </w:r>
    </w:p>
    <w:p w14:paraId="65C27B00" w14:textId="77777777" w:rsidR="007113F4" w:rsidRPr="007113F4" w:rsidRDefault="007113F4" w:rsidP="006139C7">
      <w:pPr>
        <w:pStyle w:val="SingleTxtG"/>
        <w:ind w:left="1701"/>
        <w:rPr>
          <w:lang w:val="en-GB"/>
        </w:rPr>
      </w:pPr>
      <w:r w:rsidRPr="007113F4">
        <w:rPr>
          <w:lang w:val="en-GB"/>
        </w:rPr>
        <w:t>8.1.2.9</w:t>
      </w:r>
    </w:p>
    <w:p w14:paraId="70F5998C" w14:textId="1AB85440" w:rsidR="007113F4" w:rsidRPr="007113F4" w:rsidRDefault="003E6C60" w:rsidP="006139C7">
      <w:pPr>
        <w:pStyle w:val="SingleTxtG"/>
        <w:ind w:left="1701"/>
        <w:rPr>
          <w:i/>
          <w:lang w:val="en-GB"/>
        </w:rPr>
      </w:pPr>
      <w:r>
        <w:rPr>
          <w:i/>
          <w:lang w:val="en-GB"/>
        </w:rPr>
        <w:t>"</w:t>
      </w:r>
      <w:r w:rsidR="007113F4" w:rsidRPr="007113F4">
        <w:rPr>
          <w:i/>
          <w:lang w:val="en-GB"/>
        </w:rPr>
        <w:t>8.1.2.1 (b), 8.1.2.1 (g), 8.1.2.4 and 8.1.2.5 do not apply to oil separator vessels or supply vessels. 8.1.2.1 (c) does not apply to oil separator vessels.</w:t>
      </w:r>
      <w:r>
        <w:rPr>
          <w:i/>
          <w:lang w:val="en-GB"/>
        </w:rPr>
        <w:t>"</w:t>
      </w:r>
    </w:p>
    <w:p w14:paraId="2762F661" w14:textId="77777777" w:rsidR="007113F4" w:rsidRPr="007113F4" w:rsidRDefault="007113F4" w:rsidP="006139C7">
      <w:pPr>
        <w:pStyle w:val="SingleTxtG"/>
        <w:ind w:left="1701"/>
        <w:rPr>
          <w:lang w:val="en-GB"/>
        </w:rPr>
      </w:pPr>
      <w:r w:rsidRPr="007113F4">
        <w:rPr>
          <w:lang w:val="en-GB"/>
        </w:rPr>
        <w:t>8.1.2.5 (</w:t>
      </w:r>
      <w:r w:rsidRPr="007113F4">
        <w:rPr>
          <w:i/>
          <w:iCs/>
          <w:lang w:val="en-GB"/>
        </w:rPr>
        <w:t>Reserved</w:t>
      </w:r>
      <w:r w:rsidRPr="007113F4">
        <w:rPr>
          <w:lang w:val="en-GB"/>
        </w:rPr>
        <w:t>)</w:t>
      </w:r>
    </w:p>
    <w:p w14:paraId="05998C68" w14:textId="7030C3C7" w:rsidR="007113F4" w:rsidRPr="007113F4" w:rsidRDefault="007113F4" w:rsidP="003E6C60">
      <w:pPr>
        <w:pStyle w:val="HChG"/>
        <w:rPr>
          <w:lang w:val="en-GB"/>
        </w:rPr>
      </w:pPr>
      <w:r w:rsidRPr="007113F4">
        <w:rPr>
          <w:lang w:val="en-GB"/>
        </w:rPr>
        <w:tab/>
      </w:r>
      <w:r w:rsidRPr="007113F4">
        <w:rPr>
          <w:lang w:val="en-GB"/>
        </w:rPr>
        <w:tab/>
        <w:t>Proposal</w:t>
      </w:r>
    </w:p>
    <w:p w14:paraId="5C634F0E" w14:textId="717EF6CA" w:rsidR="007113F4" w:rsidRPr="007113F4" w:rsidRDefault="003E6C60" w:rsidP="007113F4">
      <w:pPr>
        <w:pStyle w:val="SingleTxtG"/>
        <w:rPr>
          <w:lang w:val="en-US"/>
        </w:rPr>
      </w:pPr>
      <w:r>
        <w:rPr>
          <w:lang w:val="en-US"/>
        </w:rPr>
        <w:t>5.</w:t>
      </w:r>
      <w:r>
        <w:rPr>
          <w:lang w:val="en-US"/>
        </w:rPr>
        <w:tab/>
      </w:r>
      <w:r w:rsidR="007113F4" w:rsidRPr="007113F4">
        <w:rPr>
          <w:lang w:val="en-US"/>
        </w:rPr>
        <w:t>8.1.2.5 does no</w:t>
      </w:r>
      <w:r w:rsidR="001043C1">
        <w:rPr>
          <w:lang w:val="en-US"/>
        </w:rPr>
        <w:t xml:space="preserve"> longer</w:t>
      </w:r>
      <w:r w:rsidR="007113F4" w:rsidRPr="007113F4">
        <w:rPr>
          <w:lang w:val="en-US"/>
        </w:rPr>
        <w:t xml:space="preserve"> exist in </w:t>
      </w:r>
      <w:r w:rsidR="006E214C">
        <w:rPr>
          <w:lang w:val="en-US"/>
        </w:rPr>
        <w:t>A</w:t>
      </w:r>
      <w:r w:rsidR="00973EA8">
        <w:rPr>
          <w:lang w:val="en-US"/>
        </w:rPr>
        <w:t>DN</w:t>
      </w:r>
      <w:r w:rsidR="006E214C">
        <w:rPr>
          <w:lang w:val="en-US"/>
        </w:rPr>
        <w:t xml:space="preserve"> </w:t>
      </w:r>
      <w:r w:rsidR="007113F4" w:rsidRPr="007113F4">
        <w:rPr>
          <w:lang w:val="en-US"/>
        </w:rPr>
        <w:t>2019 and this reference should be deleted from 8.1.2.9.</w:t>
      </w:r>
    </w:p>
    <w:p w14:paraId="73AE0894" w14:textId="64CB2990" w:rsidR="007113F4" w:rsidRPr="007113F4" w:rsidRDefault="003E6C60" w:rsidP="00AC34BE">
      <w:pPr>
        <w:pStyle w:val="SingleTxtG"/>
        <w:tabs>
          <w:tab w:val="left" w:pos="1701"/>
          <w:tab w:val="left" w:pos="2552"/>
        </w:tabs>
        <w:rPr>
          <w:lang w:val="en-GB"/>
        </w:rPr>
      </w:pPr>
      <w:r>
        <w:rPr>
          <w:lang w:val="en-US"/>
        </w:rPr>
        <w:t>6.</w:t>
      </w:r>
      <w:r>
        <w:rPr>
          <w:lang w:val="en-US"/>
        </w:rPr>
        <w:tab/>
      </w:r>
      <w:r w:rsidR="007113F4" w:rsidRPr="007113F4">
        <w:rPr>
          <w:lang w:val="en-GB"/>
        </w:rPr>
        <w:t xml:space="preserve">8.1.2.9 </w:t>
      </w:r>
      <w:r w:rsidR="006E214C">
        <w:rPr>
          <w:lang w:val="en-GB"/>
        </w:rPr>
        <w:tab/>
      </w:r>
      <w:r w:rsidR="007113F4" w:rsidRPr="007113F4">
        <w:rPr>
          <w:lang w:val="en-GB"/>
        </w:rPr>
        <w:t>Amend to read:</w:t>
      </w:r>
    </w:p>
    <w:p w14:paraId="79740660" w14:textId="727BFE6A" w:rsidR="002B159A" w:rsidRPr="007113F4" w:rsidRDefault="006139C7" w:rsidP="006139C7">
      <w:pPr>
        <w:pStyle w:val="SingleTxtG"/>
        <w:ind w:left="1701"/>
      </w:pPr>
      <w:r>
        <w:rPr>
          <w:i/>
          <w:lang w:val="en-GB"/>
        </w:rPr>
        <w:t>"</w:t>
      </w:r>
      <w:r w:rsidR="007113F4" w:rsidRPr="007113F4">
        <w:rPr>
          <w:i/>
          <w:lang w:val="en-GB"/>
        </w:rPr>
        <w:t xml:space="preserve">8.1.2.1 (b), 8.1.2.1 (g) </w:t>
      </w:r>
      <w:r w:rsidR="007113F4" w:rsidRPr="007113F4">
        <w:rPr>
          <w:i/>
          <w:u w:val="single"/>
          <w:lang w:val="en-GB"/>
        </w:rPr>
        <w:t>and</w:t>
      </w:r>
      <w:r w:rsidR="007113F4" w:rsidRPr="007113F4">
        <w:rPr>
          <w:i/>
          <w:lang w:val="en-GB"/>
        </w:rPr>
        <w:t xml:space="preserve"> 8.1.2.4 </w:t>
      </w:r>
      <w:r w:rsidR="007113F4" w:rsidRPr="006139C7">
        <w:rPr>
          <w:i/>
          <w:strike/>
          <w:lang w:val="en-GB"/>
        </w:rPr>
        <w:t>and 8.1.2.5</w:t>
      </w:r>
      <w:r w:rsidR="007113F4" w:rsidRPr="007113F4">
        <w:rPr>
          <w:i/>
          <w:lang w:val="en-GB"/>
        </w:rPr>
        <w:t xml:space="preserve"> do not apply to oil separator vessels or supply vessels. 8.1.2.1 (c) does not apply to oil separator vessels.</w:t>
      </w:r>
      <w:r>
        <w:rPr>
          <w:i/>
          <w:lang w:val="en-GB"/>
        </w:rPr>
        <w:t>"</w:t>
      </w:r>
    </w:p>
    <w:bookmarkEnd w:id="2"/>
    <w:p w14:paraId="2EE46C68" w14:textId="77777777" w:rsidR="00133F18" w:rsidRPr="00C17E19" w:rsidRDefault="00133F18" w:rsidP="002B0C85">
      <w:pPr>
        <w:pStyle w:val="SingleTxtG"/>
        <w:spacing w:before="240" w:after="0"/>
        <w:jc w:val="center"/>
        <w:rPr>
          <w:u w:val="single"/>
          <w:lang w:val="en-GB"/>
        </w:rPr>
      </w:pPr>
      <w:r w:rsidRPr="00C17E19">
        <w:rPr>
          <w:u w:val="single"/>
          <w:lang w:val="en-GB"/>
        </w:rPr>
        <w:tab/>
      </w:r>
      <w:r w:rsidRPr="00C17E19">
        <w:rPr>
          <w:u w:val="single"/>
          <w:lang w:val="en-GB"/>
        </w:rPr>
        <w:tab/>
      </w:r>
      <w:r w:rsidRPr="00C17E19">
        <w:rPr>
          <w:u w:val="single"/>
          <w:lang w:val="en-GB"/>
        </w:rPr>
        <w:tab/>
      </w:r>
    </w:p>
    <w:sectPr w:rsidR="00133F18" w:rsidRPr="00C17E19" w:rsidSect="00847B7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7D4DC" w14:textId="77777777" w:rsidR="00D63097" w:rsidRDefault="00D63097"/>
  </w:endnote>
  <w:endnote w:type="continuationSeparator" w:id="0">
    <w:p w14:paraId="3D9DFDCA" w14:textId="77777777" w:rsidR="00D63097" w:rsidRDefault="00D63097"/>
  </w:endnote>
  <w:endnote w:type="continuationNotice" w:id="1">
    <w:p w14:paraId="24E6EA25" w14:textId="77777777" w:rsidR="00D63097" w:rsidRPr="00BF38EF" w:rsidRDefault="00D63097"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E597" w14:textId="77777777" w:rsidR="00856CB1" w:rsidRPr="00CD4281" w:rsidRDefault="00856CB1"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6</w:t>
    </w:r>
    <w:r w:rsidRPr="00CD4281">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6B90" w14:textId="77777777" w:rsidR="00856CB1" w:rsidRPr="00CD4281" w:rsidRDefault="00856CB1"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412D29">
      <w:rPr>
        <w:b/>
        <w:noProof/>
        <w:sz w:val="18"/>
      </w:rPr>
      <w:t>7</w:t>
    </w:r>
    <w:r w:rsidRPr="00CD42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AD83" w14:textId="1AB6356B" w:rsidR="00C572E4" w:rsidRDefault="00C572E4" w:rsidP="00C572E4">
    <w:pPr>
      <w:pStyle w:val="Footer"/>
    </w:pPr>
    <w:r>
      <w:rPr>
        <w:noProof/>
        <w:lang w:val="en-US" w:eastAsia="zh-CN"/>
      </w:rPr>
      <w:drawing>
        <wp:anchor distT="0" distB="0" distL="114300" distR="114300" simplePos="0" relativeHeight="251659264" behindDoc="1" locked="1" layoutInCell="1" allowOverlap="1" wp14:anchorId="475FA517" wp14:editId="3B4D2CA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B2C194B" w14:textId="5BA05880" w:rsidR="00C572E4" w:rsidRDefault="00C572E4" w:rsidP="00C572E4">
    <w:pPr>
      <w:spacing w:line="240" w:lineRule="auto"/>
      <w:ind w:right="1134"/>
    </w:pPr>
    <w:r>
      <w:t>GE.20-15086(E)</w:t>
    </w:r>
  </w:p>
  <w:p w14:paraId="31700F8D" w14:textId="6E4597D7" w:rsidR="00C572E4" w:rsidRPr="00C572E4" w:rsidRDefault="00C572E4" w:rsidP="00C572E4">
    <w:pPr>
      <w:spacing w:line="240" w:lineRule="auto"/>
      <w:ind w:right="1134"/>
      <w:rPr>
        <w:rFonts w:ascii="C39T30Lfz" w:hAnsi="C39T30Lfz"/>
        <w:sz w:val="56"/>
      </w:rPr>
    </w:pPr>
    <w:r>
      <w:rPr>
        <w:rFonts w:ascii="C39T30Lfz" w:hAnsi="C39T30Lfz"/>
        <w:sz w:val="56"/>
      </w:rPr>
      <w:t>*2015086*</w:t>
    </w:r>
    <w:r>
      <w:rPr>
        <w:rFonts w:ascii="C39T30Lfz" w:hAnsi="C39T30Lfz"/>
        <w:noProof/>
        <w:sz w:val="56"/>
      </w:rPr>
      <w:drawing>
        <wp:anchor distT="0" distB="0" distL="114300" distR="114300" simplePos="0" relativeHeight="251660288" behindDoc="0" locked="0" layoutInCell="1" allowOverlap="1" wp14:anchorId="1D85378F" wp14:editId="6CBA504E">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991B" w14:textId="77777777" w:rsidR="00D63097" w:rsidRPr="00D27D5E" w:rsidRDefault="00D63097" w:rsidP="00D27D5E">
      <w:pPr>
        <w:tabs>
          <w:tab w:val="right" w:pos="2155"/>
        </w:tabs>
        <w:spacing w:after="80"/>
        <w:ind w:left="680"/>
        <w:rPr>
          <w:u w:val="single"/>
        </w:rPr>
      </w:pPr>
      <w:r>
        <w:rPr>
          <w:u w:val="single"/>
        </w:rPr>
        <w:tab/>
      </w:r>
    </w:p>
  </w:footnote>
  <w:footnote w:type="continuationSeparator" w:id="0">
    <w:p w14:paraId="4938BE7D" w14:textId="77777777" w:rsidR="00D63097" w:rsidRPr="00836A24" w:rsidRDefault="00D63097" w:rsidP="00836A24">
      <w:pPr>
        <w:tabs>
          <w:tab w:val="right" w:pos="2155"/>
        </w:tabs>
        <w:spacing w:after="80"/>
        <w:ind w:left="680"/>
        <w:rPr>
          <w:u w:val="single"/>
        </w:rPr>
      </w:pPr>
      <w:r w:rsidRPr="00836A24">
        <w:rPr>
          <w:u w:val="single"/>
        </w:rPr>
        <w:tab/>
      </w:r>
    </w:p>
  </w:footnote>
  <w:footnote w:type="continuationNotice" w:id="1">
    <w:p w14:paraId="498F1746" w14:textId="77777777" w:rsidR="00D63097" w:rsidRPr="00BF38EF" w:rsidRDefault="00D63097" w:rsidP="00BF38EF">
      <w:pPr>
        <w:spacing w:line="240" w:lineRule="auto"/>
        <w:rPr>
          <w:sz w:val="2"/>
          <w:szCs w:val="2"/>
        </w:rPr>
      </w:pPr>
    </w:p>
  </w:footnote>
  <w:footnote w:id="2">
    <w:p w14:paraId="63838E94" w14:textId="01A48279" w:rsidR="008F269E" w:rsidRPr="008F269E" w:rsidRDefault="008F269E" w:rsidP="008F269E">
      <w:pPr>
        <w:pStyle w:val="FootnoteText"/>
        <w:rPr>
          <w:lang w:val="en-GB"/>
        </w:rPr>
      </w:pPr>
      <w:r w:rsidRPr="00432E62">
        <w:rPr>
          <w:rStyle w:val="FootnoteReference"/>
          <w:vertAlign w:val="baseline"/>
          <w:lang w:val="en-GB"/>
        </w:rPr>
        <w:tab/>
      </w:r>
      <w:r w:rsidRPr="00432E62">
        <w:rPr>
          <w:rStyle w:val="FootnoteReference"/>
          <w:sz w:val="20"/>
          <w:vertAlign w:val="baseline"/>
          <w:lang w:val="en-GB"/>
        </w:rPr>
        <w:t>*</w:t>
      </w:r>
      <w:r w:rsidRPr="008F269E">
        <w:rPr>
          <w:rStyle w:val="FootnoteReference"/>
          <w:sz w:val="20"/>
          <w:lang w:val="en-GB"/>
        </w:rPr>
        <w:tab/>
      </w:r>
      <w:r w:rsidRPr="008F269E">
        <w:rPr>
          <w:szCs w:val="18"/>
          <w:lang w:val="en-GB"/>
        </w:rPr>
        <w:t>Distributed in German by the Central Commission for the Navigation of the Rhine under the symbol CCNR</w:t>
      </w:r>
      <w:r w:rsidR="00C50020">
        <w:rPr>
          <w:szCs w:val="18"/>
          <w:lang w:val="en-GB"/>
        </w:rPr>
        <w:t>-</w:t>
      </w:r>
      <w:r w:rsidRPr="008F269E">
        <w:rPr>
          <w:szCs w:val="18"/>
          <w:lang w:val="en-GB"/>
        </w:rPr>
        <w:t>ZKR/ADN/</w:t>
      </w:r>
      <w:r w:rsidRPr="008F269E">
        <w:rPr>
          <w:lang w:val="en-GB"/>
        </w:rPr>
        <w:t>WP</w:t>
      </w:r>
      <w:r w:rsidRPr="008F269E">
        <w:rPr>
          <w:szCs w:val="18"/>
          <w:lang w:val="en-GB"/>
        </w:rPr>
        <w:t>.15/AC.</w:t>
      </w:r>
      <w:r w:rsidRPr="00847B77">
        <w:rPr>
          <w:szCs w:val="18"/>
          <w:lang w:val="en-GB"/>
        </w:rPr>
        <w:t>2/202</w:t>
      </w:r>
      <w:r w:rsidR="00C50020">
        <w:rPr>
          <w:szCs w:val="18"/>
          <w:lang w:val="en-GB"/>
        </w:rPr>
        <w:t>1</w:t>
      </w:r>
      <w:r w:rsidRPr="00847B77">
        <w:rPr>
          <w:szCs w:val="18"/>
          <w:lang w:val="en-GB"/>
        </w:rPr>
        <w:t>/</w:t>
      </w:r>
      <w:r w:rsidR="0047365A">
        <w:rPr>
          <w:szCs w:val="18"/>
          <w:lang w:val="en-GB"/>
        </w:rPr>
        <w:t>9</w:t>
      </w:r>
      <w:r w:rsidRPr="00847B77">
        <w:rPr>
          <w:szCs w:val="18"/>
          <w:lang w:val="en-GB"/>
        </w:rPr>
        <w:t>.</w:t>
      </w:r>
    </w:p>
  </w:footnote>
  <w:footnote w:id="3">
    <w:p w14:paraId="4901A0D4" w14:textId="4F10422A" w:rsidR="008F269E" w:rsidRPr="004D45CD" w:rsidRDefault="008F269E" w:rsidP="00234077">
      <w:pPr>
        <w:pStyle w:val="FootnoteText"/>
      </w:pPr>
      <w:r w:rsidRPr="008F269E">
        <w:rPr>
          <w:rStyle w:val="FootnoteReference"/>
          <w:lang w:val="en-GB"/>
        </w:rPr>
        <w:tab/>
      </w:r>
      <w:r w:rsidRPr="00432E62">
        <w:rPr>
          <w:rStyle w:val="FootnoteReference"/>
          <w:sz w:val="20"/>
          <w:vertAlign w:val="baseline"/>
          <w:lang w:val="en-GB"/>
        </w:rPr>
        <w:t>**</w:t>
      </w:r>
      <w:r w:rsidRPr="008F269E">
        <w:rPr>
          <w:rStyle w:val="FootnoteReference"/>
          <w:sz w:val="20"/>
          <w:lang w:val="en-GB"/>
        </w:rPr>
        <w:tab/>
      </w:r>
      <w:r w:rsidRPr="008F269E">
        <w:rPr>
          <w:lang w:val="en-GB"/>
        </w:rPr>
        <w:t>In accordance with the programme of work of the Inland Transport Committee for 202</w:t>
      </w:r>
      <w:r w:rsidR="0081015B">
        <w:rPr>
          <w:lang w:val="en-GB"/>
        </w:rPr>
        <w:t>0</w:t>
      </w:r>
      <w:r w:rsidRPr="008F269E">
        <w:rPr>
          <w:lang w:val="en-GB"/>
        </w:rPr>
        <w:t xml:space="preserve"> as outlined in proposed programme budget for 202</w:t>
      </w:r>
      <w:r w:rsidR="0081015B">
        <w:rPr>
          <w:lang w:val="en-GB"/>
        </w:rPr>
        <w:t>0</w:t>
      </w:r>
      <w:r w:rsidRPr="008F269E">
        <w:rPr>
          <w:lang w:val="en-GB"/>
        </w:rPr>
        <w:t xml:space="preserve"> (A/7</w:t>
      </w:r>
      <w:r w:rsidR="0081015B">
        <w:rPr>
          <w:lang w:val="en-GB"/>
        </w:rPr>
        <w:t>4</w:t>
      </w:r>
      <w:r w:rsidRPr="008F269E">
        <w:rPr>
          <w:lang w:val="en-GB"/>
        </w:rPr>
        <w:t xml:space="preserve">/6 (part V sect. </w:t>
      </w:r>
      <w:r w:rsidRPr="00387979">
        <w:t>20) para</w:t>
      </w:r>
      <w:r w:rsidR="003F7AAB">
        <w:t>.</w:t>
      </w:r>
      <w:r w:rsidRPr="00387979">
        <w:t xml:space="preserve"> 20.</w:t>
      </w:r>
      <w:r w:rsidR="0081015B">
        <w:t>37</w:t>
      </w:r>
      <w:r w:rsidRPr="00387979">
        <w:t>)</w:t>
      </w:r>
      <w:r w:rsidRPr="001150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E71C" w14:textId="76279DE7" w:rsidR="00856CB1" w:rsidRPr="00CD4281" w:rsidRDefault="00856CB1">
    <w:pPr>
      <w:pStyle w:val="Header"/>
    </w:pPr>
    <w:r w:rsidRPr="00847B77">
      <w:t>ECE/TRANS/WP.15/AC.2/20</w:t>
    </w:r>
    <w:r w:rsidR="00CD3A84" w:rsidRPr="00847B77">
      <w:t>2</w:t>
    </w:r>
    <w:r w:rsidR="00410D6C">
      <w:t>1</w:t>
    </w:r>
    <w:r w:rsidRPr="00847B77">
      <w:t>/</w:t>
    </w:r>
    <w:r w:rsidR="0047365A">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8048" w14:textId="77FED191" w:rsidR="00856CB1" w:rsidRPr="00CD4281" w:rsidRDefault="00856CB1" w:rsidP="00CD4281">
    <w:pPr>
      <w:pStyle w:val="Header"/>
      <w:jc w:val="right"/>
    </w:pPr>
    <w:r w:rsidRPr="00847B77">
      <w:t>ECE/TRANS/WP.15/AC.2/20</w:t>
    </w:r>
    <w:r w:rsidR="00CD3A84" w:rsidRPr="00847B77">
      <w:t>2</w:t>
    </w:r>
    <w:r w:rsidR="00410D6C">
      <w:t>1</w:t>
    </w:r>
    <w:r w:rsidRPr="00847B77">
      <w:t>/</w:t>
    </w:r>
    <w:r w:rsidR="00950A04">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2DED"/>
    <w:multiLevelType w:val="hybridMultilevel"/>
    <w:tmpl w:val="98207DF2"/>
    <w:lvl w:ilvl="0" w:tplc="103C36C6">
      <w:start w:val="1"/>
      <w:numFmt w:val="decimal"/>
      <w:lvlText w:val="%1."/>
      <w:lvlJc w:val="left"/>
      <w:pPr>
        <w:ind w:left="1689" w:hanging="555"/>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1"/>
  </w:num>
  <w:num w:numId="7">
    <w:abstractNumId w:val="4"/>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336"/>
    <w:rsid w:val="0000047A"/>
    <w:rsid w:val="00003C92"/>
    <w:rsid w:val="0001375B"/>
    <w:rsid w:val="00016AC5"/>
    <w:rsid w:val="0003028E"/>
    <w:rsid w:val="00030ADE"/>
    <w:rsid w:val="0003117A"/>
    <w:rsid w:val="000312C0"/>
    <w:rsid w:val="00053A02"/>
    <w:rsid w:val="000712E5"/>
    <w:rsid w:val="00071F0C"/>
    <w:rsid w:val="00083A44"/>
    <w:rsid w:val="00096A57"/>
    <w:rsid w:val="000B0D4D"/>
    <w:rsid w:val="000D65BC"/>
    <w:rsid w:val="000F1640"/>
    <w:rsid w:val="000F41F2"/>
    <w:rsid w:val="000F7D57"/>
    <w:rsid w:val="0010156A"/>
    <w:rsid w:val="001043C1"/>
    <w:rsid w:val="00122A8F"/>
    <w:rsid w:val="00133F18"/>
    <w:rsid w:val="00135C0D"/>
    <w:rsid w:val="00135F2D"/>
    <w:rsid w:val="00160540"/>
    <w:rsid w:val="00163C17"/>
    <w:rsid w:val="0017182C"/>
    <w:rsid w:val="00171DAC"/>
    <w:rsid w:val="00175156"/>
    <w:rsid w:val="00177007"/>
    <w:rsid w:val="00186EE9"/>
    <w:rsid w:val="00192EEB"/>
    <w:rsid w:val="001947FF"/>
    <w:rsid w:val="001A20FB"/>
    <w:rsid w:val="001A2BD6"/>
    <w:rsid w:val="001A6D1C"/>
    <w:rsid w:val="001B0BE2"/>
    <w:rsid w:val="001B6F40"/>
    <w:rsid w:val="001C61AA"/>
    <w:rsid w:val="001D7348"/>
    <w:rsid w:val="001D7F8A"/>
    <w:rsid w:val="001E2C5A"/>
    <w:rsid w:val="001E3FEB"/>
    <w:rsid w:val="001E4A02"/>
    <w:rsid w:val="001E76FC"/>
    <w:rsid w:val="001F164B"/>
    <w:rsid w:val="00215AA3"/>
    <w:rsid w:val="00223B89"/>
    <w:rsid w:val="00225A8C"/>
    <w:rsid w:val="00225F10"/>
    <w:rsid w:val="00234077"/>
    <w:rsid w:val="00234E40"/>
    <w:rsid w:val="00257DF4"/>
    <w:rsid w:val="00260EA1"/>
    <w:rsid w:val="002659F1"/>
    <w:rsid w:val="00271AAD"/>
    <w:rsid w:val="00271C7C"/>
    <w:rsid w:val="00281A91"/>
    <w:rsid w:val="00281D82"/>
    <w:rsid w:val="00287E79"/>
    <w:rsid w:val="002928F9"/>
    <w:rsid w:val="00295BC5"/>
    <w:rsid w:val="002A299B"/>
    <w:rsid w:val="002A5D07"/>
    <w:rsid w:val="002B0C85"/>
    <w:rsid w:val="002B159A"/>
    <w:rsid w:val="002D43A7"/>
    <w:rsid w:val="002D7669"/>
    <w:rsid w:val="002E457A"/>
    <w:rsid w:val="002E6F0D"/>
    <w:rsid w:val="002F6E51"/>
    <w:rsid w:val="002F7AEC"/>
    <w:rsid w:val="003016B7"/>
    <w:rsid w:val="00312E97"/>
    <w:rsid w:val="00320826"/>
    <w:rsid w:val="00330F9C"/>
    <w:rsid w:val="00332BC9"/>
    <w:rsid w:val="00335DC4"/>
    <w:rsid w:val="00340C35"/>
    <w:rsid w:val="00343C15"/>
    <w:rsid w:val="003515AA"/>
    <w:rsid w:val="00370E0F"/>
    <w:rsid w:val="00374106"/>
    <w:rsid w:val="003778FF"/>
    <w:rsid w:val="00386516"/>
    <w:rsid w:val="003976D5"/>
    <w:rsid w:val="003A2189"/>
    <w:rsid w:val="003A2976"/>
    <w:rsid w:val="003A6502"/>
    <w:rsid w:val="003B23CA"/>
    <w:rsid w:val="003C302E"/>
    <w:rsid w:val="003C3BD4"/>
    <w:rsid w:val="003D1DF3"/>
    <w:rsid w:val="003D46A7"/>
    <w:rsid w:val="003D5FF8"/>
    <w:rsid w:val="003D6C68"/>
    <w:rsid w:val="003E13D9"/>
    <w:rsid w:val="003E350F"/>
    <w:rsid w:val="003E5551"/>
    <w:rsid w:val="003E6C60"/>
    <w:rsid w:val="003F3DA4"/>
    <w:rsid w:val="003F7AAB"/>
    <w:rsid w:val="0040179B"/>
    <w:rsid w:val="00410D6C"/>
    <w:rsid w:val="00412D29"/>
    <w:rsid w:val="004159D0"/>
    <w:rsid w:val="00422861"/>
    <w:rsid w:val="004249E7"/>
    <w:rsid w:val="00432E62"/>
    <w:rsid w:val="00442D65"/>
    <w:rsid w:val="00447B86"/>
    <w:rsid w:val="004532CE"/>
    <w:rsid w:val="0047365A"/>
    <w:rsid w:val="004812F5"/>
    <w:rsid w:val="00493C5D"/>
    <w:rsid w:val="00493EF7"/>
    <w:rsid w:val="004A5935"/>
    <w:rsid w:val="004B6380"/>
    <w:rsid w:val="004D0439"/>
    <w:rsid w:val="004D2EFE"/>
    <w:rsid w:val="004E59C0"/>
    <w:rsid w:val="004E670C"/>
    <w:rsid w:val="004E7E72"/>
    <w:rsid w:val="00530F2E"/>
    <w:rsid w:val="00542086"/>
    <w:rsid w:val="00543D5E"/>
    <w:rsid w:val="00550035"/>
    <w:rsid w:val="005533B2"/>
    <w:rsid w:val="00564105"/>
    <w:rsid w:val="00571F41"/>
    <w:rsid w:val="005751C6"/>
    <w:rsid w:val="00580744"/>
    <w:rsid w:val="00581796"/>
    <w:rsid w:val="00595BE4"/>
    <w:rsid w:val="00597FD5"/>
    <w:rsid w:val="005B76A3"/>
    <w:rsid w:val="005C6D4D"/>
    <w:rsid w:val="005D179F"/>
    <w:rsid w:val="005E5D1F"/>
    <w:rsid w:val="00603391"/>
    <w:rsid w:val="00611D43"/>
    <w:rsid w:val="00612D48"/>
    <w:rsid w:val="006139C7"/>
    <w:rsid w:val="00616B45"/>
    <w:rsid w:val="00630D9B"/>
    <w:rsid w:val="0063183D"/>
    <w:rsid w:val="00631953"/>
    <w:rsid w:val="0063383D"/>
    <w:rsid w:val="006439EC"/>
    <w:rsid w:val="00646CBB"/>
    <w:rsid w:val="00653D13"/>
    <w:rsid w:val="006644B5"/>
    <w:rsid w:val="006707FC"/>
    <w:rsid w:val="00673687"/>
    <w:rsid w:val="0068004D"/>
    <w:rsid w:val="006823B6"/>
    <w:rsid w:val="006B4590"/>
    <w:rsid w:val="006B573D"/>
    <w:rsid w:val="006C1F26"/>
    <w:rsid w:val="006C2D04"/>
    <w:rsid w:val="006C340C"/>
    <w:rsid w:val="006D3C84"/>
    <w:rsid w:val="006E214C"/>
    <w:rsid w:val="006E5FC7"/>
    <w:rsid w:val="0070347C"/>
    <w:rsid w:val="00703489"/>
    <w:rsid w:val="0071135F"/>
    <w:rsid w:val="007113F4"/>
    <w:rsid w:val="0071258F"/>
    <w:rsid w:val="007135ED"/>
    <w:rsid w:val="007176C1"/>
    <w:rsid w:val="00723FD7"/>
    <w:rsid w:val="00734256"/>
    <w:rsid w:val="00735A79"/>
    <w:rsid w:val="00751F7B"/>
    <w:rsid w:val="00757D0A"/>
    <w:rsid w:val="007631C0"/>
    <w:rsid w:val="00763EB9"/>
    <w:rsid w:val="00775AED"/>
    <w:rsid w:val="00790336"/>
    <w:rsid w:val="00790F2F"/>
    <w:rsid w:val="00792096"/>
    <w:rsid w:val="007B3EEF"/>
    <w:rsid w:val="007C3C4F"/>
    <w:rsid w:val="007C6111"/>
    <w:rsid w:val="007E579B"/>
    <w:rsid w:val="007F55CB"/>
    <w:rsid w:val="00802B5E"/>
    <w:rsid w:val="00805BAD"/>
    <w:rsid w:val="008100E5"/>
    <w:rsid w:val="0081015B"/>
    <w:rsid w:val="00812C1A"/>
    <w:rsid w:val="00825170"/>
    <w:rsid w:val="008317F6"/>
    <w:rsid w:val="00832A66"/>
    <w:rsid w:val="00836A24"/>
    <w:rsid w:val="0083728C"/>
    <w:rsid w:val="008440B8"/>
    <w:rsid w:val="00844750"/>
    <w:rsid w:val="00845D0C"/>
    <w:rsid w:val="00847B77"/>
    <w:rsid w:val="00856CB1"/>
    <w:rsid w:val="00871657"/>
    <w:rsid w:val="0089634E"/>
    <w:rsid w:val="008A5122"/>
    <w:rsid w:val="008A6B7E"/>
    <w:rsid w:val="008B44C4"/>
    <w:rsid w:val="008B7879"/>
    <w:rsid w:val="008C5FAD"/>
    <w:rsid w:val="008D3919"/>
    <w:rsid w:val="008E7FAE"/>
    <w:rsid w:val="008F269E"/>
    <w:rsid w:val="008F40D2"/>
    <w:rsid w:val="008F77B8"/>
    <w:rsid w:val="009064BF"/>
    <w:rsid w:val="00911BF7"/>
    <w:rsid w:val="00916183"/>
    <w:rsid w:val="00926D8D"/>
    <w:rsid w:val="00935E45"/>
    <w:rsid w:val="00950A04"/>
    <w:rsid w:val="00952FDB"/>
    <w:rsid w:val="00973EA8"/>
    <w:rsid w:val="00974DF0"/>
    <w:rsid w:val="00975B8F"/>
    <w:rsid w:val="009761FC"/>
    <w:rsid w:val="00977EC8"/>
    <w:rsid w:val="00983D68"/>
    <w:rsid w:val="00992CF8"/>
    <w:rsid w:val="00995D62"/>
    <w:rsid w:val="009B18A3"/>
    <w:rsid w:val="009C5907"/>
    <w:rsid w:val="009D3A8C"/>
    <w:rsid w:val="009D5378"/>
    <w:rsid w:val="009E01B8"/>
    <w:rsid w:val="009E2194"/>
    <w:rsid w:val="009E7956"/>
    <w:rsid w:val="00A025E4"/>
    <w:rsid w:val="00A07781"/>
    <w:rsid w:val="00A16069"/>
    <w:rsid w:val="00A2161E"/>
    <w:rsid w:val="00A2492E"/>
    <w:rsid w:val="00A4061F"/>
    <w:rsid w:val="00A44C79"/>
    <w:rsid w:val="00A666CE"/>
    <w:rsid w:val="00A669C6"/>
    <w:rsid w:val="00A70163"/>
    <w:rsid w:val="00A76880"/>
    <w:rsid w:val="00AB3EF4"/>
    <w:rsid w:val="00AB4BBC"/>
    <w:rsid w:val="00AB697F"/>
    <w:rsid w:val="00AC34BE"/>
    <w:rsid w:val="00AC67A1"/>
    <w:rsid w:val="00AC7977"/>
    <w:rsid w:val="00AC79BD"/>
    <w:rsid w:val="00AD15AE"/>
    <w:rsid w:val="00AD27FA"/>
    <w:rsid w:val="00AE352C"/>
    <w:rsid w:val="00AE5075"/>
    <w:rsid w:val="00B16267"/>
    <w:rsid w:val="00B22213"/>
    <w:rsid w:val="00B32E2D"/>
    <w:rsid w:val="00B3516B"/>
    <w:rsid w:val="00B41F95"/>
    <w:rsid w:val="00B4466B"/>
    <w:rsid w:val="00B51A7F"/>
    <w:rsid w:val="00B51F61"/>
    <w:rsid w:val="00B61990"/>
    <w:rsid w:val="00B72D29"/>
    <w:rsid w:val="00B75EC5"/>
    <w:rsid w:val="00B842E5"/>
    <w:rsid w:val="00B85D99"/>
    <w:rsid w:val="00B93E72"/>
    <w:rsid w:val="00BA05E7"/>
    <w:rsid w:val="00BB6852"/>
    <w:rsid w:val="00BD415A"/>
    <w:rsid w:val="00BD79D5"/>
    <w:rsid w:val="00BE0103"/>
    <w:rsid w:val="00BF0556"/>
    <w:rsid w:val="00BF38EF"/>
    <w:rsid w:val="00BF6F0C"/>
    <w:rsid w:val="00C0250B"/>
    <w:rsid w:val="00C17E19"/>
    <w:rsid w:val="00C24B53"/>
    <w:rsid w:val="00C25D6D"/>
    <w:rsid w:val="00C261F8"/>
    <w:rsid w:val="00C26D07"/>
    <w:rsid w:val="00C27150"/>
    <w:rsid w:val="00C33100"/>
    <w:rsid w:val="00C43BB0"/>
    <w:rsid w:val="00C44213"/>
    <w:rsid w:val="00C50020"/>
    <w:rsid w:val="00C572E4"/>
    <w:rsid w:val="00C57892"/>
    <w:rsid w:val="00C757A0"/>
    <w:rsid w:val="00C940E9"/>
    <w:rsid w:val="00CA1414"/>
    <w:rsid w:val="00CA50C1"/>
    <w:rsid w:val="00CB17A1"/>
    <w:rsid w:val="00CB5269"/>
    <w:rsid w:val="00CB6267"/>
    <w:rsid w:val="00CB694A"/>
    <w:rsid w:val="00CD1A71"/>
    <w:rsid w:val="00CD1FBB"/>
    <w:rsid w:val="00CD3A84"/>
    <w:rsid w:val="00CD4281"/>
    <w:rsid w:val="00CE5BF6"/>
    <w:rsid w:val="00CE6B1C"/>
    <w:rsid w:val="00D016B5"/>
    <w:rsid w:val="00D034F1"/>
    <w:rsid w:val="00D04D8B"/>
    <w:rsid w:val="00D05E95"/>
    <w:rsid w:val="00D11B17"/>
    <w:rsid w:val="00D11C22"/>
    <w:rsid w:val="00D17E32"/>
    <w:rsid w:val="00D205A3"/>
    <w:rsid w:val="00D24779"/>
    <w:rsid w:val="00D27D5E"/>
    <w:rsid w:val="00D5503C"/>
    <w:rsid w:val="00D60301"/>
    <w:rsid w:val="00D63097"/>
    <w:rsid w:val="00D751D5"/>
    <w:rsid w:val="00D761E2"/>
    <w:rsid w:val="00D7624C"/>
    <w:rsid w:val="00DA57D4"/>
    <w:rsid w:val="00DA708D"/>
    <w:rsid w:val="00DB4793"/>
    <w:rsid w:val="00DC5CF3"/>
    <w:rsid w:val="00DE01E3"/>
    <w:rsid w:val="00DE45DF"/>
    <w:rsid w:val="00DE6D90"/>
    <w:rsid w:val="00DE7B6E"/>
    <w:rsid w:val="00DF002F"/>
    <w:rsid w:val="00DF7925"/>
    <w:rsid w:val="00E0244D"/>
    <w:rsid w:val="00E0331A"/>
    <w:rsid w:val="00E067BA"/>
    <w:rsid w:val="00E11978"/>
    <w:rsid w:val="00E37AE2"/>
    <w:rsid w:val="00E401F2"/>
    <w:rsid w:val="00E413D8"/>
    <w:rsid w:val="00E46699"/>
    <w:rsid w:val="00E47862"/>
    <w:rsid w:val="00E50079"/>
    <w:rsid w:val="00E55D71"/>
    <w:rsid w:val="00E81E94"/>
    <w:rsid w:val="00E82607"/>
    <w:rsid w:val="00EA31C2"/>
    <w:rsid w:val="00EC18C4"/>
    <w:rsid w:val="00EC66F9"/>
    <w:rsid w:val="00ED31C7"/>
    <w:rsid w:val="00ED734B"/>
    <w:rsid w:val="00ED7E18"/>
    <w:rsid w:val="00EE2EA3"/>
    <w:rsid w:val="00EF1183"/>
    <w:rsid w:val="00EF2F95"/>
    <w:rsid w:val="00EF486C"/>
    <w:rsid w:val="00EF6EE5"/>
    <w:rsid w:val="00F01516"/>
    <w:rsid w:val="00F0492A"/>
    <w:rsid w:val="00F34776"/>
    <w:rsid w:val="00F37AE8"/>
    <w:rsid w:val="00F42BA5"/>
    <w:rsid w:val="00F460D3"/>
    <w:rsid w:val="00F524BE"/>
    <w:rsid w:val="00F57129"/>
    <w:rsid w:val="00F64E24"/>
    <w:rsid w:val="00F73F3A"/>
    <w:rsid w:val="00FA53AC"/>
    <w:rsid w:val="00FA5A79"/>
    <w:rsid w:val="00FB00CB"/>
    <w:rsid w:val="00FB0BFE"/>
    <w:rsid w:val="00FB129B"/>
    <w:rsid w:val="00FB2808"/>
    <w:rsid w:val="00FB4C51"/>
    <w:rsid w:val="00FB62F2"/>
    <w:rsid w:val="00FD73AD"/>
    <w:rsid w:val="00FE07FD"/>
    <w:rsid w:val="00FF05DA"/>
    <w:rsid w:val="00FF10CF"/>
    <w:rsid w:val="00FF1DBD"/>
    <w:rsid w:val="00FF68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2E0A5244"/>
  <w15:docId w15:val="{E71514B7-5AD2-41E5-875A-AFADB135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uiPriority w:val="59"/>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semiHidden/>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semiHidden/>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3230B2D3-F0EE-4D81-A219-7FE29D12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1A247-D31B-4B5A-BDEB-716B7699B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1998</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ECE/TRANS/WP.15/AC.2/2021/9</dc:title>
  <dc:subject>2015086</dc:subject>
  <dc:creator>Letaillieur</dc:creator>
  <cp:keywords/>
  <dc:description/>
  <cp:lastModifiedBy>Maria Rosario Corazon Gatmaytan</cp:lastModifiedBy>
  <cp:revision>2</cp:revision>
  <cp:lastPrinted>2016-06-09T13:02:00Z</cp:lastPrinted>
  <dcterms:created xsi:type="dcterms:W3CDTF">2020-11-13T09:41:00Z</dcterms:created>
  <dcterms:modified xsi:type="dcterms:W3CDTF">2020-11-13T09:41:00Z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ies>
</file>