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7160A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241EFC" w14:textId="77777777" w:rsidR="002D5AAC" w:rsidRDefault="002D5AAC" w:rsidP="00055F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C573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DE7AB3" w14:textId="77777777" w:rsidR="002D5AAC" w:rsidRDefault="00055F4A" w:rsidP="00055F4A">
            <w:pPr>
              <w:jc w:val="right"/>
            </w:pPr>
            <w:r w:rsidRPr="00055F4A">
              <w:rPr>
                <w:sz w:val="40"/>
              </w:rPr>
              <w:t>ECE</w:t>
            </w:r>
            <w:r>
              <w:t>/TRANS/WP.29/GRPE/2021/7</w:t>
            </w:r>
          </w:p>
        </w:tc>
      </w:tr>
      <w:tr w:rsidR="002D5AAC" w:rsidRPr="00D936D3" w14:paraId="61C2F0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9728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1AF94D" wp14:editId="69DAC3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FAD8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4E94F5" w14:textId="77777777" w:rsidR="002D5AAC" w:rsidRDefault="00055F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B56B65" w14:textId="77777777" w:rsidR="00055F4A" w:rsidRDefault="00055F4A" w:rsidP="00055F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41E5ED37" w14:textId="77777777" w:rsidR="00055F4A" w:rsidRDefault="00055F4A" w:rsidP="00055F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CA238F" w14:textId="77777777" w:rsidR="00055F4A" w:rsidRPr="008D53B6" w:rsidRDefault="00055F4A" w:rsidP="00055F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9EB51D" w14:textId="77777777" w:rsidR="00055F4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96CBCF" w14:textId="77777777" w:rsidR="00055F4A" w:rsidRPr="000B271A" w:rsidRDefault="00055F4A" w:rsidP="00055F4A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0B271A">
        <w:rPr>
          <w:sz w:val="28"/>
          <w:szCs w:val="28"/>
        </w:rPr>
        <w:t xml:space="preserve">Комитет по внутреннему транспорту </w:t>
      </w:r>
    </w:p>
    <w:p w14:paraId="2915BFD5" w14:textId="77777777" w:rsidR="00055F4A" w:rsidRPr="000B271A" w:rsidRDefault="00055F4A" w:rsidP="00055F4A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0B271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B271A">
        <w:rPr>
          <w:b/>
          <w:bCs/>
          <w:sz w:val="24"/>
          <w:szCs w:val="24"/>
        </w:rPr>
        <w:br/>
        <w:t>в области транспортных средств</w:t>
      </w:r>
      <w:r w:rsidRPr="000B271A">
        <w:rPr>
          <w:sz w:val="24"/>
          <w:szCs w:val="24"/>
        </w:rPr>
        <w:t xml:space="preserve"> </w:t>
      </w:r>
    </w:p>
    <w:p w14:paraId="426D1D21" w14:textId="77777777" w:rsidR="00055F4A" w:rsidRPr="000B271A" w:rsidRDefault="00055F4A" w:rsidP="00055F4A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0B271A">
        <w:rPr>
          <w:b/>
          <w:bCs/>
        </w:rPr>
        <w:t xml:space="preserve">Рабочая группа по проблемам энергии </w:t>
      </w:r>
      <w:r w:rsidRPr="000B271A">
        <w:rPr>
          <w:b/>
          <w:bCs/>
        </w:rPr>
        <w:br/>
        <w:t>и загрязнения окружающей среды</w:t>
      </w:r>
    </w:p>
    <w:p w14:paraId="6F035127" w14:textId="77777777" w:rsidR="00055F4A" w:rsidRPr="000B271A" w:rsidRDefault="00055F4A" w:rsidP="00055F4A">
      <w:pPr>
        <w:rPr>
          <w:b/>
        </w:rPr>
      </w:pPr>
      <w:r w:rsidRPr="000B271A">
        <w:rPr>
          <w:b/>
          <w:bCs/>
        </w:rPr>
        <w:t>Восемьдесят вторая сессия</w:t>
      </w:r>
    </w:p>
    <w:p w14:paraId="6D4D4106" w14:textId="77777777" w:rsidR="00055F4A" w:rsidRPr="000B271A" w:rsidRDefault="00055F4A" w:rsidP="00055F4A">
      <w:r w:rsidRPr="000B271A">
        <w:t>Женева, 12–15 января 2021 года</w:t>
      </w:r>
    </w:p>
    <w:p w14:paraId="47C466C2" w14:textId="77777777" w:rsidR="00055F4A" w:rsidRPr="000B271A" w:rsidRDefault="00055F4A" w:rsidP="00055F4A">
      <w:r w:rsidRPr="000B271A">
        <w:t>Пункт 4 b) предварительной повестки дня</w:t>
      </w:r>
    </w:p>
    <w:p w14:paraId="54A709C0" w14:textId="77777777" w:rsidR="00055F4A" w:rsidRPr="000B271A" w:rsidRDefault="00055F4A" w:rsidP="00055F4A">
      <w:pPr>
        <w:rPr>
          <w:b/>
          <w:bCs/>
        </w:rPr>
      </w:pPr>
      <w:r w:rsidRPr="000B271A">
        <w:rPr>
          <w:b/>
          <w:bCs/>
        </w:rPr>
        <w:t xml:space="preserve">Большегрузные транспортные средства: </w:t>
      </w:r>
      <w:r>
        <w:rPr>
          <w:b/>
          <w:bCs/>
        </w:rPr>
        <w:br/>
      </w:r>
      <w:r w:rsidRPr="000B271A">
        <w:rPr>
          <w:b/>
          <w:bCs/>
        </w:rPr>
        <w:t xml:space="preserve">Глобальные технические правила ООН </w:t>
      </w:r>
      <w:r w:rsidR="00BD099A">
        <w:rPr>
          <w:b/>
          <w:bCs/>
        </w:rPr>
        <w:br/>
      </w:r>
      <w:r>
        <w:rPr>
          <w:b/>
          <w:bCs/>
        </w:rPr>
        <w:t>№</w:t>
      </w:r>
      <w:r w:rsidRPr="000B271A">
        <w:rPr>
          <w:b/>
          <w:bCs/>
        </w:rPr>
        <w:t xml:space="preserve">№ 4 (всемирная согласованная процедура </w:t>
      </w:r>
      <w:r w:rsidR="00BD099A">
        <w:rPr>
          <w:b/>
          <w:bCs/>
        </w:rPr>
        <w:br/>
      </w:r>
      <w:r w:rsidRPr="000B271A">
        <w:rPr>
          <w:b/>
          <w:bCs/>
        </w:rPr>
        <w:t xml:space="preserve">сертификации двигателей большой мощности (ВСБМ)), </w:t>
      </w:r>
      <w:r>
        <w:rPr>
          <w:b/>
          <w:bCs/>
        </w:rPr>
        <w:br/>
      </w:r>
      <w:r w:rsidRPr="000B271A">
        <w:rPr>
          <w:b/>
          <w:bCs/>
        </w:rPr>
        <w:t xml:space="preserve">5 (всемирные согласованные бортовые диагностические </w:t>
      </w:r>
      <w:r>
        <w:rPr>
          <w:b/>
          <w:bCs/>
        </w:rPr>
        <w:br/>
      </w:r>
      <w:r w:rsidRPr="000B271A">
        <w:rPr>
          <w:b/>
          <w:bCs/>
        </w:rPr>
        <w:t xml:space="preserve">системы для двигателей большой мощности (ВС-БД)) </w:t>
      </w:r>
      <w:r>
        <w:rPr>
          <w:b/>
          <w:bCs/>
        </w:rPr>
        <w:br/>
      </w:r>
      <w:r w:rsidRPr="000B271A">
        <w:rPr>
          <w:b/>
          <w:bCs/>
        </w:rPr>
        <w:t>и 10 (выбросы вне цикла испытаний (ВВЦ))</w:t>
      </w:r>
    </w:p>
    <w:p w14:paraId="272DEC75" w14:textId="77777777" w:rsidR="00055F4A" w:rsidRPr="000B271A" w:rsidRDefault="00055F4A" w:rsidP="00055F4A">
      <w:pPr>
        <w:pStyle w:val="HChG"/>
        <w:ind w:firstLine="0"/>
      </w:pPr>
      <w:r w:rsidRPr="000B271A">
        <w:rPr>
          <w:bCs/>
        </w:rPr>
        <w:t>Предложение по новой поправке к Глобальным техническим правилам № 4 ООН (всемирная согласованная процедура сертификации двигателей большой мощности (ВСБМ))</w:t>
      </w:r>
    </w:p>
    <w:p w14:paraId="27D518F3" w14:textId="77777777" w:rsidR="00055F4A" w:rsidRPr="000B271A" w:rsidRDefault="00055F4A" w:rsidP="00055F4A">
      <w:pPr>
        <w:pStyle w:val="H1G"/>
      </w:pPr>
      <w:r w:rsidRPr="000B271A">
        <w:tab/>
      </w:r>
      <w:r w:rsidRPr="000B271A">
        <w:tab/>
      </w:r>
      <w:r w:rsidRPr="002A5A53">
        <w:rPr>
          <w:bCs/>
        </w:rPr>
        <w:t>Представлено</w:t>
      </w:r>
      <w:r w:rsidRPr="000B271A">
        <w:rPr>
          <w:bCs/>
        </w:rPr>
        <w:t xml:space="preserve"> экспертом от Японии</w:t>
      </w:r>
      <w:r w:rsidRPr="00363FAD">
        <w:rPr>
          <w:rStyle w:val="H1GChar"/>
          <w:sz w:val="20"/>
        </w:rPr>
        <w:footnoteReference w:customMarkFollows="1" w:id="1"/>
        <w:t>*</w:t>
      </w:r>
    </w:p>
    <w:p w14:paraId="352AF0F4" w14:textId="77777777" w:rsidR="00055F4A" w:rsidRPr="000B271A" w:rsidRDefault="00055F4A" w:rsidP="00055F4A">
      <w:pPr>
        <w:pStyle w:val="SingleTxtG"/>
      </w:pPr>
      <w:r>
        <w:tab/>
      </w:r>
      <w:r>
        <w:tab/>
      </w:r>
      <w:r w:rsidRPr="000B271A">
        <w:t>Воспроизведенный ниже текст был подготовлен экспертом от Японии и основывается на неофициальном документе GRPE-80-25 (см. доклад ECE/TRANS/</w:t>
      </w:r>
      <w:r w:rsidRPr="00363FAD">
        <w:t xml:space="preserve"> </w:t>
      </w:r>
      <w:r w:rsidRPr="000B271A">
        <w:t>WP.29/GRPE/80, п</w:t>
      </w:r>
      <w:r w:rsidR="00BD099A">
        <w:t>.</w:t>
      </w:r>
      <w:r w:rsidRPr="000B271A">
        <w:t xml:space="preserve"> 35). В настоящем документе предлагается исправить ошибки и неясные положения, содержащиеся в </w:t>
      </w:r>
      <w:r>
        <w:t>п</w:t>
      </w:r>
      <w:r w:rsidRPr="000B271A">
        <w:t>оправке 3 к ГТП № 4 ООН. Изменения к существующему тексту ГТП ООН выделены жирным шрифтом в случае новых элементов или зачеркиванием в случае исключенных элементов.</w:t>
      </w:r>
    </w:p>
    <w:p w14:paraId="4B6A8FD7" w14:textId="77777777" w:rsidR="00055F4A" w:rsidRPr="000B271A" w:rsidRDefault="00055F4A" w:rsidP="00055F4A">
      <w:pPr>
        <w:suppressAutoHyphens w:val="0"/>
        <w:spacing w:line="240" w:lineRule="auto"/>
        <w:rPr>
          <w:rFonts w:cs="Arial"/>
          <w:b/>
          <w:kern w:val="2"/>
          <w:sz w:val="28"/>
          <w:lang w:eastAsia="ja-JP"/>
        </w:rPr>
      </w:pPr>
      <w:r w:rsidRPr="000B271A">
        <w:rPr>
          <w:rFonts w:cs="Arial"/>
          <w:b/>
          <w:kern w:val="2"/>
          <w:sz w:val="28"/>
          <w:lang w:eastAsia="ja-JP"/>
        </w:rPr>
        <w:br w:type="page"/>
      </w:r>
    </w:p>
    <w:p w14:paraId="521D04B8" w14:textId="77777777" w:rsidR="00055F4A" w:rsidRPr="000B271A" w:rsidRDefault="00055F4A" w:rsidP="00055F4A">
      <w:pPr>
        <w:spacing w:before="360" w:after="240" w:line="300" w:lineRule="exact"/>
        <w:ind w:left="1134" w:right="1134" w:hanging="567"/>
        <w:rPr>
          <w:rFonts w:cs="Arial"/>
          <w:b/>
          <w:kern w:val="2"/>
          <w:sz w:val="28"/>
          <w:lang w:eastAsia="ja-JP"/>
        </w:rPr>
      </w:pPr>
      <w:r w:rsidRPr="000B271A">
        <w:rPr>
          <w:rFonts w:cs="Arial"/>
          <w:b/>
          <w:kern w:val="2"/>
          <w:sz w:val="28"/>
          <w:lang w:eastAsia="ja-JP"/>
        </w:rPr>
        <w:lastRenderedPageBreak/>
        <w:t>I.</w:t>
      </w:r>
      <w:r w:rsidRPr="000B271A">
        <w:rPr>
          <w:rFonts w:cs="Arial"/>
          <w:b/>
          <w:kern w:val="2"/>
          <w:sz w:val="28"/>
          <w:lang w:eastAsia="ja-JP"/>
        </w:rPr>
        <w:tab/>
        <w:t>Предложение</w:t>
      </w:r>
    </w:p>
    <w:p w14:paraId="3E4AE9F9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>Пункт 7.8.8, таблицу 4</w:t>
      </w:r>
      <w:r w:rsidRPr="000B271A">
        <w:t xml:space="preserve"> изменить следующим образом:</w:t>
      </w:r>
    </w:p>
    <w:p w14:paraId="5AFEDB35" w14:textId="77777777" w:rsidR="00055F4A" w:rsidRPr="000B271A" w:rsidRDefault="00055F4A" w:rsidP="00BD099A">
      <w:pPr>
        <w:widowControl w:val="0"/>
        <w:spacing w:after="120"/>
        <w:ind w:left="2268" w:right="1134" w:hanging="1134"/>
        <w:jc w:val="both"/>
        <w:rPr>
          <w:kern w:val="2"/>
        </w:rPr>
      </w:pPr>
      <w:r w:rsidRPr="000B271A">
        <w:t xml:space="preserve">«7.8.8 </w:t>
      </w:r>
      <w:r w:rsidRPr="000B271A">
        <w:tab/>
        <w:t>Статистические критерии подтверждения правильности результатов испытательного цикла</w:t>
      </w:r>
    </w:p>
    <w:p w14:paraId="7E2C73B7" w14:textId="77777777" w:rsidR="00055F4A" w:rsidRPr="000B271A" w:rsidRDefault="00055F4A" w:rsidP="00055F4A">
      <w:pPr>
        <w:pStyle w:val="H23G"/>
        <w:rPr>
          <w:kern w:val="2"/>
          <w:szCs w:val="22"/>
        </w:rPr>
      </w:pPr>
      <w:r>
        <w:tab/>
      </w:r>
      <w:r w:rsidRPr="00363FAD">
        <w:rPr>
          <w:b w:val="0"/>
          <w:bCs/>
        </w:rPr>
        <w:tab/>
        <w:t>Таблица 4</w:t>
      </w:r>
      <w:r>
        <w:br/>
      </w:r>
      <w:r w:rsidRPr="000B271A">
        <w:t>Точки, которые могут исключаться из регрессионного анализа</w:t>
      </w:r>
    </w:p>
    <w:tbl>
      <w:tblPr>
        <w:tblW w:w="8904" w:type="dxa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3274"/>
        <w:gridCol w:w="2882"/>
      </w:tblGrid>
      <w:tr w:rsidR="00055F4A" w:rsidRPr="00DB2051" w14:paraId="64A93C7C" w14:textId="77777777" w:rsidTr="003A7402">
        <w:trPr>
          <w:tblHeader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302A" w14:textId="77777777" w:rsidR="00055F4A" w:rsidRPr="00DB2051" w:rsidRDefault="00055F4A" w:rsidP="00076C7F">
            <w:pPr>
              <w:pStyle w:val="SingleTxt"/>
              <w:suppressAutoHyphens/>
              <w:spacing w:before="80" w:after="80" w:line="200" w:lineRule="exact"/>
              <w:ind w:left="0" w:right="0"/>
              <w:jc w:val="center"/>
              <w:rPr>
                <w:i/>
                <w:spacing w:val="0"/>
                <w:w w:val="100"/>
                <w:sz w:val="16"/>
                <w:szCs w:val="16"/>
              </w:rPr>
            </w:pPr>
            <w:r w:rsidRPr="00DB2051">
              <w:rPr>
                <w:i/>
                <w:spacing w:val="0"/>
                <w:w w:val="100"/>
                <w:sz w:val="16"/>
                <w:szCs w:val="16"/>
              </w:rPr>
              <w:t>Действие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7854" w14:textId="77777777" w:rsidR="00055F4A" w:rsidRPr="00DB2051" w:rsidRDefault="00055F4A" w:rsidP="00076C7F">
            <w:pPr>
              <w:pStyle w:val="SingleTxt"/>
              <w:suppressAutoHyphens/>
              <w:spacing w:before="80" w:after="80" w:line="200" w:lineRule="exact"/>
              <w:ind w:left="0" w:right="0"/>
              <w:jc w:val="center"/>
              <w:rPr>
                <w:i/>
                <w:spacing w:val="0"/>
                <w:w w:val="100"/>
                <w:sz w:val="16"/>
                <w:szCs w:val="16"/>
              </w:rPr>
            </w:pPr>
            <w:r w:rsidRPr="00DB2051">
              <w:rPr>
                <w:i/>
                <w:spacing w:val="0"/>
                <w:w w:val="100"/>
                <w:sz w:val="16"/>
                <w:szCs w:val="16"/>
              </w:rPr>
              <w:t>Условия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E36A" w14:textId="77777777" w:rsidR="00055F4A" w:rsidRPr="00DB2051" w:rsidRDefault="00055F4A" w:rsidP="00076C7F">
            <w:pPr>
              <w:pStyle w:val="SingleTxt"/>
              <w:suppressAutoHyphens/>
              <w:spacing w:before="80" w:after="80" w:line="200" w:lineRule="exact"/>
              <w:ind w:left="0" w:right="0"/>
              <w:jc w:val="center"/>
              <w:rPr>
                <w:i/>
                <w:spacing w:val="0"/>
                <w:w w:val="100"/>
                <w:sz w:val="16"/>
                <w:szCs w:val="16"/>
              </w:rPr>
            </w:pPr>
            <w:r w:rsidRPr="00DB2051">
              <w:rPr>
                <w:i/>
                <w:spacing w:val="0"/>
                <w:w w:val="100"/>
                <w:sz w:val="16"/>
                <w:szCs w:val="16"/>
              </w:rPr>
              <w:t>Допустимое исключение точек</w:t>
            </w:r>
          </w:p>
        </w:tc>
      </w:tr>
      <w:tr w:rsidR="00055F4A" w:rsidRPr="00DB2051" w14:paraId="0C174018" w14:textId="77777777" w:rsidTr="00076C7F">
        <w:tc>
          <w:tcPr>
            <w:tcW w:w="2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5F3A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 xml:space="preserve">Минимальный командный </w:t>
            </w:r>
            <w:r w:rsidRPr="00DB2051">
              <w:rPr>
                <w:spacing w:val="0"/>
                <w:w w:val="100"/>
              </w:rPr>
              <w:br/>
              <w:t xml:space="preserve">запрос оператора </w:t>
            </w:r>
            <w:r>
              <w:rPr>
                <w:spacing w:val="0"/>
                <w:w w:val="100"/>
              </w:rPr>
              <w:br/>
            </w:r>
            <w:r w:rsidRPr="00DB2051">
              <w:rPr>
                <w:spacing w:val="0"/>
                <w:w w:val="100"/>
              </w:rPr>
              <w:t>(точка холостого хода)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0969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pacing w:val="0"/>
                <w:w w:val="100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</w:rPr>
              <w:t>ref</w:t>
            </w:r>
            <w:r w:rsidRPr="00AE4983">
              <w:rPr>
                <w:iCs/>
                <w:spacing w:val="0"/>
                <w:w w:val="100"/>
              </w:rPr>
              <w:t xml:space="preserve"> = 0 %</w:t>
            </w:r>
          </w:p>
          <w:p w14:paraId="0E51FD14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pacing w:val="0"/>
                <w:w w:val="100"/>
              </w:rPr>
              <w:t>и</w:t>
            </w:r>
          </w:p>
          <w:p w14:paraId="7A66AC5F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pacing w:val="0"/>
                <w:w w:val="100"/>
              </w:rPr>
              <w:t>M</w:t>
            </w:r>
            <w:r w:rsidRPr="00AE4983">
              <w:rPr>
                <w:iCs/>
                <w:spacing w:val="0"/>
                <w:w w:val="100"/>
                <w:vertAlign w:val="subscript"/>
              </w:rPr>
              <w:t>ref</w:t>
            </w:r>
            <w:r w:rsidRPr="00AE4983">
              <w:rPr>
                <w:iCs/>
                <w:spacing w:val="0"/>
                <w:w w:val="100"/>
              </w:rPr>
              <w:t xml:space="preserve"> = 0 %</w:t>
            </w:r>
          </w:p>
          <w:p w14:paraId="4FEFBCFC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pacing w:val="0"/>
                <w:w w:val="100"/>
              </w:rPr>
              <w:t>и</w:t>
            </w:r>
          </w:p>
          <w:p w14:paraId="3B31EEC8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pacing w:val="0"/>
                <w:w w:val="100"/>
              </w:rPr>
              <w:t>M</w:t>
            </w:r>
            <w:r w:rsidRPr="00AE4983">
              <w:rPr>
                <w:iCs/>
                <w:spacing w:val="0"/>
                <w:w w:val="100"/>
                <w:vertAlign w:val="subscript"/>
              </w:rPr>
              <w:t>act</w:t>
            </w:r>
            <w:r w:rsidRPr="00AE4983">
              <w:rPr>
                <w:iCs/>
                <w:spacing w:val="0"/>
                <w:w w:val="100"/>
              </w:rPr>
              <w:t xml:space="preserve"> &gt; (M</w:t>
            </w:r>
            <w:r w:rsidRPr="00AE4983">
              <w:rPr>
                <w:iCs/>
                <w:spacing w:val="0"/>
                <w:w w:val="100"/>
                <w:vertAlign w:val="subscript"/>
              </w:rPr>
              <w:t>ref</w:t>
            </w:r>
            <w:r w:rsidRPr="00AE4983">
              <w:rPr>
                <w:iCs/>
                <w:spacing w:val="0"/>
                <w:w w:val="100"/>
              </w:rPr>
              <w:t xml:space="preserve"> – 0,02 M</w:t>
            </w:r>
            <w:r w:rsidRPr="00AE4983">
              <w:rPr>
                <w:iCs/>
                <w:spacing w:val="0"/>
                <w:w w:val="100"/>
                <w:vertAlign w:val="subscript"/>
              </w:rPr>
              <w:t>max. mapped torque</w:t>
            </w:r>
            <w:r w:rsidRPr="00AE4983">
              <w:rPr>
                <w:iCs/>
                <w:spacing w:val="0"/>
                <w:w w:val="100"/>
              </w:rPr>
              <w:t>)</w:t>
            </w:r>
          </w:p>
          <w:p w14:paraId="05A24354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</w:rPr>
              <w:t>и</w:t>
            </w:r>
          </w:p>
          <w:p w14:paraId="3CFDAABC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  <w:lang w:val="en-US"/>
              </w:rPr>
              <w:t>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&lt; (M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+ 0,02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max. mapped torque</w:t>
            </w:r>
            <w:r w:rsidRPr="00DB2051">
              <w:rPr>
                <w:spacing w:val="0"/>
                <w:w w:val="100"/>
                <w:lang w:val="en-US"/>
              </w:rPr>
              <w:t>)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B121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>частота вращения и мощность</w:t>
            </w:r>
          </w:p>
        </w:tc>
      </w:tr>
      <w:tr w:rsidR="00055F4A" w:rsidRPr="00DB2051" w14:paraId="3FE89500" w14:textId="77777777" w:rsidTr="00076C7F"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8AEB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 xml:space="preserve">Минимальный командный </w:t>
            </w:r>
            <w:r w:rsidRPr="00DB2051">
              <w:rPr>
                <w:spacing w:val="0"/>
                <w:w w:val="100"/>
              </w:rPr>
              <w:br/>
              <w:t xml:space="preserve">запрос оператора </w:t>
            </w:r>
            <w:r>
              <w:rPr>
                <w:spacing w:val="0"/>
                <w:w w:val="100"/>
              </w:rPr>
              <w:br/>
            </w:r>
            <w:r w:rsidRPr="00DB2051">
              <w:rPr>
                <w:spacing w:val="0"/>
                <w:w w:val="100"/>
              </w:rPr>
              <w:t>(точка прокрутки двигателя)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4E09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i/>
                <w:spacing w:val="0"/>
                <w:w w:val="100"/>
              </w:rPr>
              <w:t>M</w:t>
            </w:r>
            <w:r w:rsidRPr="00DB2051">
              <w:rPr>
                <w:spacing w:val="0"/>
                <w:w w:val="100"/>
                <w:vertAlign w:val="subscript"/>
              </w:rPr>
              <w:t>ref</w:t>
            </w:r>
            <w:r w:rsidRPr="00DB2051">
              <w:rPr>
                <w:spacing w:val="0"/>
                <w:w w:val="100"/>
              </w:rPr>
              <w:t xml:space="preserve"> &lt; 0</w:t>
            </w:r>
            <w:r>
              <w:rPr>
                <w:spacing w:val="0"/>
                <w:w w:val="100"/>
              </w:rPr>
              <w:t xml:space="preserve"> </w:t>
            </w:r>
            <w:r w:rsidRPr="00DB2051">
              <w:rPr>
                <w:spacing w:val="0"/>
                <w:w w:val="100"/>
              </w:rPr>
              <w:t>%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8211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>мощность и крутящий момент</w:t>
            </w:r>
          </w:p>
        </w:tc>
      </w:tr>
      <w:tr w:rsidR="00055F4A" w:rsidRPr="00DB2051" w14:paraId="4B08EFB6" w14:textId="77777777" w:rsidTr="00076C7F"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FE22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 xml:space="preserve">Минимальный командный </w:t>
            </w:r>
            <w:r w:rsidRPr="00DB2051">
              <w:rPr>
                <w:spacing w:val="0"/>
                <w:w w:val="100"/>
              </w:rPr>
              <w:br/>
              <w:t>запрос оператора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5616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  <w:lang w:val="en-US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≤ 1,02 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</w:t>
            </w:r>
            <w:r w:rsidRPr="00AE4983">
              <w:rPr>
                <w:iCs/>
                <w:spacing w:val="0"/>
                <w:w w:val="100"/>
              </w:rPr>
              <w:t>и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&gt;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</w:p>
          <w:p w14:paraId="01356DE0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trike/>
                <w:spacing w:val="0"/>
                <w:w w:val="100"/>
              </w:rPr>
              <w:t>и</w:t>
            </w:r>
            <w:r w:rsidRPr="00AE4983">
              <w:rPr>
                <w:b/>
                <w:bCs/>
                <w:iCs/>
                <w:spacing w:val="0"/>
                <w:w w:val="100"/>
              </w:rPr>
              <w:t>или</w:t>
            </w:r>
          </w:p>
          <w:p w14:paraId="79C4E2B8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  <w:lang w:val="en-US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&gt; 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</w:t>
            </w:r>
            <w:r w:rsidRPr="00AE4983">
              <w:rPr>
                <w:iCs/>
                <w:spacing w:val="0"/>
                <w:w w:val="100"/>
              </w:rPr>
              <w:t>и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≤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</w:p>
          <w:p w14:paraId="113A9D77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trike/>
                <w:spacing w:val="0"/>
                <w:w w:val="100"/>
              </w:rPr>
              <w:t>и</w:t>
            </w:r>
            <w:r w:rsidRPr="00AE4983">
              <w:rPr>
                <w:b/>
                <w:bCs/>
                <w:iCs/>
                <w:spacing w:val="0"/>
                <w:w w:val="100"/>
              </w:rPr>
              <w:t>или</w:t>
            </w:r>
          </w:p>
          <w:p w14:paraId="10B79D8C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  <w:lang w:val="en-US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&gt; 1,02 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</w:t>
            </w:r>
            <w:r w:rsidRPr="00AE4983">
              <w:rPr>
                <w:iCs/>
                <w:spacing w:val="0"/>
                <w:w w:val="100"/>
              </w:rPr>
              <w:t>и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&lt;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≤ </w:t>
            </w:r>
            <w:r w:rsidRPr="00AE4983">
              <w:rPr>
                <w:iCs/>
                <w:spacing w:val="0"/>
                <w:w w:val="100"/>
                <w:lang w:val="en-US"/>
              </w:rPr>
              <w:br/>
              <w:t>(M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+ 0,02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max. mapped torque</w:t>
            </w:r>
            <w:r w:rsidRPr="00AE4983">
              <w:rPr>
                <w:iCs/>
                <w:spacing w:val="0"/>
                <w:w w:val="100"/>
                <w:lang w:val="en-US"/>
              </w:rPr>
              <w:t>)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C9FD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>мощность и либо крутящий момент, либо частота вращения</w:t>
            </w:r>
          </w:p>
        </w:tc>
      </w:tr>
      <w:tr w:rsidR="00055F4A" w:rsidRPr="00DB2051" w14:paraId="5A7578F8" w14:textId="77777777" w:rsidTr="00076C7F"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E0FC40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 xml:space="preserve">Максимальный командный </w:t>
            </w:r>
            <w:r w:rsidRPr="00DB2051">
              <w:rPr>
                <w:spacing w:val="0"/>
                <w:w w:val="100"/>
              </w:rPr>
              <w:br/>
              <w:t>запрос оператора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39E2A4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pacing w:val="0"/>
                <w:w w:val="100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</w:rPr>
              <w:t>act</w:t>
            </w:r>
            <w:r w:rsidRPr="00AE4983">
              <w:rPr>
                <w:iCs/>
                <w:spacing w:val="0"/>
                <w:w w:val="100"/>
              </w:rPr>
              <w:t xml:space="preserve"> &lt; 1,02 n</w:t>
            </w:r>
            <w:r w:rsidRPr="00AE4983">
              <w:rPr>
                <w:iCs/>
                <w:spacing w:val="0"/>
                <w:w w:val="100"/>
                <w:vertAlign w:val="subscript"/>
              </w:rPr>
              <w:t>ref</w:t>
            </w:r>
            <w:r w:rsidRPr="00AE4983">
              <w:rPr>
                <w:iCs/>
                <w:spacing w:val="0"/>
                <w:w w:val="100"/>
              </w:rPr>
              <w:t xml:space="preserve"> и M</w:t>
            </w:r>
            <w:r w:rsidRPr="00AE4983">
              <w:rPr>
                <w:iCs/>
                <w:spacing w:val="0"/>
                <w:w w:val="100"/>
                <w:vertAlign w:val="subscript"/>
              </w:rPr>
              <w:t>act</w:t>
            </w:r>
            <w:r w:rsidRPr="00AE4983">
              <w:rPr>
                <w:iCs/>
                <w:spacing w:val="0"/>
                <w:w w:val="100"/>
              </w:rPr>
              <w:t xml:space="preserve"> ≥ M</w:t>
            </w:r>
            <w:r w:rsidRPr="00AE4983">
              <w:rPr>
                <w:iCs/>
                <w:spacing w:val="0"/>
                <w:w w:val="100"/>
                <w:vertAlign w:val="subscript"/>
              </w:rPr>
              <w:t>ref</w:t>
            </w:r>
          </w:p>
          <w:p w14:paraId="41B87AAE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</w:rPr>
            </w:pPr>
            <w:r w:rsidRPr="00AE4983">
              <w:rPr>
                <w:iCs/>
                <w:strike/>
                <w:spacing w:val="0"/>
                <w:w w:val="100"/>
              </w:rPr>
              <w:t>и</w:t>
            </w:r>
            <w:r w:rsidRPr="00AE4983">
              <w:rPr>
                <w:b/>
                <w:bCs/>
                <w:iCs/>
                <w:spacing w:val="0"/>
                <w:w w:val="100"/>
              </w:rPr>
              <w:t>или</w:t>
            </w:r>
          </w:p>
          <w:p w14:paraId="5D473B87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  <w:lang w:val="en-US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≥ 0,98 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</w:t>
            </w:r>
            <w:r w:rsidRPr="00AE4983">
              <w:rPr>
                <w:iCs/>
                <w:spacing w:val="0"/>
                <w:w w:val="100"/>
              </w:rPr>
              <w:t>и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&lt;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</w:p>
          <w:p w14:paraId="10C38D7A" w14:textId="77777777" w:rsidR="00055F4A" w:rsidRPr="00AE4983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iCs/>
                <w:spacing w:val="0"/>
                <w:w w:val="100"/>
                <w:lang w:val="en-US"/>
              </w:rPr>
            </w:pPr>
            <w:r w:rsidRPr="00AE4983">
              <w:rPr>
                <w:iCs/>
                <w:strike/>
                <w:spacing w:val="0"/>
                <w:w w:val="100"/>
              </w:rPr>
              <w:t>и</w:t>
            </w:r>
            <w:r w:rsidRPr="00AE4983">
              <w:rPr>
                <w:b/>
                <w:bCs/>
                <w:iCs/>
                <w:spacing w:val="0"/>
                <w:w w:val="100"/>
              </w:rPr>
              <w:t>или</w:t>
            </w:r>
          </w:p>
          <w:p w14:paraId="39173638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  <w:lang w:val="en-US"/>
              </w:rPr>
            </w:pPr>
            <w:r w:rsidRPr="00AE4983">
              <w:rPr>
                <w:iCs/>
                <w:spacing w:val="0"/>
                <w:w w:val="100"/>
                <w:lang w:val="en-US"/>
              </w:rPr>
              <w:t>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&lt; 0,98 n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</w:t>
            </w:r>
            <w:r w:rsidRPr="00AE4983">
              <w:rPr>
                <w:iCs/>
                <w:spacing w:val="0"/>
                <w:w w:val="100"/>
              </w:rPr>
              <w:t>и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&gt;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act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≥ </w:t>
            </w:r>
            <w:r>
              <w:rPr>
                <w:iCs/>
                <w:spacing w:val="0"/>
                <w:w w:val="100"/>
                <w:lang w:val="en-US"/>
              </w:rPr>
              <w:br/>
            </w:r>
            <w:r w:rsidRPr="00AE4983">
              <w:rPr>
                <w:iCs/>
                <w:spacing w:val="0"/>
                <w:w w:val="100"/>
                <w:lang w:val="en-US"/>
              </w:rPr>
              <w:t>(M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ref</w:t>
            </w:r>
            <w:r w:rsidRPr="00AE4983">
              <w:rPr>
                <w:iCs/>
                <w:spacing w:val="0"/>
                <w:w w:val="100"/>
                <w:lang w:val="en-US"/>
              </w:rPr>
              <w:t xml:space="preserve"> − 0,02 M</w:t>
            </w:r>
            <w:r w:rsidRPr="00AE4983">
              <w:rPr>
                <w:iCs/>
                <w:spacing w:val="0"/>
                <w:w w:val="100"/>
                <w:vertAlign w:val="subscript"/>
                <w:lang w:val="en-US"/>
              </w:rPr>
              <w:t>max. mapped torque</w:t>
            </w:r>
            <w:r w:rsidRPr="00AE4983">
              <w:rPr>
                <w:iCs/>
                <w:spacing w:val="0"/>
                <w:w w:val="100"/>
                <w:lang w:val="en-US"/>
              </w:rPr>
              <w:t>)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87E553" w14:textId="77777777" w:rsidR="00055F4A" w:rsidRPr="00DB2051" w:rsidRDefault="00055F4A" w:rsidP="00076C7F">
            <w:pPr>
              <w:pStyle w:val="SingleTxt"/>
              <w:suppressAutoHyphens/>
              <w:spacing w:before="40" w:after="80"/>
              <w:ind w:left="29" w:right="29"/>
              <w:jc w:val="left"/>
              <w:rPr>
                <w:spacing w:val="0"/>
                <w:w w:val="100"/>
              </w:rPr>
            </w:pPr>
            <w:r w:rsidRPr="00DB2051">
              <w:rPr>
                <w:spacing w:val="0"/>
                <w:w w:val="100"/>
              </w:rPr>
              <w:t>мощность и либо крутящий момент, либо частота вращения</w:t>
            </w:r>
          </w:p>
        </w:tc>
      </w:tr>
    </w:tbl>
    <w:p w14:paraId="67AE976F" w14:textId="77777777" w:rsidR="00055F4A" w:rsidRPr="000B271A" w:rsidRDefault="00055F4A" w:rsidP="00055F4A">
      <w:pPr>
        <w:widowControl w:val="0"/>
        <w:suppressAutoHyphens w:val="0"/>
        <w:spacing w:before="120"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>Пункт 8.1.1, уравнения (15) и (16)</w:t>
      </w:r>
      <w:r w:rsidRPr="000B271A">
        <w:t xml:space="preserve"> изменить следующим образом:</w:t>
      </w:r>
    </w:p>
    <w:p w14:paraId="2FF47942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 xml:space="preserve">«8.1.1 </w:t>
      </w:r>
      <w:r w:rsidRPr="000B271A">
        <w:tab/>
        <w:t>Первичные отработавшие газы</w:t>
      </w:r>
    </w:p>
    <w:bookmarkStart w:id="0" w:name="_Hlk55375134"/>
    <w:p w14:paraId="50DC9D16" w14:textId="77777777" w:rsidR="00055F4A" w:rsidRPr="000B271A" w:rsidRDefault="00D936D3" w:rsidP="00055F4A">
      <w:pPr>
        <w:widowControl w:val="0"/>
        <w:suppressAutoHyphens w:val="0"/>
        <w:spacing w:after="120"/>
        <w:ind w:left="1134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k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w,a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1,2442×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+111,19×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ALF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773,4+1,2442×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trike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×1000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f,w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×1000</m:t>
                      </m:r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×1,008                     </m:t>
          </m:r>
          <m:d>
            <m:d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kern w:val="2"/>
                  <w:lang w:eastAsia="ja-JP"/>
                </w:rPr>
                <m:t>15</m:t>
              </m:r>
            </m:e>
          </m:d>
        </m:oMath>
      </m:oMathPara>
      <w:bookmarkEnd w:id="0"/>
    </w:p>
    <w:p w14:paraId="3A83331A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или</w:t>
      </w:r>
    </w:p>
    <w:p w14:paraId="564C4BAE" w14:textId="77777777" w:rsidR="00055F4A" w:rsidRPr="000B271A" w:rsidRDefault="00D936D3" w:rsidP="00055F4A">
      <w:pPr>
        <w:widowControl w:val="0"/>
        <w:suppressAutoHyphens w:val="0"/>
        <w:spacing w:after="120"/>
        <w:ind w:left="1134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k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w,a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1,2442×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+111,19×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ALF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773,4+1,2442×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mf,i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trike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kern w:val="2"/>
                              <w:lang w:eastAsia="ja-JP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trike/>
                          <w:kern w:val="2"/>
                          <w:lang w:eastAsia="ja-JP"/>
                        </w:rPr>
                        <m:t>×1000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mad,i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f,w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×1000</m:t>
                      </m:r>
                    </m:den>
                  </m:f>
                </m:den>
              </m:f>
            </m:e>
          </m:d>
          <m:f>
            <m:fPr>
              <m:type m:val="lin"/>
              <m:ctrlPr>
                <w:rPr>
                  <w:rFonts w:ascii="Cambria Math" w:hAnsi="Cambria Math"/>
                  <w:kern w:val="2"/>
                  <w:lang w:eastAsia="ja-JP"/>
                </w:rPr>
              </m:ctrlPr>
            </m:fPr>
            <m:num>
              <m:r>
                <w:rPr>
                  <w:rFonts w:ascii="Cambria Math" w:hAnsi="Cambria Math"/>
                  <w:kern w:val="2"/>
                  <w:lang w:eastAsia="ja-JP"/>
                </w:rPr>
                <m:t xml:space="preserve"> </m:t>
              </m:r>
            </m:num>
            <m:den>
              <w:bookmarkStart w:id="1" w:name="_Hlk55375393"/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  <w:bookmarkEnd w:id="1"/>
            </m:den>
          </m:f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             </m:t>
          </m:r>
          <m:d>
            <m:d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kern w:val="2"/>
                  <w:lang w:eastAsia="ja-JP"/>
                </w:rPr>
                <m:t>16</m:t>
              </m:r>
            </m:e>
          </m:d>
        </m:oMath>
      </m:oMathPara>
    </w:p>
    <w:p w14:paraId="480026E1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48E06951" w14:textId="77777777" w:rsidR="00055F4A" w:rsidRPr="000B271A" w:rsidRDefault="00055F4A" w:rsidP="00055F4A">
      <w:pPr>
        <w:pageBreakBefore/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lastRenderedPageBreak/>
        <w:t xml:space="preserve">Пункт 8.4.2.3, уравнение (38) </w:t>
      </w:r>
      <w:r w:rsidRPr="000B271A">
        <w:t>изменить следующим образом:</w:t>
      </w:r>
    </w:p>
    <w:p w14:paraId="643531A0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 xml:space="preserve">«8.4.2.3 </w:t>
      </w:r>
      <w:r w:rsidRPr="000B271A">
        <w:tab/>
        <w:t>Расчет массы выбросов на основе табличных значений</w:t>
      </w:r>
    </w:p>
    <w:p w14:paraId="67BDA1DC" w14:textId="77777777" w:rsidR="00055F4A" w:rsidRPr="000B271A" w:rsidRDefault="00D936D3" w:rsidP="00055F4A">
      <w:pPr>
        <w:widowControl w:val="0"/>
        <w:suppressAutoHyphens w:val="0"/>
        <w:spacing w:after="120"/>
        <w:ind w:left="2268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m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gas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u</m:t>
              </m: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gas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naryPr>
            <m:sub>
              <m:r>
                <w:rPr>
                  <w:rFonts w:ascii="Cambria Math" w:hAnsi="Cambria Math"/>
                  <w:kern w:val="2"/>
                  <w:lang w:eastAsia="ja-JP"/>
                </w:rPr>
                <m:t>i=1</m:t>
              </m:r>
            </m:sub>
            <m:sup>
              <m:r>
                <w:rPr>
                  <w:rFonts w:ascii="Cambria Math" w:hAnsi="Cambria Math"/>
                  <w:kern w:val="2"/>
                  <w:lang w:eastAsia="ja-JP"/>
                </w:rPr>
                <m:t>i=n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kern w:val="2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gas,i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mew,i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f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kern w:val="2"/>
                  <w:lang w:eastAsia="ja-JP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  </m:t>
          </m:r>
          <m:d>
            <m:d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kern w:val="2"/>
                  <w:lang w:eastAsia="ja-JP"/>
                </w:rPr>
                <m:t>в</m:t>
              </m:r>
              <m:f>
                <m:fPr>
                  <m:ctrlPr>
                    <w:rPr>
                      <w:rFonts w:ascii="Cambria Math" w:hAnsi="Cambria Math"/>
                      <w:kern w:val="2"/>
                      <w:lang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lang w:eastAsia="ja-JP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lang w:eastAsia="ja-JP"/>
                    </w:rPr>
                    <m:t>испытание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             </m:t>
          </m:r>
          <m:d>
            <m:d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kern w:val="2"/>
                  <w:lang w:eastAsia="ja-JP"/>
                </w:rPr>
                <m:t>38</m:t>
              </m:r>
            </m:e>
          </m:d>
        </m:oMath>
      </m:oMathPara>
    </w:p>
    <w:p w14:paraId="70F773D9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6024407E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>Пункт 8.4.2.4, уравнение (39)</w:t>
      </w:r>
      <w:r w:rsidRPr="000B271A">
        <w:t xml:space="preserve"> изменить следующим образом:</w:t>
      </w:r>
    </w:p>
    <w:p w14:paraId="69CB1AEE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 xml:space="preserve">«8.4.2.4 </w:t>
      </w:r>
      <w:r w:rsidRPr="000B271A">
        <w:tab/>
        <w:t>Расчет массы выбросов на основе точных уравнений</w:t>
      </w:r>
    </w:p>
    <w:p w14:paraId="2FD511A6" w14:textId="77777777" w:rsidR="00055F4A" w:rsidRPr="000B271A" w:rsidRDefault="00D936D3" w:rsidP="00055F4A">
      <w:pPr>
        <w:widowControl w:val="0"/>
        <w:suppressAutoHyphens w:val="0"/>
        <w:spacing w:after="120"/>
        <w:ind w:left="2268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m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gas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naryPr>
            <m:sub>
              <m:r>
                <w:rPr>
                  <w:rFonts w:ascii="Cambria Math" w:hAnsi="Cambria Math"/>
                  <w:kern w:val="2"/>
                  <w:lang w:eastAsia="ja-JP"/>
                </w:rPr>
                <m:t>i=1</m:t>
              </m:r>
            </m:sub>
            <m:sup>
              <m:r>
                <w:rPr>
                  <w:rFonts w:ascii="Cambria Math" w:hAnsi="Cambria Math"/>
                  <w:kern w:val="2"/>
                  <w:lang w:eastAsia="ja-JP"/>
                </w:rPr>
                <m:t>i=n</m:t>
              </m:r>
            </m:sup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kern w:val="2"/>
                      <w:lang w:eastAsia="ja-JP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gas,i</m:t>
                          </m:r>
                        </m:sub>
                      </m:s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×c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gas,i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mew,i</m:t>
                      </m:r>
                    </m:sub>
                  </m:s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f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kern w:val="2"/>
              <w:lang w:eastAsia="ja-JP"/>
            </w:rPr>
            <m:t xml:space="preserve">      </m:t>
          </m:r>
          <m:d>
            <m:d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kern w:val="2"/>
                  <w:lang w:eastAsia="ja-JP"/>
                </w:rPr>
                <m:t>в</m:t>
              </m:r>
              <m:f>
                <m:fPr>
                  <m:ctrlPr>
                    <w:rPr>
                      <w:rFonts w:ascii="Cambria Math" w:hAnsi="Cambria Math"/>
                      <w:kern w:val="2"/>
                      <w:lang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lang w:eastAsia="ja-JP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kern w:val="2"/>
                      <w:lang w:eastAsia="ja-JP"/>
                    </w:rPr>
                    <m:t>испытание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</m:t>
          </m:r>
          <m:r>
            <w:rPr>
              <w:rFonts w:ascii="Cambria Math" w:hAnsi="Cambria Math"/>
              <w:kern w:val="2"/>
              <w:lang w:eastAsia="ja-JP"/>
            </w:rPr>
            <m:t xml:space="preserve">           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39</m:t>
              </m:r>
            </m:e>
          </m:d>
        </m:oMath>
      </m:oMathPara>
    </w:p>
    <w:p w14:paraId="1C12EA71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1CB8C26D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>Пункт 8.5.1.4, уравнение (56)</w:t>
      </w:r>
      <w:r w:rsidRPr="000B271A">
        <w:t xml:space="preserve"> изменить следующим образом:</w:t>
      </w:r>
    </w:p>
    <w:p w14:paraId="77078D1C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 xml:space="preserve">«8.5.1.4 </w:t>
      </w:r>
      <w:r w:rsidRPr="000B271A">
        <w:tab/>
        <w:t>Система SSV-CVS</w:t>
      </w:r>
    </w:p>
    <w:p w14:paraId="77BD703E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3987EB24" w14:textId="77777777" w:rsidR="00055F4A" w:rsidRPr="000B271A" w:rsidRDefault="00D936D3" w:rsidP="00055F4A">
      <w:pPr>
        <w:widowControl w:val="0"/>
        <w:suppressAutoHyphens w:val="0"/>
        <w:spacing w:after="120"/>
        <w:ind w:left="2268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Q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SSV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kern w:val="2"/>
                  <w:lang w:eastAsia="ja-JP"/>
                </w:rPr>
                <m:t>60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  <w:kern w:val="2"/>
                  <w:lang w:eastAsia="ja-JP"/>
                </w:rPr>
                <m:t>d</m:t>
              </m: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V</m:t>
              </m:r>
            </m:sub>
            <m:sup>
              <m:r>
                <w:rPr>
                  <w:rFonts w:ascii="Cambria Math" w:hAnsi="Cambria Math"/>
                  <w:kern w:val="2"/>
                  <w:lang w:eastAsia="ja-JP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C</m:t>
              </m: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p</m:t>
              </m: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p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kern w:val="2"/>
                  <w:lang w:eastAsia="ja-JP"/>
                </w:rPr>
              </m:ctrlPr>
            </m:radPr>
            <m:deg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T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1,4286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1,7143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D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4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1,4286</m:t>
                              </m:r>
                            </m:sup>
                          </m:sSubSup>
                        </m:den>
                      </m:f>
                    </m:e>
                  </m:d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,            </m:t>
          </m:r>
          <m:d>
            <m:d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kern w:val="2"/>
                  <w:lang w:eastAsia="ja-JP"/>
                </w:rPr>
                <m:t>56</m:t>
              </m:r>
            </m:e>
          </m:d>
        </m:oMath>
      </m:oMathPara>
    </w:p>
    <w:p w14:paraId="2E549E38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t>где:</w:t>
      </w:r>
    </w:p>
    <w:p w14:paraId="7F469186" w14:textId="1E3F4A7A" w:rsidR="00055F4A" w:rsidRPr="00E83FB5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rPr>
          <w:i/>
          <w:iCs/>
        </w:rPr>
        <w:t>A</w:t>
      </w:r>
      <w:r w:rsidRPr="000B271A">
        <w:rPr>
          <w:i/>
          <w:iCs/>
          <w:vertAlign w:val="subscript"/>
        </w:rPr>
        <w:t>0</w:t>
      </w:r>
      <w:r w:rsidR="003E352D">
        <w:tab/>
      </w:r>
      <w:r w:rsidR="00213444">
        <w:t>—</w:t>
      </w:r>
      <w:r w:rsidR="003E352D">
        <w:tab/>
      </w:r>
      <w:r w:rsidRPr="000B271A">
        <w:rPr>
          <w:b/>
          <w:bCs/>
        </w:rPr>
        <w:t>0,005692</w:t>
      </w:r>
      <w:r w:rsidRPr="000B271A">
        <w:t xml:space="preserve"> </w:t>
      </w:r>
      <w:r w:rsidRPr="000B271A">
        <w:rPr>
          <w:strike/>
        </w:rPr>
        <w:t xml:space="preserve">0,006111 </w:t>
      </w:r>
      <w:r w:rsidRPr="000B271A">
        <w:t>в единицах СИ</w:t>
      </w:r>
      <w: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iCs/>
                <w:kern w:val="2"/>
                <w:sz w:val="24"/>
                <w:szCs w:val="24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kern w:val="2"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i/>
                        <w:iCs/>
                        <w:kern w:val="2"/>
                        <w:sz w:val="24"/>
                        <w:szCs w:val="24"/>
                        <w:lang w:eastAsia="ja-JP"/>
                      </w:rPr>
                      <m:t>м</m:t>
                    </m:r>
                  </m:e>
                  <m:sup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kern w:val="2"/>
                        <w:sz w:val="24"/>
                        <w:szCs w:val="24"/>
                        <w:lang w:eastAsia="ja-JP"/>
                      </w:rPr>
                      <m:t>3</m:t>
                    </m:r>
                  </m:sup>
                </m:sSup>
              </m:num>
              <m:den>
                <m:r>
                  <m:rPr>
                    <m:nor/>
                  </m:rPr>
                  <w:rPr>
                    <w:rFonts w:asciiTheme="majorHAnsi" w:hAnsiTheme="majorHAnsi" w:cs="Times New Roman"/>
                    <w:i/>
                    <w:iCs/>
                    <w:kern w:val="2"/>
                    <w:sz w:val="24"/>
                    <w:szCs w:val="24"/>
                    <w:lang w:eastAsia="ja-JP"/>
                  </w:rPr>
                  <m:t>мин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iCs/>
                <w:kern w:val="2"/>
                <w:sz w:val="24"/>
                <w:szCs w:val="24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kern w:val="2"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i/>
                        <w:iCs/>
                        <w:kern w:val="2"/>
                        <w:sz w:val="24"/>
                        <w:szCs w:val="24"/>
                        <w:lang w:eastAsia="ja-JP"/>
                      </w:rPr>
                      <m:t>K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Theme="majorHAnsi" w:hAnsiTheme="majorHAnsi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Theme="majorHAnsi" w:hAnsiTheme="majorHAnsi" w:cs="Times New Roman"/>
                            <w:kern w:val="2"/>
                            <w:sz w:val="24"/>
                            <w:szCs w:val="24"/>
                            <w:lang w:eastAsia="ja-JP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>
                  <m:rPr>
                    <m:nor/>
                  </m:rPr>
                  <w:rPr>
                    <w:rFonts w:asciiTheme="majorHAnsi" w:hAnsiTheme="majorHAnsi" w:cs="Times New Roman"/>
                    <w:i/>
                    <w:iCs/>
                    <w:kern w:val="2"/>
                    <w:sz w:val="24"/>
                    <w:szCs w:val="24"/>
                    <w:lang w:eastAsia="ja-JP"/>
                  </w:rPr>
                  <m:t>кПа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iCs/>
                <w:kern w:val="2"/>
                <w:sz w:val="24"/>
                <w:szCs w:val="24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HAnsi" w:hAnsiTheme="majorHAnsi" w:cs="Times New Roman"/>
                    <w:kern w:val="2"/>
                    <w:sz w:val="24"/>
                    <w:szCs w:val="24"/>
                    <w:lang w:eastAsia="ja-JP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kern w:val="2"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i/>
                        <w:iCs/>
                        <w:kern w:val="2"/>
                        <w:sz w:val="24"/>
                        <w:szCs w:val="24"/>
                        <w:lang w:eastAsia="ja-JP"/>
                      </w:rPr>
                      <m:t>мм</m:t>
                    </m:r>
                  </m:e>
                  <m:sup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kern w:val="2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</m:den>
            </m:f>
          </m:e>
        </m:d>
      </m:oMath>
      <w:r>
        <w:t xml:space="preserve"> </w:t>
      </w:r>
    </w:p>
    <w:p w14:paraId="5149B0F3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proofErr w:type="spellStart"/>
      <w:r w:rsidRPr="000B271A">
        <w:rPr>
          <w:i/>
          <w:iCs/>
        </w:rPr>
        <w:t>d</w:t>
      </w:r>
      <w:r w:rsidRPr="000B271A">
        <w:rPr>
          <w:i/>
          <w:iCs/>
          <w:vertAlign w:val="subscript"/>
        </w:rPr>
        <w:t>V</w:t>
      </w:r>
      <w:proofErr w:type="spellEnd"/>
      <w:r w:rsidR="003E352D">
        <w:tab/>
      </w:r>
      <w:r w:rsidR="00213444">
        <w:t>—</w:t>
      </w:r>
      <w:r w:rsidR="003E352D">
        <w:tab/>
      </w:r>
      <w:r w:rsidRPr="000B271A">
        <w:t xml:space="preserve">диаметр сужения SSV, в </w:t>
      </w:r>
      <w:r w:rsidRPr="000B271A">
        <w:rPr>
          <w:b/>
          <w:bCs/>
        </w:rPr>
        <w:t>мм</w:t>
      </w:r>
      <w:r w:rsidRPr="000B271A">
        <w:rPr>
          <w:strike/>
        </w:rPr>
        <w:t>м</w:t>
      </w:r>
    </w:p>
    <w:p w14:paraId="13162A14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t>…»</w:t>
      </w:r>
    </w:p>
    <w:p w14:paraId="545905E6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 xml:space="preserve">Пункт 8.5.2.3.1, уравнение (59) </w:t>
      </w:r>
      <w:r w:rsidRPr="000B271A">
        <w:t>изменить следующим образом:</w:t>
      </w:r>
    </w:p>
    <w:p w14:paraId="76443114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«8.5.2.3.1</w:t>
      </w:r>
      <w:r w:rsidRPr="000B271A">
        <w:tab/>
        <w:t>Система с постоянным массовым расходом</w:t>
      </w:r>
    </w:p>
    <w:p w14:paraId="311BB504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0EFC31E6" w14:textId="77777777" w:rsidR="00055F4A" w:rsidRPr="000B271A" w:rsidRDefault="00D936D3" w:rsidP="00055F4A">
      <w:pPr>
        <w:widowControl w:val="0"/>
        <w:suppressAutoHyphens w:val="0"/>
        <w:spacing w:after="120"/>
        <w:ind w:left="2268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u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gas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gas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kern w:val="2"/>
                  <w:lang w:eastAsia="ja-JP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hAnsi="Cambria Math"/>
                  <w:kern w:val="2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kern w:val="2"/>
                  <w:lang w:eastAsia="ja-JP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D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kern w:val="2"/>
              <w:lang w:eastAsia="ja-JP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kern w:val="2"/>
                  <w:lang w:eastAsia="ja-JP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kern w:val="2"/>
                  <w:lang w:eastAsia="ja-JP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kern w:val="2"/>
                  <w:lang w:eastAsia="ja-JP"/>
                </w:rPr>
                <m:t>1000</m:t>
              </m:r>
            </m:den>
          </m:f>
          <m:r>
            <w:rPr>
              <w:rFonts w:ascii="Cambria Math" w:hAnsi="Cambria Math"/>
              <w:kern w:val="2"/>
              <w:lang w:eastAsia="ja-JP"/>
            </w:rPr>
            <m:t xml:space="preserve">                                          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59</m:t>
              </m:r>
            </m:e>
          </m:d>
        </m:oMath>
      </m:oMathPara>
    </w:p>
    <w:p w14:paraId="7C12F70E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7E9CBE41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>Пункт 8.6.1</w:t>
      </w:r>
      <w:r w:rsidRPr="000B271A">
        <w:t xml:space="preserve"> изменить следующим образом:</w:t>
      </w:r>
    </w:p>
    <w:p w14:paraId="5E3BD2A6" w14:textId="77777777" w:rsidR="00055F4A" w:rsidRPr="000B271A" w:rsidRDefault="00055F4A" w:rsidP="003E352D">
      <w:pPr>
        <w:widowControl w:val="0"/>
        <w:spacing w:after="120"/>
        <w:ind w:left="2268" w:right="1134" w:hanging="1134"/>
        <w:jc w:val="both"/>
        <w:rPr>
          <w:kern w:val="2"/>
        </w:rPr>
      </w:pPr>
      <w:r w:rsidRPr="000B271A">
        <w:t>«8.6.1</w:t>
      </w:r>
      <w:r w:rsidRPr="000B271A">
        <w:tab/>
        <w:t>Корректировка на дрейф</w:t>
      </w:r>
      <w:bookmarkStart w:id="2" w:name="_GoBack"/>
      <w:bookmarkEnd w:id="2"/>
    </w:p>
    <w:p w14:paraId="380D2111" w14:textId="77777777" w:rsidR="00055F4A" w:rsidRPr="000B271A" w:rsidRDefault="00055F4A" w:rsidP="003E352D">
      <w:pPr>
        <w:widowControl w:val="0"/>
        <w:spacing w:after="120"/>
        <w:ind w:left="2268" w:right="1134"/>
        <w:jc w:val="both"/>
        <w:rPr>
          <w:kern w:val="2"/>
        </w:rPr>
      </w:pPr>
      <w:r w:rsidRPr="000B271A">
        <w:t xml:space="preserve">В зависимости от системы измерения и метода проведения расчетов нескорректированные результаты выбросов рассчитывают при помощи соответственно уравнений 38, 39, 58, </w:t>
      </w:r>
      <w:r w:rsidRPr="000B271A">
        <w:rPr>
          <w:strike/>
        </w:rPr>
        <w:t xml:space="preserve">59 </w:t>
      </w:r>
      <w:r w:rsidRPr="000B271A">
        <w:rPr>
          <w:b/>
          <w:bCs/>
        </w:rPr>
        <w:t>60</w:t>
      </w:r>
      <w:r w:rsidRPr="000B271A">
        <w:t xml:space="preserve"> или 64. Для расчета скорректированных значений выбросов показатель </w:t>
      </w:r>
      <w:r w:rsidRPr="000B271A">
        <w:rPr>
          <w:i/>
          <w:iCs/>
        </w:rPr>
        <w:t>c</w:t>
      </w:r>
      <w:r w:rsidRPr="000B271A">
        <w:rPr>
          <w:i/>
          <w:iCs/>
          <w:vertAlign w:val="subscript"/>
        </w:rPr>
        <w:t>gas</w:t>
      </w:r>
      <w:r w:rsidRPr="000B271A">
        <w:t xml:space="preserve"> соответственно в уравнениях 38, 39, 58, </w:t>
      </w:r>
      <w:r w:rsidRPr="000B271A">
        <w:rPr>
          <w:strike/>
        </w:rPr>
        <w:t xml:space="preserve">59 </w:t>
      </w:r>
      <w:r w:rsidRPr="000B271A">
        <w:rPr>
          <w:b/>
          <w:bCs/>
        </w:rPr>
        <w:t>60</w:t>
      </w:r>
      <w:r w:rsidRPr="000B271A">
        <w:t xml:space="preserve"> или 64 заменяют показателем </w:t>
      </w:r>
      <w:r w:rsidRPr="000B271A">
        <w:rPr>
          <w:i/>
          <w:iCs/>
        </w:rPr>
        <w:t>c</w:t>
      </w:r>
      <w:r w:rsidRPr="000B271A">
        <w:rPr>
          <w:i/>
          <w:iCs/>
          <w:vertAlign w:val="subscript"/>
        </w:rPr>
        <w:t>cor</w:t>
      </w:r>
      <w:r w:rsidRPr="000B271A">
        <w:rPr>
          <w:i/>
          <w:iCs/>
        </w:rPr>
        <w:t xml:space="preserve"> </w:t>
      </w:r>
      <w:r w:rsidRPr="000B271A">
        <w:t xml:space="preserve">из уравнения 68. Если в соответствующем уравнении используются мгновенные значения концентрации </w:t>
      </w:r>
      <w:r w:rsidRPr="000B271A">
        <w:rPr>
          <w:i/>
          <w:iCs/>
        </w:rPr>
        <w:t>c</w:t>
      </w:r>
      <w:r w:rsidRPr="000B271A">
        <w:rPr>
          <w:vertAlign w:val="subscript"/>
        </w:rPr>
        <w:t>gas,i</w:t>
      </w:r>
      <w:r w:rsidRPr="000B271A">
        <w:t xml:space="preserve">, то в качестве мгновенного значения </w:t>
      </w:r>
      <w:r w:rsidRPr="000B271A">
        <w:rPr>
          <w:i/>
          <w:iCs/>
        </w:rPr>
        <w:t>c</w:t>
      </w:r>
      <w:r w:rsidRPr="000B271A">
        <w:rPr>
          <w:vertAlign w:val="subscript"/>
        </w:rPr>
        <w:t>cor,i</w:t>
      </w:r>
      <w:r w:rsidRPr="000B271A">
        <w:t xml:space="preserve"> также применяют скорректированный показатель. В</w:t>
      </w:r>
      <w:r>
        <w:t> </w:t>
      </w:r>
      <w:r w:rsidRPr="000B271A">
        <w:t xml:space="preserve">уравнении </w:t>
      </w:r>
      <w:r w:rsidRPr="000B271A">
        <w:rPr>
          <w:b/>
          <w:bCs/>
        </w:rPr>
        <w:t>60,</w:t>
      </w:r>
      <w:r w:rsidRPr="000B271A">
        <w:t xml:space="preserve"> 64 скорректированное значение используют в отношении как измеренной, так и фоновой концентрации…»</w:t>
      </w:r>
    </w:p>
    <w:p w14:paraId="6ABA5F31" w14:textId="77777777" w:rsidR="00055F4A" w:rsidRPr="000B271A" w:rsidRDefault="00055F4A" w:rsidP="00055F4A">
      <w:pPr>
        <w:pageBreakBefore/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lastRenderedPageBreak/>
        <w:t xml:space="preserve">Пункт 9.5.4.1 </w:t>
      </w:r>
      <w:r w:rsidRPr="000B271A">
        <w:t>изменить следующим образом:</w:t>
      </w:r>
    </w:p>
    <w:p w14:paraId="0AE2C8B9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«9.5.4.1</w:t>
      </w:r>
      <w:r w:rsidRPr="000B271A">
        <w:tab/>
        <w:t>Анализ данных</w:t>
      </w:r>
    </w:p>
    <w:p w14:paraId="393B2697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2D445057" w14:textId="77777777" w:rsidR="00055F4A" w:rsidRPr="000B271A" w:rsidRDefault="00D936D3" w:rsidP="00055F4A">
      <w:pPr>
        <w:widowControl w:val="0"/>
        <w:suppressAutoHyphens w:val="0"/>
        <w:spacing w:after="120"/>
        <w:ind w:left="2268" w:right="1134"/>
        <w:jc w:val="both"/>
        <w:rPr>
          <w:kern w:val="2"/>
          <w:lang w:eastAsia="ja-JP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/>
                  <w:kern w:val="2"/>
                  <w:lang w:eastAsia="ja-JP"/>
                </w:rPr>
                <m:t>C</m:t>
              </m: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e>
            <m:sub>
              <m:r>
                <w:rPr>
                  <w:rFonts w:ascii="Cambria Math" w:hAnsi="Cambria Math"/>
                  <w:kern w:val="2"/>
                  <w:lang w:eastAsia="ja-JP"/>
                </w:rPr>
                <m:t>d</m:t>
              </m:r>
            </m:sub>
          </m:sSub>
          <m:r>
            <w:rPr>
              <w:rFonts w:ascii="Cambria Math" w:hAnsi="Cambria Math"/>
              <w:kern w:val="2"/>
              <w:lang w:eastAsia="ja-JP"/>
            </w:rPr>
            <m:t>=</m:t>
          </m:r>
          <m:f>
            <m:fPr>
              <m:ctrlPr>
                <w:rPr>
                  <w:rFonts w:ascii="Cambria Math" w:hAnsi="Cambria Math"/>
                  <w:kern w:val="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ssv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b/>
                      <w:i/>
                      <w:kern w:val="2"/>
                      <w:lang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kern w:val="2"/>
                          <w:lang w:eastAsia="ja-JP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kern w:val="2"/>
                      <w:lang w:eastAsia="ja-JP"/>
                    </w:rPr>
                    <m:t>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kern w:val="2"/>
                  <w:lang w:eastAsia="ja-JP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Sup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kern w:val="2"/>
                  <w:lang w:eastAsia="ja-JP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kern w:val="2"/>
                      <w:lang w:eastAsia="ja-JP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kern w:val="2"/>
                  <w:lang w:eastAsia="ja-JP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kern w:val="2"/>
                      <w:lang w:eastAsia="ja-JP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kern w:val="2"/>
                          <w:lang w:eastAsia="ja-JP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1,4286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kern w:val="2"/>
                              <w:lang w:eastAsia="ja-JP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1,7143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kern w:val="2"/>
                          <w:lang w:eastAsia="ja-JP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kern w:val="2"/>
                              <w:lang w:eastAsia="ja-JP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kern w:val="2"/>
                                  <w:lang w:eastAsia="ja-JP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1-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lang w:eastAsia="ja-JP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lang w:eastAsia="ja-JP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lang w:eastAsia="ja-JP"/>
                                    </w:rPr>
                                    <m:t>D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lang w:eastAsia="ja-JP"/>
                                    </w:rPr>
                                    <m:t>4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kern w:val="2"/>
                                  <w:lang w:eastAsia="ja-JP"/>
                                </w:rPr>
                                <m:t>×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lang w:eastAsia="ja-JP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lang w:eastAsia="ja-JP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lang w:eastAsia="ja-JP"/>
                                    </w:rPr>
                                    <m:t>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kern w:val="2"/>
                                      <w:lang w:eastAsia="ja-JP"/>
                                    </w:rPr>
                                    <m:t>1,4286</m:t>
                                  </m:r>
                                </m:sup>
                              </m:sSubSup>
                            </m:den>
                          </m:f>
                        </m:e>
                      </m:d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kern w:val="2"/>
              <w:lang w:eastAsia="ja-JP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kern w:val="2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kern w:val="2"/>
                  <w:lang w:eastAsia="ja-JP"/>
                </w:rPr>
                <m:t>93</m:t>
              </m:r>
            </m:e>
          </m:d>
        </m:oMath>
      </m:oMathPara>
    </w:p>
    <w:p w14:paraId="30CAD925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rPr>
          <w:i/>
          <w:iCs/>
        </w:rPr>
        <w:t>…</w:t>
      </w:r>
    </w:p>
    <w:p w14:paraId="70F93B7A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proofErr w:type="spellStart"/>
      <w:r w:rsidRPr="000B271A">
        <w:rPr>
          <w:i/>
          <w:iCs/>
        </w:rPr>
        <w:t>d</w:t>
      </w:r>
      <w:r w:rsidRPr="000B271A">
        <w:rPr>
          <w:i/>
          <w:iCs/>
          <w:vertAlign w:val="subscript"/>
        </w:rPr>
        <w:t>V</w:t>
      </w:r>
      <w:proofErr w:type="spellEnd"/>
      <w:r>
        <w:rPr>
          <w:i/>
          <w:iCs/>
        </w:rPr>
        <w:tab/>
      </w:r>
      <w:r w:rsidR="00213444">
        <w:rPr>
          <w:i/>
          <w:iCs/>
        </w:rPr>
        <w:t>—</w:t>
      </w:r>
      <w:r>
        <w:tab/>
      </w:r>
      <w:r w:rsidRPr="000B271A">
        <w:t xml:space="preserve">диаметр сужения SSV, в </w:t>
      </w:r>
      <w:r w:rsidRPr="000B271A">
        <w:rPr>
          <w:strike/>
        </w:rPr>
        <w:t>м</w:t>
      </w:r>
      <w:r w:rsidRPr="000B271A">
        <w:rPr>
          <w:b/>
          <w:bCs/>
        </w:rPr>
        <w:t>мм</w:t>
      </w:r>
    </w:p>
    <w:p w14:paraId="246BABC3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51A915CE" w14:textId="77777777" w:rsidR="00055F4A" w:rsidRPr="00213444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rFonts w:cs="Times New Roman"/>
          <w:kern w:val="2"/>
          <w:lang w:eastAsia="ja-JP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kern w:val="2"/>
              <w:lang w:eastAsia="ja-JP"/>
            </w:rPr>
            <m:t>Re</m:t>
          </m:r>
          <m:r>
            <w:rPr>
              <w:rFonts w:ascii="Cambria Math" w:hAnsi="Cambria Math" w:cs="Times New Roman"/>
              <w:kern w:val="2"/>
              <w:lang w:eastAsia="ja-JP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kern w:val="2"/>
                  <w:lang w:eastAsia="ja-JP"/>
                </w:rPr>
              </m:ctrlPr>
            </m:sSubPr>
            <m:e>
              <m:r>
                <w:rPr>
                  <w:rFonts w:ascii="Cambria Math" w:hAnsi="Cambria Math" w:cs="Times New Roman"/>
                  <w:kern w:val="2"/>
                  <w:lang w:eastAsia="ja-JP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kern w:val="2"/>
                  <w:lang w:eastAsia="ja-JP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kern w:val="2"/>
              <w:lang w:eastAsia="ja-JP"/>
            </w:rPr>
            <m:t>×60</m:t>
          </m:r>
          <m:r>
            <w:rPr>
              <w:rFonts w:ascii="Cambria Math" w:hAnsi="Cambria Math" w:cs="Times New Roman"/>
              <w:kern w:val="2"/>
              <w:lang w:eastAsia="ja-JP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kern w:val="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2"/>
                      <w:lang w:eastAsia="ja-JP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kern w:val="2"/>
                      <w:lang w:eastAsia="ja-JP"/>
                    </w:rPr>
                    <m:t>SSV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kern w:val="2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2"/>
                      <w:lang w:eastAsia="ja-JP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kern w:val="2"/>
                      <w:lang w:eastAsia="ja-JP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kern w:val="2"/>
                  <w:lang w:eastAsia="ja-JP"/>
                </w:rPr>
                <m:t>×μ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kern w:val="2"/>
              <w:lang w:eastAsia="ja-JP"/>
            </w:rPr>
            <m:t xml:space="preserve">,                 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kern w:val="2"/>
                  <w:lang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2"/>
                  <w:lang w:eastAsia="ja-JP"/>
                </w:rPr>
                <m:t>94</m:t>
              </m:r>
            </m:e>
          </m:d>
        </m:oMath>
      </m:oMathPara>
    </w:p>
    <w:p w14:paraId="5EB661FE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15DA252B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t>где:</w:t>
      </w:r>
    </w:p>
    <w:p w14:paraId="6CD09891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  <w:sz w:val="24"/>
          <w:szCs w:val="24"/>
        </w:rPr>
      </w:pPr>
      <w:r w:rsidRPr="000B271A">
        <w:rPr>
          <w:i/>
          <w:iCs/>
        </w:rPr>
        <w:t>A</w:t>
      </w:r>
      <w:r w:rsidRPr="000B271A">
        <w:rPr>
          <w:i/>
          <w:iCs/>
          <w:vertAlign w:val="subscript"/>
        </w:rPr>
        <w:t>1</w:t>
      </w:r>
      <w:r w:rsidRPr="000B271A">
        <w:tab/>
      </w:r>
      <w:r w:rsidR="00213444">
        <w:t>—</w:t>
      </w:r>
      <w:r w:rsidRPr="000B271A">
        <w:tab/>
      </w:r>
      <w:r w:rsidRPr="000B271A">
        <w:rPr>
          <w:b/>
          <w:bCs/>
        </w:rPr>
        <w:t>27,43831</w:t>
      </w:r>
      <w:r w:rsidRPr="000B271A">
        <w:t xml:space="preserve"> </w:t>
      </w:r>
      <w:r w:rsidRPr="000B271A">
        <w:rPr>
          <w:strike/>
        </w:rPr>
        <w:t xml:space="preserve">25,55152 </w:t>
      </w:r>
      <w:r w:rsidRPr="000B271A">
        <w:t>в единицах СИ</w:t>
      </w:r>
      <w:bookmarkStart w:id="3" w:name="_Hlk55376250"/>
      <w:r w:rsidRPr="000B271A"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HAnsi" w:hAnsiTheme="majorHAnsi" w:cs="Times New Roman"/>
                    <w:b/>
                    <w:i/>
                    <w:kern w:val="2"/>
                    <w:sz w:val="24"/>
                    <w:szCs w:val="24"/>
                    <w:lang w:eastAsia="ja-JP"/>
                  </w:rPr>
                  <m:t>кг</m:t>
                </m:r>
                <m:r>
                  <m:rPr>
                    <m:nor/>
                  </m:rPr>
                  <w:rPr>
                    <w:rFonts w:asciiTheme="majorHAnsi" w:hAnsiTheme="majorHAnsi" w:cs="Times New Roman"/>
                    <w:iCs/>
                    <w:strike/>
                    <w:kern w:val="2"/>
                    <w:sz w:val="24"/>
                    <w:szCs w:val="24"/>
                    <w:lang w:eastAsia="ja-JP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kern w:val="2"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i/>
                        <w:kern w:val="2"/>
                        <w:sz w:val="24"/>
                        <w:szCs w:val="24"/>
                        <w:lang w:eastAsia="ja-JP"/>
                      </w:rPr>
                      <m:t>м</m:t>
                    </m:r>
                  </m:e>
                  <m:sup>
                    <m:r>
                      <m:rPr>
                        <m:nor/>
                      </m:rPr>
                      <w:rPr>
                        <w:rFonts w:asciiTheme="majorHAnsi" w:hAnsiTheme="majorHAnsi" w:cs="Times New Roman"/>
                        <w:iCs/>
                        <w:kern w:val="2"/>
                        <w:sz w:val="24"/>
                        <w:szCs w:val="24"/>
                        <w:lang w:eastAsia="ja-JP"/>
                      </w:rPr>
                      <m:t>3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HAnsi" w:hAnsiTheme="majorHAnsi" w:cs="Times New Roman"/>
                    <w:i/>
                    <w:kern w:val="2"/>
                    <w:sz w:val="24"/>
                    <w:szCs w:val="24"/>
                    <w:lang w:eastAsia="ja-JP"/>
                  </w:rPr>
                  <m:t>мин</m:t>
                </m:r>
              </m:num>
              <m:den>
                <m:r>
                  <m:rPr>
                    <m:nor/>
                  </m:rPr>
                  <w:rPr>
                    <w:rFonts w:asciiTheme="majorHAnsi" w:hAnsiTheme="majorHAnsi" w:cs="Times New Roman"/>
                    <w:i/>
                    <w:kern w:val="2"/>
                    <w:sz w:val="24"/>
                    <w:szCs w:val="24"/>
                    <w:lang w:eastAsia="ja-JP"/>
                  </w:rPr>
                  <m:t>с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kern w:val="2"/>
                <w:sz w:val="24"/>
                <w:szCs w:val="24"/>
                <w:lang w:eastAsia="ja-JP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kern w:val="2"/>
                    <w:sz w:val="24"/>
                    <w:szCs w:val="24"/>
                    <w:lang w:eastAsia="ja-JP"/>
                  </w:rPr>
                </m:ctrlPr>
              </m:fPr>
              <m:num>
                <m:r>
                  <m:rPr>
                    <m:nor/>
                  </m:rPr>
                  <w:rPr>
                    <w:rFonts w:asciiTheme="majorHAnsi" w:hAnsiTheme="majorHAnsi" w:cs="Times New Roman"/>
                    <w:i/>
                    <w:kern w:val="2"/>
                    <w:sz w:val="24"/>
                    <w:szCs w:val="24"/>
                    <w:lang w:eastAsia="ja-JP"/>
                  </w:rPr>
                  <m:t>мм</m:t>
                </m:r>
              </m:num>
              <m:den>
                <m:r>
                  <m:rPr>
                    <m:nor/>
                  </m:rPr>
                  <w:rPr>
                    <w:rFonts w:asciiTheme="majorHAnsi" w:hAnsiTheme="majorHAnsi" w:cs="Times New Roman"/>
                    <w:i/>
                    <w:kern w:val="2"/>
                    <w:sz w:val="24"/>
                    <w:szCs w:val="24"/>
                    <w:lang w:eastAsia="ja-JP"/>
                  </w:rPr>
                  <m:t>м</m:t>
                </m:r>
              </m:den>
            </m:f>
          </m:e>
        </m:d>
      </m:oMath>
      <w:bookmarkEnd w:id="3"/>
    </w:p>
    <w:p w14:paraId="1979EA7D" w14:textId="6F8CA56D" w:rsidR="00055F4A" w:rsidRPr="000B271A" w:rsidRDefault="00055F4A" w:rsidP="00A62060">
      <w:pPr>
        <w:widowControl w:val="0"/>
        <w:tabs>
          <w:tab w:val="left" w:pos="2835"/>
        </w:tabs>
        <w:suppressAutoHyphens w:val="0"/>
        <w:spacing w:after="120"/>
        <w:ind w:left="3402" w:right="1134" w:hanging="1134"/>
        <w:jc w:val="both"/>
        <w:rPr>
          <w:kern w:val="2"/>
        </w:rPr>
      </w:pPr>
      <w:r w:rsidRPr="000B271A">
        <w:rPr>
          <w:i/>
          <w:iCs/>
        </w:rPr>
        <w:t>Q</w:t>
      </w:r>
      <w:r w:rsidRPr="000B271A">
        <w:rPr>
          <w:vertAlign w:val="subscript"/>
        </w:rPr>
        <w:t>SSV</w:t>
      </w:r>
      <w:r w:rsidR="00A62060">
        <w:rPr>
          <w:vertAlign w:val="subscript"/>
        </w:rPr>
        <w:tab/>
      </w:r>
      <w:r w:rsidR="00850DD2">
        <w:t>—</w:t>
      </w:r>
      <w:r w:rsidRPr="000B271A">
        <w:tab/>
        <w:t>расход газа при стандартных условиях (101,3 кПа, 273 K), в</w:t>
      </w:r>
      <w:r>
        <w:t> </w:t>
      </w:r>
      <w:r w:rsidRPr="000B271A">
        <w:t>м</w:t>
      </w:r>
      <w:r w:rsidRPr="000B271A">
        <w:rPr>
          <w:vertAlign w:val="superscript"/>
        </w:rPr>
        <w:t>3</w:t>
      </w:r>
      <w:r w:rsidRPr="000B271A">
        <w:t>/с;</w:t>
      </w:r>
    </w:p>
    <w:p w14:paraId="752581F7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proofErr w:type="spellStart"/>
      <w:r w:rsidRPr="000B271A">
        <w:rPr>
          <w:i/>
          <w:iCs/>
        </w:rPr>
        <w:t>d</w:t>
      </w:r>
      <w:r w:rsidRPr="000B271A">
        <w:rPr>
          <w:i/>
          <w:iCs/>
          <w:vertAlign w:val="subscript"/>
        </w:rPr>
        <w:t>V</w:t>
      </w:r>
      <w:proofErr w:type="spellEnd"/>
      <w:r w:rsidRPr="000B271A">
        <w:t xml:space="preserve"> </w:t>
      </w:r>
      <w:r w:rsidRPr="000B271A">
        <w:tab/>
      </w:r>
      <w:r w:rsidR="00213444">
        <w:t>—</w:t>
      </w:r>
      <w:r w:rsidRPr="000B271A">
        <w:tab/>
        <w:t xml:space="preserve">диаметр сужения SSV, в </w:t>
      </w:r>
      <w:r w:rsidRPr="000B271A">
        <w:rPr>
          <w:b/>
          <w:bCs/>
        </w:rPr>
        <w:t>мм</w:t>
      </w:r>
      <w:r w:rsidRPr="000B271A">
        <w:rPr>
          <w:strike/>
        </w:rPr>
        <w:t>м</w:t>
      </w:r>
    </w:p>
    <w:p w14:paraId="3AF7E8A7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t>…»</w:t>
      </w:r>
    </w:p>
    <w:p w14:paraId="53A51553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>Приложение 3, пункт A.3.1.3</w:t>
      </w:r>
      <w:r w:rsidRPr="000B271A">
        <w:t xml:space="preserve"> изменить следующим образом:</w:t>
      </w:r>
    </w:p>
    <w:p w14:paraId="7F2FF601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 xml:space="preserve">«A.3.1.3 </w:t>
      </w:r>
      <w:r w:rsidRPr="000B271A">
        <w:tab/>
        <w:t>Компоненты, показанные на рис. 9 и 10</w:t>
      </w:r>
    </w:p>
    <w:p w14:paraId="6DFD70EF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t>EP</w:t>
      </w:r>
      <w:r w:rsidRPr="000B271A">
        <w:tab/>
        <w:t>Выхлопная труба</w:t>
      </w:r>
    </w:p>
    <w:p w14:paraId="2EE2624F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/>
        <w:jc w:val="both"/>
        <w:rPr>
          <w:kern w:val="2"/>
        </w:rPr>
      </w:pPr>
      <w:r w:rsidRPr="000B271A">
        <w:t>SP</w:t>
      </w:r>
      <w:r w:rsidRPr="000B271A">
        <w:rPr>
          <w:b/>
          <w:bCs/>
        </w:rPr>
        <w:t>1</w:t>
      </w:r>
      <w:r w:rsidRPr="000B271A">
        <w:tab/>
        <w:t>Пробоотборник для первичных отработавших газов (только рис. 9)</w:t>
      </w:r>
    </w:p>
    <w:p w14:paraId="3DE23050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29644F12" w14:textId="77777777" w:rsidR="00055F4A" w:rsidRPr="000B271A" w:rsidRDefault="00055F4A" w:rsidP="00BD099A">
      <w:pPr>
        <w:pageBreakBefore/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rPr>
          <w:i/>
          <w:iCs/>
        </w:rPr>
        <w:lastRenderedPageBreak/>
        <w:t>Приложение 3, пункт A.3.2.1,</w:t>
      </w:r>
      <w:r w:rsidRPr="000B271A">
        <w:t xml:space="preserve"> </w:t>
      </w:r>
      <w:r w:rsidRPr="000B271A">
        <w:rPr>
          <w:i/>
          <w:iCs/>
        </w:rPr>
        <w:t>рис. 12</w:t>
      </w:r>
      <w:r w:rsidRPr="000B271A">
        <w:t xml:space="preserve"> изменить следующим образом:</w:t>
      </w:r>
    </w:p>
    <w:p w14:paraId="083A2F7F" w14:textId="77777777" w:rsidR="00055F4A" w:rsidRPr="000B271A" w:rsidRDefault="00055F4A" w:rsidP="00055F4A">
      <w:pPr>
        <w:pStyle w:val="H23G"/>
        <w:rPr>
          <w:kern w:val="2"/>
        </w:rPr>
      </w:pPr>
      <w:r>
        <w:tab/>
      </w:r>
      <w:r w:rsidRPr="004A71B4">
        <w:rPr>
          <w:b w:val="0"/>
          <w:bCs/>
        </w:rPr>
        <w:tab/>
        <w:t>Рис. 12</w:t>
      </w:r>
      <w:r>
        <w:br/>
      </w:r>
      <w:r w:rsidRPr="000B271A">
        <w:t>Схема системы частичного разбавления потока (с полным отбором проб)</w:t>
      </w:r>
    </w:p>
    <w:p w14:paraId="3B3CD954" w14:textId="77777777" w:rsidR="00055F4A" w:rsidRPr="000B271A" w:rsidRDefault="00055F4A" w:rsidP="00055F4A">
      <w:pPr>
        <w:widowControl w:val="0"/>
        <w:suppressAutoHyphens w:val="0"/>
        <w:spacing w:after="120"/>
        <w:ind w:left="1134" w:right="1134"/>
        <w:jc w:val="both"/>
        <w:rPr>
          <w:kern w:val="2"/>
          <w:lang w:eastAsia="ja-JP"/>
        </w:rPr>
      </w:pPr>
      <w:r w:rsidRPr="000B271A">
        <w:rPr>
          <w:rFonts w:cs="Arial"/>
          <w:noProof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385DB" wp14:editId="38B2DDC1">
                <wp:simplePos x="0" y="0"/>
                <wp:positionH relativeFrom="column">
                  <wp:posOffset>1940560</wp:posOffset>
                </wp:positionH>
                <wp:positionV relativeFrom="paragraph">
                  <wp:posOffset>227965</wp:posOffset>
                </wp:positionV>
                <wp:extent cx="273050" cy="2603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40E27" w14:textId="77777777" w:rsidR="003E352D" w:rsidRPr="007D4E8E" w:rsidRDefault="003E352D" w:rsidP="00055F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85DB" id="Rectangle 4" o:spid="_x0000_s1026" style="position:absolute;left:0;text-align:left;margin-left:152.8pt;margin-top:17.95pt;width:21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" fillcolor="white [3212]" stroked="f" strokeweight="2pt">
                <v:textbox inset="0,0,0,0">
                  <w:txbxContent>
                    <w:p w14:paraId="1F040E27" w14:textId="77777777" w:rsidR="003E352D" w:rsidRPr="007D4E8E" w:rsidRDefault="003E352D" w:rsidP="00055F4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</w:rPr>
                        <w:t>FC1</w:t>
                      </w:r>
                    </w:p>
                  </w:txbxContent>
                </v:textbox>
              </v:rect>
            </w:pict>
          </mc:Fallback>
        </mc:AlternateContent>
      </w:r>
      <w:r w:rsidRPr="000B271A">
        <w:rPr>
          <w:rFonts w:cs="Arial"/>
          <w:noProof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FB9F" wp14:editId="1E4ED9AE">
                <wp:simplePos x="0" y="0"/>
                <wp:positionH relativeFrom="column">
                  <wp:posOffset>2277110</wp:posOffset>
                </wp:positionH>
                <wp:positionV relativeFrom="paragraph">
                  <wp:posOffset>272415</wp:posOffset>
                </wp:positionV>
                <wp:extent cx="196850" cy="15875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63941" id="Rectangle 3" o:spid="_x0000_s1026" style="position:absolute;margin-left:179.3pt;margin-top:21.45pt;width:15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" fillcolor="white [3212]" stroked="f" strokeweight="2pt"/>
            </w:pict>
          </mc:Fallback>
        </mc:AlternateContent>
      </w:r>
      <w:r w:rsidRPr="000B271A">
        <w:rPr>
          <w:rFonts w:cs="Arial"/>
          <w:noProof/>
          <w:kern w:val="2"/>
          <w:lang w:eastAsia="ja-JP"/>
        </w:rPr>
        <w:drawing>
          <wp:inline distT="0" distB="0" distL="0" distR="0" wp14:anchorId="5201B6A9" wp14:editId="26C9520E">
            <wp:extent cx="4998719" cy="3761715"/>
            <wp:effectExtent l="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5"/>
                    <a:stretch/>
                  </pic:blipFill>
                  <pic:spPr bwMode="auto">
                    <a:xfrm>
                      <a:off x="0" y="0"/>
                      <a:ext cx="4999320" cy="37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A3C37" w14:textId="77777777" w:rsidR="00055F4A" w:rsidRPr="000B271A" w:rsidRDefault="00055F4A" w:rsidP="00BD099A">
      <w:pPr>
        <w:pStyle w:val="SingleTxt"/>
        <w:tabs>
          <w:tab w:val="clear" w:pos="3182"/>
          <w:tab w:val="clear" w:pos="5098"/>
          <w:tab w:val="clear" w:pos="5573"/>
          <w:tab w:val="left" w:pos="3600"/>
          <w:tab w:val="left" w:pos="5580"/>
          <w:tab w:val="left" w:pos="5850"/>
        </w:tabs>
        <w:ind w:left="2218" w:hanging="951"/>
        <w:jc w:val="center"/>
        <w:rPr>
          <w:sz w:val="18"/>
          <w:szCs w:val="18"/>
        </w:rPr>
      </w:pPr>
      <w:r w:rsidRPr="000B271A">
        <w:rPr>
          <w:sz w:val="18"/>
          <w:szCs w:val="18"/>
        </w:rPr>
        <w:t xml:space="preserve">a </w:t>
      </w:r>
      <w:r>
        <w:rPr>
          <w:sz w:val="18"/>
          <w:szCs w:val="18"/>
        </w:rPr>
        <w:t>—</w:t>
      </w:r>
      <w:r w:rsidRPr="000B271A">
        <w:rPr>
          <w:sz w:val="18"/>
          <w:szCs w:val="18"/>
        </w:rPr>
        <w:t xml:space="preserve"> отработавшие газы</w:t>
      </w:r>
      <w:r w:rsidRPr="000B271A">
        <w:rPr>
          <w:sz w:val="18"/>
          <w:szCs w:val="18"/>
        </w:rPr>
        <w:tab/>
        <w:t xml:space="preserve">b </w:t>
      </w:r>
      <w:r>
        <w:rPr>
          <w:sz w:val="18"/>
          <w:szCs w:val="18"/>
        </w:rPr>
        <w:t>—</w:t>
      </w:r>
      <w:r w:rsidRPr="000B271A">
        <w:rPr>
          <w:sz w:val="18"/>
          <w:szCs w:val="18"/>
        </w:rPr>
        <w:t xml:space="preserve"> факультативно</w:t>
      </w:r>
      <w:r w:rsidRPr="000B271A">
        <w:rPr>
          <w:sz w:val="18"/>
          <w:szCs w:val="18"/>
        </w:rPr>
        <w:tab/>
        <w:t xml:space="preserve">c </w:t>
      </w:r>
      <w:r>
        <w:rPr>
          <w:sz w:val="18"/>
          <w:szCs w:val="18"/>
        </w:rPr>
        <w:t>—</w:t>
      </w:r>
      <w:r w:rsidRPr="000B271A">
        <w:rPr>
          <w:sz w:val="18"/>
          <w:szCs w:val="18"/>
        </w:rPr>
        <w:t xml:space="preserve"> более подробно см. рис. 16</w:t>
      </w:r>
    </w:p>
    <w:p w14:paraId="0E94D583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7ECFB9A9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t xml:space="preserve">Приложение 3, пункт A.3.2.5 </w:t>
      </w:r>
      <w:r w:rsidRPr="000B271A">
        <w:t>изменить следующим образом:</w:t>
      </w:r>
    </w:p>
    <w:p w14:paraId="021275A5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«A.3.2.5</w:t>
      </w:r>
      <w:r w:rsidRPr="000B271A">
        <w:tab/>
        <w:t>Описание системы отбора проб твердых частиц</w:t>
      </w:r>
    </w:p>
    <w:p w14:paraId="1937E820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10D0DB69" w14:textId="77777777" w:rsidR="00055F4A" w:rsidRPr="000B271A" w:rsidRDefault="00055F4A" w:rsidP="00213444">
      <w:pPr>
        <w:tabs>
          <w:tab w:val="left" w:pos="0"/>
        </w:tabs>
        <w:spacing w:after="120" w:line="240" w:lineRule="auto"/>
        <w:ind w:left="2268" w:right="1134"/>
        <w:jc w:val="both"/>
      </w:pPr>
      <w:r w:rsidRPr="000B271A">
        <w:t xml:space="preserve">В случае системы частичного разбавления потока проба разбавленных отработавших газов отбирается из смесительного канала (DT) и пропускается через пробоотборник твердых частиц (PSP) и патрубок отвода твердых частиц (РТТ) с помощью насоса для перекачки </w:t>
      </w:r>
      <w:r w:rsidR="00BD099A">
        <w:br/>
      </w:r>
      <w:r w:rsidRPr="000B271A">
        <w:t xml:space="preserve">проб Р, как показано на рис. 16. Проба проходит через фильтродержатель(и) (FH), в котором(ых) закреплены фильтры для осаждения твердых частиц. Расход пробы регулируется с помощью регулятора расхода </w:t>
      </w:r>
      <w:r w:rsidRPr="000B271A">
        <w:rPr>
          <w:strike/>
        </w:rPr>
        <w:t>FC3</w:t>
      </w:r>
      <w:r w:rsidRPr="000B271A">
        <w:rPr>
          <w:b/>
          <w:bCs/>
        </w:rPr>
        <w:t>FC2</w:t>
      </w:r>
      <w:r w:rsidRPr="000B271A">
        <w:t>.</w:t>
      </w:r>
    </w:p>
    <w:p w14:paraId="377E1613" w14:textId="77777777" w:rsidR="00055F4A" w:rsidRPr="000B271A" w:rsidRDefault="00055F4A" w:rsidP="00213444">
      <w:pPr>
        <w:tabs>
          <w:tab w:val="left" w:pos="0"/>
        </w:tabs>
        <w:spacing w:after="120" w:line="240" w:lineRule="auto"/>
        <w:ind w:left="2268" w:right="1134" w:hanging="1134"/>
        <w:jc w:val="both"/>
      </w:pPr>
      <w:r w:rsidRPr="000B271A">
        <w:tab/>
        <w:t xml:space="preserve">В случае системы полного разбавления потока используют систему отбора проб твердых частиц в условиях двойного разбавления, как показано на рис. 17. Проба разбавленных отработавших газов направляется из смесительного канала (DT) через пробоотборник твердых частиц (PSP) и патрубок отвода твердых частиц (РТТ) во вторичный смесительный канал (SDT), где она разбавляется еще раз. Затем проба проходит через фильтродержатель(и) (FH), в котором(ых) закреплены фильтры для осаждения твердых частиц. Расход разбавляющего воздуха обычно является постоянным, а расход пробы контролируется с помощью регулятора расхода </w:t>
      </w:r>
      <w:r w:rsidRPr="000B271A">
        <w:rPr>
          <w:strike/>
        </w:rPr>
        <w:t>FC3</w:t>
      </w:r>
      <w:r w:rsidRPr="000B271A">
        <w:rPr>
          <w:b/>
          <w:bCs/>
        </w:rPr>
        <w:t>FC2</w:t>
      </w:r>
      <w:r w:rsidRPr="000B271A">
        <w:t xml:space="preserve">. Если используется электронный компенсатор расхода (EFC) (см. рис. 15), то суммарный расход разбавленных отработавших газов служит в качестве сигнала подачи команды на </w:t>
      </w:r>
      <w:r w:rsidRPr="000B271A">
        <w:rPr>
          <w:strike/>
        </w:rPr>
        <w:t>FC3</w:t>
      </w:r>
      <w:r w:rsidRPr="000B271A">
        <w:rPr>
          <w:b/>
          <w:bCs/>
        </w:rPr>
        <w:t>FC2</w:t>
      </w:r>
      <w:r w:rsidRPr="000B271A">
        <w:t>.</w:t>
      </w:r>
    </w:p>
    <w:p w14:paraId="7B21A2F4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5475527E" w14:textId="77777777" w:rsidR="00055F4A" w:rsidRPr="000B271A" w:rsidRDefault="00055F4A" w:rsidP="00055F4A">
      <w:pPr>
        <w:pageBreakBefore/>
        <w:widowControl w:val="0"/>
        <w:suppressAutoHyphens w:val="0"/>
        <w:spacing w:after="120"/>
        <w:ind w:left="2268" w:right="1134" w:hanging="1134"/>
        <w:jc w:val="both"/>
        <w:rPr>
          <w:rFonts w:cs="Arial"/>
          <w:iCs/>
          <w:kern w:val="2"/>
        </w:rPr>
      </w:pPr>
      <w:r w:rsidRPr="000B271A">
        <w:rPr>
          <w:i/>
          <w:iCs/>
        </w:rPr>
        <w:lastRenderedPageBreak/>
        <w:t>Приложение 4, уравнение (100)</w:t>
      </w:r>
      <w:r w:rsidRPr="000B271A">
        <w:t xml:space="preserve"> изменить следующим образом:</w:t>
      </w:r>
    </w:p>
    <w:p w14:paraId="33EA7C53" w14:textId="42C8917C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«A.4.2</w:t>
      </w:r>
      <w:r w:rsidR="001136FF">
        <w:tab/>
      </w:r>
      <w:r w:rsidRPr="000B271A">
        <w:t>Регрессионный анализ</w:t>
      </w:r>
    </w:p>
    <w:p w14:paraId="45B039BE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</w:t>
      </w:r>
    </w:p>
    <w:p w14:paraId="14A413B4" w14:textId="6B505274" w:rsidR="00055F4A" w:rsidRPr="000B271A" w:rsidRDefault="00055F4A" w:rsidP="001136FF">
      <w:pPr>
        <w:widowControl w:val="0"/>
        <w:tabs>
          <w:tab w:val="left" w:pos="7230"/>
        </w:tabs>
        <w:suppressAutoHyphens w:val="0"/>
        <w:spacing w:after="120"/>
        <w:ind w:left="2268" w:right="1134"/>
        <w:jc w:val="both"/>
        <w:rPr>
          <w:kern w:val="2"/>
        </w:rPr>
      </w:pPr>
      <m:oMath>
        <m:r>
          <w:rPr>
            <w:rFonts w:ascii="Cambria Math"/>
            <w:kern w:val="2"/>
            <w:lang w:eastAsia="ja-JP"/>
          </w:rPr>
          <m:t>SEE=</m:t>
        </m:r>
        <m:f>
          <m:fPr>
            <m:ctrlPr>
              <w:rPr>
                <w:rFonts w:ascii="Cambria Math" w:hAnsi="Cambria Math"/>
                <w:i/>
                <w:kern w:val="2"/>
                <w:lang w:eastAsia="ja-JP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kern w:val="2"/>
                    <w:lang w:eastAsia="ja-JP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kern w:val="2"/>
                        <w:lang w:eastAsia="ja-JP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i/>
                            <w:kern w:val="2"/>
                            <w:lang w:eastAsia="ja-JP"/>
                          </w:rPr>
                        </m:ctrlPr>
                      </m:naryPr>
                      <m:sub>
                        <m:r>
                          <w:rPr>
                            <w:rFonts w:ascii="Cambria Math"/>
                            <w:kern w:val="2"/>
                            <w:lang w:eastAsia="ja-JP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/>
                            <w:kern w:val="2"/>
                            <w:lang w:eastAsia="ja-JP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kern w:val="2"/>
                                <w:lang w:eastAsia="ja-JP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kern w:val="2"/>
                                    <w:lang w:eastAsia="ja-JP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2"/>
                                        <w:lang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kern w:val="2"/>
                                        <w:lang w:eastAsia="ja-JP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kern w:val="2"/>
                                        <w:lang w:eastAsia="ja-JP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kern w:val="2"/>
                                    <w:lang w:eastAsia="ja-JP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2"/>
                                        <w:lang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kern w:val="2"/>
                                        <w:lang w:eastAsia="ja-JP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kern w:val="2"/>
                                        <w:lang w:eastAsia="ja-JP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kern w:val="2"/>
                                    <w:lang w:eastAsia="ja-JP"/>
                                  </w:rPr>
                                  <m:t>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kern w:val="2"/>
                                        <w:lang w:eastAsia="ja-JP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kern w:val="2"/>
                                            <w:lang w:eastAsia="ja-JP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/>
                                            <w:kern w:val="2"/>
                                            <w:lang w:eastAsia="ja-JP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kern w:val="2"/>
                                            <w:lang w:eastAsia="ja-JP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/>
                                        <w:kern w:val="2"/>
                                        <w:lang w:eastAsia="ja-JP"/>
                                      </w:rPr>
                                      <m:t>×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kern w:val="2"/>
                                            <w:lang w:eastAsia="ja-JP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/>
                                            <w:kern w:val="2"/>
                                            <w:lang w:eastAsia="ja-JP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/>
                                            <w:kern w:val="2"/>
                                            <w:lang w:eastAsia="ja-JP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/>
                                <w:kern w:val="2"/>
                                <w:lang w:eastAsia="ja-JP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/>
                        <w:kern w:val="2"/>
                        <w:lang w:eastAsia="ja-JP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kern w:val="2"/>
                        <w:lang w:eastAsia="ja-JP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kern w:val="2"/>
                        <w:lang w:eastAsia="ja-JP"/>
                      </w:rPr>
                      <m:t>2</m:t>
                    </m:r>
                  </m:den>
                </m:f>
              </m:e>
            </m:rad>
          </m:num>
          <m:den>
            <m:r>
              <w:rPr>
                <w:rFonts w:ascii="Cambria Math"/>
                <w:strike/>
                <w:kern w:val="2"/>
                <w:lang w:eastAsia="ja-JP"/>
              </w:rPr>
              <m:t>n</m:t>
            </m:r>
            <m:r>
              <w:rPr>
                <w:rFonts w:ascii="Cambria Math"/>
                <w:strike/>
                <w:kern w:val="2"/>
                <w:lang w:eastAsia="ja-JP"/>
              </w:rPr>
              <m:t>-</m:t>
            </m:r>
            <m:r>
              <w:rPr>
                <w:rFonts w:ascii="Cambria Math"/>
                <w:strike/>
                <w:kern w:val="2"/>
                <w:lang w:eastAsia="ja-JP"/>
              </w:rPr>
              <m:t>2</m:t>
            </m:r>
          </m:den>
        </m:f>
      </m:oMath>
      <w:r w:rsidR="001136FF">
        <w:tab/>
      </w:r>
      <w:r w:rsidR="001136FF" w:rsidRPr="000B271A">
        <w:t>(100)</w:t>
      </w:r>
    </w:p>
    <w:p w14:paraId="7594A685" w14:textId="77777777" w:rsidR="00055F4A" w:rsidRPr="000B271A" w:rsidRDefault="00055F4A" w:rsidP="00055F4A">
      <w:pPr>
        <w:widowControl w:val="0"/>
        <w:suppressAutoHyphens w:val="0"/>
        <w:spacing w:after="120"/>
        <w:ind w:left="2268" w:right="1134" w:hanging="1134"/>
        <w:jc w:val="both"/>
        <w:rPr>
          <w:kern w:val="2"/>
        </w:rPr>
      </w:pPr>
      <w:r w:rsidRPr="000B271A">
        <w:t>…»</w:t>
      </w:r>
    </w:p>
    <w:p w14:paraId="62C53D1E" w14:textId="77777777" w:rsidR="00055F4A" w:rsidRPr="000B271A" w:rsidRDefault="00055F4A" w:rsidP="00055F4A">
      <w:pPr>
        <w:pStyle w:val="HChG"/>
        <w:rPr>
          <w:kern w:val="2"/>
        </w:rPr>
      </w:pPr>
      <w:r>
        <w:tab/>
      </w:r>
      <w:r w:rsidRPr="000B271A">
        <w:t>II.</w:t>
      </w:r>
      <w:r w:rsidRPr="000B271A">
        <w:tab/>
        <w:t>Обоснование</w:t>
      </w:r>
    </w:p>
    <w:p w14:paraId="43C68B07" w14:textId="3BE9C6DC" w:rsidR="00055F4A" w:rsidRPr="000B271A" w:rsidRDefault="00055F4A" w:rsidP="00213444">
      <w:pPr>
        <w:pStyle w:val="SingleTxtG"/>
        <w:rPr>
          <w:rFonts w:cs="Arial"/>
          <w:kern w:val="2"/>
        </w:rPr>
      </w:pPr>
      <w:r w:rsidRPr="000B271A">
        <w:t>1.</w:t>
      </w:r>
      <w:r w:rsidR="00D936D3">
        <w:tab/>
      </w:r>
      <w:r w:rsidRPr="000B271A">
        <w:t>Пункт 7.8.8, таблица 4</w:t>
      </w:r>
    </w:p>
    <w:p w14:paraId="32D0714C" w14:textId="77777777" w:rsidR="00055F4A" w:rsidRPr="000B271A" w:rsidRDefault="00055F4A" w:rsidP="00213444">
      <w:pPr>
        <w:pStyle w:val="SingleTxtG"/>
      </w:pPr>
      <w:r>
        <w:tab/>
        <w:t>В</w:t>
      </w:r>
      <w:r w:rsidRPr="000B271A">
        <w:t xml:space="preserve"> таблице 4 </w:t>
      </w:r>
      <w:r>
        <w:t xml:space="preserve">во всех </w:t>
      </w:r>
      <w:r w:rsidRPr="00213444">
        <w:t>случаях</w:t>
      </w:r>
      <w:r w:rsidRPr="000B271A">
        <w:t xml:space="preserve"> решающим фактором является не совокупность всех условий, а каждое условие по</w:t>
      </w:r>
      <w:r>
        <w:t xml:space="preserve"> </w:t>
      </w:r>
      <w:r w:rsidRPr="000B271A">
        <w:t>отдельности. Иными словами, в той части, где указывается связь между условиями, необходимо заменить слово «и» словом «или».</w:t>
      </w:r>
    </w:p>
    <w:p w14:paraId="01973DB7" w14:textId="22367D08" w:rsidR="00055F4A" w:rsidRPr="000B271A" w:rsidRDefault="00055F4A" w:rsidP="00D936D3">
      <w:pPr>
        <w:widowControl w:val="0"/>
        <w:tabs>
          <w:tab w:val="left" w:pos="1701"/>
        </w:tabs>
        <w:suppressAutoHyphens w:val="0"/>
        <w:spacing w:after="120"/>
        <w:ind w:left="2268" w:right="1134" w:hanging="1134"/>
        <w:jc w:val="both"/>
        <w:rPr>
          <w:rFonts w:cs="Arial"/>
          <w:kern w:val="2"/>
        </w:rPr>
      </w:pPr>
      <w:r w:rsidRPr="000B271A">
        <w:t>2.</w:t>
      </w:r>
      <w:r w:rsidR="00D936D3">
        <w:tab/>
      </w:r>
      <w:r w:rsidRPr="000B271A">
        <w:t xml:space="preserve">Пункт 8.1.1 </w:t>
      </w:r>
    </w:p>
    <w:p w14:paraId="22274570" w14:textId="1D52C5A3" w:rsidR="00055F4A" w:rsidRPr="000B271A" w:rsidRDefault="00055F4A" w:rsidP="00D936D3">
      <w:pPr>
        <w:pStyle w:val="SingleTxtG"/>
        <w:tabs>
          <w:tab w:val="left" w:pos="1701"/>
        </w:tabs>
        <w:rPr>
          <w:rFonts w:cs="Arial"/>
          <w:kern w:val="2"/>
        </w:rPr>
      </w:pPr>
      <w:r w:rsidRPr="000B271A">
        <w:t xml:space="preserve">В уравнениях (15) и (16) неверно указано обозначение коэффициента. Объем отработавших газов, добавляемых при сгорании во влажном состоянии, должен быть выражен с помощью </w:t>
      </w:r>
      <w:r w:rsidRPr="000B271A">
        <w:rPr>
          <w:i/>
          <w:iCs/>
        </w:rPr>
        <w:t>k</w:t>
      </w:r>
      <w:r w:rsidRPr="000B271A">
        <w:rPr>
          <w:i/>
          <w:iCs/>
          <w:vertAlign w:val="subscript"/>
        </w:rPr>
        <w:t>f,w</w:t>
      </w:r>
      <w:r w:rsidRPr="000B271A">
        <w:t xml:space="preserve">, а не </w:t>
      </w:r>
      <w:r w:rsidRPr="000B271A">
        <w:rPr>
          <w:i/>
          <w:iCs/>
        </w:rPr>
        <w:t>k</w:t>
      </w:r>
      <w:r w:rsidRPr="000B271A">
        <w:rPr>
          <w:i/>
          <w:iCs/>
          <w:vertAlign w:val="subscript"/>
        </w:rPr>
        <w:t>f</w:t>
      </w:r>
      <w:r w:rsidRPr="000B271A">
        <w:t>.</w:t>
      </w:r>
    </w:p>
    <w:p w14:paraId="579F96C1" w14:textId="5E6ABA13" w:rsidR="00055F4A" w:rsidRPr="000B271A" w:rsidRDefault="00055F4A" w:rsidP="00D936D3">
      <w:pPr>
        <w:widowControl w:val="0"/>
        <w:tabs>
          <w:tab w:val="left" w:pos="1701"/>
        </w:tabs>
        <w:suppressAutoHyphens w:val="0"/>
        <w:spacing w:after="120"/>
        <w:ind w:left="2268" w:right="1134" w:hanging="1134"/>
        <w:jc w:val="both"/>
        <w:rPr>
          <w:rFonts w:cs="Arial"/>
          <w:kern w:val="2"/>
        </w:rPr>
      </w:pPr>
      <w:r w:rsidRPr="000B271A">
        <w:t>3.</w:t>
      </w:r>
      <w:r w:rsidR="00D936D3">
        <w:tab/>
      </w:r>
      <w:r w:rsidRPr="000B271A">
        <w:t>Пункты 8.4.2.3</w:t>
      </w:r>
      <w:r w:rsidR="001136FF">
        <w:t xml:space="preserve"> и </w:t>
      </w:r>
      <w:r w:rsidRPr="000B271A">
        <w:t xml:space="preserve">8.4.2.4 </w:t>
      </w:r>
    </w:p>
    <w:p w14:paraId="206750E1" w14:textId="0B74D237" w:rsidR="00055F4A" w:rsidRPr="000B271A" w:rsidRDefault="00055F4A" w:rsidP="00D936D3">
      <w:pPr>
        <w:pStyle w:val="SingleTxtG"/>
        <w:tabs>
          <w:tab w:val="left" w:pos="1701"/>
        </w:tabs>
        <w:rPr>
          <w:rFonts w:cs="Arial"/>
          <w:kern w:val="2"/>
        </w:rPr>
      </w:pPr>
      <w:r w:rsidRPr="000B271A">
        <w:t>В уравнениях (3</w:t>
      </w:r>
      <w:r>
        <w:t>8</w:t>
      </w:r>
      <w:r w:rsidRPr="000B271A">
        <w:t>) и (3</w:t>
      </w:r>
      <w:r>
        <w:t>9</w:t>
      </w:r>
      <w:r w:rsidRPr="000B271A">
        <w:t>)</w:t>
      </w:r>
      <w:r>
        <w:t xml:space="preserve"> </w:t>
      </w:r>
      <w:r w:rsidRPr="000B271A">
        <w:t>сигм</w:t>
      </w:r>
      <w:r>
        <w:t>а</w:t>
      </w:r>
      <w:r w:rsidRPr="000B271A">
        <w:t xml:space="preserve"> распространяется на всю часть уравнения, стоящую после этого символа. Поэтому часть уравнения, стоящая после сигмы, помещается в скобки.</w:t>
      </w:r>
    </w:p>
    <w:p w14:paraId="369692F8" w14:textId="2DD9F32D" w:rsidR="00055F4A" w:rsidRPr="000B271A" w:rsidRDefault="00055F4A" w:rsidP="00D936D3">
      <w:pPr>
        <w:widowControl w:val="0"/>
        <w:tabs>
          <w:tab w:val="left" w:pos="1701"/>
        </w:tabs>
        <w:suppressAutoHyphens w:val="0"/>
        <w:spacing w:after="120"/>
        <w:ind w:left="2268" w:right="1134" w:hanging="1134"/>
        <w:jc w:val="both"/>
        <w:rPr>
          <w:rFonts w:cs="Arial"/>
          <w:kern w:val="2"/>
        </w:rPr>
      </w:pPr>
      <w:r w:rsidRPr="000B271A">
        <w:t>4.</w:t>
      </w:r>
      <w:r w:rsidR="00D936D3">
        <w:tab/>
      </w:r>
      <w:r w:rsidRPr="000B271A">
        <w:t xml:space="preserve">Пункт 8.5.1.4 </w:t>
      </w:r>
    </w:p>
    <w:p w14:paraId="4990F5A8" w14:textId="1BB12CD9" w:rsidR="00055F4A" w:rsidRPr="000B271A" w:rsidRDefault="00055F4A" w:rsidP="00D936D3">
      <w:pPr>
        <w:pStyle w:val="SingleTxtG"/>
        <w:tabs>
          <w:tab w:val="left" w:pos="1701"/>
        </w:tabs>
        <w:rPr>
          <w:kern w:val="2"/>
        </w:rPr>
      </w:pPr>
      <w:r w:rsidRPr="000B271A">
        <w:t xml:space="preserve">В формуле для определения массы потока коэффициент </w:t>
      </w:r>
      <w:r w:rsidRPr="000B271A">
        <w:rPr>
          <w:i/>
          <w:iCs/>
        </w:rPr>
        <w:t>А</w:t>
      </w:r>
      <w:r w:rsidRPr="000B271A">
        <w:rPr>
          <w:i/>
          <w:iCs/>
          <w:vertAlign w:val="subscript"/>
        </w:rPr>
        <w:t>0</w:t>
      </w:r>
      <w:r w:rsidRPr="000B271A">
        <w:t xml:space="preserve"> </w:t>
      </w:r>
      <w:r>
        <w:t>необходимо разделить</w:t>
      </w:r>
      <w:r w:rsidRPr="000B271A">
        <w:t xml:space="preserve"> на</w:t>
      </w:r>
      <w:r>
        <w:t> </w:t>
      </w:r>
      <w:r w:rsidRPr="000B271A">
        <w:t xml:space="preserve">60. </w:t>
      </w:r>
      <w:r>
        <w:t>Кроме того</w:t>
      </w:r>
      <w:r w:rsidRPr="000B271A">
        <w:t xml:space="preserve">, коэффициент </w:t>
      </w:r>
      <w:r w:rsidRPr="000B271A">
        <w:rPr>
          <w:i/>
          <w:iCs/>
        </w:rPr>
        <w:t>A</w:t>
      </w:r>
      <w:r w:rsidRPr="000B271A">
        <w:rPr>
          <w:i/>
          <w:iCs/>
          <w:vertAlign w:val="subscript"/>
        </w:rPr>
        <w:t>0</w:t>
      </w:r>
      <w:r w:rsidRPr="000B271A">
        <w:t xml:space="preserve"> при стандартных условиях (273K, 101,3 кПа) должен составлять 0,005692,</w:t>
      </w:r>
      <w:r>
        <w:t xml:space="preserve"> а</w:t>
      </w:r>
      <w:r w:rsidRPr="000B271A">
        <w:t xml:space="preserve"> диаметр сужения SSV (</w:t>
      </w:r>
      <w:r w:rsidRPr="000B271A">
        <w:rPr>
          <w:i/>
          <w:iCs/>
        </w:rPr>
        <w:t>d</w:t>
      </w:r>
      <w:r w:rsidRPr="000B271A">
        <w:rPr>
          <w:i/>
          <w:iCs/>
          <w:vertAlign w:val="subscript"/>
        </w:rPr>
        <w:t>V</w:t>
      </w:r>
      <w:r w:rsidRPr="000B271A">
        <w:t>) должен измеряться в миллиметрах.</w:t>
      </w:r>
    </w:p>
    <w:p w14:paraId="592D0565" w14:textId="77124264" w:rsidR="00055F4A" w:rsidRPr="000B271A" w:rsidRDefault="00055F4A" w:rsidP="00D936D3">
      <w:pPr>
        <w:widowControl w:val="0"/>
        <w:tabs>
          <w:tab w:val="left" w:pos="1701"/>
        </w:tabs>
        <w:suppressAutoHyphens w:val="0"/>
        <w:spacing w:after="120"/>
        <w:ind w:left="2268" w:right="1134" w:hanging="1134"/>
        <w:jc w:val="both"/>
        <w:rPr>
          <w:rFonts w:cs="Arial"/>
          <w:kern w:val="2"/>
        </w:rPr>
      </w:pPr>
      <w:r w:rsidRPr="000B271A">
        <w:t>5.</w:t>
      </w:r>
      <w:r w:rsidR="00D936D3">
        <w:tab/>
      </w:r>
      <w:r w:rsidRPr="000B271A">
        <w:t xml:space="preserve">Пункт 8.5.2.3.1 </w:t>
      </w:r>
    </w:p>
    <w:p w14:paraId="2F34EBF4" w14:textId="77777777" w:rsidR="00055F4A" w:rsidRPr="000B271A" w:rsidRDefault="00055F4A" w:rsidP="00213444">
      <w:pPr>
        <w:pStyle w:val="SingleTxtG"/>
        <w:rPr>
          <w:rFonts w:cs="Arial"/>
          <w:kern w:val="2"/>
        </w:rPr>
      </w:pPr>
      <w:r>
        <w:tab/>
      </w:r>
      <w:r w:rsidRPr="000B271A">
        <w:t>В уравнени</w:t>
      </w:r>
      <w:r>
        <w:t>и</w:t>
      </w:r>
      <w:r w:rsidRPr="000B271A">
        <w:t xml:space="preserve"> (59) необходимо добавить множитель 1/1000, чтобы скорректировать число знаков. В уравнениях (40) и (41) число знаков скорректировано правильно, и в уравнении (59) число знаков </w:t>
      </w:r>
      <w:r>
        <w:t>к</w:t>
      </w:r>
      <w:r w:rsidRPr="000B271A">
        <w:t>орректир</w:t>
      </w:r>
      <w:r>
        <w:t>уется</w:t>
      </w:r>
      <w:r w:rsidRPr="000B271A">
        <w:t xml:space="preserve"> аналогичным образом.</w:t>
      </w:r>
    </w:p>
    <w:p w14:paraId="1C4CB793" w14:textId="77777777" w:rsidR="00055F4A" w:rsidRPr="000B271A" w:rsidRDefault="00055F4A" w:rsidP="00055F4A">
      <w:pPr>
        <w:widowControl w:val="0"/>
        <w:suppressAutoHyphens w:val="0"/>
        <w:spacing w:after="120"/>
        <w:ind w:left="1134" w:right="1134"/>
        <w:jc w:val="both"/>
        <w:rPr>
          <w:rFonts w:cs="Arial"/>
          <w:kern w:val="2"/>
        </w:rPr>
      </w:pPr>
      <w:r w:rsidRPr="000B271A">
        <w:t>6.</w:t>
      </w:r>
      <w:r>
        <w:tab/>
      </w:r>
      <w:r w:rsidRPr="000B271A">
        <w:t xml:space="preserve">Пункт 8.6.1 </w:t>
      </w:r>
    </w:p>
    <w:p w14:paraId="462B4444" w14:textId="77777777" w:rsidR="00055F4A" w:rsidRPr="000B271A" w:rsidRDefault="00055F4A" w:rsidP="00213444">
      <w:pPr>
        <w:pStyle w:val="SingleTxtG"/>
        <w:rPr>
          <w:rFonts w:cs="Arial"/>
          <w:kern w:val="2"/>
        </w:rPr>
      </w:pPr>
      <w:r>
        <w:tab/>
      </w:r>
      <w:r w:rsidRPr="000B271A">
        <w:t>В тексте приводится неверная ссылка на уравнение. Необходимо дать ссылку на уравнение (60).</w:t>
      </w:r>
    </w:p>
    <w:p w14:paraId="04E6B195" w14:textId="77777777" w:rsidR="00055F4A" w:rsidRPr="000B271A" w:rsidRDefault="00055F4A" w:rsidP="00055F4A">
      <w:pPr>
        <w:widowControl w:val="0"/>
        <w:suppressAutoHyphens w:val="0"/>
        <w:spacing w:after="120"/>
        <w:ind w:left="1134" w:right="1134"/>
        <w:jc w:val="both"/>
        <w:rPr>
          <w:rFonts w:cs="Arial"/>
          <w:kern w:val="2"/>
        </w:rPr>
      </w:pPr>
      <w:r w:rsidRPr="000B271A">
        <w:t>7.</w:t>
      </w:r>
      <w:r>
        <w:tab/>
      </w:r>
      <w:r w:rsidRPr="000B271A">
        <w:t>Пункт 9.5.4.1</w:t>
      </w:r>
    </w:p>
    <w:p w14:paraId="2137628B" w14:textId="77777777" w:rsidR="00055F4A" w:rsidRPr="000B271A" w:rsidRDefault="00055F4A" w:rsidP="00BD099A">
      <w:pPr>
        <w:widowControl w:val="0"/>
        <w:spacing w:after="120"/>
        <w:ind w:left="1134" w:right="1134"/>
        <w:jc w:val="both"/>
        <w:rPr>
          <w:kern w:val="2"/>
        </w:rPr>
      </w:pPr>
      <w:r>
        <w:tab/>
      </w:r>
      <w:r w:rsidRPr="000B271A">
        <w:t xml:space="preserve">Коэффициент расхода для SSV должен быть привязан к формуле расчета расхода потока по массе для SSV. </w:t>
      </w:r>
      <w:r>
        <w:t>Соответственно,</w:t>
      </w:r>
      <w:r w:rsidRPr="000B271A">
        <w:t xml:space="preserve"> в формулу добавляется коэффициент </w:t>
      </w:r>
      <w:r w:rsidRPr="000B271A">
        <w:rPr>
          <w:i/>
          <w:iCs/>
        </w:rPr>
        <w:t>A</w:t>
      </w:r>
      <w:r w:rsidRPr="000B271A">
        <w:rPr>
          <w:i/>
          <w:iCs/>
          <w:vertAlign w:val="subscript"/>
        </w:rPr>
        <w:t>0</w:t>
      </w:r>
      <w:r w:rsidRPr="000B271A">
        <w:t>, разделенный на 60. Кроме того, диаметр сужения SSV (</w:t>
      </w:r>
      <w:r w:rsidRPr="000B271A">
        <w:rPr>
          <w:i/>
          <w:iCs/>
        </w:rPr>
        <w:t>d</w:t>
      </w:r>
      <w:r w:rsidRPr="000B271A">
        <w:rPr>
          <w:i/>
          <w:iCs/>
          <w:vertAlign w:val="subscript"/>
        </w:rPr>
        <w:t>V</w:t>
      </w:r>
      <w:r w:rsidRPr="000B271A">
        <w:t>) должен измеряться в миллиметрах.</w:t>
      </w:r>
    </w:p>
    <w:p w14:paraId="64CC37ED" w14:textId="77777777" w:rsidR="00055F4A" w:rsidRPr="000B271A" w:rsidRDefault="00055F4A" w:rsidP="00213444">
      <w:pPr>
        <w:pStyle w:val="SingleTxtG"/>
        <w:rPr>
          <w:rFonts w:cs="Arial"/>
          <w:kern w:val="2"/>
        </w:rPr>
      </w:pPr>
      <w:r>
        <w:tab/>
      </w:r>
      <w:r w:rsidRPr="000B271A">
        <w:t xml:space="preserve">Число Рейнольдса </w:t>
      </w:r>
      <w:r>
        <w:t>следует</w:t>
      </w:r>
      <w:r w:rsidRPr="000B271A">
        <w:t xml:space="preserve"> умнож</w:t>
      </w:r>
      <w:r>
        <w:t>ить</w:t>
      </w:r>
      <w:r w:rsidRPr="000B271A">
        <w:t xml:space="preserve"> на 60. Коэффициент </w:t>
      </w:r>
      <w:r w:rsidRPr="000B271A">
        <w:rPr>
          <w:i/>
          <w:iCs/>
        </w:rPr>
        <w:t>A</w:t>
      </w:r>
      <w:r w:rsidRPr="000B271A">
        <w:rPr>
          <w:i/>
          <w:iCs/>
          <w:vertAlign w:val="subscript"/>
        </w:rPr>
        <w:t>1</w:t>
      </w:r>
      <w:r w:rsidRPr="000B271A">
        <w:t xml:space="preserve"> при стандартных условиях (273K, 101,3 кПа) должен составлять 27,43831. Кроме того, в системе СИ единицы измерения коэффициент </w:t>
      </w:r>
      <w:r w:rsidRPr="000B271A">
        <w:rPr>
          <w:i/>
          <w:iCs/>
        </w:rPr>
        <w:t>A</w:t>
      </w:r>
      <w:r w:rsidRPr="000B271A">
        <w:rPr>
          <w:i/>
          <w:iCs/>
          <w:vertAlign w:val="subscript"/>
        </w:rPr>
        <w:t>1</w:t>
      </w:r>
      <w:r w:rsidRPr="000B271A">
        <w:t xml:space="preserve"> должны включать килограммы.</w:t>
      </w:r>
    </w:p>
    <w:p w14:paraId="098A593D" w14:textId="5164B57F" w:rsidR="00055F4A" w:rsidRPr="000B271A" w:rsidRDefault="00055F4A" w:rsidP="00055F4A">
      <w:pPr>
        <w:widowControl w:val="0"/>
        <w:suppressAutoHyphens w:val="0"/>
        <w:spacing w:after="120"/>
        <w:ind w:left="1134" w:right="1134"/>
        <w:jc w:val="both"/>
        <w:rPr>
          <w:kern w:val="2"/>
        </w:rPr>
      </w:pPr>
      <w:r w:rsidRPr="000B271A">
        <w:t>8.</w:t>
      </w:r>
      <w:r w:rsidR="00D936D3">
        <w:tab/>
      </w:r>
      <w:r w:rsidRPr="000B271A">
        <w:t xml:space="preserve">Приложение 3, пункт </w:t>
      </w:r>
      <w:r>
        <w:t>А.3.</w:t>
      </w:r>
      <w:r w:rsidRPr="000B271A">
        <w:t>1.3</w:t>
      </w:r>
    </w:p>
    <w:p w14:paraId="1B8E4058" w14:textId="77777777" w:rsidR="00055F4A" w:rsidRPr="000B271A" w:rsidRDefault="00055F4A" w:rsidP="00213444">
      <w:pPr>
        <w:pStyle w:val="SingleTxtG"/>
        <w:rPr>
          <w:kern w:val="2"/>
        </w:rPr>
      </w:pPr>
      <w:r>
        <w:tab/>
      </w:r>
      <w:r w:rsidRPr="000B271A">
        <w:t xml:space="preserve">На рис. 9 для пробоотборника для первичных отработавших газов используется обозначение SP1, а в тексте </w:t>
      </w:r>
      <w:r>
        <w:t>—</w:t>
      </w:r>
      <w:r w:rsidRPr="000B271A">
        <w:t xml:space="preserve"> SP. </w:t>
      </w:r>
      <w:r>
        <w:t>Соответственно,</w:t>
      </w:r>
      <w:r w:rsidRPr="000B271A">
        <w:t xml:space="preserve"> в тексте необходимо </w:t>
      </w:r>
      <w:r>
        <w:t>указать</w:t>
      </w:r>
      <w:r w:rsidRPr="000B271A">
        <w:t xml:space="preserve"> правильное обозначение SP1.</w:t>
      </w:r>
    </w:p>
    <w:p w14:paraId="3B4738E0" w14:textId="7D47C958" w:rsidR="00055F4A" w:rsidRPr="000B271A" w:rsidRDefault="00055F4A" w:rsidP="00213444">
      <w:pPr>
        <w:pStyle w:val="SingleTxtG"/>
        <w:pageBreakBefore/>
        <w:rPr>
          <w:kern w:val="2"/>
        </w:rPr>
      </w:pPr>
      <w:r w:rsidRPr="000B271A">
        <w:lastRenderedPageBreak/>
        <w:t>9.</w:t>
      </w:r>
      <w:r w:rsidR="00D936D3">
        <w:tab/>
      </w:r>
      <w:r w:rsidRPr="000B271A">
        <w:t xml:space="preserve">Приложение 3, пункт </w:t>
      </w:r>
      <w:r>
        <w:t>А.3.</w:t>
      </w:r>
      <w:r w:rsidRPr="000B271A">
        <w:t>2.1</w:t>
      </w:r>
    </w:p>
    <w:p w14:paraId="365DB91A" w14:textId="77777777" w:rsidR="00055F4A" w:rsidRPr="000B271A" w:rsidRDefault="00055F4A" w:rsidP="00213444">
      <w:pPr>
        <w:pStyle w:val="SingleTxtG"/>
        <w:rPr>
          <w:kern w:val="2"/>
        </w:rPr>
      </w:pPr>
      <w:r>
        <w:tab/>
      </w:r>
      <w:r w:rsidRPr="000B271A">
        <w:t>В тексте для регулятора расхода используется обозначение FC1, а на рис.</w:t>
      </w:r>
      <w:r>
        <w:t xml:space="preserve"> </w:t>
      </w:r>
      <w:r w:rsidRPr="000B271A">
        <w:t xml:space="preserve">12 </w:t>
      </w:r>
      <w:r>
        <w:t>—</w:t>
      </w:r>
      <w:r w:rsidRPr="000B271A">
        <w:t xml:space="preserve"> FC2. </w:t>
      </w:r>
      <w:r>
        <w:t>Соответственно,</w:t>
      </w:r>
      <w:r w:rsidRPr="000B271A">
        <w:t xml:space="preserve"> на рис. 12 необходимо </w:t>
      </w:r>
      <w:r>
        <w:t>указать</w:t>
      </w:r>
      <w:r w:rsidRPr="000B271A">
        <w:t xml:space="preserve"> правильное обозначение FC1.</w:t>
      </w:r>
    </w:p>
    <w:p w14:paraId="4492D81D" w14:textId="28A41FBD" w:rsidR="00055F4A" w:rsidRPr="000B271A" w:rsidRDefault="00055F4A" w:rsidP="00213444">
      <w:pPr>
        <w:pStyle w:val="SingleTxtG"/>
        <w:rPr>
          <w:kern w:val="2"/>
        </w:rPr>
      </w:pPr>
      <w:r w:rsidRPr="000B271A">
        <w:t>10.</w:t>
      </w:r>
      <w:r w:rsidR="00D936D3">
        <w:tab/>
      </w:r>
      <w:r w:rsidRPr="000B271A">
        <w:t xml:space="preserve">Приложение 3, пункт </w:t>
      </w:r>
      <w:r>
        <w:t>А.3.</w:t>
      </w:r>
      <w:r w:rsidRPr="000B271A">
        <w:t>2.5</w:t>
      </w:r>
    </w:p>
    <w:p w14:paraId="507996D1" w14:textId="77777777" w:rsidR="00055F4A" w:rsidRPr="000B271A" w:rsidRDefault="00055F4A" w:rsidP="00213444">
      <w:pPr>
        <w:pStyle w:val="SingleTxtG"/>
        <w:rPr>
          <w:rFonts w:cs="Arial"/>
          <w:kern w:val="2"/>
        </w:rPr>
      </w:pPr>
      <w:r>
        <w:tab/>
      </w:r>
      <w:r w:rsidRPr="000B271A">
        <w:t>На рис. 16 и 17 для регулятора расхода пробы используется обозначение FC2, а в тексте</w:t>
      </w:r>
      <w:r>
        <w:t> — </w:t>
      </w:r>
      <w:r w:rsidRPr="000B271A">
        <w:t xml:space="preserve">FC3. </w:t>
      </w:r>
      <w:r>
        <w:t>Соответственно,</w:t>
      </w:r>
      <w:r w:rsidRPr="000B271A">
        <w:t xml:space="preserve"> в тексте необходимо </w:t>
      </w:r>
      <w:r>
        <w:t>указать</w:t>
      </w:r>
      <w:r w:rsidRPr="000B271A">
        <w:t xml:space="preserve"> правильное обозначение</w:t>
      </w:r>
      <w:r>
        <w:t> </w:t>
      </w:r>
      <w:r w:rsidRPr="000B271A">
        <w:t>FC2.</w:t>
      </w:r>
    </w:p>
    <w:p w14:paraId="639BB84D" w14:textId="47799469" w:rsidR="00055F4A" w:rsidRPr="000B271A" w:rsidRDefault="00055F4A" w:rsidP="00213444">
      <w:pPr>
        <w:pStyle w:val="SingleTxtG"/>
        <w:rPr>
          <w:rFonts w:cs="Arial"/>
          <w:kern w:val="2"/>
        </w:rPr>
      </w:pPr>
      <w:r w:rsidRPr="000B271A">
        <w:t>11.</w:t>
      </w:r>
      <w:r w:rsidR="00D936D3">
        <w:tab/>
      </w:r>
      <w:r w:rsidRPr="000B271A">
        <w:t>Приложение 4.2</w:t>
      </w:r>
    </w:p>
    <w:p w14:paraId="67FA3CC9" w14:textId="77777777" w:rsidR="00055F4A" w:rsidRPr="000B271A" w:rsidRDefault="00055F4A" w:rsidP="00213444">
      <w:pPr>
        <w:pStyle w:val="SingleTxtG"/>
        <w:rPr>
          <w:rFonts w:cs="Arial"/>
          <w:kern w:val="2"/>
        </w:rPr>
      </w:pPr>
      <w:r>
        <w:tab/>
      </w:r>
      <w:r w:rsidRPr="000B271A">
        <w:t xml:space="preserve">В уравнении (100) знаменатель дроби должен стоять под знаком квадратного корня, определяющего стандартную погрешность. Эта ошибка была устранена в </w:t>
      </w:r>
      <w:r>
        <w:t xml:space="preserve">рамках </w:t>
      </w:r>
      <w:r w:rsidRPr="000B271A">
        <w:t>исправлени</w:t>
      </w:r>
      <w:r>
        <w:t>я</w:t>
      </w:r>
      <w:r w:rsidRPr="000B271A">
        <w:t xml:space="preserve"> 1 поправки 1 к ГТП № 4 ООН, что</w:t>
      </w:r>
      <w:r>
        <w:t xml:space="preserve"> </w:t>
      </w:r>
      <w:r w:rsidRPr="000B271A">
        <w:t>не было отражено при издании поправки 3 к ГТП № 4 ООН. Соответственно, необходимо правильно отобразить это уравнение.</w:t>
      </w:r>
    </w:p>
    <w:p w14:paraId="05FACA8F" w14:textId="77777777" w:rsidR="00055F4A" w:rsidRPr="00213444" w:rsidRDefault="00055F4A" w:rsidP="0021344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3973C5" w14:textId="77777777" w:rsidR="00E12C5F" w:rsidRPr="008D53B6" w:rsidRDefault="00E12C5F" w:rsidP="00D9145B"/>
    <w:sectPr w:rsidR="00E12C5F" w:rsidRPr="008D53B6" w:rsidSect="00055F4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DEBF" w14:textId="77777777" w:rsidR="003E352D" w:rsidRPr="00A312BC" w:rsidRDefault="003E352D" w:rsidP="00A312BC"/>
  </w:endnote>
  <w:endnote w:type="continuationSeparator" w:id="0">
    <w:p w14:paraId="2EEC220F" w14:textId="77777777" w:rsidR="003E352D" w:rsidRPr="00A312BC" w:rsidRDefault="003E35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8B3F" w14:textId="77777777" w:rsidR="003E352D" w:rsidRPr="00055F4A" w:rsidRDefault="003E352D">
    <w:pPr>
      <w:pStyle w:val="a8"/>
    </w:pPr>
    <w:r w:rsidRPr="00055F4A">
      <w:rPr>
        <w:b/>
        <w:sz w:val="18"/>
      </w:rPr>
      <w:fldChar w:fldCharType="begin"/>
    </w:r>
    <w:r w:rsidRPr="00055F4A">
      <w:rPr>
        <w:b/>
        <w:sz w:val="18"/>
      </w:rPr>
      <w:instrText xml:space="preserve"> PAGE  \* MERGEFORMAT </w:instrText>
    </w:r>
    <w:r w:rsidRPr="00055F4A">
      <w:rPr>
        <w:b/>
        <w:sz w:val="18"/>
      </w:rPr>
      <w:fldChar w:fldCharType="separate"/>
    </w:r>
    <w:r w:rsidRPr="00055F4A">
      <w:rPr>
        <w:b/>
        <w:noProof/>
        <w:sz w:val="18"/>
      </w:rPr>
      <w:t>2</w:t>
    </w:r>
    <w:r w:rsidRPr="00055F4A">
      <w:rPr>
        <w:b/>
        <w:sz w:val="18"/>
      </w:rPr>
      <w:fldChar w:fldCharType="end"/>
    </w:r>
    <w:r>
      <w:rPr>
        <w:b/>
        <w:sz w:val="18"/>
      </w:rPr>
      <w:tab/>
    </w:r>
    <w:r>
      <w:t>GE.20-14564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BA52" w14:textId="77777777" w:rsidR="003E352D" w:rsidRPr="00055F4A" w:rsidRDefault="003E352D" w:rsidP="00055F4A">
    <w:pPr>
      <w:pStyle w:val="a8"/>
      <w:tabs>
        <w:tab w:val="clear" w:pos="9639"/>
        <w:tab w:val="right" w:pos="9638"/>
      </w:tabs>
      <w:rPr>
        <w:b/>
        <w:sz w:val="18"/>
      </w:rPr>
    </w:pPr>
    <w:r>
      <w:t>GE.20-14564</w:t>
    </w:r>
    <w:r>
      <w:tab/>
    </w:r>
    <w:r w:rsidRPr="00055F4A">
      <w:rPr>
        <w:b/>
        <w:sz w:val="18"/>
      </w:rPr>
      <w:fldChar w:fldCharType="begin"/>
    </w:r>
    <w:r w:rsidRPr="00055F4A">
      <w:rPr>
        <w:b/>
        <w:sz w:val="18"/>
      </w:rPr>
      <w:instrText xml:space="preserve"> PAGE  \* MERGEFORMAT </w:instrText>
    </w:r>
    <w:r w:rsidRPr="00055F4A">
      <w:rPr>
        <w:b/>
        <w:sz w:val="18"/>
      </w:rPr>
      <w:fldChar w:fldCharType="separate"/>
    </w:r>
    <w:r w:rsidRPr="00055F4A">
      <w:rPr>
        <w:b/>
        <w:noProof/>
        <w:sz w:val="18"/>
      </w:rPr>
      <w:t>3</w:t>
    </w:r>
    <w:r w:rsidRPr="00055F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13CF" w14:textId="77777777" w:rsidR="003E352D" w:rsidRDefault="003E352D" w:rsidP="00055F4A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A658DA" wp14:editId="37ABA6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20-14564  (R)</w:t>
    </w:r>
    <w:r>
      <w:rPr>
        <w:lang w:val="fr-CH"/>
      </w:rPr>
      <w:t xml:space="preserve">  051120  061120</w:t>
    </w:r>
  </w:p>
  <w:p w14:paraId="27C2DD58" w14:textId="77777777" w:rsidR="003E352D" w:rsidRPr="00055F4A" w:rsidRDefault="003E352D" w:rsidP="00055F4A">
    <w:pPr>
      <w:spacing w:before="120" w:line="240" w:lineRule="auto"/>
    </w:pPr>
    <w:r>
      <w:br/>
    </w:r>
    <w:r w:rsidRPr="00055F4A">
      <w:rPr>
        <w:rFonts w:ascii="C39T30Lfz" w:hAnsi="C39T30Lfz"/>
        <w:kern w:val="14"/>
        <w:sz w:val="56"/>
      </w:rPr>
      <w:t>*2014564*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23EC51" wp14:editId="302DAF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9823" w14:textId="77777777" w:rsidR="003E352D" w:rsidRPr="001075E9" w:rsidRDefault="003E35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28BD6F" w14:textId="77777777" w:rsidR="003E352D" w:rsidRDefault="003E35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9F6917" w14:textId="77777777" w:rsidR="003E352D" w:rsidRPr="007E5C8F" w:rsidRDefault="003E352D" w:rsidP="00055F4A">
      <w:pPr>
        <w:pStyle w:val="ad"/>
      </w:pPr>
      <w:r>
        <w:tab/>
      </w:r>
      <w:r w:rsidRPr="00363FA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46E4" w14:textId="3F15A05E" w:rsidR="003E352D" w:rsidRPr="00055F4A" w:rsidRDefault="00D936D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49A1" w14:textId="50B8C3CA" w:rsidR="003E352D" w:rsidRPr="00055F4A" w:rsidRDefault="00D936D3" w:rsidP="00055F4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0"/>
    <w:rsid w:val="00033EE1"/>
    <w:rsid w:val="00042B72"/>
    <w:rsid w:val="000558BD"/>
    <w:rsid w:val="00055F4A"/>
    <w:rsid w:val="00076C7F"/>
    <w:rsid w:val="000B57E7"/>
    <w:rsid w:val="000B6373"/>
    <w:rsid w:val="000E4E5B"/>
    <w:rsid w:val="000F09DF"/>
    <w:rsid w:val="000F61B2"/>
    <w:rsid w:val="001075E9"/>
    <w:rsid w:val="001136FF"/>
    <w:rsid w:val="0014152F"/>
    <w:rsid w:val="00180183"/>
    <w:rsid w:val="0018024D"/>
    <w:rsid w:val="0018649F"/>
    <w:rsid w:val="00196389"/>
    <w:rsid w:val="001B3EF6"/>
    <w:rsid w:val="001C7A89"/>
    <w:rsid w:val="0021344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402"/>
    <w:rsid w:val="003B00E5"/>
    <w:rsid w:val="003E0B46"/>
    <w:rsid w:val="003E352D"/>
    <w:rsid w:val="00407B78"/>
    <w:rsid w:val="00424203"/>
    <w:rsid w:val="00452493"/>
    <w:rsid w:val="00453318"/>
    <w:rsid w:val="00454AF2"/>
    <w:rsid w:val="00454E07"/>
    <w:rsid w:val="00470C7E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0DD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61B6"/>
    <w:rsid w:val="009A24AC"/>
    <w:rsid w:val="009C59D7"/>
    <w:rsid w:val="009C6FE6"/>
    <w:rsid w:val="009D7E7D"/>
    <w:rsid w:val="00A14DA8"/>
    <w:rsid w:val="00A312BC"/>
    <w:rsid w:val="00A62060"/>
    <w:rsid w:val="00A84021"/>
    <w:rsid w:val="00A84D35"/>
    <w:rsid w:val="00A917B3"/>
    <w:rsid w:val="00AB4B51"/>
    <w:rsid w:val="00B10CC7"/>
    <w:rsid w:val="00B36DF7"/>
    <w:rsid w:val="00B539E7"/>
    <w:rsid w:val="00B62458"/>
    <w:rsid w:val="00BA16A9"/>
    <w:rsid w:val="00BC18B2"/>
    <w:rsid w:val="00BD099A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6D3"/>
    <w:rsid w:val="00DD78D1"/>
    <w:rsid w:val="00DE32CD"/>
    <w:rsid w:val="00DF5767"/>
    <w:rsid w:val="00DF71B9"/>
    <w:rsid w:val="00E12C5F"/>
    <w:rsid w:val="00E73F76"/>
    <w:rsid w:val="00E83FB5"/>
    <w:rsid w:val="00EA2C9F"/>
    <w:rsid w:val="00EA420E"/>
    <w:rsid w:val="00ED0BDA"/>
    <w:rsid w:val="00EE142A"/>
    <w:rsid w:val="00EF1360"/>
    <w:rsid w:val="00EF3220"/>
    <w:rsid w:val="00F2523A"/>
    <w:rsid w:val="00F43903"/>
    <w:rsid w:val="00F82FA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CAE18A"/>
  <w15:docId w15:val="{46EB2D8D-0751-478A-8FA7-10E12E9A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55F4A"/>
    <w:rPr>
      <w:lang w:val="ru-RU" w:eastAsia="en-US"/>
    </w:rPr>
  </w:style>
  <w:style w:type="character" w:customStyle="1" w:styleId="HChGChar">
    <w:name w:val="_ H _Ch_G Char"/>
    <w:link w:val="HChG"/>
    <w:rsid w:val="00055F4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55F4A"/>
    <w:rPr>
      <w:b/>
      <w:sz w:val="24"/>
      <w:lang w:val="ru-RU" w:eastAsia="ru-RU"/>
    </w:rPr>
  </w:style>
  <w:style w:type="paragraph" w:customStyle="1" w:styleId="SingleTxt">
    <w:name w:val="__Single Txt"/>
    <w:basedOn w:val="a"/>
    <w:qFormat/>
    <w:rsid w:val="00055F4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="Times New Roman" w:cs="Times New Roman"/>
      <w:spacing w:val="4"/>
      <w:w w:val="103"/>
      <w:kern w:val="1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43EFE-8BC9-4E66-807F-97CA03F30B4C}"/>
</file>

<file path=customXml/itemProps2.xml><?xml version="1.0" encoding="utf-8"?>
<ds:datastoreItem xmlns:ds="http://schemas.openxmlformats.org/officeDocument/2006/customXml" ds:itemID="{B4285794-2772-4599-85B5-7D600F8E9325}"/>
</file>

<file path=customXml/itemProps3.xml><?xml version="1.0" encoding="utf-8"?>
<ds:datastoreItem xmlns:ds="http://schemas.openxmlformats.org/officeDocument/2006/customXml" ds:itemID="{317060FA-0CFF-4AA6-847D-1D00C13A270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1228</Words>
  <Characters>8677</Characters>
  <Application>Microsoft Office Word</Application>
  <DocSecurity>0</DocSecurity>
  <Lines>72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ECE/TRANS/WP.29/GRPE/2021/7</vt:lpstr>
      <vt:lpstr>A/</vt:lpstr>
      <vt:lpstr>A/</vt:lpstr>
    </vt:vector>
  </TitlesOfParts>
  <Company>DCM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ECE/TRANS/WP.29/GRPE/2021/7</dc:title>
  <dc:subject/>
  <dc:creator>Elena IZOTOVA</dc:creator>
  <cp:keywords/>
  <cp:lastModifiedBy>Natalia Shuvalova</cp:lastModifiedBy>
  <cp:revision>2</cp:revision>
  <cp:lastPrinted>2020-11-06T07:07:00Z</cp:lastPrinted>
  <dcterms:created xsi:type="dcterms:W3CDTF">2020-11-06T07:43:00Z</dcterms:created>
  <dcterms:modified xsi:type="dcterms:W3CDTF">2020-11-06T07:43:00Z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