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597778AF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34190EDB" w14:textId="77777777" w:rsidR="002D5AAC" w:rsidRDefault="002D5AAC" w:rsidP="001B4C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405BAC58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17EF7C12" w14:textId="77777777" w:rsidR="002D5AAC" w:rsidRDefault="001B4C2B" w:rsidP="001B4C2B">
            <w:pPr>
              <w:jc w:val="right"/>
            </w:pPr>
            <w:r w:rsidRPr="001B4C2B">
              <w:rPr>
                <w:sz w:val="40"/>
              </w:rPr>
              <w:t>ECE</w:t>
            </w:r>
            <w:r>
              <w:t>/TRANS/WP.29/GRPE/2021/5</w:t>
            </w:r>
          </w:p>
        </w:tc>
      </w:tr>
      <w:tr w:rsidR="002D5AAC" w:rsidRPr="002D2E65" w14:paraId="4B5EE1E4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75DA99D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0CD712D" wp14:editId="447BB585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F40D649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356977BA" w14:textId="77777777" w:rsidR="002D5AAC" w:rsidRDefault="001B4C2B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2A22DFCE" w14:textId="77777777" w:rsidR="001B4C2B" w:rsidRDefault="001B4C2B" w:rsidP="001B4C2B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3 November 2020</w:t>
            </w:r>
          </w:p>
          <w:p w14:paraId="16F0B562" w14:textId="77777777" w:rsidR="001B4C2B" w:rsidRDefault="001B4C2B" w:rsidP="001B4C2B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2B6B3862" w14:textId="77777777" w:rsidR="001B4C2B" w:rsidRPr="008D53B6" w:rsidRDefault="001B4C2B" w:rsidP="001B4C2B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120CBCF3" w14:textId="77777777" w:rsidR="001B4C2B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0DB976F2" w14:textId="77777777" w:rsidR="001B4C2B" w:rsidRPr="001B4C2B" w:rsidRDefault="001B4C2B" w:rsidP="001B4C2B">
      <w:pPr>
        <w:tabs>
          <w:tab w:val="left" w:pos="567"/>
          <w:tab w:val="left" w:pos="1134"/>
        </w:tabs>
        <w:spacing w:before="120"/>
        <w:rPr>
          <w:sz w:val="28"/>
          <w:szCs w:val="28"/>
        </w:rPr>
      </w:pPr>
      <w:r w:rsidRPr="001B4C2B">
        <w:rPr>
          <w:sz w:val="28"/>
          <w:szCs w:val="28"/>
        </w:rPr>
        <w:t xml:space="preserve">Комитет по внутреннему транспорту </w:t>
      </w:r>
    </w:p>
    <w:p w14:paraId="1F14CC07" w14:textId="77777777" w:rsidR="001B4C2B" w:rsidRPr="001B4C2B" w:rsidRDefault="001B4C2B" w:rsidP="001B4C2B">
      <w:pPr>
        <w:tabs>
          <w:tab w:val="left" w:pos="567"/>
          <w:tab w:val="left" w:pos="1134"/>
        </w:tabs>
        <w:spacing w:before="120"/>
        <w:rPr>
          <w:sz w:val="24"/>
          <w:szCs w:val="24"/>
        </w:rPr>
      </w:pPr>
      <w:r w:rsidRPr="001B4C2B">
        <w:rPr>
          <w:b/>
          <w:bCs/>
          <w:sz w:val="24"/>
          <w:szCs w:val="24"/>
        </w:rPr>
        <w:t xml:space="preserve">Всемирный форум для согласования правил </w:t>
      </w:r>
      <w:r>
        <w:rPr>
          <w:b/>
          <w:bCs/>
          <w:sz w:val="24"/>
          <w:szCs w:val="24"/>
        </w:rPr>
        <w:br/>
      </w:r>
      <w:r w:rsidRPr="001B4C2B">
        <w:rPr>
          <w:b/>
          <w:bCs/>
          <w:sz w:val="24"/>
          <w:szCs w:val="24"/>
        </w:rPr>
        <w:t>в области транспортных средств</w:t>
      </w:r>
      <w:r w:rsidRPr="001B4C2B">
        <w:rPr>
          <w:sz w:val="24"/>
          <w:szCs w:val="24"/>
        </w:rPr>
        <w:t xml:space="preserve"> </w:t>
      </w:r>
    </w:p>
    <w:p w14:paraId="7BE3DF2A" w14:textId="77777777" w:rsidR="001B4C2B" w:rsidRPr="001B4C2B" w:rsidRDefault="001B4C2B" w:rsidP="001B4C2B">
      <w:pPr>
        <w:tabs>
          <w:tab w:val="left" w:pos="567"/>
          <w:tab w:val="left" w:pos="1134"/>
        </w:tabs>
        <w:spacing w:before="120" w:after="120"/>
        <w:rPr>
          <w:b/>
          <w:bCs/>
          <w:szCs w:val="20"/>
        </w:rPr>
      </w:pPr>
      <w:r w:rsidRPr="001B4C2B">
        <w:rPr>
          <w:b/>
          <w:bCs/>
          <w:szCs w:val="20"/>
        </w:rPr>
        <w:t xml:space="preserve">Рабочая группа по проблемам энергии </w:t>
      </w:r>
      <w:r>
        <w:rPr>
          <w:b/>
          <w:bCs/>
          <w:szCs w:val="20"/>
        </w:rPr>
        <w:br/>
      </w:r>
      <w:r w:rsidRPr="001B4C2B">
        <w:rPr>
          <w:b/>
          <w:bCs/>
          <w:szCs w:val="20"/>
        </w:rPr>
        <w:t>и загрязнения окружающей среды</w:t>
      </w:r>
      <w:bookmarkStart w:id="0" w:name="_GoBack"/>
      <w:bookmarkEnd w:id="0"/>
    </w:p>
    <w:p w14:paraId="6FF5380E" w14:textId="77777777" w:rsidR="001B4C2B" w:rsidRPr="006D4907" w:rsidRDefault="001B4C2B" w:rsidP="001B4C2B">
      <w:pPr>
        <w:rPr>
          <w:b/>
        </w:rPr>
      </w:pPr>
      <w:r>
        <w:rPr>
          <w:b/>
          <w:bCs/>
        </w:rPr>
        <w:t>Восемьдесят вторая сессия</w:t>
      </w:r>
    </w:p>
    <w:p w14:paraId="2D745D35" w14:textId="77777777" w:rsidR="001B4C2B" w:rsidRPr="006D4907" w:rsidRDefault="001B4C2B" w:rsidP="001B4C2B">
      <w:pPr>
        <w:rPr>
          <w:rFonts w:eastAsia="Times New Roman"/>
        </w:rPr>
      </w:pPr>
      <w:r>
        <w:t>Женева, 12–15 января 2021 года</w:t>
      </w:r>
    </w:p>
    <w:p w14:paraId="64289849" w14:textId="77777777" w:rsidR="001B4C2B" w:rsidRPr="006D4907" w:rsidRDefault="001B4C2B" w:rsidP="001B4C2B">
      <w:pPr>
        <w:rPr>
          <w:rFonts w:eastAsia="Times New Roman"/>
        </w:rPr>
      </w:pPr>
      <w:r>
        <w:t>Пункт 3 а) предварительной повестки дня</w:t>
      </w:r>
    </w:p>
    <w:p w14:paraId="04672727" w14:textId="77777777" w:rsidR="001B4C2B" w:rsidRDefault="001B4C2B" w:rsidP="001B4C2B">
      <w:pPr>
        <w:rPr>
          <w:b/>
          <w:bCs/>
        </w:rPr>
      </w:pPr>
      <w:r>
        <w:rPr>
          <w:b/>
          <w:bCs/>
        </w:rPr>
        <w:t xml:space="preserve">Легкие транспортные средства: </w:t>
      </w:r>
    </w:p>
    <w:p w14:paraId="0455B599" w14:textId="317456C6" w:rsidR="00E12C5F" w:rsidRDefault="001B4C2B" w:rsidP="001B4C2B">
      <w:r>
        <w:rPr>
          <w:b/>
          <w:bCs/>
        </w:rPr>
        <w:t xml:space="preserve">Правила ООН </w:t>
      </w:r>
      <w:r w:rsidR="002D2E65">
        <w:rPr>
          <w:b/>
          <w:bCs/>
        </w:rPr>
        <w:t>№</w:t>
      </w:r>
      <w:r>
        <w:rPr>
          <w:b/>
          <w:bCs/>
        </w:rPr>
        <w:t xml:space="preserve">№ 68 (измерение максимальной скорости, </w:t>
      </w:r>
      <w:r>
        <w:rPr>
          <w:b/>
          <w:bCs/>
        </w:rPr>
        <w:br/>
        <w:t xml:space="preserve">включая электромобили), 83 (выбросы загрязняющих </w:t>
      </w:r>
      <w:r>
        <w:rPr>
          <w:b/>
          <w:bCs/>
        </w:rPr>
        <w:br/>
        <w:t>веществ транспортными средствами категорий M</w:t>
      </w:r>
      <w:r>
        <w:rPr>
          <w:b/>
          <w:bCs/>
          <w:vertAlign w:val="subscript"/>
        </w:rPr>
        <w:t>1</w:t>
      </w:r>
      <w:r>
        <w:rPr>
          <w:b/>
          <w:bCs/>
        </w:rPr>
        <w:t xml:space="preserve"> и N</w:t>
      </w:r>
      <w:r>
        <w:rPr>
          <w:b/>
          <w:bCs/>
          <w:vertAlign w:val="subscript"/>
        </w:rPr>
        <w:t>1</w:t>
      </w:r>
      <w:r>
        <w:rPr>
          <w:b/>
          <w:bCs/>
        </w:rPr>
        <w:t xml:space="preserve">), </w:t>
      </w:r>
      <w:r>
        <w:rPr>
          <w:b/>
          <w:bCs/>
        </w:rPr>
        <w:br/>
        <w:t>101 (выбросы СО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/расход топлива), 103 (сменные </w:t>
      </w:r>
      <w:r>
        <w:rPr>
          <w:b/>
          <w:bCs/>
        </w:rPr>
        <w:br/>
        <w:t xml:space="preserve">устройства для предотвращения загрязнения) </w:t>
      </w:r>
      <w:r>
        <w:rPr>
          <w:b/>
          <w:bCs/>
        </w:rPr>
        <w:br/>
        <w:t xml:space="preserve">и [154] (всемирные согласованные процедуры испытания </w:t>
      </w:r>
      <w:r>
        <w:rPr>
          <w:b/>
          <w:bCs/>
        </w:rPr>
        <w:br/>
        <w:t>транспортных средств малой грузоподъемности (ВПИМ))</w:t>
      </w:r>
    </w:p>
    <w:p w14:paraId="67246B6C" w14:textId="77777777" w:rsidR="001B4C2B" w:rsidRPr="006D4907" w:rsidRDefault="001B4C2B" w:rsidP="001B4C2B">
      <w:pPr>
        <w:pStyle w:val="HChG"/>
      </w:pPr>
      <w:r w:rsidRPr="006D4907">
        <w:tab/>
      </w:r>
      <w:r w:rsidRPr="006D4907">
        <w:tab/>
        <w:t>Предложение по новому дополнению к поправкам серии</w:t>
      </w:r>
      <w:r w:rsidR="00266A71">
        <w:rPr>
          <w:lang w:val="en-US"/>
        </w:rPr>
        <w:t> </w:t>
      </w:r>
      <w:r w:rsidRPr="006D4907">
        <w:t>07 к Правилам № 83</w:t>
      </w:r>
      <w:r>
        <w:t> </w:t>
      </w:r>
      <w:r w:rsidRPr="006D4907">
        <w:t>ООН (выбросы загрязняющих веществ транспортными средствами категорий M</w:t>
      </w:r>
      <w:r w:rsidRPr="006D4907">
        <w:rPr>
          <w:vertAlign w:val="subscript"/>
        </w:rPr>
        <w:t>1</w:t>
      </w:r>
      <w:r w:rsidRPr="006D4907">
        <w:t xml:space="preserve"> и N</w:t>
      </w:r>
      <w:r w:rsidRPr="006D4907">
        <w:rPr>
          <w:vertAlign w:val="subscript"/>
        </w:rPr>
        <w:t>1</w:t>
      </w:r>
      <w:r w:rsidRPr="006D4907">
        <w:t>)</w:t>
      </w:r>
    </w:p>
    <w:p w14:paraId="7B39FAF4" w14:textId="77777777" w:rsidR="001B4C2B" w:rsidRPr="006D4907" w:rsidRDefault="001B4C2B" w:rsidP="00266A71">
      <w:pPr>
        <w:pStyle w:val="H1G"/>
      </w:pPr>
      <w:r>
        <w:tab/>
      </w:r>
      <w:r>
        <w:tab/>
        <w:t>Представлено экспертом от Международной организации предприятий автомобильной промышленности</w:t>
      </w:r>
      <w:r w:rsidRPr="00266A71">
        <w:rPr>
          <w:b w:val="0"/>
          <w:bCs/>
          <w:sz w:val="20"/>
          <w:lang w:eastAsia="en-US"/>
        </w:rPr>
        <w:footnoteReference w:customMarkFollows="1" w:id="1"/>
        <w:t>*</w:t>
      </w:r>
    </w:p>
    <w:p w14:paraId="7A5D51FB" w14:textId="77777777" w:rsidR="001B4C2B" w:rsidRDefault="00266A71" w:rsidP="001B4C2B">
      <w:pPr>
        <w:pStyle w:val="SingleTxtG"/>
      </w:pPr>
      <w:r>
        <w:tab/>
      </w:r>
      <w:r>
        <w:tab/>
      </w:r>
      <w:r w:rsidR="001B4C2B">
        <w:t>Воспроизведенный ниже текст был подготовлен экспертом от Международной организации предприятий автомобильной промышленности (МОПАП). В настоящем документе предлагается исправить редакционную ошибку в требованиях, предъявляемых к мониторингу системы последующей обработки отработавших газов. Изменения к нынешнему тексту Правил выделены жирным шрифтом в случае новых положений или зачеркиванием в случае исключенных элементов.</w:t>
      </w:r>
    </w:p>
    <w:p w14:paraId="691F0763" w14:textId="77777777" w:rsidR="001B4C2B" w:rsidRDefault="001B4C2B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14:paraId="666B4EE2" w14:textId="77777777" w:rsidR="001B4C2B" w:rsidRPr="00BB6E49" w:rsidRDefault="001B4C2B" w:rsidP="001B4C2B">
      <w:pPr>
        <w:pStyle w:val="HChG"/>
      </w:pPr>
      <w:r>
        <w:lastRenderedPageBreak/>
        <w:tab/>
      </w:r>
      <w:r w:rsidRPr="00BB6E49">
        <w:t>I.</w:t>
      </w:r>
      <w:r w:rsidRPr="00BB6E49">
        <w:tab/>
        <w:t>Предложение</w:t>
      </w:r>
    </w:p>
    <w:p w14:paraId="3DBE1FD9" w14:textId="77777777" w:rsidR="001B4C2B" w:rsidRPr="006D4907" w:rsidRDefault="001B4C2B" w:rsidP="001B4C2B">
      <w:pPr>
        <w:spacing w:after="120"/>
        <w:ind w:left="1134" w:right="1134"/>
        <w:jc w:val="both"/>
        <w:rPr>
          <w:iCs/>
        </w:rPr>
      </w:pPr>
      <w:r>
        <w:rPr>
          <w:i/>
          <w:iCs/>
        </w:rPr>
        <w:t>Добавление 6, пункт 6.2</w:t>
      </w:r>
      <w:r>
        <w:t>, исключить второй подпункт и изложить в следующей редакции:</w:t>
      </w:r>
    </w:p>
    <w:p w14:paraId="41D8A950" w14:textId="77777777" w:rsidR="001B4C2B" w:rsidRPr="006D4907" w:rsidRDefault="00266A71" w:rsidP="001B4C2B">
      <w:pPr>
        <w:widowControl w:val="0"/>
        <w:autoSpaceDE w:val="0"/>
        <w:autoSpaceDN w:val="0"/>
        <w:adjustRightInd w:val="0"/>
        <w:spacing w:after="120" w:line="240" w:lineRule="auto"/>
        <w:ind w:leftChars="567" w:left="2268" w:right="1134" w:hangingChars="567" w:hanging="1134"/>
        <w:jc w:val="both"/>
      </w:pPr>
      <w:r>
        <w:t>«</w:t>
      </w:r>
      <w:r w:rsidR="001B4C2B">
        <w:t xml:space="preserve">6.2 </w:t>
      </w:r>
      <w:r w:rsidR="001B4C2B">
        <w:tab/>
        <w:t xml:space="preserve">Изготовитель должен подтвердить, что использование датчиков, указанных в пункте 6.1 выше, и любых других датчиков на транспортном средстве обеспечивает включение системы предупреждения водителя, указанной в пункте 3 выше, высвечивание информации с соответствующим предупреждением (например, </w:t>
      </w:r>
      <w:r w:rsidRPr="00266A71">
        <w:t>“</w:t>
      </w:r>
      <w:r w:rsidR="001B4C2B">
        <w:t>уровень выбросов слишком высок — проверить мочевину</w:t>
      </w:r>
      <w:r w:rsidRPr="00266A71">
        <w:t>”</w:t>
      </w:r>
      <w:r w:rsidR="001B4C2B">
        <w:t xml:space="preserve">, </w:t>
      </w:r>
      <w:r w:rsidRPr="00266A71">
        <w:t>“</w:t>
      </w:r>
      <w:r w:rsidR="001B4C2B">
        <w:t xml:space="preserve">уровень выбросов слишком высок — проверить </w:t>
      </w:r>
      <w:r>
        <w:t>«</w:t>
      </w:r>
      <w:proofErr w:type="spellStart"/>
      <w:r w:rsidR="001B4C2B">
        <w:t>адблю</w:t>
      </w:r>
      <w:proofErr w:type="spellEnd"/>
      <w:r w:rsidR="001B4C2B">
        <w:t>»</w:t>
      </w:r>
      <w:r w:rsidRPr="00266A71">
        <w:t>”</w:t>
      </w:r>
      <w:r w:rsidR="001B4C2B">
        <w:t xml:space="preserve">, </w:t>
      </w:r>
      <w:r w:rsidRPr="00266A71">
        <w:t>“</w:t>
      </w:r>
      <w:r w:rsidR="001B4C2B">
        <w:t>уровень выбросов слишком высок — проверить реагент</w:t>
      </w:r>
      <w:r w:rsidRPr="00266A71">
        <w:t>”</w:t>
      </w:r>
      <w:r w:rsidR="001B4C2B">
        <w:t xml:space="preserve">) и включение системы стимулирования действий водителя, указанной в пункте 8.3 ниже, в случае возникновения ситуаций, упомянутых в пунктах 4.2, 5.4 или 5.5 выше.  </w:t>
      </w:r>
    </w:p>
    <w:p w14:paraId="2FE447F7" w14:textId="77777777" w:rsidR="001B4C2B" w:rsidRPr="006D4907" w:rsidRDefault="001B4C2B" w:rsidP="001B4C2B">
      <w:pPr>
        <w:widowControl w:val="0"/>
        <w:autoSpaceDE w:val="0"/>
        <w:autoSpaceDN w:val="0"/>
        <w:adjustRightInd w:val="0"/>
        <w:spacing w:after="120" w:line="240" w:lineRule="auto"/>
        <w:ind w:leftChars="1134" w:left="2268" w:right="1134"/>
        <w:jc w:val="both"/>
        <w:rPr>
          <w:strike/>
        </w:rPr>
      </w:pPr>
      <w:r>
        <w:rPr>
          <w:strike/>
        </w:rPr>
        <w:t xml:space="preserve">Для целей настоящего пункта такие ситуации, как предполагается, возникают в случае превышения применимых предельных значений выбросов </w:t>
      </w:r>
      <w:proofErr w:type="spellStart"/>
      <w:r>
        <w:rPr>
          <w:strike/>
        </w:rPr>
        <w:t>NOx</w:t>
      </w:r>
      <w:proofErr w:type="spellEnd"/>
      <w:r>
        <w:rPr>
          <w:strike/>
        </w:rPr>
        <w:t>, указанных в таблицах в пункте 5.3.1.4 настоящих Правил, умноженных на коэффициент 1,5.</w:t>
      </w:r>
      <w:r w:rsidRPr="00266A71">
        <w:rPr>
          <w:strike/>
        </w:rPr>
        <w:t xml:space="preserve"> </w:t>
      </w:r>
      <w:r>
        <w:rPr>
          <w:strike/>
        </w:rPr>
        <w:t xml:space="preserve">Выбросы </w:t>
      </w:r>
      <w:proofErr w:type="spellStart"/>
      <w:r>
        <w:rPr>
          <w:strike/>
        </w:rPr>
        <w:t>NOx</w:t>
      </w:r>
      <w:proofErr w:type="spellEnd"/>
      <w:r>
        <w:rPr>
          <w:strike/>
        </w:rPr>
        <w:t xml:space="preserve"> в ходе испытаний, проводимых с целью продемонстрировать соблюдение этих требований, не должны более чем на 20</w:t>
      </w:r>
      <w:r w:rsidR="00781B80">
        <w:rPr>
          <w:strike/>
        </w:rPr>
        <w:t xml:space="preserve"> </w:t>
      </w:r>
      <w:r>
        <w:rPr>
          <w:strike/>
        </w:rPr>
        <w:t>% превышать вышеуказанный предел.</w:t>
      </w:r>
    </w:p>
    <w:p w14:paraId="63A9A9C4" w14:textId="77777777" w:rsidR="001B4C2B" w:rsidRPr="006D4907" w:rsidRDefault="001B4C2B" w:rsidP="001B4C2B">
      <w:pPr>
        <w:widowControl w:val="0"/>
        <w:autoSpaceDE w:val="0"/>
        <w:autoSpaceDN w:val="0"/>
        <w:adjustRightInd w:val="0"/>
        <w:spacing w:after="120" w:line="240" w:lineRule="auto"/>
        <w:ind w:leftChars="1134" w:left="2268" w:right="1134"/>
        <w:jc w:val="both"/>
      </w:pPr>
      <w:r>
        <w:t xml:space="preserve">Для целей настоящего пункта такие ситуации, как предполагается, возникают в случае превышения применимых предельных значений выбросов </w:t>
      </w:r>
      <w:proofErr w:type="spellStart"/>
      <w:r>
        <w:t>NOx</w:t>
      </w:r>
      <w:proofErr w:type="spellEnd"/>
      <w:r>
        <w:t xml:space="preserve"> системы БД, указанных в таблицах в пункте 3.3.2 приложения 11 к настоящим Правилам.</w:t>
      </w:r>
    </w:p>
    <w:p w14:paraId="7EE2B8A3" w14:textId="77777777" w:rsidR="001B4C2B" w:rsidRPr="006D4907" w:rsidRDefault="001B4C2B" w:rsidP="001B4C2B">
      <w:pPr>
        <w:widowControl w:val="0"/>
        <w:autoSpaceDE w:val="0"/>
        <w:autoSpaceDN w:val="0"/>
        <w:adjustRightInd w:val="0"/>
        <w:spacing w:after="120" w:line="240" w:lineRule="auto"/>
        <w:ind w:leftChars="1134" w:left="2268" w:right="1134"/>
        <w:jc w:val="both"/>
      </w:pPr>
      <w:r>
        <w:rPr>
          <w:b/>
          <w:bCs/>
        </w:rPr>
        <w:t xml:space="preserve">Выбросы </w:t>
      </w:r>
      <w:proofErr w:type="spellStart"/>
      <w:r>
        <w:rPr>
          <w:b/>
          <w:bCs/>
        </w:rPr>
        <w:t>NOx</w:t>
      </w:r>
      <w:proofErr w:type="spellEnd"/>
      <w:r>
        <w:rPr>
          <w:b/>
          <w:bCs/>
        </w:rPr>
        <w:t xml:space="preserve"> в ходе испытаний, проводимых с целью продемонстрировать соблюдение этих требований, не должны более чем на 20</w:t>
      </w:r>
      <w:r w:rsidR="00781B80">
        <w:rPr>
          <w:b/>
          <w:bCs/>
        </w:rPr>
        <w:t xml:space="preserve"> %</w:t>
      </w:r>
      <w:r>
        <w:rPr>
          <w:b/>
          <w:bCs/>
        </w:rPr>
        <w:t xml:space="preserve"> превышать вышеуказанный предел</w:t>
      </w:r>
      <w:r w:rsidR="00266A71">
        <w:t>»</w:t>
      </w:r>
      <w:r>
        <w:t>.</w:t>
      </w:r>
    </w:p>
    <w:p w14:paraId="5AD24FC2" w14:textId="77777777" w:rsidR="001B4C2B" w:rsidRPr="00BB6E49" w:rsidRDefault="001B4C2B" w:rsidP="001B4C2B">
      <w:pPr>
        <w:pStyle w:val="HChG"/>
      </w:pPr>
      <w:r>
        <w:tab/>
      </w:r>
      <w:r w:rsidRPr="00BB6E49">
        <w:t>II.</w:t>
      </w:r>
      <w:r w:rsidRPr="00BB6E49">
        <w:tab/>
        <w:t>Обоснование</w:t>
      </w:r>
    </w:p>
    <w:p w14:paraId="514A99C5" w14:textId="77777777" w:rsidR="001B4C2B" w:rsidRPr="006D4907" w:rsidRDefault="001B4C2B" w:rsidP="001B4C2B">
      <w:pPr>
        <w:pStyle w:val="SingleTxtG"/>
      </w:pPr>
      <w:r w:rsidRPr="001B4C2B">
        <w:t>1.</w:t>
      </w:r>
      <w:r>
        <w:tab/>
        <w:t>Данный подпункт был неправильно включен в документ ECE/TRANS/</w:t>
      </w:r>
      <w:r w:rsidR="00266A71">
        <w:t xml:space="preserve"> </w:t>
      </w:r>
      <w:r>
        <w:t>WP.29/2018/148 и принят на сто семьдесят шестой сессии WP.29, что не согласуется с поправкой к документу ECE/TRANS/WP.29/GRPE/2018/7, принятой на семьдесят шестой сессии GRPE.</w:t>
      </w:r>
    </w:p>
    <w:p w14:paraId="35FA01AB" w14:textId="77777777" w:rsidR="001B4C2B" w:rsidRDefault="001B4C2B" w:rsidP="001B4C2B">
      <w:pPr>
        <w:pStyle w:val="SingleTxtG"/>
      </w:pPr>
      <w:r w:rsidRPr="001B4C2B">
        <w:t>2.</w:t>
      </w:r>
      <w:r>
        <w:tab/>
        <w:t>Вторая часть данного подпункта перенесена в конец пункта 6.2 добавления 6.</w:t>
      </w:r>
    </w:p>
    <w:p w14:paraId="531ED490" w14:textId="77777777" w:rsidR="001B4C2B" w:rsidRPr="001B4C2B" w:rsidRDefault="001B4C2B" w:rsidP="001B4C2B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B4C2B" w:rsidRPr="001B4C2B" w:rsidSect="001B4C2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F96CB" w14:textId="77777777" w:rsidR="003332AC" w:rsidRPr="00A312BC" w:rsidRDefault="003332AC" w:rsidP="00A312BC"/>
  </w:endnote>
  <w:endnote w:type="continuationSeparator" w:id="0">
    <w:p w14:paraId="7BE9456A" w14:textId="77777777" w:rsidR="003332AC" w:rsidRPr="00A312BC" w:rsidRDefault="003332AC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9B665" w14:textId="77777777" w:rsidR="001B4C2B" w:rsidRPr="001B4C2B" w:rsidRDefault="001B4C2B">
    <w:pPr>
      <w:pStyle w:val="a8"/>
    </w:pPr>
    <w:r w:rsidRPr="001B4C2B">
      <w:rPr>
        <w:b/>
        <w:sz w:val="18"/>
      </w:rPr>
      <w:fldChar w:fldCharType="begin"/>
    </w:r>
    <w:r w:rsidRPr="001B4C2B">
      <w:rPr>
        <w:b/>
        <w:sz w:val="18"/>
      </w:rPr>
      <w:instrText xml:space="preserve"> PAGE  \* MERGEFORMAT </w:instrText>
    </w:r>
    <w:r w:rsidRPr="001B4C2B">
      <w:rPr>
        <w:b/>
        <w:sz w:val="18"/>
      </w:rPr>
      <w:fldChar w:fldCharType="separate"/>
    </w:r>
    <w:r w:rsidRPr="001B4C2B">
      <w:rPr>
        <w:b/>
        <w:noProof/>
        <w:sz w:val="18"/>
      </w:rPr>
      <w:t>2</w:t>
    </w:r>
    <w:r w:rsidRPr="001B4C2B">
      <w:rPr>
        <w:b/>
        <w:sz w:val="18"/>
      </w:rPr>
      <w:fldChar w:fldCharType="end"/>
    </w:r>
    <w:r>
      <w:rPr>
        <w:b/>
        <w:sz w:val="18"/>
      </w:rPr>
      <w:tab/>
    </w:r>
    <w:r>
      <w:t>GE.20-14555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75A6A" w14:textId="77777777" w:rsidR="001B4C2B" w:rsidRPr="001B4C2B" w:rsidRDefault="001B4C2B" w:rsidP="001B4C2B">
    <w:pPr>
      <w:pStyle w:val="a8"/>
      <w:tabs>
        <w:tab w:val="clear" w:pos="9639"/>
        <w:tab w:val="right" w:pos="9638"/>
      </w:tabs>
      <w:rPr>
        <w:b/>
        <w:sz w:val="18"/>
      </w:rPr>
    </w:pPr>
    <w:r>
      <w:t>GE.20-14555</w:t>
    </w:r>
    <w:r>
      <w:tab/>
    </w:r>
    <w:r w:rsidRPr="001B4C2B">
      <w:rPr>
        <w:b/>
        <w:sz w:val="18"/>
      </w:rPr>
      <w:fldChar w:fldCharType="begin"/>
    </w:r>
    <w:r w:rsidRPr="001B4C2B">
      <w:rPr>
        <w:b/>
        <w:sz w:val="18"/>
      </w:rPr>
      <w:instrText xml:space="preserve"> PAGE  \* MERGEFORMAT </w:instrText>
    </w:r>
    <w:r w:rsidRPr="001B4C2B">
      <w:rPr>
        <w:b/>
        <w:sz w:val="18"/>
      </w:rPr>
      <w:fldChar w:fldCharType="separate"/>
    </w:r>
    <w:r w:rsidRPr="001B4C2B">
      <w:rPr>
        <w:b/>
        <w:noProof/>
        <w:sz w:val="18"/>
      </w:rPr>
      <w:t>3</w:t>
    </w:r>
    <w:r w:rsidRPr="001B4C2B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34ECC" w14:textId="77777777" w:rsidR="00042B72" w:rsidRPr="001B4C2B" w:rsidRDefault="001B4C2B" w:rsidP="001B4C2B">
    <w:pPr>
      <w:spacing w:before="120" w:line="240" w:lineRule="auto"/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4F2E5395" wp14:editId="3F4961EE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20-</w:t>
    </w:r>
    <w:proofErr w:type="gramStart"/>
    <w:r>
      <w:t>14555  (</w:t>
    </w:r>
    <w:proofErr w:type="gramEnd"/>
    <w:r>
      <w:t>R)</w:t>
    </w:r>
    <w:r w:rsidR="00266A71">
      <w:rPr>
        <w:lang w:val="en-US"/>
      </w:rPr>
      <w:t xml:space="preserve">  091120  091120</w:t>
    </w:r>
    <w:r>
      <w:br/>
    </w:r>
    <w:r w:rsidRPr="001B4C2B">
      <w:rPr>
        <w:rFonts w:ascii="C39T30Lfz" w:hAnsi="C39T30Lfz"/>
        <w:kern w:val="14"/>
        <w:sz w:val="56"/>
      </w:rPr>
      <w:t>*2014555*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25AC29E" wp14:editId="0EE8E1B3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294E7" w14:textId="77777777" w:rsidR="003332AC" w:rsidRPr="001075E9" w:rsidRDefault="003332AC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6E212E4" w14:textId="77777777" w:rsidR="003332AC" w:rsidRDefault="003332AC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172737AB" w14:textId="77777777" w:rsidR="001B4C2B" w:rsidRPr="00B46BE6" w:rsidRDefault="001B4C2B" w:rsidP="001B4C2B">
      <w:pPr>
        <w:pStyle w:val="ad"/>
      </w:pPr>
      <w:r>
        <w:tab/>
      </w:r>
      <w:r w:rsidRPr="00266A71">
        <w:rPr>
          <w:sz w:val="20"/>
        </w:rPr>
        <w:t>*</w:t>
      </w:r>
      <w:r>
        <w:tab/>
        <w:t>В соответствии с программой работы Комитета по внутреннему транспорту на 2021 год, изложенной в предлагаемом бюджете по программам на 2021 год (A/75/6 (разд. 20), п. 20.51),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84C3E" w14:textId="4B8F5049" w:rsidR="001B4C2B" w:rsidRPr="001B4C2B" w:rsidRDefault="00F20C31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ECE/TRANS/WP.29/GRPE/2021/5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5B53F" w14:textId="4AAA401B" w:rsidR="001B4C2B" w:rsidRPr="001B4C2B" w:rsidRDefault="00F20C31" w:rsidP="001B4C2B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ECE/TRANS/WP.29/GRPE/2021/5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27F93E9B"/>
    <w:multiLevelType w:val="hybridMultilevel"/>
    <w:tmpl w:val="E8EC59C4"/>
    <w:lvl w:ilvl="0" w:tplc="040C000F">
      <w:start w:val="1"/>
      <w:numFmt w:val="decimal"/>
      <w:lvlText w:val="%1.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18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  <w:num w:numId="18">
    <w:abstractNumId w:val="15"/>
  </w:num>
  <w:num w:numId="19">
    <w:abstractNumId w:val="16"/>
  </w:num>
  <w:num w:numId="20">
    <w:abstractNumId w:val="13"/>
  </w:num>
  <w:num w:numId="21">
    <w:abstractNumId w:val="15"/>
  </w:num>
  <w:num w:numId="22">
    <w:abstractNumId w:val="11"/>
    <w:lvlOverride w:ilvl="0">
      <w:lvl w:ilvl="0" w:tplc="040C000F">
        <w:start w:val="1"/>
        <w:numFmt w:val="decimal"/>
        <w:lvlText w:val="%1."/>
        <w:lvlJc w:val="left"/>
        <w:pPr>
          <w:ind w:left="1854" w:hanging="360"/>
        </w:pPr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AC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B4C2B"/>
    <w:rsid w:val="001C7A89"/>
    <w:rsid w:val="00255343"/>
    <w:rsid w:val="00266A71"/>
    <w:rsid w:val="0027151D"/>
    <w:rsid w:val="002A2EFC"/>
    <w:rsid w:val="002B0106"/>
    <w:rsid w:val="002B74B1"/>
    <w:rsid w:val="002C0E18"/>
    <w:rsid w:val="002D2E65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332AC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E05B7"/>
    <w:rsid w:val="0050108D"/>
    <w:rsid w:val="00513081"/>
    <w:rsid w:val="00517901"/>
    <w:rsid w:val="00523B46"/>
    <w:rsid w:val="00526683"/>
    <w:rsid w:val="005639C1"/>
    <w:rsid w:val="005709E0"/>
    <w:rsid w:val="00572E19"/>
    <w:rsid w:val="005961C8"/>
    <w:rsid w:val="005966F1"/>
    <w:rsid w:val="005A5848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81B80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0C31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C2B97B"/>
  <w15:docId w15:val="{223628E4-DE5E-4D4B-B81A-FE941A18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qFormat/>
    <w:rsid w:val="00C71E84"/>
    <w:pPr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paragraph" w:styleId="af3">
    <w:name w:val="List Paragraph"/>
    <w:basedOn w:val="a"/>
    <w:uiPriority w:val="34"/>
    <w:qFormat/>
    <w:rsid w:val="001B4C2B"/>
    <w:pPr>
      <w:ind w:leftChars="400" w:left="840"/>
    </w:pPr>
    <w:rPr>
      <w:rFonts w:eastAsia="MS Mincho" w:cs="Times New Roman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2" ma:contentTypeDescription="Create a new document." ma:contentTypeScope="" ma:versionID="b46f68f7fd4ddbec8f9d92b9ae221ac3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49ff99f9a570207563b6136515cf8a36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A13348-58B8-4EE5-96B4-2157DF551DEF}"/>
</file>

<file path=customXml/itemProps2.xml><?xml version="1.0" encoding="utf-8"?>
<ds:datastoreItem xmlns:ds="http://schemas.openxmlformats.org/officeDocument/2006/customXml" ds:itemID="{1729A439-9580-4D35-AF7A-2512F140CFFC}"/>
</file>

<file path=customXml/itemProps3.xml><?xml version="1.0" encoding="utf-8"?>
<ds:datastoreItem xmlns:ds="http://schemas.openxmlformats.org/officeDocument/2006/customXml" ds:itemID="{51ACDE78-33E3-4163-B510-8FD67E6E6A24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2</TotalTime>
  <Pages>2</Pages>
  <Words>420</Words>
  <Characters>2930</Characters>
  <Application>Microsoft Office Word</Application>
  <DocSecurity>0</DocSecurity>
  <Lines>73</Lines>
  <Paragraphs>32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ECE/TRANS/WP.29/GRPE/2021/5</vt:lpstr>
      <vt:lpstr>A/</vt:lpstr>
      <vt:lpstr>A/</vt:lpstr>
    </vt:vector>
  </TitlesOfParts>
  <Company>DCM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ECE/TRANS/WP.29/GRPE/2021/5</dc:title>
  <dc:subject/>
  <dc:creator>Marina KOROTKOVA</dc:creator>
  <cp:keywords/>
  <cp:lastModifiedBy>Tatiana Chvets</cp:lastModifiedBy>
  <cp:revision>3</cp:revision>
  <cp:lastPrinted>2020-11-09T15:37:00Z</cp:lastPrinted>
  <dcterms:created xsi:type="dcterms:W3CDTF">2020-11-09T15:37:00Z</dcterms:created>
  <dcterms:modified xsi:type="dcterms:W3CDTF">2020-11-09T15:38:00Z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0x0101003B8422D08C252547BB1CFA7F78E2CB83</vt:lpwstr>
  </property>
</Properties>
</file>