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6AFA960" w14:textId="77777777" w:rsidTr="00387CD4">
        <w:trPr>
          <w:trHeight w:hRule="exact" w:val="851"/>
        </w:trPr>
        <w:tc>
          <w:tcPr>
            <w:tcW w:w="142" w:type="dxa"/>
            <w:tcBorders>
              <w:bottom w:val="single" w:sz="4" w:space="0" w:color="auto"/>
            </w:tcBorders>
          </w:tcPr>
          <w:p w14:paraId="65538124" w14:textId="77777777" w:rsidR="002D5AAC" w:rsidRDefault="002D5AAC" w:rsidP="007A2A4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F8E29A1"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BDFE061" w14:textId="77777777" w:rsidR="002D5AAC" w:rsidRDefault="007A2A42" w:rsidP="007A2A42">
            <w:pPr>
              <w:jc w:val="right"/>
            </w:pPr>
            <w:r w:rsidRPr="007A2A42">
              <w:rPr>
                <w:sz w:val="40"/>
              </w:rPr>
              <w:t>ECE</w:t>
            </w:r>
            <w:r>
              <w:t>/TRANS/WP.29/GRBP/2021/7</w:t>
            </w:r>
          </w:p>
        </w:tc>
      </w:tr>
      <w:tr w:rsidR="002D5AAC" w:rsidRPr="0020050A" w14:paraId="4E8C8CCF" w14:textId="77777777" w:rsidTr="00387CD4">
        <w:trPr>
          <w:trHeight w:hRule="exact" w:val="2835"/>
        </w:trPr>
        <w:tc>
          <w:tcPr>
            <w:tcW w:w="1280" w:type="dxa"/>
            <w:gridSpan w:val="2"/>
            <w:tcBorders>
              <w:top w:val="single" w:sz="4" w:space="0" w:color="auto"/>
              <w:bottom w:val="single" w:sz="12" w:space="0" w:color="auto"/>
            </w:tcBorders>
          </w:tcPr>
          <w:p w14:paraId="4C01B44C" w14:textId="77777777" w:rsidR="002D5AAC" w:rsidRDefault="002E5067" w:rsidP="00387CD4">
            <w:pPr>
              <w:spacing w:before="120"/>
              <w:jc w:val="center"/>
            </w:pPr>
            <w:r>
              <w:rPr>
                <w:noProof/>
                <w:lang w:val="fr-CH" w:eastAsia="fr-CH"/>
              </w:rPr>
              <w:drawing>
                <wp:inline distT="0" distB="0" distL="0" distR="0" wp14:anchorId="788577F0" wp14:editId="33572BF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86E9B2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6431550" w14:textId="77777777" w:rsidR="002D5AAC" w:rsidRDefault="007A2A42" w:rsidP="00387CD4">
            <w:pPr>
              <w:spacing w:before="240"/>
              <w:rPr>
                <w:lang w:val="en-US"/>
              </w:rPr>
            </w:pPr>
            <w:r>
              <w:rPr>
                <w:lang w:val="en-US"/>
              </w:rPr>
              <w:t>Distr.: General</w:t>
            </w:r>
          </w:p>
          <w:p w14:paraId="16957881" w14:textId="77777777" w:rsidR="007A2A42" w:rsidRDefault="007A2A42" w:rsidP="007A2A42">
            <w:pPr>
              <w:spacing w:line="240" w:lineRule="exact"/>
              <w:rPr>
                <w:lang w:val="en-US"/>
              </w:rPr>
            </w:pPr>
            <w:r>
              <w:rPr>
                <w:lang w:val="en-US"/>
              </w:rPr>
              <w:t>16 November 2020</w:t>
            </w:r>
          </w:p>
          <w:p w14:paraId="7F3CA98D" w14:textId="77777777" w:rsidR="007A2A42" w:rsidRDefault="007A2A42" w:rsidP="007A2A42">
            <w:pPr>
              <w:spacing w:line="240" w:lineRule="exact"/>
              <w:rPr>
                <w:lang w:val="en-US"/>
              </w:rPr>
            </w:pPr>
            <w:r>
              <w:rPr>
                <w:lang w:val="en-US"/>
              </w:rPr>
              <w:t>Russian</w:t>
            </w:r>
          </w:p>
          <w:p w14:paraId="55418B5F" w14:textId="77777777" w:rsidR="007A2A42" w:rsidRPr="008D53B6" w:rsidRDefault="007A2A42" w:rsidP="007A2A42">
            <w:pPr>
              <w:spacing w:line="240" w:lineRule="exact"/>
              <w:rPr>
                <w:lang w:val="en-US"/>
              </w:rPr>
            </w:pPr>
            <w:r>
              <w:rPr>
                <w:lang w:val="en-US"/>
              </w:rPr>
              <w:t>Original: English</w:t>
            </w:r>
          </w:p>
        </w:tc>
      </w:tr>
    </w:tbl>
    <w:p w14:paraId="0102BE1D"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1441B00" w14:textId="77777777" w:rsidR="007A2A42" w:rsidRPr="007A2A42" w:rsidRDefault="007A2A42" w:rsidP="007A2A42">
      <w:pPr>
        <w:spacing w:before="120"/>
        <w:rPr>
          <w:color w:val="000000"/>
          <w:sz w:val="28"/>
          <w:szCs w:val="28"/>
        </w:rPr>
      </w:pPr>
      <w:r w:rsidRPr="007A2A42">
        <w:rPr>
          <w:sz w:val="28"/>
          <w:szCs w:val="28"/>
        </w:rPr>
        <w:t xml:space="preserve">Комитет по внутреннему транспорту </w:t>
      </w:r>
    </w:p>
    <w:p w14:paraId="0CCCBF3F" w14:textId="77777777" w:rsidR="007A2A42" w:rsidRPr="007A2A42" w:rsidRDefault="007A2A42" w:rsidP="007A2A42">
      <w:pPr>
        <w:spacing w:before="120"/>
        <w:rPr>
          <w:color w:val="000000" w:themeColor="text1"/>
          <w:sz w:val="24"/>
          <w:szCs w:val="24"/>
        </w:rPr>
      </w:pPr>
      <w:r w:rsidRPr="007A2A42">
        <w:rPr>
          <w:b/>
          <w:bCs/>
          <w:sz w:val="24"/>
          <w:szCs w:val="24"/>
        </w:rPr>
        <w:t xml:space="preserve">Всемирный форум для согласования правил </w:t>
      </w:r>
      <w:r>
        <w:rPr>
          <w:b/>
          <w:bCs/>
          <w:sz w:val="24"/>
          <w:szCs w:val="24"/>
        </w:rPr>
        <w:br/>
      </w:r>
      <w:r w:rsidRPr="007A2A42">
        <w:rPr>
          <w:b/>
          <w:bCs/>
          <w:sz w:val="24"/>
          <w:szCs w:val="24"/>
        </w:rPr>
        <w:t xml:space="preserve">в области транспортных </w:t>
      </w:r>
      <w:r w:rsidRPr="007A2A42">
        <w:rPr>
          <w:b/>
          <w:bCs/>
          <w:color w:val="000000" w:themeColor="text1"/>
          <w:sz w:val="24"/>
          <w:szCs w:val="24"/>
        </w:rPr>
        <w:t>средств</w:t>
      </w:r>
    </w:p>
    <w:p w14:paraId="25D19693" w14:textId="77777777" w:rsidR="007A2A42" w:rsidRPr="00986644" w:rsidRDefault="007A2A42" w:rsidP="007A2A42">
      <w:pPr>
        <w:spacing w:before="120" w:after="120"/>
        <w:rPr>
          <w:b/>
          <w:bCs/>
        </w:rPr>
      </w:pPr>
      <w:r>
        <w:rPr>
          <w:b/>
          <w:bCs/>
        </w:rPr>
        <w:t>Рабочая группа по вопросам шума и шин</w:t>
      </w:r>
    </w:p>
    <w:p w14:paraId="748A5233" w14:textId="77777777" w:rsidR="007A2A42" w:rsidRPr="00986644" w:rsidRDefault="007A2A42" w:rsidP="007A2A42">
      <w:pPr>
        <w:rPr>
          <w:b/>
        </w:rPr>
      </w:pPr>
      <w:r>
        <w:rPr>
          <w:b/>
          <w:bCs/>
        </w:rPr>
        <w:t>Семьдесят третья сессия</w:t>
      </w:r>
      <w:r>
        <w:t xml:space="preserve"> </w:t>
      </w:r>
    </w:p>
    <w:p w14:paraId="798075B2" w14:textId="77777777" w:rsidR="007A2A42" w:rsidRPr="00986644" w:rsidRDefault="007A2A42" w:rsidP="007A2A42">
      <w:pPr>
        <w:rPr>
          <w:bCs/>
        </w:rPr>
      </w:pPr>
      <w:r>
        <w:t>Женева, 26–29 января 2021 года</w:t>
      </w:r>
    </w:p>
    <w:p w14:paraId="50302194" w14:textId="77777777" w:rsidR="007A2A42" w:rsidRPr="00986644" w:rsidRDefault="007A2A42" w:rsidP="007A2A42">
      <w:pPr>
        <w:rPr>
          <w:bCs/>
        </w:rPr>
      </w:pPr>
      <w:r>
        <w:t xml:space="preserve">Пункт 5 </w:t>
      </w:r>
      <w:r>
        <w:rPr>
          <w:lang w:val="en-US"/>
        </w:rPr>
        <w:t>e</w:t>
      </w:r>
      <w:r>
        <w:t>) предварительной повестки дня</w:t>
      </w:r>
    </w:p>
    <w:p w14:paraId="6185049A" w14:textId="77777777" w:rsidR="007A2A42" w:rsidRPr="00986644" w:rsidRDefault="007A2A42" w:rsidP="007A2A42">
      <w:pPr>
        <w:rPr>
          <w:b/>
          <w:bCs/>
        </w:rPr>
      </w:pPr>
      <w:r>
        <w:rPr>
          <w:b/>
          <w:bCs/>
        </w:rPr>
        <w:t xml:space="preserve">Шины: Правила № 124 ООН (сменные колеса </w:t>
      </w:r>
      <w:r>
        <w:rPr>
          <w:b/>
          <w:bCs/>
        </w:rPr>
        <w:br/>
        <w:t>для легковых автомобилей)</w:t>
      </w:r>
    </w:p>
    <w:p w14:paraId="470E7FFB" w14:textId="77777777" w:rsidR="007A2A42" w:rsidRPr="00986644" w:rsidRDefault="007A2A42" w:rsidP="007A2A42">
      <w:pPr>
        <w:pStyle w:val="HChG"/>
        <w:rPr>
          <w:color w:val="000000"/>
          <w:sz w:val="24"/>
          <w:szCs w:val="24"/>
        </w:rPr>
      </w:pPr>
      <w:r>
        <w:tab/>
      </w:r>
      <w:r>
        <w:tab/>
        <w:t>Предложение по поправкам к Правилам № 124 ООН</w:t>
      </w:r>
      <w:bookmarkStart w:id="0" w:name="_Hlk55583583"/>
    </w:p>
    <w:p w14:paraId="12509993" w14:textId="77777777" w:rsidR="007A2A42" w:rsidRPr="007A2A42" w:rsidRDefault="007A2A42" w:rsidP="007A2A42">
      <w:pPr>
        <w:pStyle w:val="H1G"/>
        <w:rPr>
          <w:color w:val="000000" w:themeColor="text1"/>
        </w:rPr>
      </w:pPr>
      <w:r>
        <w:tab/>
      </w:r>
      <w:r>
        <w:tab/>
        <w:t xml:space="preserve">Представлено экспертом от </w:t>
      </w:r>
      <w:r w:rsidRPr="007A2A42">
        <w:rPr>
          <w:color w:val="000000" w:themeColor="text1"/>
        </w:rPr>
        <w:t>Германии</w:t>
      </w:r>
      <w:r w:rsidRPr="007A2A42">
        <w:rPr>
          <w:b w:val="0"/>
          <w:bCs/>
          <w:color w:val="000000" w:themeColor="text1"/>
          <w:sz w:val="20"/>
        </w:rPr>
        <w:footnoteReference w:customMarkFollows="1" w:id="1"/>
        <w:t>*</w:t>
      </w:r>
      <w:r w:rsidRPr="007A2A42">
        <w:rPr>
          <w:color w:val="000000" w:themeColor="text1"/>
        </w:rPr>
        <w:t xml:space="preserve"> </w:t>
      </w:r>
    </w:p>
    <w:p w14:paraId="39206AA1" w14:textId="77777777" w:rsidR="007A2A42" w:rsidRDefault="002C3020" w:rsidP="002C3020">
      <w:pPr>
        <w:pStyle w:val="SingleTxtG"/>
      </w:pPr>
      <w:r>
        <w:tab/>
      </w:r>
      <w:r w:rsidR="007A2A42">
        <w:t>Воспроизведенный ниже текст был подготовлен экспертом от Германии для согласования положений Правил № 124 ООН с текущими требованиями в отношении предоставления официальных утверждений типа. Изменения к нынешнему тексту Правил ООН выделены жирным шрифтом в случае нового текста или зачеркиванием</w:t>
      </w:r>
      <w:r w:rsidR="007A2A42">
        <w:rPr>
          <w:lang w:val="en-US"/>
        </w:rPr>
        <w:t> </w:t>
      </w:r>
      <w:r w:rsidR="007A2A42" w:rsidRPr="00133DB6">
        <w:t>—</w:t>
      </w:r>
      <w:r w:rsidR="007A2A42">
        <w:t xml:space="preserve"> в случае исключенного текста.</w:t>
      </w:r>
      <w:bookmarkEnd w:id="0"/>
    </w:p>
    <w:p w14:paraId="2BA76E3E" w14:textId="77777777" w:rsidR="007A2A42" w:rsidRDefault="007A2A42">
      <w:pPr>
        <w:suppressAutoHyphens w:val="0"/>
        <w:spacing w:line="240" w:lineRule="auto"/>
        <w:rPr>
          <w:rFonts w:eastAsia="Times New Roman" w:cs="Times New Roman"/>
          <w:szCs w:val="20"/>
        </w:rPr>
      </w:pPr>
      <w:r>
        <w:br w:type="page"/>
      </w:r>
    </w:p>
    <w:p w14:paraId="513D0C80" w14:textId="77777777" w:rsidR="007A2A42" w:rsidRPr="00AC2D1C" w:rsidRDefault="007A2A42" w:rsidP="007A2A42">
      <w:pPr>
        <w:pStyle w:val="HChG"/>
        <w:rPr>
          <w:sz w:val="40"/>
          <w:szCs w:val="28"/>
        </w:rPr>
      </w:pPr>
      <w:r w:rsidRPr="00AC2D1C">
        <w:lastRenderedPageBreak/>
        <w:tab/>
        <w:t>I.</w:t>
      </w:r>
      <w:r w:rsidRPr="00AC2D1C">
        <w:tab/>
        <w:t>Предложение</w:t>
      </w:r>
    </w:p>
    <w:p w14:paraId="2E156B62" w14:textId="77777777" w:rsidR="007A2A42" w:rsidRPr="00986644" w:rsidRDefault="007A2A42" w:rsidP="002C3020">
      <w:pPr>
        <w:autoSpaceDE w:val="0"/>
        <w:autoSpaceDN w:val="0"/>
        <w:adjustRightInd w:val="0"/>
        <w:spacing w:after="120"/>
        <w:ind w:left="1134" w:right="1134"/>
        <w:jc w:val="both"/>
        <w:rPr>
          <w:rFonts w:asciiTheme="majorBidi" w:eastAsia="Calibri" w:hAnsiTheme="majorBidi" w:cstheme="majorBidi"/>
          <w:b/>
          <w:i/>
        </w:rPr>
      </w:pPr>
      <w:r>
        <w:rPr>
          <w:i/>
          <w:iCs/>
        </w:rPr>
        <w:t>Пункт 1</w:t>
      </w:r>
      <w:r>
        <w:t xml:space="preserve"> изменить следующим образом:</w:t>
      </w:r>
    </w:p>
    <w:p w14:paraId="06C56320" w14:textId="77777777" w:rsidR="007A2A42" w:rsidRPr="00587495" w:rsidRDefault="007A2A42" w:rsidP="002C3020">
      <w:pPr>
        <w:autoSpaceDE w:val="0"/>
        <w:autoSpaceDN w:val="0"/>
        <w:adjustRightInd w:val="0"/>
        <w:spacing w:after="120"/>
        <w:ind w:left="2268" w:right="1134" w:hanging="1134"/>
        <w:jc w:val="both"/>
        <w:rPr>
          <w:rFonts w:asciiTheme="majorBidi" w:eastAsia="Calibri" w:hAnsiTheme="majorBidi" w:cstheme="majorBidi"/>
        </w:rPr>
      </w:pPr>
      <w:r>
        <w:t>«1.</w:t>
      </w:r>
      <w:r>
        <w:tab/>
      </w:r>
      <w:r>
        <w:tab/>
        <w:t>Настоящие Правила охватывают новые сменные колеса, предназначенные для транспортных средств категорий M1, M1G, N1, N1G, O1 и O2</w:t>
      </w:r>
      <w:r w:rsidRPr="007A2A42">
        <w:rPr>
          <w:sz w:val="18"/>
          <w:szCs w:val="18"/>
          <w:vertAlign w:val="superscript"/>
        </w:rPr>
        <w:t>1/</w:t>
      </w:r>
      <w:r>
        <w:t xml:space="preserve">. </w:t>
      </w:r>
    </w:p>
    <w:p w14:paraId="5D7871E7" w14:textId="77777777" w:rsidR="007A2A42" w:rsidRPr="00986644" w:rsidRDefault="007A2A42" w:rsidP="002C3020">
      <w:pPr>
        <w:autoSpaceDE w:val="0"/>
        <w:autoSpaceDN w:val="0"/>
        <w:adjustRightInd w:val="0"/>
        <w:spacing w:after="120"/>
        <w:ind w:left="2268" w:right="1134"/>
        <w:jc w:val="both"/>
        <w:rPr>
          <w:rFonts w:asciiTheme="majorBidi" w:eastAsia="Calibri" w:hAnsiTheme="majorBidi" w:cstheme="majorBidi"/>
        </w:rPr>
      </w:pPr>
      <w:r>
        <w:t xml:space="preserve">Они не применяются к изначально устанавливаемым колесам или сменным колесам изготовителя транспортного средства, определенным в пунктах 2.3 и 2.4.1. Они не применяются к </w:t>
      </w:r>
      <w:r w:rsidR="00E15F97" w:rsidRPr="00E15F97">
        <w:t>“</w:t>
      </w:r>
      <w:r>
        <w:t>специальным колесам</w:t>
      </w:r>
      <w:r w:rsidR="00E15F97" w:rsidRPr="00E15F97">
        <w:t>”</w:t>
      </w:r>
      <w:r>
        <w:t>, определенным в пункте 2.5, которые по-прежнему подлежат национальному официальному утверждению.</w:t>
      </w:r>
    </w:p>
    <w:p w14:paraId="70B69C5B" w14:textId="77777777" w:rsidR="007A2A42" w:rsidRPr="00587495" w:rsidRDefault="007A2A42" w:rsidP="002C3020">
      <w:pPr>
        <w:autoSpaceDE w:val="0"/>
        <w:autoSpaceDN w:val="0"/>
        <w:adjustRightInd w:val="0"/>
        <w:spacing w:after="120"/>
        <w:ind w:left="2268" w:right="1134"/>
        <w:jc w:val="both"/>
        <w:rPr>
          <w:rFonts w:asciiTheme="majorBidi" w:hAnsiTheme="majorBidi" w:cstheme="majorBidi"/>
          <w:b/>
        </w:rPr>
      </w:pPr>
      <w:r>
        <w:rPr>
          <w:b/>
          <w:bCs/>
        </w:rPr>
        <w:t>Они не применяются к колесам, которые имеют менее трех элементов крепления колеса (болтов или гаек) и не являются идентичными сменными колесами.</w:t>
      </w:r>
    </w:p>
    <w:p w14:paraId="28994F6A" w14:textId="77777777" w:rsidR="007A2A42" w:rsidRPr="00986644" w:rsidRDefault="007A2A42" w:rsidP="002C3020">
      <w:pPr>
        <w:spacing w:after="120"/>
        <w:ind w:left="2268" w:right="1134"/>
        <w:jc w:val="both"/>
        <w:rPr>
          <w:rFonts w:asciiTheme="majorBidi" w:eastAsia="Calibri" w:hAnsiTheme="majorBidi" w:cstheme="majorBidi"/>
        </w:rPr>
      </w:pPr>
      <w:r>
        <w:t>Настоящие Правила содержат предписания по изготовлению и установке колес</w:t>
      </w:r>
      <w:r w:rsidR="00E15F97">
        <w:t>»</w:t>
      </w:r>
      <w:r>
        <w:t>.</w:t>
      </w:r>
    </w:p>
    <w:p w14:paraId="1C884ED5" w14:textId="77777777" w:rsidR="007A2A42" w:rsidRPr="00986644" w:rsidRDefault="007A2A42" w:rsidP="002C3020">
      <w:pPr>
        <w:autoSpaceDE w:val="0"/>
        <w:autoSpaceDN w:val="0"/>
        <w:adjustRightInd w:val="0"/>
        <w:spacing w:after="120"/>
        <w:ind w:left="1134" w:right="1134"/>
        <w:jc w:val="both"/>
        <w:rPr>
          <w:rFonts w:asciiTheme="majorBidi" w:eastAsia="Calibri" w:hAnsiTheme="majorBidi" w:cstheme="majorBidi"/>
          <w:i/>
          <w:iCs/>
        </w:rPr>
      </w:pPr>
      <w:r>
        <w:rPr>
          <w:i/>
          <w:iCs/>
        </w:rPr>
        <w:t>Приложение 6,</w:t>
      </w:r>
      <w:r>
        <w:t xml:space="preserve"> </w:t>
      </w:r>
    </w:p>
    <w:p w14:paraId="3444F322" w14:textId="77777777" w:rsidR="007A2A42" w:rsidRPr="00986644" w:rsidRDefault="007A2A42" w:rsidP="002C3020">
      <w:pPr>
        <w:autoSpaceDE w:val="0"/>
        <w:autoSpaceDN w:val="0"/>
        <w:adjustRightInd w:val="0"/>
        <w:spacing w:after="120"/>
        <w:ind w:left="1134" w:right="1134"/>
        <w:jc w:val="both"/>
        <w:rPr>
          <w:rFonts w:asciiTheme="majorBidi" w:eastAsia="Calibri" w:hAnsiTheme="majorBidi" w:cstheme="majorBidi"/>
          <w:i/>
        </w:rPr>
      </w:pPr>
      <w:r>
        <w:rPr>
          <w:i/>
          <w:iCs/>
        </w:rPr>
        <w:t>Пункт 4</w:t>
      </w:r>
      <w:r>
        <w:t xml:space="preserve"> изменить следующим образом:</w:t>
      </w:r>
    </w:p>
    <w:p w14:paraId="54302A34" w14:textId="77777777" w:rsidR="007A2A42" w:rsidRPr="00117F02" w:rsidRDefault="00E15F97" w:rsidP="002C3020">
      <w:pPr>
        <w:tabs>
          <w:tab w:val="left" w:pos="1021"/>
        </w:tabs>
        <w:spacing w:after="120"/>
        <w:ind w:left="1134" w:right="1134"/>
        <w:jc w:val="both"/>
        <w:rPr>
          <w:rFonts w:asciiTheme="majorBidi" w:eastAsia="Calibri" w:hAnsiTheme="majorBidi" w:cstheme="majorBidi"/>
        </w:rPr>
      </w:pPr>
      <w:r>
        <w:t>«</w:t>
      </w:r>
      <w:r w:rsidR="007A2A42">
        <w:t>Необходимые испытания:</w:t>
      </w:r>
    </w:p>
    <w:tbl>
      <w:tblPr>
        <w:tblW w:w="757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2"/>
        <w:gridCol w:w="1701"/>
      </w:tblGrid>
      <w:tr w:rsidR="007A2A42" w:rsidRPr="00986644" w14:paraId="0390F902" w14:textId="77777777" w:rsidTr="000D6C8F">
        <w:trPr>
          <w:trHeight w:val="226"/>
        </w:trPr>
        <w:tc>
          <w:tcPr>
            <w:tcW w:w="4536" w:type="dxa"/>
            <w:vMerge w:val="restart"/>
          </w:tcPr>
          <w:p w14:paraId="56CFF856" w14:textId="77777777" w:rsidR="007A2A42" w:rsidRPr="00E15F97" w:rsidRDefault="007A2A42" w:rsidP="002C3020">
            <w:pPr>
              <w:spacing w:before="80" w:after="80" w:line="200" w:lineRule="exact"/>
              <w:ind w:left="282" w:right="436"/>
              <w:jc w:val="center"/>
              <w:rPr>
                <w:rFonts w:asciiTheme="majorBidi" w:eastAsia="Calibri" w:hAnsiTheme="majorBidi" w:cstheme="majorBidi"/>
                <w:b/>
                <w:bCs/>
                <w:i/>
                <w:iCs/>
                <w:sz w:val="16"/>
                <w:szCs w:val="16"/>
              </w:rPr>
            </w:pPr>
            <w:r w:rsidRPr="00E15F97">
              <w:rPr>
                <w:b/>
                <w:bCs/>
                <w:i/>
                <w:iCs/>
                <w:sz w:val="16"/>
                <w:szCs w:val="16"/>
              </w:rPr>
              <w:t>Количество колес, подлежащих испытанию</w:t>
            </w:r>
          </w:p>
        </w:tc>
        <w:tc>
          <w:tcPr>
            <w:tcW w:w="3043" w:type="dxa"/>
            <w:gridSpan w:val="2"/>
            <w:tcBorders>
              <w:bottom w:val="single" w:sz="4" w:space="0" w:color="auto"/>
            </w:tcBorders>
          </w:tcPr>
          <w:p w14:paraId="0376E738" w14:textId="77777777" w:rsidR="007A2A42" w:rsidRPr="00E15F97" w:rsidRDefault="007A2A42" w:rsidP="002C3020">
            <w:pPr>
              <w:spacing w:before="80" w:after="80" w:line="200" w:lineRule="exact"/>
              <w:ind w:right="71"/>
              <w:jc w:val="center"/>
              <w:rPr>
                <w:rFonts w:asciiTheme="majorBidi" w:eastAsia="Calibri" w:hAnsiTheme="majorBidi" w:cstheme="majorBidi"/>
                <w:b/>
                <w:bCs/>
                <w:i/>
                <w:iCs/>
                <w:sz w:val="16"/>
                <w:szCs w:val="16"/>
              </w:rPr>
            </w:pPr>
            <w:r w:rsidRPr="00E15F97">
              <w:rPr>
                <w:b/>
                <w:bCs/>
                <w:i/>
                <w:iCs/>
                <w:sz w:val="16"/>
                <w:szCs w:val="16"/>
              </w:rPr>
              <w:t>Испытание на изгиб при кручении</w:t>
            </w:r>
          </w:p>
        </w:tc>
      </w:tr>
      <w:tr w:rsidR="007A2A42" w:rsidRPr="00F65306" w14:paraId="70D1A49E" w14:textId="77777777" w:rsidTr="000D6C8F">
        <w:trPr>
          <w:trHeight w:val="320"/>
        </w:trPr>
        <w:tc>
          <w:tcPr>
            <w:tcW w:w="4536" w:type="dxa"/>
            <w:vMerge/>
            <w:tcBorders>
              <w:bottom w:val="single" w:sz="12" w:space="0" w:color="auto"/>
            </w:tcBorders>
          </w:tcPr>
          <w:p w14:paraId="6BAD74E6" w14:textId="77777777" w:rsidR="007A2A42" w:rsidRPr="00E15F97" w:rsidRDefault="007A2A42" w:rsidP="002C3020">
            <w:pPr>
              <w:spacing w:before="80" w:after="80" w:line="200" w:lineRule="exact"/>
              <w:ind w:left="282" w:right="436"/>
              <w:jc w:val="center"/>
              <w:rPr>
                <w:rFonts w:asciiTheme="majorBidi" w:eastAsia="Calibri" w:hAnsiTheme="majorBidi" w:cstheme="majorBidi"/>
                <w:i/>
                <w:iCs/>
                <w:sz w:val="16"/>
                <w:szCs w:val="16"/>
              </w:rPr>
            </w:pPr>
          </w:p>
        </w:tc>
        <w:tc>
          <w:tcPr>
            <w:tcW w:w="1342" w:type="dxa"/>
            <w:tcBorders>
              <w:top w:val="single" w:sz="4" w:space="0" w:color="auto"/>
              <w:bottom w:val="single" w:sz="12" w:space="0" w:color="auto"/>
            </w:tcBorders>
          </w:tcPr>
          <w:p w14:paraId="786A9E14" w14:textId="77777777" w:rsidR="007A2A42" w:rsidRPr="00E15F97" w:rsidRDefault="007A2A42" w:rsidP="002C3020">
            <w:pPr>
              <w:spacing w:before="80" w:after="80" w:line="200" w:lineRule="exact"/>
              <w:jc w:val="center"/>
              <w:rPr>
                <w:rFonts w:asciiTheme="majorBidi" w:eastAsia="Calibri" w:hAnsiTheme="majorBidi" w:cstheme="majorBidi"/>
                <w:b/>
                <w:bCs/>
                <w:i/>
                <w:iCs/>
                <w:sz w:val="16"/>
                <w:szCs w:val="16"/>
              </w:rPr>
            </w:pPr>
            <w:r w:rsidRPr="00E15F97">
              <w:rPr>
                <w:b/>
                <w:bCs/>
                <w:i/>
                <w:iCs/>
                <w:sz w:val="16"/>
                <w:szCs w:val="16"/>
              </w:rPr>
              <w:t xml:space="preserve">Краткое </w:t>
            </w:r>
            <w:r w:rsidR="00E15F97">
              <w:rPr>
                <w:b/>
                <w:bCs/>
                <w:i/>
                <w:iCs/>
                <w:sz w:val="16"/>
                <w:szCs w:val="16"/>
              </w:rPr>
              <w:br/>
            </w:r>
            <w:r w:rsidRPr="00E15F97">
              <w:rPr>
                <w:b/>
                <w:bCs/>
                <w:i/>
                <w:iCs/>
                <w:sz w:val="16"/>
                <w:szCs w:val="16"/>
              </w:rPr>
              <w:t>испытание</w:t>
            </w:r>
          </w:p>
        </w:tc>
        <w:tc>
          <w:tcPr>
            <w:tcW w:w="1701" w:type="dxa"/>
            <w:tcBorders>
              <w:top w:val="single" w:sz="4" w:space="0" w:color="auto"/>
              <w:bottom w:val="single" w:sz="12" w:space="0" w:color="auto"/>
            </w:tcBorders>
          </w:tcPr>
          <w:p w14:paraId="2D3F4F4A" w14:textId="77777777" w:rsidR="007A2A42" w:rsidRPr="00E15F97" w:rsidRDefault="007A2A42" w:rsidP="002C3020">
            <w:pPr>
              <w:spacing w:before="80" w:after="80" w:line="200" w:lineRule="exact"/>
              <w:jc w:val="center"/>
              <w:rPr>
                <w:rFonts w:asciiTheme="majorBidi" w:eastAsia="Calibri" w:hAnsiTheme="majorBidi" w:cstheme="majorBidi"/>
                <w:b/>
                <w:bCs/>
                <w:i/>
                <w:iCs/>
                <w:sz w:val="16"/>
                <w:szCs w:val="16"/>
              </w:rPr>
            </w:pPr>
            <w:r w:rsidRPr="00E15F97">
              <w:rPr>
                <w:b/>
                <w:bCs/>
                <w:i/>
                <w:iCs/>
                <w:sz w:val="16"/>
                <w:szCs w:val="16"/>
              </w:rPr>
              <w:t>Продолжительное испытание</w:t>
            </w:r>
          </w:p>
        </w:tc>
      </w:tr>
      <w:tr w:rsidR="007A2A42" w:rsidRPr="00117F02" w14:paraId="204E5497" w14:textId="77777777" w:rsidTr="000D6C8F">
        <w:trPr>
          <w:trHeight w:val="768"/>
        </w:trPr>
        <w:tc>
          <w:tcPr>
            <w:tcW w:w="4536" w:type="dxa"/>
            <w:tcBorders>
              <w:top w:val="single" w:sz="12" w:space="0" w:color="auto"/>
            </w:tcBorders>
          </w:tcPr>
          <w:p w14:paraId="35A54054" w14:textId="77777777" w:rsidR="007A2A42" w:rsidRPr="00D429A0" w:rsidRDefault="007A2A42" w:rsidP="002B60DD">
            <w:pPr>
              <w:spacing w:before="40" w:after="40" w:line="220" w:lineRule="exact"/>
              <w:ind w:left="57" w:right="113"/>
              <w:rPr>
                <w:rFonts w:asciiTheme="majorBidi" w:eastAsia="Calibri" w:hAnsiTheme="majorBidi" w:cstheme="majorBidi"/>
                <w:sz w:val="18"/>
                <w:szCs w:val="18"/>
              </w:rPr>
            </w:pPr>
            <w:r w:rsidRPr="00D429A0">
              <w:rPr>
                <w:sz w:val="18"/>
                <w:szCs w:val="18"/>
              </w:rPr>
              <w:t>Минимальный диаметр окружности центров крепежных отверстий</w:t>
            </w:r>
          </w:p>
          <w:p w14:paraId="1FA1A4F8" w14:textId="77777777" w:rsidR="007A2A42" w:rsidRPr="00D429A0" w:rsidRDefault="007A2A42" w:rsidP="002B60DD">
            <w:pPr>
              <w:spacing w:before="40" w:after="40" w:line="220" w:lineRule="exact"/>
              <w:ind w:left="57" w:right="113"/>
              <w:rPr>
                <w:rFonts w:asciiTheme="majorBidi" w:eastAsia="Calibri" w:hAnsiTheme="majorBidi" w:cstheme="majorBidi"/>
                <w:sz w:val="18"/>
                <w:szCs w:val="18"/>
              </w:rPr>
            </w:pPr>
            <w:r w:rsidRPr="00D429A0">
              <w:rPr>
                <w:sz w:val="18"/>
                <w:szCs w:val="18"/>
              </w:rPr>
              <w:t>Максимальный диаметр окружности центров крепежных отверстий</w:t>
            </w:r>
          </w:p>
          <w:p w14:paraId="17427864" w14:textId="77777777" w:rsidR="007A2A42" w:rsidRPr="00D429A0" w:rsidRDefault="007A2A42" w:rsidP="002B60DD">
            <w:pPr>
              <w:spacing w:before="40" w:after="40" w:line="220" w:lineRule="exact"/>
              <w:ind w:left="57" w:right="113"/>
              <w:rPr>
                <w:rFonts w:asciiTheme="majorBidi" w:eastAsia="Calibri" w:hAnsiTheme="majorBidi" w:cstheme="majorBidi"/>
                <w:sz w:val="18"/>
                <w:szCs w:val="18"/>
              </w:rPr>
            </w:pPr>
            <w:r w:rsidRPr="00D429A0">
              <w:rPr>
                <w:sz w:val="18"/>
                <w:szCs w:val="18"/>
              </w:rPr>
              <w:t>Если только один диаметр окружности центров крепежных отверстий</w:t>
            </w:r>
          </w:p>
        </w:tc>
        <w:tc>
          <w:tcPr>
            <w:tcW w:w="1342" w:type="dxa"/>
            <w:tcBorders>
              <w:top w:val="single" w:sz="12" w:space="0" w:color="auto"/>
            </w:tcBorders>
          </w:tcPr>
          <w:p w14:paraId="6C1153F1" w14:textId="77777777" w:rsidR="007A2A42" w:rsidRDefault="007A2A42" w:rsidP="008F5CBA">
            <w:pPr>
              <w:spacing w:before="40" w:after="280" w:line="220" w:lineRule="exact"/>
              <w:jc w:val="center"/>
              <w:rPr>
                <w:sz w:val="18"/>
                <w:szCs w:val="18"/>
              </w:rPr>
            </w:pPr>
            <w:r w:rsidRPr="00D429A0">
              <w:rPr>
                <w:sz w:val="18"/>
                <w:szCs w:val="18"/>
              </w:rPr>
              <w:t>1</w:t>
            </w:r>
          </w:p>
          <w:p w14:paraId="6FCE268E" w14:textId="77777777" w:rsidR="007A2A42" w:rsidRDefault="007A2A42" w:rsidP="005C1FD2">
            <w:pPr>
              <w:spacing w:before="40" w:after="260" w:line="220" w:lineRule="exact"/>
              <w:jc w:val="center"/>
              <w:rPr>
                <w:sz w:val="18"/>
                <w:szCs w:val="18"/>
              </w:rPr>
            </w:pPr>
            <w:r w:rsidRPr="00D429A0">
              <w:rPr>
                <w:sz w:val="18"/>
                <w:szCs w:val="18"/>
              </w:rPr>
              <w:t>1</w:t>
            </w:r>
          </w:p>
          <w:p w14:paraId="52AA05E7" w14:textId="77777777" w:rsidR="007A2A42" w:rsidRPr="00D429A0" w:rsidRDefault="007A2A42" w:rsidP="008F5CBA">
            <w:pPr>
              <w:spacing w:before="40" w:after="40" w:line="220" w:lineRule="exact"/>
              <w:jc w:val="center"/>
              <w:rPr>
                <w:rFonts w:asciiTheme="majorBidi" w:eastAsia="Calibri" w:hAnsiTheme="majorBidi" w:cstheme="majorBidi"/>
                <w:sz w:val="18"/>
                <w:szCs w:val="18"/>
              </w:rPr>
            </w:pPr>
            <w:r w:rsidRPr="00D429A0">
              <w:rPr>
                <w:sz w:val="18"/>
                <w:szCs w:val="18"/>
              </w:rPr>
              <w:t>2</w:t>
            </w:r>
          </w:p>
        </w:tc>
        <w:tc>
          <w:tcPr>
            <w:tcW w:w="1701" w:type="dxa"/>
            <w:tcBorders>
              <w:top w:val="single" w:sz="12" w:space="0" w:color="auto"/>
            </w:tcBorders>
          </w:tcPr>
          <w:p w14:paraId="5FB1538C" w14:textId="77777777" w:rsidR="007A2A42" w:rsidRDefault="007A2A42" w:rsidP="008F5CBA">
            <w:pPr>
              <w:spacing w:before="40" w:after="280" w:line="220" w:lineRule="exact"/>
              <w:jc w:val="center"/>
              <w:rPr>
                <w:sz w:val="18"/>
                <w:szCs w:val="18"/>
              </w:rPr>
            </w:pPr>
            <w:r w:rsidRPr="00D429A0">
              <w:rPr>
                <w:sz w:val="18"/>
                <w:szCs w:val="18"/>
              </w:rPr>
              <w:t>1</w:t>
            </w:r>
          </w:p>
          <w:p w14:paraId="30DEF987" w14:textId="77777777" w:rsidR="007A2A42" w:rsidRDefault="007A2A42" w:rsidP="005C1FD2">
            <w:pPr>
              <w:spacing w:before="40" w:after="260" w:line="220" w:lineRule="exact"/>
              <w:jc w:val="center"/>
              <w:rPr>
                <w:sz w:val="18"/>
                <w:szCs w:val="18"/>
              </w:rPr>
            </w:pPr>
            <w:r w:rsidRPr="00D429A0">
              <w:rPr>
                <w:sz w:val="18"/>
                <w:szCs w:val="18"/>
              </w:rPr>
              <w:t>1</w:t>
            </w:r>
          </w:p>
          <w:p w14:paraId="75177772" w14:textId="77777777" w:rsidR="007A2A42" w:rsidRPr="00D429A0" w:rsidRDefault="007A2A42" w:rsidP="008F5CBA">
            <w:pPr>
              <w:spacing w:before="40" w:after="40" w:line="220" w:lineRule="exact"/>
              <w:jc w:val="center"/>
              <w:rPr>
                <w:rFonts w:asciiTheme="majorBidi" w:eastAsia="Calibri" w:hAnsiTheme="majorBidi" w:cstheme="majorBidi"/>
                <w:sz w:val="18"/>
                <w:szCs w:val="18"/>
              </w:rPr>
            </w:pPr>
            <w:r w:rsidRPr="00D429A0">
              <w:rPr>
                <w:sz w:val="18"/>
                <w:szCs w:val="18"/>
              </w:rPr>
              <w:t>2</w:t>
            </w:r>
          </w:p>
        </w:tc>
      </w:tr>
      <w:tr w:rsidR="007A2A42" w:rsidRPr="00117F02" w14:paraId="0AC18505" w14:textId="77777777" w:rsidTr="000D6C8F">
        <w:trPr>
          <w:trHeight w:val="473"/>
        </w:trPr>
        <w:tc>
          <w:tcPr>
            <w:tcW w:w="4536" w:type="dxa"/>
            <w:tcBorders>
              <w:bottom w:val="single" w:sz="4" w:space="0" w:color="auto"/>
            </w:tcBorders>
          </w:tcPr>
          <w:p w14:paraId="780FE837" w14:textId="100A959C" w:rsidR="007A2A42" w:rsidRPr="00D429A0" w:rsidRDefault="007A2A42" w:rsidP="002B60DD">
            <w:pPr>
              <w:spacing w:before="40" w:after="40" w:line="220" w:lineRule="exact"/>
              <w:ind w:left="57" w:right="113"/>
              <w:rPr>
                <w:rFonts w:asciiTheme="majorBidi" w:eastAsia="Calibri" w:hAnsiTheme="majorBidi" w:cstheme="majorBidi"/>
                <w:b/>
                <w:sz w:val="18"/>
                <w:szCs w:val="18"/>
              </w:rPr>
            </w:pPr>
            <w:r w:rsidRPr="00D429A0">
              <w:rPr>
                <w:b/>
                <w:bCs/>
                <w:sz w:val="18"/>
                <w:szCs w:val="18"/>
              </w:rPr>
              <w:t>Если тип включает в себя более двух моделей с</w:t>
            </w:r>
            <w:r w:rsidR="0024201D">
              <w:rPr>
                <w:b/>
                <w:bCs/>
                <w:sz w:val="18"/>
                <w:szCs w:val="18"/>
              </w:rPr>
              <w:t> </w:t>
            </w:r>
            <w:r w:rsidRPr="00D429A0">
              <w:rPr>
                <w:b/>
                <w:bCs/>
                <w:sz w:val="18"/>
                <w:szCs w:val="18"/>
              </w:rPr>
              <w:t>разными диаметрами окружности центров крепежных отверстий, то дополнительные испытания по каждой модели с диаметром окружности центров крепежных отверстий, отличным от испытуемой модели:</w:t>
            </w:r>
          </w:p>
          <w:p w14:paraId="154C6B23" w14:textId="595D90F8" w:rsidR="007A2A42" w:rsidRPr="00D429A0" w:rsidRDefault="007A2A42" w:rsidP="002B60DD">
            <w:pPr>
              <w:spacing w:before="40" w:after="40" w:line="220" w:lineRule="exact"/>
              <w:ind w:left="57" w:right="113"/>
              <w:rPr>
                <w:rFonts w:asciiTheme="majorBidi" w:eastAsia="Calibri" w:hAnsiTheme="majorBidi" w:cstheme="majorBidi"/>
                <w:b/>
                <w:sz w:val="18"/>
                <w:szCs w:val="18"/>
              </w:rPr>
            </w:pPr>
            <w:r w:rsidRPr="00D429A0">
              <w:rPr>
                <w:b/>
                <w:bCs/>
                <w:sz w:val="18"/>
                <w:szCs w:val="18"/>
              </w:rPr>
              <w:t xml:space="preserve">Разница в диаметре окружности центров крепежных отверстий с испытуемой </w:t>
            </w:r>
            <w:r w:rsidR="002B60DD">
              <w:rPr>
                <w:b/>
                <w:bCs/>
                <w:sz w:val="18"/>
                <w:szCs w:val="18"/>
              </w:rPr>
              <w:br/>
            </w:r>
            <w:r w:rsidRPr="00D429A0">
              <w:rPr>
                <w:b/>
                <w:bCs/>
                <w:sz w:val="18"/>
                <w:szCs w:val="18"/>
              </w:rPr>
              <w:t>моделью ≤ 6,5 мм</w:t>
            </w:r>
          </w:p>
          <w:p w14:paraId="2FB6D995" w14:textId="758F6E14" w:rsidR="007A2A42" w:rsidRPr="00D429A0" w:rsidRDefault="007A2A42" w:rsidP="002B60DD">
            <w:pPr>
              <w:spacing w:before="40" w:after="40" w:line="220" w:lineRule="exact"/>
              <w:ind w:left="57" w:right="113"/>
              <w:rPr>
                <w:rFonts w:asciiTheme="majorBidi" w:eastAsia="Calibri" w:hAnsiTheme="majorBidi" w:cstheme="majorBidi"/>
                <w:b/>
                <w:sz w:val="18"/>
                <w:szCs w:val="18"/>
              </w:rPr>
            </w:pPr>
            <w:r w:rsidRPr="00D429A0">
              <w:rPr>
                <w:b/>
                <w:bCs/>
                <w:sz w:val="18"/>
                <w:szCs w:val="18"/>
              </w:rPr>
              <w:t xml:space="preserve">Разница в диаметре окружности центров крепежных отверстий с испытуемой </w:t>
            </w:r>
            <w:r w:rsidR="002B60DD">
              <w:rPr>
                <w:b/>
                <w:bCs/>
                <w:sz w:val="18"/>
                <w:szCs w:val="18"/>
              </w:rPr>
              <w:br/>
            </w:r>
            <w:proofErr w:type="gramStart"/>
            <w:r w:rsidRPr="00D429A0">
              <w:rPr>
                <w:b/>
                <w:bCs/>
                <w:sz w:val="18"/>
                <w:szCs w:val="18"/>
              </w:rPr>
              <w:t>моделью &gt;</w:t>
            </w:r>
            <w:proofErr w:type="gramEnd"/>
            <w:r w:rsidRPr="00D429A0">
              <w:rPr>
                <w:b/>
                <w:bCs/>
                <w:sz w:val="18"/>
                <w:szCs w:val="18"/>
              </w:rPr>
              <w:t xml:space="preserve"> 6,5 мм</w:t>
            </w:r>
          </w:p>
        </w:tc>
        <w:tc>
          <w:tcPr>
            <w:tcW w:w="1342" w:type="dxa"/>
            <w:tcBorders>
              <w:bottom w:val="single" w:sz="4" w:space="0" w:color="auto"/>
            </w:tcBorders>
          </w:tcPr>
          <w:p w14:paraId="14C607FE" w14:textId="77777777" w:rsidR="007A2A42" w:rsidRPr="00D429A0" w:rsidRDefault="007A2A42" w:rsidP="002C3020">
            <w:pPr>
              <w:spacing w:before="40" w:after="40" w:line="220" w:lineRule="exact"/>
              <w:jc w:val="center"/>
              <w:rPr>
                <w:rFonts w:asciiTheme="majorBidi" w:eastAsia="Calibri" w:hAnsiTheme="majorBidi" w:cstheme="majorBidi"/>
                <w:b/>
                <w:bCs/>
                <w:sz w:val="18"/>
                <w:szCs w:val="18"/>
                <w:lang w:val="en-US"/>
              </w:rPr>
            </w:pPr>
          </w:p>
          <w:p w14:paraId="0C2D4D1B" w14:textId="77777777" w:rsidR="007A2A42" w:rsidRPr="00D429A0" w:rsidRDefault="007A2A42" w:rsidP="002C3020">
            <w:pPr>
              <w:spacing w:before="40" w:after="40" w:line="220" w:lineRule="exact"/>
              <w:jc w:val="center"/>
              <w:rPr>
                <w:rFonts w:asciiTheme="majorBidi" w:eastAsia="Calibri" w:hAnsiTheme="majorBidi" w:cstheme="majorBidi"/>
                <w:b/>
                <w:bCs/>
                <w:sz w:val="18"/>
                <w:szCs w:val="18"/>
                <w:lang w:val="en-US"/>
              </w:rPr>
            </w:pPr>
          </w:p>
          <w:p w14:paraId="40F3B044" w14:textId="77777777" w:rsidR="007A2A42" w:rsidRPr="00D429A0" w:rsidRDefault="007A2A42" w:rsidP="002C3020">
            <w:pPr>
              <w:spacing w:before="40" w:after="40" w:line="220" w:lineRule="exact"/>
              <w:jc w:val="center"/>
              <w:rPr>
                <w:rFonts w:asciiTheme="majorBidi" w:eastAsia="Calibri" w:hAnsiTheme="majorBidi" w:cstheme="majorBidi"/>
                <w:b/>
                <w:bCs/>
                <w:sz w:val="18"/>
                <w:szCs w:val="18"/>
                <w:lang w:val="en-US"/>
              </w:rPr>
            </w:pPr>
          </w:p>
          <w:p w14:paraId="5FBE0807" w14:textId="77777777" w:rsidR="007A2A42" w:rsidRPr="00D429A0" w:rsidRDefault="007A2A42" w:rsidP="002C3020">
            <w:pPr>
              <w:spacing w:before="40" w:after="40" w:line="220" w:lineRule="exact"/>
              <w:jc w:val="center"/>
              <w:rPr>
                <w:rFonts w:asciiTheme="majorBidi" w:eastAsia="Calibri" w:hAnsiTheme="majorBidi" w:cstheme="majorBidi"/>
                <w:b/>
                <w:bCs/>
                <w:sz w:val="18"/>
                <w:szCs w:val="18"/>
                <w:lang w:val="en-US"/>
              </w:rPr>
            </w:pPr>
          </w:p>
          <w:p w14:paraId="1846E0E4" w14:textId="77777777" w:rsidR="007A2A42" w:rsidRPr="00D429A0" w:rsidRDefault="007A2A42" w:rsidP="002C3020">
            <w:pPr>
              <w:spacing w:before="40" w:after="40" w:line="220" w:lineRule="exact"/>
              <w:jc w:val="center"/>
              <w:rPr>
                <w:rFonts w:asciiTheme="majorBidi" w:eastAsia="Calibri" w:hAnsiTheme="majorBidi" w:cstheme="majorBidi"/>
                <w:b/>
                <w:bCs/>
                <w:sz w:val="18"/>
                <w:szCs w:val="18"/>
                <w:lang w:val="en-US"/>
              </w:rPr>
            </w:pPr>
          </w:p>
          <w:p w14:paraId="722E5754" w14:textId="77777777" w:rsidR="007A2A42" w:rsidRPr="002C3020" w:rsidRDefault="002C3020" w:rsidP="002C3020">
            <w:pPr>
              <w:spacing w:before="40" w:after="40" w:line="220" w:lineRule="exact"/>
              <w:jc w:val="center"/>
              <w:rPr>
                <w:rFonts w:asciiTheme="majorBidi" w:eastAsia="Calibri" w:hAnsiTheme="majorBidi" w:cstheme="majorBidi"/>
                <w:b/>
                <w:bCs/>
                <w:sz w:val="18"/>
                <w:szCs w:val="18"/>
              </w:rPr>
            </w:pPr>
            <w:r>
              <w:rPr>
                <w:rFonts w:asciiTheme="majorBidi" w:eastAsia="Calibri" w:hAnsiTheme="majorBidi" w:cstheme="majorBidi"/>
                <w:b/>
                <w:bCs/>
                <w:sz w:val="18"/>
                <w:szCs w:val="18"/>
              </w:rPr>
              <w:t>–</w:t>
            </w:r>
          </w:p>
          <w:p w14:paraId="76D91CCF" w14:textId="77777777" w:rsidR="007A2A42" w:rsidRPr="00D429A0" w:rsidRDefault="007A2A42" w:rsidP="002C3020">
            <w:pPr>
              <w:spacing w:before="40" w:after="40" w:line="220" w:lineRule="exact"/>
              <w:jc w:val="center"/>
              <w:rPr>
                <w:rFonts w:asciiTheme="majorBidi" w:eastAsia="Calibri" w:hAnsiTheme="majorBidi" w:cstheme="majorBidi"/>
                <w:b/>
                <w:bCs/>
                <w:sz w:val="18"/>
                <w:szCs w:val="18"/>
                <w:lang w:val="en-US"/>
              </w:rPr>
            </w:pPr>
          </w:p>
          <w:p w14:paraId="0233359A" w14:textId="77777777" w:rsidR="007A2A42" w:rsidRPr="00D429A0" w:rsidRDefault="007A2A42" w:rsidP="002C3020">
            <w:pPr>
              <w:spacing w:before="40" w:after="40" w:line="220" w:lineRule="exact"/>
              <w:jc w:val="center"/>
              <w:rPr>
                <w:rFonts w:asciiTheme="majorBidi" w:eastAsia="Calibri" w:hAnsiTheme="majorBidi" w:cstheme="majorBidi"/>
                <w:b/>
                <w:bCs/>
                <w:sz w:val="18"/>
                <w:szCs w:val="18"/>
                <w:lang w:val="en-US"/>
              </w:rPr>
            </w:pPr>
          </w:p>
          <w:p w14:paraId="019C06ED" w14:textId="77777777" w:rsidR="007A2A42" w:rsidRPr="00D429A0" w:rsidRDefault="007A2A42" w:rsidP="002C3020">
            <w:pPr>
              <w:spacing w:before="40" w:after="40" w:line="220" w:lineRule="exact"/>
              <w:jc w:val="center"/>
              <w:rPr>
                <w:rFonts w:asciiTheme="majorBidi" w:eastAsia="Calibri" w:hAnsiTheme="majorBidi" w:cstheme="majorBidi"/>
                <w:b/>
                <w:bCs/>
                <w:sz w:val="18"/>
                <w:szCs w:val="18"/>
              </w:rPr>
            </w:pPr>
            <w:r w:rsidRPr="00D429A0">
              <w:rPr>
                <w:b/>
                <w:bCs/>
                <w:sz w:val="18"/>
                <w:szCs w:val="18"/>
              </w:rPr>
              <w:t>1</w:t>
            </w:r>
          </w:p>
        </w:tc>
        <w:tc>
          <w:tcPr>
            <w:tcW w:w="1701" w:type="dxa"/>
            <w:tcBorders>
              <w:bottom w:val="single" w:sz="4" w:space="0" w:color="auto"/>
            </w:tcBorders>
          </w:tcPr>
          <w:p w14:paraId="59C26B7E" w14:textId="77777777" w:rsidR="007A2A42" w:rsidRPr="00D429A0" w:rsidRDefault="007A2A42" w:rsidP="002C3020">
            <w:pPr>
              <w:spacing w:before="40" w:after="40" w:line="220" w:lineRule="exact"/>
              <w:jc w:val="center"/>
              <w:rPr>
                <w:rFonts w:asciiTheme="majorBidi" w:eastAsia="Calibri" w:hAnsiTheme="majorBidi" w:cstheme="majorBidi"/>
                <w:b/>
                <w:bCs/>
                <w:sz w:val="18"/>
                <w:szCs w:val="18"/>
                <w:lang w:val="en-US"/>
              </w:rPr>
            </w:pPr>
          </w:p>
          <w:p w14:paraId="12A2B6DC" w14:textId="77777777" w:rsidR="007A2A42" w:rsidRPr="00D429A0" w:rsidRDefault="007A2A42" w:rsidP="002C3020">
            <w:pPr>
              <w:spacing w:before="40" w:after="40" w:line="220" w:lineRule="exact"/>
              <w:jc w:val="center"/>
              <w:rPr>
                <w:rFonts w:asciiTheme="majorBidi" w:eastAsia="Calibri" w:hAnsiTheme="majorBidi" w:cstheme="majorBidi"/>
                <w:b/>
                <w:bCs/>
                <w:sz w:val="18"/>
                <w:szCs w:val="18"/>
                <w:lang w:val="en-US"/>
              </w:rPr>
            </w:pPr>
          </w:p>
          <w:p w14:paraId="074DC07C" w14:textId="77777777" w:rsidR="007A2A42" w:rsidRPr="00D429A0" w:rsidRDefault="007A2A42" w:rsidP="002C3020">
            <w:pPr>
              <w:spacing w:before="40" w:after="40" w:line="220" w:lineRule="exact"/>
              <w:jc w:val="center"/>
              <w:rPr>
                <w:rFonts w:asciiTheme="majorBidi" w:eastAsia="Calibri" w:hAnsiTheme="majorBidi" w:cstheme="majorBidi"/>
                <w:b/>
                <w:bCs/>
                <w:sz w:val="18"/>
                <w:szCs w:val="18"/>
                <w:lang w:val="en-US"/>
              </w:rPr>
            </w:pPr>
          </w:p>
          <w:p w14:paraId="4CDE0F1E" w14:textId="77777777" w:rsidR="007A2A42" w:rsidRPr="00D429A0" w:rsidRDefault="007A2A42" w:rsidP="002C3020">
            <w:pPr>
              <w:spacing w:before="40" w:after="40" w:line="220" w:lineRule="exact"/>
              <w:jc w:val="center"/>
              <w:rPr>
                <w:rFonts w:asciiTheme="majorBidi" w:eastAsia="Calibri" w:hAnsiTheme="majorBidi" w:cstheme="majorBidi"/>
                <w:b/>
                <w:bCs/>
                <w:sz w:val="18"/>
                <w:szCs w:val="18"/>
                <w:lang w:val="en-US"/>
              </w:rPr>
            </w:pPr>
          </w:p>
          <w:p w14:paraId="7DF6C2F8" w14:textId="77777777" w:rsidR="007A2A42" w:rsidRPr="00D429A0" w:rsidRDefault="007A2A42" w:rsidP="002C3020">
            <w:pPr>
              <w:spacing w:before="40" w:after="40" w:line="220" w:lineRule="exact"/>
              <w:jc w:val="center"/>
              <w:rPr>
                <w:rFonts w:asciiTheme="majorBidi" w:eastAsia="Calibri" w:hAnsiTheme="majorBidi" w:cstheme="majorBidi"/>
                <w:b/>
                <w:bCs/>
                <w:sz w:val="18"/>
                <w:szCs w:val="18"/>
                <w:lang w:val="en-US"/>
              </w:rPr>
            </w:pPr>
          </w:p>
          <w:p w14:paraId="7EA29276" w14:textId="77777777" w:rsidR="007A2A42" w:rsidRPr="002C3020" w:rsidRDefault="002C3020" w:rsidP="002C3020">
            <w:pPr>
              <w:spacing w:before="40" w:after="40" w:line="220" w:lineRule="exact"/>
              <w:jc w:val="center"/>
              <w:rPr>
                <w:rFonts w:asciiTheme="majorBidi" w:eastAsia="Calibri" w:hAnsiTheme="majorBidi" w:cstheme="majorBidi"/>
                <w:b/>
                <w:bCs/>
                <w:sz w:val="18"/>
                <w:szCs w:val="18"/>
              </w:rPr>
            </w:pPr>
            <w:r>
              <w:rPr>
                <w:rFonts w:asciiTheme="majorBidi" w:eastAsia="Calibri" w:hAnsiTheme="majorBidi" w:cstheme="majorBidi"/>
                <w:b/>
                <w:bCs/>
                <w:sz w:val="18"/>
                <w:szCs w:val="18"/>
              </w:rPr>
              <w:t>–</w:t>
            </w:r>
          </w:p>
          <w:p w14:paraId="3DD9A823" w14:textId="77777777" w:rsidR="007A2A42" w:rsidRPr="00D429A0" w:rsidRDefault="007A2A42" w:rsidP="002C3020">
            <w:pPr>
              <w:spacing w:before="40" w:after="40" w:line="220" w:lineRule="exact"/>
              <w:jc w:val="center"/>
              <w:rPr>
                <w:rFonts w:asciiTheme="majorBidi" w:eastAsia="Calibri" w:hAnsiTheme="majorBidi" w:cstheme="majorBidi"/>
                <w:b/>
                <w:bCs/>
                <w:sz w:val="18"/>
                <w:szCs w:val="18"/>
                <w:lang w:val="en-US"/>
              </w:rPr>
            </w:pPr>
          </w:p>
          <w:p w14:paraId="62141683" w14:textId="77777777" w:rsidR="007A2A42" w:rsidRPr="00D429A0" w:rsidRDefault="007A2A42" w:rsidP="002C3020">
            <w:pPr>
              <w:spacing w:before="40" w:after="40" w:line="220" w:lineRule="exact"/>
              <w:jc w:val="center"/>
              <w:rPr>
                <w:rFonts w:asciiTheme="majorBidi" w:eastAsia="Calibri" w:hAnsiTheme="majorBidi" w:cstheme="majorBidi"/>
                <w:b/>
                <w:bCs/>
                <w:sz w:val="18"/>
                <w:szCs w:val="18"/>
                <w:lang w:val="en-US"/>
              </w:rPr>
            </w:pPr>
          </w:p>
          <w:p w14:paraId="37B08A97" w14:textId="77777777" w:rsidR="007A2A42" w:rsidRPr="00D429A0" w:rsidRDefault="007A2A42" w:rsidP="002C3020">
            <w:pPr>
              <w:spacing w:before="40" w:after="40" w:line="220" w:lineRule="exact"/>
              <w:jc w:val="center"/>
              <w:rPr>
                <w:rFonts w:asciiTheme="majorBidi" w:eastAsia="Calibri" w:hAnsiTheme="majorBidi" w:cstheme="majorBidi"/>
                <w:b/>
                <w:bCs/>
                <w:sz w:val="18"/>
                <w:szCs w:val="18"/>
              </w:rPr>
            </w:pPr>
            <w:r w:rsidRPr="00D429A0">
              <w:rPr>
                <w:b/>
                <w:bCs/>
                <w:sz w:val="18"/>
                <w:szCs w:val="18"/>
              </w:rPr>
              <w:t>1</w:t>
            </w:r>
          </w:p>
        </w:tc>
      </w:tr>
      <w:tr w:rsidR="007A2A42" w:rsidRPr="00117F02" w14:paraId="7217A7E7" w14:textId="77777777" w:rsidTr="000D6C8F">
        <w:trPr>
          <w:trHeight w:val="761"/>
        </w:trPr>
        <w:tc>
          <w:tcPr>
            <w:tcW w:w="4536" w:type="dxa"/>
            <w:tcBorders>
              <w:bottom w:val="single" w:sz="12" w:space="0" w:color="auto"/>
            </w:tcBorders>
          </w:tcPr>
          <w:p w14:paraId="3D18D334" w14:textId="77777777" w:rsidR="007A2A42" w:rsidRPr="00D429A0" w:rsidRDefault="007A2A42" w:rsidP="002B60DD">
            <w:pPr>
              <w:spacing w:before="40" w:after="40" w:line="220" w:lineRule="exact"/>
              <w:ind w:left="57" w:right="113"/>
              <w:rPr>
                <w:rFonts w:asciiTheme="majorBidi" w:eastAsia="Calibri" w:hAnsiTheme="majorBidi" w:cstheme="majorBidi"/>
                <w:sz w:val="18"/>
                <w:szCs w:val="18"/>
              </w:rPr>
            </w:pPr>
            <w:r w:rsidRPr="00D429A0">
              <w:rPr>
                <w:sz w:val="18"/>
                <w:szCs w:val="18"/>
              </w:rPr>
              <w:t>Колебания значения вылета: до 2 мм</w:t>
            </w:r>
          </w:p>
          <w:p w14:paraId="7C6B492E" w14:textId="77777777" w:rsidR="007A2A42" w:rsidRPr="00D429A0" w:rsidRDefault="007A2A42" w:rsidP="002B60DD">
            <w:pPr>
              <w:spacing w:before="40" w:after="40" w:line="220" w:lineRule="exact"/>
              <w:ind w:left="57" w:right="113"/>
              <w:rPr>
                <w:rFonts w:asciiTheme="majorBidi" w:eastAsia="Calibri" w:hAnsiTheme="majorBidi" w:cstheme="majorBidi"/>
                <w:sz w:val="18"/>
                <w:szCs w:val="18"/>
              </w:rPr>
            </w:pPr>
            <w:r w:rsidRPr="00D429A0">
              <w:rPr>
                <w:sz w:val="18"/>
                <w:szCs w:val="18"/>
              </w:rPr>
              <w:t>От 2 мм до 5 мм</w:t>
            </w:r>
          </w:p>
          <w:p w14:paraId="3AE35B01" w14:textId="77777777" w:rsidR="007A2A42" w:rsidRPr="00D429A0" w:rsidRDefault="007A2A42" w:rsidP="002B60DD">
            <w:pPr>
              <w:spacing w:before="40" w:after="40" w:line="220" w:lineRule="exact"/>
              <w:ind w:left="57" w:right="113"/>
              <w:rPr>
                <w:rFonts w:asciiTheme="majorBidi" w:eastAsia="Calibri" w:hAnsiTheme="majorBidi" w:cstheme="majorBidi"/>
                <w:sz w:val="18"/>
                <w:szCs w:val="18"/>
              </w:rPr>
            </w:pPr>
            <w:r w:rsidRPr="00D429A0">
              <w:rPr>
                <w:sz w:val="18"/>
                <w:szCs w:val="18"/>
              </w:rPr>
              <w:t>&gt; 5 мм</w:t>
            </w:r>
          </w:p>
        </w:tc>
        <w:tc>
          <w:tcPr>
            <w:tcW w:w="1342" w:type="dxa"/>
            <w:tcBorders>
              <w:bottom w:val="single" w:sz="12" w:space="0" w:color="auto"/>
            </w:tcBorders>
          </w:tcPr>
          <w:p w14:paraId="3F27016A" w14:textId="77777777" w:rsidR="007A2A42" w:rsidRPr="00D429A0" w:rsidRDefault="00D429A0" w:rsidP="002C3020">
            <w:pPr>
              <w:spacing w:before="40" w:after="40" w:line="220" w:lineRule="exact"/>
              <w:jc w:val="center"/>
              <w:rPr>
                <w:rFonts w:asciiTheme="majorBidi" w:eastAsia="Calibri" w:hAnsiTheme="majorBidi" w:cstheme="majorBidi"/>
                <w:sz w:val="18"/>
                <w:szCs w:val="18"/>
                <w:lang w:val="en-US"/>
              </w:rPr>
            </w:pPr>
            <w:r>
              <w:rPr>
                <w:rFonts w:asciiTheme="majorBidi" w:eastAsia="Calibri" w:hAnsiTheme="majorBidi" w:cstheme="majorBidi"/>
                <w:sz w:val="18"/>
                <w:szCs w:val="18"/>
              </w:rPr>
              <w:t>–</w:t>
            </w:r>
          </w:p>
          <w:p w14:paraId="566E275B" w14:textId="77777777" w:rsidR="007A2A42" w:rsidRPr="00D429A0" w:rsidRDefault="007A2A42" w:rsidP="002C3020">
            <w:pPr>
              <w:spacing w:before="40" w:after="40" w:line="220" w:lineRule="exact"/>
              <w:jc w:val="center"/>
              <w:rPr>
                <w:rFonts w:asciiTheme="majorBidi" w:eastAsia="Calibri" w:hAnsiTheme="majorBidi" w:cstheme="majorBidi"/>
                <w:sz w:val="18"/>
                <w:szCs w:val="18"/>
              </w:rPr>
            </w:pPr>
            <w:r w:rsidRPr="00D429A0">
              <w:rPr>
                <w:sz w:val="18"/>
                <w:szCs w:val="18"/>
              </w:rPr>
              <w:t>1</w:t>
            </w:r>
          </w:p>
          <w:p w14:paraId="5AE8C4D2" w14:textId="77777777" w:rsidR="007A2A42" w:rsidRPr="00D429A0" w:rsidRDefault="007A2A42" w:rsidP="002C3020">
            <w:pPr>
              <w:spacing w:before="40" w:after="40" w:line="220" w:lineRule="exact"/>
              <w:jc w:val="center"/>
              <w:rPr>
                <w:rFonts w:asciiTheme="majorBidi" w:eastAsia="Calibri" w:hAnsiTheme="majorBidi" w:cstheme="majorBidi"/>
                <w:sz w:val="18"/>
                <w:szCs w:val="18"/>
              </w:rPr>
            </w:pPr>
            <w:r w:rsidRPr="00D429A0">
              <w:rPr>
                <w:sz w:val="18"/>
                <w:szCs w:val="18"/>
              </w:rPr>
              <w:t>1</w:t>
            </w:r>
          </w:p>
        </w:tc>
        <w:tc>
          <w:tcPr>
            <w:tcW w:w="1701" w:type="dxa"/>
            <w:tcBorders>
              <w:bottom w:val="single" w:sz="12" w:space="0" w:color="auto"/>
            </w:tcBorders>
          </w:tcPr>
          <w:p w14:paraId="2ED3824F" w14:textId="77777777" w:rsidR="007A2A42" w:rsidRPr="00D429A0" w:rsidRDefault="00D429A0" w:rsidP="002C3020">
            <w:pPr>
              <w:spacing w:before="40" w:after="40" w:line="220" w:lineRule="exact"/>
              <w:jc w:val="center"/>
              <w:rPr>
                <w:rFonts w:asciiTheme="majorBidi" w:eastAsia="Calibri" w:hAnsiTheme="majorBidi" w:cstheme="majorBidi"/>
                <w:sz w:val="18"/>
                <w:szCs w:val="18"/>
                <w:lang w:val="en-US"/>
              </w:rPr>
            </w:pPr>
            <w:r>
              <w:rPr>
                <w:rFonts w:asciiTheme="majorBidi" w:eastAsia="Calibri" w:hAnsiTheme="majorBidi" w:cstheme="majorBidi"/>
                <w:sz w:val="18"/>
                <w:szCs w:val="18"/>
              </w:rPr>
              <w:t>–</w:t>
            </w:r>
          </w:p>
          <w:p w14:paraId="033AD843" w14:textId="77777777" w:rsidR="007A2A42" w:rsidRPr="00D429A0" w:rsidRDefault="00D429A0" w:rsidP="002C3020">
            <w:pPr>
              <w:spacing w:before="40" w:after="40" w:line="220" w:lineRule="exact"/>
              <w:jc w:val="center"/>
              <w:rPr>
                <w:rFonts w:asciiTheme="majorBidi" w:eastAsia="Calibri" w:hAnsiTheme="majorBidi" w:cstheme="majorBidi"/>
                <w:sz w:val="18"/>
                <w:szCs w:val="18"/>
                <w:lang w:val="en-US"/>
              </w:rPr>
            </w:pPr>
            <w:r>
              <w:rPr>
                <w:rFonts w:asciiTheme="majorBidi" w:eastAsia="Calibri" w:hAnsiTheme="majorBidi" w:cstheme="majorBidi"/>
                <w:sz w:val="18"/>
                <w:szCs w:val="18"/>
              </w:rPr>
              <w:t>–</w:t>
            </w:r>
          </w:p>
          <w:p w14:paraId="0387215D" w14:textId="77777777" w:rsidR="007A2A42" w:rsidRPr="00D429A0" w:rsidRDefault="007A2A42" w:rsidP="002C3020">
            <w:pPr>
              <w:spacing w:before="40" w:after="40" w:line="220" w:lineRule="exact"/>
              <w:jc w:val="center"/>
              <w:rPr>
                <w:rFonts w:asciiTheme="majorBidi" w:eastAsia="Calibri" w:hAnsiTheme="majorBidi" w:cstheme="majorBidi"/>
                <w:sz w:val="18"/>
                <w:szCs w:val="18"/>
              </w:rPr>
            </w:pPr>
            <w:r w:rsidRPr="00D429A0">
              <w:rPr>
                <w:sz w:val="18"/>
                <w:szCs w:val="18"/>
              </w:rPr>
              <w:t>1</w:t>
            </w:r>
          </w:p>
        </w:tc>
      </w:tr>
    </w:tbl>
    <w:p w14:paraId="109145D1" w14:textId="77777777" w:rsidR="00D429A0" w:rsidRPr="00D429A0" w:rsidRDefault="00D429A0" w:rsidP="002C3020">
      <w:pPr>
        <w:autoSpaceDE w:val="0"/>
        <w:autoSpaceDN w:val="0"/>
        <w:adjustRightInd w:val="0"/>
        <w:spacing w:after="120"/>
        <w:ind w:left="1134" w:right="1134"/>
        <w:jc w:val="right"/>
      </w:pPr>
      <w:r w:rsidRPr="00D429A0">
        <w:t>»</w:t>
      </w:r>
    </w:p>
    <w:p w14:paraId="303025B0" w14:textId="77777777" w:rsidR="007A2A42" w:rsidRPr="00D71BC0" w:rsidRDefault="007A2A42" w:rsidP="002C3020">
      <w:pPr>
        <w:autoSpaceDE w:val="0"/>
        <w:autoSpaceDN w:val="0"/>
        <w:adjustRightInd w:val="0"/>
        <w:spacing w:before="120" w:after="120"/>
        <w:ind w:left="1134" w:right="1134"/>
        <w:jc w:val="both"/>
        <w:rPr>
          <w:rFonts w:asciiTheme="majorBidi" w:eastAsia="Calibri" w:hAnsiTheme="majorBidi" w:cstheme="majorBidi"/>
        </w:rPr>
      </w:pPr>
      <w:r>
        <w:rPr>
          <w:i/>
          <w:iCs/>
        </w:rPr>
        <w:t>Пункт 6.5</w:t>
      </w:r>
      <w:r>
        <w:t xml:space="preserve"> изменить следующим образом:</w:t>
      </w:r>
    </w:p>
    <w:p w14:paraId="4222A4B5" w14:textId="77777777" w:rsidR="007A2A42" w:rsidRPr="00587495" w:rsidRDefault="00D429A0" w:rsidP="002C3020">
      <w:pPr>
        <w:autoSpaceDE w:val="0"/>
        <w:autoSpaceDN w:val="0"/>
        <w:adjustRightInd w:val="0"/>
        <w:spacing w:after="120"/>
        <w:ind w:left="2268" w:right="1134" w:hanging="1134"/>
        <w:jc w:val="both"/>
        <w:rPr>
          <w:rFonts w:asciiTheme="majorBidi" w:hAnsiTheme="majorBidi" w:cstheme="majorBidi"/>
        </w:rPr>
      </w:pPr>
      <w:r>
        <w:t>«</w:t>
      </w:r>
      <w:r w:rsidR="007A2A42">
        <w:t>6.5</w:t>
      </w:r>
      <w:r w:rsidR="007A2A42">
        <w:tab/>
        <w:t>Аналогичные сменные колеса и частично соответствующие сменные колеса должны успешно пройти следующие испытания:</w:t>
      </w:r>
    </w:p>
    <w:p w14:paraId="46159071" w14:textId="77777777" w:rsidR="007A2A42" w:rsidRPr="00986644" w:rsidRDefault="007A2A42" w:rsidP="002C3020">
      <w:pPr>
        <w:autoSpaceDE w:val="0"/>
        <w:autoSpaceDN w:val="0"/>
        <w:adjustRightInd w:val="0"/>
        <w:spacing w:after="120"/>
        <w:ind w:left="2268" w:right="1134"/>
        <w:jc w:val="both"/>
        <w:rPr>
          <w:rFonts w:asciiTheme="majorBidi" w:hAnsiTheme="majorBidi" w:cstheme="majorBidi"/>
          <w:b/>
        </w:rPr>
      </w:pPr>
      <w:bookmarkStart w:id="1" w:name="_GoBack"/>
      <w:r>
        <w:rPr>
          <w:b/>
          <w:bCs/>
        </w:rPr>
        <w:t>в качестве альтернативы проведению испытания согласно условиям, предусмотренным в пункте 6.5.1.1, долговечность аналогичных сменных колес может быть продемонстрирована в сравнении с долговечностью сменных колес изготовителя транспортного средства.</w:t>
      </w:r>
    </w:p>
    <w:bookmarkEnd w:id="1"/>
    <w:p w14:paraId="44530CFA" w14:textId="77777777" w:rsidR="007A2A42" w:rsidRPr="00587495" w:rsidRDefault="007A2A42" w:rsidP="002C3020">
      <w:pPr>
        <w:autoSpaceDE w:val="0"/>
        <w:autoSpaceDN w:val="0"/>
        <w:adjustRightInd w:val="0"/>
        <w:spacing w:after="120"/>
        <w:ind w:left="2268" w:right="1134"/>
        <w:jc w:val="both"/>
        <w:rPr>
          <w:rFonts w:asciiTheme="majorBidi" w:hAnsiTheme="majorBidi" w:cstheme="majorBidi"/>
          <w:b/>
        </w:rPr>
      </w:pPr>
      <w:r>
        <w:rPr>
          <w:b/>
          <w:bCs/>
        </w:rPr>
        <w:lastRenderedPageBreak/>
        <w:t>Должны проводиться испытания на изгиб при кручении с двумя уровнями нагрузки в соответствии с приложением 6, а также испытание при качении в соответствии с приложением 7.</w:t>
      </w:r>
      <w:r>
        <w:t xml:space="preserve"> </w:t>
      </w:r>
      <w:r>
        <w:rPr>
          <w:b/>
          <w:bCs/>
        </w:rPr>
        <w:t>Эти испытания всегда должны проводиться так, чтобы аналогичные сменные колеса сравнивались со сменными колесами изготовителя транспортного средства, до получения требуемых предельных значений либо до поломки колеса.</w:t>
      </w:r>
    </w:p>
    <w:p w14:paraId="4125A910" w14:textId="77777777" w:rsidR="007A2A42" w:rsidRPr="00986644" w:rsidRDefault="007A2A42" w:rsidP="002C3020">
      <w:pPr>
        <w:autoSpaceDE w:val="0"/>
        <w:autoSpaceDN w:val="0"/>
        <w:adjustRightInd w:val="0"/>
        <w:spacing w:after="120"/>
        <w:ind w:left="2268" w:right="1134"/>
        <w:jc w:val="both"/>
        <w:rPr>
          <w:rFonts w:asciiTheme="majorBidi" w:hAnsiTheme="majorBidi" w:cstheme="majorBidi"/>
          <w:b/>
        </w:rPr>
      </w:pPr>
      <w:r>
        <w:rPr>
          <w:b/>
          <w:bCs/>
        </w:rPr>
        <w:t>При каждом уровне аналогичные сменные колеса должны демонстрировать по меньшей мере результаты не хуже, чем у сменных колес изготовителя транспортного средства.</w:t>
      </w:r>
    </w:p>
    <w:p w14:paraId="5CD3A746" w14:textId="77777777" w:rsidR="007A2A42" w:rsidRDefault="007A2A42" w:rsidP="002C3020">
      <w:pPr>
        <w:autoSpaceDE w:val="0"/>
        <w:autoSpaceDN w:val="0"/>
        <w:adjustRightInd w:val="0"/>
        <w:spacing w:after="120"/>
        <w:ind w:left="2268" w:right="1134"/>
        <w:jc w:val="both"/>
      </w:pPr>
      <w:r>
        <w:rPr>
          <w:b/>
          <w:bCs/>
        </w:rPr>
        <w:t>Вместо предписаний пункта 6.5.1.1 в отношении испытаний могут применяться требования изготовителя транспортного средства, касающиеся сменных колес изготовителя транспортного средства.</w:t>
      </w:r>
      <w:r>
        <w:t xml:space="preserve"> </w:t>
      </w:r>
      <w:r>
        <w:rPr>
          <w:b/>
          <w:bCs/>
        </w:rPr>
        <w:t>Эти требования к испытаниям должны быть раскрыты для обеспечения возможности проверки.</w:t>
      </w:r>
      <w:r>
        <w:t xml:space="preserve"> </w:t>
      </w:r>
      <w:r>
        <w:rPr>
          <w:b/>
          <w:bCs/>
        </w:rPr>
        <w:t>Должны быть указаны значения нагрузки на колеса, предусмотренные изготовителем транспортного средства</w:t>
      </w:r>
      <w:r w:rsidR="00D429A0" w:rsidRPr="00D429A0">
        <w:t>»</w:t>
      </w:r>
      <w:r w:rsidRPr="00D429A0">
        <w:t>.</w:t>
      </w:r>
    </w:p>
    <w:p w14:paraId="3EC507D0" w14:textId="77777777" w:rsidR="008D2B8F" w:rsidRPr="00DB190F" w:rsidRDefault="008D2B8F" w:rsidP="002C3020">
      <w:pPr>
        <w:pStyle w:val="HChG"/>
        <w:rPr>
          <w:szCs w:val="28"/>
        </w:rPr>
      </w:pPr>
      <w:r>
        <w:tab/>
      </w:r>
      <w:r w:rsidRPr="00DB190F">
        <w:t>II.</w:t>
      </w:r>
      <w:r w:rsidRPr="00DB190F">
        <w:tab/>
        <w:t xml:space="preserve">Обоснование </w:t>
      </w:r>
    </w:p>
    <w:p w14:paraId="27C9992C" w14:textId="77777777" w:rsidR="008D2B8F" w:rsidRPr="00986644" w:rsidRDefault="008D2B8F" w:rsidP="002C3020">
      <w:pPr>
        <w:pStyle w:val="H4G"/>
      </w:pPr>
      <w:bookmarkStart w:id="2" w:name="_Hlk55583487"/>
      <w:r>
        <w:tab/>
      </w:r>
      <w:r>
        <w:tab/>
        <w:t>Пункт 1: «Область применения»</w:t>
      </w:r>
    </w:p>
    <w:p w14:paraId="7C05E1F5" w14:textId="77777777" w:rsidR="008D2B8F" w:rsidRPr="00587495" w:rsidRDefault="008D2B8F" w:rsidP="002C3020">
      <w:pPr>
        <w:pStyle w:val="SingleTxtG"/>
      </w:pPr>
      <w:r>
        <w:t>1.</w:t>
      </w:r>
      <w:r>
        <w:tab/>
        <w:t xml:space="preserve">В нынешнем тексте Правил не предусмотрено никаких процедур, подходящих для оценки соответствующих характеристик специальных креплений колеса (таких, как гайки центрального замка колеса). Для этого могут потребоваться специальные процедуры испытаний, однако в Правилах они не предусмотрены. Ввиду отсутствия соответствующих процедур испытания специальные системы крепления колес должны быть исключены из области применения Правил. С этой целью предлагается включить в область применения Правил только колеса, которые имеют не менее трех элементов крепления колеса (болтов или гаек). </w:t>
      </w:r>
    </w:p>
    <w:p w14:paraId="08BA5DF5" w14:textId="77777777" w:rsidR="008D2B8F" w:rsidRPr="00986644" w:rsidRDefault="008D2B8F" w:rsidP="002C3020">
      <w:pPr>
        <w:pStyle w:val="H4G"/>
      </w:pPr>
      <w:r>
        <w:tab/>
      </w:r>
      <w:r>
        <w:tab/>
        <w:t>Приложение 6, пункт 4, таблица</w:t>
      </w:r>
    </w:p>
    <w:p w14:paraId="70B32D7C" w14:textId="77777777" w:rsidR="008D2B8F" w:rsidRPr="00986644" w:rsidRDefault="008D2B8F" w:rsidP="002C3020">
      <w:pPr>
        <w:pStyle w:val="SingleTxtG"/>
      </w:pPr>
      <w:r>
        <w:t>2.</w:t>
      </w:r>
      <w:r>
        <w:tab/>
        <w:t>Если в особых случаях тип колеса включает в себя более двух моделей с разными диаметрами окружности центров крепежных отверстий, то может быть достаточным подвергнуть испытанию на изгиб при кручении только модели, имеющие минимальный и максимальный диаметр окружности центров крепежных отверстий. В</w:t>
      </w:r>
      <w:r w:rsidR="008F5CBA">
        <w:t> </w:t>
      </w:r>
      <w:r>
        <w:t>соответствии с нынешним текстом Правил это справедливо во всех случаях, если нет других оснований, требующих проведения дополнительных испытаний. Например, одним из оснований для проведения дополнительного испытания может служить то, что вылет различных моделей отличается более чем на 2 мм.</w:t>
      </w:r>
    </w:p>
    <w:p w14:paraId="24E4D1B4" w14:textId="77777777" w:rsidR="008D2B8F" w:rsidRPr="00986644" w:rsidRDefault="008D2B8F" w:rsidP="002C3020">
      <w:pPr>
        <w:pStyle w:val="SingleTxtG"/>
      </w:pPr>
      <w:r>
        <w:t>3.</w:t>
      </w:r>
      <w:r>
        <w:tab/>
        <w:t>Значительная разница в диаметрах окружности центров крепежных отверстий между испытуемыми моделями может означать значительную разницу в значениях этого параметра между испытуемыми моделями и моделями, не подлежащими испытанию. Из соображений безопасности необходимо ограничить эту разницу. С</w:t>
      </w:r>
      <w:r w:rsidR="008F5CBA">
        <w:t> </w:t>
      </w:r>
      <w:r>
        <w:t xml:space="preserve">этой целью предлагается подвергать дополнительным испытаниям на изгиб при кручении каждую модель, у которой диаметр окружности центров крепежных отверстий отличается от испытуемой модели более чем на 6,5 мм. Значение 6,5 мм взято из национального регламента Германии, касающегося официального утверждения типа специальных колес. </w:t>
      </w:r>
    </w:p>
    <w:p w14:paraId="794DB057" w14:textId="77777777" w:rsidR="008D2B8F" w:rsidRPr="00986644" w:rsidRDefault="008D2B8F" w:rsidP="002C3020">
      <w:pPr>
        <w:pStyle w:val="H4G"/>
      </w:pPr>
      <w:r>
        <w:tab/>
      </w:r>
      <w:r>
        <w:tab/>
        <w:t>Приложение 6, пункт 6.5</w:t>
      </w:r>
    </w:p>
    <w:p w14:paraId="34730486" w14:textId="77777777" w:rsidR="008D2B8F" w:rsidRPr="00986644" w:rsidRDefault="008D2B8F" w:rsidP="002C3020">
      <w:pPr>
        <w:pStyle w:val="SingleTxtG"/>
      </w:pPr>
      <w:r>
        <w:t>4.</w:t>
      </w:r>
      <w:r>
        <w:tab/>
        <w:t>Аналогичные сменные колеса должны демонстрировать по меньшей мере результаты не хуже, чем у сменных колес изготовителя транспортного средства. С</w:t>
      </w:r>
      <w:r w:rsidR="008F5CBA">
        <w:t> </w:t>
      </w:r>
      <w:r>
        <w:t>помощью этого сравнительного испытания проверяется минимальный уровень эффективности, предписанный в пункте 2.4.3.</w:t>
      </w:r>
    </w:p>
    <w:p w14:paraId="3B815987" w14:textId="77777777" w:rsidR="008D2B8F" w:rsidRPr="00986644" w:rsidRDefault="008D2B8F" w:rsidP="002C3020">
      <w:pPr>
        <w:pStyle w:val="H4G"/>
      </w:pPr>
      <w:r>
        <w:lastRenderedPageBreak/>
        <w:tab/>
      </w:r>
      <w:r>
        <w:tab/>
        <w:t>Переходные положения</w:t>
      </w:r>
    </w:p>
    <w:p w14:paraId="6C546981" w14:textId="77777777" w:rsidR="008D2B8F" w:rsidRDefault="008D2B8F" w:rsidP="002C3020">
      <w:pPr>
        <w:pStyle w:val="SingleTxtG"/>
      </w:pPr>
      <w:r>
        <w:t>5.</w:t>
      </w:r>
      <w:r>
        <w:tab/>
        <w:t>Вышеуказанные изменения предлагается внести для уточнения нынешних положений во избежание их неправильного толкования. По этой причине необходимость в переходных положениях отсутствует.</w:t>
      </w:r>
    </w:p>
    <w:p w14:paraId="7D60756B" w14:textId="77777777" w:rsidR="002C3020" w:rsidRPr="008D53B6" w:rsidRDefault="008D2B8F" w:rsidP="002C3020">
      <w:pPr>
        <w:pStyle w:val="SingleTxtG"/>
        <w:spacing w:before="240" w:after="0"/>
        <w:jc w:val="center"/>
      </w:pPr>
      <w:r>
        <w:rPr>
          <w:u w:val="single"/>
        </w:rPr>
        <w:tab/>
      </w:r>
      <w:r>
        <w:rPr>
          <w:u w:val="single"/>
        </w:rPr>
        <w:tab/>
      </w:r>
      <w:r>
        <w:rPr>
          <w:u w:val="single"/>
        </w:rPr>
        <w:tab/>
      </w:r>
      <w:bookmarkEnd w:id="2"/>
    </w:p>
    <w:sectPr w:rsidR="002C3020" w:rsidRPr="008D53B6" w:rsidSect="007A2A4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9F519" w14:textId="77777777" w:rsidR="00C73A64" w:rsidRPr="00A312BC" w:rsidRDefault="00C73A64" w:rsidP="00A312BC"/>
  </w:endnote>
  <w:endnote w:type="continuationSeparator" w:id="0">
    <w:p w14:paraId="6F1998E5" w14:textId="77777777" w:rsidR="00C73A64" w:rsidRPr="00A312BC" w:rsidRDefault="00C73A6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5BA11" w14:textId="77777777" w:rsidR="007A2A42" w:rsidRPr="007A2A42" w:rsidRDefault="007A2A42">
    <w:pPr>
      <w:pStyle w:val="a8"/>
    </w:pPr>
    <w:r w:rsidRPr="007A2A42">
      <w:rPr>
        <w:b/>
        <w:sz w:val="18"/>
      </w:rPr>
      <w:fldChar w:fldCharType="begin"/>
    </w:r>
    <w:r w:rsidRPr="007A2A42">
      <w:rPr>
        <w:b/>
        <w:sz w:val="18"/>
      </w:rPr>
      <w:instrText xml:space="preserve"> PAGE  \* MERGEFORMAT </w:instrText>
    </w:r>
    <w:r w:rsidRPr="007A2A42">
      <w:rPr>
        <w:b/>
        <w:sz w:val="18"/>
      </w:rPr>
      <w:fldChar w:fldCharType="separate"/>
    </w:r>
    <w:r w:rsidRPr="007A2A42">
      <w:rPr>
        <w:b/>
        <w:noProof/>
        <w:sz w:val="18"/>
      </w:rPr>
      <w:t>2</w:t>
    </w:r>
    <w:r w:rsidRPr="007A2A42">
      <w:rPr>
        <w:b/>
        <w:sz w:val="18"/>
      </w:rPr>
      <w:fldChar w:fldCharType="end"/>
    </w:r>
    <w:r>
      <w:rPr>
        <w:b/>
        <w:sz w:val="18"/>
      </w:rPr>
      <w:tab/>
    </w:r>
    <w:r>
      <w:t>GE.20-15324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87081" w14:textId="77777777" w:rsidR="007A2A42" w:rsidRPr="007A2A42" w:rsidRDefault="007A2A42" w:rsidP="007A2A42">
    <w:pPr>
      <w:pStyle w:val="a8"/>
      <w:tabs>
        <w:tab w:val="clear" w:pos="9639"/>
        <w:tab w:val="right" w:pos="9638"/>
      </w:tabs>
      <w:rPr>
        <w:b/>
        <w:sz w:val="18"/>
      </w:rPr>
    </w:pPr>
    <w:r>
      <w:t>GE.20-15324</w:t>
    </w:r>
    <w:r>
      <w:tab/>
    </w:r>
    <w:r w:rsidRPr="007A2A42">
      <w:rPr>
        <w:b/>
        <w:sz w:val="18"/>
      </w:rPr>
      <w:fldChar w:fldCharType="begin"/>
    </w:r>
    <w:r w:rsidRPr="007A2A42">
      <w:rPr>
        <w:b/>
        <w:sz w:val="18"/>
      </w:rPr>
      <w:instrText xml:space="preserve"> PAGE  \* MERGEFORMAT </w:instrText>
    </w:r>
    <w:r w:rsidRPr="007A2A42">
      <w:rPr>
        <w:b/>
        <w:sz w:val="18"/>
      </w:rPr>
      <w:fldChar w:fldCharType="separate"/>
    </w:r>
    <w:r w:rsidRPr="007A2A42">
      <w:rPr>
        <w:b/>
        <w:noProof/>
        <w:sz w:val="18"/>
      </w:rPr>
      <w:t>3</w:t>
    </w:r>
    <w:r w:rsidRPr="007A2A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5233C" w14:textId="77777777" w:rsidR="00042B72" w:rsidRPr="007A2A42" w:rsidRDefault="007A2A42" w:rsidP="007A2A42">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BFE61D3" wp14:editId="48FBD31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20-15324  (R)</w:t>
    </w:r>
    <w:r>
      <w:rPr>
        <w:noProof/>
      </w:rPr>
      <w:drawing>
        <wp:anchor distT="0" distB="0" distL="114300" distR="114300" simplePos="0" relativeHeight="251659264" behindDoc="0" locked="0" layoutInCell="1" allowOverlap="1" wp14:anchorId="7FDDE15C" wp14:editId="7E1B759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101220  101220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63EAB" w14:textId="77777777" w:rsidR="00C73A64" w:rsidRPr="001075E9" w:rsidRDefault="00C73A64" w:rsidP="001075E9">
      <w:pPr>
        <w:tabs>
          <w:tab w:val="right" w:pos="2155"/>
        </w:tabs>
        <w:spacing w:after="80" w:line="240" w:lineRule="auto"/>
        <w:ind w:left="680"/>
        <w:rPr>
          <w:u w:val="single"/>
        </w:rPr>
      </w:pPr>
      <w:r>
        <w:rPr>
          <w:u w:val="single"/>
        </w:rPr>
        <w:tab/>
      </w:r>
    </w:p>
  </w:footnote>
  <w:footnote w:type="continuationSeparator" w:id="0">
    <w:p w14:paraId="478EA4CF" w14:textId="77777777" w:rsidR="00C73A64" w:rsidRDefault="00C73A64" w:rsidP="00407B78">
      <w:pPr>
        <w:tabs>
          <w:tab w:val="right" w:pos="2155"/>
        </w:tabs>
        <w:spacing w:after="80"/>
        <w:ind w:left="680"/>
        <w:rPr>
          <w:u w:val="single"/>
        </w:rPr>
      </w:pPr>
      <w:r>
        <w:rPr>
          <w:u w:val="single"/>
        </w:rPr>
        <w:tab/>
      </w:r>
    </w:p>
  </w:footnote>
  <w:footnote w:id="1">
    <w:p w14:paraId="7E7BF726" w14:textId="77777777" w:rsidR="007A2A42" w:rsidRPr="0098219D" w:rsidRDefault="007A2A42" w:rsidP="007A2A42">
      <w:pPr>
        <w:pStyle w:val="ad"/>
      </w:pPr>
      <w:r>
        <w:tab/>
      </w:r>
      <w:r w:rsidRPr="007A2A42">
        <w:rPr>
          <w:sz w:val="20"/>
        </w:rPr>
        <w:t>*</w:t>
      </w:r>
      <w:r>
        <w:tab/>
        <w:t>В соответствии с программой работы Комитета по внутреннему транспорту на 2021 год, изложенной в предлагаемом бюджете по программам на 2021 год (A/75/6 (разд. 20), п. 20.51),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5F35" w14:textId="42C7FD74" w:rsidR="007A2A42" w:rsidRPr="007A2A42" w:rsidRDefault="007A2A42">
    <w:pPr>
      <w:pStyle w:val="a5"/>
    </w:pPr>
    <w:fldSimple w:instr=" TITLE  \* MERGEFORMAT ">
      <w:r w:rsidR="003101FD">
        <w:t>ECE/TRANS/WP.29/GRBP/2021/7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C141" w14:textId="481A79BA" w:rsidR="007A2A42" w:rsidRPr="007A2A42" w:rsidRDefault="007A2A42" w:rsidP="007A2A42">
    <w:pPr>
      <w:pStyle w:val="a5"/>
      <w:jc w:val="right"/>
    </w:pPr>
    <w:fldSimple w:instr=" TITLE  \* MERGEFORMAT ">
      <w:r w:rsidR="003101FD">
        <w:t>ECE/TRANS/WP.29/GRBP/2021/7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950E1" w14:textId="77777777" w:rsidR="007A2A42" w:rsidRDefault="007A2A42" w:rsidP="007A2A42">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64"/>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0050A"/>
    <w:rsid w:val="0024201D"/>
    <w:rsid w:val="00255343"/>
    <w:rsid w:val="0027151D"/>
    <w:rsid w:val="002A2EFC"/>
    <w:rsid w:val="002B0106"/>
    <w:rsid w:val="002B60DD"/>
    <w:rsid w:val="002B74B1"/>
    <w:rsid w:val="002C0E18"/>
    <w:rsid w:val="002C3020"/>
    <w:rsid w:val="002D5AAC"/>
    <w:rsid w:val="002E5067"/>
    <w:rsid w:val="002F405F"/>
    <w:rsid w:val="002F7EEC"/>
    <w:rsid w:val="00301299"/>
    <w:rsid w:val="00305C08"/>
    <w:rsid w:val="00307FB6"/>
    <w:rsid w:val="003101FD"/>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0A65"/>
    <w:rsid w:val="005961C8"/>
    <w:rsid w:val="005966F1"/>
    <w:rsid w:val="005C1FD2"/>
    <w:rsid w:val="005D7914"/>
    <w:rsid w:val="005E2B41"/>
    <w:rsid w:val="005F0B42"/>
    <w:rsid w:val="00617A43"/>
    <w:rsid w:val="006345DB"/>
    <w:rsid w:val="00640F49"/>
    <w:rsid w:val="00680D03"/>
    <w:rsid w:val="00681A10"/>
    <w:rsid w:val="006A1ED8"/>
    <w:rsid w:val="006C2031"/>
    <w:rsid w:val="006D461A"/>
    <w:rsid w:val="006F35EE"/>
    <w:rsid w:val="007021FF"/>
    <w:rsid w:val="00710F80"/>
    <w:rsid w:val="00712895"/>
    <w:rsid w:val="00734ACB"/>
    <w:rsid w:val="00757357"/>
    <w:rsid w:val="00792497"/>
    <w:rsid w:val="007A2A42"/>
    <w:rsid w:val="00806737"/>
    <w:rsid w:val="00825F8D"/>
    <w:rsid w:val="00834B71"/>
    <w:rsid w:val="0086445C"/>
    <w:rsid w:val="00894693"/>
    <w:rsid w:val="008A08D7"/>
    <w:rsid w:val="008A37C8"/>
    <w:rsid w:val="008B6909"/>
    <w:rsid w:val="008D2B8F"/>
    <w:rsid w:val="008D53B6"/>
    <w:rsid w:val="008F5CBA"/>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701EA"/>
    <w:rsid w:val="00BC18B2"/>
    <w:rsid w:val="00BD33EE"/>
    <w:rsid w:val="00BE1CC7"/>
    <w:rsid w:val="00C106D6"/>
    <w:rsid w:val="00C119AE"/>
    <w:rsid w:val="00C60F0C"/>
    <w:rsid w:val="00C71E84"/>
    <w:rsid w:val="00C73A64"/>
    <w:rsid w:val="00C805C9"/>
    <w:rsid w:val="00C92939"/>
    <w:rsid w:val="00CA1679"/>
    <w:rsid w:val="00CB151C"/>
    <w:rsid w:val="00CE5A1A"/>
    <w:rsid w:val="00CF55F6"/>
    <w:rsid w:val="00D33D63"/>
    <w:rsid w:val="00D429A0"/>
    <w:rsid w:val="00D5253A"/>
    <w:rsid w:val="00D873A8"/>
    <w:rsid w:val="00D90028"/>
    <w:rsid w:val="00D90138"/>
    <w:rsid w:val="00D9145B"/>
    <w:rsid w:val="00DD78D1"/>
    <w:rsid w:val="00DE32CD"/>
    <w:rsid w:val="00DF5767"/>
    <w:rsid w:val="00DF71B9"/>
    <w:rsid w:val="00E12C5F"/>
    <w:rsid w:val="00E15F97"/>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A1E865"/>
  <w15:docId w15:val="{53F27E62-439E-4DC6-BCAF-D5A4C6F3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7A2A42"/>
    <w:rPr>
      <w:lang w:val="ru-RU" w:eastAsia="en-US"/>
    </w:rPr>
  </w:style>
  <w:style w:type="character" w:customStyle="1" w:styleId="H1GChar">
    <w:name w:val="_ H_1_G Char"/>
    <w:link w:val="H1G"/>
    <w:rsid w:val="007A2A42"/>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24301-8DB5-43A2-AB9E-523297EBE8A2}"/>
</file>

<file path=customXml/itemProps2.xml><?xml version="1.0" encoding="utf-8"?>
<ds:datastoreItem xmlns:ds="http://schemas.openxmlformats.org/officeDocument/2006/customXml" ds:itemID="{71CD04B5-F77A-49C7-BD2F-F360C5E4811C}"/>
</file>

<file path=customXml/itemProps3.xml><?xml version="1.0" encoding="utf-8"?>
<ds:datastoreItem xmlns:ds="http://schemas.openxmlformats.org/officeDocument/2006/customXml" ds:itemID="{740CB346-F2F8-41F6-AA61-312053AA81E9}"/>
</file>

<file path=docProps/app.xml><?xml version="1.0" encoding="utf-8"?>
<Properties xmlns="http://schemas.openxmlformats.org/officeDocument/2006/extended-properties" xmlns:vt="http://schemas.openxmlformats.org/officeDocument/2006/docPropsVTypes">
  <Template>ECE.dotm</Template>
  <TotalTime>1</TotalTime>
  <Pages>4</Pages>
  <Words>800</Words>
  <Characters>5433</Characters>
  <Application>Microsoft Office Word</Application>
  <DocSecurity>0</DocSecurity>
  <Lines>493</Lines>
  <Paragraphs>207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ECE/TRANS/WP.29/GRBP/2021/7</vt:lpstr>
      <vt:lpstr>A/</vt:lpstr>
      <vt:lpstr>A/</vt:lpstr>
    </vt:vector>
  </TitlesOfParts>
  <Company>DCM</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ECE/TRANS/WP.29/GRBP/2021/7</dc:title>
  <dc:subject/>
  <dc:creator>Olga OVTCHINNIKOVA</dc:creator>
  <cp:keywords/>
  <cp:lastModifiedBy>Olga Ovchinnikova</cp:lastModifiedBy>
  <cp:revision>3</cp:revision>
  <cp:lastPrinted>2020-12-10T10:28:00Z</cp:lastPrinted>
  <dcterms:created xsi:type="dcterms:W3CDTF">2020-12-10T10:28:00Z</dcterms:created>
  <dcterms:modified xsi:type="dcterms:W3CDTF">2020-12-10T10:29:00Z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