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655292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DE61F8A" w14:textId="77777777" w:rsidR="002D5AAC" w:rsidRDefault="002D5AAC" w:rsidP="00C302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054EC0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4EF2B19" w14:textId="77777777" w:rsidR="002D5AAC" w:rsidRDefault="00C30280" w:rsidP="00C30280">
            <w:pPr>
              <w:jc w:val="right"/>
            </w:pPr>
            <w:r w:rsidRPr="00C30280">
              <w:rPr>
                <w:sz w:val="40"/>
              </w:rPr>
              <w:t>ECE</w:t>
            </w:r>
            <w:r>
              <w:t>/TRANS/WP.29/GRBP/2021/6</w:t>
            </w:r>
          </w:p>
        </w:tc>
      </w:tr>
      <w:tr w:rsidR="002D5AAC" w:rsidRPr="001073A2" w14:paraId="4A1F85E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C18E3E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0A3691E" wp14:editId="5804854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EB34B6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751FB44" w14:textId="77777777" w:rsidR="002D5AAC" w:rsidRDefault="00C30280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F212EAE" w14:textId="77777777" w:rsidR="00C30280" w:rsidRDefault="00C30280" w:rsidP="00C30280">
            <w:pPr>
              <w:spacing w:line="240" w:lineRule="exact"/>
              <w:rPr>
                <w:lang w:val="en-US"/>
              </w:rPr>
            </w:pPr>
            <w:r>
              <w:rPr>
                <w:lang w:val="en-GB"/>
              </w:rPr>
              <w:t>10 November 2020</w:t>
            </w:r>
          </w:p>
          <w:p w14:paraId="27088DEC" w14:textId="77777777" w:rsidR="00C30280" w:rsidRDefault="00C30280" w:rsidP="00C3028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E395FDE" w14:textId="77777777" w:rsidR="00C30280" w:rsidRPr="008D53B6" w:rsidRDefault="00C30280" w:rsidP="00C3028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66139AD" w14:textId="77777777" w:rsidR="008A37C8" w:rsidRDefault="008A37C8" w:rsidP="00C30280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AEE6941" w14:textId="77777777" w:rsidR="00C30280" w:rsidRPr="00577AD8" w:rsidRDefault="00C30280" w:rsidP="00C30280">
      <w:pPr>
        <w:spacing w:before="120" w:line="216" w:lineRule="auto"/>
        <w:rPr>
          <w:sz w:val="28"/>
          <w:szCs w:val="28"/>
        </w:rPr>
      </w:pPr>
      <w:r w:rsidRPr="00577AD8">
        <w:rPr>
          <w:sz w:val="28"/>
          <w:szCs w:val="28"/>
        </w:rPr>
        <w:t>Комитет по внутреннему транспорту</w:t>
      </w:r>
    </w:p>
    <w:p w14:paraId="3748C06D" w14:textId="77777777" w:rsidR="00C30280" w:rsidRPr="00577AD8" w:rsidRDefault="00C30280" w:rsidP="00C30280">
      <w:pPr>
        <w:tabs>
          <w:tab w:val="left" w:pos="567"/>
          <w:tab w:val="left" w:pos="1134"/>
        </w:tabs>
        <w:spacing w:before="120"/>
        <w:rPr>
          <w:rFonts w:eastAsia="MS Mincho"/>
          <w:b/>
          <w:bCs/>
        </w:rPr>
      </w:pPr>
      <w:r w:rsidRPr="00577AD8">
        <w:rPr>
          <w:b/>
          <w:sz w:val="24"/>
          <w:szCs w:val="24"/>
        </w:rPr>
        <w:t xml:space="preserve">Всемирный форум для согласования правил </w:t>
      </w:r>
      <w:r w:rsidRPr="00577AD8">
        <w:rPr>
          <w:b/>
          <w:sz w:val="24"/>
          <w:szCs w:val="24"/>
        </w:rPr>
        <w:br/>
        <w:t>в области транспортных средств</w:t>
      </w:r>
    </w:p>
    <w:p w14:paraId="7D0AD8F4" w14:textId="77777777" w:rsidR="00C30280" w:rsidRPr="00577AD8" w:rsidRDefault="00C30280" w:rsidP="00C30280">
      <w:pPr>
        <w:spacing w:before="120"/>
        <w:rPr>
          <w:b/>
          <w:bCs/>
        </w:rPr>
      </w:pPr>
      <w:r w:rsidRPr="00577AD8">
        <w:rPr>
          <w:b/>
          <w:bCs/>
        </w:rPr>
        <w:t>Рабочая группа по вопросам шума и шин</w:t>
      </w:r>
    </w:p>
    <w:p w14:paraId="24321429" w14:textId="77777777" w:rsidR="00C30280" w:rsidRPr="00577AD8" w:rsidRDefault="00C30280" w:rsidP="00C30280">
      <w:pPr>
        <w:spacing w:before="120"/>
        <w:rPr>
          <w:bCs/>
        </w:rPr>
      </w:pPr>
      <w:r w:rsidRPr="00577AD8">
        <w:rPr>
          <w:b/>
        </w:rPr>
        <w:t>Семьдесят третья сессия</w:t>
      </w:r>
      <w:r>
        <w:rPr>
          <w:b/>
        </w:rPr>
        <w:br/>
      </w:r>
      <w:r w:rsidRPr="00577AD8">
        <w:rPr>
          <w:shd w:val="clear" w:color="auto" w:fill="FFFFFF"/>
        </w:rPr>
        <w:t>Женева</w:t>
      </w:r>
      <w:r w:rsidRPr="00577AD8">
        <w:rPr>
          <w:bCs/>
        </w:rPr>
        <w:t>, 26–29 января 2021 года</w:t>
      </w:r>
    </w:p>
    <w:p w14:paraId="303C24C3" w14:textId="77777777" w:rsidR="00C30280" w:rsidRPr="00577AD8" w:rsidRDefault="00C30280" w:rsidP="00C30280">
      <w:pPr>
        <w:rPr>
          <w:bCs/>
        </w:rPr>
      </w:pPr>
      <w:r w:rsidRPr="00577AD8">
        <w:rPr>
          <w:bCs/>
        </w:rPr>
        <w:t xml:space="preserve">Пункт 5 </w:t>
      </w:r>
      <w:r w:rsidRPr="00577AD8">
        <w:rPr>
          <w:bCs/>
          <w:lang w:val="en-GB"/>
        </w:rPr>
        <w:t>f</w:t>
      </w:r>
      <w:r w:rsidRPr="00577AD8">
        <w:rPr>
          <w:bCs/>
        </w:rPr>
        <w:t xml:space="preserve">) </w:t>
      </w:r>
      <w:r w:rsidRPr="00577AD8">
        <w:rPr>
          <w:shd w:val="clear" w:color="auto" w:fill="FFFFFF"/>
        </w:rPr>
        <w:t>предварительной повестки дня</w:t>
      </w:r>
    </w:p>
    <w:p w14:paraId="0E5B2BB4" w14:textId="77777777" w:rsidR="00C30280" w:rsidRPr="00577AD8" w:rsidRDefault="00C30280" w:rsidP="00C30280">
      <w:pPr>
        <w:rPr>
          <w:b/>
          <w:bCs/>
        </w:rPr>
      </w:pPr>
      <w:r w:rsidRPr="00577AD8">
        <w:rPr>
          <w:b/>
          <w:bCs/>
        </w:rPr>
        <w:t>Шины: Правила № 141 ООН (системы контроля</w:t>
      </w:r>
      <w:r>
        <w:rPr>
          <w:b/>
          <w:bCs/>
        </w:rPr>
        <w:br/>
      </w:r>
      <w:r w:rsidRPr="00577AD8">
        <w:rPr>
          <w:b/>
          <w:bCs/>
        </w:rPr>
        <w:t>давления в шинах)</w:t>
      </w:r>
    </w:p>
    <w:p w14:paraId="5AA84A37" w14:textId="77777777" w:rsidR="00C30280" w:rsidRPr="00577AD8" w:rsidRDefault="00C30280" w:rsidP="00C30280">
      <w:pPr>
        <w:pStyle w:val="HChG"/>
        <w:rPr>
          <w:sz w:val="24"/>
          <w:szCs w:val="24"/>
        </w:rPr>
      </w:pPr>
      <w:r w:rsidRPr="00577AD8">
        <w:tab/>
      </w:r>
      <w:r w:rsidRPr="00577AD8">
        <w:tab/>
        <w:t>Предложение по дополнению 1 к поправкам серии 01</w:t>
      </w:r>
      <w:r>
        <w:br/>
      </w:r>
      <w:r w:rsidRPr="00577AD8">
        <w:t>к Правилам № 141 ООН</w:t>
      </w:r>
    </w:p>
    <w:p w14:paraId="0534182B" w14:textId="77777777" w:rsidR="00C30280" w:rsidRPr="00577AD8" w:rsidRDefault="00C30280" w:rsidP="00C30280">
      <w:pPr>
        <w:pStyle w:val="H1G"/>
      </w:pPr>
      <w:r w:rsidRPr="00577AD8">
        <w:tab/>
      </w:r>
      <w:r w:rsidRPr="00577AD8">
        <w:tab/>
        <w:t>Представлено Целевой группой по системе контроля давления</w:t>
      </w:r>
      <w:r>
        <w:br/>
      </w:r>
      <w:r w:rsidRPr="00577AD8">
        <w:t>в шинах и установке шин</w:t>
      </w:r>
      <w:r w:rsidRPr="00C30280">
        <w:rPr>
          <w:b w:val="0"/>
          <w:bCs/>
          <w:position w:val="4"/>
          <w:sz w:val="18"/>
          <w:szCs w:val="18"/>
        </w:rPr>
        <w:footnoteReference w:customMarkFollows="1" w:id="1"/>
        <w:t>*</w:t>
      </w:r>
    </w:p>
    <w:p w14:paraId="3A8FEA96" w14:textId="77777777" w:rsidR="00E12C5F" w:rsidRDefault="00C30280" w:rsidP="00C30280">
      <w:pPr>
        <w:pStyle w:val="SingleTxtG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77AD8">
        <w:rPr>
          <w:shd w:val="clear" w:color="auto" w:fill="FFFFFF"/>
        </w:rPr>
        <w:t>Приведенный ниже текст был подготовлен экспертами по коммуникационным интерфейсам Целевой группы по системе контроля давления в шинах и по установке шин (ЦГ СКДУШ) в целях обновления требований, предъявляемых к интерфейсам связи между буксирующим и буксируемым транспортными средствами. Изменения</w:t>
      </w:r>
      <w:r>
        <w:rPr>
          <w:shd w:val="clear" w:color="auto" w:fill="FFFFFF"/>
        </w:rPr>
        <w:br/>
      </w:r>
      <w:r w:rsidRPr="00577AD8">
        <w:rPr>
          <w:shd w:val="clear" w:color="auto" w:fill="FFFFFF"/>
        </w:rPr>
        <w:t>по сравнению с поправками серии 01 к Правилам № 141 ООН (</w:t>
      </w:r>
      <w:r w:rsidRPr="00577AD8">
        <w:rPr>
          <w:lang w:val="en-US"/>
        </w:rPr>
        <w:t>ECE</w:t>
      </w:r>
      <w:r w:rsidRPr="00577AD8">
        <w:t>/</w:t>
      </w:r>
      <w:r w:rsidRPr="00577AD8">
        <w:rPr>
          <w:lang w:val="en-US"/>
        </w:rPr>
        <w:t>TRANS</w:t>
      </w:r>
      <w:r w:rsidRPr="00577AD8">
        <w:t>/</w:t>
      </w:r>
      <w:r w:rsidRPr="00577AD8">
        <w:rPr>
          <w:lang w:val="en-US"/>
        </w:rPr>
        <w:t>WP</w:t>
      </w:r>
      <w:r w:rsidRPr="00577AD8">
        <w:t>.29/</w:t>
      </w:r>
      <w:r>
        <w:t xml:space="preserve"> </w:t>
      </w:r>
      <w:r w:rsidRPr="00577AD8">
        <w:rPr>
          <w:lang w:val="en-US"/>
        </w:rPr>
        <w:t>GRBP</w:t>
      </w:r>
      <w:r w:rsidRPr="00577AD8">
        <w:t xml:space="preserve">/2020/20 с </w:t>
      </w:r>
      <w:r w:rsidRPr="00577AD8">
        <w:rPr>
          <w:shd w:val="clear" w:color="auto" w:fill="FFFFFF"/>
        </w:rPr>
        <w:t>поправками, содержащимися в документе</w:t>
      </w:r>
      <w:r w:rsidRPr="00577AD8">
        <w:t xml:space="preserve"> </w:t>
      </w:r>
      <w:r w:rsidRPr="00577AD8">
        <w:rPr>
          <w:lang w:val="en-US"/>
        </w:rPr>
        <w:t>GRBP</w:t>
      </w:r>
      <w:r w:rsidRPr="00577AD8">
        <w:t>-72-19-</w:t>
      </w:r>
      <w:r w:rsidRPr="00577AD8">
        <w:rPr>
          <w:lang w:val="en-US"/>
        </w:rPr>
        <w:t>Rev</w:t>
      </w:r>
      <w:r w:rsidRPr="00577AD8">
        <w:t>.2</w:t>
      </w:r>
      <w:r w:rsidRPr="00577AD8">
        <w:rPr>
          <w:shd w:val="clear" w:color="auto" w:fill="FFFFFF"/>
        </w:rPr>
        <w:t xml:space="preserve">) выделены жирным шрифтом в случае добавленного текста и зачеркиванием </w:t>
      </w:r>
      <w:r w:rsidRPr="00C30280">
        <w:rPr>
          <w:shd w:val="clear" w:color="auto" w:fill="FFFFFF"/>
        </w:rPr>
        <w:t>—</w:t>
      </w:r>
      <w:r>
        <w:rPr>
          <w:shd w:val="clear" w:color="auto" w:fill="FFFFFF"/>
        </w:rPr>
        <w:br/>
      </w:r>
      <w:r w:rsidRPr="00577AD8">
        <w:rPr>
          <w:shd w:val="clear" w:color="auto" w:fill="FFFFFF"/>
        </w:rPr>
        <w:t>в случае исключенного текста.</w:t>
      </w:r>
    </w:p>
    <w:p w14:paraId="3E27427A" w14:textId="77777777" w:rsidR="00C30280" w:rsidRPr="00577AD8" w:rsidRDefault="00C30280" w:rsidP="00C30280">
      <w:pPr>
        <w:pStyle w:val="HChG"/>
        <w:pageBreakBefore/>
      </w:pPr>
      <w:r w:rsidRPr="00577AD8">
        <w:lastRenderedPageBreak/>
        <w:tab/>
      </w:r>
      <w:r w:rsidRPr="00577AD8">
        <w:rPr>
          <w:lang w:val="en-US"/>
        </w:rPr>
        <w:t>I</w:t>
      </w:r>
      <w:r w:rsidRPr="00577AD8">
        <w:t>.</w:t>
      </w:r>
      <w:r w:rsidRPr="00577AD8">
        <w:tab/>
        <w:t>Предложение</w:t>
      </w:r>
    </w:p>
    <w:p w14:paraId="032E0ED3" w14:textId="77777777" w:rsidR="00C30280" w:rsidRPr="00577AD8" w:rsidRDefault="00C30280" w:rsidP="00C30280">
      <w:pPr>
        <w:pStyle w:val="SingleTxtG"/>
        <w:tabs>
          <w:tab w:val="clear" w:pos="1701"/>
          <w:tab w:val="clear" w:pos="2268"/>
          <w:tab w:val="clear" w:pos="2835"/>
        </w:tabs>
        <w:kinsoku w:val="0"/>
        <w:overflowPunct w:val="0"/>
        <w:autoSpaceDE w:val="0"/>
        <w:autoSpaceDN w:val="0"/>
        <w:adjustRightInd w:val="0"/>
        <w:snapToGrid w:val="0"/>
      </w:pPr>
      <w:r w:rsidRPr="00577AD8">
        <w:rPr>
          <w:i/>
        </w:rPr>
        <w:t xml:space="preserve">Содержание, приложения, </w:t>
      </w:r>
      <w:r w:rsidRPr="001073A2">
        <w:rPr>
          <w:rFonts w:eastAsiaTheme="minorHAnsi"/>
          <w:i/>
          <w:iCs/>
        </w:rPr>
        <w:t>включить</w:t>
      </w:r>
      <w:r w:rsidRPr="00577AD8">
        <w:rPr>
          <w:i/>
        </w:rPr>
        <w:t xml:space="preserve"> названия новых приложений 5 и 6, </w:t>
      </w:r>
      <w:r w:rsidRPr="00577AD8">
        <w:rPr>
          <w:iCs/>
        </w:rPr>
        <w:t>сформулированные следующим образом:</w:t>
      </w:r>
    </w:p>
    <w:p w14:paraId="18FB7997" w14:textId="77777777" w:rsidR="00C30280" w:rsidRPr="00577AD8" w:rsidRDefault="00C30280" w:rsidP="00C30280">
      <w:pPr>
        <w:tabs>
          <w:tab w:val="right" w:pos="850"/>
          <w:tab w:val="right" w:leader="dot" w:pos="8787"/>
          <w:tab w:val="right" w:pos="9638"/>
        </w:tabs>
        <w:kinsoku w:val="0"/>
        <w:overflowPunct w:val="0"/>
        <w:autoSpaceDE w:val="0"/>
        <w:autoSpaceDN w:val="0"/>
        <w:adjustRightInd w:val="0"/>
        <w:snapToGrid w:val="0"/>
        <w:spacing w:after="120"/>
        <w:ind w:left="1134" w:hanging="1134"/>
        <w:rPr>
          <w:b/>
          <w:bCs/>
        </w:rPr>
      </w:pPr>
      <w:r>
        <w:tab/>
      </w:r>
      <w:r w:rsidRPr="00577AD8">
        <w:t>«</w:t>
      </w:r>
      <w:r w:rsidRPr="00577AD8">
        <w:rPr>
          <w:b/>
          <w:bCs/>
        </w:rPr>
        <w:t>5</w:t>
      </w:r>
      <w:r w:rsidRPr="00577AD8">
        <w:tab/>
      </w:r>
      <w:r w:rsidRPr="00577AD8">
        <w:rPr>
          <w:b/>
        </w:rPr>
        <w:t>Совместимость между буксирующими и буксируемыми транспортными</w:t>
      </w:r>
      <w:r>
        <w:rPr>
          <w:b/>
        </w:rPr>
        <w:br/>
      </w:r>
      <w:r w:rsidRPr="00577AD8">
        <w:rPr>
          <w:b/>
        </w:rPr>
        <w:t xml:space="preserve">средствами в </w:t>
      </w:r>
      <w:r w:rsidRPr="00C30280">
        <w:rPr>
          <w:rFonts w:cs="Times New Roman"/>
          <w:b/>
          <w:bCs/>
          <w:szCs w:val="20"/>
        </w:rPr>
        <w:t>отношении</w:t>
      </w:r>
      <w:r w:rsidRPr="00577AD8">
        <w:rPr>
          <w:b/>
        </w:rPr>
        <w:t xml:space="preserve"> передачи данных согласно стандарту </w:t>
      </w:r>
      <w:r w:rsidRPr="00577AD8">
        <w:rPr>
          <w:b/>
          <w:lang w:val="en-US"/>
        </w:rPr>
        <w:t>ISO</w:t>
      </w:r>
      <w:r w:rsidRPr="00577AD8">
        <w:rPr>
          <w:b/>
        </w:rPr>
        <w:t xml:space="preserve"> 11992</w:t>
      </w:r>
      <w:r w:rsidRPr="00C30280">
        <w:rPr>
          <w:bCs/>
        </w:rPr>
        <w:tab/>
      </w:r>
    </w:p>
    <w:p w14:paraId="02744D89" w14:textId="77777777" w:rsidR="00C30280" w:rsidRPr="00577AD8" w:rsidRDefault="00C30280" w:rsidP="00C30280">
      <w:pPr>
        <w:tabs>
          <w:tab w:val="right" w:pos="850"/>
          <w:tab w:val="right" w:leader="dot" w:pos="8787"/>
          <w:tab w:val="right" w:pos="9638"/>
        </w:tabs>
        <w:kinsoku w:val="0"/>
        <w:overflowPunct w:val="0"/>
        <w:autoSpaceDE w:val="0"/>
        <w:autoSpaceDN w:val="0"/>
        <w:adjustRightInd w:val="0"/>
        <w:snapToGrid w:val="0"/>
        <w:spacing w:after="120"/>
        <w:ind w:left="1134" w:hanging="1134"/>
      </w:pPr>
      <w:r w:rsidRPr="00577AD8">
        <w:tab/>
      </w:r>
      <w:r w:rsidRPr="00577AD8">
        <w:rPr>
          <w:b/>
          <w:bCs/>
        </w:rPr>
        <w:t>6</w:t>
      </w:r>
      <w:r w:rsidRPr="00577AD8">
        <w:tab/>
      </w:r>
      <w:r w:rsidRPr="00C30280">
        <w:rPr>
          <w:rFonts w:cs="Times New Roman"/>
          <w:b/>
          <w:bCs/>
          <w:szCs w:val="20"/>
        </w:rPr>
        <w:t>Процедура</w:t>
      </w:r>
      <w:r w:rsidRPr="00577AD8">
        <w:rPr>
          <w:b/>
          <w:bCs/>
        </w:rPr>
        <w:t xml:space="preserve"> п</w:t>
      </w:r>
      <w:r w:rsidRPr="00577AD8">
        <w:rPr>
          <w:b/>
          <w:bCs/>
          <w:shd w:val="clear" w:color="auto" w:fill="FFFFFF"/>
        </w:rPr>
        <w:t>роведения испытания с целью оценки функциональной</w:t>
      </w:r>
      <w:r>
        <w:rPr>
          <w:b/>
          <w:bCs/>
          <w:shd w:val="clear" w:color="auto" w:fill="FFFFFF"/>
        </w:rPr>
        <w:br/>
      </w:r>
      <w:r w:rsidRPr="00577AD8">
        <w:rPr>
          <w:b/>
          <w:bCs/>
          <w:shd w:val="clear" w:color="auto" w:fill="FFFFFF"/>
        </w:rPr>
        <w:t>совместимости транспортных средств, оснащенных</w:t>
      </w:r>
      <w:r w:rsidRPr="00577AD8">
        <w:rPr>
          <w:b/>
          <w:bCs/>
        </w:rPr>
        <w:t xml:space="preserve"> интерфейсами связи,</w:t>
      </w:r>
      <w:r>
        <w:rPr>
          <w:b/>
          <w:bCs/>
        </w:rPr>
        <w:br/>
      </w:r>
      <w:r w:rsidRPr="00577AD8">
        <w:rPr>
          <w:b/>
          <w:bCs/>
        </w:rPr>
        <w:t xml:space="preserve">отвечающими требованиям стандарта </w:t>
      </w:r>
      <w:r w:rsidRPr="00577AD8">
        <w:rPr>
          <w:b/>
          <w:bCs/>
          <w:lang w:val="en-US"/>
        </w:rPr>
        <w:t>ISO</w:t>
      </w:r>
      <w:r w:rsidRPr="00577AD8">
        <w:rPr>
          <w:b/>
          <w:bCs/>
        </w:rPr>
        <w:t xml:space="preserve"> 11992</w:t>
      </w:r>
      <w:r w:rsidRPr="00C30280">
        <w:tab/>
      </w:r>
      <w:r w:rsidRPr="00577AD8">
        <w:t>»</w:t>
      </w:r>
    </w:p>
    <w:p w14:paraId="42CF2350" w14:textId="77777777" w:rsidR="00C30280" w:rsidRPr="00577AD8" w:rsidRDefault="00C30280" w:rsidP="00C30280">
      <w:pPr>
        <w:pStyle w:val="affff4"/>
        <w:spacing w:after="120"/>
        <w:ind w:left="2268" w:right="1134" w:hanging="1134"/>
        <w:contextualSpacing w:val="0"/>
        <w:jc w:val="both"/>
        <w:rPr>
          <w:lang w:val="ru-RU"/>
        </w:rPr>
      </w:pPr>
      <w:r w:rsidRPr="00577AD8">
        <w:rPr>
          <w:i/>
          <w:iCs/>
          <w:lang w:val="ru-RU"/>
        </w:rPr>
        <w:t>Пункт 5.6.1</w:t>
      </w:r>
      <w:r w:rsidRPr="00577AD8">
        <w:rPr>
          <w:lang w:val="ru-RU"/>
        </w:rPr>
        <w:t xml:space="preserve"> </w:t>
      </w:r>
      <w:r w:rsidRPr="00577AD8">
        <w:rPr>
          <w:lang w:val="ru-RU" w:eastAsia="de-DE"/>
        </w:rPr>
        <w:t>изменить следующим образом</w:t>
      </w:r>
      <w:r w:rsidRPr="00577AD8">
        <w:rPr>
          <w:lang w:val="ru-RU"/>
        </w:rPr>
        <w:t>:</w:t>
      </w:r>
    </w:p>
    <w:p w14:paraId="1F8A83CA" w14:textId="77777777" w:rsidR="00C30280" w:rsidRPr="00577AD8" w:rsidRDefault="00C30280" w:rsidP="00C30280">
      <w:pPr>
        <w:pStyle w:val="affff4"/>
        <w:spacing w:after="120"/>
        <w:ind w:left="2268" w:right="1134" w:hanging="1134"/>
        <w:contextualSpacing w:val="0"/>
        <w:jc w:val="both"/>
        <w:rPr>
          <w:lang w:val="ru-RU"/>
        </w:rPr>
      </w:pPr>
      <w:r w:rsidRPr="00577AD8">
        <w:rPr>
          <w:lang w:val="ru-RU"/>
        </w:rPr>
        <w:t>«5.6.1</w:t>
      </w:r>
      <w:r w:rsidRPr="00577AD8">
        <w:rPr>
          <w:lang w:val="ru-RU"/>
        </w:rPr>
        <w:tab/>
      </w:r>
      <w:r w:rsidRPr="00577AD8">
        <w:rPr>
          <w:rFonts w:asciiTheme="majorBidi" w:hAnsiTheme="majorBidi" w:cstheme="majorBidi"/>
          <w:strike/>
          <w:lang w:val="ru-RU"/>
        </w:rPr>
        <w:t xml:space="preserve">В случае транспортного средства категории </w:t>
      </w:r>
      <w:r w:rsidRPr="00577AD8" w:rsidDel="00AF6E67">
        <w:rPr>
          <w:strike/>
          <w:lang w:val="en-US"/>
        </w:rPr>
        <w:t>N</w:t>
      </w:r>
      <w:r w:rsidRPr="00577AD8" w:rsidDel="00AF6E67">
        <w:rPr>
          <w:strike/>
          <w:vertAlign w:val="subscript"/>
          <w:lang w:val="ru-RU"/>
        </w:rPr>
        <w:t>2</w:t>
      </w:r>
      <w:r w:rsidRPr="00577AD8" w:rsidDel="00AF6E67">
        <w:rPr>
          <w:strike/>
          <w:lang w:val="ru-RU"/>
        </w:rPr>
        <w:t xml:space="preserve"> </w:t>
      </w:r>
      <w:r w:rsidRPr="00577AD8">
        <w:rPr>
          <w:strike/>
          <w:lang w:val="ru-RU"/>
        </w:rPr>
        <w:t>или</w:t>
      </w:r>
      <w:r w:rsidRPr="00577AD8" w:rsidDel="00AF6E67">
        <w:rPr>
          <w:strike/>
          <w:lang w:val="ru-RU"/>
        </w:rPr>
        <w:t xml:space="preserve"> </w:t>
      </w:r>
      <w:r w:rsidRPr="00577AD8" w:rsidDel="00AF6E67">
        <w:rPr>
          <w:strike/>
          <w:lang w:val="en-US"/>
        </w:rPr>
        <w:t>N</w:t>
      </w:r>
      <w:r w:rsidRPr="00577AD8" w:rsidDel="00AF6E67">
        <w:rPr>
          <w:strike/>
          <w:vertAlign w:val="subscript"/>
          <w:lang w:val="ru-RU"/>
        </w:rPr>
        <w:t>3</w:t>
      </w:r>
      <w:r w:rsidRPr="00577AD8">
        <w:rPr>
          <w:rFonts w:asciiTheme="majorBidi" w:hAnsiTheme="majorBidi" w:cstheme="majorBidi"/>
          <w:strike/>
          <w:lang w:val="ru-RU"/>
        </w:rPr>
        <w:t xml:space="preserve">, буксирующего по крайней мере одно транспортное средство категории </w:t>
      </w:r>
      <w:r w:rsidRPr="00577AD8" w:rsidDel="00AF6E67">
        <w:rPr>
          <w:strike/>
          <w:lang w:val="en-US"/>
        </w:rPr>
        <w:t>O</w:t>
      </w:r>
      <w:r w:rsidRPr="00577AD8" w:rsidDel="00AF6E67">
        <w:rPr>
          <w:strike/>
          <w:vertAlign w:val="subscript"/>
          <w:lang w:val="ru-RU"/>
        </w:rPr>
        <w:t>3</w:t>
      </w:r>
      <w:r w:rsidRPr="00577AD8" w:rsidDel="00AF6E67">
        <w:rPr>
          <w:strike/>
          <w:lang w:val="ru-RU"/>
        </w:rPr>
        <w:t xml:space="preserve"> </w:t>
      </w:r>
      <w:r w:rsidRPr="00577AD8">
        <w:rPr>
          <w:strike/>
          <w:lang w:val="ru-RU"/>
        </w:rPr>
        <w:t>или</w:t>
      </w:r>
      <w:r w:rsidRPr="00577AD8" w:rsidDel="00AF6E67">
        <w:rPr>
          <w:strike/>
          <w:lang w:val="ru-RU"/>
        </w:rPr>
        <w:t xml:space="preserve"> </w:t>
      </w:r>
      <w:r w:rsidRPr="00577AD8" w:rsidDel="00AF6E67">
        <w:rPr>
          <w:strike/>
          <w:lang w:val="en-US"/>
        </w:rPr>
        <w:t>O</w:t>
      </w:r>
      <w:r w:rsidRPr="00577AD8" w:rsidDel="00AF6E67">
        <w:rPr>
          <w:strike/>
          <w:vertAlign w:val="subscript"/>
          <w:lang w:val="ru-RU"/>
        </w:rPr>
        <w:t>4</w:t>
      </w:r>
      <w:r w:rsidRPr="00577AD8">
        <w:rPr>
          <w:rFonts w:asciiTheme="majorBidi" w:hAnsiTheme="majorBidi" w:cstheme="majorBidi"/>
          <w:strike/>
          <w:lang w:val="ru-RU"/>
        </w:rPr>
        <w:t xml:space="preserve">, </w:t>
      </w:r>
      <w:r w:rsidRPr="00577AD8">
        <w:rPr>
          <w:strike/>
          <w:lang w:val="ru-RU"/>
        </w:rPr>
        <w:t>интерфейс связи между этими транспортными средствами</w:t>
      </w:r>
      <w:r w:rsidRPr="00577AD8">
        <w:rPr>
          <w:rFonts w:asciiTheme="majorBidi" w:hAnsiTheme="majorBidi" w:cstheme="majorBidi"/>
          <w:strike/>
          <w:lang w:val="ru-RU"/>
        </w:rPr>
        <w:t xml:space="preserve"> может </w:t>
      </w:r>
      <w:r w:rsidRPr="00577AD8">
        <w:rPr>
          <w:strike/>
          <w:shd w:val="clear" w:color="auto" w:fill="FFFFFF"/>
          <w:lang w:val="ru-RU"/>
        </w:rPr>
        <w:t xml:space="preserve">быть реализован с помощью проводного или беспроводного оборудования </w:t>
      </w:r>
      <w:r w:rsidRPr="00577AD8">
        <w:rPr>
          <w:rFonts w:asciiTheme="majorBidi" w:hAnsiTheme="majorBidi" w:cstheme="majorBidi"/>
          <w:strike/>
          <w:lang w:val="ru-RU"/>
        </w:rPr>
        <w:t xml:space="preserve">при условии </w:t>
      </w:r>
      <w:r w:rsidRPr="00577AD8">
        <w:rPr>
          <w:strike/>
          <w:shd w:val="clear" w:color="auto" w:fill="FFFFFF"/>
          <w:lang w:val="ru-RU"/>
        </w:rPr>
        <w:t xml:space="preserve">совместимости оборудования СКДШ на </w:t>
      </w:r>
      <w:r w:rsidRPr="00577AD8">
        <w:rPr>
          <w:strike/>
          <w:lang w:val="ru-RU"/>
        </w:rPr>
        <w:t>буксирующем и буксируемом(</w:t>
      </w:r>
      <w:proofErr w:type="spellStart"/>
      <w:r w:rsidRPr="00577AD8">
        <w:rPr>
          <w:strike/>
          <w:lang w:val="ru-RU"/>
        </w:rPr>
        <w:t>ых</w:t>
      </w:r>
      <w:proofErr w:type="spellEnd"/>
      <w:r w:rsidRPr="00577AD8">
        <w:rPr>
          <w:strike/>
          <w:lang w:val="ru-RU"/>
        </w:rPr>
        <w:t>) транспортных средствах.</w:t>
      </w:r>
    </w:p>
    <w:p w14:paraId="1FEEB10E" w14:textId="77777777" w:rsidR="00C30280" w:rsidRPr="00577AD8" w:rsidRDefault="00C30280" w:rsidP="00C30280">
      <w:pPr>
        <w:pStyle w:val="affff4"/>
        <w:spacing w:after="120"/>
        <w:ind w:left="2268" w:right="1134" w:hanging="11"/>
        <w:contextualSpacing w:val="0"/>
        <w:jc w:val="both"/>
        <w:rPr>
          <w:bCs/>
          <w:lang w:val="ru-RU"/>
        </w:rPr>
      </w:pPr>
      <w:r w:rsidRPr="00577AD8">
        <w:rPr>
          <w:b/>
          <w:bCs/>
          <w:iCs/>
          <w:lang w:val="ru-RU"/>
        </w:rPr>
        <w:t xml:space="preserve">Транспортные средства категории </w:t>
      </w:r>
      <w:r w:rsidRPr="00577AD8">
        <w:rPr>
          <w:b/>
          <w:bCs/>
          <w:iCs/>
          <w:lang w:val="en-US"/>
        </w:rPr>
        <w:t>N</w:t>
      </w:r>
      <w:r w:rsidRPr="00577AD8">
        <w:rPr>
          <w:b/>
          <w:bCs/>
          <w:iCs/>
          <w:vertAlign w:val="subscript"/>
          <w:lang w:val="ru-RU"/>
        </w:rPr>
        <w:t>2</w:t>
      </w:r>
      <w:r w:rsidRPr="00577AD8">
        <w:rPr>
          <w:b/>
          <w:bCs/>
          <w:iCs/>
          <w:lang w:val="ru-RU"/>
        </w:rPr>
        <w:t xml:space="preserve"> или </w:t>
      </w:r>
      <w:r w:rsidRPr="00577AD8">
        <w:rPr>
          <w:b/>
          <w:bCs/>
          <w:iCs/>
          <w:lang w:val="en-US"/>
        </w:rPr>
        <w:t>N</w:t>
      </w:r>
      <w:r w:rsidRPr="00577AD8">
        <w:rPr>
          <w:b/>
          <w:bCs/>
          <w:iCs/>
          <w:vertAlign w:val="subscript"/>
          <w:lang w:val="ru-RU"/>
        </w:rPr>
        <w:t>3</w:t>
      </w:r>
      <w:r w:rsidRPr="00577AD8">
        <w:rPr>
          <w:b/>
          <w:bCs/>
          <w:iCs/>
          <w:lang w:val="ru-RU"/>
        </w:rPr>
        <w:t xml:space="preserve">, буксирующие по крайней мере одно транспортное средство категории </w:t>
      </w:r>
      <w:r w:rsidRPr="00577AD8" w:rsidDel="00AF6E67">
        <w:rPr>
          <w:b/>
          <w:bCs/>
          <w:iCs/>
          <w:lang w:val="ru-RU"/>
        </w:rPr>
        <w:t>O</w:t>
      </w:r>
      <w:r w:rsidRPr="00577AD8" w:rsidDel="00AF6E67">
        <w:rPr>
          <w:b/>
          <w:bCs/>
          <w:iCs/>
          <w:vertAlign w:val="subscript"/>
          <w:lang w:val="ru-RU"/>
        </w:rPr>
        <w:t>3</w:t>
      </w:r>
      <w:r w:rsidRPr="00577AD8" w:rsidDel="00AF6E67">
        <w:rPr>
          <w:b/>
          <w:bCs/>
          <w:iCs/>
          <w:lang w:val="ru-RU"/>
        </w:rPr>
        <w:t xml:space="preserve"> </w:t>
      </w:r>
      <w:r w:rsidRPr="00577AD8">
        <w:rPr>
          <w:b/>
          <w:bCs/>
          <w:iCs/>
          <w:lang w:val="ru-RU"/>
        </w:rPr>
        <w:t>или</w:t>
      </w:r>
      <w:r w:rsidRPr="00577AD8" w:rsidDel="00AF6E67">
        <w:rPr>
          <w:b/>
          <w:bCs/>
          <w:iCs/>
          <w:lang w:val="ru-RU"/>
        </w:rPr>
        <w:t xml:space="preserve"> O</w:t>
      </w:r>
      <w:r w:rsidRPr="00577AD8" w:rsidDel="00AF6E67">
        <w:rPr>
          <w:b/>
          <w:bCs/>
          <w:iCs/>
          <w:vertAlign w:val="subscript"/>
          <w:lang w:val="ru-RU"/>
        </w:rPr>
        <w:t>4</w:t>
      </w:r>
      <w:r w:rsidRPr="00577AD8">
        <w:rPr>
          <w:b/>
          <w:bCs/>
          <w:iCs/>
          <w:lang w:val="ru-RU"/>
        </w:rPr>
        <w:t>,</w:t>
      </w:r>
      <w:r w:rsidR="003F6760">
        <w:rPr>
          <w:b/>
          <w:bCs/>
          <w:iCs/>
          <w:lang w:val="ru-RU"/>
        </w:rPr>
        <w:br/>
      </w:r>
      <w:r w:rsidRPr="00577AD8">
        <w:rPr>
          <w:b/>
          <w:bCs/>
          <w:iCs/>
          <w:lang w:val="ru-RU"/>
        </w:rPr>
        <w:t xml:space="preserve">и </w:t>
      </w:r>
      <w:r w:rsidRPr="00577AD8">
        <w:rPr>
          <w:b/>
          <w:bCs/>
          <w:lang w:val="ru-RU"/>
        </w:rPr>
        <w:t xml:space="preserve">транспортные средства категорий </w:t>
      </w:r>
      <w:r w:rsidRPr="00577AD8">
        <w:rPr>
          <w:b/>
          <w:bCs/>
        </w:rPr>
        <w:t>O</w:t>
      </w:r>
      <w:r w:rsidRPr="00577AD8">
        <w:rPr>
          <w:b/>
          <w:bCs/>
          <w:vertAlign w:val="subscript"/>
          <w:lang w:val="ru-RU"/>
        </w:rPr>
        <w:t>3</w:t>
      </w:r>
      <w:r w:rsidRPr="00577AD8">
        <w:rPr>
          <w:b/>
          <w:bCs/>
          <w:lang w:val="ru-RU"/>
        </w:rPr>
        <w:t xml:space="preserve"> и </w:t>
      </w:r>
      <w:r w:rsidRPr="00577AD8">
        <w:rPr>
          <w:b/>
          <w:bCs/>
        </w:rPr>
        <w:t>O</w:t>
      </w:r>
      <w:r w:rsidRPr="00577AD8">
        <w:rPr>
          <w:b/>
          <w:bCs/>
          <w:vertAlign w:val="subscript"/>
          <w:lang w:val="ru-RU"/>
        </w:rPr>
        <w:t>4</w:t>
      </w:r>
      <w:r w:rsidRPr="00577AD8">
        <w:rPr>
          <w:b/>
          <w:bCs/>
          <w:lang w:val="ru-RU"/>
        </w:rPr>
        <w:t xml:space="preserve"> оснащают интерфейсом связи</w:t>
      </w:r>
      <w:r w:rsidRPr="00577AD8">
        <w:rPr>
          <w:b/>
          <w:bCs/>
          <w:iCs/>
          <w:lang w:val="ru-RU"/>
        </w:rPr>
        <w:t xml:space="preserve"> для обмена данными от </w:t>
      </w:r>
      <w:r w:rsidRPr="00577AD8">
        <w:rPr>
          <w:b/>
          <w:bCs/>
          <w:sz w:val="21"/>
          <w:szCs w:val="21"/>
          <w:shd w:val="clear" w:color="auto" w:fill="FFFFFF"/>
          <w:lang w:val="ru-RU"/>
        </w:rPr>
        <w:t>СКДШ</w:t>
      </w:r>
      <w:r w:rsidRPr="00577AD8">
        <w:rPr>
          <w:b/>
          <w:bCs/>
          <w:iCs/>
          <w:lang w:val="ru-RU"/>
        </w:rPr>
        <w:t xml:space="preserve"> между </w:t>
      </w:r>
      <w:r w:rsidRPr="00577AD8">
        <w:rPr>
          <w:b/>
          <w:lang w:val="ru-RU"/>
        </w:rPr>
        <w:t xml:space="preserve">буксирующим и буксируемым транспортными средствами. С этой целью можно использовать проводной или беспроводной </w:t>
      </w:r>
      <w:r w:rsidRPr="00577AD8">
        <w:rPr>
          <w:b/>
          <w:bCs/>
          <w:lang w:val="ru-RU"/>
        </w:rPr>
        <w:t xml:space="preserve">интерфейс </w:t>
      </w:r>
      <w:r w:rsidRPr="00577AD8">
        <w:rPr>
          <w:b/>
          <w:lang w:val="ru-RU"/>
        </w:rPr>
        <w:t>при условии совместимости оборудования СКДШ на буксирующем и буксируемом(</w:t>
      </w:r>
      <w:proofErr w:type="spellStart"/>
      <w:r w:rsidRPr="00577AD8">
        <w:rPr>
          <w:b/>
          <w:lang w:val="ru-RU"/>
        </w:rPr>
        <w:t>ых</w:t>
      </w:r>
      <w:proofErr w:type="spellEnd"/>
      <w:r w:rsidRPr="00577AD8">
        <w:rPr>
          <w:b/>
          <w:lang w:val="ru-RU"/>
        </w:rPr>
        <w:t>) транспортных средствах</w:t>
      </w:r>
      <w:r w:rsidRPr="00577AD8">
        <w:rPr>
          <w:bCs/>
          <w:lang w:val="ru-RU"/>
        </w:rPr>
        <w:t>».</w:t>
      </w:r>
    </w:p>
    <w:p w14:paraId="230B234E" w14:textId="77777777" w:rsidR="00C30280" w:rsidRPr="00577AD8" w:rsidRDefault="00C30280" w:rsidP="00C30280">
      <w:pPr>
        <w:pStyle w:val="affff4"/>
        <w:spacing w:after="120"/>
        <w:ind w:left="2268" w:right="1134" w:hanging="1134"/>
        <w:contextualSpacing w:val="0"/>
        <w:jc w:val="both"/>
        <w:rPr>
          <w:strike/>
          <w:lang w:val="ru-RU"/>
        </w:rPr>
      </w:pPr>
      <w:r w:rsidRPr="00577AD8">
        <w:rPr>
          <w:i/>
          <w:iCs/>
          <w:lang w:val="ru-RU"/>
        </w:rPr>
        <w:t>Пункт 5.6.1.1</w:t>
      </w:r>
      <w:r w:rsidRPr="00577AD8">
        <w:rPr>
          <w:lang w:val="ru-RU"/>
        </w:rPr>
        <w:t xml:space="preserve"> </w:t>
      </w:r>
      <w:r w:rsidRPr="00577AD8">
        <w:rPr>
          <w:lang w:val="ru-RU" w:eastAsia="de-DE"/>
        </w:rPr>
        <w:t>изменить следующим образом</w:t>
      </w:r>
      <w:r w:rsidRPr="00577AD8">
        <w:rPr>
          <w:lang w:val="ru-RU"/>
        </w:rPr>
        <w:t>:</w:t>
      </w:r>
    </w:p>
    <w:p w14:paraId="7D562A2B" w14:textId="77777777" w:rsidR="00C30280" w:rsidRPr="00577AD8" w:rsidRDefault="00C30280" w:rsidP="00C30280">
      <w:pPr>
        <w:pStyle w:val="affff4"/>
        <w:spacing w:after="120"/>
        <w:ind w:left="2259" w:right="1134" w:hanging="1125"/>
        <w:contextualSpacing w:val="0"/>
        <w:jc w:val="both"/>
        <w:rPr>
          <w:lang w:val="ru-RU"/>
        </w:rPr>
      </w:pPr>
      <w:r w:rsidRPr="00577AD8">
        <w:rPr>
          <w:lang w:val="ru-RU"/>
        </w:rPr>
        <w:t>«5.6.1.1</w:t>
      </w:r>
      <w:r w:rsidRPr="00577AD8">
        <w:rPr>
          <w:lang w:val="ru-RU"/>
        </w:rPr>
        <w:tab/>
      </w:r>
      <w:r w:rsidRPr="00577AD8">
        <w:rPr>
          <w:b/>
          <w:bCs/>
          <w:lang w:val="ru-RU"/>
        </w:rPr>
        <w:t xml:space="preserve">Передачу данных </w:t>
      </w:r>
      <w:r w:rsidRPr="00577AD8">
        <w:rPr>
          <w:b/>
          <w:bCs/>
          <w:shd w:val="clear" w:color="auto" w:fill="FFFFFF"/>
          <w:lang w:val="ru-RU"/>
        </w:rPr>
        <w:t xml:space="preserve">с помощью проводного оборудования осуществляют </w:t>
      </w:r>
      <w:r w:rsidRPr="00577AD8">
        <w:rPr>
          <w:strike/>
          <w:lang w:val="ru-RU"/>
        </w:rPr>
        <w:t>Проводное оборудование, в частности</w:t>
      </w:r>
      <w:r w:rsidRPr="00577AD8">
        <w:rPr>
          <w:lang w:val="ru-RU"/>
        </w:rPr>
        <w:t xml:space="preserve"> на основе </w:t>
      </w:r>
      <w:r w:rsidRPr="00577AD8">
        <w:rPr>
          <w:shd w:val="clear" w:color="auto" w:fill="FFFFFF"/>
          <w:lang w:val="ru-RU"/>
        </w:rPr>
        <w:t xml:space="preserve">соответствующей </w:t>
      </w:r>
      <w:r w:rsidRPr="00577AD8">
        <w:rPr>
          <w:b/>
          <w:bCs/>
          <w:shd w:val="clear" w:color="auto" w:fill="FFFFFF"/>
          <w:lang w:val="ru-RU"/>
        </w:rPr>
        <w:t>требованиям стандартов</w:t>
      </w:r>
      <w:r w:rsidRPr="00577AD8">
        <w:rPr>
          <w:shd w:val="clear" w:color="auto" w:fill="FFFFFF"/>
          <w:lang w:val="ru-RU"/>
        </w:rPr>
        <w:t xml:space="preserve"> </w:t>
      </w:r>
      <w:r w:rsidRPr="00577AD8">
        <w:rPr>
          <w:strike/>
          <w:shd w:val="clear" w:color="auto" w:fill="FFFFFF"/>
          <w:lang w:val="ru-RU"/>
        </w:rPr>
        <w:t>стандарту</w:t>
      </w:r>
      <w:r w:rsidRPr="00577AD8">
        <w:rPr>
          <w:shd w:val="clear" w:color="auto" w:fill="FFFFFF"/>
          <w:lang w:val="ru-RU"/>
        </w:rPr>
        <w:t xml:space="preserve"> </w:t>
      </w:r>
      <w:r w:rsidRPr="00577AD8">
        <w:rPr>
          <w:lang w:val="en-IE"/>
        </w:rPr>
        <w:t>ISO</w:t>
      </w:r>
      <w:r w:rsidRPr="00577AD8">
        <w:rPr>
          <w:lang w:val="ru-RU"/>
        </w:rPr>
        <w:t xml:space="preserve"> 11992-1</w:t>
      </w:r>
      <w:r w:rsidRPr="00577AD8">
        <w:rPr>
          <w:b/>
          <w:bCs/>
          <w:lang w:val="ru-RU"/>
        </w:rPr>
        <w:t xml:space="preserve">:2019 и </w:t>
      </w:r>
      <w:r w:rsidRPr="00577AD8">
        <w:rPr>
          <w:b/>
          <w:bCs/>
          <w:lang w:val="en-IE"/>
        </w:rPr>
        <w:t>ISO</w:t>
      </w:r>
      <w:r w:rsidRPr="00577AD8">
        <w:rPr>
          <w:b/>
          <w:bCs/>
          <w:lang w:val="ru-RU"/>
        </w:rPr>
        <w:t xml:space="preserve"> 11992-2:2014</w:t>
      </w:r>
      <w:r w:rsidRPr="00577AD8">
        <w:rPr>
          <w:lang w:val="ru-RU"/>
        </w:rPr>
        <w:t xml:space="preserve"> </w:t>
      </w:r>
      <w:r w:rsidRPr="00577AD8">
        <w:rPr>
          <w:shd w:val="clear" w:color="auto" w:fill="FFFFFF"/>
          <w:lang w:val="ru-RU"/>
        </w:rPr>
        <w:t>электрической управляющей магистрали системы торможения</w:t>
      </w:r>
      <w:r w:rsidRPr="00577AD8">
        <w:rPr>
          <w:strike/>
          <w:lang w:val="ru-RU"/>
        </w:rPr>
        <w:t>,</w:t>
      </w:r>
      <w:r w:rsidRPr="00577AD8">
        <w:rPr>
          <w:b/>
          <w:bCs/>
          <w:lang w:val="ru-RU"/>
        </w:rPr>
        <w:t>;</w:t>
      </w:r>
      <w:r w:rsidRPr="00577AD8">
        <w:rPr>
          <w:lang w:val="ru-RU"/>
        </w:rPr>
        <w:t xml:space="preserve"> </w:t>
      </w:r>
      <w:r w:rsidRPr="00577AD8">
        <w:rPr>
          <w:b/>
          <w:bCs/>
          <w:lang w:val="ru-RU"/>
        </w:rPr>
        <w:t>такое оборудование должно</w:t>
      </w:r>
      <w:r w:rsidRPr="00577AD8">
        <w:rPr>
          <w:lang w:val="ru-RU"/>
        </w:rPr>
        <w:t xml:space="preserve"> </w:t>
      </w:r>
      <w:r w:rsidRPr="00577AD8">
        <w:rPr>
          <w:strike/>
          <w:lang w:val="ru-RU"/>
        </w:rPr>
        <w:t>может</w:t>
      </w:r>
      <w:r w:rsidRPr="00577AD8">
        <w:rPr>
          <w:lang w:val="ru-RU"/>
        </w:rPr>
        <w:t xml:space="preserve"> </w:t>
      </w:r>
      <w:r w:rsidRPr="00577AD8">
        <w:rPr>
          <w:shd w:val="clear" w:color="auto" w:fill="FFFFFF"/>
          <w:lang w:val="ru-RU"/>
        </w:rPr>
        <w:t>относиться к двустороннему типу</w:t>
      </w:r>
      <w:r w:rsidRPr="00577AD8">
        <w:rPr>
          <w:b/>
          <w:bCs/>
          <w:shd w:val="clear" w:color="auto" w:fill="FFFFFF"/>
          <w:lang w:val="ru-RU"/>
        </w:rPr>
        <w:t xml:space="preserve">, в котором используется семиштырьковый соединитель согласно стандарту </w:t>
      </w:r>
      <w:r w:rsidRPr="00577AD8">
        <w:rPr>
          <w:b/>
          <w:bCs/>
          <w:lang w:val="en-US"/>
        </w:rPr>
        <w:t>ISO</w:t>
      </w:r>
      <w:r w:rsidRPr="00577AD8">
        <w:rPr>
          <w:b/>
          <w:bCs/>
          <w:lang w:val="ru-RU"/>
        </w:rPr>
        <w:t xml:space="preserve"> 7638-1:2018 или </w:t>
      </w:r>
      <w:r w:rsidRPr="00577AD8">
        <w:rPr>
          <w:b/>
          <w:bCs/>
          <w:lang w:val="en-US"/>
        </w:rPr>
        <w:t>ISO</w:t>
      </w:r>
      <w:r w:rsidRPr="00577AD8">
        <w:rPr>
          <w:b/>
          <w:bCs/>
          <w:lang w:val="ru-RU"/>
        </w:rPr>
        <w:t xml:space="preserve"> 7638-2:2018 либо соответствующий автоматизированный соединитель</w:t>
      </w:r>
      <w:r w:rsidRPr="00577AD8">
        <w:rPr>
          <w:shd w:val="clear" w:color="auto" w:fill="FFFFFF"/>
          <w:lang w:val="ru-RU"/>
        </w:rPr>
        <w:t>.</w:t>
      </w:r>
    </w:p>
    <w:p w14:paraId="6D9CB4B8" w14:textId="77777777" w:rsidR="00C30280" w:rsidRPr="00577AD8" w:rsidRDefault="00C30280" w:rsidP="00C30280">
      <w:pPr>
        <w:pStyle w:val="affff4"/>
        <w:spacing w:after="120"/>
        <w:ind w:left="2268" w:right="1134"/>
        <w:contextualSpacing w:val="0"/>
        <w:jc w:val="both"/>
        <w:rPr>
          <w:lang w:val="ru-RU"/>
        </w:rPr>
      </w:pPr>
      <w:r w:rsidRPr="00577AD8">
        <w:rPr>
          <w:lang w:val="ru-RU"/>
        </w:rPr>
        <w:t xml:space="preserve">Допускаются </w:t>
      </w:r>
      <w:r w:rsidRPr="00577AD8">
        <w:rPr>
          <w:strike/>
          <w:lang w:val="ru-RU"/>
        </w:rPr>
        <w:t>различные</w:t>
      </w:r>
      <w:r w:rsidRPr="00577AD8">
        <w:rPr>
          <w:lang w:val="ru-RU"/>
        </w:rPr>
        <w:t xml:space="preserve"> </w:t>
      </w:r>
      <w:r w:rsidRPr="00577AD8">
        <w:rPr>
          <w:b/>
          <w:bCs/>
          <w:lang w:val="ru-RU"/>
        </w:rPr>
        <w:t>иные</w:t>
      </w:r>
      <w:r w:rsidRPr="00577AD8">
        <w:rPr>
          <w:lang w:val="ru-RU"/>
        </w:rPr>
        <w:t xml:space="preserve"> спецификации проводных соединений при условии совместимости </w:t>
      </w:r>
      <w:r w:rsidRPr="00577AD8">
        <w:rPr>
          <w:sz w:val="21"/>
          <w:szCs w:val="21"/>
          <w:shd w:val="clear" w:color="auto" w:fill="FFFFFF"/>
          <w:lang w:val="ru-RU"/>
        </w:rPr>
        <w:t xml:space="preserve">оборудования СКДШ на </w:t>
      </w:r>
      <w:r w:rsidRPr="00577AD8">
        <w:rPr>
          <w:lang w:val="ru-RU"/>
        </w:rPr>
        <w:t>буксирующем и буксируемом(</w:t>
      </w:r>
      <w:proofErr w:type="spellStart"/>
      <w:r w:rsidRPr="00577AD8">
        <w:rPr>
          <w:lang w:val="ru-RU"/>
        </w:rPr>
        <w:t>ых</w:t>
      </w:r>
      <w:proofErr w:type="spellEnd"/>
      <w:r w:rsidRPr="00577AD8">
        <w:rPr>
          <w:lang w:val="ru-RU"/>
        </w:rPr>
        <w:t>) транспортных средствах</w:t>
      </w:r>
      <w:r w:rsidRPr="00577AD8">
        <w:rPr>
          <w:b/>
          <w:bCs/>
          <w:lang w:val="ru-RU"/>
        </w:rPr>
        <w:t xml:space="preserve"> и его соответствия одним</w:t>
      </w:r>
      <w:r w:rsidR="003F6760">
        <w:rPr>
          <w:b/>
          <w:bCs/>
          <w:lang w:val="ru-RU"/>
        </w:rPr>
        <w:br/>
      </w:r>
      <w:r w:rsidRPr="00577AD8">
        <w:rPr>
          <w:b/>
          <w:bCs/>
          <w:lang w:val="ru-RU"/>
        </w:rPr>
        <w:t>и тем же функциональным требованиям</w:t>
      </w:r>
      <w:r w:rsidR="003F6760" w:rsidRPr="003F6760">
        <w:rPr>
          <w:lang w:val="ru-RU"/>
        </w:rPr>
        <w:t>.</w:t>
      </w:r>
      <w:r w:rsidRPr="00577AD8">
        <w:rPr>
          <w:lang w:val="ru-RU"/>
        </w:rPr>
        <w:t>».</w:t>
      </w:r>
    </w:p>
    <w:p w14:paraId="2FCDF5D9" w14:textId="77777777" w:rsidR="00C30280" w:rsidRPr="00577AD8" w:rsidRDefault="00C30280" w:rsidP="00C30280">
      <w:pPr>
        <w:pStyle w:val="affff4"/>
        <w:spacing w:after="120"/>
        <w:ind w:left="2268" w:right="1134" w:hanging="1134"/>
        <w:contextualSpacing w:val="0"/>
        <w:jc w:val="both"/>
        <w:rPr>
          <w:lang w:val="ru-RU"/>
        </w:rPr>
      </w:pPr>
      <w:r w:rsidRPr="00577AD8">
        <w:rPr>
          <w:i/>
          <w:iCs/>
          <w:lang w:val="ru-RU"/>
        </w:rPr>
        <w:t>Включить новые пункты 5.6.1.1.1 и</w:t>
      </w:r>
      <w:r w:rsidRPr="00577AD8">
        <w:rPr>
          <w:lang w:val="ru-RU"/>
        </w:rPr>
        <w:t xml:space="preserve"> </w:t>
      </w:r>
      <w:r w:rsidRPr="00577AD8">
        <w:rPr>
          <w:i/>
          <w:iCs/>
          <w:lang w:val="ru-RU"/>
        </w:rPr>
        <w:t xml:space="preserve">5.6.1.1.2 </w:t>
      </w:r>
      <w:r w:rsidRPr="00577AD8">
        <w:rPr>
          <w:lang w:val="ru-RU"/>
        </w:rPr>
        <w:t>следующего содержания:</w:t>
      </w:r>
    </w:p>
    <w:p w14:paraId="0B5D5B2E" w14:textId="77777777" w:rsidR="00C30280" w:rsidRPr="00577AD8" w:rsidRDefault="00C30280" w:rsidP="00C30280">
      <w:pPr>
        <w:pStyle w:val="SingleTxtG"/>
        <w:ind w:left="2268" w:hanging="1134"/>
        <w:rPr>
          <w:b/>
          <w:bCs/>
          <w:iCs/>
        </w:rPr>
      </w:pPr>
      <w:r w:rsidRPr="00577AD8">
        <w:rPr>
          <w:b/>
          <w:bCs/>
          <w:iCs/>
        </w:rPr>
        <w:t>«5.6.1.1.1</w:t>
      </w:r>
      <w:r w:rsidRPr="00577AD8">
        <w:rPr>
          <w:b/>
          <w:bCs/>
          <w:iCs/>
        </w:rPr>
        <w:tab/>
        <w:t xml:space="preserve">Сообщения, передача которых обеспечивается </w:t>
      </w:r>
      <w:r w:rsidRPr="00577AD8">
        <w:rPr>
          <w:b/>
          <w:bCs/>
        </w:rPr>
        <w:t>буксирующим и буксируемым(и) транспортными средствами</w:t>
      </w:r>
      <w:r w:rsidRPr="00577AD8">
        <w:rPr>
          <w:b/>
          <w:bCs/>
          <w:iCs/>
        </w:rPr>
        <w:t>, указаны</w:t>
      </w:r>
      <w:r w:rsidRPr="00577AD8">
        <w:rPr>
          <w:b/>
          <w:bCs/>
          <w:shd w:val="clear" w:color="auto" w:fill="FFFFFF"/>
        </w:rPr>
        <w:t xml:space="preserve"> в части А приложения 5 к настоящим Правилам.</w:t>
      </w:r>
    </w:p>
    <w:p w14:paraId="177FA2EB" w14:textId="77777777" w:rsidR="00C30280" w:rsidRPr="00577AD8" w:rsidRDefault="00C30280" w:rsidP="00C30280">
      <w:pPr>
        <w:pStyle w:val="SingleTxtG"/>
        <w:ind w:left="2268" w:hanging="1134"/>
        <w:rPr>
          <w:b/>
          <w:bCs/>
          <w:iCs/>
        </w:rPr>
      </w:pPr>
      <w:r w:rsidRPr="00577AD8">
        <w:rPr>
          <w:b/>
          <w:bCs/>
          <w:iCs/>
        </w:rPr>
        <w:t>5.6.1.1.2</w:t>
      </w:r>
      <w:r w:rsidRPr="00577AD8">
        <w:rPr>
          <w:b/>
          <w:bCs/>
          <w:iCs/>
        </w:rPr>
        <w:tab/>
      </w:r>
      <w:r w:rsidRPr="00577AD8">
        <w:rPr>
          <w:b/>
          <w:bCs/>
          <w:shd w:val="clear" w:color="auto" w:fill="FFFFFF"/>
        </w:rPr>
        <w:t xml:space="preserve">Функциональную совместимость буксирующего и буксируемого транспортных средств, оснащенных линиями передачи данных, описание которых приводится в пункте </w:t>
      </w:r>
      <w:r w:rsidRPr="00577AD8">
        <w:rPr>
          <w:b/>
          <w:bCs/>
          <w:iCs/>
        </w:rPr>
        <w:t xml:space="preserve">5.6.1.1 выше, оценивают </w:t>
      </w:r>
      <w:r w:rsidRPr="00577AD8">
        <w:rPr>
          <w:b/>
          <w:bCs/>
          <w:shd w:val="clear" w:color="auto" w:fill="FFFFFF"/>
        </w:rPr>
        <w:t>в ходе официального утверждения типа путем проверки выполнения соответствующих предписаний, указанных в части А приложения 5.</w:t>
      </w:r>
    </w:p>
    <w:p w14:paraId="1699D57C" w14:textId="77777777" w:rsidR="00C30280" w:rsidRPr="00577AD8" w:rsidRDefault="00C30280" w:rsidP="00C30280">
      <w:pPr>
        <w:pStyle w:val="SingleTxtG"/>
        <w:ind w:left="2268"/>
        <w:rPr>
          <w:shd w:val="clear" w:color="auto" w:fill="FFFFFF"/>
        </w:rPr>
      </w:pPr>
      <w:r w:rsidRPr="00577AD8">
        <w:rPr>
          <w:b/>
          <w:bCs/>
          <w:shd w:val="clear" w:color="auto" w:fill="FFFFFF"/>
        </w:rPr>
        <w:t>В приложении 6 к настоящим Правилам изложена процедура испытаний, которая может использоваться для целей проведения такой оценки</w:t>
      </w:r>
      <w:r w:rsidRPr="00577AD8">
        <w:rPr>
          <w:shd w:val="clear" w:color="auto" w:fill="FFFFFF"/>
        </w:rPr>
        <w:t>».</w:t>
      </w:r>
    </w:p>
    <w:p w14:paraId="269FADCC" w14:textId="77777777" w:rsidR="00C30280" w:rsidRPr="00577AD8" w:rsidRDefault="00C30280" w:rsidP="003F6760">
      <w:pPr>
        <w:pStyle w:val="affff4"/>
        <w:pageBreakBefore/>
        <w:spacing w:after="120"/>
        <w:ind w:left="1134" w:right="1134"/>
        <w:contextualSpacing w:val="0"/>
        <w:jc w:val="both"/>
        <w:rPr>
          <w:lang w:val="ru-RU"/>
        </w:rPr>
      </w:pPr>
      <w:r w:rsidRPr="00577AD8">
        <w:rPr>
          <w:i/>
          <w:iCs/>
          <w:lang w:val="ru-RU"/>
        </w:rPr>
        <w:lastRenderedPageBreak/>
        <w:t xml:space="preserve">Пункт 5.6.1.3 </w:t>
      </w:r>
      <w:r w:rsidRPr="007D33A1">
        <w:rPr>
          <w:i/>
          <w:iCs/>
          <w:lang w:val="ru-RU"/>
        </w:rPr>
        <w:t>(прежний)</w:t>
      </w:r>
      <w:r w:rsidRPr="00577AD8">
        <w:rPr>
          <w:i/>
          <w:iCs/>
          <w:lang w:val="ru-RU"/>
        </w:rPr>
        <w:t xml:space="preserve"> </w:t>
      </w:r>
      <w:r w:rsidRPr="00577AD8">
        <w:rPr>
          <w:lang w:val="ru-RU"/>
        </w:rPr>
        <w:t xml:space="preserve">пронумеровать как пункт 5.6.1.2 и </w:t>
      </w:r>
      <w:r w:rsidRPr="00577AD8">
        <w:rPr>
          <w:lang w:val="ru-RU" w:eastAsia="de-DE"/>
        </w:rPr>
        <w:t>изменить следующим образом</w:t>
      </w:r>
      <w:r w:rsidRPr="00577AD8">
        <w:rPr>
          <w:lang w:val="ru-RU"/>
        </w:rPr>
        <w:t>:</w:t>
      </w:r>
    </w:p>
    <w:p w14:paraId="56DB23FB" w14:textId="77777777" w:rsidR="00C30280" w:rsidRPr="00577AD8" w:rsidRDefault="00C30280" w:rsidP="00C30280">
      <w:pPr>
        <w:spacing w:after="120"/>
        <w:ind w:left="2268" w:right="1134" w:hanging="1134"/>
        <w:jc w:val="both"/>
      </w:pPr>
      <w:r w:rsidRPr="00577AD8">
        <w:t>«5.6.1.</w:t>
      </w:r>
      <w:r w:rsidRPr="00577AD8">
        <w:rPr>
          <w:strike/>
        </w:rPr>
        <w:t>3</w:t>
      </w:r>
      <w:r w:rsidRPr="00577AD8">
        <w:rPr>
          <w:b/>
          <w:bCs/>
        </w:rPr>
        <w:t>2</w:t>
      </w:r>
      <w:r w:rsidRPr="00577AD8">
        <w:tab/>
      </w:r>
      <w:r w:rsidRPr="00577AD8">
        <w:rPr>
          <w:shd w:val="clear" w:color="auto" w:fill="FFFFFF"/>
        </w:rPr>
        <w:t>В случае двусторонней связи между ЭУБ тягача и ЭУБ буксируемого транспортн</w:t>
      </w:r>
      <w:r w:rsidRPr="007D33A1">
        <w:rPr>
          <w:shd w:val="clear" w:color="auto" w:fill="FFFFFF"/>
        </w:rPr>
        <w:t>ых</w:t>
      </w:r>
      <w:r w:rsidRPr="00577AD8">
        <w:rPr>
          <w:shd w:val="clear" w:color="auto" w:fill="FFFFFF"/>
        </w:rPr>
        <w:t xml:space="preserve"> средств должны соблюдаться спецификации открытого стандарта, </w:t>
      </w:r>
      <w:r w:rsidRPr="00577AD8">
        <w:rPr>
          <w:b/>
          <w:bCs/>
          <w:shd w:val="clear" w:color="auto" w:fill="FFFFFF"/>
        </w:rPr>
        <w:t>позволяющие</w:t>
      </w:r>
      <w:r w:rsidRPr="00577AD8">
        <w:rPr>
          <w:shd w:val="clear" w:color="auto" w:fill="FFFFFF"/>
        </w:rPr>
        <w:t xml:space="preserve"> </w:t>
      </w:r>
      <w:r w:rsidRPr="00577AD8">
        <w:rPr>
          <w:strike/>
          <w:shd w:val="clear" w:color="auto" w:fill="FFFFFF"/>
        </w:rPr>
        <w:t>обеспечивающие</w:t>
      </w:r>
      <w:r w:rsidRPr="00577AD8">
        <w:rPr>
          <w:shd w:val="clear" w:color="auto" w:fill="FFFFFF"/>
        </w:rPr>
        <w:t xml:space="preserve"> ЭУБ</w:t>
      </w:r>
      <w:r w:rsidRPr="00577AD8">
        <w:rPr>
          <w:b/>
          <w:bCs/>
          <w:shd w:val="clear" w:color="auto" w:fill="FFFFFF"/>
        </w:rPr>
        <w:t>, который обеспечивает функционирование</w:t>
      </w:r>
      <w:r w:rsidRPr="00577AD8">
        <w:rPr>
          <w:shd w:val="clear" w:color="auto" w:fill="FFFFFF"/>
        </w:rPr>
        <w:t xml:space="preserve"> СКДШ и не является частью двустороннего канала связи, </w:t>
      </w:r>
      <w:r w:rsidRPr="00577AD8">
        <w:rPr>
          <w:strike/>
          <w:shd w:val="clear" w:color="auto" w:fill="FFFFFF"/>
        </w:rPr>
        <w:t>возможность</w:t>
      </w:r>
      <w:r w:rsidRPr="00577AD8">
        <w:rPr>
          <w:shd w:val="clear" w:color="auto" w:fill="FFFFFF"/>
        </w:rPr>
        <w:t xml:space="preserve"> подключаться, обмениваться данными и работать через ЭУБ буксируемого транспортного средства, который является частью двустороннего канала связи, т.е. стандартизированный шлюз. </w:t>
      </w:r>
      <w:r w:rsidRPr="00577AD8">
        <w:rPr>
          <w:b/>
          <w:bCs/>
          <w:shd w:val="clear" w:color="auto" w:fill="FFFFFF"/>
        </w:rPr>
        <w:t>Такой интерфейс передачи данных указан в части В приложения 5</w:t>
      </w:r>
      <w:r w:rsidRPr="00577AD8">
        <w:rPr>
          <w:shd w:val="clear" w:color="auto" w:fill="FFFFFF"/>
        </w:rPr>
        <w:t>».</w:t>
      </w:r>
    </w:p>
    <w:p w14:paraId="300028DB" w14:textId="77777777" w:rsidR="00C30280" w:rsidRPr="00577AD8" w:rsidRDefault="00C30280" w:rsidP="00C30280">
      <w:pPr>
        <w:pStyle w:val="affff4"/>
        <w:spacing w:after="120"/>
        <w:ind w:left="1134" w:right="1134"/>
        <w:contextualSpacing w:val="0"/>
        <w:jc w:val="both"/>
        <w:rPr>
          <w:lang w:val="ru-RU"/>
        </w:rPr>
      </w:pPr>
      <w:r w:rsidRPr="00577AD8">
        <w:rPr>
          <w:i/>
          <w:iCs/>
          <w:lang w:val="ru-RU"/>
        </w:rPr>
        <w:t xml:space="preserve">Пункт 5.6.1.2 (прежний) </w:t>
      </w:r>
      <w:r w:rsidRPr="00577AD8">
        <w:rPr>
          <w:lang w:val="ru-RU"/>
        </w:rPr>
        <w:t xml:space="preserve">пронумеровать как пункт 5.6.1.3 и </w:t>
      </w:r>
      <w:r w:rsidRPr="00577AD8">
        <w:rPr>
          <w:lang w:val="ru-RU" w:eastAsia="de-DE"/>
        </w:rPr>
        <w:t>изменить следующим образом</w:t>
      </w:r>
      <w:r w:rsidRPr="00577AD8">
        <w:rPr>
          <w:lang w:val="ru-RU"/>
        </w:rPr>
        <w:t>:</w:t>
      </w:r>
    </w:p>
    <w:p w14:paraId="112C16C7" w14:textId="77777777" w:rsidR="00C30280" w:rsidRPr="00577AD8" w:rsidRDefault="00C30280" w:rsidP="00C30280">
      <w:pPr>
        <w:spacing w:after="120"/>
        <w:ind w:left="2268" w:right="1134" w:hanging="1134"/>
        <w:jc w:val="both"/>
      </w:pPr>
      <w:r w:rsidRPr="00577AD8">
        <w:t>«5.6.1.</w:t>
      </w:r>
      <w:r w:rsidRPr="00577AD8">
        <w:rPr>
          <w:strike/>
        </w:rPr>
        <w:t>2</w:t>
      </w:r>
      <w:r w:rsidRPr="00577AD8">
        <w:rPr>
          <w:b/>
          <w:bCs/>
        </w:rPr>
        <w:t>3</w:t>
      </w:r>
      <w:r w:rsidRPr="00577AD8">
        <w:tab/>
      </w:r>
      <w:r w:rsidRPr="00577AD8">
        <w:rPr>
          <w:shd w:val="clear" w:color="auto" w:fill="FFFFFF"/>
        </w:rPr>
        <w:t xml:space="preserve">В случае </w:t>
      </w:r>
      <w:r w:rsidRPr="00577AD8">
        <w:rPr>
          <w:b/>
          <w:bCs/>
          <w:shd w:val="clear" w:color="auto" w:fill="FFFFFF"/>
        </w:rPr>
        <w:t>передачи данных с помощью</w:t>
      </w:r>
      <w:r w:rsidRPr="00577AD8">
        <w:rPr>
          <w:shd w:val="clear" w:color="auto" w:fill="FFFFFF"/>
        </w:rPr>
        <w:t xml:space="preserve"> беспроводного оборудования линия связи должна отвечать спецификациям открытого стандарта. </w:t>
      </w:r>
      <w:proofErr w:type="gramStart"/>
      <w:r w:rsidRPr="00577AD8">
        <w:rPr>
          <w:strike/>
          <w:shd w:val="clear" w:color="auto" w:fill="FFFFFF"/>
        </w:rPr>
        <w:t>Необходимо</w:t>
      </w:r>
      <w:r w:rsidRPr="00577AD8">
        <w:rPr>
          <w:shd w:val="clear" w:color="auto" w:fill="FFFFFF"/>
        </w:rPr>
        <w:t xml:space="preserve"> </w:t>
      </w:r>
      <w:r w:rsidRPr="00577AD8">
        <w:rPr>
          <w:b/>
          <w:bCs/>
          <w:shd w:val="clear" w:color="auto" w:fill="FFFFFF"/>
        </w:rPr>
        <w:t>Надлежит</w:t>
      </w:r>
      <w:proofErr w:type="gramEnd"/>
      <w:r w:rsidRPr="00577AD8">
        <w:rPr>
          <w:shd w:val="clear" w:color="auto" w:fill="FFFFFF"/>
        </w:rPr>
        <w:t xml:space="preserve"> обеспечить установление беспроводной связи между физически подключенными транспортными средствами</w:t>
      </w:r>
      <w:r w:rsidR="004E7372">
        <w:rPr>
          <w:shd w:val="clear" w:color="auto" w:fill="FFFFFF"/>
        </w:rPr>
        <w:br/>
      </w:r>
      <w:r w:rsidRPr="00577AD8">
        <w:rPr>
          <w:shd w:val="clear" w:color="auto" w:fill="FFFFFF"/>
        </w:rPr>
        <w:t>(в отличие от других транспортных средств, находящихся поблизости),</w:t>
      </w:r>
      <w:r w:rsidR="004E7372">
        <w:rPr>
          <w:shd w:val="clear" w:color="auto" w:fill="FFFFFF"/>
        </w:rPr>
        <w:br/>
      </w:r>
      <w:r w:rsidRPr="00577AD8">
        <w:rPr>
          <w:shd w:val="clear" w:color="auto" w:fill="FFFFFF"/>
        </w:rPr>
        <w:t xml:space="preserve">а также защиту информации, передаваемой по этой линии связи, от внешних помех. </w:t>
      </w:r>
      <w:r w:rsidRPr="00577AD8">
        <w:rPr>
          <w:b/>
          <w:bCs/>
          <w:shd w:val="clear" w:color="auto" w:fill="FFFFFF"/>
        </w:rPr>
        <w:t>Должны выполняться те же функциональные требования, которые предусмотрены в пункте 5.6.1.1</w:t>
      </w:r>
      <w:r w:rsidRPr="00577AD8">
        <w:rPr>
          <w:shd w:val="clear" w:color="auto" w:fill="FFFFFF"/>
        </w:rPr>
        <w:t>».</w:t>
      </w:r>
    </w:p>
    <w:p w14:paraId="63729321" w14:textId="77777777" w:rsidR="00C30280" w:rsidRPr="00577AD8" w:rsidRDefault="00C30280" w:rsidP="00C30280">
      <w:pPr>
        <w:pStyle w:val="affff4"/>
        <w:spacing w:after="120"/>
        <w:ind w:left="2268" w:right="1134" w:hanging="1134"/>
        <w:contextualSpacing w:val="0"/>
        <w:jc w:val="both"/>
        <w:rPr>
          <w:lang w:val="ru-RU"/>
        </w:rPr>
      </w:pPr>
      <w:r w:rsidRPr="00577AD8">
        <w:rPr>
          <w:i/>
          <w:iCs/>
          <w:lang w:val="ru-RU"/>
        </w:rPr>
        <w:t>Включить новое приложение 5</w:t>
      </w:r>
      <w:r w:rsidRPr="00577AD8">
        <w:rPr>
          <w:lang w:val="ru-RU"/>
        </w:rPr>
        <w:t xml:space="preserve"> следующего содержания:</w:t>
      </w:r>
    </w:p>
    <w:p w14:paraId="3D8333BA" w14:textId="77777777" w:rsidR="00C30280" w:rsidRPr="00577AD8" w:rsidRDefault="00C30280" w:rsidP="00C30280">
      <w:pPr>
        <w:pStyle w:val="HChG"/>
        <w:rPr>
          <w:rFonts w:eastAsia="Calibri"/>
        </w:rPr>
      </w:pPr>
      <w:r w:rsidRPr="004E7372">
        <w:rPr>
          <w:rFonts w:eastAsia="Calibri"/>
          <w:b w:val="0"/>
          <w:bCs/>
          <w:sz w:val="20"/>
        </w:rPr>
        <w:t>«</w:t>
      </w:r>
      <w:r w:rsidRPr="00577AD8">
        <w:rPr>
          <w:rFonts w:eastAsia="Calibri"/>
        </w:rPr>
        <w:t>Приложение 5</w:t>
      </w:r>
    </w:p>
    <w:p w14:paraId="6D643F22" w14:textId="77777777" w:rsidR="00C30280" w:rsidRPr="00577AD8" w:rsidRDefault="00C30280" w:rsidP="00C30280">
      <w:pPr>
        <w:pStyle w:val="SingleTxtG"/>
        <w:tabs>
          <w:tab w:val="left" w:pos="1276"/>
        </w:tabs>
        <w:spacing w:before="360" w:after="240"/>
        <w:jc w:val="left"/>
        <w:rPr>
          <w:b/>
          <w:sz w:val="28"/>
        </w:rPr>
      </w:pPr>
      <w:r w:rsidRPr="00577AD8">
        <w:rPr>
          <w:b/>
          <w:sz w:val="28"/>
        </w:rPr>
        <w:t xml:space="preserve">Совместимость между буксирующими и буксируемыми транспортными средствами в отношении передачи данных согласно стандарту </w:t>
      </w:r>
      <w:r w:rsidRPr="00577AD8">
        <w:rPr>
          <w:b/>
          <w:sz w:val="28"/>
          <w:lang w:val="en-US"/>
        </w:rPr>
        <w:t>ISO</w:t>
      </w:r>
      <w:r w:rsidRPr="00577AD8">
        <w:rPr>
          <w:b/>
          <w:sz w:val="28"/>
        </w:rPr>
        <w:t xml:space="preserve"> 11992</w:t>
      </w:r>
    </w:p>
    <w:p w14:paraId="39D6F004" w14:textId="77777777" w:rsidR="00C30280" w:rsidRPr="004E7372" w:rsidRDefault="00C30280" w:rsidP="004E7372">
      <w:pPr>
        <w:pStyle w:val="SingleTxtG"/>
        <w:tabs>
          <w:tab w:val="clear" w:pos="1701"/>
        </w:tabs>
        <w:ind w:left="2268" w:hanging="1134"/>
        <w:rPr>
          <w:b/>
          <w:bCs/>
          <w:sz w:val="24"/>
          <w:szCs w:val="24"/>
        </w:rPr>
      </w:pPr>
      <w:r w:rsidRPr="004E7372">
        <w:rPr>
          <w:b/>
          <w:bCs/>
          <w:sz w:val="24"/>
          <w:szCs w:val="24"/>
          <w:lang w:val="en-GB"/>
        </w:rPr>
        <w:t>A</w:t>
      </w:r>
      <w:r w:rsidRPr="004E7372">
        <w:rPr>
          <w:b/>
          <w:bCs/>
          <w:sz w:val="24"/>
          <w:szCs w:val="24"/>
        </w:rPr>
        <w:t>.</w:t>
      </w:r>
      <w:r w:rsidRPr="004E7372">
        <w:rPr>
          <w:b/>
          <w:bCs/>
          <w:sz w:val="24"/>
          <w:szCs w:val="24"/>
        </w:rPr>
        <w:tab/>
        <w:t>Передача данных от СКДШ между буксирующим</w:t>
      </w:r>
      <w:r w:rsidR="004E7372">
        <w:rPr>
          <w:b/>
          <w:bCs/>
          <w:sz w:val="24"/>
          <w:szCs w:val="24"/>
        </w:rPr>
        <w:br/>
      </w:r>
      <w:r w:rsidRPr="004E7372">
        <w:rPr>
          <w:b/>
          <w:bCs/>
          <w:sz w:val="24"/>
          <w:szCs w:val="24"/>
        </w:rPr>
        <w:t>и буксируемым(и) транспортными средствами</w:t>
      </w:r>
    </w:p>
    <w:p w14:paraId="05C29C41" w14:textId="77777777" w:rsidR="00C30280" w:rsidRPr="00577AD8" w:rsidRDefault="00C30280" w:rsidP="004E737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1.</w:t>
      </w:r>
      <w:r w:rsidRPr="00577AD8">
        <w:rPr>
          <w:b/>
          <w:bCs/>
        </w:rPr>
        <w:tab/>
        <w:t>Общие положения</w:t>
      </w:r>
    </w:p>
    <w:p w14:paraId="15F11214" w14:textId="77777777" w:rsidR="00C30280" w:rsidRPr="00577AD8" w:rsidRDefault="00C30280" w:rsidP="004E737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1.1</w:t>
      </w:r>
      <w:r w:rsidRPr="00577AD8">
        <w:rPr>
          <w:b/>
          <w:bCs/>
        </w:rPr>
        <w:tab/>
        <w:t xml:space="preserve">Требования части А настоящего приложения применяются исключительно к буксирующим и буксируемым транспортным средствам, оснащенным интерфейсом связи, </w:t>
      </w:r>
      <w:r w:rsidRPr="00577AD8">
        <w:rPr>
          <w:b/>
          <w:bCs/>
          <w:shd w:val="clear" w:color="auto" w:fill="FFFFFF"/>
        </w:rPr>
        <w:t xml:space="preserve">описание которого приводится в пункте </w:t>
      </w:r>
      <w:r w:rsidRPr="00577AD8">
        <w:rPr>
          <w:b/>
          <w:bCs/>
          <w:iCs/>
        </w:rPr>
        <w:t>5.6.1.1 настоящих Правил.</w:t>
      </w:r>
    </w:p>
    <w:p w14:paraId="5C4F4009" w14:textId="77777777" w:rsidR="00C30280" w:rsidRPr="00577AD8" w:rsidRDefault="00C30280" w:rsidP="004E737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1.2</w:t>
      </w:r>
      <w:r w:rsidRPr="00577AD8">
        <w:rPr>
          <w:b/>
          <w:bCs/>
        </w:rPr>
        <w:tab/>
        <w:t xml:space="preserve">В настоящем приложении устанавливаются предъявляемые к буксирующему и буксируемому транспортным средствам требования в отношении генерирования и передачи сообщений согласно стандарту </w:t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11992-2:2014.</w:t>
      </w:r>
    </w:p>
    <w:p w14:paraId="67589101" w14:textId="77777777" w:rsidR="00C30280" w:rsidRPr="00577AD8" w:rsidRDefault="00C30280" w:rsidP="004E737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</w:t>
      </w:r>
      <w:r w:rsidRPr="00577AD8">
        <w:rPr>
          <w:b/>
          <w:bCs/>
        </w:rPr>
        <w:tab/>
        <w:t xml:space="preserve">Передача параметров, определенных в стандарте </w:t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11992-2:2014, через интерфейс связи обеспечивается нижеследующим образом.</w:t>
      </w:r>
    </w:p>
    <w:p w14:paraId="4BBFB73E" w14:textId="77777777" w:rsidR="00C30280" w:rsidRPr="00577AD8" w:rsidRDefault="00C30280" w:rsidP="004E737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2.1</w:t>
      </w:r>
      <w:r w:rsidRPr="00577AD8">
        <w:rPr>
          <w:b/>
          <w:bCs/>
        </w:rPr>
        <w:tab/>
        <w:t>Ниже указаны функции и связанные с ними сообщения, которые должны обеспечиваться/поддерживаться буксирующим или буксируемым транспортным средством, соответственно:</w:t>
      </w:r>
    </w:p>
    <w:p w14:paraId="14E5A43C" w14:textId="77777777" w:rsidR="00C30280" w:rsidRPr="00577AD8" w:rsidRDefault="00C30280" w:rsidP="004E7372">
      <w:pPr>
        <w:pStyle w:val="SingleTxtG"/>
        <w:pageBreakBefore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lastRenderedPageBreak/>
        <w:t>2.1.1</w:t>
      </w:r>
      <w:r w:rsidRPr="00577AD8">
        <w:rPr>
          <w:b/>
          <w:bCs/>
        </w:rPr>
        <w:tab/>
        <w:t>сообщения, передаваемые с тягача на буксируемое транспортное средство, если таковые поддерживаются:</w:t>
      </w:r>
    </w:p>
    <w:tbl>
      <w:tblPr>
        <w:tblW w:w="725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3325"/>
      </w:tblGrid>
      <w:tr w:rsidR="00C30280" w:rsidRPr="00577AD8" w14:paraId="2F315D99" w14:textId="77777777" w:rsidTr="002642EE">
        <w:trPr>
          <w:tblHeader/>
        </w:trPr>
        <w:tc>
          <w:tcPr>
            <w:tcW w:w="3933" w:type="dxa"/>
            <w:shd w:val="clear" w:color="auto" w:fill="auto"/>
            <w:vAlign w:val="bottom"/>
          </w:tcPr>
          <w:p w14:paraId="48DA5C0D" w14:textId="77777777" w:rsidR="00C30280" w:rsidRPr="00577AD8" w:rsidRDefault="00C30280" w:rsidP="003F6760">
            <w:pPr>
              <w:spacing w:before="80" w:after="80" w:line="200" w:lineRule="exact"/>
              <w:ind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3325" w:type="dxa"/>
            <w:shd w:val="clear" w:color="auto" w:fill="auto"/>
            <w:vAlign w:val="bottom"/>
          </w:tcPr>
          <w:p w14:paraId="7C0A38C8" w14:textId="77777777" w:rsidR="00C30280" w:rsidRPr="00577AD8" w:rsidRDefault="00C30280" w:rsidP="003F6760">
            <w:pPr>
              <w:spacing w:before="80" w:after="80" w:line="200" w:lineRule="exact"/>
              <w:ind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</w:tr>
      <w:tr w:rsidR="00C30280" w:rsidRPr="00577AD8" w14:paraId="5D975C42" w14:textId="77777777" w:rsidTr="002642EE">
        <w:tc>
          <w:tcPr>
            <w:tcW w:w="3933" w:type="dxa"/>
            <w:shd w:val="clear" w:color="auto" w:fill="auto"/>
          </w:tcPr>
          <w:p w14:paraId="13E083B0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Состояние задней передачи</w:t>
            </w:r>
          </w:p>
        </w:tc>
        <w:tc>
          <w:tcPr>
            <w:tcW w:w="3325" w:type="dxa"/>
            <w:shd w:val="clear" w:color="auto" w:fill="auto"/>
          </w:tcPr>
          <w:p w14:paraId="2728A6E5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EBS 12, байт 2, разряды 5-6</w:t>
            </w:r>
          </w:p>
        </w:tc>
      </w:tr>
      <w:tr w:rsidR="00C30280" w:rsidRPr="00577AD8" w14:paraId="2FD08AE5" w14:textId="77777777" w:rsidTr="002642EE">
        <w:tc>
          <w:tcPr>
            <w:tcW w:w="3933" w:type="dxa"/>
            <w:shd w:val="clear" w:color="auto" w:fill="auto"/>
          </w:tcPr>
          <w:p w14:paraId="12BB2B3E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Скорость транспортного средства</w:t>
            </w:r>
            <w:r w:rsidR="004E7372" w:rsidRPr="000E2F5E">
              <w:rPr>
                <w:b/>
                <w:bCs/>
                <w:szCs w:val="20"/>
              </w:rPr>
              <w:br/>
            </w:r>
            <w:r w:rsidRPr="000E2F5E">
              <w:rPr>
                <w:b/>
                <w:bCs/>
                <w:szCs w:val="20"/>
              </w:rPr>
              <w:t>с учетом подтормаживания колес</w:t>
            </w:r>
          </w:p>
        </w:tc>
        <w:tc>
          <w:tcPr>
            <w:tcW w:w="3325" w:type="dxa"/>
            <w:shd w:val="clear" w:color="auto" w:fill="auto"/>
          </w:tcPr>
          <w:p w14:paraId="3176A624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EBS</w:t>
            </w:r>
            <w:r w:rsidRPr="007D33A1">
              <w:rPr>
                <w:b/>
                <w:bCs/>
                <w:szCs w:val="20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12, байты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7-8</w:t>
            </w:r>
          </w:p>
        </w:tc>
      </w:tr>
      <w:tr w:rsidR="00C30280" w:rsidRPr="00577AD8" w14:paraId="03FC1EDF" w14:textId="77777777" w:rsidTr="002642EE">
        <w:tc>
          <w:tcPr>
            <w:tcW w:w="3933" w:type="dxa"/>
            <w:shd w:val="clear" w:color="auto" w:fill="auto"/>
          </w:tcPr>
          <w:p w14:paraId="6E6D4888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 xml:space="preserve">Время/дата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>—</w:t>
            </w:r>
            <w:r w:rsidRPr="000E2F5E">
              <w:rPr>
                <w:b/>
                <w:bCs/>
                <w:szCs w:val="20"/>
              </w:rPr>
              <w:t xml:space="preserve"> секунды </w:t>
            </w:r>
          </w:p>
        </w:tc>
        <w:tc>
          <w:tcPr>
            <w:tcW w:w="3325" w:type="dxa"/>
            <w:shd w:val="clear" w:color="auto" w:fill="auto"/>
          </w:tcPr>
          <w:p w14:paraId="71848556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1</w:t>
            </w:r>
          </w:p>
        </w:tc>
      </w:tr>
      <w:tr w:rsidR="00C30280" w:rsidRPr="00577AD8" w14:paraId="3D758179" w14:textId="77777777" w:rsidTr="002642EE">
        <w:tc>
          <w:tcPr>
            <w:tcW w:w="3933" w:type="dxa"/>
            <w:shd w:val="clear" w:color="auto" w:fill="auto"/>
          </w:tcPr>
          <w:p w14:paraId="7A38F067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 xml:space="preserve">Время/дата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>—</w:t>
            </w:r>
            <w:r w:rsidRPr="000E2F5E">
              <w:rPr>
                <w:b/>
                <w:bCs/>
                <w:szCs w:val="20"/>
              </w:rPr>
              <w:t xml:space="preserve"> минуты </w:t>
            </w:r>
          </w:p>
        </w:tc>
        <w:tc>
          <w:tcPr>
            <w:tcW w:w="3325" w:type="dxa"/>
            <w:shd w:val="clear" w:color="auto" w:fill="auto"/>
          </w:tcPr>
          <w:p w14:paraId="756BA3BD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2</w:t>
            </w:r>
          </w:p>
        </w:tc>
      </w:tr>
      <w:tr w:rsidR="00C30280" w:rsidRPr="00577AD8" w14:paraId="5737E819" w14:textId="77777777" w:rsidTr="002642EE">
        <w:tc>
          <w:tcPr>
            <w:tcW w:w="3933" w:type="dxa"/>
            <w:shd w:val="clear" w:color="auto" w:fill="auto"/>
          </w:tcPr>
          <w:p w14:paraId="5FF4C384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 xml:space="preserve">Время/дата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>—</w:t>
            </w:r>
            <w:r w:rsidRPr="000E2F5E">
              <w:rPr>
                <w:b/>
                <w:bCs/>
                <w:szCs w:val="20"/>
              </w:rPr>
              <w:t xml:space="preserve"> часы</w:t>
            </w:r>
          </w:p>
        </w:tc>
        <w:tc>
          <w:tcPr>
            <w:tcW w:w="3325" w:type="dxa"/>
            <w:shd w:val="clear" w:color="auto" w:fill="auto"/>
          </w:tcPr>
          <w:p w14:paraId="4BFD8082" w14:textId="77777777" w:rsidR="00C30280" w:rsidRPr="000E2F5E" w:rsidRDefault="00C30280" w:rsidP="002642EE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3</w:t>
            </w:r>
          </w:p>
        </w:tc>
      </w:tr>
      <w:tr w:rsidR="00C30280" w:rsidRPr="00577AD8" w14:paraId="5774406F" w14:textId="77777777" w:rsidTr="002642EE">
        <w:tc>
          <w:tcPr>
            <w:tcW w:w="3933" w:type="dxa"/>
            <w:shd w:val="clear" w:color="auto" w:fill="auto"/>
          </w:tcPr>
          <w:p w14:paraId="16CFDE00" w14:textId="77777777" w:rsidR="00C30280" w:rsidRPr="000E2F5E" w:rsidRDefault="00C30280" w:rsidP="004E7372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 xml:space="preserve">Время/дата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>—</w:t>
            </w:r>
            <w:r w:rsidRPr="000E2F5E">
              <w:rPr>
                <w:b/>
                <w:bCs/>
                <w:szCs w:val="20"/>
              </w:rPr>
              <w:t xml:space="preserve"> месяцы</w:t>
            </w:r>
          </w:p>
        </w:tc>
        <w:tc>
          <w:tcPr>
            <w:tcW w:w="3325" w:type="dxa"/>
            <w:shd w:val="clear" w:color="auto" w:fill="auto"/>
          </w:tcPr>
          <w:p w14:paraId="3F847473" w14:textId="77777777" w:rsidR="00C30280" w:rsidRPr="000E2F5E" w:rsidRDefault="00C30280" w:rsidP="004E7372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4</w:t>
            </w:r>
          </w:p>
        </w:tc>
      </w:tr>
      <w:tr w:rsidR="00C30280" w:rsidRPr="00577AD8" w14:paraId="69D04E23" w14:textId="77777777" w:rsidTr="002642EE">
        <w:tc>
          <w:tcPr>
            <w:tcW w:w="3933" w:type="dxa"/>
            <w:shd w:val="clear" w:color="auto" w:fill="auto"/>
          </w:tcPr>
          <w:p w14:paraId="21D8C84E" w14:textId="77777777" w:rsidR="00C30280" w:rsidRPr="000E2F5E" w:rsidRDefault="00C30280" w:rsidP="004E7372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Время/дата</w:t>
            </w:r>
            <w:r w:rsidR="004E7372" w:rsidRPr="000E2F5E">
              <w:rPr>
                <w:b/>
                <w:bCs/>
                <w:szCs w:val="20"/>
              </w:rPr>
              <w:t xml:space="preserve">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 xml:space="preserve">— </w:t>
            </w:r>
            <w:r w:rsidRPr="000E2F5E">
              <w:rPr>
                <w:b/>
                <w:bCs/>
                <w:szCs w:val="20"/>
              </w:rPr>
              <w:t>день</w:t>
            </w:r>
          </w:p>
        </w:tc>
        <w:tc>
          <w:tcPr>
            <w:tcW w:w="3325" w:type="dxa"/>
            <w:shd w:val="clear" w:color="auto" w:fill="auto"/>
          </w:tcPr>
          <w:p w14:paraId="148913FB" w14:textId="77777777" w:rsidR="00C30280" w:rsidRPr="000E2F5E" w:rsidRDefault="00C30280" w:rsidP="004E7372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5</w:t>
            </w:r>
          </w:p>
        </w:tc>
      </w:tr>
      <w:tr w:rsidR="00C30280" w:rsidRPr="00577AD8" w14:paraId="3C7356CE" w14:textId="77777777" w:rsidTr="002642EE">
        <w:tc>
          <w:tcPr>
            <w:tcW w:w="3933" w:type="dxa"/>
            <w:shd w:val="clear" w:color="auto" w:fill="auto"/>
          </w:tcPr>
          <w:p w14:paraId="77527944" w14:textId="77777777" w:rsidR="00C30280" w:rsidRPr="000E2F5E" w:rsidRDefault="00C30280" w:rsidP="004E7372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 xml:space="preserve">Время/дата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>—</w:t>
            </w:r>
            <w:r w:rsidRPr="000E2F5E">
              <w:rPr>
                <w:b/>
                <w:bCs/>
                <w:szCs w:val="20"/>
              </w:rPr>
              <w:t xml:space="preserve"> год</w:t>
            </w:r>
          </w:p>
        </w:tc>
        <w:tc>
          <w:tcPr>
            <w:tcW w:w="3325" w:type="dxa"/>
            <w:shd w:val="clear" w:color="auto" w:fill="auto"/>
          </w:tcPr>
          <w:p w14:paraId="32031CC4" w14:textId="77777777" w:rsidR="00C30280" w:rsidRPr="000E2F5E" w:rsidRDefault="00C30280" w:rsidP="004E7372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6</w:t>
            </w:r>
          </w:p>
        </w:tc>
      </w:tr>
      <w:tr w:rsidR="00C30280" w:rsidRPr="00577AD8" w14:paraId="04CC464B" w14:textId="77777777" w:rsidTr="002642EE">
        <w:tc>
          <w:tcPr>
            <w:tcW w:w="3933" w:type="dxa"/>
            <w:shd w:val="clear" w:color="auto" w:fill="auto"/>
          </w:tcPr>
          <w:p w14:paraId="2FD6013E" w14:textId="77777777" w:rsidR="00C30280" w:rsidRPr="000E2F5E" w:rsidRDefault="00C30280" w:rsidP="004E7372">
            <w:pPr>
              <w:spacing w:before="60" w:after="60" w:line="220" w:lineRule="exact"/>
              <w:ind w:right="-108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 xml:space="preserve">Время/дата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>—</w:t>
            </w:r>
            <w:r w:rsidRPr="000E2F5E">
              <w:rPr>
                <w:b/>
                <w:bCs/>
                <w:szCs w:val="20"/>
              </w:rPr>
              <w:t xml:space="preserve"> минуты по местному времени</w:t>
            </w:r>
          </w:p>
        </w:tc>
        <w:tc>
          <w:tcPr>
            <w:tcW w:w="3325" w:type="dxa"/>
            <w:shd w:val="clear" w:color="auto" w:fill="auto"/>
          </w:tcPr>
          <w:p w14:paraId="3FFA6A49" w14:textId="77777777" w:rsidR="00C30280" w:rsidRPr="000E2F5E" w:rsidRDefault="00C30280" w:rsidP="004E7372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7</w:t>
            </w:r>
          </w:p>
        </w:tc>
      </w:tr>
      <w:tr w:rsidR="00C30280" w:rsidRPr="00577AD8" w14:paraId="3E8138F9" w14:textId="77777777" w:rsidTr="002642EE">
        <w:tc>
          <w:tcPr>
            <w:tcW w:w="3933" w:type="dxa"/>
            <w:shd w:val="clear" w:color="auto" w:fill="auto"/>
          </w:tcPr>
          <w:p w14:paraId="2BB16192" w14:textId="77777777" w:rsidR="00C30280" w:rsidRPr="000E2F5E" w:rsidRDefault="00C30280" w:rsidP="003A514C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 xml:space="preserve">Время/дата </w:t>
            </w:r>
            <w:r w:rsidR="004E7372" w:rsidRPr="000E2F5E">
              <w:rPr>
                <w:rFonts w:cs="Times New Roman"/>
                <w:b/>
                <w:bCs/>
                <w:szCs w:val="20"/>
              </w:rPr>
              <w:t>—</w:t>
            </w:r>
            <w:r w:rsidRPr="000E2F5E">
              <w:rPr>
                <w:b/>
                <w:bCs/>
                <w:szCs w:val="20"/>
              </w:rPr>
              <w:t xml:space="preserve"> часы по местному времени</w:t>
            </w:r>
          </w:p>
        </w:tc>
        <w:tc>
          <w:tcPr>
            <w:tcW w:w="3325" w:type="dxa"/>
            <w:shd w:val="clear" w:color="auto" w:fill="auto"/>
          </w:tcPr>
          <w:p w14:paraId="4EF8EBF7" w14:textId="77777777" w:rsidR="00C30280" w:rsidRPr="000E2F5E" w:rsidRDefault="00C30280" w:rsidP="003A514C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TD 11,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8</w:t>
            </w:r>
          </w:p>
        </w:tc>
      </w:tr>
      <w:tr w:rsidR="00C30280" w:rsidRPr="00577AD8" w14:paraId="2C0C70CC" w14:textId="77777777" w:rsidTr="002642EE">
        <w:tc>
          <w:tcPr>
            <w:tcW w:w="3933" w:type="dxa"/>
            <w:shd w:val="clear" w:color="auto" w:fill="auto"/>
          </w:tcPr>
          <w:p w14:paraId="7E7384EA" w14:textId="77777777" w:rsidR="00C30280" w:rsidRPr="000E2F5E" w:rsidRDefault="00C30280" w:rsidP="003A514C">
            <w:pPr>
              <w:spacing w:before="60" w:after="60" w:line="220" w:lineRule="exact"/>
              <w:ind w:right="34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Индексный указатель идентификационных данных</w:t>
            </w:r>
          </w:p>
        </w:tc>
        <w:tc>
          <w:tcPr>
            <w:tcW w:w="3325" w:type="dxa"/>
            <w:shd w:val="clear" w:color="auto" w:fill="auto"/>
          </w:tcPr>
          <w:p w14:paraId="30BF0AC2" w14:textId="77777777" w:rsidR="00C30280" w:rsidRPr="000E2F5E" w:rsidRDefault="00C30280" w:rsidP="003A514C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RGE 12,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5</w:t>
            </w:r>
          </w:p>
        </w:tc>
      </w:tr>
      <w:tr w:rsidR="00C30280" w:rsidRPr="00577AD8" w14:paraId="06EADB5F" w14:textId="77777777" w:rsidTr="002642EE">
        <w:tc>
          <w:tcPr>
            <w:tcW w:w="3933" w:type="dxa"/>
            <w:shd w:val="clear" w:color="auto" w:fill="auto"/>
          </w:tcPr>
          <w:p w14:paraId="744FFE0D" w14:textId="77777777" w:rsidR="00C30280" w:rsidRPr="000E2F5E" w:rsidRDefault="00C30280" w:rsidP="003A514C">
            <w:pPr>
              <w:spacing w:before="60" w:after="8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Содержание идентификационных данных</w:t>
            </w:r>
          </w:p>
        </w:tc>
        <w:tc>
          <w:tcPr>
            <w:tcW w:w="3325" w:type="dxa"/>
            <w:shd w:val="clear" w:color="auto" w:fill="auto"/>
          </w:tcPr>
          <w:p w14:paraId="3BD21E8D" w14:textId="77777777" w:rsidR="00C30280" w:rsidRPr="000E2F5E" w:rsidRDefault="00C30280" w:rsidP="003A514C">
            <w:pPr>
              <w:spacing w:before="60" w:after="60" w:line="220" w:lineRule="exact"/>
              <w:ind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RGE 12,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6</w:t>
            </w:r>
          </w:p>
        </w:tc>
      </w:tr>
    </w:tbl>
    <w:p w14:paraId="7AEE7E4F" w14:textId="77777777" w:rsidR="00C30280" w:rsidRPr="00577AD8" w:rsidRDefault="00C30280" w:rsidP="004E7372">
      <w:pPr>
        <w:kinsoku w:val="0"/>
        <w:overflowPunct w:val="0"/>
        <w:autoSpaceDE w:val="0"/>
        <w:autoSpaceDN w:val="0"/>
        <w:adjustRightInd w:val="0"/>
        <w:snapToGrid w:val="0"/>
        <w:spacing w:before="120" w:line="220" w:lineRule="exact"/>
        <w:ind w:left="1134" w:right="1134" w:firstLine="170"/>
        <w:rPr>
          <w:b/>
          <w:bCs/>
          <w:sz w:val="18"/>
          <w:szCs w:val="18"/>
        </w:rPr>
      </w:pPr>
      <w:r w:rsidRPr="00577AD8">
        <w:rPr>
          <w:b/>
          <w:bCs/>
          <w:i/>
          <w:iCs/>
          <w:sz w:val="18"/>
          <w:szCs w:val="18"/>
        </w:rPr>
        <w:t>Примечание</w:t>
      </w:r>
      <w:r w:rsidRPr="00577AD8">
        <w:rPr>
          <w:b/>
          <w:bCs/>
          <w:sz w:val="18"/>
          <w:szCs w:val="18"/>
        </w:rPr>
        <w:t>:</w:t>
      </w:r>
      <w:r w:rsidR="004E7372">
        <w:rPr>
          <w:b/>
          <w:bCs/>
          <w:sz w:val="18"/>
          <w:szCs w:val="18"/>
        </w:rPr>
        <w:t>  </w:t>
      </w:r>
      <w:r w:rsidRPr="00577AD8">
        <w:rPr>
          <w:b/>
          <w:bCs/>
          <w:sz w:val="18"/>
          <w:szCs w:val="18"/>
        </w:rPr>
        <w:t xml:space="preserve">что касается конкретных параметров сообщения </w:t>
      </w:r>
      <w:r w:rsidRPr="00577AD8">
        <w:rPr>
          <w:b/>
          <w:bCs/>
          <w:sz w:val="18"/>
          <w:szCs w:val="18"/>
          <w:lang w:val="en-US"/>
        </w:rPr>
        <w:t>TD</w:t>
      </w:r>
      <w:r w:rsidRPr="00577AD8">
        <w:rPr>
          <w:b/>
          <w:bCs/>
          <w:sz w:val="18"/>
          <w:szCs w:val="18"/>
        </w:rPr>
        <w:t xml:space="preserve"> 11, то между </w:t>
      </w:r>
      <w:r w:rsidRPr="004E7372">
        <w:rPr>
          <w:rFonts w:cs="Times New Roman"/>
          <w:b/>
          <w:bCs/>
          <w:sz w:val="18"/>
          <w:szCs w:val="18"/>
        </w:rPr>
        <w:t>стандартами</w:t>
      </w:r>
      <w:r w:rsidRPr="00577AD8">
        <w:rPr>
          <w:b/>
          <w:bCs/>
          <w:sz w:val="18"/>
          <w:szCs w:val="18"/>
        </w:rPr>
        <w:t xml:space="preserve"> </w:t>
      </w:r>
      <w:r w:rsidRPr="00577AD8">
        <w:rPr>
          <w:b/>
          <w:bCs/>
          <w:sz w:val="18"/>
          <w:szCs w:val="18"/>
          <w:lang w:val="en-US"/>
        </w:rPr>
        <w:t>SAE</w:t>
      </w:r>
      <w:r w:rsidRPr="00577AD8">
        <w:rPr>
          <w:b/>
          <w:bCs/>
          <w:sz w:val="18"/>
          <w:szCs w:val="18"/>
        </w:rPr>
        <w:t xml:space="preserve"> </w:t>
      </w:r>
      <w:r w:rsidRPr="00577AD8">
        <w:rPr>
          <w:b/>
          <w:bCs/>
          <w:sz w:val="18"/>
          <w:szCs w:val="18"/>
          <w:lang w:val="en-US"/>
        </w:rPr>
        <w:t>J</w:t>
      </w:r>
      <w:r w:rsidRPr="00577AD8">
        <w:rPr>
          <w:b/>
          <w:bCs/>
          <w:sz w:val="18"/>
          <w:szCs w:val="18"/>
        </w:rPr>
        <w:t xml:space="preserve">1939 и </w:t>
      </w:r>
      <w:r w:rsidRPr="00577AD8">
        <w:rPr>
          <w:b/>
          <w:bCs/>
          <w:sz w:val="18"/>
          <w:szCs w:val="18"/>
          <w:lang w:val="en-US"/>
        </w:rPr>
        <w:t>ISO</w:t>
      </w:r>
      <w:r w:rsidRPr="00577AD8">
        <w:rPr>
          <w:b/>
          <w:bCs/>
          <w:sz w:val="18"/>
          <w:szCs w:val="18"/>
        </w:rPr>
        <w:t xml:space="preserve"> 11992 имеется определенное несоответствие. Для целей соблюдения предписаний настоящих Правил используют определение сообщения </w:t>
      </w:r>
      <w:r w:rsidRPr="00577AD8">
        <w:rPr>
          <w:b/>
          <w:bCs/>
          <w:sz w:val="18"/>
          <w:szCs w:val="18"/>
          <w:lang w:val="en-US"/>
        </w:rPr>
        <w:t>TD</w:t>
      </w:r>
      <w:r w:rsidRPr="00577AD8">
        <w:rPr>
          <w:b/>
          <w:bCs/>
          <w:sz w:val="18"/>
          <w:szCs w:val="18"/>
        </w:rPr>
        <w:t xml:space="preserve"> 11, предусмотренное стандартом </w:t>
      </w:r>
      <w:r w:rsidRPr="00577AD8">
        <w:rPr>
          <w:b/>
          <w:bCs/>
          <w:sz w:val="18"/>
          <w:szCs w:val="18"/>
          <w:lang w:val="en-US"/>
        </w:rPr>
        <w:t>ISO</w:t>
      </w:r>
      <w:r w:rsidRPr="00577AD8">
        <w:rPr>
          <w:b/>
          <w:bCs/>
          <w:sz w:val="18"/>
          <w:szCs w:val="18"/>
        </w:rPr>
        <w:t xml:space="preserve"> 11992-2:2014.</w:t>
      </w:r>
    </w:p>
    <w:p w14:paraId="2A70A2BF" w14:textId="77777777" w:rsidR="00C30280" w:rsidRPr="00577AD8" w:rsidRDefault="00C30280" w:rsidP="004E7372">
      <w:pPr>
        <w:pStyle w:val="SingleTxtG"/>
        <w:tabs>
          <w:tab w:val="clear" w:pos="1701"/>
        </w:tabs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2.1.2</w:t>
      </w:r>
      <w:r w:rsidRPr="00577AD8">
        <w:rPr>
          <w:b/>
          <w:bCs/>
        </w:rPr>
        <w:tab/>
        <w:t>обязательные сообщения, передаваемые с буксируемого транспортного средства на тягач: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2449"/>
        <w:gridCol w:w="2028"/>
      </w:tblGrid>
      <w:tr w:rsidR="00C30280" w:rsidRPr="00577AD8" w14:paraId="56134759" w14:textId="77777777" w:rsidTr="00523A26">
        <w:trPr>
          <w:tblHeader/>
        </w:trPr>
        <w:tc>
          <w:tcPr>
            <w:tcW w:w="2893" w:type="dxa"/>
            <w:shd w:val="clear" w:color="auto" w:fill="auto"/>
            <w:vAlign w:val="bottom"/>
          </w:tcPr>
          <w:p w14:paraId="3E205194" w14:textId="77777777" w:rsidR="00C30280" w:rsidRPr="00577AD8" w:rsidRDefault="00C30280" w:rsidP="004E7372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2449" w:type="dxa"/>
            <w:shd w:val="clear" w:color="auto" w:fill="auto"/>
            <w:vAlign w:val="bottom"/>
          </w:tcPr>
          <w:p w14:paraId="78E66C96" w14:textId="77777777" w:rsidR="00C30280" w:rsidRPr="00577AD8" w:rsidRDefault="00C30280" w:rsidP="004E7372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  <w:tc>
          <w:tcPr>
            <w:tcW w:w="2028" w:type="dxa"/>
            <w:shd w:val="clear" w:color="auto" w:fill="auto"/>
            <w:vAlign w:val="bottom"/>
          </w:tcPr>
          <w:p w14:paraId="3AE09DD2" w14:textId="77777777" w:rsidR="00C30280" w:rsidRPr="00577AD8" w:rsidRDefault="00C30280" w:rsidP="004E7372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Отсылка к пунктам настоящих Правил ООН</w:t>
            </w:r>
          </w:p>
        </w:tc>
      </w:tr>
      <w:tr w:rsidR="00C30280" w:rsidRPr="00577AD8" w14:paraId="668DE239" w14:textId="77777777" w:rsidTr="00523A26">
        <w:trPr>
          <w:tblHeader/>
        </w:trPr>
        <w:tc>
          <w:tcPr>
            <w:tcW w:w="2893" w:type="dxa"/>
            <w:shd w:val="clear" w:color="auto" w:fill="auto"/>
          </w:tcPr>
          <w:p w14:paraId="3CA4F4CD" w14:textId="77777777" w:rsidR="00C30280" w:rsidRPr="000E2F5E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Состояние давления</w:t>
            </w:r>
            <w:r w:rsidR="000E2F5E">
              <w:rPr>
                <w:b/>
                <w:bCs/>
                <w:szCs w:val="20"/>
              </w:rPr>
              <w:br/>
            </w:r>
            <w:r w:rsidRPr="000E2F5E">
              <w:rPr>
                <w:b/>
                <w:bCs/>
                <w:szCs w:val="20"/>
              </w:rPr>
              <w:t>в шинах</w:t>
            </w:r>
          </w:p>
        </w:tc>
        <w:tc>
          <w:tcPr>
            <w:tcW w:w="2449" w:type="dxa"/>
            <w:shd w:val="clear" w:color="auto" w:fill="auto"/>
          </w:tcPr>
          <w:p w14:paraId="1F5043A7" w14:textId="77777777" w:rsidR="00C30280" w:rsidRPr="000E2F5E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EBS 23, 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1,</w:t>
            </w:r>
            <w:r w:rsidR="000E2F5E">
              <w:rPr>
                <w:b/>
                <w:bCs/>
                <w:szCs w:val="20"/>
              </w:rPr>
              <w:br/>
            </w:r>
            <w:r w:rsidRPr="000E2F5E">
              <w:rPr>
                <w:b/>
                <w:bCs/>
                <w:szCs w:val="20"/>
              </w:rPr>
              <w:t>разряды 1-2</w:t>
            </w:r>
          </w:p>
        </w:tc>
        <w:tc>
          <w:tcPr>
            <w:tcW w:w="2028" w:type="dxa"/>
            <w:shd w:val="clear" w:color="auto" w:fill="auto"/>
          </w:tcPr>
          <w:p w14:paraId="654015B6" w14:textId="77777777" w:rsidR="00C30280" w:rsidRPr="000E2F5E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пункт 5.3.5</w:t>
            </w:r>
          </w:p>
        </w:tc>
      </w:tr>
      <w:tr w:rsidR="00C30280" w:rsidRPr="00577AD8" w14:paraId="72C9D16B" w14:textId="77777777" w:rsidTr="00523A26">
        <w:trPr>
          <w:trHeight w:val="478"/>
          <w:tblHeader/>
        </w:trPr>
        <w:tc>
          <w:tcPr>
            <w:tcW w:w="2893" w:type="dxa"/>
            <w:shd w:val="clear" w:color="auto" w:fill="auto"/>
          </w:tcPr>
          <w:p w14:paraId="6C2C8F41" w14:textId="77777777" w:rsidR="00C30280" w:rsidRPr="000E2F5E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i/>
                <w:iCs/>
                <w:szCs w:val="20"/>
              </w:rPr>
            </w:pPr>
            <w:r w:rsidRPr="000E2F5E">
              <w:rPr>
                <w:b/>
                <w:bCs/>
                <w:szCs w:val="20"/>
              </w:rPr>
              <w:t>Идентификация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шины</w:t>
            </w:r>
            <w:r w:rsidRPr="000E2F5E">
              <w:rPr>
                <w:b/>
                <w:bCs/>
                <w:szCs w:val="20"/>
                <w:lang w:val="en-US"/>
              </w:rPr>
              <w:t>/</w:t>
            </w:r>
            <w:r w:rsidRPr="000E2F5E">
              <w:rPr>
                <w:b/>
                <w:bCs/>
                <w:szCs w:val="20"/>
              </w:rPr>
              <w:t>колеса (давление)</w:t>
            </w:r>
          </w:p>
        </w:tc>
        <w:tc>
          <w:tcPr>
            <w:tcW w:w="2449" w:type="dxa"/>
            <w:shd w:val="clear" w:color="auto" w:fill="auto"/>
          </w:tcPr>
          <w:p w14:paraId="048095B2" w14:textId="77777777" w:rsidR="00C30280" w:rsidRPr="000E2F5E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trike/>
                <w:szCs w:val="20"/>
                <w:lang w:val="en-US"/>
              </w:rPr>
            </w:pPr>
            <w:r w:rsidRPr="000E2F5E">
              <w:rPr>
                <w:b/>
                <w:bCs/>
                <w:szCs w:val="20"/>
                <w:lang w:val="en-US"/>
              </w:rPr>
              <w:t>EBS</w:t>
            </w:r>
            <w:r w:rsidRPr="000E2F5E">
              <w:rPr>
                <w:b/>
                <w:bCs/>
                <w:szCs w:val="20"/>
              </w:rPr>
              <w:t xml:space="preserve"> </w:t>
            </w:r>
            <w:r w:rsidRPr="000E2F5E">
              <w:rPr>
                <w:b/>
                <w:bCs/>
                <w:szCs w:val="20"/>
                <w:lang w:val="en-US"/>
              </w:rPr>
              <w:t>23</w:t>
            </w:r>
            <w:r w:rsidRPr="000E2F5E">
              <w:rPr>
                <w:b/>
                <w:bCs/>
                <w:szCs w:val="20"/>
              </w:rPr>
              <w:t>,</w:t>
            </w:r>
            <w:r w:rsidRPr="000E2F5E">
              <w:rPr>
                <w:b/>
                <w:bCs/>
                <w:szCs w:val="20"/>
                <w:lang w:val="en-US"/>
              </w:rPr>
              <w:t xml:space="preserve"> </w:t>
            </w:r>
            <w:r w:rsidRPr="000E2F5E">
              <w:rPr>
                <w:b/>
                <w:bCs/>
                <w:szCs w:val="20"/>
              </w:rPr>
              <w:t>байт</w:t>
            </w:r>
            <w:r w:rsidRPr="000E2F5E">
              <w:rPr>
                <w:b/>
                <w:bCs/>
                <w:szCs w:val="20"/>
                <w:lang w:val="en-US"/>
              </w:rPr>
              <w:t xml:space="preserve"> 2</w:t>
            </w:r>
          </w:p>
        </w:tc>
        <w:tc>
          <w:tcPr>
            <w:tcW w:w="2028" w:type="dxa"/>
            <w:shd w:val="clear" w:color="auto" w:fill="auto"/>
          </w:tcPr>
          <w:p w14:paraId="53FB827D" w14:textId="77777777" w:rsidR="00C30280" w:rsidRPr="000E2F5E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0E2F5E">
              <w:rPr>
                <w:b/>
                <w:bCs/>
                <w:szCs w:val="20"/>
              </w:rPr>
              <w:t>пункт 5.3.5</w:t>
            </w:r>
          </w:p>
        </w:tc>
      </w:tr>
    </w:tbl>
    <w:p w14:paraId="4373F82C" w14:textId="77777777" w:rsidR="00C30280" w:rsidRPr="00577AD8" w:rsidRDefault="00C30280" w:rsidP="000E2F5E">
      <w:pPr>
        <w:pStyle w:val="SingleTxtG"/>
        <w:tabs>
          <w:tab w:val="clear" w:pos="1701"/>
        </w:tabs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2.1.3</w:t>
      </w:r>
      <w:r w:rsidRPr="00577AD8">
        <w:rPr>
          <w:b/>
          <w:bCs/>
        </w:rPr>
        <w:tab/>
        <w:t>сообщения, передаваемые с буксируемого транспортного средства</w:t>
      </w:r>
      <w:r w:rsidR="003A514C">
        <w:rPr>
          <w:b/>
          <w:bCs/>
        </w:rPr>
        <w:br/>
      </w:r>
      <w:r w:rsidRPr="00577AD8">
        <w:rPr>
          <w:b/>
          <w:bCs/>
        </w:rPr>
        <w:t>на тягач, если таковые поддерживаются:</w:t>
      </w:r>
    </w:p>
    <w:tbl>
      <w:tblPr>
        <w:tblW w:w="7366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3199"/>
      </w:tblGrid>
      <w:tr w:rsidR="00C30280" w:rsidRPr="00577AD8" w14:paraId="3FF8118A" w14:textId="77777777" w:rsidTr="00523A26">
        <w:trPr>
          <w:tblHeader/>
        </w:trPr>
        <w:tc>
          <w:tcPr>
            <w:tcW w:w="4167" w:type="dxa"/>
            <w:shd w:val="clear" w:color="auto" w:fill="auto"/>
            <w:vAlign w:val="bottom"/>
          </w:tcPr>
          <w:p w14:paraId="53048507" w14:textId="77777777" w:rsidR="00C30280" w:rsidRPr="00577AD8" w:rsidRDefault="00C30280" w:rsidP="003A514C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6F703D99" w14:textId="77777777" w:rsidR="00C30280" w:rsidRPr="00577AD8" w:rsidRDefault="00C30280" w:rsidP="003A514C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</w:tr>
      <w:tr w:rsidR="00C30280" w:rsidRPr="00577AD8" w14:paraId="22E6313A" w14:textId="77777777" w:rsidTr="00523A26">
        <w:tc>
          <w:tcPr>
            <w:tcW w:w="4167" w:type="dxa"/>
            <w:shd w:val="clear" w:color="auto" w:fill="auto"/>
          </w:tcPr>
          <w:p w14:paraId="2AC5B7D2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 xml:space="preserve">Идентификация шины/колеса (для </w:t>
            </w:r>
            <w:r w:rsidRPr="003A514C">
              <w:rPr>
                <w:b/>
                <w:bCs/>
                <w:szCs w:val="20"/>
                <w:lang w:val="en-US"/>
              </w:rPr>
              <w:t>EBS</w:t>
            </w:r>
            <w:r w:rsidRPr="003A514C">
              <w:rPr>
                <w:b/>
                <w:bCs/>
                <w:szCs w:val="20"/>
              </w:rPr>
              <w:t xml:space="preserve"> 23, касающегося давления)</w:t>
            </w:r>
          </w:p>
        </w:tc>
        <w:tc>
          <w:tcPr>
            <w:tcW w:w="3199" w:type="dxa"/>
            <w:shd w:val="clear" w:color="auto" w:fill="auto"/>
          </w:tcPr>
          <w:p w14:paraId="7E29C136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trike/>
                <w:szCs w:val="20"/>
                <w:lang w:val="en-US"/>
              </w:rPr>
            </w:pPr>
            <w:r w:rsidRPr="003A514C">
              <w:rPr>
                <w:b/>
                <w:bCs/>
                <w:szCs w:val="20"/>
                <w:lang w:val="en-US"/>
              </w:rPr>
              <w:t>EBS</w:t>
            </w:r>
            <w:r w:rsidRPr="003A514C">
              <w:rPr>
                <w:b/>
                <w:bCs/>
                <w:szCs w:val="20"/>
              </w:rPr>
              <w:t xml:space="preserve"> </w:t>
            </w:r>
            <w:r w:rsidRPr="003A514C">
              <w:rPr>
                <w:b/>
                <w:bCs/>
                <w:szCs w:val="20"/>
                <w:lang w:val="en-US"/>
              </w:rPr>
              <w:t>23</w:t>
            </w:r>
            <w:r w:rsidRPr="003A514C">
              <w:rPr>
                <w:b/>
                <w:bCs/>
                <w:szCs w:val="20"/>
              </w:rPr>
              <w:t>,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байт</w:t>
            </w:r>
            <w:r w:rsidRPr="003A514C">
              <w:rPr>
                <w:b/>
                <w:bCs/>
                <w:szCs w:val="20"/>
                <w:lang w:val="en-US"/>
              </w:rPr>
              <w:t xml:space="preserve"> 2</w:t>
            </w:r>
          </w:p>
        </w:tc>
      </w:tr>
      <w:tr w:rsidR="00C30280" w:rsidRPr="00577AD8" w14:paraId="0EFDB403" w14:textId="77777777" w:rsidTr="00523A26">
        <w:tc>
          <w:tcPr>
            <w:tcW w:w="4167" w:type="dxa"/>
            <w:shd w:val="clear" w:color="auto" w:fill="auto"/>
          </w:tcPr>
          <w:p w14:paraId="73FB343E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Давление в шинах</w:t>
            </w:r>
          </w:p>
        </w:tc>
        <w:tc>
          <w:tcPr>
            <w:tcW w:w="3199" w:type="dxa"/>
            <w:shd w:val="clear" w:color="auto" w:fill="auto"/>
          </w:tcPr>
          <w:p w14:paraId="071014E1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EBS 23, байт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5</w:t>
            </w:r>
          </w:p>
        </w:tc>
      </w:tr>
      <w:tr w:rsidR="00C30280" w:rsidRPr="00577AD8" w14:paraId="236DACA7" w14:textId="77777777" w:rsidTr="00523A26">
        <w:tc>
          <w:tcPr>
            <w:tcW w:w="4167" w:type="dxa"/>
            <w:shd w:val="clear" w:color="auto" w:fill="auto"/>
          </w:tcPr>
          <w:p w14:paraId="35EF9A60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Идентификация шины/колеса</w:t>
            </w:r>
            <w:r w:rsidRPr="003A514C">
              <w:rPr>
                <w:b/>
                <w:szCs w:val="20"/>
              </w:rPr>
              <w:br/>
            </w:r>
            <w:r w:rsidRPr="003A514C">
              <w:rPr>
                <w:b/>
                <w:bCs/>
                <w:szCs w:val="20"/>
              </w:rPr>
              <w:t xml:space="preserve">(для </w:t>
            </w:r>
            <w:r w:rsidRPr="003A514C">
              <w:rPr>
                <w:b/>
                <w:bCs/>
                <w:szCs w:val="20"/>
                <w:lang w:val="en-US"/>
              </w:rPr>
              <w:t>RGE</w:t>
            </w:r>
            <w:r w:rsidRPr="003A514C">
              <w:rPr>
                <w:b/>
                <w:bCs/>
                <w:szCs w:val="20"/>
              </w:rPr>
              <w:t xml:space="preserve"> 23)</w:t>
            </w:r>
          </w:p>
        </w:tc>
        <w:tc>
          <w:tcPr>
            <w:tcW w:w="3199" w:type="dxa"/>
            <w:shd w:val="clear" w:color="auto" w:fill="auto"/>
          </w:tcPr>
          <w:p w14:paraId="4402330F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  <w:lang w:val="en-US"/>
              </w:rPr>
            </w:pPr>
            <w:r w:rsidRPr="003A514C">
              <w:rPr>
                <w:b/>
                <w:bCs/>
                <w:szCs w:val="20"/>
                <w:lang w:val="en-US"/>
              </w:rPr>
              <w:t>RGE</w:t>
            </w:r>
            <w:r w:rsidRPr="003A514C">
              <w:rPr>
                <w:b/>
                <w:bCs/>
                <w:szCs w:val="20"/>
              </w:rPr>
              <w:t xml:space="preserve"> </w:t>
            </w:r>
            <w:r w:rsidRPr="003A514C">
              <w:rPr>
                <w:b/>
                <w:bCs/>
                <w:szCs w:val="20"/>
                <w:lang w:val="en-US"/>
              </w:rPr>
              <w:t>23</w:t>
            </w:r>
            <w:r w:rsidRPr="003A514C">
              <w:rPr>
                <w:b/>
                <w:bCs/>
                <w:szCs w:val="20"/>
              </w:rPr>
              <w:t>,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байт</w:t>
            </w:r>
            <w:r w:rsidRPr="003A514C">
              <w:rPr>
                <w:b/>
                <w:bCs/>
                <w:szCs w:val="20"/>
                <w:lang w:val="en-US"/>
              </w:rPr>
              <w:t xml:space="preserve"> 1</w:t>
            </w:r>
          </w:p>
        </w:tc>
      </w:tr>
      <w:tr w:rsidR="00C30280" w:rsidRPr="00577AD8" w14:paraId="61B8DE80" w14:textId="77777777" w:rsidTr="00523A26">
        <w:tc>
          <w:tcPr>
            <w:tcW w:w="4167" w:type="dxa"/>
            <w:shd w:val="clear" w:color="auto" w:fill="auto"/>
          </w:tcPr>
          <w:p w14:paraId="41855337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Температура шин</w:t>
            </w:r>
          </w:p>
        </w:tc>
        <w:tc>
          <w:tcPr>
            <w:tcW w:w="3199" w:type="dxa"/>
            <w:shd w:val="clear" w:color="auto" w:fill="auto"/>
          </w:tcPr>
          <w:p w14:paraId="32D648F0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RGE 23, байты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2-3</w:t>
            </w:r>
          </w:p>
        </w:tc>
      </w:tr>
      <w:tr w:rsidR="00C30280" w:rsidRPr="00577AD8" w14:paraId="4695A8F5" w14:textId="77777777" w:rsidTr="00523A26">
        <w:tc>
          <w:tcPr>
            <w:tcW w:w="4167" w:type="dxa"/>
            <w:shd w:val="clear" w:color="auto" w:fill="auto"/>
          </w:tcPr>
          <w:p w14:paraId="0C3CC100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Обнаружение утечки воздуха</w:t>
            </w:r>
          </w:p>
        </w:tc>
        <w:tc>
          <w:tcPr>
            <w:tcW w:w="3199" w:type="dxa"/>
            <w:shd w:val="clear" w:color="auto" w:fill="auto"/>
          </w:tcPr>
          <w:p w14:paraId="11C4D114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RGE 23, байты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4-5</w:t>
            </w:r>
          </w:p>
        </w:tc>
      </w:tr>
      <w:tr w:rsidR="00C30280" w:rsidRPr="00577AD8" w14:paraId="432A5340" w14:textId="77777777" w:rsidTr="00523A26">
        <w:tc>
          <w:tcPr>
            <w:tcW w:w="4167" w:type="dxa"/>
            <w:shd w:val="clear" w:color="auto" w:fill="auto"/>
          </w:tcPr>
          <w:p w14:paraId="767F9DC9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Обнаружение пороговых значений давления в шинах</w:t>
            </w:r>
          </w:p>
        </w:tc>
        <w:tc>
          <w:tcPr>
            <w:tcW w:w="3199" w:type="dxa"/>
            <w:shd w:val="clear" w:color="auto" w:fill="auto"/>
          </w:tcPr>
          <w:p w14:paraId="18D51F9C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RGE 23, байт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6, разряды 1-3</w:t>
            </w:r>
          </w:p>
        </w:tc>
      </w:tr>
      <w:tr w:rsidR="00C30280" w:rsidRPr="00577AD8" w14:paraId="2AE854CD" w14:textId="77777777" w:rsidTr="00523A26">
        <w:tc>
          <w:tcPr>
            <w:tcW w:w="4167" w:type="dxa"/>
            <w:shd w:val="clear" w:color="auto" w:fill="auto"/>
          </w:tcPr>
          <w:p w14:paraId="49C8A534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Состояние питания шинного модуля</w:t>
            </w:r>
          </w:p>
        </w:tc>
        <w:tc>
          <w:tcPr>
            <w:tcW w:w="3199" w:type="dxa"/>
            <w:shd w:val="clear" w:color="auto" w:fill="auto"/>
          </w:tcPr>
          <w:p w14:paraId="31768566" w14:textId="77777777" w:rsidR="00C30280" w:rsidRPr="003A514C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RGE 23, байт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6, разряды 4-5</w:t>
            </w:r>
          </w:p>
        </w:tc>
      </w:tr>
      <w:tr w:rsidR="00C30280" w:rsidRPr="00577AD8" w14:paraId="304B62ED" w14:textId="77777777" w:rsidTr="00523A26">
        <w:tc>
          <w:tcPr>
            <w:tcW w:w="4167" w:type="dxa"/>
            <w:shd w:val="clear" w:color="auto" w:fill="auto"/>
          </w:tcPr>
          <w:p w14:paraId="2E09FF89" w14:textId="77777777" w:rsidR="00C30280" w:rsidRPr="003A514C" w:rsidRDefault="00C30280" w:rsidP="003A514C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lastRenderedPageBreak/>
              <w:t>Индексный указатель идентификационных данных</w:t>
            </w:r>
          </w:p>
        </w:tc>
        <w:tc>
          <w:tcPr>
            <w:tcW w:w="3199" w:type="dxa"/>
            <w:shd w:val="clear" w:color="auto" w:fill="auto"/>
          </w:tcPr>
          <w:p w14:paraId="509CF40C" w14:textId="77777777" w:rsidR="00C30280" w:rsidRPr="003A514C" w:rsidRDefault="00C30280" w:rsidP="003A514C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RGE 23, байт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7</w:t>
            </w:r>
          </w:p>
        </w:tc>
      </w:tr>
      <w:tr w:rsidR="00C30280" w:rsidRPr="00577AD8" w14:paraId="6605E982" w14:textId="77777777" w:rsidTr="00523A26">
        <w:tc>
          <w:tcPr>
            <w:tcW w:w="4167" w:type="dxa"/>
            <w:shd w:val="clear" w:color="auto" w:fill="auto"/>
          </w:tcPr>
          <w:p w14:paraId="571EED85" w14:textId="77777777" w:rsidR="00C30280" w:rsidRPr="003A514C" w:rsidRDefault="00C30280" w:rsidP="003A514C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Содержание идентификационных данных</w:t>
            </w:r>
          </w:p>
        </w:tc>
        <w:tc>
          <w:tcPr>
            <w:tcW w:w="3199" w:type="dxa"/>
            <w:shd w:val="clear" w:color="auto" w:fill="auto"/>
          </w:tcPr>
          <w:p w14:paraId="588AF5D6" w14:textId="77777777" w:rsidR="00C30280" w:rsidRPr="003A514C" w:rsidRDefault="00C30280" w:rsidP="003A514C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3A514C">
              <w:rPr>
                <w:b/>
                <w:bCs/>
                <w:szCs w:val="20"/>
              </w:rPr>
              <w:t>RGE 23, байт</w:t>
            </w:r>
            <w:r w:rsidRPr="003A514C">
              <w:rPr>
                <w:b/>
                <w:bCs/>
                <w:szCs w:val="20"/>
                <w:lang w:val="en-US"/>
              </w:rPr>
              <w:t xml:space="preserve"> </w:t>
            </w:r>
            <w:r w:rsidRPr="003A514C">
              <w:rPr>
                <w:b/>
                <w:bCs/>
                <w:szCs w:val="20"/>
              </w:rPr>
              <w:t>8</w:t>
            </w:r>
          </w:p>
        </w:tc>
      </w:tr>
    </w:tbl>
    <w:p w14:paraId="0BDC071B" w14:textId="77777777" w:rsidR="00C30280" w:rsidRPr="00577AD8" w:rsidRDefault="00C30280" w:rsidP="003A514C">
      <w:pPr>
        <w:pStyle w:val="SingleTxtG"/>
        <w:tabs>
          <w:tab w:val="clear" w:pos="1701"/>
        </w:tabs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2.1.4</w:t>
      </w:r>
      <w:r w:rsidRPr="00577AD8">
        <w:rPr>
          <w:b/>
          <w:bCs/>
        </w:rPr>
        <w:tab/>
        <w:t xml:space="preserve">ЭУБ </w:t>
      </w:r>
      <w:r w:rsidRPr="00577AD8">
        <w:rPr>
          <w:b/>
          <w:bCs/>
          <w:shd w:val="clear" w:color="auto" w:fill="FFFFFF"/>
        </w:rPr>
        <w:t>буксируемого транспортного средства,</w:t>
      </w:r>
      <w:r w:rsidRPr="00577AD8">
        <w:rPr>
          <w:b/>
          <w:bCs/>
        </w:rPr>
        <w:t xml:space="preserve"> передающий сообщения </w:t>
      </w:r>
      <w:r w:rsidRPr="00577AD8">
        <w:rPr>
          <w:b/>
          <w:bCs/>
          <w:lang w:val="en-GB"/>
        </w:rPr>
        <w:t>EBS</w:t>
      </w:r>
      <w:r w:rsidRPr="00577AD8">
        <w:rPr>
          <w:b/>
          <w:bCs/>
        </w:rPr>
        <w:t xml:space="preserve"> 23 и </w:t>
      </w:r>
      <w:r w:rsidRPr="00577AD8">
        <w:rPr>
          <w:b/>
          <w:bCs/>
          <w:lang w:val="en-GB"/>
        </w:rPr>
        <w:t>RGE</w:t>
      </w:r>
      <w:r w:rsidRPr="00577AD8">
        <w:rPr>
          <w:b/>
          <w:bCs/>
        </w:rPr>
        <w:t xml:space="preserve"> 23, сводит воедино генерируемые СКДШ сообщения </w:t>
      </w:r>
      <w:r w:rsidRPr="00577AD8">
        <w:rPr>
          <w:b/>
          <w:bCs/>
          <w:lang w:val="en-GB"/>
        </w:rPr>
        <w:t>EBS</w:t>
      </w:r>
      <w:r w:rsidR="00F969A0">
        <w:rPr>
          <w:b/>
          <w:bCs/>
        </w:rPr>
        <w:t> </w:t>
      </w:r>
      <w:r w:rsidRPr="00577AD8">
        <w:rPr>
          <w:b/>
          <w:bCs/>
        </w:rPr>
        <w:t xml:space="preserve">23 и </w:t>
      </w:r>
      <w:r w:rsidRPr="00577AD8">
        <w:rPr>
          <w:b/>
          <w:bCs/>
          <w:lang w:val="en-GB"/>
        </w:rPr>
        <w:t>RGE</w:t>
      </w:r>
      <w:r w:rsidRPr="00577AD8">
        <w:rPr>
          <w:b/>
          <w:bCs/>
        </w:rPr>
        <w:t xml:space="preserve"> 23, поступающие от ЭУБ, </w:t>
      </w:r>
      <w:r w:rsidRPr="00577AD8">
        <w:rPr>
          <w:b/>
          <w:bCs/>
          <w:shd w:val="clear" w:color="auto" w:fill="FFFFFF"/>
        </w:rPr>
        <w:t>обеспечивающего функционирование СКДШ</w:t>
      </w:r>
      <w:r w:rsidRPr="00577AD8">
        <w:rPr>
          <w:b/>
          <w:bCs/>
        </w:rPr>
        <w:t>, и данные из других источников.</w:t>
      </w:r>
    </w:p>
    <w:p w14:paraId="13095959" w14:textId="77777777" w:rsidR="00C30280" w:rsidRPr="00577AD8" w:rsidRDefault="00C30280" w:rsidP="00C30280">
      <w:pPr>
        <w:pStyle w:val="SingleTxtG"/>
        <w:spacing w:before="120"/>
        <w:ind w:left="2268"/>
        <w:rPr>
          <w:b/>
          <w:bCs/>
        </w:rPr>
      </w:pPr>
      <w:r w:rsidRPr="00577AD8">
        <w:rPr>
          <w:b/>
          <w:bCs/>
        </w:rPr>
        <w:t xml:space="preserve">Предусмотренные сообщениями </w:t>
      </w:r>
      <w:r w:rsidRPr="00577AD8">
        <w:rPr>
          <w:b/>
          <w:bCs/>
          <w:lang w:val="en-GB"/>
        </w:rPr>
        <w:t>EBS</w:t>
      </w:r>
      <w:r w:rsidRPr="00577AD8">
        <w:rPr>
          <w:b/>
          <w:bCs/>
        </w:rPr>
        <w:t xml:space="preserve"> 23 и </w:t>
      </w:r>
      <w:r w:rsidRPr="00577AD8">
        <w:rPr>
          <w:b/>
          <w:bCs/>
          <w:lang w:val="en-GB"/>
        </w:rPr>
        <w:t>RGE</w:t>
      </w:r>
      <w:r w:rsidRPr="00577AD8">
        <w:rPr>
          <w:b/>
          <w:bCs/>
        </w:rPr>
        <w:t xml:space="preserve"> 23 сигналы, кроме </w:t>
      </w:r>
      <w:r w:rsidR="00F969A0" w:rsidRPr="00F969A0">
        <w:rPr>
          <w:b/>
          <w:bCs/>
        </w:rPr>
        <w:t>“</w:t>
      </w:r>
      <w:r w:rsidRPr="00577AD8">
        <w:rPr>
          <w:b/>
          <w:bCs/>
        </w:rPr>
        <w:t>Состояния давления в шинах</w:t>
      </w:r>
      <w:r w:rsidR="00F969A0" w:rsidRPr="00F969A0">
        <w:rPr>
          <w:b/>
          <w:bCs/>
        </w:rPr>
        <w:t>”</w:t>
      </w:r>
      <w:r w:rsidRPr="00577AD8">
        <w:rPr>
          <w:b/>
          <w:bCs/>
        </w:rPr>
        <w:t xml:space="preserve"> (</w:t>
      </w:r>
      <w:r w:rsidRPr="00577AD8">
        <w:rPr>
          <w:b/>
          <w:bCs/>
          <w:lang w:val="en-GB"/>
        </w:rPr>
        <w:t>EBS</w:t>
      </w:r>
      <w:r w:rsidRPr="00577AD8">
        <w:rPr>
          <w:b/>
          <w:bCs/>
        </w:rPr>
        <w:t xml:space="preserve"> 23, байт 1, разряды 1-2), должны передаваться с пометкой </w:t>
      </w:r>
      <w:r w:rsidR="00F969A0" w:rsidRPr="00F969A0">
        <w:rPr>
          <w:b/>
          <w:bCs/>
        </w:rPr>
        <w:t>“</w:t>
      </w:r>
      <w:r w:rsidRPr="00577AD8">
        <w:rPr>
          <w:b/>
          <w:bCs/>
        </w:rPr>
        <w:t>данные отсутствуют</w:t>
      </w:r>
      <w:r w:rsidR="00F969A0" w:rsidRPr="00F969A0">
        <w:rPr>
          <w:b/>
          <w:bCs/>
        </w:rPr>
        <w:t>”</w:t>
      </w:r>
      <w:r w:rsidRPr="00577AD8">
        <w:rPr>
          <w:b/>
          <w:bCs/>
        </w:rPr>
        <w:t xml:space="preserve">, если от ЭУБ, обеспечивающего функционирование </w:t>
      </w:r>
      <w:r w:rsidRPr="00577AD8">
        <w:rPr>
          <w:b/>
          <w:bCs/>
          <w:shd w:val="clear" w:color="auto" w:fill="FFFFFF"/>
        </w:rPr>
        <w:t>СКДШ, такие данные не поступают.</w:t>
      </w:r>
    </w:p>
    <w:p w14:paraId="68B56A32" w14:textId="77777777" w:rsidR="00C30280" w:rsidRPr="00577AD8" w:rsidRDefault="00C30280" w:rsidP="00F969A0">
      <w:pPr>
        <w:pStyle w:val="SingleTxtG"/>
        <w:tabs>
          <w:tab w:val="clear" w:pos="1701"/>
        </w:tabs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2.2</w:t>
      </w:r>
      <w:r w:rsidRPr="00577AD8">
        <w:rPr>
          <w:b/>
          <w:bCs/>
        </w:rPr>
        <w:tab/>
        <w:t xml:space="preserve">В случаях, когда с </w:t>
      </w:r>
      <w:r w:rsidRPr="00577AD8">
        <w:rPr>
          <w:b/>
          <w:bCs/>
          <w:shd w:val="clear" w:color="auto" w:fill="FFFFFF"/>
        </w:rPr>
        <w:t>буксируемого транспортного средства</w:t>
      </w:r>
      <w:r w:rsidRPr="00577AD8">
        <w:rPr>
          <w:b/>
          <w:bCs/>
        </w:rPr>
        <w:t xml:space="preserve"> передаются сообщения, указанные ниже, водителю буксирующего транспортного</w:t>
      </w:r>
      <w:r w:rsidRPr="00577AD8">
        <w:rPr>
          <w:b/>
          <w:bCs/>
          <w:shd w:val="clear" w:color="auto" w:fill="FFFFFF"/>
        </w:rPr>
        <w:t xml:space="preserve"> средства </w:t>
      </w:r>
      <w:r w:rsidRPr="00577AD8">
        <w:rPr>
          <w:b/>
          <w:bCs/>
        </w:rPr>
        <w:t>должен подаваться сигнал, предупреждающий о низком давлении в шинах: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3065"/>
        <w:gridCol w:w="2014"/>
      </w:tblGrid>
      <w:tr w:rsidR="00C30280" w:rsidRPr="00577AD8" w14:paraId="2E6BDEC8" w14:textId="77777777" w:rsidTr="00523A26">
        <w:trPr>
          <w:tblHeader/>
        </w:trPr>
        <w:tc>
          <w:tcPr>
            <w:tcW w:w="2291" w:type="dxa"/>
            <w:shd w:val="clear" w:color="auto" w:fill="auto"/>
            <w:vAlign w:val="bottom"/>
          </w:tcPr>
          <w:p w14:paraId="12B7E937" w14:textId="77777777" w:rsidR="00C30280" w:rsidRPr="00577AD8" w:rsidRDefault="00C30280" w:rsidP="00F969A0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3065" w:type="dxa"/>
            <w:shd w:val="clear" w:color="auto" w:fill="auto"/>
            <w:vAlign w:val="bottom"/>
          </w:tcPr>
          <w:p w14:paraId="347AAFC8" w14:textId="77777777" w:rsidR="00C30280" w:rsidRPr="00577AD8" w:rsidRDefault="00C30280" w:rsidP="00F969A0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B66C76" w14:textId="77777777" w:rsidR="00C30280" w:rsidRPr="00577AD8" w:rsidRDefault="00C30280" w:rsidP="00F969A0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iCs/>
                <w:sz w:val="16"/>
                <w:szCs w:val="16"/>
              </w:rPr>
              <w:t>Предписанный предупреждающий сигнал для водителя</w:t>
            </w:r>
          </w:p>
        </w:tc>
      </w:tr>
      <w:tr w:rsidR="00C30280" w:rsidRPr="00577AD8" w14:paraId="05B6D3E1" w14:textId="77777777" w:rsidTr="00523A26">
        <w:trPr>
          <w:tblHeader/>
        </w:trPr>
        <w:tc>
          <w:tcPr>
            <w:tcW w:w="2291" w:type="dxa"/>
            <w:shd w:val="clear" w:color="auto" w:fill="auto"/>
          </w:tcPr>
          <w:p w14:paraId="7B4E786B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>Состояние давления</w:t>
            </w:r>
            <w:r w:rsidR="00F969A0">
              <w:rPr>
                <w:b/>
                <w:bCs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в шинах</w:t>
            </w:r>
          </w:p>
          <w:p w14:paraId="0C6E91F1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i/>
                <w:iCs/>
                <w:szCs w:val="20"/>
              </w:rPr>
            </w:pPr>
            <w:r w:rsidRPr="00F969A0">
              <w:rPr>
                <w:b/>
                <w:bCs/>
                <w:i/>
                <w:iCs/>
                <w:szCs w:val="20"/>
              </w:rPr>
              <w:t>(для сигнализации о низком давлении в шинах)</w:t>
            </w:r>
          </w:p>
        </w:tc>
        <w:tc>
          <w:tcPr>
            <w:tcW w:w="3065" w:type="dxa"/>
            <w:shd w:val="clear" w:color="auto" w:fill="auto"/>
          </w:tcPr>
          <w:p w14:paraId="08E181C7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>EBS 23, байт 1, разряды 1-2</w:t>
            </w:r>
          </w:p>
          <w:p w14:paraId="4E3C5DBF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 xml:space="preserve">(002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F969A0">
              <w:rPr>
                <w:b/>
                <w:bCs/>
                <w:szCs w:val="20"/>
              </w:rPr>
              <w:t xml:space="preserve"> </w:t>
            </w:r>
            <w:r w:rsidRPr="00F969A0">
              <w:rPr>
                <w:b/>
                <w:bCs/>
                <w:szCs w:val="20"/>
                <w:shd w:val="clear" w:color="auto" w:fill="FFFFFF"/>
              </w:rPr>
              <w:t>недостаточный уровень давления в шинах</w:t>
            </w:r>
            <w:r w:rsidRPr="00F969A0">
              <w:rPr>
                <w:b/>
                <w:bCs/>
                <w:szCs w:val="20"/>
              </w:rPr>
              <w:t>)</w:t>
            </w:r>
          </w:p>
        </w:tc>
        <w:tc>
          <w:tcPr>
            <w:tcW w:w="2014" w:type="dxa"/>
            <w:shd w:val="clear" w:color="auto" w:fill="auto"/>
          </w:tcPr>
          <w:p w14:paraId="7CE559E6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>Ссылка на</w:t>
            </w:r>
            <w:r w:rsidR="00F969A0">
              <w:rPr>
                <w:b/>
                <w:bCs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пункты 5.2.3, 5.2.4, 5.3.3, 5.3.5 и 5.5.2 настоящих</w:t>
            </w:r>
            <w:r w:rsidR="00F969A0">
              <w:rPr>
                <w:b/>
                <w:bCs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Правил ООН</w:t>
            </w:r>
          </w:p>
        </w:tc>
      </w:tr>
      <w:tr w:rsidR="00C30280" w:rsidRPr="00577AD8" w14:paraId="77547BC0" w14:textId="77777777" w:rsidTr="00523A26">
        <w:trPr>
          <w:tblHeader/>
        </w:trPr>
        <w:tc>
          <w:tcPr>
            <w:tcW w:w="2291" w:type="dxa"/>
            <w:shd w:val="clear" w:color="auto" w:fill="auto"/>
          </w:tcPr>
          <w:p w14:paraId="51EB1403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 xml:space="preserve">Идентификация шины/колеса </w:t>
            </w:r>
            <w:r w:rsidRPr="00F969A0">
              <w:rPr>
                <w:b/>
                <w:bCs/>
                <w:i/>
                <w:iCs/>
                <w:szCs w:val="20"/>
              </w:rPr>
              <w:t>(соответствует состоянию давления</w:t>
            </w:r>
            <w:r w:rsidR="00F969A0">
              <w:rPr>
                <w:b/>
                <w:bCs/>
                <w:i/>
                <w:iCs/>
                <w:szCs w:val="20"/>
              </w:rPr>
              <w:br/>
            </w:r>
            <w:r w:rsidRPr="00F969A0">
              <w:rPr>
                <w:b/>
                <w:bCs/>
                <w:i/>
                <w:iCs/>
                <w:szCs w:val="20"/>
              </w:rPr>
              <w:t>в шинах)</w:t>
            </w:r>
          </w:p>
        </w:tc>
        <w:tc>
          <w:tcPr>
            <w:tcW w:w="3065" w:type="dxa"/>
            <w:shd w:val="clear" w:color="auto" w:fill="auto"/>
          </w:tcPr>
          <w:p w14:paraId="426B968C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  <w:lang w:val="en-US"/>
              </w:rPr>
              <w:t>EBS</w:t>
            </w:r>
            <w:r w:rsidRPr="00F969A0">
              <w:rPr>
                <w:b/>
                <w:bCs/>
                <w:szCs w:val="20"/>
              </w:rPr>
              <w:t xml:space="preserve"> 23, байт 2</w:t>
            </w:r>
            <w:r w:rsidRPr="00F969A0">
              <w:rPr>
                <w:b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(</w:t>
            </w:r>
            <w:proofErr w:type="spellStart"/>
            <w:r w:rsidRPr="00F969A0">
              <w:rPr>
                <w:b/>
                <w:bCs/>
                <w:szCs w:val="20"/>
                <w:lang w:val="en-US"/>
              </w:rPr>
              <w:t>XXXXXXXX</w:t>
            </w:r>
            <w:r w:rsidRPr="00F969A0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proofErr w:type="spellEnd"/>
            <w:r w:rsidRPr="00F969A0">
              <w:rPr>
                <w:b/>
                <w:bCs/>
                <w:szCs w:val="20"/>
              </w:rPr>
              <w:t xml:space="preserve">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F969A0">
              <w:rPr>
                <w:b/>
                <w:bCs/>
                <w:szCs w:val="20"/>
              </w:rPr>
              <w:t xml:space="preserve"> фактический идентификатор шины/колеса)</w:t>
            </w:r>
          </w:p>
          <w:p w14:paraId="347B626F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>ИЛИ</w:t>
            </w:r>
            <w:r w:rsidRPr="00F969A0">
              <w:rPr>
                <w:b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(00000000</w:t>
            </w:r>
            <w:r w:rsidRPr="00F969A0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F969A0">
              <w:rPr>
                <w:b/>
                <w:bCs/>
                <w:szCs w:val="20"/>
              </w:rPr>
              <w:t xml:space="preserve">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F969A0">
              <w:rPr>
                <w:b/>
                <w:bCs/>
                <w:szCs w:val="20"/>
              </w:rPr>
              <w:t xml:space="preserve"> идентификатор шины/колеса не определен)</w:t>
            </w:r>
          </w:p>
          <w:p w14:paraId="7C7C138A" w14:textId="77777777" w:rsidR="00C30280" w:rsidRPr="00F969A0" w:rsidRDefault="00C30280" w:rsidP="002642EE">
            <w:pPr>
              <w:spacing w:before="60" w:after="8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>ИЛИ</w:t>
            </w:r>
            <w:r w:rsidRPr="00F969A0">
              <w:rPr>
                <w:b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(11111111</w:t>
            </w:r>
            <w:r w:rsidRPr="00F969A0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F969A0">
              <w:rPr>
                <w:b/>
                <w:bCs/>
                <w:szCs w:val="20"/>
              </w:rPr>
              <w:t xml:space="preserve">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F969A0">
              <w:rPr>
                <w:b/>
                <w:bCs/>
                <w:szCs w:val="20"/>
              </w:rPr>
              <w:t xml:space="preserve"> идентификатор шины/колеса отсутствует)</w:t>
            </w:r>
          </w:p>
        </w:tc>
        <w:tc>
          <w:tcPr>
            <w:tcW w:w="2014" w:type="dxa"/>
            <w:shd w:val="clear" w:color="auto" w:fill="auto"/>
          </w:tcPr>
          <w:p w14:paraId="3F067F75" w14:textId="77777777" w:rsidR="00C30280" w:rsidRPr="00F969A0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F969A0">
              <w:rPr>
                <w:b/>
                <w:bCs/>
                <w:szCs w:val="20"/>
              </w:rPr>
              <w:t>Ссылка на</w:t>
            </w:r>
            <w:r w:rsidR="00F969A0">
              <w:rPr>
                <w:b/>
                <w:bCs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пункты 5.2.3, 5.2.4, 5.3.3, 5.3.5 и 5.5.2 настоящих</w:t>
            </w:r>
            <w:r w:rsidR="00F969A0">
              <w:rPr>
                <w:b/>
                <w:bCs/>
                <w:szCs w:val="20"/>
              </w:rPr>
              <w:br/>
            </w:r>
            <w:r w:rsidRPr="00F969A0">
              <w:rPr>
                <w:b/>
                <w:bCs/>
                <w:szCs w:val="20"/>
              </w:rPr>
              <w:t>Правил ООН</w:t>
            </w:r>
          </w:p>
        </w:tc>
      </w:tr>
    </w:tbl>
    <w:p w14:paraId="7F1C6331" w14:textId="77777777" w:rsidR="00C30280" w:rsidRPr="00577AD8" w:rsidRDefault="00C30280" w:rsidP="00523A26">
      <w:pPr>
        <w:pStyle w:val="SingleTxtG"/>
        <w:tabs>
          <w:tab w:val="clear" w:pos="1701"/>
        </w:tabs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2.3</w:t>
      </w:r>
      <w:r w:rsidRPr="00577AD8">
        <w:rPr>
          <w:b/>
          <w:bCs/>
        </w:rPr>
        <w:tab/>
        <w:t xml:space="preserve">В случаях, когда с </w:t>
      </w:r>
      <w:r w:rsidRPr="00577AD8">
        <w:rPr>
          <w:b/>
          <w:bCs/>
          <w:shd w:val="clear" w:color="auto" w:fill="FFFFFF"/>
        </w:rPr>
        <w:t>буксируемого транспортного средства</w:t>
      </w:r>
      <w:r w:rsidRPr="00577AD8">
        <w:rPr>
          <w:b/>
          <w:bCs/>
        </w:rPr>
        <w:t xml:space="preserve"> передаются сообщения, указанные ниже, водителю буксирующего </w:t>
      </w:r>
      <w:r w:rsidRPr="00577AD8">
        <w:rPr>
          <w:b/>
          <w:bCs/>
          <w:shd w:val="clear" w:color="auto" w:fill="FFFFFF"/>
        </w:rPr>
        <w:t xml:space="preserve">транспортного средства </w:t>
      </w:r>
      <w:r w:rsidRPr="00577AD8">
        <w:rPr>
          <w:b/>
          <w:bCs/>
        </w:rPr>
        <w:t>должен подаваться сигнал, указывающий на неисправность СКДШ: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3052"/>
        <w:gridCol w:w="2013"/>
      </w:tblGrid>
      <w:tr w:rsidR="00C30280" w:rsidRPr="00577AD8" w14:paraId="24187D9E" w14:textId="77777777" w:rsidTr="00175B94">
        <w:trPr>
          <w:tblHeader/>
          <w:jc w:val="center"/>
        </w:trPr>
        <w:tc>
          <w:tcPr>
            <w:tcW w:w="2305" w:type="dxa"/>
            <w:shd w:val="clear" w:color="auto" w:fill="auto"/>
            <w:vAlign w:val="bottom"/>
          </w:tcPr>
          <w:p w14:paraId="7F16451C" w14:textId="77777777" w:rsidR="00C30280" w:rsidRPr="00577AD8" w:rsidRDefault="00C30280" w:rsidP="00523A26">
            <w:pPr>
              <w:suppressAutoHyphens w:val="0"/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3052" w:type="dxa"/>
            <w:shd w:val="clear" w:color="auto" w:fill="auto"/>
            <w:vAlign w:val="bottom"/>
          </w:tcPr>
          <w:p w14:paraId="14663C2F" w14:textId="77777777" w:rsidR="00C30280" w:rsidRPr="00577AD8" w:rsidRDefault="00C30280" w:rsidP="00523A26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311F980A" w14:textId="77777777" w:rsidR="00C30280" w:rsidRPr="00577AD8" w:rsidRDefault="00C30280" w:rsidP="00523A26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iCs/>
                <w:sz w:val="16"/>
                <w:szCs w:val="16"/>
              </w:rPr>
              <w:t>Предписанный предупреждающий сигнал для водителя</w:t>
            </w:r>
          </w:p>
        </w:tc>
      </w:tr>
      <w:tr w:rsidR="00C30280" w:rsidRPr="00577AD8" w14:paraId="3FCDA422" w14:textId="77777777" w:rsidTr="00175B94">
        <w:trPr>
          <w:jc w:val="center"/>
        </w:trPr>
        <w:tc>
          <w:tcPr>
            <w:tcW w:w="2305" w:type="dxa"/>
            <w:shd w:val="clear" w:color="auto" w:fill="auto"/>
          </w:tcPr>
          <w:p w14:paraId="5A97E2E6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</w:rPr>
              <w:t>Состояние давления</w:t>
            </w:r>
            <w:r w:rsidR="00523A26">
              <w:rPr>
                <w:b/>
                <w:bCs/>
                <w:szCs w:val="20"/>
              </w:rPr>
              <w:br/>
            </w:r>
            <w:r w:rsidRPr="00523A26">
              <w:rPr>
                <w:b/>
                <w:bCs/>
                <w:szCs w:val="20"/>
              </w:rPr>
              <w:t>в шинах</w:t>
            </w:r>
          </w:p>
          <w:p w14:paraId="0FE87CDB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i/>
                <w:iCs/>
                <w:szCs w:val="20"/>
              </w:rPr>
              <w:t>(для указания на неисправность СКДШ)</w:t>
            </w:r>
          </w:p>
        </w:tc>
        <w:tc>
          <w:tcPr>
            <w:tcW w:w="3052" w:type="dxa"/>
            <w:shd w:val="clear" w:color="auto" w:fill="auto"/>
          </w:tcPr>
          <w:p w14:paraId="650A953A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  <w:lang w:val="es-ES"/>
              </w:rPr>
              <w:t>EBS</w:t>
            </w:r>
            <w:r w:rsidRPr="00523A26">
              <w:rPr>
                <w:b/>
                <w:bCs/>
                <w:szCs w:val="20"/>
              </w:rPr>
              <w:t xml:space="preserve"> 23, байт 1, разряды 1-2</w:t>
            </w:r>
          </w:p>
          <w:p w14:paraId="620BD0B3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</w:rPr>
              <w:t xml:space="preserve">(102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523A26">
              <w:rPr>
                <w:b/>
                <w:bCs/>
                <w:szCs w:val="20"/>
              </w:rPr>
              <w:t xml:space="preserve"> индикатор ошибки)</w:t>
            </w:r>
          </w:p>
        </w:tc>
        <w:tc>
          <w:tcPr>
            <w:tcW w:w="2013" w:type="dxa"/>
            <w:shd w:val="clear" w:color="auto" w:fill="auto"/>
          </w:tcPr>
          <w:p w14:paraId="7A523BD0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</w:rPr>
              <w:t>Ссылка на</w:t>
            </w:r>
            <w:r w:rsidR="00523A26">
              <w:rPr>
                <w:b/>
                <w:bCs/>
                <w:szCs w:val="20"/>
              </w:rPr>
              <w:br/>
            </w:r>
            <w:r w:rsidRPr="00523A26">
              <w:rPr>
                <w:b/>
                <w:bCs/>
                <w:szCs w:val="20"/>
              </w:rPr>
              <w:t>пункты 5.4.1, 5.4.2</w:t>
            </w:r>
            <w:r w:rsidR="00523A26">
              <w:rPr>
                <w:b/>
                <w:bCs/>
                <w:szCs w:val="20"/>
              </w:rPr>
              <w:br/>
            </w:r>
            <w:r w:rsidRPr="00523A26">
              <w:rPr>
                <w:b/>
                <w:bCs/>
                <w:szCs w:val="20"/>
              </w:rPr>
              <w:t>и 5.5.2 настоящих Правил ООН</w:t>
            </w:r>
          </w:p>
        </w:tc>
      </w:tr>
      <w:tr w:rsidR="00C30280" w:rsidRPr="00577AD8" w14:paraId="259C38B2" w14:textId="77777777" w:rsidTr="00175B94">
        <w:trPr>
          <w:jc w:val="center"/>
        </w:trPr>
        <w:tc>
          <w:tcPr>
            <w:tcW w:w="2305" w:type="dxa"/>
            <w:shd w:val="clear" w:color="auto" w:fill="auto"/>
          </w:tcPr>
          <w:p w14:paraId="4F1E72B5" w14:textId="77777777" w:rsidR="00C30280" w:rsidRPr="002642EE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</w:rPr>
              <w:t>Идентификация шины/колеса</w:t>
            </w:r>
            <w:r w:rsidRPr="00523A26">
              <w:rPr>
                <w:b/>
                <w:bCs/>
                <w:i/>
                <w:iCs/>
                <w:szCs w:val="20"/>
              </w:rPr>
              <w:t xml:space="preserve"> (соответствует состоянию давлени</w:t>
            </w:r>
            <w:r w:rsidR="00A854F1">
              <w:rPr>
                <w:b/>
                <w:bCs/>
                <w:i/>
                <w:iCs/>
                <w:szCs w:val="20"/>
              </w:rPr>
              <w:t>я</w:t>
            </w:r>
            <w:r w:rsidR="00523A26">
              <w:rPr>
                <w:b/>
                <w:bCs/>
                <w:i/>
                <w:iCs/>
                <w:szCs w:val="20"/>
              </w:rPr>
              <w:br/>
            </w:r>
            <w:r w:rsidRPr="00523A26">
              <w:rPr>
                <w:b/>
                <w:bCs/>
                <w:i/>
                <w:iCs/>
                <w:szCs w:val="20"/>
              </w:rPr>
              <w:t>в шинах)</w:t>
            </w:r>
          </w:p>
        </w:tc>
        <w:tc>
          <w:tcPr>
            <w:tcW w:w="3052" w:type="dxa"/>
            <w:shd w:val="clear" w:color="auto" w:fill="auto"/>
          </w:tcPr>
          <w:p w14:paraId="5E237919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  <w:lang w:val="en-US"/>
              </w:rPr>
              <w:t>EBS</w:t>
            </w:r>
            <w:r w:rsidRPr="00523A26">
              <w:rPr>
                <w:b/>
                <w:bCs/>
                <w:szCs w:val="20"/>
              </w:rPr>
              <w:t xml:space="preserve"> 23, байт 2</w:t>
            </w:r>
            <w:r w:rsidRPr="00523A26">
              <w:rPr>
                <w:b/>
                <w:szCs w:val="20"/>
              </w:rPr>
              <w:br/>
            </w:r>
            <w:proofErr w:type="spellStart"/>
            <w:r w:rsidRPr="00523A26">
              <w:rPr>
                <w:b/>
                <w:bCs/>
                <w:szCs w:val="20"/>
                <w:lang w:val="en-US"/>
              </w:rPr>
              <w:t>XXXXXXXX</w:t>
            </w:r>
            <w:r w:rsidRPr="00523A26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proofErr w:type="spellEnd"/>
            <w:r w:rsidRPr="00523A26">
              <w:rPr>
                <w:b/>
                <w:bCs/>
                <w:szCs w:val="20"/>
              </w:rPr>
              <w:t xml:space="preserve">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523A26">
              <w:rPr>
                <w:b/>
                <w:bCs/>
                <w:szCs w:val="20"/>
              </w:rPr>
              <w:t xml:space="preserve"> фактический идентификатор шины/колеса)</w:t>
            </w:r>
          </w:p>
          <w:p w14:paraId="11E98AC7" w14:textId="77777777" w:rsidR="00C30280" w:rsidRPr="00523A26" w:rsidRDefault="00C30280" w:rsidP="002642EE">
            <w:pPr>
              <w:spacing w:before="60" w:after="8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</w:rPr>
              <w:t>ИЛИ</w:t>
            </w:r>
            <w:r w:rsidRPr="00523A26">
              <w:rPr>
                <w:b/>
                <w:szCs w:val="20"/>
              </w:rPr>
              <w:br/>
            </w:r>
            <w:r w:rsidRPr="00523A26">
              <w:rPr>
                <w:b/>
                <w:bCs/>
                <w:szCs w:val="20"/>
              </w:rPr>
              <w:t>(00000000</w:t>
            </w:r>
            <w:r w:rsidRPr="00523A26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523A26">
              <w:rPr>
                <w:b/>
                <w:bCs/>
                <w:szCs w:val="20"/>
              </w:rPr>
              <w:t xml:space="preserve">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523A26">
              <w:rPr>
                <w:b/>
                <w:bCs/>
                <w:szCs w:val="20"/>
              </w:rPr>
              <w:t xml:space="preserve"> идентификатор шины/колеса не определен)</w:t>
            </w:r>
          </w:p>
          <w:p w14:paraId="477DADD6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523A26">
              <w:rPr>
                <w:b/>
                <w:bCs/>
                <w:szCs w:val="20"/>
              </w:rPr>
              <w:lastRenderedPageBreak/>
              <w:t>ИЛИ</w:t>
            </w:r>
            <w:r w:rsidRPr="00523A26">
              <w:rPr>
                <w:b/>
                <w:szCs w:val="20"/>
              </w:rPr>
              <w:br/>
            </w:r>
            <w:r w:rsidRPr="00523A26">
              <w:rPr>
                <w:b/>
                <w:bCs/>
                <w:szCs w:val="20"/>
              </w:rPr>
              <w:t>(11111111</w:t>
            </w:r>
            <w:r w:rsidRPr="00523A26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523A26">
              <w:rPr>
                <w:b/>
                <w:bCs/>
                <w:szCs w:val="20"/>
              </w:rPr>
              <w:t xml:space="preserve"> </w:t>
            </w:r>
            <w:r w:rsidR="00523A26" w:rsidRPr="00523A26">
              <w:rPr>
                <w:rFonts w:cs="Times New Roman"/>
                <w:b/>
                <w:bCs/>
                <w:szCs w:val="20"/>
              </w:rPr>
              <w:t>—</w:t>
            </w:r>
            <w:r w:rsidRPr="00523A26">
              <w:rPr>
                <w:b/>
                <w:bCs/>
                <w:szCs w:val="20"/>
              </w:rPr>
              <w:t xml:space="preserve"> идентификатор шины/колеса отсутствует)</w:t>
            </w:r>
          </w:p>
        </w:tc>
        <w:tc>
          <w:tcPr>
            <w:tcW w:w="2013" w:type="dxa"/>
            <w:shd w:val="clear" w:color="auto" w:fill="auto"/>
          </w:tcPr>
          <w:p w14:paraId="3B82D7C3" w14:textId="77777777" w:rsidR="00C30280" w:rsidRPr="00523A26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trike/>
                <w:szCs w:val="20"/>
              </w:rPr>
            </w:pPr>
            <w:r w:rsidRPr="00523A26">
              <w:rPr>
                <w:b/>
                <w:bCs/>
                <w:szCs w:val="20"/>
              </w:rPr>
              <w:lastRenderedPageBreak/>
              <w:t>Ссылка на</w:t>
            </w:r>
            <w:r w:rsidR="00523A26">
              <w:rPr>
                <w:b/>
                <w:bCs/>
                <w:szCs w:val="20"/>
              </w:rPr>
              <w:br/>
            </w:r>
            <w:r w:rsidRPr="00523A26">
              <w:rPr>
                <w:b/>
                <w:bCs/>
                <w:szCs w:val="20"/>
              </w:rPr>
              <w:t>пункты 5.4.1, 5.4.</w:t>
            </w:r>
            <w:r w:rsidR="00523A26">
              <w:rPr>
                <w:b/>
                <w:bCs/>
                <w:szCs w:val="20"/>
              </w:rPr>
              <w:t>2</w:t>
            </w:r>
            <w:r w:rsidR="00523A26">
              <w:rPr>
                <w:b/>
                <w:bCs/>
                <w:szCs w:val="20"/>
              </w:rPr>
              <w:br/>
            </w:r>
            <w:r w:rsidRPr="00523A26">
              <w:rPr>
                <w:b/>
                <w:bCs/>
                <w:szCs w:val="20"/>
              </w:rPr>
              <w:t>и 5.5.2 настоящих Правил ООН</w:t>
            </w:r>
          </w:p>
        </w:tc>
      </w:tr>
    </w:tbl>
    <w:p w14:paraId="7537CADE" w14:textId="77777777" w:rsidR="00C30280" w:rsidRPr="00577AD8" w:rsidRDefault="00C30280" w:rsidP="00745308">
      <w:pPr>
        <w:pStyle w:val="SingleTxtG"/>
        <w:tabs>
          <w:tab w:val="clear" w:pos="1701"/>
        </w:tabs>
        <w:spacing w:before="120" w:after="100"/>
        <w:ind w:left="2160" w:hanging="1026"/>
        <w:rPr>
          <w:b/>
          <w:bCs/>
        </w:rPr>
      </w:pPr>
      <w:r w:rsidRPr="00577AD8">
        <w:rPr>
          <w:b/>
          <w:bCs/>
        </w:rPr>
        <w:t>2.3.1</w:t>
      </w:r>
      <w:r w:rsidRPr="00577AD8">
        <w:rPr>
          <w:b/>
          <w:bCs/>
        </w:rPr>
        <w:tab/>
        <w:t>В течение 10 минут суммарного времени движения (согласно</w:t>
      </w:r>
      <w:r w:rsidR="00523A26">
        <w:rPr>
          <w:b/>
          <w:bCs/>
        </w:rPr>
        <w:br/>
      </w:r>
      <w:r w:rsidRPr="00577AD8">
        <w:rPr>
          <w:b/>
          <w:bCs/>
        </w:rPr>
        <w:t>пункту 5.4.1 настоящих Правил) и для любого сценария, когда передача сообщения о действительном состоянии давления в шинах (т.</w:t>
      </w:r>
      <w:r w:rsidR="00175B94">
        <w:rPr>
          <w:b/>
          <w:bCs/>
        </w:rPr>
        <w:t> </w:t>
      </w:r>
      <w:r w:rsidRPr="00577AD8">
        <w:rPr>
          <w:b/>
          <w:bCs/>
        </w:rPr>
        <w:t xml:space="preserve">е. достаточная или недостаточная накачка) невозможна, с буксируемого транспортного средства передается </w:t>
      </w:r>
      <w:r w:rsidR="00175B94" w:rsidRPr="00175B94">
        <w:rPr>
          <w:b/>
          <w:bCs/>
        </w:rPr>
        <w:t>—</w:t>
      </w:r>
      <w:r w:rsidRPr="00577AD8">
        <w:rPr>
          <w:b/>
          <w:bCs/>
        </w:rPr>
        <w:t xml:space="preserve"> применительно к состоянию давления в шинах </w:t>
      </w:r>
      <w:r w:rsidR="00175B94" w:rsidRPr="00175B94">
        <w:rPr>
          <w:b/>
          <w:bCs/>
        </w:rPr>
        <w:t>—</w:t>
      </w:r>
      <w:r w:rsidRPr="00577AD8">
        <w:rPr>
          <w:b/>
          <w:bCs/>
        </w:rPr>
        <w:t xml:space="preserve"> сигнал </w:t>
      </w:r>
      <w:r w:rsidR="00175B94" w:rsidRPr="00175B94">
        <w:rPr>
          <w:b/>
          <w:bCs/>
        </w:rPr>
        <w:t>“</w:t>
      </w:r>
      <w:r w:rsidRPr="00577AD8">
        <w:rPr>
          <w:b/>
          <w:bCs/>
        </w:rPr>
        <w:t>индикатор ошибки</w:t>
      </w:r>
      <w:r w:rsidR="00175B94" w:rsidRPr="00175B94">
        <w:rPr>
          <w:b/>
          <w:bCs/>
        </w:rPr>
        <w:t>”</w:t>
      </w:r>
      <w:r w:rsidRPr="00577AD8">
        <w:rPr>
          <w:b/>
          <w:bCs/>
        </w:rPr>
        <w:t>.</w:t>
      </w:r>
    </w:p>
    <w:p w14:paraId="786EAE6A" w14:textId="77777777" w:rsidR="00C30280" w:rsidRPr="00577AD8" w:rsidRDefault="00C30280" w:rsidP="00967795">
      <w:pPr>
        <w:pStyle w:val="SingleTxtG"/>
        <w:spacing w:after="100"/>
        <w:ind w:left="2160"/>
        <w:rPr>
          <w:b/>
          <w:bCs/>
        </w:rPr>
      </w:pPr>
      <w:r w:rsidRPr="00577AD8">
        <w:rPr>
          <w:b/>
          <w:bCs/>
        </w:rPr>
        <w:t xml:space="preserve">Следует учитывать, что </w:t>
      </w:r>
      <w:r w:rsidR="00175B94" w:rsidRPr="00175B94">
        <w:rPr>
          <w:b/>
          <w:bCs/>
        </w:rPr>
        <w:t>—</w:t>
      </w:r>
      <w:r w:rsidRPr="00577AD8">
        <w:rPr>
          <w:b/>
          <w:bCs/>
        </w:rPr>
        <w:t xml:space="preserve"> в случае ряда из этих сценариев, </w:t>
      </w:r>
      <w:r w:rsidR="00175B94" w:rsidRPr="00175B94">
        <w:rPr>
          <w:b/>
          <w:bCs/>
        </w:rPr>
        <w:t>—</w:t>
      </w:r>
      <w:r w:rsidRPr="00577AD8">
        <w:rPr>
          <w:b/>
          <w:bCs/>
        </w:rPr>
        <w:t xml:space="preserve"> прежде чем буксируемые транспортные средства смогут отвечать требованиям, необходимым для обеспечения соответствия настоящим Правилам, некоторыми из них должно передаваться сообщение о состоянии давления в шинах с пометкой </w:t>
      </w:r>
      <w:r w:rsidR="00175B94" w:rsidRPr="00175B94">
        <w:rPr>
          <w:b/>
          <w:bCs/>
        </w:rPr>
        <w:t>“</w:t>
      </w:r>
      <w:r w:rsidRPr="00577AD8">
        <w:rPr>
          <w:b/>
          <w:bCs/>
        </w:rPr>
        <w:t>данные отсутствуют</w:t>
      </w:r>
      <w:r w:rsidR="00175B94" w:rsidRPr="00175B94">
        <w:rPr>
          <w:b/>
          <w:bCs/>
        </w:rPr>
        <w:t>”</w:t>
      </w:r>
      <w:r w:rsidRPr="00577AD8">
        <w:rPr>
          <w:b/>
          <w:bCs/>
        </w:rPr>
        <w:t xml:space="preserve">, в том числе когда функция контроля давления в шинах буксируемым транспортным средством не обеспечивается. Что же касается буксируемых транспортных средств, которые уже должны отвечать требованиям настоящих Правил, то </w:t>
      </w:r>
      <w:r w:rsidR="00175B94" w:rsidRPr="00175B94">
        <w:rPr>
          <w:b/>
          <w:bCs/>
        </w:rPr>
        <w:t>—</w:t>
      </w:r>
      <w:r w:rsidRPr="00577AD8">
        <w:rPr>
          <w:b/>
          <w:bCs/>
        </w:rPr>
        <w:t xml:space="preserve"> применительно к данным сценариям </w:t>
      </w:r>
      <w:r w:rsidR="00175B94" w:rsidRPr="00175B94">
        <w:rPr>
          <w:b/>
          <w:bCs/>
        </w:rPr>
        <w:t>—</w:t>
      </w:r>
      <w:r w:rsidRPr="00577AD8">
        <w:rPr>
          <w:b/>
          <w:bCs/>
        </w:rPr>
        <w:t xml:space="preserve"> с них должен передаваться вместо этого сигнал </w:t>
      </w:r>
      <w:r w:rsidR="00175B94" w:rsidRPr="00175B94">
        <w:rPr>
          <w:b/>
          <w:bCs/>
        </w:rPr>
        <w:t>“</w:t>
      </w:r>
      <w:r w:rsidRPr="00577AD8">
        <w:rPr>
          <w:b/>
          <w:bCs/>
        </w:rPr>
        <w:t>индикатор ошибки</w:t>
      </w:r>
      <w:r w:rsidR="00175B94" w:rsidRPr="00175B94">
        <w:rPr>
          <w:b/>
          <w:bCs/>
        </w:rPr>
        <w:t>”</w:t>
      </w:r>
      <w:r w:rsidRPr="00577AD8">
        <w:rPr>
          <w:b/>
          <w:bCs/>
        </w:rPr>
        <w:t>.</w:t>
      </w:r>
    </w:p>
    <w:p w14:paraId="49261DCE" w14:textId="77777777" w:rsidR="00C30280" w:rsidRPr="00577AD8" w:rsidRDefault="00C30280" w:rsidP="00967795">
      <w:pPr>
        <w:pStyle w:val="SingleTxtG"/>
        <w:spacing w:after="100"/>
        <w:ind w:left="2160"/>
        <w:rPr>
          <w:b/>
          <w:bCs/>
        </w:rPr>
      </w:pPr>
      <w:r w:rsidRPr="00577AD8">
        <w:rPr>
          <w:b/>
          <w:bCs/>
          <w:shd w:val="clear" w:color="auto" w:fill="FFFFFF"/>
        </w:rPr>
        <w:t xml:space="preserve">Следует отметить, что </w:t>
      </w:r>
      <w:r w:rsidRPr="00577AD8">
        <w:rPr>
          <w:b/>
          <w:bCs/>
        </w:rPr>
        <w:t xml:space="preserve">если на альтернативный интерфейс связи поступает </w:t>
      </w:r>
      <w:r w:rsidRPr="00577AD8">
        <w:rPr>
          <w:b/>
          <w:bCs/>
          <w:shd w:val="clear" w:color="auto" w:fill="FFFFFF"/>
        </w:rPr>
        <w:t>достоверная информация от СКДШ</w:t>
      </w:r>
      <w:r w:rsidRPr="00577AD8">
        <w:rPr>
          <w:b/>
          <w:bCs/>
        </w:rPr>
        <w:t xml:space="preserve"> буксируемого транспортного средства</w:t>
      </w:r>
      <w:r w:rsidRPr="00577AD8">
        <w:rPr>
          <w:b/>
          <w:bCs/>
          <w:shd w:val="clear" w:color="auto" w:fill="FFFFFF"/>
        </w:rPr>
        <w:t xml:space="preserve">, то загорание на буксирующем </w:t>
      </w:r>
      <w:r w:rsidRPr="00577AD8">
        <w:rPr>
          <w:b/>
          <w:bCs/>
        </w:rPr>
        <w:t>транспортном средстве сигнала</w:t>
      </w:r>
      <w:r w:rsidRPr="00577AD8">
        <w:rPr>
          <w:b/>
          <w:bCs/>
          <w:shd w:val="clear" w:color="auto" w:fill="FFFFFF"/>
        </w:rPr>
        <w:t xml:space="preserve"> предупреждения о </w:t>
      </w:r>
      <w:r w:rsidRPr="00577AD8">
        <w:rPr>
          <w:b/>
          <w:bCs/>
        </w:rPr>
        <w:t>неисправности СКДШ буксируемого транспортного средства</w:t>
      </w:r>
      <w:r w:rsidRPr="00577AD8">
        <w:rPr>
          <w:b/>
          <w:bCs/>
          <w:shd w:val="clear" w:color="auto" w:fill="FFFFFF"/>
        </w:rPr>
        <w:t xml:space="preserve"> не является обязательным.</w:t>
      </w:r>
    </w:p>
    <w:p w14:paraId="56524712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160" w:hanging="1026"/>
        <w:rPr>
          <w:rFonts w:asciiTheme="majorBidi" w:hAnsiTheme="majorBidi" w:cstheme="majorBidi"/>
          <w:b/>
          <w:bCs/>
        </w:rPr>
      </w:pPr>
      <w:r w:rsidRPr="00577AD8">
        <w:rPr>
          <w:rFonts w:asciiTheme="majorBidi" w:hAnsiTheme="majorBidi" w:cstheme="majorBidi"/>
          <w:b/>
          <w:bCs/>
        </w:rPr>
        <w:t>2.4</w:t>
      </w:r>
      <w:r w:rsidRPr="00577AD8">
        <w:rPr>
          <w:rFonts w:asciiTheme="majorBidi" w:hAnsiTheme="majorBidi" w:cstheme="majorBidi"/>
          <w:b/>
          <w:bCs/>
        </w:rPr>
        <w:tab/>
        <w:t xml:space="preserve">При обнаружении в информационной магистрали устойчивой неисправности на буксирующем транспортном средстве должен загораться сигнал, предупреждающий о </w:t>
      </w:r>
      <w:r w:rsidRPr="00577AD8">
        <w:rPr>
          <w:b/>
          <w:bCs/>
        </w:rPr>
        <w:t>неисправности СКДШ буксируемого транспортного средства.</w:t>
      </w:r>
    </w:p>
    <w:p w14:paraId="2D7D5236" w14:textId="77777777" w:rsidR="00C30280" w:rsidRPr="00577AD8" w:rsidRDefault="00C30280" w:rsidP="00967795">
      <w:pPr>
        <w:pStyle w:val="SingleTxtG"/>
        <w:spacing w:after="100"/>
        <w:ind w:left="2160"/>
        <w:rPr>
          <w:b/>
          <w:bCs/>
        </w:rPr>
      </w:pPr>
      <w:r w:rsidRPr="00577AD8">
        <w:rPr>
          <w:b/>
          <w:bCs/>
          <w:shd w:val="clear" w:color="auto" w:fill="FFFFFF"/>
        </w:rPr>
        <w:t xml:space="preserve">Следует отметить, что </w:t>
      </w:r>
      <w:r w:rsidRPr="00577AD8">
        <w:rPr>
          <w:b/>
          <w:bCs/>
        </w:rPr>
        <w:t xml:space="preserve">если на альтернативный интерфейс связи поступает </w:t>
      </w:r>
      <w:r w:rsidRPr="00577AD8">
        <w:rPr>
          <w:b/>
          <w:bCs/>
          <w:shd w:val="clear" w:color="auto" w:fill="FFFFFF"/>
        </w:rPr>
        <w:t>достоверная информация от СКДШ</w:t>
      </w:r>
      <w:r w:rsidRPr="00577AD8">
        <w:rPr>
          <w:b/>
          <w:bCs/>
        </w:rPr>
        <w:t xml:space="preserve"> буксируемого транспортного средства</w:t>
      </w:r>
      <w:r w:rsidRPr="00577AD8">
        <w:rPr>
          <w:b/>
          <w:bCs/>
          <w:shd w:val="clear" w:color="auto" w:fill="FFFFFF"/>
        </w:rPr>
        <w:t xml:space="preserve">, то загорание на буксирующем </w:t>
      </w:r>
      <w:r w:rsidRPr="00577AD8">
        <w:rPr>
          <w:b/>
          <w:bCs/>
        </w:rPr>
        <w:t>транспортном средстве сигнала</w:t>
      </w:r>
      <w:r w:rsidRPr="00577AD8">
        <w:rPr>
          <w:b/>
          <w:bCs/>
          <w:shd w:val="clear" w:color="auto" w:fill="FFFFFF"/>
        </w:rPr>
        <w:t xml:space="preserve"> предупреждения о </w:t>
      </w:r>
      <w:r w:rsidRPr="00577AD8">
        <w:rPr>
          <w:b/>
          <w:bCs/>
        </w:rPr>
        <w:t>неисправности СКДШ буксируемого транспортного средства</w:t>
      </w:r>
      <w:r w:rsidRPr="00577AD8">
        <w:rPr>
          <w:b/>
          <w:bCs/>
          <w:shd w:val="clear" w:color="auto" w:fill="FFFFFF"/>
        </w:rPr>
        <w:t xml:space="preserve"> не является обязательным.</w:t>
      </w:r>
    </w:p>
    <w:p w14:paraId="3BC79ED6" w14:textId="77777777" w:rsidR="00C30280" w:rsidRPr="00577AD8" w:rsidRDefault="00C30280" w:rsidP="00745308">
      <w:pPr>
        <w:pStyle w:val="SingleTxtG"/>
        <w:tabs>
          <w:tab w:val="clear" w:pos="1701"/>
        </w:tabs>
        <w:ind w:left="2160" w:hanging="1026"/>
        <w:rPr>
          <w:b/>
          <w:bCs/>
        </w:rPr>
      </w:pPr>
      <w:r w:rsidRPr="00577AD8">
        <w:rPr>
          <w:b/>
          <w:bCs/>
        </w:rPr>
        <w:t>2.5</w:t>
      </w:r>
      <w:r w:rsidRPr="00577AD8">
        <w:rPr>
          <w:b/>
          <w:bCs/>
        </w:rPr>
        <w:tab/>
        <w:t>Если данные о действительном состоянии давления в шинах временно отсут</w:t>
      </w:r>
      <w:bookmarkStart w:id="0" w:name="_GoBack"/>
      <w:bookmarkEnd w:id="0"/>
      <w:r w:rsidRPr="00577AD8">
        <w:rPr>
          <w:b/>
          <w:bCs/>
        </w:rPr>
        <w:t>ствуют (т.</w:t>
      </w:r>
      <w:r w:rsidR="00175B94">
        <w:rPr>
          <w:b/>
          <w:bCs/>
          <w:lang w:val="en-US"/>
        </w:rPr>
        <w:t> </w:t>
      </w:r>
      <w:r w:rsidRPr="00577AD8">
        <w:rPr>
          <w:b/>
          <w:bCs/>
        </w:rPr>
        <w:t>е. не поступают в течение менее 10 минут суммарного времени движения), то с буксируемого транспортного средства должны передаваться следующие сообщения: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3066"/>
        <w:gridCol w:w="1999"/>
      </w:tblGrid>
      <w:tr w:rsidR="00C30280" w:rsidRPr="00577AD8" w14:paraId="07F1ED23" w14:textId="77777777" w:rsidTr="00175B94">
        <w:trPr>
          <w:tblHeader/>
          <w:jc w:val="center"/>
        </w:trPr>
        <w:tc>
          <w:tcPr>
            <w:tcW w:w="2305" w:type="dxa"/>
            <w:shd w:val="clear" w:color="auto" w:fill="auto"/>
            <w:vAlign w:val="bottom"/>
          </w:tcPr>
          <w:p w14:paraId="74253A93" w14:textId="77777777" w:rsidR="00C30280" w:rsidRPr="00577AD8" w:rsidRDefault="00C30280" w:rsidP="003F6760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53451A81" w14:textId="77777777" w:rsidR="00C30280" w:rsidRPr="00577AD8" w:rsidRDefault="00C30280" w:rsidP="003F6760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1D169F82" w14:textId="77777777" w:rsidR="00C30280" w:rsidRPr="00577AD8" w:rsidRDefault="00C30280" w:rsidP="003F6760">
            <w:pPr>
              <w:spacing w:before="80" w:after="80" w:line="200" w:lineRule="exact"/>
              <w:ind w:left="113" w:right="1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iCs/>
                <w:sz w:val="16"/>
                <w:szCs w:val="16"/>
              </w:rPr>
              <w:t>Предписанный предупреждающий сигнал для водителя</w:t>
            </w:r>
          </w:p>
        </w:tc>
      </w:tr>
      <w:tr w:rsidR="00C30280" w:rsidRPr="00577AD8" w14:paraId="35681967" w14:textId="77777777" w:rsidTr="00175B94">
        <w:trPr>
          <w:jc w:val="center"/>
        </w:trPr>
        <w:tc>
          <w:tcPr>
            <w:tcW w:w="2305" w:type="dxa"/>
            <w:shd w:val="clear" w:color="auto" w:fill="auto"/>
          </w:tcPr>
          <w:p w14:paraId="6722FFF3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CF71A5">
              <w:rPr>
                <w:b/>
                <w:bCs/>
                <w:szCs w:val="20"/>
              </w:rPr>
              <w:t>Состояние давления</w:t>
            </w:r>
            <w:r w:rsidR="00CF71A5" w:rsidRPr="00CF71A5">
              <w:rPr>
                <w:b/>
                <w:bCs/>
                <w:szCs w:val="20"/>
              </w:rPr>
              <w:br/>
            </w:r>
            <w:r w:rsidRPr="00CF71A5">
              <w:rPr>
                <w:b/>
                <w:bCs/>
                <w:szCs w:val="20"/>
              </w:rPr>
              <w:t>в шинах</w:t>
            </w:r>
          </w:p>
          <w:p w14:paraId="44C1FBDF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CF71A5">
              <w:rPr>
                <w:b/>
                <w:bCs/>
                <w:i/>
                <w:iCs/>
                <w:szCs w:val="20"/>
              </w:rPr>
              <w:t>(данные СКДШ временно отсутствуют)</w:t>
            </w:r>
          </w:p>
        </w:tc>
        <w:tc>
          <w:tcPr>
            <w:tcW w:w="3066" w:type="dxa"/>
            <w:shd w:val="clear" w:color="auto" w:fill="auto"/>
          </w:tcPr>
          <w:p w14:paraId="60E877BF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CF71A5">
              <w:rPr>
                <w:b/>
                <w:bCs/>
                <w:szCs w:val="20"/>
                <w:lang w:val="en-US"/>
              </w:rPr>
              <w:t>EBS</w:t>
            </w:r>
            <w:r w:rsidRPr="00CF71A5">
              <w:rPr>
                <w:b/>
                <w:bCs/>
                <w:szCs w:val="20"/>
              </w:rPr>
              <w:t xml:space="preserve"> 23, байт 1, разряды 1-2</w:t>
            </w:r>
          </w:p>
          <w:p w14:paraId="5146BD24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CF71A5">
              <w:rPr>
                <w:b/>
                <w:bCs/>
                <w:szCs w:val="20"/>
              </w:rPr>
              <w:t xml:space="preserve">(112 </w:t>
            </w:r>
            <w:r w:rsidR="00CF71A5" w:rsidRPr="00CF71A5">
              <w:rPr>
                <w:rFonts w:cs="Times New Roman"/>
                <w:b/>
                <w:bCs/>
                <w:szCs w:val="20"/>
              </w:rPr>
              <w:t>—</w:t>
            </w:r>
            <w:r w:rsidRPr="00CF71A5">
              <w:rPr>
                <w:b/>
                <w:bCs/>
                <w:szCs w:val="20"/>
              </w:rPr>
              <w:t xml:space="preserve"> данные отсутствуют)</w:t>
            </w:r>
          </w:p>
        </w:tc>
        <w:tc>
          <w:tcPr>
            <w:tcW w:w="1999" w:type="dxa"/>
            <w:shd w:val="clear" w:color="auto" w:fill="auto"/>
          </w:tcPr>
          <w:p w14:paraId="21D2F75B" w14:textId="77777777" w:rsidR="00C30280" w:rsidRPr="00CF71A5" w:rsidRDefault="00C30280" w:rsidP="00175B94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7D33A1">
              <w:rPr>
                <w:b/>
                <w:bCs/>
                <w:szCs w:val="20"/>
              </w:rPr>
              <w:t>Не п</w:t>
            </w:r>
            <w:r w:rsidRPr="00CF71A5">
              <w:rPr>
                <w:b/>
                <w:bCs/>
                <w:szCs w:val="20"/>
              </w:rPr>
              <w:t>рименимо</w:t>
            </w:r>
          </w:p>
        </w:tc>
      </w:tr>
      <w:tr w:rsidR="00C30280" w:rsidRPr="00577AD8" w14:paraId="3B847F40" w14:textId="77777777" w:rsidTr="00175B94">
        <w:trPr>
          <w:jc w:val="center"/>
        </w:trPr>
        <w:tc>
          <w:tcPr>
            <w:tcW w:w="2305" w:type="dxa"/>
            <w:shd w:val="clear" w:color="auto" w:fill="auto"/>
          </w:tcPr>
          <w:p w14:paraId="75A358DC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  <w:highlight w:val="yellow"/>
              </w:rPr>
            </w:pPr>
            <w:r w:rsidRPr="00CF71A5">
              <w:rPr>
                <w:b/>
                <w:bCs/>
                <w:szCs w:val="20"/>
              </w:rPr>
              <w:t>Идентификация шины/колеса</w:t>
            </w:r>
            <w:r w:rsidRPr="00CF71A5">
              <w:rPr>
                <w:b/>
                <w:bCs/>
                <w:i/>
                <w:iCs/>
                <w:szCs w:val="20"/>
              </w:rPr>
              <w:t xml:space="preserve"> (соответствует состоянию давления</w:t>
            </w:r>
            <w:r w:rsidR="00CF71A5">
              <w:rPr>
                <w:b/>
                <w:bCs/>
                <w:i/>
                <w:iCs/>
                <w:szCs w:val="20"/>
              </w:rPr>
              <w:br/>
            </w:r>
            <w:r w:rsidRPr="00CF71A5">
              <w:rPr>
                <w:b/>
                <w:bCs/>
                <w:i/>
                <w:iCs/>
                <w:szCs w:val="20"/>
              </w:rPr>
              <w:t>в шинах)</w:t>
            </w:r>
          </w:p>
        </w:tc>
        <w:tc>
          <w:tcPr>
            <w:tcW w:w="3066" w:type="dxa"/>
            <w:shd w:val="clear" w:color="auto" w:fill="auto"/>
          </w:tcPr>
          <w:p w14:paraId="1694E4F6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CF71A5">
              <w:rPr>
                <w:b/>
                <w:bCs/>
                <w:szCs w:val="20"/>
                <w:lang w:val="en-US"/>
              </w:rPr>
              <w:t>EBS</w:t>
            </w:r>
            <w:r w:rsidRPr="00CF71A5">
              <w:rPr>
                <w:b/>
                <w:bCs/>
                <w:szCs w:val="20"/>
              </w:rPr>
              <w:t xml:space="preserve"> 23, байт 2</w:t>
            </w:r>
            <w:r w:rsidRPr="00CF71A5">
              <w:rPr>
                <w:b/>
                <w:szCs w:val="20"/>
              </w:rPr>
              <w:br/>
            </w:r>
            <w:proofErr w:type="spellStart"/>
            <w:r w:rsidRPr="00CF71A5">
              <w:rPr>
                <w:b/>
                <w:bCs/>
                <w:szCs w:val="20"/>
                <w:lang w:val="en-US"/>
              </w:rPr>
              <w:t>XXXXXXXX</w:t>
            </w:r>
            <w:r w:rsidRPr="00CF71A5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proofErr w:type="spellEnd"/>
            <w:r w:rsidRPr="00CF71A5">
              <w:rPr>
                <w:b/>
                <w:bCs/>
                <w:szCs w:val="20"/>
              </w:rPr>
              <w:t xml:space="preserve"> – фактический идентификатор шины/колеса)</w:t>
            </w:r>
          </w:p>
          <w:p w14:paraId="692080B7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CF71A5">
              <w:rPr>
                <w:b/>
                <w:bCs/>
                <w:szCs w:val="20"/>
              </w:rPr>
              <w:t>ИЛИ</w:t>
            </w:r>
            <w:r w:rsidRPr="00CF71A5">
              <w:rPr>
                <w:b/>
                <w:szCs w:val="20"/>
              </w:rPr>
              <w:br/>
            </w:r>
            <w:r w:rsidRPr="00CF71A5">
              <w:rPr>
                <w:b/>
                <w:bCs/>
                <w:szCs w:val="20"/>
              </w:rPr>
              <w:t>(00000000</w:t>
            </w:r>
            <w:r w:rsidRPr="00CF71A5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CF71A5">
              <w:rPr>
                <w:b/>
                <w:bCs/>
                <w:szCs w:val="20"/>
              </w:rPr>
              <w:t xml:space="preserve"> </w:t>
            </w:r>
            <w:r w:rsidR="00CF71A5" w:rsidRPr="00CF71A5">
              <w:rPr>
                <w:rFonts w:cs="Times New Roman"/>
                <w:b/>
                <w:bCs/>
                <w:szCs w:val="20"/>
              </w:rPr>
              <w:t>—</w:t>
            </w:r>
            <w:r w:rsidRPr="00CF71A5">
              <w:rPr>
                <w:b/>
                <w:bCs/>
                <w:szCs w:val="20"/>
                <w:lang w:val="en-US"/>
              </w:rPr>
              <w:t> </w:t>
            </w:r>
            <w:r w:rsidRPr="00CF71A5">
              <w:rPr>
                <w:b/>
                <w:bCs/>
                <w:szCs w:val="20"/>
              </w:rPr>
              <w:t>идентификатор шины/колеса не определен)</w:t>
            </w:r>
          </w:p>
          <w:p w14:paraId="1EF6D409" w14:textId="77777777" w:rsidR="00C30280" w:rsidRPr="00CF71A5" w:rsidRDefault="00C30280" w:rsidP="002642EE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  <w:highlight w:val="yellow"/>
              </w:rPr>
            </w:pPr>
            <w:r w:rsidRPr="00CF71A5">
              <w:rPr>
                <w:b/>
                <w:bCs/>
                <w:szCs w:val="20"/>
              </w:rPr>
              <w:lastRenderedPageBreak/>
              <w:t>ИЛИ</w:t>
            </w:r>
            <w:r w:rsidRPr="00CF71A5">
              <w:rPr>
                <w:b/>
                <w:szCs w:val="20"/>
              </w:rPr>
              <w:br/>
            </w:r>
            <w:r w:rsidRPr="00CF71A5">
              <w:rPr>
                <w:b/>
                <w:bCs/>
                <w:szCs w:val="20"/>
              </w:rPr>
              <w:t>(11111111</w:t>
            </w:r>
            <w:r w:rsidRPr="00CF71A5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CF71A5">
              <w:rPr>
                <w:b/>
                <w:bCs/>
                <w:szCs w:val="20"/>
              </w:rPr>
              <w:t xml:space="preserve"> </w:t>
            </w:r>
            <w:r w:rsidR="00CF71A5" w:rsidRPr="00CF71A5">
              <w:rPr>
                <w:rFonts w:cs="Times New Roman"/>
                <w:b/>
                <w:bCs/>
                <w:szCs w:val="20"/>
              </w:rPr>
              <w:t>—</w:t>
            </w:r>
            <w:r w:rsidRPr="00CF71A5">
              <w:rPr>
                <w:b/>
                <w:bCs/>
                <w:szCs w:val="20"/>
                <w:lang w:val="en-US"/>
              </w:rPr>
              <w:t> </w:t>
            </w:r>
            <w:r w:rsidRPr="00CF71A5">
              <w:rPr>
                <w:b/>
                <w:bCs/>
                <w:szCs w:val="20"/>
              </w:rPr>
              <w:t>идентификатор шины/колеса отсутствует)</w:t>
            </w:r>
          </w:p>
        </w:tc>
        <w:tc>
          <w:tcPr>
            <w:tcW w:w="1999" w:type="dxa"/>
            <w:shd w:val="clear" w:color="auto" w:fill="auto"/>
          </w:tcPr>
          <w:p w14:paraId="7E3111CA" w14:textId="77777777" w:rsidR="00C30280" w:rsidRPr="00CF71A5" w:rsidRDefault="00C30280" w:rsidP="00175B94">
            <w:pPr>
              <w:spacing w:before="60" w:after="60" w:line="220" w:lineRule="exact"/>
              <w:ind w:left="113" w:right="113"/>
              <w:rPr>
                <w:b/>
                <w:bCs/>
                <w:strike/>
                <w:szCs w:val="20"/>
              </w:rPr>
            </w:pPr>
            <w:r w:rsidRPr="007D33A1">
              <w:rPr>
                <w:b/>
                <w:bCs/>
                <w:szCs w:val="20"/>
              </w:rPr>
              <w:lastRenderedPageBreak/>
              <w:t>Не п</w:t>
            </w:r>
            <w:r w:rsidRPr="00CF71A5">
              <w:rPr>
                <w:b/>
                <w:bCs/>
                <w:szCs w:val="20"/>
              </w:rPr>
              <w:t>рименимо</w:t>
            </w:r>
          </w:p>
        </w:tc>
      </w:tr>
    </w:tbl>
    <w:p w14:paraId="6512804E" w14:textId="77777777" w:rsidR="00C30280" w:rsidRPr="00577AD8" w:rsidRDefault="00C30280" w:rsidP="00CF71A5">
      <w:pPr>
        <w:kinsoku w:val="0"/>
        <w:overflowPunct w:val="0"/>
        <w:autoSpaceDE w:val="0"/>
        <w:autoSpaceDN w:val="0"/>
        <w:adjustRightInd w:val="0"/>
        <w:snapToGrid w:val="0"/>
        <w:spacing w:before="120" w:line="220" w:lineRule="exact"/>
        <w:ind w:left="1134" w:right="1134" w:firstLine="170"/>
        <w:rPr>
          <w:b/>
          <w:bCs/>
          <w:sz w:val="18"/>
          <w:szCs w:val="18"/>
        </w:rPr>
      </w:pPr>
      <w:r w:rsidRPr="00577AD8">
        <w:rPr>
          <w:b/>
          <w:bCs/>
          <w:i/>
          <w:iCs/>
          <w:sz w:val="18"/>
          <w:szCs w:val="18"/>
        </w:rPr>
        <w:t>Примечание</w:t>
      </w:r>
      <w:r w:rsidRPr="00577AD8">
        <w:rPr>
          <w:b/>
          <w:bCs/>
          <w:sz w:val="18"/>
          <w:szCs w:val="18"/>
        </w:rPr>
        <w:t>:</w:t>
      </w:r>
      <w:r w:rsidR="00CF71A5">
        <w:rPr>
          <w:b/>
          <w:bCs/>
          <w:sz w:val="18"/>
          <w:szCs w:val="18"/>
        </w:rPr>
        <w:t>  </w:t>
      </w:r>
      <w:r w:rsidRPr="00577AD8">
        <w:rPr>
          <w:b/>
          <w:bCs/>
          <w:sz w:val="18"/>
          <w:szCs w:val="18"/>
        </w:rPr>
        <w:t xml:space="preserve">в пункте 2.3.1 части А настоящего приложения указаны подлежащие </w:t>
      </w:r>
      <w:r w:rsidRPr="00CF71A5">
        <w:rPr>
          <w:rFonts w:cs="Times New Roman"/>
          <w:b/>
          <w:bCs/>
          <w:sz w:val="18"/>
          <w:szCs w:val="18"/>
        </w:rPr>
        <w:t>передаче</w:t>
      </w:r>
      <w:r w:rsidRPr="00577AD8">
        <w:rPr>
          <w:b/>
          <w:bCs/>
          <w:sz w:val="18"/>
          <w:szCs w:val="18"/>
        </w:rPr>
        <w:t xml:space="preserve"> сигналы в случаях, когда данные о действительном состоянии давления</w:t>
      </w:r>
      <w:r w:rsidR="00AB3E2C">
        <w:rPr>
          <w:b/>
          <w:bCs/>
          <w:sz w:val="18"/>
          <w:szCs w:val="18"/>
        </w:rPr>
        <w:br/>
      </w:r>
      <w:r w:rsidRPr="00577AD8">
        <w:rPr>
          <w:b/>
          <w:bCs/>
          <w:sz w:val="18"/>
          <w:szCs w:val="18"/>
        </w:rPr>
        <w:t>в шинах отсутствует в течение более продолжительного периода времени.</w:t>
      </w:r>
    </w:p>
    <w:p w14:paraId="11D12A2C" w14:textId="77777777" w:rsidR="00C30280" w:rsidRPr="00577AD8" w:rsidRDefault="00C30280" w:rsidP="00CF71A5">
      <w:pPr>
        <w:pStyle w:val="SingleTxtG"/>
        <w:tabs>
          <w:tab w:val="clear" w:pos="1701"/>
        </w:tabs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2.6</w:t>
      </w:r>
      <w:r w:rsidRPr="00577AD8">
        <w:rPr>
          <w:b/>
          <w:bCs/>
        </w:rPr>
        <w:tab/>
        <w:t>Если требованиями других правил не предусматривается иное,</w:t>
      </w:r>
      <w:r w:rsidR="00CF71A5">
        <w:rPr>
          <w:b/>
          <w:bCs/>
        </w:rPr>
        <w:br/>
      </w:r>
      <w:r w:rsidRPr="00577AD8">
        <w:rPr>
          <w:b/>
          <w:bCs/>
        </w:rPr>
        <w:t xml:space="preserve">то обеспечение генерирования и передачи всех прочих сообщений, указанных в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11992-2:2014, носит факультативный характер.</w:t>
      </w:r>
    </w:p>
    <w:p w14:paraId="204B9ACD" w14:textId="77777777" w:rsidR="00C30280" w:rsidRPr="00CF71A5" w:rsidRDefault="00C30280" w:rsidP="00CF71A5">
      <w:pPr>
        <w:pStyle w:val="SingleTxtG"/>
        <w:tabs>
          <w:tab w:val="clear" w:pos="1701"/>
        </w:tabs>
        <w:ind w:left="2268" w:hanging="1134"/>
        <w:rPr>
          <w:b/>
          <w:bCs/>
          <w:sz w:val="24"/>
          <w:szCs w:val="24"/>
        </w:rPr>
      </w:pPr>
      <w:r w:rsidRPr="00CF71A5">
        <w:rPr>
          <w:b/>
          <w:bCs/>
          <w:sz w:val="24"/>
          <w:szCs w:val="24"/>
          <w:lang w:val="en-GB"/>
        </w:rPr>
        <w:t>B</w:t>
      </w:r>
      <w:r w:rsidRPr="00CF71A5">
        <w:rPr>
          <w:b/>
          <w:bCs/>
          <w:sz w:val="24"/>
          <w:szCs w:val="24"/>
        </w:rPr>
        <w:t>.</w:t>
      </w:r>
      <w:r w:rsidRPr="00CF71A5">
        <w:rPr>
          <w:b/>
          <w:bCs/>
          <w:sz w:val="24"/>
          <w:szCs w:val="24"/>
        </w:rPr>
        <w:tab/>
        <w:t xml:space="preserve">Передача данных между </w:t>
      </w:r>
      <w:proofErr w:type="spellStart"/>
      <w:r w:rsidRPr="00CF71A5">
        <w:rPr>
          <w:b/>
          <w:bCs/>
          <w:sz w:val="24"/>
          <w:szCs w:val="24"/>
          <w:lang w:val="en-GB"/>
        </w:rPr>
        <w:t>i</w:t>
      </w:r>
      <w:proofErr w:type="spellEnd"/>
      <w:r w:rsidRPr="00CF71A5">
        <w:rPr>
          <w:b/>
          <w:bCs/>
          <w:sz w:val="24"/>
          <w:szCs w:val="24"/>
        </w:rPr>
        <w:t xml:space="preserve">) </w:t>
      </w:r>
      <w:r w:rsidRPr="00CF71A5">
        <w:rPr>
          <w:b/>
          <w:bCs/>
          <w:sz w:val="24"/>
          <w:szCs w:val="24"/>
          <w:shd w:val="clear" w:color="auto" w:fill="FFFFFF"/>
        </w:rPr>
        <w:t>ЭУБ буксируемого транспортного средства, который является</w:t>
      </w:r>
      <w:r w:rsidR="00CF71A5">
        <w:rPr>
          <w:b/>
          <w:bCs/>
          <w:sz w:val="24"/>
          <w:szCs w:val="24"/>
          <w:shd w:val="clear" w:color="auto" w:fill="FFFFFF"/>
        </w:rPr>
        <w:t xml:space="preserve"> </w:t>
      </w:r>
      <w:r w:rsidRPr="00CF71A5">
        <w:rPr>
          <w:b/>
          <w:bCs/>
          <w:sz w:val="24"/>
          <w:szCs w:val="24"/>
          <w:shd w:val="clear" w:color="auto" w:fill="FFFFFF"/>
        </w:rPr>
        <w:t xml:space="preserve">частью двустороннего канала связи с </w:t>
      </w:r>
      <w:r w:rsidRPr="00CF71A5">
        <w:rPr>
          <w:b/>
          <w:bCs/>
          <w:sz w:val="24"/>
          <w:szCs w:val="24"/>
        </w:rPr>
        <w:t xml:space="preserve">буксирующим транспортным средством (шлюзовой </w:t>
      </w:r>
      <w:r w:rsidRPr="00CF71A5">
        <w:rPr>
          <w:b/>
          <w:bCs/>
          <w:sz w:val="24"/>
          <w:szCs w:val="24"/>
          <w:shd w:val="clear" w:color="auto" w:fill="FFFFFF"/>
        </w:rPr>
        <w:t>ЭУБ буксируемого транспортного средства</w:t>
      </w:r>
      <w:r w:rsidRPr="00CF71A5">
        <w:rPr>
          <w:b/>
          <w:bCs/>
          <w:sz w:val="24"/>
          <w:szCs w:val="24"/>
        </w:rPr>
        <w:t xml:space="preserve">), и </w:t>
      </w:r>
      <w:r w:rsidRPr="00CF71A5">
        <w:rPr>
          <w:b/>
          <w:bCs/>
          <w:sz w:val="24"/>
          <w:szCs w:val="24"/>
          <w:lang w:val="en-GB"/>
        </w:rPr>
        <w:t>ii</w:t>
      </w:r>
      <w:r w:rsidRPr="00CF71A5">
        <w:rPr>
          <w:b/>
          <w:bCs/>
          <w:sz w:val="24"/>
          <w:szCs w:val="24"/>
        </w:rPr>
        <w:t xml:space="preserve">) </w:t>
      </w:r>
      <w:r w:rsidRPr="00CF71A5">
        <w:rPr>
          <w:b/>
          <w:bCs/>
          <w:sz w:val="24"/>
          <w:szCs w:val="24"/>
          <w:shd w:val="clear" w:color="auto" w:fill="FFFFFF"/>
        </w:rPr>
        <w:t xml:space="preserve">ЭУБ буксируемого </w:t>
      </w:r>
      <w:r w:rsidRPr="00E11BA1">
        <w:rPr>
          <w:b/>
          <w:bCs/>
          <w:sz w:val="24"/>
          <w:szCs w:val="24"/>
          <w:shd w:val="clear" w:color="auto" w:fill="FFFFFF"/>
        </w:rPr>
        <w:t>транспортного средства, обеспечивающим функционирование СКДШ</w:t>
      </w:r>
    </w:p>
    <w:p w14:paraId="0F7E6286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8" w:hanging="1134"/>
        <w:rPr>
          <w:b/>
          <w:bCs/>
        </w:rPr>
      </w:pPr>
      <w:r w:rsidRPr="00577AD8">
        <w:rPr>
          <w:b/>
          <w:bCs/>
        </w:rPr>
        <w:t>1.</w:t>
      </w:r>
      <w:r w:rsidRPr="00577AD8">
        <w:rPr>
          <w:b/>
          <w:bCs/>
        </w:rPr>
        <w:tab/>
        <w:t>Общие положения</w:t>
      </w:r>
    </w:p>
    <w:p w14:paraId="7E965D0F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8" w:hanging="1134"/>
        <w:rPr>
          <w:b/>
          <w:bCs/>
        </w:rPr>
      </w:pPr>
      <w:r w:rsidRPr="00577AD8">
        <w:rPr>
          <w:b/>
          <w:bCs/>
        </w:rPr>
        <w:t>1.1</w:t>
      </w:r>
      <w:r w:rsidRPr="00577AD8">
        <w:rPr>
          <w:b/>
          <w:bCs/>
        </w:rPr>
        <w:tab/>
        <w:t xml:space="preserve">Требования части </w:t>
      </w:r>
      <w:r w:rsidRPr="00577AD8">
        <w:rPr>
          <w:b/>
          <w:bCs/>
          <w:lang w:val="en-GB"/>
        </w:rPr>
        <w:t>B</w:t>
      </w:r>
      <w:r w:rsidRPr="00577AD8">
        <w:rPr>
          <w:b/>
          <w:bCs/>
        </w:rPr>
        <w:t xml:space="preserve"> настоящего приложения применяются исключительно к буксируемым транспортным средствам, оснащенным интерфейсом связи, </w:t>
      </w:r>
      <w:r w:rsidRPr="00577AD8">
        <w:rPr>
          <w:b/>
          <w:bCs/>
          <w:shd w:val="clear" w:color="auto" w:fill="FFFFFF"/>
        </w:rPr>
        <w:t xml:space="preserve">описание которого приводится в пункте </w:t>
      </w:r>
      <w:r w:rsidRPr="00577AD8">
        <w:rPr>
          <w:b/>
          <w:bCs/>
          <w:iCs/>
        </w:rPr>
        <w:t>5.6.1.2 настоящих Правил.</w:t>
      </w:r>
    </w:p>
    <w:p w14:paraId="697CF2FF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8" w:hanging="1134"/>
        <w:rPr>
          <w:b/>
          <w:bCs/>
        </w:rPr>
      </w:pPr>
      <w:r w:rsidRPr="00577AD8">
        <w:rPr>
          <w:b/>
          <w:bCs/>
        </w:rPr>
        <w:t>1.2</w:t>
      </w:r>
      <w:r w:rsidRPr="00577AD8">
        <w:rPr>
          <w:b/>
          <w:bCs/>
        </w:rPr>
        <w:tab/>
        <w:t>В настоящем приложении устанавливаются предъявляемые</w:t>
      </w:r>
      <w:r w:rsidR="00AB3E2C">
        <w:rPr>
          <w:b/>
          <w:bCs/>
        </w:rPr>
        <w:br/>
      </w:r>
      <w:r w:rsidRPr="00577AD8">
        <w:rPr>
          <w:b/>
          <w:bCs/>
        </w:rPr>
        <w:t xml:space="preserve">к шлюзовому </w:t>
      </w:r>
      <w:r w:rsidRPr="00577AD8">
        <w:rPr>
          <w:b/>
          <w:bCs/>
          <w:shd w:val="clear" w:color="auto" w:fill="FFFFFF"/>
        </w:rPr>
        <w:t>ЭУБ и ЭУБ буксируемого транспортного</w:t>
      </w:r>
      <w:r w:rsidR="00AB3E2C">
        <w:rPr>
          <w:b/>
          <w:bCs/>
          <w:shd w:val="clear" w:color="auto" w:fill="FFFFFF"/>
        </w:rPr>
        <w:br/>
      </w:r>
      <w:r w:rsidRPr="00577AD8">
        <w:rPr>
          <w:b/>
          <w:bCs/>
          <w:shd w:val="clear" w:color="auto" w:fill="FFFFFF"/>
        </w:rPr>
        <w:t>средства, обеспечивающему функционирование СКДШ,</w:t>
      </w:r>
      <w:r w:rsidR="00AB3E2C">
        <w:rPr>
          <w:b/>
          <w:bCs/>
          <w:shd w:val="clear" w:color="auto" w:fill="FFFFFF"/>
        </w:rPr>
        <w:br/>
      </w:r>
      <w:r w:rsidRPr="00577AD8">
        <w:rPr>
          <w:b/>
          <w:bCs/>
        </w:rPr>
        <w:t>требования</w:t>
      </w:r>
      <w:r w:rsidR="00AB3E2C">
        <w:rPr>
          <w:b/>
          <w:bCs/>
        </w:rPr>
        <w:t xml:space="preserve"> </w:t>
      </w:r>
      <w:r w:rsidRPr="00577AD8">
        <w:rPr>
          <w:b/>
          <w:bCs/>
        </w:rPr>
        <w:t>в отношении интерфейса, предусмотренного</w:t>
      </w:r>
      <w:r w:rsidR="00AB3E2C">
        <w:rPr>
          <w:b/>
          <w:bCs/>
        </w:rPr>
        <w:br/>
      </w:r>
      <w:r w:rsidRPr="00577AD8">
        <w:rPr>
          <w:b/>
          <w:bCs/>
        </w:rPr>
        <w:t xml:space="preserve">стандартом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11898:2015, и обеспечения приема и передачи сообщений согласно стандарту </w:t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11992-2:2014.</w:t>
      </w:r>
    </w:p>
    <w:p w14:paraId="798305DD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8" w:hanging="1134"/>
        <w:rPr>
          <w:b/>
          <w:bCs/>
          <w:shd w:val="clear" w:color="auto" w:fill="FFFFFF"/>
        </w:rPr>
      </w:pPr>
      <w:r w:rsidRPr="00577AD8">
        <w:rPr>
          <w:b/>
          <w:bCs/>
        </w:rPr>
        <w:t>2.</w:t>
      </w:r>
      <w:r w:rsidRPr="00577AD8">
        <w:rPr>
          <w:b/>
          <w:bCs/>
        </w:rPr>
        <w:tab/>
        <w:t xml:space="preserve">Шлюзовой </w:t>
      </w:r>
      <w:r w:rsidRPr="00577AD8">
        <w:rPr>
          <w:b/>
          <w:bCs/>
          <w:shd w:val="clear" w:color="auto" w:fill="FFFFFF"/>
        </w:rPr>
        <w:t xml:space="preserve">ЭУБ буксируемого транспортного средства, который является частью двустороннего канала связи, должен обеспечивать интерфейс с ЭУБ, обеспечивающим функционирование СКДШ, на информационно-канальном и физическом уровнях в соответствии со стандартом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11898:2015.</w:t>
      </w:r>
    </w:p>
    <w:p w14:paraId="3284D856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8" w:hanging="1134"/>
        <w:rPr>
          <w:b/>
          <w:bCs/>
        </w:rPr>
      </w:pPr>
      <w:r w:rsidRPr="00577AD8">
        <w:rPr>
          <w:b/>
          <w:bCs/>
        </w:rPr>
        <w:t>2.1</w:t>
      </w:r>
      <w:r w:rsidRPr="00577AD8">
        <w:rPr>
          <w:b/>
          <w:bCs/>
        </w:rPr>
        <w:tab/>
        <w:t xml:space="preserve">Скорость передачи данных по линии </w:t>
      </w:r>
      <w:r w:rsidRPr="00577AD8">
        <w:rPr>
          <w:b/>
          <w:bCs/>
          <w:lang w:val="en-GB"/>
        </w:rPr>
        <w:t>CAN</w:t>
      </w:r>
      <w:r w:rsidRPr="00577AD8">
        <w:rPr>
          <w:b/>
          <w:bCs/>
        </w:rPr>
        <w:t xml:space="preserve"> через</w:t>
      </w:r>
      <w:r w:rsidR="00AB3E2C">
        <w:rPr>
          <w:b/>
          <w:bCs/>
        </w:rPr>
        <w:br/>
      </w:r>
      <w:r w:rsidRPr="00577AD8">
        <w:rPr>
          <w:b/>
          <w:bCs/>
        </w:rPr>
        <w:t xml:space="preserve">интерфейс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11898:2015 составляет 250 кбит/с.</w:t>
      </w:r>
    </w:p>
    <w:p w14:paraId="2D6C2832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2" w:hanging="1128"/>
        <w:rPr>
          <w:b/>
          <w:bCs/>
        </w:rPr>
      </w:pPr>
      <w:r w:rsidRPr="00577AD8">
        <w:rPr>
          <w:b/>
          <w:bCs/>
        </w:rPr>
        <w:t>2.2</w:t>
      </w:r>
      <w:r w:rsidRPr="00577AD8">
        <w:rPr>
          <w:b/>
          <w:bCs/>
        </w:rPr>
        <w:tab/>
        <w:t xml:space="preserve">Конфигурация оконечного устройства шины ISO 11898:2015 на транспортном средстве должна соответствовать указаниям изготовителя транспортного средства </w:t>
      </w:r>
      <w:r w:rsidRPr="00577AD8">
        <w:rPr>
          <w:b/>
          <w:bCs/>
          <w:lang w:val="en-US"/>
        </w:rPr>
        <w:t>c</w:t>
      </w:r>
      <w:r w:rsidRPr="00577AD8">
        <w:rPr>
          <w:b/>
          <w:bCs/>
        </w:rPr>
        <w:t xml:space="preserve"> учетом конкретных требований, предъявляемых к установке.</w:t>
      </w:r>
    </w:p>
    <w:p w14:paraId="294ECE8C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2" w:hanging="1128"/>
        <w:rPr>
          <w:b/>
          <w:bCs/>
          <w:shd w:val="clear" w:color="auto" w:fill="FFFFFF"/>
        </w:rPr>
      </w:pPr>
      <w:r w:rsidRPr="00577AD8">
        <w:rPr>
          <w:b/>
          <w:bCs/>
        </w:rPr>
        <w:t>2.3</w:t>
      </w:r>
      <w:r w:rsidRPr="00577AD8">
        <w:rPr>
          <w:b/>
          <w:bCs/>
        </w:rPr>
        <w:tab/>
      </w:r>
      <w:r w:rsidRPr="00577AD8">
        <w:rPr>
          <w:b/>
          <w:bCs/>
          <w:shd w:val="clear" w:color="auto" w:fill="FFFFFF"/>
        </w:rPr>
        <w:t>ЭУБ буксируемого транспортного средства, обеспечивающий функционирование СКДШ, подключают к источнику питания в соответствии с указаниями изготовителя транспортного средства.</w:t>
      </w:r>
    </w:p>
    <w:p w14:paraId="4F56962B" w14:textId="77777777" w:rsidR="00C30280" w:rsidRPr="00577AD8" w:rsidRDefault="00C30280" w:rsidP="00967795">
      <w:pPr>
        <w:pStyle w:val="SingleTxtG"/>
        <w:tabs>
          <w:tab w:val="clear" w:pos="1701"/>
        </w:tabs>
        <w:spacing w:after="100"/>
        <w:ind w:left="2262" w:hanging="1128"/>
        <w:rPr>
          <w:b/>
          <w:bCs/>
          <w:sz w:val="22"/>
          <w:szCs w:val="22"/>
        </w:rPr>
      </w:pPr>
      <w:r w:rsidRPr="00577AD8">
        <w:rPr>
          <w:b/>
          <w:bCs/>
        </w:rPr>
        <w:t>2.4</w:t>
      </w:r>
      <w:r w:rsidRPr="00577AD8">
        <w:rPr>
          <w:b/>
          <w:bCs/>
          <w:sz w:val="22"/>
          <w:szCs w:val="22"/>
        </w:rPr>
        <w:tab/>
      </w:r>
      <w:r w:rsidRPr="00577AD8">
        <w:rPr>
          <w:b/>
          <w:bCs/>
        </w:rPr>
        <w:t xml:space="preserve">Шлюзовой </w:t>
      </w:r>
      <w:r w:rsidRPr="00577AD8">
        <w:rPr>
          <w:b/>
          <w:bCs/>
          <w:shd w:val="clear" w:color="auto" w:fill="FFFFFF"/>
        </w:rPr>
        <w:t>ЭУБ буксируемого транспортного средства должен передавать на соответствующий ЭУБ, обеспечивающий функционирование СКДШ, все сообщения и сигналы, необходимые для надежной работы СКДШ.</w:t>
      </w:r>
    </w:p>
    <w:p w14:paraId="47CBCA22" w14:textId="77777777" w:rsidR="00C30280" w:rsidRPr="00577AD8" w:rsidRDefault="00C30280" w:rsidP="001B5144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</w:t>
      </w:r>
      <w:r w:rsidRPr="00577AD8">
        <w:rPr>
          <w:b/>
          <w:bCs/>
        </w:rPr>
        <w:tab/>
        <w:t xml:space="preserve">Передача параметров, указанных в стандарте </w:t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 xml:space="preserve">11992-2:2014, через интерфейс связи </w:t>
      </w:r>
      <w:r w:rsidRPr="00577AD8">
        <w:rPr>
          <w:b/>
          <w:bCs/>
          <w:lang w:val="en-GB"/>
        </w:rPr>
        <w:t>ISO</w:t>
      </w:r>
      <w:r w:rsidR="001B5144">
        <w:rPr>
          <w:b/>
          <w:bCs/>
        </w:rPr>
        <w:t> </w:t>
      </w:r>
      <w:r w:rsidRPr="00577AD8">
        <w:rPr>
          <w:b/>
          <w:bCs/>
        </w:rPr>
        <w:t>11898:2015 обеспечивается нижеследующим образом.</w:t>
      </w:r>
    </w:p>
    <w:p w14:paraId="7016645F" w14:textId="77777777" w:rsidR="00C30280" w:rsidRPr="00577AD8" w:rsidRDefault="00C30280" w:rsidP="001B5144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lastRenderedPageBreak/>
        <w:t>3.1</w:t>
      </w:r>
      <w:r w:rsidRPr="00577AD8">
        <w:rPr>
          <w:b/>
          <w:bCs/>
        </w:rPr>
        <w:tab/>
        <w:t xml:space="preserve">Ниже указаны функции и связанные с ними сообщения, которые должны обеспечиваться/поддерживаться шлюзовым </w:t>
      </w:r>
      <w:r w:rsidRPr="00577AD8">
        <w:rPr>
          <w:b/>
          <w:bCs/>
          <w:shd w:val="clear" w:color="auto" w:fill="FFFFFF"/>
        </w:rPr>
        <w:t>ЭУБ буксируемого транспортного средства</w:t>
      </w:r>
      <w:r w:rsidRPr="00577AD8">
        <w:rPr>
          <w:b/>
          <w:bCs/>
        </w:rPr>
        <w:t xml:space="preserve"> или </w:t>
      </w:r>
      <w:r w:rsidRPr="00577AD8">
        <w:rPr>
          <w:b/>
          <w:bCs/>
          <w:shd w:val="clear" w:color="auto" w:fill="FFFFFF"/>
        </w:rPr>
        <w:t>ЭУБ буксируемого транспортного средства, обеспечивающим функционирование СКДШ</w:t>
      </w:r>
      <w:r w:rsidRPr="00577AD8">
        <w:rPr>
          <w:b/>
          <w:bCs/>
        </w:rPr>
        <w:t>, соответственно:</w:t>
      </w:r>
    </w:p>
    <w:p w14:paraId="2615918A" w14:textId="77777777" w:rsidR="00C30280" w:rsidRPr="00577AD8" w:rsidRDefault="00C30280" w:rsidP="00884EC3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3.1.1</w:t>
      </w:r>
      <w:r w:rsidRPr="00577AD8">
        <w:rPr>
          <w:b/>
          <w:bCs/>
        </w:rPr>
        <w:tab/>
        <w:t xml:space="preserve">сообщения </w:t>
      </w:r>
      <w:r w:rsidR="001B5144" w:rsidRPr="001B5144">
        <w:rPr>
          <w:b/>
          <w:bCs/>
        </w:rPr>
        <w:t>—</w:t>
      </w:r>
      <w:r w:rsidRPr="00577AD8">
        <w:rPr>
          <w:b/>
          <w:bCs/>
        </w:rPr>
        <w:t xml:space="preserve"> если таковые поддерживаются, </w:t>
      </w:r>
      <w:r w:rsidR="001B5144" w:rsidRPr="001B5144">
        <w:rPr>
          <w:b/>
          <w:bCs/>
        </w:rPr>
        <w:t>—</w:t>
      </w:r>
      <w:r w:rsidRPr="00577AD8">
        <w:rPr>
          <w:b/>
          <w:bCs/>
        </w:rPr>
        <w:t xml:space="preserve"> передаваемые со шлюзового </w:t>
      </w:r>
      <w:r w:rsidRPr="00577AD8">
        <w:rPr>
          <w:b/>
          <w:bCs/>
          <w:shd w:val="clear" w:color="auto" w:fill="FFFFFF"/>
        </w:rPr>
        <w:t>ЭУБ буксируемого транспортного средства</w:t>
      </w:r>
      <w:r w:rsidRPr="00577AD8">
        <w:rPr>
          <w:b/>
          <w:bCs/>
        </w:rPr>
        <w:t xml:space="preserve"> на </w:t>
      </w:r>
      <w:r w:rsidRPr="00577AD8">
        <w:rPr>
          <w:b/>
          <w:bCs/>
          <w:shd w:val="clear" w:color="auto" w:fill="FFFFFF"/>
        </w:rPr>
        <w:t>ЭУБ буксируемого транспортного средства, обеспечивающий функционирование СКДШ</w:t>
      </w:r>
      <w:r w:rsidRPr="00577AD8">
        <w:rPr>
          <w:b/>
          <w:bCs/>
        </w:rPr>
        <w:t>:</w:t>
      </w:r>
    </w:p>
    <w:tbl>
      <w:tblPr>
        <w:tblW w:w="737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337"/>
        <w:gridCol w:w="2126"/>
      </w:tblGrid>
      <w:tr w:rsidR="00C30280" w:rsidRPr="00577AD8" w14:paraId="4F0AF6A4" w14:textId="77777777" w:rsidTr="00967795">
        <w:trPr>
          <w:tblHeader/>
        </w:trPr>
        <w:tc>
          <w:tcPr>
            <w:tcW w:w="2912" w:type="dxa"/>
            <w:shd w:val="clear" w:color="auto" w:fill="auto"/>
            <w:vAlign w:val="bottom"/>
          </w:tcPr>
          <w:p w14:paraId="247D2CE2" w14:textId="77777777" w:rsidR="00C30280" w:rsidRPr="00577AD8" w:rsidRDefault="00C30280" w:rsidP="001B5144">
            <w:pPr>
              <w:spacing w:before="80" w:after="80" w:line="200" w:lineRule="exact"/>
              <w:ind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712F9418" w14:textId="77777777" w:rsidR="00C30280" w:rsidRPr="00577AD8" w:rsidRDefault="00C30280" w:rsidP="001B5144">
            <w:pPr>
              <w:spacing w:before="80" w:after="80" w:line="200" w:lineRule="exact"/>
              <w:ind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9514D30" w14:textId="77777777" w:rsidR="00C30280" w:rsidRPr="00577AD8" w:rsidRDefault="00C30280" w:rsidP="001B5144">
            <w:pPr>
              <w:spacing w:before="80" w:after="80" w:line="200" w:lineRule="exact"/>
              <w:ind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Отсылка к пунктам настоящих Правил ООН</w:t>
            </w:r>
          </w:p>
        </w:tc>
      </w:tr>
      <w:tr w:rsidR="00C30280" w:rsidRPr="00577AD8" w14:paraId="35152061" w14:textId="77777777" w:rsidTr="00967795">
        <w:tc>
          <w:tcPr>
            <w:tcW w:w="2912" w:type="dxa"/>
            <w:shd w:val="clear" w:color="auto" w:fill="auto"/>
          </w:tcPr>
          <w:p w14:paraId="72A4C100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Состояние задней передачи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(тягач)</w:t>
            </w:r>
          </w:p>
        </w:tc>
        <w:tc>
          <w:tcPr>
            <w:tcW w:w="2337" w:type="dxa"/>
            <w:shd w:val="clear" w:color="auto" w:fill="auto"/>
          </w:tcPr>
          <w:p w14:paraId="358D0B85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EBS 12,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2, </w:t>
            </w:r>
            <w:r w:rsidRPr="00967795">
              <w:rPr>
                <w:b/>
                <w:bCs/>
                <w:szCs w:val="20"/>
              </w:rPr>
              <w:t xml:space="preserve">разряды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5-6</w:t>
            </w:r>
          </w:p>
        </w:tc>
        <w:tc>
          <w:tcPr>
            <w:tcW w:w="2126" w:type="dxa"/>
            <w:shd w:val="clear" w:color="auto" w:fill="auto"/>
          </w:tcPr>
          <w:p w14:paraId="7EFFC428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  <w:tr w:rsidR="00C30280" w:rsidRPr="00577AD8" w14:paraId="0236E130" w14:textId="77777777" w:rsidTr="00967795">
        <w:tc>
          <w:tcPr>
            <w:tcW w:w="2912" w:type="dxa"/>
            <w:shd w:val="clear" w:color="auto" w:fill="auto"/>
          </w:tcPr>
          <w:p w14:paraId="0687E7CF" w14:textId="77777777" w:rsidR="00C30280" w:rsidRPr="00967795" w:rsidRDefault="00C30280" w:rsidP="002642EE">
            <w:pPr>
              <w:spacing w:before="60" w:after="60" w:line="220" w:lineRule="exact"/>
              <w:ind w:right="-91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Скорость транспортного</w:t>
            </w:r>
            <w:r w:rsidR="00967795" w:rsidRPr="00967795">
              <w:rPr>
                <w:b/>
                <w:bCs/>
                <w:szCs w:val="20"/>
              </w:rPr>
              <w:br/>
            </w:r>
            <w:r w:rsidRPr="00967795">
              <w:rPr>
                <w:b/>
                <w:bCs/>
                <w:szCs w:val="20"/>
              </w:rPr>
              <w:t>средства с учетом подтормаживания колес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(тягач)</w:t>
            </w:r>
          </w:p>
        </w:tc>
        <w:tc>
          <w:tcPr>
            <w:tcW w:w="2337" w:type="dxa"/>
            <w:shd w:val="clear" w:color="auto" w:fill="auto"/>
          </w:tcPr>
          <w:p w14:paraId="26D49704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EBS 12, </w:t>
            </w:r>
            <w:r w:rsidRPr="00967795">
              <w:rPr>
                <w:b/>
                <w:bCs/>
                <w:szCs w:val="20"/>
              </w:rPr>
              <w:t>байты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7-8</w:t>
            </w:r>
          </w:p>
        </w:tc>
        <w:tc>
          <w:tcPr>
            <w:tcW w:w="2126" w:type="dxa"/>
            <w:shd w:val="clear" w:color="auto" w:fill="auto"/>
          </w:tcPr>
          <w:p w14:paraId="44B22B60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  <w:tr w:rsidR="00C30280" w:rsidRPr="00577AD8" w14:paraId="63343255" w14:textId="77777777" w:rsidTr="00967795">
        <w:tc>
          <w:tcPr>
            <w:tcW w:w="2912" w:type="dxa"/>
            <w:shd w:val="clear" w:color="auto" w:fill="auto"/>
          </w:tcPr>
          <w:p w14:paraId="0E69A3B7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Индексный указатель идентификационных данных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(тягач)</w:t>
            </w:r>
          </w:p>
        </w:tc>
        <w:tc>
          <w:tcPr>
            <w:tcW w:w="2337" w:type="dxa"/>
            <w:shd w:val="clear" w:color="auto" w:fill="auto"/>
          </w:tcPr>
          <w:p w14:paraId="05BA5C95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RGE 12,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97E73FA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  <w:tr w:rsidR="00C30280" w:rsidRPr="00577AD8" w14:paraId="6CAC1E08" w14:textId="77777777" w:rsidTr="00967795">
        <w:tc>
          <w:tcPr>
            <w:tcW w:w="2912" w:type="dxa"/>
            <w:shd w:val="clear" w:color="auto" w:fill="auto"/>
          </w:tcPr>
          <w:p w14:paraId="647BD206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Содержание идентификационных данных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(тягач)</w:t>
            </w:r>
          </w:p>
        </w:tc>
        <w:tc>
          <w:tcPr>
            <w:tcW w:w="2337" w:type="dxa"/>
            <w:shd w:val="clear" w:color="auto" w:fill="auto"/>
          </w:tcPr>
          <w:p w14:paraId="7D3526A3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RGE 12,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B184215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  <w:tr w:rsidR="00C30280" w:rsidRPr="00577AD8" w14:paraId="494787D4" w14:textId="77777777" w:rsidTr="00967795">
        <w:tc>
          <w:tcPr>
            <w:tcW w:w="2912" w:type="dxa"/>
            <w:shd w:val="clear" w:color="auto" w:fill="auto"/>
          </w:tcPr>
          <w:p w14:paraId="2209033B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секунды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(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тягач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14:paraId="4ECDBEAE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1907A8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  <w:tr w:rsidR="00C30280" w:rsidRPr="00577AD8" w14:paraId="5AA2634F" w14:textId="77777777" w:rsidTr="00967795">
        <w:tc>
          <w:tcPr>
            <w:tcW w:w="2912" w:type="dxa"/>
            <w:shd w:val="clear" w:color="auto" w:fill="auto"/>
          </w:tcPr>
          <w:p w14:paraId="5832BB03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минуты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(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тягач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14:paraId="2D3D4A9E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36451C9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  <w:tr w:rsidR="00C30280" w:rsidRPr="00577AD8" w14:paraId="5E0860C3" w14:textId="77777777" w:rsidTr="00967795">
        <w:tc>
          <w:tcPr>
            <w:tcW w:w="2912" w:type="dxa"/>
            <w:shd w:val="clear" w:color="auto" w:fill="auto"/>
          </w:tcPr>
          <w:p w14:paraId="22C8BEFE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часы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(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тягач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14:paraId="0A53E254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F1E7201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пункт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5.6.1.2</w:t>
            </w:r>
          </w:p>
        </w:tc>
      </w:tr>
      <w:tr w:rsidR="00C30280" w:rsidRPr="00577AD8" w14:paraId="454405A9" w14:textId="77777777" w:rsidTr="00967795">
        <w:tc>
          <w:tcPr>
            <w:tcW w:w="2912" w:type="dxa"/>
            <w:shd w:val="clear" w:color="auto" w:fill="auto"/>
          </w:tcPr>
          <w:p w14:paraId="0274EEDD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месяцы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(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тягач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14:paraId="5AFC357A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89C7513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пункт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5.6.1.2</w:t>
            </w:r>
          </w:p>
        </w:tc>
      </w:tr>
      <w:tr w:rsidR="00C30280" w:rsidRPr="00577AD8" w14:paraId="582E9AF5" w14:textId="77777777" w:rsidTr="00967795">
        <w:tc>
          <w:tcPr>
            <w:tcW w:w="2912" w:type="dxa"/>
            <w:shd w:val="clear" w:color="auto" w:fill="auto"/>
          </w:tcPr>
          <w:p w14:paraId="5D9A013B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день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(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тягач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14:paraId="782E104B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A34019D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пункт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5.6.1.2</w:t>
            </w:r>
          </w:p>
        </w:tc>
      </w:tr>
      <w:tr w:rsidR="00C30280" w:rsidRPr="00577AD8" w14:paraId="081A68A0" w14:textId="77777777" w:rsidTr="00967795">
        <w:tc>
          <w:tcPr>
            <w:tcW w:w="2912" w:type="dxa"/>
            <w:shd w:val="clear" w:color="auto" w:fill="auto"/>
          </w:tcPr>
          <w:p w14:paraId="0EFB8851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год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 xml:space="preserve"> (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тягач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14:paraId="62A940B3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223F27D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пункт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5.6.1.2</w:t>
            </w:r>
          </w:p>
        </w:tc>
      </w:tr>
      <w:tr w:rsidR="00C30280" w:rsidRPr="00577AD8" w14:paraId="1D6DC062" w14:textId="77777777" w:rsidTr="00967795">
        <w:tc>
          <w:tcPr>
            <w:tcW w:w="2912" w:type="dxa"/>
            <w:shd w:val="clear" w:color="auto" w:fill="auto"/>
          </w:tcPr>
          <w:p w14:paraId="782C72FA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минуты </w:t>
            </w:r>
            <w:r w:rsidRPr="00967795">
              <w:rPr>
                <w:b/>
                <w:bCs/>
                <w:szCs w:val="20"/>
              </w:rPr>
              <w:t>по местному времени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(тягач)</w:t>
            </w:r>
          </w:p>
        </w:tc>
        <w:tc>
          <w:tcPr>
            <w:tcW w:w="2337" w:type="dxa"/>
            <w:shd w:val="clear" w:color="auto" w:fill="auto"/>
          </w:tcPr>
          <w:p w14:paraId="5C43CB24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FD51AB1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пункт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5.6.1.2</w:t>
            </w:r>
          </w:p>
        </w:tc>
      </w:tr>
      <w:tr w:rsidR="00C30280" w:rsidRPr="00577AD8" w14:paraId="6A21F7B6" w14:textId="77777777" w:rsidTr="00967795">
        <w:tc>
          <w:tcPr>
            <w:tcW w:w="2912" w:type="dxa"/>
            <w:shd w:val="clear" w:color="auto" w:fill="auto"/>
          </w:tcPr>
          <w:p w14:paraId="167A3F67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Время/дата </w:t>
            </w:r>
            <w:r w:rsidR="00967795" w:rsidRPr="00967795">
              <w:rPr>
                <w:rFonts w:asciiTheme="majorBidi" w:hAnsiTheme="majorBidi" w:cs="Times New Roman"/>
                <w:b/>
                <w:bCs/>
                <w:szCs w:val="20"/>
              </w:rPr>
              <w:t>—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часы</w:t>
            </w:r>
            <w:r w:rsidRPr="00967795">
              <w:rPr>
                <w:b/>
                <w:bCs/>
                <w:szCs w:val="20"/>
              </w:rPr>
              <w:t xml:space="preserve"> по местному времени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(тягач)</w:t>
            </w:r>
          </w:p>
        </w:tc>
        <w:tc>
          <w:tcPr>
            <w:tcW w:w="2337" w:type="dxa"/>
            <w:shd w:val="clear" w:color="auto" w:fill="auto"/>
          </w:tcPr>
          <w:p w14:paraId="6ADF170D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TD 11,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0B843640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пункт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5.6.1.2</w:t>
            </w:r>
          </w:p>
        </w:tc>
      </w:tr>
      <w:tr w:rsidR="00C30280" w:rsidRPr="00577AD8" w14:paraId="7C8E6658" w14:textId="77777777" w:rsidTr="00967795">
        <w:tc>
          <w:tcPr>
            <w:tcW w:w="2912" w:type="dxa"/>
            <w:shd w:val="clear" w:color="auto" w:fill="auto"/>
          </w:tcPr>
          <w:p w14:paraId="3428DF61" w14:textId="77777777" w:rsidR="00C30280" w:rsidRPr="00967795" w:rsidRDefault="00C30280" w:rsidP="002642EE">
            <w:pPr>
              <w:spacing w:before="60" w:after="60" w:line="220" w:lineRule="exact"/>
              <w:ind w:right="-91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Скорость транспортного средства с учетом подтормаживания колес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(буксируемое транспортное средство)</w:t>
            </w:r>
          </w:p>
        </w:tc>
        <w:tc>
          <w:tcPr>
            <w:tcW w:w="2337" w:type="dxa"/>
            <w:shd w:val="clear" w:color="auto" w:fill="auto"/>
          </w:tcPr>
          <w:p w14:paraId="1F0E530C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EBS 21, </w:t>
            </w:r>
            <w:r w:rsidRPr="00967795">
              <w:rPr>
                <w:b/>
                <w:bCs/>
                <w:szCs w:val="20"/>
              </w:rPr>
              <w:t>байты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3-4</w:t>
            </w:r>
          </w:p>
        </w:tc>
        <w:tc>
          <w:tcPr>
            <w:tcW w:w="2126" w:type="dxa"/>
            <w:shd w:val="clear" w:color="auto" w:fill="auto"/>
          </w:tcPr>
          <w:p w14:paraId="0394BFCA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>пункт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 5.6.1.2</w:t>
            </w:r>
          </w:p>
        </w:tc>
      </w:tr>
      <w:tr w:rsidR="00C30280" w:rsidRPr="00577AD8" w14:paraId="1D884C9F" w14:textId="77777777" w:rsidTr="00967795">
        <w:tc>
          <w:tcPr>
            <w:tcW w:w="2912" w:type="dxa"/>
            <w:shd w:val="clear" w:color="auto" w:fill="auto"/>
          </w:tcPr>
          <w:p w14:paraId="7DF9467C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Положение подъемной оси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  <w:r w:rsidRPr="00967795">
              <w:rPr>
                <w:b/>
                <w:szCs w:val="20"/>
              </w:rPr>
              <w:br/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(буксируемое транспортное средство)</w:t>
            </w:r>
          </w:p>
        </w:tc>
        <w:tc>
          <w:tcPr>
            <w:tcW w:w="2337" w:type="dxa"/>
            <w:shd w:val="clear" w:color="auto" w:fill="auto"/>
          </w:tcPr>
          <w:p w14:paraId="5F120173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RGE 21,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2, </w:t>
            </w:r>
            <w:r w:rsidRPr="00967795">
              <w:rPr>
                <w:b/>
                <w:bCs/>
                <w:szCs w:val="20"/>
              </w:rPr>
              <w:t xml:space="preserve">разряды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1-2</w:t>
            </w:r>
          </w:p>
        </w:tc>
        <w:tc>
          <w:tcPr>
            <w:tcW w:w="2126" w:type="dxa"/>
            <w:shd w:val="clear" w:color="auto" w:fill="auto"/>
          </w:tcPr>
          <w:p w14:paraId="50CE831A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  <w:tr w:rsidR="00C30280" w:rsidRPr="00577AD8" w14:paraId="05ED98B3" w14:textId="77777777" w:rsidTr="00E400CA">
        <w:trPr>
          <w:trHeight w:val="552"/>
        </w:trPr>
        <w:tc>
          <w:tcPr>
            <w:tcW w:w="2912" w:type="dxa"/>
            <w:shd w:val="clear" w:color="auto" w:fill="auto"/>
          </w:tcPr>
          <w:p w14:paraId="10F030E1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Положение подъемной оси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  <w:r w:rsidRPr="00967795">
              <w:rPr>
                <w:b/>
                <w:szCs w:val="20"/>
              </w:rPr>
              <w:br/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(буксируемое транспортное средство)</w:t>
            </w:r>
          </w:p>
        </w:tc>
        <w:tc>
          <w:tcPr>
            <w:tcW w:w="2337" w:type="dxa"/>
            <w:shd w:val="clear" w:color="auto" w:fill="auto"/>
          </w:tcPr>
          <w:p w14:paraId="698FD54B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RGE 21, </w:t>
            </w:r>
            <w:r w:rsidRPr="00967795">
              <w:rPr>
                <w:b/>
                <w:bCs/>
                <w:szCs w:val="20"/>
              </w:rPr>
              <w:t>байт</w:t>
            </w:r>
            <w:r w:rsidRPr="00967795">
              <w:rPr>
                <w:b/>
                <w:bCs/>
                <w:szCs w:val="20"/>
                <w:lang w:val="en-US"/>
              </w:rPr>
              <w:t xml:space="preserve">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 xml:space="preserve">2, </w:t>
            </w:r>
            <w:r w:rsidRPr="00967795">
              <w:rPr>
                <w:b/>
                <w:bCs/>
                <w:szCs w:val="20"/>
              </w:rPr>
              <w:t xml:space="preserve">разряды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3-4</w:t>
            </w:r>
          </w:p>
        </w:tc>
        <w:tc>
          <w:tcPr>
            <w:tcW w:w="2126" w:type="dxa"/>
            <w:shd w:val="clear" w:color="auto" w:fill="auto"/>
          </w:tcPr>
          <w:p w14:paraId="4DF688DE" w14:textId="77777777" w:rsidR="00C30280" w:rsidRPr="00967795" w:rsidRDefault="00C30280" w:rsidP="002642EE">
            <w:pPr>
              <w:spacing w:before="60" w:after="60" w:line="220" w:lineRule="exact"/>
              <w:ind w:right="113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967795">
              <w:rPr>
                <w:b/>
                <w:bCs/>
                <w:szCs w:val="20"/>
              </w:rPr>
              <w:t xml:space="preserve">пункт </w:t>
            </w:r>
            <w:r w:rsidRPr="00967795">
              <w:rPr>
                <w:rFonts w:asciiTheme="majorBidi" w:hAnsiTheme="majorBidi" w:cstheme="majorBidi"/>
                <w:b/>
                <w:bCs/>
                <w:szCs w:val="20"/>
              </w:rPr>
              <w:t>5.6.1.2</w:t>
            </w:r>
          </w:p>
        </w:tc>
      </w:tr>
    </w:tbl>
    <w:p w14:paraId="0707BBA9" w14:textId="77777777" w:rsidR="00C30280" w:rsidRPr="00577AD8" w:rsidRDefault="00C30280" w:rsidP="00967795">
      <w:pPr>
        <w:kinsoku w:val="0"/>
        <w:overflowPunct w:val="0"/>
        <w:autoSpaceDE w:val="0"/>
        <w:autoSpaceDN w:val="0"/>
        <w:adjustRightInd w:val="0"/>
        <w:snapToGrid w:val="0"/>
        <w:spacing w:before="120" w:line="220" w:lineRule="exact"/>
        <w:ind w:left="1134" w:right="1134" w:firstLine="170"/>
        <w:rPr>
          <w:b/>
          <w:bCs/>
          <w:sz w:val="18"/>
          <w:szCs w:val="18"/>
        </w:rPr>
      </w:pPr>
      <w:r w:rsidRPr="00577AD8">
        <w:rPr>
          <w:b/>
          <w:bCs/>
          <w:i/>
          <w:iCs/>
          <w:sz w:val="18"/>
          <w:szCs w:val="18"/>
        </w:rPr>
        <w:t>Примечание</w:t>
      </w:r>
      <w:r w:rsidRPr="00577AD8">
        <w:rPr>
          <w:b/>
          <w:bCs/>
          <w:sz w:val="18"/>
          <w:szCs w:val="18"/>
        </w:rPr>
        <w:t>:</w:t>
      </w:r>
      <w:r w:rsidR="00967795">
        <w:rPr>
          <w:b/>
          <w:bCs/>
          <w:sz w:val="18"/>
          <w:szCs w:val="18"/>
        </w:rPr>
        <w:t>  </w:t>
      </w:r>
      <w:r w:rsidRPr="00577AD8">
        <w:rPr>
          <w:b/>
          <w:bCs/>
          <w:sz w:val="18"/>
          <w:szCs w:val="18"/>
        </w:rPr>
        <w:t xml:space="preserve">что касается конкретных параметров сообщения </w:t>
      </w:r>
      <w:r w:rsidRPr="00577AD8">
        <w:rPr>
          <w:b/>
          <w:bCs/>
          <w:sz w:val="18"/>
          <w:szCs w:val="18"/>
          <w:lang w:val="en-US"/>
        </w:rPr>
        <w:t>TD</w:t>
      </w:r>
      <w:r w:rsidRPr="00577AD8">
        <w:rPr>
          <w:b/>
          <w:bCs/>
          <w:sz w:val="18"/>
          <w:szCs w:val="18"/>
        </w:rPr>
        <w:t xml:space="preserve"> 11, то между </w:t>
      </w:r>
      <w:r w:rsidRPr="00967795">
        <w:rPr>
          <w:rFonts w:cs="Times New Roman"/>
          <w:b/>
          <w:bCs/>
          <w:spacing w:val="-4"/>
          <w:sz w:val="18"/>
          <w:szCs w:val="18"/>
        </w:rPr>
        <w:t>стандартами</w:t>
      </w:r>
      <w:r w:rsidRPr="00577AD8">
        <w:rPr>
          <w:b/>
          <w:bCs/>
          <w:sz w:val="18"/>
          <w:szCs w:val="18"/>
        </w:rPr>
        <w:t xml:space="preserve"> </w:t>
      </w:r>
      <w:r w:rsidRPr="00577AD8">
        <w:rPr>
          <w:b/>
          <w:bCs/>
          <w:sz w:val="18"/>
          <w:szCs w:val="18"/>
          <w:lang w:val="en-US"/>
        </w:rPr>
        <w:t>SAE</w:t>
      </w:r>
      <w:r w:rsidRPr="00577AD8">
        <w:rPr>
          <w:b/>
          <w:bCs/>
          <w:sz w:val="18"/>
          <w:szCs w:val="18"/>
        </w:rPr>
        <w:t xml:space="preserve"> </w:t>
      </w:r>
      <w:r w:rsidRPr="00577AD8">
        <w:rPr>
          <w:b/>
          <w:bCs/>
          <w:sz w:val="18"/>
          <w:szCs w:val="18"/>
          <w:lang w:val="en-US"/>
        </w:rPr>
        <w:t>J</w:t>
      </w:r>
      <w:r w:rsidRPr="00577AD8">
        <w:rPr>
          <w:b/>
          <w:bCs/>
          <w:sz w:val="18"/>
          <w:szCs w:val="18"/>
        </w:rPr>
        <w:t xml:space="preserve">1939 и </w:t>
      </w:r>
      <w:r w:rsidRPr="00577AD8">
        <w:rPr>
          <w:b/>
          <w:bCs/>
          <w:sz w:val="18"/>
          <w:szCs w:val="18"/>
          <w:lang w:val="en-US"/>
        </w:rPr>
        <w:t>ISO</w:t>
      </w:r>
      <w:r w:rsidRPr="00577AD8">
        <w:rPr>
          <w:b/>
          <w:bCs/>
          <w:sz w:val="18"/>
          <w:szCs w:val="18"/>
        </w:rPr>
        <w:t xml:space="preserve"> 11992 имеется определенное несоответствие. Для целей соблюдения предписаний настоящих Правил используют определение сообщения </w:t>
      </w:r>
      <w:r w:rsidRPr="00577AD8">
        <w:rPr>
          <w:b/>
          <w:bCs/>
          <w:sz w:val="18"/>
          <w:szCs w:val="18"/>
          <w:lang w:val="en-US"/>
        </w:rPr>
        <w:t>TD</w:t>
      </w:r>
      <w:r w:rsidRPr="00577AD8">
        <w:rPr>
          <w:b/>
          <w:bCs/>
          <w:sz w:val="18"/>
          <w:szCs w:val="18"/>
        </w:rPr>
        <w:t xml:space="preserve"> 11, предусмотренное стандартом </w:t>
      </w:r>
      <w:r w:rsidRPr="00577AD8">
        <w:rPr>
          <w:b/>
          <w:bCs/>
          <w:sz w:val="18"/>
          <w:szCs w:val="18"/>
          <w:lang w:val="en-US"/>
        </w:rPr>
        <w:t>ISO</w:t>
      </w:r>
      <w:r w:rsidRPr="00577AD8">
        <w:rPr>
          <w:b/>
          <w:bCs/>
          <w:sz w:val="18"/>
          <w:szCs w:val="18"/>
        </w:rPr>
        <w:t xml:space="preserve"> 11992-2:2014.</w:t>
      </w:r>
    </w:p>
    <w:p w14:paraId="4EB6F173" w14:textId="77777777" w:rsidR="00C30280" w:rsidRPr="00577AD8" w:rsidRDefault="00C30280" w:rsidP="002642EE">
      <w:pPr>
        <w:pStyle w:val="SingleTxtG"/>
        <w:tabs>
          <w:tab w:val="clear" w:pos="1701"/>
        </w:tabs>
        <w:spacing w:before="120" w:line="230" w:lineRule="atLeast"/>
        <w:ind w:left="2268" w:hanging="1134"/>
        <w:rPr>
          <w:b/>
          <w:bCs/>
        </w:rPr>
      </w:pPr>
      <w:r w:rsidRPr="00577AD8">
        <w:rPr>
          <w:b/>
          <w:bCs/>
        </w:rPr>
        <w:lastRenderedPageBreak/>
        <w:t>3.1.2</w:t>
      </w:r>
      <w:r w:rsidRPr="00577AD8">
        <w:rPr>
          <w:b/>
          <w:bCs/>
        </w:rPr>
        <w:tab/>
        <w:t xml:space="preserve">обязательные сообщения, передаваемые с </w:t>
      </w:r>
      <w:r w:rsidRPr="00577AD8">
        <w:rPr>
          <w:b/>
          <w:bCs/>
          <w:shd w:val="clear" w:color="auto" w:fill="FFFFFF"/>
        </w:rPr>
        <w:t>ЭУБ буксируемого транспортного средства, обеспечивающего функционирование СКДШ, на шлюзовый ЭУБ буксируемого транспортного средства: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2561"/>
        <w:gridCol w:w="2070"/>
      </w:tblGrid>
      <w:tr w:rsidR="00C30280" w:rsidRPr="00577AD8" w14:paraId="0CEE1FFD" w14:textId="77777777" w:rsidTr="00A419AE">
        <w:trPr>
          <w:tblHeader/>
        </w:trPr>
        <w:tc>
          <w:tcPr>
            <w:tcW w:w="2739" w:type="dxa"/>
            <w:shd w:val="clear" w:color="auto" w:fill="auto"/>
            <w:vAlign w:val="bottom"/>
          </w:tcPr>
          <w:p w14:paraId="5B59A550" w14:textId="77777777" w:rsidR="00C30280" w:rsidRPr="00577AD8" w:rsidRDefault="00C30280" w:rsidP="00884EC3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2561" w:type="dxa"/>
            <w:shd w:val="clear" w:color="auto" w:fill="auto"/>
            <w:vAlign w:val="bottom"/>
          </w:tcPr>
          <w:p w14:paraId="1927D46B" w14:textId="77777777" w:rsidR="00C30280" w:rsidRPr="00577AD8" w:rsidRDefault="00C30280" w:rsidP="00884EC3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80CC4FF" w14:textId="77777777" w:rsidR="00C30280" w:rsidRPr="00577AD8" w:rsidRDefault="00C30280" w:rsidP="00884EC3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Отсылка к пунктам настоящих Правил ООН</w:t>
            </w:r>
          </w:p>
        </w:tc>
      </w:tr>
      <w:tr w:rsidR="00C30280" w:rsidRPr="00577AD8" w14:paraId="2CAD979A" w14:textId="77777777" w:rsidTr="00A419AE">
        <w:trPr>
          <w:tblHeader/>
        </w:trPr>
        <w:tc>
          <w:tcPr>
            <w:tcW w:w="2739" w:type="dxa"/>
            <w:shd w:val="clear" w:color="auto" w:fill="auto"/>
          </w:tcPr>
          <w:p w14:paraId="264DECFA" w14:textId="77777777" w:rsidR="00C30280" w:rsidRPr="00903DC2" w:rsidRDefault="00C30280" w:rsidP="002642EE">
            <w:pPr>
              <w:spacing w:before="60" w:after="6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Состояние давления</w:t>
            </w:r>
            <w:r w:rsidR="00903DC2">
              <w:rPr>
                <w:b/>
                <w:bCs/>
                <w:szCs w:val="20"/>
              </w:rPr>
              <w:br/>
            </w:r>
            <w:r w:rsidRPr="00903DC2">
              <w:rPr>
                <w:b/>
                <w:bCs/>
                <w:szCs w:val="20"/>
              </w:rPr>
              <w:t>в шинах</w:t>
            </w:r>
          </w:p>
        </w:tc>
        <w:tc>
          <w:tcPr>
            <w:tcW w:w="2561" w:type="dxa"/>
            <w:shd w:val="clear" w:color="auto" w:fill="auto"/>
          </w:tcPr>
          <w:p w14:paraId="1688F1EA" w14:textId="77777777" w:rsidR="00C30280" w:rsidRPr="00903DC2" w:rsidRDefault="00C30280" w:rsidP="002642EE">
            <w:pPr>
              <w:spacing w:before="60" w:after="6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EBS 23, 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1,</w:t>
            </w:r>
            <w:r w:rsidR="001073A2">
              <w:rPr>
                <w:b/>
                <w:bCs/>
                <w:szCs w:val="20"/>
              </w:rPr>
              <w:br/>
            </w:r>
            <w:r w:rsidRPr="00903DC2">
              <w:rPr>
                <w:b/>
                <w:bCs/>
                <w:szCs w:val="20"/>
              </w:rPr>
              <w:t>разряды 1-2</w:t>
            </w:r>
          </w:p>
        </w:tc>
        <w:tc>
          <w:tcPr>
            <w:tcW w:w="2070" w:type="dxa"/>
            <w:shd w:val="clear" w:color="auto" w:fill="auto"/>
          </w:tcPr>
          <w:p w14:paraId="1EB54F3D" w14:textId="77777777" w:rsidR="00C30280" w:rsidRPr="00903DC2" w:rsidRDefault="00C30280" w:rsidP="002642EE">
            <w:pPr>
              <w:spacing w:before="60" w:after="6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555B9D9B" w14:textId="77777777" w:rsidTr="00A419AE">
        <w:trPr>
          <w:trHeight w:val="536"/>
          <w:tblHeader/>
        </w:trPr>
        <w:tc>
          <w:tcPr>
            <w:tcW w:w="2739" w:type="dxa"/>
            <w:shd w:val="clear" w:color="auto" w:fill="auto"/>
          </w:tcPr>
          <w:p w14:paraId="1A9DAA84" w14:textId="77777777" w:rsidR="00C30280" w:rsidRPr="00903DC2" w:rsidRDefault="00C30280" w:rsidP="002642EE">
            <w:pPr>
              <w:spacing w:before="60" w:after="6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Идентификация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шины</w:t>
            </w:r>
            <w:r w:rsidRPr="00903DC2">
              <w:rPr>
                <w:b/>
                <w:bCs/>
                <w:szCs w:val="20"/>
                <w:lang w:val="en-US"/>
              </w:rPr>
              <w:t>/</w:t>
            </w:r>
            <w:r w:rsidRPr="00903DC2">
              <w:rPr>
                <w:b/>
                <w:bCs/>
                <w:szCs w:val="20"/>
              </w:rPr>
              <w:t>колеса (давление)</w:t>
            </w:r>
          </w:p>
        </w:tc>
        <w:tc>
          <w:tcPr>
            <w:tcW w:w="2561" w:type="dxa"/>
            <w:shd w:val="clear" w:color="auto" w:fill="auto"/>
          </w:tcPr>
          <w:p w14:paraId="2DA34CF1" w14:textId="77777777" w:rsidR="00C30280" w:rsidRPr="00903DC2" w:rsidRDefault="00C30280" w:rsidP="002642EE">
            <w:pPr>
              <w:spacing w:before="60" w:after="60" w:line="210" w:lineRule="exact"/>
              <w:ind w:left="113" w:right="113"/>
              <w:rPr>
                <w:b/>
                <w:bCs/>
                <w:strike/>
                <w:szCs w:val="20"/>
                <w:lang w:val="en-US"/>
              </w:rPr>
            </w:pPr>
            <w:r w:rsidRPr="00903DC2">
              <w:rPr>
                <w:b/>
                <w:bCs/>
                <w:szCs w:val="20"/>
                <w:lang w:val="en-US"/>
              </w:rPr>
              <w:t>EBS</w:t>
            </w:r>
            <w:r w:rsidRPr="00903DC2">
              <w:rPr>
                <w:b/>
                <w:bCs/>
                <w:szCs w:val="20"/>
              </w:rPr>
              <w:t xml:space="preserve"> </w:t>
            </w:r>
            <w:r w:rsidRPr="00903DC2">
              <w:rPr>
                <w:b/>
                <w:bCs/>
                <w:szCs w:val="20"/>
                <w:lang w:val="en-US"/>
              </w:rPr>
              <w:t>23</w:t>
            </w:r>
            <w:r w:rsidRPr="00903DC2">
              <w:rPr>
                <w:b/>
                <w:bCs/>
                <w:szCs w:val="20"/>
              </w:rPr>
              <w:t>,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2</w:t>
            </w:r>
          </w:p>
        </w:tc>
        <w:tc>
          <w:tcPr>
            <w:tcW w:w="2070" w:type="dxa"/>
            <w:shd w:val="clear" w:color="auto" w:fill="auto"/>
          </w:tcPr>
          <w:p w14:paraId="6CCB7BDC" w14:textId="77777777" w:rsidR="00C30280" w:rsidRPr="00903DC2" w:rsidRDefault="00C30280" w:rsidP="002642EE">
            <w:pPr>
              <w:spacing w:before="60" w:after="6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</w:tbl>
    <w:p w14:paraId="36BA38B9" w14:textId="77777777" w:rsidR="00C30280" w:rsidRPr="00577AD8" w:rsidRDefault="00C30280" w:rsidP="002642EE">
      <w:pPr>
        <w:pStyle w:val="SingleTxtG"/>
        <w:tabs>
          <w:tab w:val="clear" w:pos="1701"/>
        </w:tabs>
        <w:spacing w:before="120" w:line="230" w:lineRule="atLeast"/>
        <w:ind w:left="2268" w:hanging="1134"/>
        <w:rPr>
          <w:b/>
          <w:bCs/>
        </w:rPr>
      </w:pPr>
      <w:r w:rsidRPr="00577AD8">
        <w:rPr>
          <w:b/>
          <w:bCs/>
        </w:rPr>
        <w:t>3.1.3</w:t>
      </w:r>
      <w:r w:rsidRPr="00577AD8">
        <w:rPr>
          <w:b/>
          <w:bCs/>
        </w:rPr>
        <w:tab/>
        <w:t xml:space="preserve">сообщения, передаваемые с </w:t>
      </w:r>
      <w:r w:rsidRPr="00577AD8">
        <w:rPr>
          <w:b/>
          <w:bCs/>
          <w:shd w:val="clear" w:color="auto" w:fill="FFFFFF"/>
        </w:rPr>
        <w:t>ЭУБ буксируемого транспортного средства, обеспечивающего функционирование СКДШ, на шлюзовый ЭУБ буксируемого транспортного средства, если таковые поддерживаются:</w:t>
      </w:r>
    </w:p>
    <w:tbl>
      <w:tblPr>
        <w:tblW w:w="7366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2561"/>
        <w:gridCol w:w="2066"/>
      </w:tblGrid>
      <w:tr w:rsidR="00C30280" w:rsidRPr="00577AD8" w14:paraId="7EF5FC82" w14:textId="77777777" w:rsidTr="00903DC2">
        <w:trPr>
          <w:tblHeader/>
        </w:trPr>
        <w:tc>
          <w:tcPr>
            <w:tcW w:w="2739" w:type="dxa"/>
            <w:shd w:val="clear" w:color="auto" w:fill="auto"/>
            <w:vAlign w:val="bottom"/>
          </w:tcPr>
          <w:p w14:paraId="211EDCE3" w14:textId="77777777" w:rsidR="00C30280" w:rsidRPr="00577AD8" w:rsidRDefault="00C30280" w:rsidP="00A419AE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Функция/Параметр</w:t>
            </w:r>
          </w:p>
        </w:tc>
        <w:tc>
          <w:tcPr>
            <w:tcW w:w="2561" w:type="dxa"/>
            <w:shd w:val="clear" w:color="auto" w:fill="auto"/>
            <w:vAlign w:val="bottom"/>
          </w:tcPr>
          <w:p w14:paraId="380CB57A" w14:textId="77777777" w:rsidR="00C30280" w:rsidRPr="00577AD8" w:rsidRDefault="00C30280" w:rsidP="00A419AE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Указано в ISO 11992-2:2014</w:t>
            </w:r>
          </w:p>
        </w:tc>
        <w:tc>
          <w:tcPr>
            <w:tcW w:w="2066" w:type="dxa"/>
            <w:shd w:val="clear" w:color="auto" w:fill="auto"/>
            <w:vAlign w:val="bottom"/>
          </w:tcPr>
          <w:p w14:paraId="5A9AC7F6" w14:textId="77777777" w:rsidR="00C30280" w:rsidRPr="00577AD8" w:rsidRDefault="00C30280" w:rsidP="00A419AE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Отсылка к пунктам настоящих Правил ООН</w:t>
            </w:r>
          </w:p>
        </w:tc>
      </w:tr>
      <w:tr w:rsidR="00C30280" w:rsidRPr="00577AD8" w14:paraId="7FFC52B4" w14:textId="77777777" w:rsidTr="00903DC2">
        <w:tc>
          <w:tcPr>
            <w:tcW w:w="2739" w:type="dxa"/>
            <w:shd w:val="clear" w:color="auto" w:fill="auto"/>
          </w:tcPr>
          <w:p w14:paraId="3DE506C1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 xml:space="preserve">Идентификация шины/колеса (для </w:t>
            </w:r>
            <w:r w:rsidRPr="00903DC2">
              <w:rPr>
                <w:b/>
                <w:bCs/>
                <w:szCs w:val="20"/>
                <w:lang w:val="en-US"/>
              </w:rPr>
              <w:t>EBS</w:t>
            </w:r>
            <w:r w:rsidRPr="00903DC2">
              <w:rPr>
                <w:b/>
                <w:bCs/>
                <w:szCs w:val="20"/>
              </w:rPr>
              <w:t xml:space="preserve"> 23, касающегося давления)</w:t>
            </w:r>
          </w:p>
        </w:tc>
        <w:tc>
          <w:tcPr>
            <w:tcW w:w="2561" w:type="dxa"/>
            <w:shd w:val="clear" w:color="auto" w:fill="auto"/>
          </w:tcPr>
          <w:p w14:paraId="1640F9F3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trike/>
                <w:szCs w:val="20"/>
                <w:lang w:val="en-US"/>
              </w:rPr>
            </w:pPr>
            <w:r w:rsidRPr="00903DC2">
              <w:rPr>
                <w:b/>
                <w:bCs/>
                <w:szCs w:val="20"/>
                <w:lang w:val="en-US"/>
              </w:rPr>
              <w:t>EBS</w:t>
            </w:r>
            <w:r w:rsidRPr="00903DC2">
              <w:rPr>
                <w:b/>
                <w:bCs/>
                <w:szCs w:val="20"/>
              </w:rPr>
              <w:t xml:space="preserve"> </w:t>
            </w:r>
            <w:r w:rsidRPr="00903DC2">
              <w:rPr>
                <w:b/>
                <w:bCs/>
                <w:szCs w:val="20"/>
                <w:lang w:val="en-US"/>
              </w:rPr>
              <w:t>23</w:t>
            </w:r>
            <w:r w:rsidRPr="00903DC2">
              <w:rPr>
                <w:b/>
                <w:bCs/>
                <w:szCs w:val="20"/>
              </w:rPr>
              <w:t>,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2</w:t>
            </w:r>
          </w:p>
        </w:tc>
        <w:tc>
          <w:tcPr>
            <w:tcW w:w="2066" w:type="dxa"/>
            <w:shd w:val="clear" w:color="auto" w:fill="auto"/>
          </w:tcPr>
          <w:p w14:paraId="55C19EF7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42A1276E" w14:textId="77777777" w:rsidTr="00903DC2">
        <w:tc>
          <w:tcPr>
            <w:tcW w:w="2739" w:type="dxa"/>
            <w:shd w:val="clear" w:color="auto" w:fill="auto"/>
          </w:tcPr>
          <w:p w14:paraId="0DFDAF97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Давление в шинах</w:t>
            </w:r>
          </w:p>
        </w:tc>
        <w:tc>
          <w:tcPr>
            <w:tcW w:w="2561" w:type="dxa"/>
            <w:shd w:val="clear" w:color="auto" w:fill="auto"/>
          </w:tcPr>
          <w:p w14:paraId="5845F26B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EBS 23, 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14:paraId="0E71E66A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29C3C668" w14:textId="77777777" w:rsidTr="00903DC2">
        <w:tc>
          <w:tcPr>
            <w:tcW w:w="2739" w:type="dxa"/>
            <w:shd w:val="clear" w:color="auto" w:fill="auto"/>
          </w:tcPr>
          <w:p w14:paraId="3B728645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Идентификация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шины</w:t>
            </w:r>
            <w:r w:rsidRPr="00903DC2">
              <w:rPr>
                <w:b/>
                <w:bCs/>
                <w:szCs w:val="20"/>
                <w:lang w:val="en-US"/>
              </w:rPr>
              <w:t>/</w:t>
            </w:r>
            <w:r w:rsidRPr="00903DC2">
              <w:rPr>
                <w:b/>
                <w:bCs/>
                <w:szCs w:val="20"/>
              </w:rPr>
              <w:t>колеса</w:t>
            </w:r>
          </w:p>
        </w:tc>
        <w:tc>
          <w:tcPr>
            <w:tcW w:w="2561" w:type="dxa"/>
            <w:shd w:val="clear" w:color="auto" w:fill="auto"/>
          </w:tcPr>
          <w:p w14:paraId="3395E0B4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trike/>
                <w:szCs w:val="20"/>
                <w:lang w:val="en-US"/>
              </w:rPr>
            </w:pPr>
            <w:r w:rsidRPr="00903DC2">
              <w:rPr>
                <w:b/>
                <w:bCs/>
                <w:szCs w:val="20"/>
                <w:lang w:val="en-US"/>
              </w:rPr>
              <w:t>RGE</w:t>
            </w:r>
            <w:r w:rsidRPr="00903DC2">
              <w:rPr>
                <w:b/>
                <w:bCs/>
                <w:szCs w:val="20"/>
              </w:rPr>
              <w:t xml:space="preserve"> </w:t>
            </w:r>
            <w:r w:rsidRPr="00903DC2">
              <w:rPr>
                <w:b/>
                <w:bCs/>
                <w:szCs w:val="20"/>
                <w:lang w:val="en-US"/>
              </w:rPr>
              <w:t>23</w:t>
            </w:r>
            <w:r w:rsidRPr="00903DC2">
              <w:rPr>
                <w:b/>
                <w:bCs/>
                <w:szCs w:val="20"/>
              </w:rPr>
              <w:t>,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1</w:t>
            </w:r>
          </w:p>
        </w:tc>
        <w:tc>
          <w:tcPr>
            <w:tcW w:w="2066" w:type="dxa"/>
            <w:shd w:val="clear" w:color="auto" w:fill="auto"/>
          </w:tcPr>
          <w:p w14:paraId="17DA38DA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330C509C" w14:textId="77777777" w:rsidTr="00903DC2">
        <w:tc>
          <w:tcPr>
            <w:tcW w:w="2739" w:type="dxa"/>
            <w:shd w:val="clear" w:color="auto" w:fill="auto"/>
          </w:tcPr>
          <w:p w14:paraId="569F5AFF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Температура шин</w:t>
            </w:r>
          </w:p>
        </w:tc>
        <w:tc>
          <w:tcPr>
            <w:tcW w:w="2561" w:type="dxa"/>
            <w:shd w:val="clear" w:color="auto" w:fill="auto"/>
          </w:tcPr>
          <w:p w14:paraId="3A72D2F6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RGE 23, байты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2-3</w:t>
            </w:r>
          </w:p>
        </w:tc>
        <w:tc>
          <w:tcPr>
            <w:tcW w:w="2066" w:type="dxa"/>
            <w:shd w:val="clear" w:color="auto" w:fill="auto"/>
          </w:tcPr>
          <w:p w14:paraId="6213F78A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26452803" w14:textId="77777777" w:rsidTr="00903DC2">
        <w:tc>
          <w:tcPr>
            <w:tcW w:w="2739" w:type="dxa"/>
            <w:shd w:val="clear" w:color="auto" w:fill="auto"/>
          </w:tcPr>
          <w:p w14:paraId="7A7D4497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Обнаружение утечки воздуха</w:t>
            </w:r>
          </w:p>
        </w:tc>
        <w:tc>
          <w:tcPr>
            <w:tcW w:w="2561" w:type="dxa"/>
            <w:shd w:val="clear" w:color="auto" w:fill="auto"/>
          </w:tcPr>
          <w:p w14:paraId="32BD3F7B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RGE 23, байты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4-5</w:t>
            </w:r>
          </w:p>
        </w:tc>
        <w:tc>
          <w:tcPr>
            <w:tcW w:w="2066" w:type="dxa"/>
            <w:shd w:val="clear" w:color="auto" w:fill="auto"/>
          </w:tcPr>
          <w:p w14:paraId="21391772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6B459D22" w14:textId="77777777" w:rsidTr="00903DC2">
        <w:tc>
          <w:tcPr>
            <w:tcW w:w="2739" w:type="dxa"/>
            <w:shd w:val="clear" w:color="auto" w:fill="auto"/>
          </w:tcPr>
          <w:p w14:paraId="461CCC63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Обнаружение пороговых значений давления</w:t>
            </w:r>
            <w:r w:rsidR="00903DC2">
              <w:rPr>
                <w:b/>
                <w:bCs/>
                <w:szCs w:val="20"/>
              </w:rPr>
              <w:br/>
            </w:r>
            <w:r w:rsidRPr="00903DC2">
              <w:rPr>
                <w:b/>
                <w:bCs/>
                <w:szCs w:val="20"/>
              </w:rPr>
              <w:t>в шинах</w:t>
            </w:r>
          </w:p>
        </w:tc>
        <w:tc>
          <w:tcPr>
            <w:tcW w:w="2561" w:type="dxa"/>
            <w:shd w:val="clear" w:color="auto" w:fill="auto"/>
          </w:tcPr>
          <w:p w14:paraId="59D9CEE0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RGE 23, 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6,</w:t>
            </w:r>
            <w:r w:rsidR="001073A2">
              <w:rPr>
                <w:b/>
                <w:bCs/>
                <w:szCs w:val="20"/>
              </w:rPr>
              <w:br/>
            </w:r>
            <w:r w:rsidRPr="00903DC2">
              <w:rPr>
                <w:b/>
                <w:bCs/>
                <w:szCs w:val="20"/>
              </w:rPr>
              <w:t>разряды 1-3</w:t>
            </w:r>
          </w:p>
        </w:tc>
        <w:tc>
          <w:tcPr>
            <w:tcW w:w="2066" w:type="dxa"/>
            <w:shd w:val="clear" w:color="auto" w:fill="auto"/>
          </w:tcPr>
          <w:p w14:paraId="13E24A35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164E7F97" w14:textId="77777777" w:rsidTr="00903DC2">
        <w:tc>
          <w:tcPr>
            <w:tcW w:w="2739" w:type="dxa"/>
            <w:shd w:val="clear" w:color="auto" w:fill="auto"/>
          </w:tcPr>
          <w:p w14:paraId="68A9FEEF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  <w:lang w:val="en-US"/>
              </w:rPr>
            </w:pPr>
            <w:r w:rsidRPr="00903DC2">
              <w:rPr>
                <w:b/>
                <w:bCs/>
                <w:szCs w:val="20"/>
              </w:rPr>
              <w:t>Состояние питания шинного модуля</w:t>
            </w:r>
          </w:p>
        </w:tc>
        <w:tc>
          <w:tcPr>
            <w:tcW w:w="2561" w:type="dxa"/>
            <w:shd w:val="clear" w:color="auto" w:fill="auto"/>
          </w:tcPr>
          <w:p w14:paraId="5CA61214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RGE23, 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6,</w:t>
            </w:r>
            <w:r w:rsidR="001073A2">
              <w:rPr>
                <w:b/>
                <w:bCs/>
                <w:szCs w:val="20"/>
              </w:rPr>
              <w:br/>
            </w:r>
            <w:r w:rsidRPr="00903DC2">
              <w:rPr>
                <w:b/>
                <w:bCs/>
                <w:szCs w:val="20"/>
              </w:rPr>
              <w:t>разряды 4-5</w:t>
            </w:r>
          </w:p>
        </w:tc>
        <w:tc>
          <w:tcPr>
            <w:tcW w:w="2066" w:type="dxa"/>
            <w:shd w:val="clear" w:color="auto" w:fill="auto"/>
          </w:tcPr>
          <w:p w14:paraId="6A1081C0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7A0A6DBB" w14:textId="77777777" w:rsidTr="00903DC2">
        <w:tc>
          <w:tcPr>
            <w:tcW w:w="2739" w:type="dxa"/>
            <w:shd w:val="clear" w:color="auto" w:fill="auto"/>
          </w:tcPr>
          <w:p w14:paraId="5C81795A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  <w:highlight w:val="yellow"/>
              </w:rPr>
            </w:pPr>
            <w:r w:rsidRPr="00903DC2">
              <w:rPr>
                <w:b/>
                <w:bCs/>
                <w:szCs w:val="20"/>
              </w:rPr>
              <w:t>Индексный указатель идентификационных данных</w:t>
            </w:r>
          </w:p>
        </w:tc>
        <w:tc>
          <w:tcPr>
            <w:tcW w:w="2561" w:type="dxa"/>
            <w:shd w:val="clear" w:color="auto" w:fill="auto"/>
          </w:tcPr>
          <w:p w14:paraId="6E19660E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RGE 23, 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14:paraId="5F6D2AA9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  <w:highlight w:val="yellow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  <w:tr w:rsidR="00C30280" w:rsidRPr="00577AD8" w14:paraId="731922F4" w14:textId="77777777" w:rsidTr="00903DC2">
        <w:tc>
          <w:tcPr>
            <w:tcW w:w="2739" w:type="dxa"/>
            <w:shd w:val="clear" w:color="auto" w:fill="auto"/>
          </w:tcPr>
          <w:p w14:paraId="7D20A50D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Содержание идентификационных данных</w:t>
            </w:r>
          </w:p>
        </w:tc>
        <w:tc>
          <w:tcPr>
            <w:tcW w:w="2561" w:type="dxa"/>
            <w:shd w:val="clear" w:color="auto" w:fill="auto"/>
          </w:tcPr>
          <w:p w14:paraId="6868E951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</w:rPr>
            </w:pPr>
            <w:r w:rsidRPr="00903DC2">
              <w:rPr>
                <w:b/>
                <w:bCs/>
                <w:szCs w:val="20"/>
              </w:rPr>
              <w:t>RGE 23, байт</w:t>
            </w:r>
            <w:r w:rsidRPr="00903DC2">
              <w:rPr>
                <w:b/>
                <w:bCs/>
                <w:szCs w:val="20"/>
                <w:lang w:val="en-US"/>
              </w:rPr>
              <w:t xml:space="preserve"> </w:t>
            </w:r>
            <w:r w:rsidRPr="00903DC2">
              <w:rPr>
                <w:b/>
                <w:bCs/>
                <w:szCs w:val="20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14:paraId="1BCBC389" w14:textId="77777777" w:rsidR="00C30280" w:rsidRPr="00903DC2" w:rsidRDefault="00C30280" w:rsidP="002642EE">
            <w:pPr>
              <w:spacing w:before="50" w:after="50" w:line="210" w:lineRule="exact"/>
              <w:ind w:left="113" w:right="113"/>
              <w:rPr>
                <w:b/>
                <w:bCs/>
                <w:szCs w:val="20"/>
                <w:highlight w:val="yellow"/>
              </w:rPr>
            </w:pPr>
            <w:r w:rsidRPr="00903DC2">
              <w:rPr>
                <w:b/>
                <w:bCs/>
                <w:szCs w:val="20"/>
              </w:rPr>
              <w:t>пункт 5.6.1.2</w:t>
            </w:r>
          </w:p>
        </w:tc>
      </w:tr>
    </w:tbl>
    <w:p w14:paraId="265ECFB9" w14:textId="77777777" w:rsidR="00C30280" w:rsidRPr="00577AD8" w:rsidRDefault="00C30280" w:rsidP="002642EE">
      <w:pPr>
        <w:pStyle w:val="SingleTxtG"/>
        <w:tabs>
          <w:tab w:val="clear" w:pos="1701"/>
        </w:tabs>
        <w:spacing w:before="120" w:after="100" w:line="230" w:lineRule="atLeast"/>
        <w:ind w:left="2160" w:hanging="1026"/>
        <w:rPr>
          <w:b/>
          <w:bCs/>
        </w:rPr>
      </w:pPr>
      <w:r w:rsidRPr="00577AD8">
        <w:rPr>
          <w:b/>
          <w:bCs/>
        </w:rPr>
        <w:t>3.1.4</w:t>
      </w:r>
      <w:r w:rsidRPr="00577AD8">
        <w:rPr>
          <w:b/>
          <w:bCs/>
        </w:rPr>
        <w:tab/>
        <w:t xml:space="preserve">в случае сообщений, указанных в пункте 3.1 части В настоящего приложения, сигналы передают с пометкой </w:t>
      </w:r>
      <w:r w:rsidR="00690909" w:rsidRPr="00690909">
        <w:rPr>
          <w:b/>
          <w:bCs/>
        </w:rPr>
        <w:t>“</w:t>
      </w:r>
      <w:r w:rsidRPr="00577AD8">
        <w:rPr>
          <w:b/>
          <w:bCs/>
        </w:rPr>
        <w:t>данные отсутствуют</w:t>
      </w:r>
      <w:r w:rsidR="00690909" w:rsidRPr="00690909">
        <w:rPr>
          <w:b/>
          <w:bCs/>
        </w:rPr>
        <w:t>”</w:t>
      </w:r>
      <w:r w:rsidRPr="00577AD8">
        <w:rPr>
          <w:b/>
          <w:bCs/>
        </w:rPr>
        <w:t xml:space="preserve">, если от ЭУБ </w:t>
      </w:r>
      <w:r w:rsidRPr="00577AD8">
        <w:rPr>
          <w:b/>
          <w:bCs/>
          <w:shd w:val="clear" w:color="auto" w:fill="FFFFFF"/>
        </w:rPr>
        <w:t>такие данные не поступают.</w:t>
      </w:r>
    </w:p>
    <w:p w14:paraId="1E53A109" w14:textId="77777777" w:rsidR="00C30280" w:rsidRPr="00577AD8" w:rsidRDefault="00C30280" w:rsidP="002642EE">
      <w:pPr>
        <w:pStyle w:val="SingleTxtG"/>
        <w:tabs>
          <w:tab w:val="clear" w:pos="1701"/>
        </w:tabs>
        <w:spacing w:after="100" w:line="230" w:lineRule="atLeast"/>
        <w:ind w:left="2160" w:hanging="1026"/>
        <w:rPr>
          <w:b/>
          <w:bCs/>
        </w:rPr>
      </w:pPr>
      <w:r w:rsidRPr="00577AD8">
        <w:rPr>
          <w:b/>
          <w:bCs/>
        </w:rPr>
        <w:t>3.2</w:t>
      </w:r>
      <w:r w:rsidRPr="00577AD8">
        <w:rPr>
          <w:b/>
          <w:bCs/>
        </w:rPr>
        <w:tab/>
        <w:t xml:space="preserve">Если требованиями других правил не предусматривается иное, то генерирование и передача шлюзовым </w:t>
      </w:r>
      <w:r w:rsidRPr="00577AD8">
        <w:rPr>
          <w:b/>
          <w:bCs/>
          <w:shd w:val="clear" w:color="auto" w:fill="FFFFFF"/>
        </w:rPr>
        <w:t>ЭУБ буксируемого транспортного средства и ЭУБ буксируемого транспортного средства, обеспечивающим функционирование СКДШ,</w:t>
      </w:r>
      <w:r w:rsidRPr="00577AD8">
        <w:rPr>
          <w:b/>
          <w:bCs/>
        </w:rPr>
        <w:t xml:space="preserve"> всех прочих сообщений, указанных в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11992-2:2014, носит факультативный характер.</w:t>
      </w:r>
    </w:p>
    <w:p w14:paraId="09558BEC" w14:textId="77777777" w:rsidR="00C30280" w:rsidRPr="00577AD8" w:rsidRDefault="00C30280" w:rsidP="002642EE">
      <w:pPr>
        <w:pStyle w:val="SingleTxtG"/>
        <w:tabs>
          <w:tab w:val="clear" w:pos="1701"/>
        </w:tabs>
        <w:spacing w:after="100" w:line="230" w:lineRule="atLeast"/>
        <w:ind w:left="2160" w:hanging="1026"/>
        <w:rPr>
          <w:b/>
          <w:bCs/>
        </w:rPr>
      </w:pPr>
      <w:r w:rsidRPr="00577AD8">
        <w:rPr>
          <w:b/>
          <w:bCs/>
        </w:rPr>
        <w:t>3.3</w:t>
      </w:r>
      <w:r w:rsidRPr="00577AD8">
        <w:rPr>
          <w:b/>
          <w:bCs/>
        </w:rPr>
        <w:tab/>
        <w:t xml:space="preserve">Шлюзовой </w:t>
      </w:r>
      <w:r w:rsidRPr="00577AD8">
        <w:rPr>
          <w:b/>
          <w:bCs/>
          <w:shd w:val="clear" w:color="auto" w:fill="FFFFFF"/>
        </w:rPr>
        <w:t xml:space="preserve">ЭУБ буксируемого транспортного средства и ЭУБ буксируемого транспортного средства, обеспечивающий функционирование СКДШ, должны проходить диагностику, предусмотренную стандартом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11992-4:2014.</w:t>
      </w:r>
    </w:p>
    <w:p w14:paraId="31E5924F" w14:textId="77777777" w:rsidR="00C30280" w:rsidRPr="00577AD8" w:rsidRDefault="00C30280" w:rsidP="002642EE">
      <w:pPr>
        <w:pStyle w:val="SingleTxtG"/>
        <w:tabs>
          <w:tab w:val="clear" w:pos="1701"/>
        </w:tabs>
        <w:spacing w:after="100" w:line="230" w:lineRule="atLeast"/>
        <w:ind w:left="2160" w:hanging="1026"/>
        <w:rPr>
          <w:shd w:val="clear" w:color="auto" w:fill="FFFFFF"/>
        </w:rPr>
      </w:pPr>
      <w:r w:rsidRPr="00577AD8">
        <w:rPr>
          <w:b/>
          <w:bCs/>
        </w:rPr>
        <w:t>4.</w:t>
      </w:r>
      <w:r w:rsidRPr="00577AD8">
        <w:rPr>
          <w:b/>
          <w:bCs/>
        </w:rPr>
        <w:tab/>
      </w:r>
      <w:r w:rsidRPr="00577AD8">
        <w:rPr>
          <w:b/>
          <w:bCs/>
          <w:shd w:val="clear" w:color="auto" w:fill="FFFFFF"/>
        </w:rPr>
        <w:t xml:space="preserve">ЭУБ буксируемого транспортного средства, обеспечивающий функционирование СКДШ, должен указывать </w:t>
      </w:r>
      <w:r w:rsidR="00690909" w:rsidRPr="00690909">
        <w:rPr>
          <w:b/>
          <w:bCs/>
          <w:shd w:val="clear" w:color="auto" w:fill="FFFFFF"/>
        </w:rPr>
        <w:t>—</w:t>
      </w:r>
      <w:r w:rsidRPr="00577AD8">
        <w:rPr>
          <w:b/>
          <w:bCs/>
          <w:shd w:val="clear" w:color="auto" w:fill="FFFFFF"/>
        </w:rPr>
        <w:t xml:space="preserve"> применительно к месту его размещения в составе автопоезда </w:t>
      </w:r>
      <w:r w:rsidR="00690909" w:rsidRPr="00690909">
        <w:rPr>
          <w:b/>
          <w:bCs/>
          <w:shd w:val="clear" w:color="auto" w:fill="FFFFFF"/>
        </w:rPr>
        <w:t>—</w:t>
      </w:r>
      <w:r w:rsidRPr="00577AD8">
        <w:rPr>
          <w:b/>
          <w:bCs/>
          <w:shd w:val="clear" w:color="auto" w:fill="FFFFFF"/>
        </w:rPr>
        <w:t xml:space="preserve"> в качестве</w:t>
      </w:r>
      <w:r w:rsidR="00690909">
        <w:rPr>
          <w:b/>
          <w:bCs/>
          <w:shd w:val="clear" w:color="auto" w:fill="FFFFFF"/>
        </w:rPr>
        <w:br/>
      </w:r>
      <w:r w:rsidRPr="00577AD8">
        <w:rPr>
          <w:b/>
          <w:bCs/>
          <w:shd w:val="clear" w:color="auto" w:fill="FFFFFF"/>
        </w:rPr>
        <w:t xml:space="preserve">исходного адреса </w:t>
      </w:r>
      <w:r w:rsidR="00690909" w:rsidRPr="00690909">
        <w:rPr>
          <w:b/>
          <w:bCs/>
        </w:rPr>
        <w:t>“</w:t>
      </w:r>
      <w:r w:rsidRPr="00577AD8">
        <w:rPr>
          <w:b/>
          <w:bCs/>
        </w:rPr>
        <w:t>Другие устройства прицепа</w:t>
      </w:r>
      <w:r w:rsidR="00690909" w:rsidRPr="00690909">
        <w:rPr>
          <w:b/>
          <w:bCs/>
        </w:rPr>
        <w:t>”</w:t>
      </w:r>
      <w:r w:rsidRPr="00577AD8">
        <w:rPr>
          <w:b/>
          <w:bCs/>
        </w:rPr>
        <w:t xml:space="preserve"> согласно</w:t>
      </w:r>
      <w:r w:rsidR="001E24BF">
        <w:rPr>
          <w:b/>
          <w:bCs/>
        </w:rPr>
        <w:br/>
      </w:r>
      <w:r w:rsidRPr="00577AD8">
        <w:rPr>
          <w:b/>
          <w:bCs/>
        </w:rPr>
        <w:t xml:space="preserve">стандарту </w:t>
      </w:r>
      <w:r w:rsidRPr="00577AD8">
        <w:rPr>
          <w:b/>
          <w:bCs/>
          <w:lang w:val="en-GB"/>
        </w:rPr>
        <w:t>SAE</w:t>
      </w:r>
      <w:r w:rsidR="001E24BF">
        <w:rPr>
          <w:b/>
          <w:bCs/>
          <w:lang w:val="en-US"/>
        </w:rPr>
        <w:t> </w:t>
      </w:r>
      <w:r w:rsidRPr="00577AD8">
        <w:rPr>
          <w:b/>
          <w:bCs/>
          <w:lang w:val="en-GB"/>
        </w:rPr>
        <w:t>J</w:t>
      </w:r>
      <w:r w:rsidRPr="00577AD8">
        <w:rPr>
          <w:b/>
          <w:bCs/>
        </w:rPr>
        <w:t>1939-71, т.</w:t>
      </w:r>
      <w:r w:rsidR="001E24BF">
        <w:rPr>
          <w:b/>
          <w:bCs/>
          <w:lang w:val="en-US"/>
        </w:rPr>
        <w:t> </w:t>
      </w:r>
      <w:r w:rsidRPr="00577AD8">
        <w:rPr>
          <w:b/>
          <w:bCs/>
        </w:rPr>
        <w:t xml:space="preserve">е. в </w:t>
      </w:r>
      <w:r w:rsidRPr="00577AD8">
        <w:rPr>
          <w:b/>
          <w:bCs/>
          <w:shd w:val="clear" w:color="auto" w:fill="FFFFFF"/>
        </w:rPr>
        <w:t xml:space="preserve">СКДШ первого буксируемого транспортного средства используется исходный адрес 207, означающий </w:t>
      </w:r>
      <w:r w:rsidR="001E24BF" w:rsidRPr="001E24BF">
        <w:rPr>
          <w:b/>
          <w:bCs/>
        </w:rPr>
        <w:t>“</w:t>
      </w:r>
      <w:r w:rsidRPr="00577AD8">
        <w:rPr>
          <w:b/>
          <w:bCs/>
        </w:rPr>
        <w:t>Другие устройства прицепа № 1</w:t>
      </w:r>
      <w:r w:rsidR="001E24BF" w:rsidRPr="001E24BF">
        <w:rPr>
          <w:b/>
          <w:bCs/>
        </w:rPr>
        <w:t>”</w:t>
      </w:r>
      <w:r w:rsidRPr="00577AD8">
        <w:t>».</w:t>
      </w:r>
    </w:p>
    <w:p w14:paraId="4F2AB5AB" w14:textId="77777777" w:rsidR="00C30280" w:rsidRPr="00577AD8" w:rsidRDefault="00C30280" w:rsidP="00763086">
      <w:pPr>
        <w:pStyle w:val="affff4"/>
        <w:pageBreakBefore/>
        <w:spacing w:after="120"/>
        <w:ind w:left="2268" w:right="1134" w:hanging="1134"/>
        <w:contextualSpacing w:val="0"/>
        <w:jc w:val="both"/>
        <w:rPr>
          <w:lang w:val="ru-RU"/>
        </w:rPr>
      </w:pPr>
      <w:r w:rsidRPr="00577AD8">
        <w:rPr>
          <w:i/>
          <w:iCs/>
          <w:lang w:val="ru-RU"/>
        </w:rPr>
        <w:lastRenderedPageBreak/>
        <w:t>Включить новое приложение 6</w:t>
      </w:r>
      <w:r w:rsidRPr="00577AD8">
        <w:rPr>
          <w:lang w:val="ru-RU"/>
        </w:rPr>
        <w:t xml:space="preserve"> следующего содержания:</w:t>
      </w:r>
    </w:p>
    <w:p w14:paraId="34883A36" w14:textId="77777777" w:rsidR="00C30280" w:rsidRPr="00577AD8" w:rsidRDefault="00C30280" w:rsidP="00C30280">
      <w:pPr>
        <w:pStyle w:val="HChG"/>
        <w:rPr>
          <w:rFonts w:eastAsia="Calibri"/>
        </w:rPr>
      </w:pPr>
      <w:r w:rsidRPr="001E24BF">
        <w:rPr>
          <w:rFonts w:eastAsia="Calibri"/>
          <w:b w:val="0"/>
          <w:bCs/>
          <w:sz w:val="20"/>
        </w:rPr>
        <w:t>«</w:t>
      </w:r>
      <w:r w:rsidRPr="00577AD8">
        <w:rPr>
          <w:rFonts w:eastAsia="Calibri"/>
        </w:rPr>
        <w:t>Приложение 6</w:t>
      </w:r>
    </w:p>
    <w:p w14:paraId="692E0255" w14:textId="77777777" w:rsidR="00C30280" w:rsidRPr="00577AD8" w:rsidRDefault="00C659E1" w:rsidP="00C659E1">
      <w:pPr>
        <w:pStyle w:val="HChG"/>
      </w:pPr>
      <w:r>
        <w:tab/>
      </w:r>
      <w:r>
        <w:tab/>
      </w:r>
      <w:r w:rsidR="00C30280" w:rsidRPr="00577AD8">
        <w:t xml:space="preserve">Процедура проведения испытания с целью оценки функциональной совместимости транспортных средств, оснащенных интерфейсами связи, отвечающими требованиям стандарта </w:t>
      </w:r>
      <w:r w:rsidR="00C30280" w:rsidRPr="00577AD8">
        <w:rPr>
          <w:lang w:val="en-US"/>
        </w:rPr>
        <w:t>ISO</w:t>
      </w:r>
      <w:r w:rsidR="00C30280" w:rsidRPr="00577AD8">
        <w:t xml:space="preserve"> 11992</w:t>
      </w:r>
    </w:p>
    <w:p w14:paraId="251C531E" w14:textId="77777777" w:rsidR="00C30280" w:rsidRPr="00577AD8" w:rsidRDefault="00C30280" w:rsidP="001E24BF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1.</w:t>
      </w:r>
      <w:r w:rsidRPr="00577AD8">
        <w:rPr>
          <w:b/>
          <w:bCs/>
        </w:rPr>
        <w:tab/>
        <w:t>Общие положения</w:t>
      </w:r>
    </w:p>
    <w:p w14:paraId="4AAD7060" w14:textId="77777777" w:rsidR="00C30280" w:rsidRPr="00577AD8" w:rsidRDefault="00C30280" w:rsidP="001E24BF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1.1</w:t>
      </w:r>
      <w:r w:rsidRPr="00577AD8">
        <w:rPr>
          <w:b/>
          <w:bCs/>
        </w:rPr>
        <w:tab/>
        <w:t>В настоящем приложении оговаривается возможная процедура проверки буксирующих и буксируемых транспортных средств, оснащенных интерфейсом связи, описание которого приводится в пункте 5.6.1.1 настоящих Правил, на предмет соответствия функциональным требования, указанным в пункте 5.6.1.1.1 настоящих Правил. По усмотрению технической службы и при условии обеспечения эквивалентного качественного уровня проверки допускается использование альтернативных процедур.</w:t>
      </w:r>
    </w:p>
    <w:p w14:paraId="7ABD01D7" w14:textId="77777777" w:rsidR="00C30280" w:rsidRPr="00577AD8" w:rsidRDefault="00C30280" w:rsidP="00C659E1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1.2</w:t>
      </w:r>
      <w:r w:rsidRPr="00577AD8">
        <w:rPr>
          <w:b/>
          <w:bCs/>
        </w:rPr>
        <w:tab/>
      </w:r>
      <w:r w:rsidRPr="00577AD8">
        <w:rPr>
          <w:b/>
          <w:bCs/>
          <w:sz w:val="21"/>
          <w:szCs w:val="21"/>
        </w:rPr>
        <w:t>Ссылки в тексте настоящего приложения на ISO</w:t>
      </w:r>
      <w:r w:rsidR="00C659E1">
        <w:rPr>
          <w:b/>
          <w:bCs/>
          <w:sz w:val="21"/>
          <w:szCs w:val="21"/>
          <w:lang w:val="en-US"/>
        </w:rPr>
        <w:t> </w:t>
      </w:r>
      <w:r w:rsidRPr="00577AD8">
        <w:rPr>
          <w:b/>
          <w:bCs/>
          <w:sz w:val="21"/>
          <w:szCs w:val="21"/>
        </w:rPr>
        <w:t xml:space="preserve">7638 применяются в отношении напряжения 24 В –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7638-1:2018</w:t>
      </w:r>
      <w:r w:rsidR="00C659E1">
        <w:rPr>
          <w:b/>
          <w:bCs/>
        </w:rPr>
        <w:br/>
      </w:r>
      <w:r w:rsidRPr="00577AD8">
        <w:rPr>
          <w:b/>
          <w:bCs/>
          <w:sz w:val="21"/>
          <w:szCs w:val="21"/>
        </w:rPr>
        <w:t xml:space="preserve">и напряжения 12 В </w:t>
      </w:r>
      <w:r w:rsidR="00C659E1" w:rsidRPr="00C659E1">
        <w:rPr>
          <w:b/>
          <w:bCs/>
          <w:sz w:val="21"/>
          <w:szCs w:val="21"/>
        </w:rPr>
        <w:t>—</w:t>
      </w:r>
      <w:r w:rsidRPr="00577AD8">
        <w:rPr>
          <w:b/>
          <w:bCs/>
          <w:sz w:val="21"/>
          <w:szCs w:val="21"/>
        </w:rPr>
        <w:t xml:space="preserve"> </w:t>
      </w:r>
      <w:r w:rsidRPr="00577AD8">
        <w:rPr>
          <w:b/>
          <w:bCs/>
          <w:lang w:val="en-GB"/>
        </w:rPr>
        <w:t>ISO</w:t>
      </w:r>
      <w:r w:rsidRPr="00577AD8">
        <w:rPr>
          <w:b/>
          <w:bCs/>
        </w:rPr>
        <w:t xml:space="preserve"> 7638-2:2018</w:t>
      </w:r>
      <w:r w:rsidRPr="00577AD8">
        <w:rPr>
          <w:b/>
          <w:bCs/>
          <w:sz w:val="21"/>
          <w:szCs w:val="21"/>
        </w:rPr>
        <w:t>.</w:t>
      </w:r>
    </w:p>
    <w:p w14:paraId="3FFC95AF" w14:textId="77777777" w:rsidR="00C30280" w:rsidRPr="00577AD8" w:rsidRDefault="00C30280" w:rsidP="007B4AB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</w:t>
      </w:r>
      <w:r w:rsidRPr="00577AD8">
        <w:rPr>
          <w:b/>
          <w:bCs/>
        </w:rPr>
        <w:tab/>
        <w:t>Буксирующие транспортные средства</w:t>
      </w:r>
    </w:p>
    <w:p w14:paraId="580728B9" w14:textId="77777777" w:rsidR="00C30280" w:rsidRPr="00577AD8" w:rsidRDefault="00C30280" w:rsidP="007B4AB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2.1</w:t>
      </w:r>
      <w:r w:rsidRPr="00577AD8">
        <w:rPr>
          <w:b/>
          <w:bCs/>
        </w:rPr>
        <w:tab/>
        <w:t>Имитатор буксируемого транспортного средства согласно</w:t>
      </w:r>
      <w:r w:rsidR="000624DC">
        <w:rPr>
          <w:b/>
          <w:bCs/>
        </w:rPr>
        <w:br/>
      </w:r>
      <w:r w:rsidRPr="00577AD8">
        <w:rPr>
          <w:b/>
          <w:bCs/>
        </w:rPr>
        <w:t xml:space="preserve">стандарту </w:t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</w:t>
      </w:r>
    </w:p>
    <w:p w14:paraId="25B22C5B" w14:textId="77777777" w:rsidR="00C30280" w:rsidRPr="00577AD8" w:rsidRDefault="00C30280" w:rsidP="007B4ABA">
      <w:pPr>
        <w:pStyle w:val="SingleTxtG"/>
        <w:tabs>
          <w:tab w:val="clear" w:pos="1701"/>
        </w:tabs>
        <w:ind w:left="2268"/>
        <w:rPr>
          <w:b/>
          <w:bCs/>
        </w:rPr>
      </w:pPr>
      <w:r w:rsidRPr="00577AD8">
        <w:rPr>
          <w:b/>
          <w:bCs/>
        </w:rPr>
        <w:t>Имитатор должен:</w:t>
      </w:r>
    </w:p>
    <w:p w14:paraId="3F5C6F28" w14:textId="77777777" w:rsidR="00C30280" w:rsidRPr="00577AD8" w:rsidRDefault="00C30280" w:rsidP="000624D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2.1.1</w:t>
      </w:r>
      <w:r w:rsidRPr="00577AD8">
        <w:rPr>
          <w:b/>
          <w:bCs/>
        </w:rPr>
        <w:tab/>
        <w:t>иметь соединитель, соответствующий ISO 7638 (семиштырьковый), обеспечивающий соединение с испытуемым транспортным средством. Шестой и седьмой штыри соединителя используют для передачи и приема сообщений, соответствующих ISO 11992-2:2014;</w:t>
      </w:r>
    </w:p>
    <w:p w14:paraId="5821320A" w14:textId="77777777" w:rsidR="00C30280" w:rsidRPr="00577AD8" w:rsidRDefault="00C30280" w:rsidP="0091262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2.1.2</w:t>
      </w:r>
      <w:r w:rsidRPr="00577AD8">
        <w:rPr>
          <w:b/>
          <w:bCs/>
        </w:rPr>
        <w:tab/>
      </w:r>
      <w:r w:rsidRPr="00577AD8">
        <w:rPr>
          <w:b/>
          <w:bCs/>
          <w:sz w:val="21"/>
          <w:szCs w:val="21"/>
        </w:rPr>
        <w:t>быть в состоянии принимать все сообщения, передаваемые с автотранспортного средства, подлежащего официальному утверждению по типу конструкции, и быть в состоянии передавать все сообщения с буксируемого транспортного средства, указанные в ISO 11992-2:2014;</w:t>
      </w:r>
    </w:p>
    <w:p w14:paraId="0C8981AD" w14:textId="77777777" w:rsidR="00C30280" w:rsidRPr="00577AD8" w:rsidRDefault="00C30280" w:rsidP="0091262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2.1.3</w:t>
      </w:r>
      <w:r w:rsidRPr="00577AD8">
        <w:rPr>
          <w:b/>
          <w:bCs/>
        </w:rPr>
        <w:tab/>
      </w:r>
      <w:r w:rsidRPr="00577AD8">
        <w:rPr>
          <w:b/>
          <w:bCs/>
          <w:sz w:val="21"/>
          <w:szCs w:val="21"/>
        </w:rPr>
        <w:t xml:space="preserve">обеспечивать прямое или косвенное считывание сообщений, причем параметры в соответствующем поле данных должны быть указаны в правильном </w:t>
      </w:r>
      <w:proofErr w:type="spellStart"/>
      <w:r w:rsidRPr="00577AD8">
        <w:rPr>
          <w:b/>
          <w:bCs/>
          <w:sz w:val="21"/>
          <w:szCs w:val="21"/>
        </w:rPr>
        <w:t>временнόм</w:t>
      </w:r>
      <w:proofErr w:type="spellEnd"/>
      <w:r w:rsidRPr="00577AD8">
        <w:rPr>
          <w:b/>
          <w:bCs/>
          <w:sz w:val="21"/>
          <w:szCs w:val="21"/>
        </w:rPr>
        <w:t xml:space="preserve"> порядке.</w:t>
      </w:r>
    </w:p>
    <w:p w14:paraId="12408DBC" w14:textId="77777777" w:rsidR="00C30280" w:rsidRPr="00577AD8" w:rsidRDefault="00C30280" w:rsidP="00912622">
      <w:pPr>
        <w:pStyle w:val="SingleTxtG"/>
        <w:keepNext/>
        <w:keepLines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2.2</w:t>
      </w:r>
      <w:r w:rsidRPr="00577AD8">
        <w:rPr>
          <w:b/>
          <w:bCs/>
        </w:rPr>
        <w:tab/>
        <w:t>Порядок проверки</w:t>
      </w:r>
    </w:p>
    <w:p w14:paraId="518A2E80" w14:textId="77777777" w:rsidR="00C30280" w:rsidRPr="00577AD8" w:rsidRDefault="00C30280" w:rsidP="0091262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2.2.1</w:t>
      </w:r>
      <w:r w:rsidRPr="00577AD8">
        <w:rPr>
          <w:b/>
          <w:bCs/>
        </w:rPr>
        <w:tab/>
      </w:r>
      <w:r w:rsidRPr="00577AD8">
        <w:rPr>
          <w:b/>
          <w:bCs/>
          <w:sz w:val="21"/>
          <w:szCs w:val="21"/>
        </w:rPr>
        <w:t>После подсоединения имитатора к автотранспортному средству через интерфейс ISO</w:t>
      </w:r>
      <w:r w:rsidR="00912622">
        <w:rPr>
          <w:b/>
          <w:bCs/>
          <w:sz w:val="21"/>
          <w:szCs w:val="21"/>
        </w:rPr>
        <w:t> </w:t>
      </w:r>
      <w:r w:rsidRPr="00577AD8">
        <w:rPr>
          <w:b/>
          <w:bCs/>
          <w:sz w:val="21"/>
          <w:szCs w:val="21"/>
        </w:rPr>
        <w:t>7638 при передаче с буксируемого транспортного средства всех сообщений, имеющих отношение к этому интерфейсу, проводят нижеследующую проверку.</w:t>
      </w:r>
    </w:p>
    <w:p w14:paraId="3D26D019" w14:textId="77777777" w:rsidR="00C30280" w:rsidRPr="00577AD8" w:rsidRDefault="00C30280" w:rsidP="0091262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2.2.1.1</w:t>
      </w:r>
      <w:r w:rsidRPr="00577AD8">
        <w:rPr>
          <w:b/>
          <w:bCs/>
        </w:rPr>
        <w:tab/>
        <w:t>Предупреждение о низком давлении в шинах</w:t>
      </w:r>
    </w:p>
    <w:p w14:paraId="150A22A1" w14:textId="77777777" w:rsidR="00C30280" w:rsidRPr="00577AD8" w:rsidRDefault="00C30280" w:rsidP="00C30280">
      <w:pPr>
        <w:pStyle w:val="SingleTxtG"/>
        <w:ind w:left="2268" w:hanging="1134"/>
        <w:rPr>
          <w:b/>
          <w:bCs/>
        </w:rPr>
      </w:pPr>
      <w:r w:rsidRPr="00577AD8">
        <w:rPr>
          <w:b/>
          <w:bCs/>
        </w:rPr>
        <w:t>2.2.1.1.1</w:t>
      </w:r>
      <w:r w:rsidRPr="00577AD8">
        <w:rPr>
          <w:b/>
          <w:bCs/>
        </w:rPr>
        <w:tab/>
        <w:t xml:space="preserve">Имитируют подачу предупреждения о низком давлении в шинах буксируемого </w:t>
      </w:r>
      <w:r w:rsidRPr="00577AD8">
        <w:rPr>
          <w:b/>
          <w:bCs/>
          <w:sz w:val="21"/>
          <w:szCs w:val="21"/>
        </w:rPr>
        <w:t>транспортного средства</w:t>
      </w:r>
      <w:r w:rsidRPr="00577AD8">
        <w:rPr>
          <w:b/>
          <w:bCs/>
        </w:rPr>
        <w:t xml:space="preserve"> и проверяют загорание указанного в пункте 5.5 настоящих Правил сигнала, предупреждающего о низком давлении в шинах.</w:t>
      </w:r>
    </w:p>
    <w:p w14:paraId="40DF4245" w14:textId="77777777" w:rsidR="00C30280" w:rsidRPr="00577AD8" w:rsidRDefault="00C30280" w:rsidP="00962862">
      <w:pPr>
        <w:pStyle w:val="SingleTxtG"/>
        <w:pageBreakBefore/>
        <w:ind w:left="2268"/>
        <w:rPr>
          <w:b/>
          <w:bCs/>
        </w:rPr>
      </w:pPr>
      <w:r w:rsidRPr="00577AD8">
        <w:rPr>
          <w:b/>
          <w:bCs/>
        </w:rPr>
        <w:lastRenderedPageBreak/>
        <w:t xml:space="preserve">Передача параметров, указанных в </w:t>
      </w:r>
      <w:r w:rsidRPr="00577AD8">
        <w:rPr>
          <w:b/>
          <w:bCs/>
          <w:lang w:val="en-GB"/>
        </w:rPr>
        <w:t>EBS</w:t>
      </w:r>
      <w:r w:rsidR="00912622">
        <w:rPr>
          <w:b/>
          <w:bCs/>
        </w:rPr>
        <w:t> </w:t>
      </w:r>
      <w:r w:rsidRPr="00577AD8">
        <w:rPr>
          <w:b/>
          <w:bCs/>
        </w:rPr>
        <w:t>23, байты</w:t>
      </w:r>
      <w:r w:rsidR="00912622">
        <w:rPr>
          <w:b/>
          <w:bCs/>
        </w:rPr>
        <w:t> </w:t>
      </w:r>
      <w:r w:rsidRPr="00577AD8">
        <w:rPr>
          <w:b/>
          <w:bCs/>
        </w:rPr>
        <w:t>1 и 2,</w:t>
      </w:r>
      <w:r w:rsidR="00912622">
        <w:rPr>
          <w:b/>
          <w:bCs/>
        </w:rPr>
        <w:br/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11992-2:2014 обеспечивается следующим образом: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1705"/>
      </w:tblGrid>
      <w:tr w:rsidR="00C30280" w:rsidRPr="00577AD8" w14:paraId="48AB3359" w14:textId="77777777" w:rsidTr="00763086">
        <w:trPr>
          <w:cantSplit/>
          <w:trHeight w:val="730"/>
          <w:tblHeader/>
        </w:trPr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FE2B5B" w14:textId="77777777" w:rsidR="00C30280" w:rsidRPr="00577AD8" w:rsidRDefault="00C30280" w:rsidP="00763086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iCs/>
                <w:sz w:val="16"/>
                <w:szCs w:val="16"/>
              </w:rPr>
              <w:t>Передача сигнала по управляющей магистрали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2172D" w14:textId="77777777" w:rsidR="00C30280" w:rsidRPr="00577AD8" w:rsidRDefault="00C30280" w:rsidP="00763086">
            <w:pPr>
              <w:spacing w:before="80" w:after="80" w:line="240" w:lineRule="auto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1,</w:t>
            </w:r>
            <w:r w:rsidRPr="00577AD8">
              <w:rPr>
                <w:b/>
                <w:sz w:val="24"/>
                <w:szCs w:val="24"/>
              </w:rPr>
              <w:br/>
            </w:r>
            <w:r w:rsidRPr="00577AD8">
              <w:rPr>
                <w:b/>
                <w:bCs/>
                <w:i/>
                <w:sz w:val="16"/>
                <w:szCs w:val="16"/>
              </w:rPr>
              <w:t>разряды 1-2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6AD0005F" w14:textId="77777777" w:rsidR="00C30280" w:rsidRPr="00577AD8" w:rsidRDefault="00C30280" w:rsidP="00763086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2</w:t>
            </w:r>
          </w:p>
        </w:tc>
      </w:tr>
      <w:tr w:rsidR="00C30280" w:rsidRPr="00577AD8" w14:paraId="3E03B81F" w14:textId="77777777" w:rsidTr="00763086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14:paraId="6ADDBA77" w14:textId="77777777" w:rsidR="00C30280" w:rsidRPr="00763086" w:rsidRDefault="00C30280" w:rsidP="00EF595F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Предупреждение о низком давлении в шинах для шины/колеса с идентификационным номером 1,7 (ось 1, левая/левое с внутренней стороны)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57475EF7" w14:textId="77777777" w:rsidR="00C30280" w:rsidRPr="00763086" w:rsidRDefault="00C30280" w:rsidP="00EF595F">
            <w:pPr>
              <w:spacing w:before="60" w:after="60" w:line="220" w:lineRule="exact"/>
              <w:ind w:right="113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00</w:t>
            </w:r>
            <w:r w:rsidRPr="00763086">
              <w:rPr>
                <w:b/>
                <w:bCs/>
                <w:szCs w:val="20"/>
                <w:vertAlign w:val="subscript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(</w:t>
            </w:r>
            <w:r w:rsidRPr="00763086">
              <w:rPr>
                <w:b/>
                <w:bCs/>
                <w:szCs w:val="20"/>
                <w:shd w:val="clear" w:color="auto" w:fill="FFFFFF"/>
              </w:rPr>
              <w:t>недостаточный уровень давления</w:t>
            </w:r>
            <w:r w:rsidR="00763086">
              <w:rPr>
                <w:b/>
                <w:bCs/>
                <w:szCs w:val="20"/>
                <w:shd w:val="clear" w:color="auto" w:fill="FFFFFF"/>
              </w:rPr>
              <w:br/>
            </w:r>
            <w:r w:rsidRPr="00763086">
              <w:rPr>
                <w:b/>
                <w:bCs/>
                <w:szCs w:val="20"/>
                <w:shd w:val="clear" w:color="auto" w:fill="FFFFFF"/>
              </w:rPr>
              <w:t>в шинах</w:t>
            </w:r>
            <w:r w:rsidRPr="00763086">
              <w:rPr>
                <w:b/>
                <w:bCs/>
                <w:szCs w:val="20"/>
              </w:rPr>
              <w:t>)</w:t>
            </w:r>
          </w:p>
        </w:tc>
        <w:tc>
          <w:tcPr>
            <w:tcW w:w="1705" w:type="dxa"/>
            <w:shd w:val="clear" w:color="auto" w:fill="auto"/>
            <w:tcMar>
              <w:left w:w="0" w:type="dxa"/>
              <w:right w:w="0" w:type="dxa"/>
            </w:tcMar>
          </w:tcPr>
          <w:p w14:paraId="68130DC2" w14:textId="77777777" w:rsidR="00C30280" w:rsidRPr="00763086" w:rsidRDefault="00C30280" w:rsidP="00EF595F">
            <w:pPr>
              <w:spacing w:before="60" w:after="60" w:line="220" w:lineRule="exact"/>
              <w:ind w:right="113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00010111</w:t>
            </w:r>
            <w:r w:rsidRPr="00763086">
              <w:rPr>
                <w:b/>
                <w:bCs/>
                <w:szCs w:val="20"/>
                <w:vertAlign w:val="subscript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 xml:space="preserve">(шина/колесо </w:t>
            </w:r>
            <w:r w:rsidR="00763086">
              <w:rPr>
                <w:b/>
                <w:bCs/>
                <w:szCs w:val="20"/>
                <w:lang w:val="en-US"/>
              </w:rPr>
              <w:t>“</w:t>
            </w:r>
            <w:r w:rsidRPr="00763086">
              <w:rPr>
                <w:b/>
                <w:bCs/>
                <w:szCs w:val="20"/>
              </w:rPr>
              <w:t>1,7</w:t>
            </w:r>
            <w:r w:rsidR="00763086">
              <w:rPr>
                <w:b/>
                <w:bCs/>
                <w:szCs w:val="20"/>
                <w:lang w:val="en-US"/>
              </w:rPr>
              <w:t>”</w:t>
            </w:r>
            <w:r w:rsidRPr="00763086">
              <w:rPr>
                <w:b/>
                <w:bCs/>
                <w:szCs w:val="20"/>
              </w:rPr>
              <w:t>)</w:t>
            </w:r>
          </w:p>
        </w:tc>
      </w:tr>
    </w:tbl>
    <w:p w14:paraId="2FBB65A3" w14:textId="77777777" w:rsidR="00C30280" w:rsidRPr="00577AD8" w:rsidRDefault="00C30280" w:rsidP="00763086">
      <w:pPr>
        <w:pStyle w:val="SingleTxtG"/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2.2.1.1.2</w:t>
      </w:r>
      <w:r w:rsidRPr="00577AD8">
        <w:rPr>
          <w:b/>
          <w:bCs/>
        </w:rPr>
        <w:tab/>
        <w:t>Имитируют подачу предупреждения о низком давлении в шинах буксируемого транспортного средства (когда идентификатор шины/колеса не известен) и проверяют загорание указанного в пункте 5.5 настоящих Правил сигнала, предупреждающего о низком давлении в шинах.</w:t>
      </w:r>
    </w:p>
    <w:p w14:paraId="4336F907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  <w:r w:rsidRPr="00577AD8">
        <w:rPr>
          <w:b/>
          <w:bCs/>
        </w:rPr>
        <w:t xml:space="preserve">Передача параметров, указанных в </w:t>
      </w:r>
      <w:r w:rsidRPr="00577AD8">
        <w:rPr>
          <w:b/>
          <w:bCs/>
          <w:lang w:val="en-GB"/>
        </w:rPr>
        <w:t>EBS</w:t>
      </w:r>
      <w:r w:rsidRPr="00577AD8">
        <w:rPr>
          <w:b/>
          <w:bCs/>
        </w:rPr>
        <w:t xml:space="preserve"> 23, байты 1 и 2,</w:t>
      </w:r>
      <w:r w:rsidR="00763086">
        <w:rPr>
          <w:b/>
          <w:bCs/>
        </w:rPr>
        <w:br/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11992-2:2014 обеспечивается следующим образом: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721"/>
        <w:gridCol w:w="1692"/>
      </w:tblGrid>
      <w:tr w:rsidR="00C30280" w:rsidRPr="00577AD8" w14:paraId="4CED63ED" w14:textId="77777777" w:rsidTr="00763086">
        <w:trPr>
          <w:cantSplit/>
          <w:trHeight w:val="730"/>
          <w:tblHeader/>
        </w:trPr>
        <w:tc>
          <w:tcPr>
            <w:tcW w:w="395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FC6114" w14:textId="77777777" w:rsidR="00C30280" w:rsidRPr="00577AD8" w:rsidRDefault="00C30280" w:rsidP="00763086">
            <w:pPr>
              <w:spacing w:before="80" w:after="80" w:line="240" w:lineRule="auto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iCs/>
                <w:sz w:val="16"/>
                <w:szCs w:val="16"/>
              </w:rPr>
              <w:t>Передача сигнала по управляющей магистрали</w:t>
            </w:r>
          </w:p>
        </w:tc>
        <w:tc>
          <w:tcPr>
            <w:tcW w:w="17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250672" w14:textId="77777777" w:rsidR="00C30280" w:rsidRPr="00577AD8" w:rsidRDefault="00C30280" w:rsidP="00763086">
            <w:pPr>
              <w:spacing w:before="80" w:after="80" w:line="240" w:lineRule="auto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1,</w:t>
            </w:r>
            <w:r w:rsidRPr="00577AD8">
              <w:rPr>
                <w:b/>
                <w:sz w:val="24"/>
                <w:szCs w:val="24"/>
              </w:rPr>
              <w:br/>
            </w:r>
            <w:r w:rsidRPr="00577AD8">
              <w:rPr>
                <w:b/>
                <w:bCs/>
                <w:i/>
                <w:sz w:val="16"/>
                <w:szCs w:val="16"/>
              </w:rPr>
              <w:t>разряды 1-2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5E751682" w14:textId="77777777" w:rsidR="00C30280" w:rsidRPr="00577AD8" w:rsidRDefault="00C30280" w:rsidP="00763086">
            <w:pPr>
              <w:spacing w:before="80" w:after="80" w:line="240" w:lineRule="auto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2</w:t>
            </w:r>
          </w:p>
        </w:tc>
      </w:tr>
      <w:tr w:rsidR="00C30280" w:rsidRPr="00577AD8" w14:paraId="638FD7A8" w14:textId="77777777" w:rsidTr="00763086">
        <w:tc>
          <w:tcPr>
            <w:tcW w:w="3957" w:type="dxa"/>
            <w:shd w:val="clear" w:color="auto" w:fill="auto"/>
            <w:tcMar>
              <w:left w:w="0" w:type="dxa"/>
              <w:right w:w="0" w:type="dxa"/>
            </w:tcMar>
          </w:tcPr>
          <w:p w14:paraId="4A1F47C0" w14:textId="77777777" w:rsidR="00C30280" w:rsidRPr="00763086" w:rsidRDefault="00C30280" w:rsidP="00EF595F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Предупреждение о низком давлении</w:t>
            </w:r>
            <w:r w:rsidR="00763086">
              <w:rPr>
                <w:b/>
                <w:bCs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в шинах (идентификатор шины/колеса не известен)</w:t>
            </w:r>
          </w:p>
        </w:tc>
        <w:tc>
          <w:tcPr>
            <w:tcW w:w="1721" w:type="dxa"/>
            <w:shd w:val="clear" w:color="auto" w:fill="auto"/>
            <w:tcMar>
              <w:left w:w="0" w:type="dxa"/>
              <w:right w:w="0" w:type="dxa"/>
            </w:tcMar>
          </w:tcPr>
          <w:p w14:paraId="2D10639F" w14:textId="77777777" w:rsidR="00C30280" w:rsidRPr="00763086" w:rsidRDefault="00C30280" w:rsidP="00EF595F">
            <w:pPr>
              <w:spacing w:before="60" w:after="60" w:line="220" w:lineRule="exact"/>
              <w:ind w:right="113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00</w:t>
            </w:r>
            <w:r w:rsidRPr="00763086">
              <w:rPr>
                <w:b/>
                <w:bCs/>
                <w:szCs w:val="20"/>
                <w:vertAlign w:val="subscript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(</w:t>
            </w:r>
            <w:r w:rsidRPr="00763086">
              <w:rPr>
                <w:b/>
                <w:bCs/>
                <w:szCs w:val="20"/>
                <w:shd w:val="clear" w:color="auto" w:fill="FFFFFF"/>
              </w:rPr>
              <w:t>недостаточный уровень давления</w:t>
            </w:r>
            <w:r w:rsidR="00763086">
              <w:rPr>
                <w:b/>
                <w:bCs/>
                <w:szCs w:val="20"/>
                <w:shd w:val="clear" w:color="auto" w:fill="FFFFFF"/>
              </w:rPr>
              <w:br/>
            </w:r>
            <w:r w:rsidRPr="00763086">
              <w:rPr>
                <w:b/>
                <w:bCs/>
                <w:szCs w:val="20"/>
                <w:shd w:val="clear" w:color="auto" w:fill="FFFFFF"/>
              </w:rPr>
              <w:t>в шинах</w:t>
            </w:r>
            <w:r w:rsidRPr="00763086">
              <w:rPr>
                <w:b/>
                <w:bCs/>
                <w:szCs w:val="20"/>
              </w:rPr>
              <w:t>)</w:t>
            </w:r>
          </w:p>
        </w:tc>
        <w:tc>
          <w:tcPr>
            <w:tcW w:w="1692" w:type="dxa"/>
            <w:shd w:val="clear" w:color="auto" w:fill="auto"/>
            <w:tcMar>
              <w:left w:w="0" w:type="dxa"/>
              <w:right w:w="0" w:type="dxa"/>
            </w:tcMar>
          </w:tcPr>
          <w:p w14:paraId="68CAA08D" w14:textId="77777777" w:rsidR="00C30280" w:rsidRPr="00763086" w:rsidRDefault="00C30280" w:rsidP="00EF595F">
            <w:pPr>
              <w:spacing w:before="60" w:after="60" w:line="220" w:lineRule="exact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00000000</w:t>
            </w:r>
            <w:r w:rsidRPr="00763086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(идентификатор шины/колеса</w:t>
            </w:r>
            <w:r w:rsidR="00763086" w:rsidRPr="00763086">
              <w:rPr>
                <w:b/>
                <w:bCs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не определен)</w:t>
            </w:r>
          </w:p>
          <w:p w14:paraId="407E409A" w14:textId="77777777" w:rsidR="00C30280" w:rsidRPr="00763086" w:rsidRDefault="00C30280" w:rsidP="00EF595F">
            <w:pPr>
              <w:spacing w:before="60" w:after="60" w:line="220" w:lineRule="exact"/>
              <w:jc w:val="center"/>
              <w:rPr>
                <w:b/>
                <w:bCs/>
                <w:szCs w:val="20"/>
                <w:vertAlign w:val="subscript"/>
              </w:rPr>
            </w:pPr>
            <w:r w:rsidRPr="00763086">
              <w:rPr>
                <w:b/>
                <w:bCs/>
                <w:szCs w:val="20"/>
              </w:rPr>
              <w:t>ИЛИ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11111111</w:t>
            </w:r>
            <w:r w:rsidRPr="00763086">
              <w:rPr>
                <w:b/>
                <w:bCs/>
                <w:szCs w:val="20"/>
                <w:vertAlign w:val="subscript"/>
                <w:lang w:val="en-US"/>
              </w:rPr>
              <w:t>b</w:t>
            </w:r>
          </w:p>
          <w:p w14:paraId="468125B1" w14:textId="77777777" w:rsidR="00C30280" w:rsidRPr="00763086" w:rsidRDefault="00C30280" w:rsidP="00EF595F">
            <w:pPr>
              <w:spacing w:before="60" w:after="60" w:line="220" w:lineRule="exact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(идентификатор шины/колеса отсутствует)</w:t>
            </w:r>
          </w:p>
        </w:tc>
      </w:tr>
    </w:tbl>
    <w:p w14:paraId="20513880" w14:textId="77777777" w:rsidR="00C30280" w:rsidRPr="00577AD8" w:rsidRDefault="00C30280" w:rsidP="00763086">
      <w:pPr>
        <w:pStyle w:val="SingleTxtG"/>
        <w:tabs>
          <w:tab w:val="clear" w:pos="1701"/>
        </w:tabs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2.2.1.2</w:t>
      </w:r>
      <w:r w:rsidRPr="00577AD8">
        <w:rPr>
          <w:b/>
          <w:bCs/>
        </w:rPr>
        <w:tab/>
        <w:t>Предупреждение о неисправности СКДШ</w:t>
      </w:r>
    </w:p>
    <w:p w14:paraId="66F152A0" w14:textId="77777777" w:rsidR="00C30280" w:rsidRPr="00577AD8" w:rsidRDefault="00C30280" w:rsidP="00C30280">
      <w:pPr>
        <w:pStyle w:val="SingleTxtG"/>
        <w:ind w:left="2268" w:hanging="1134"/>
        <w:rPr>
          <w:b/>
          <w:bCs/>
        </w:rPr>
      </w:pPr>
      <w:r w:rsidRPr="00577AD8">
        <w:rPr>
          <w:b/>
          <w:bCs/>
        </w:rPr>
        <w:t>2.2.1.2.1</w:t>
      </w:r>
      <w:r w:rsidRPr="00577AD8">
        <w:rPr>
          <w:b/>
          <w:bCs/>
        </w:rPr>
        <w:tab/>
        <w:t>Имитируют исходящее от СКДШ буксируемого транспортного средства предупреждение о неисправности данной системы</w:t>
      </w:r>
      <w:r w:rsidR="00763086">
        <w:rPr>
          <w:b/>
          <w:bCs/>
        </w:rPr>
        <w:br/>
      </w:r>
      <w:r w:rsidRPr="00577AD8">
        <w:rPr>
          <w:b/>
          <w:bCs/>
        </w:rPr>
        <w:t>и проверяют загорание указанного в пункте 5.5.6 настоящих Правил сигнала, предупреждающего о неисправности СКДШ буксируемого транспортного средства.</w:t>
      </w:r>
    </w:p>
    <w:p w14:paraId="52FBB2F1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  <w:r w:rsidRPr="00577AD8">
        <w:rPr>
          <w:b/>
          <w:bCs/>
        </w:rPr>
        <w:t xml:space="preserve">Передача параметров, указанных в </w:t>
      </w:r>
      <w:r w:rsidRPr="00577AD8">
        <w:rPr>
          <w:b/>
          <w:bCs/>
          <w:lang w:val="en-GB"/>
        </w:rPr>
        <w:t>EBS</w:t>
      </w:r>
      <w:r w:rsidRPr="00577AD8">
        <w:rPr>
          <w:b/>
          <w:bCs/>
        </w:rPr>
        <w:t xml:space="preserve"> 23, байты 1 и 2,</w:t>
      </w:r>
      <w:r w:rsidR="00763086">
        <w:rPr>
          <w:b/>
          <w:bCs/>
        </w:rPr>
        <w:br/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11992-2:2014 обеспечивается следующим образом: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1707"/>
        <w:gridCol w:w="1692"/>
      </w:tblGrid>
      <w:tr w:rsidR="00C30280" w:rsidRPr="00577AD8" w14:paraId="3E9A35AB" w14:textId="77777777" w:rsidTr="00763086">
        <w:trPr>
          <w:cantSplit/>
          <w:trHeight w:val="730"/>
          <w:tblHeader/>
        </w:trPr>
        <w:tc>
          <w:tcPr>
            <w:tcW w:w="3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0CBA32" w14:textId="77777777" w:rsidR="00C30280" w:rsidRPr="00577AD8" w:rsidRDefault="00C30280" w:rsidP="00763086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iCs/>
                <w:sz w:val="16"/>
                <w:szCs w:val="16"/>
              </w:rPr>
              <w:t>Передача сигнала по управляющей магистрали</w:t>
            </w: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4FC032" w14:textId="77777777" w:rsidR="00C30280" w:rsidRPr="00577AD8" w:rsidRDefault="00C30280" w:rsidP="00763086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1,</w:t>
            </w:r>
            <w:r w:rsidRPr="00577AD8">
              <w:rPr>
                <w:b/>
                <w:sz w:val="24"/>
                <w:szCs w:val="24"/>
              </w:rPr>
              <w:br/>
            </w:r>
            <w:r w:rsidRPr="00577AD8">
              <w:rPr>
                <w:b/>
                <w:bCs/>
                <w:i/>
                <w:sz w:val="16"/>
                <w:szCs w:val="16"/>
              </w:rPr>
              <w:t>разряды 1-2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6A8D0232" w14:textId="77777777" w:rsidR="00C30280" w:rsidRPr="00577AD8" w:rsidRDefault="00C30280" w:rsidP="00763086">
            <w:pPr>
              <w:spacing w:before="80" w:after="80" w:line="200" w:lineRule="exact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2</w:t>
            </w:r>
          </w:p>
        </w:tc>
      </w:tr>
      <w:tr w:rsidR="00C30280" w:rsidRPr="00577AD8" w14:paraId="650BDC27" w14:textId="77777777" w:rsidTr="00763086">
        <w:tc>
          <w:tcPr>
            <w:tcW w:w="3971" w:type="dxa"/>
            <w:shd w:val="clear" w:color="auto" w:fill="auto"/>
            <w:tcMar>
              <w:left w:w="0" w:type="dxa"/>
              <w:right w:w="0" w:type="dxa"/>
            </w:tcMar>
          </w:tcPr>
          <w:p w14:paraId="3D09C47A" w14:textId="77777777" w:rsidR="00C30280" w:rsidRPr="00763086" w:rsidRDefault="00C30280" w:rsidP="00EF595F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Неисправность СКДШ применительно</w:t>
            </w:r>
            <w:r w:rsidR="00763086">
              <w:rPr>
                <w:b/>
                <w:bCs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к шине/колесу с идентификационным номером 1,7 (ось 1, левая/левое</w:t>
            </w:r>
            <w:r w:rsidR="00763086">
              <w:rPr>
                <w:b/>
                <w:bCs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с внутренней стороны)</w:t>
            </w: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</w:tcPr>
          <w:p w14:paraId="3AC3509E" w14:textId="77777777" w:rsidR="00C30280" w:rsidRPr="00763086" w:rsidRDefault="00C30280" w:rsidP="00EF595F">
            <w:pPr>
              <w:spacing w:before="60" w:after="60" w:line="220" w:lineRule="exact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10</w:t>
            </w:r>
            <w:r w:rsidRPr="00763086">
              <w:rPr>
                <w:b/>
                <w:bCs/>
                <w:szCs w:val="20"/>
                <w:vertAlign w:val="subscript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(индикатор ошибки)</w:t>
            </w:r>
          </w:p>
        </w:tc>
        <w:tc>
          <w:tcPr>
            <w:tcW w:w="1692" w:type="dxa"/>
            <w:shd w:val="clear" w:color="auto" w:fill="auto"/>
            <w:tcMar>
              <w:left w:w="0" w:type="dxa"/>
              <w:right w:w="0" w:type="dxa"/>
            </w:tcMar>
          </w:tcPr>
          <w:p w14:paraId="71F87E22" w14:textId="77777777" w:rsidR="00C30280" w:rsidRPr="00763086" w:rsidRDefault="00C30280" w:rsidP="00EF595F">
            <w:pPr>
              <w:spacing w:before="60" w:after="60" w:line="220" w:lineRule="exact"/>
              <w:ind w:right="1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00010111</w:t>
            </w:r>
            <w:r w:rsidRPr="00763086">
              <w:rPr>
                <w:b/>
                <w:bCs/>
                <w:szCs w:val="20"/>
                <w:vertAlign w:val="subscript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 xml:space="preserve">(шина/колесо </w:t>
            </w:r>
            <w:r w:rsidR="00763086">
              <w:rPr>
                <w:b/>
                <w:bCs/>
                <w:szCs w:val="20"/>
                <w:lang w:val="en-US"/>
              </w:rPr>
              <w:t>“</w:t>
            </w:r>
            <w:r w:rsidRPr="00763086">
              <w:rPr>
                <w:b/>
                <w:bCs/>
                <w:szCs w:val="20"/>
              </w:rPr>
              <w:t>1,7</w:t>
            </w:r>
            <w:r w:rsidR="00763086">
              <w:rPr>
                <w:b/>
                <w:bCs/>
                <w:szCs w:val="20"/>
                <w:lang w:val="en-US"/>
              </w:rPr>
              <w:t>”</w:t>
            </w:r>
            <w:r w:rsidRPr="00763086">
              <w:rPr>
                <w:b/>
                <w:bCs/>
                <w:szCs w:val="20"/>
              </w:rPr>
              <w:t>)</w:t>
            </w:r>
          </w:p>
        </w:tc>
      </w:tr>
    </w:tbl>
    <w:p w14:paraId="1309C379" w14:textId="77777777" w:rsidR="00C30280" w:rsidRPr="00577AD8" w:rsidRDefault="00C30280" w:rsidP="00763086">
      <w:pPr>
        <w:pStyle w:val="SingleTxtG"/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2.2.1.2.2</w:t>
      </w:r>
      <w:r w:rsidRPr="00577AD8">
        <w:rPr>
          <w:b/>
          <w:bCs/>
        </w:rPr>
        <w:tab/>
        <w:t>Имитируют неисправность СКДШ буксируемого транспортного средства (когда идентификатор шины/колеса не известен)</w:t>
      </w:r>
      <w:r w:rsidR="00763086">
        <w:rPr>
          <w:b/>
          <w:bCs/>
        </w:rPr>
        <w:br/>
      </w:r>
      <w:r w:rsidRPr="00577AD8">
        <w:rPr>
          <w:b/>
          <w:bCs/>
        </w:rPr>
        <w:t>и проверяют загорание указанного в пункте 5.5.6 настоящих Правил сигнала, предупреждающего о неисправности СКДШ буксируемого транспортного средства.</w:t>
      </w:r>
    </w:p>
    <w:p w14:paraId="789CC3BB" w14:textId="77777777" w:rsidR="00C30280" w:rsidRPr="00577AD8" w:rsidRDefault="00C30280" w:rsidP="00763086">
      <w:pPr>
        <w:pStyle w:val="SingleTxtG"/>
        <w:pageBreakBefore/>
        <w:ind w:left="2268"/>
        <w:rPr>
          <w:b/>
          <w:bCs/>
        </w:rPr>
      </w:pPr>
      <w:r w:rsidRPr="00577AD8">
        <w:rPr>
          <w:b/>
          <w:bCs/>
        </w:rPr>
        <w:lastRenderedPageBreak/>
        <w:t xml:space="preserve">Передача параметров, указанных в </w:t>
      </w:r>
      <w:r w:rsidRPr="00577AD8">
        <w:rPr>
          <w:b/>
          <w:bCs/>
          <w:lang w:val="en-GB"/>
        </w:rPr>
        <w:t>EBS</w:t>
      </w:r>
      <w:r w:rsidR="00763086">
        <w:rPr>
          <w:b/>
          <w:bCs/>
          <w:lang w:val="en-US"/>
        </w:rPr>
        <w:t> </w:t>
      </w:r>
      <w:r w:rsidRPr="00577AD8">
        <w:rPr>
          <w:b/>
          <w:bCs/>
        </w:rPr>
        <w:t>23, байты 1 и 2,</w:t>
      </w:r>
      <w:r w:rsidR="00763086">
        <w:rPr>
          <w:b/>
          <w:bCs/>
        </w:rPr>
        <w:br/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11992-2:2014 обеспечивается следующим образом: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1721"/>
        <w:gridCol w:w="1678"/>
      </w:tblGrid>
      <w:tr w:rsidR="00C30280" w:rsidRPr="00577AD8" w14:paraId="4AA9CBF8" w14:textId="77777777" w:rsidTr="00763086">
        <w:trPr>
          <w:cantSplit/>
          <w:trHeight w:val="730"/>
          <w:tblHeader/>
        </w:trPr>
        <w:tc>
          <w:tcPr>
            <w:tcW w:w="3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0DE7C7" w14:textId="77777777" w:rsidR="00C30280" w:rsidRPr="00577AD8" w:rsidRDefault="00C30280" w:rsidP="00763086">
            <w:pPr>
              <w:spacing w:before="80" w:after="80" w:line="240" w:lineRule="auto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iCs/>
                <w:sz w:val="16"/>
                <w:szCs w:val="16"/>
              </w:rPr>
              <w:t>Передача сигнала по управляющей магистрали</w:t>
            </w:r>
          </w:p>
        </w:tc>
        <w:tc>
          <w:tcPr>
            <w:tcW w:w="17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818718" w14:textId="77777777" w:rsidR="00C30280" w:rsidRPr="00577AD8" w:rsidRDefault="00C30280" w:rsidP="00763086">
            <w:pPr>
              <w:spacing w:before="80" w:after="80" w:line="240" w:lineRule="auto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1,</w:t>
            </w:r>
            <w:r w:rsidRPr="00577AD8">
              <w:rPr>
                <w:b/>
                <w:sz w:val="24"/>
                <w:szCs w:val="24"/>
              </w:rPr>
              <w:br/>
            </w:r>
            <w:r w:rsidRPr="00577AD8">
              <w:rPr>
                <w:b/>
                <w:bCs/>
                <w:i/>
                <w:sz w:val="16"/>
                <w:szCs w:val="16"/>
              </w:rPr>
              <w:t>разряды 1-2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6D28A0B2" w14:textId="77777777" w:rsidR="00C30280" w:rsidRPr="00577AD8" w:rsidRDefault="00C30280" w:rsidP="00763086">
            <w:pPr>
              <w:spacing w:before="80" w:after="80" w:line="240" w:lineRule="auto"/>
              <w:ind w:left="113" w:right="113"/>
              <w:rPr>
                <w:b/>
                <w:bCs/>
                <w:i/>
                <w:sz w:val="16"/>
              </w:rPr>
            </w:pPr>
            <w:r w:rsidRPr="00577AD8">
              <w:rPr>
                <w:b/>
                <w:bCs/>
                <w:i/>
                <w:sz w:val="16"/>
              </w:rPr>
              <w:t>EBS 23, байт 2</w:t>
            </w:r>
          </w:p>
        </w:tc>
      </w:tr>
      <w:tr w:rsidR="00C30280" w:rsidRPr="00577AD8" w14:paraId="4E3E0B33" w14:textId="77777777" w:rsidTr="00763086">
        <w:tc>
          <w:tcPr>
            <w:tcW w:w="3971" w:type="dxa"/>
            <w:shd w:val="clear" w:color="auto" w:fill="auto"/>
            <w:tcMar>
              <w:left w:w="0" w:type="dxa"/>
              <w:right w:w="0" w:type="dxa"/>
            </w:tcMar>
          </w:tcPr>
          <w:p w14:paraId="6F02B3F2" w14:textId="77777777" w:rsidR="00C30280" w:rsidRPr="00763086" w:rsidRDefault="00C30280" w:rsidP="00EF595F">
            <w:pPr>
              <w:spacing w:before="60" w:after="60" w:line="220" w:lineRule="exact"/>
              <w:ind w:left="113" w:right="113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Неисправность СКДШ (идентификатор шины/колеса не известен)</w:t>
            </w:r>
          </w:p>
        </w:tc>
        <w:tc>
          <w:tcPr>
            <w:tcW w:w="1721" w:type="dxa"/>
            <w:shd w:val="clear" w:color="auto" w:fill="auto"/>
            <w:tcMar>
              <w:left w:w="0" w:type="dxa"/>
              <w:right w:w="0" w:type="dxa"/>
            </w:tcMar>
          </w:tcPr>
          <w:p w14:paraId="55BE365C" w14:textId="77777777" w:rsidR="00C30280" w:rsidRPr="00763086" w:rsidRDefault="00C30280" w:rsidP="00EF595F">
            <w:pPr>
              <w:spacing w:before="60" w:after="60" w:line="220" w:lineRule="exact"/>
              <w:ind w:right="113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10</w:t>
            </w:r>
            <w:r w:rsidRPr="00763086">
              <w:rPr>
                <w:b/>
                <w:bCs/>
                <w:szCs w:val="20"/>
                <w:vertAlign w:val="subscript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(индикатор ошибки)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</w:tcPr>
          <w:p w14:paraId="7D38538A" w14:textId="77777777" w:rsidR="00C30280" w:rsidRPr="00763086" w:rsidRDefault="00C30280" w:rsidP="00EF595F">
            <w:pPr>
              <w:spacing w:before="60" w:after="60" w:line="220" w:lineRule="exact"/>
              <w:ind w:right="1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00000000</w:t>
            </w:r>
            <w:r w:rsidRPr="00763086">
              <w:rPr>
                <w:b/>
                <w:bCs/>
                <w:szCs w:val="20"/>
                <w:vertAlign w:val="subscript"/>
                <w:lang w:val="en-US"/>
              </w:rPr>
              <w:t>b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(идентификатор шины/колеса не определен)</w:t>
            </w:r>
          </w:p>
          <w:p w14:paraId="74E9D974" w14:textId="77777777" w:rsidR="00C30280" w:rsidRPr="00763086" w:rsidRDefault="00C30280" w:rsidP="00EF595F">
            <w:pPr>
              <w:spacing w:before="60" w:after="60" w:line="220" w:lineRule="exact"/>
              <w:ind w:right="113"/>
              <w:jc w:val="center"/>
              <w:rPr>
                <w:b/>
                <w:bCs/>
                <w:szCs w:val="20"/>
                <w:vertAlign w:val="subscript"/>
              </w:rPr>
            </w:pPr>
            <w:r w:rsidRPr="00763086">
              <w:rPr>
                <w:b/>
                <w:bCs/>
                <w:szCs w:val="20"/>
              </w:rPr>
              <w:t>ИЛИ</w:t>
            </w:r>
            <w:r w:rsidRPr="00763086">
              <w:rPr>
                <w:b/>
                <w:szCs w:val="20"/>
              </w:rPr>
              <w:br/>
            </w:r>
            <w:r w:rsidRPr="00763086">
              <w:rPr>
                <w:b/>
                <w:bCs/>
                <w:szCs w:val="20"/>
              </w:rPr>
              <w:t>11111111</w:t>
            </w:r>
            <w:r w:rsidRPr="00763086">
              <w:rPr>
                <w:b/>
                <w:bCs/>
                <w:szCs w:val="20"/>
                <w:vertAlign w:val="subscript"/>
                <w:lang w:val="en-US"/>
              </w:rPr>
              <w:t>b</w:t>
            </w:r>
          </w:p>
          <w:p w14:paraId="4A482EF3" w14:textId="77777777" w:rsidR="00C30280" w:rsidRPr="00763086" w:rsidRDefault="00C30280" w:rsidP="00EF595F">
            <w:pPr>
              <w:spacing w:before="60" w:after="60" w:line="220" w:lineRule="exact"/>
              <w:ind w:right="113"/>
              <w:jc w:val="center"/>
              <w:rPr>
                <w:b/>
                <w:bCs/>
                <w:szCs w:val="20"/>
              </w:rPr>
            </w:pPr>
            <w:r w:rsidRPr="00763086">
              <w:rPr>
                <w:b/>
                <w:bCs/>
                <w:szCs w:val="20"/>
              </w:rPr>
              <w:t>(идентификатор шины/колеса отсутствует)</w:t>
            </w:r>
          </w:p>
        </w:tc>
      </w:tr>
    </w:tbl>
    <w:p w14:paraId="3D408516" w14:textId="77777777" w:rsidR="00C30280" w:rsidRPr="00577AD8" w:rsidRDefault="00C30280" w:rsidP="00C30280">
      <w:pPr>
        <w:pStyle w:val="SingleTxtG"/>
        <w:spacing w:before="120"/>
        <w:ind w:left="2268" w:hanging="1134"/>
        <w:rPr>
          <w:b/>
          <w:bCs/>
        </w:rPr>
      </w:pPr>
      <w:r w:rsidRPr="00577AD8">
        <w:rPr>
          <w:b/>
          <w:bCs/>
        </w:rPr>
        <w:t>2.2.1.2.3</w:t>
      </w:r>
      <w:r w:rsidRPr="00577AD8">
        <w:rPr>
          <w:b/>
          <w:bCs/>
        </w:rPr>
        <w:tab/>
        <w:t>Имитируют устойчивую неисправность в информационной магистрали и проверяют загорание указанного в пункте 5.5.6 настоящих Правил сигнала, предупреждающего о неисправности СКДШ буксируемого транспортного средства.</w:t>
      </w:r>
    </w:p>
    <w:p w14:paraId="6F3E637F" w14:textId="77777777" w:rsidR="00C30280" w:rsidRPr="00577AD8" w:rsidRDefault="00C30280" w:rsidP="00C30280">
      <w:pPr>
        <w:pStyle w:val="SingleTxtG"/>
        <w:ind w:left="2268" w:hanging="1134"/>
        <w:rPr>
          <w:b/>
          <w:bCs/>
        </w:rPr>
      </w:pPr>
      <w:r w:rsidRPr="00577AD8">
        <w:rPr>
          <w:b/>
          <w:bCs/>
        </w:rPr>
        <w:t>2.2.1.2.4</w:t>
      </w:r>
      <w:r w:rsidRPr="00577AD8">
        <w:rPr>
          <w:b/>
          <w:bCs/>
        </w:rPr>
        <w:tab/>
      </w:r>
      <w:r w:rsidRPr="00577AD8">
        <w:rPr>
          <w:b/>
          <w:bCs/>
          <w:shd w:val="clear" w:color="auto" w:fill="FFFFFF"/>
        </w:rPr>
        <w:t xml:space="preserve">Следует учитывать, что </w:t>
      </w:r>
      <w:r w:rsidRPr="00577AD8">
        <w:rPr>
          <w:b/>
          <w:bCs/>
        </w:rPr>
        <w:t xml:space="preserve">если на альтернативный интерфейс поступает </w:t>
      </w:r>
      <w:r w:rsidRPr="00577AD8">
        <w:rPr>
          <w:b/>
          <w:bCs/>
          <w:shd w:val="clear" w:color="auto" w:fill="FFFFFF"/>
        </w:rPr>
        <w:t xml:space="preserve">достоверная информация от СКДШ, то предупреждение о </w:t>
      </w:r>
      <w:r w:rsidRPr="00577AD8">
        <w:rPr>
          <w:b/>
          <w:bCs/>
        </w:rPr>
        <w:t>неисправности СКДШ буксируемого транспортного средства</w:t>
      </w:r>
      <w:r w:rsidRPr="00577AD8">
        <w:rPr>
          <w:b/>
          <w:bCs/>
          <w:shd w:val="clear" w:color="auto" w:fill="FFFFFF"/>
        </w:rPr>
        <w:t xml:space="preserve"> отображаться не будет.</w:t>
      </w:r>
    </w:p>
    <w:p w14:paraId="477BFC6B" w14:textId="77777777" w:rsidR="00C30280" w:rsidRPr="00577AD8" w:rsidRDefault="00C30280" w:rsidP="0076308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</w:t>
      </w:r>
      <w:r w:rsidRPr="00577AD8">
        <w:rPr>
          <w:b/>
          <w:bCs/>
        </w:rPr>
        <w:tab/>
        <w:t>Буксируемые транспортные средства</w:t>
      </w:r>
    </w:p>
    <w:p w14:paraId="7A8F6351" w14:textId="77777777" w:rsidR="00C30280" w:rsidRPr="00577AD8" w:rsidRDefault="00C30280" w:rsidP="0076308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3.1</w:t>
      </w:r>
      <w:r w:rsidRPr="00577AD8">
        <w:rPr>
          <w:b/>
          <w:bCs/>
        </w:rPr>
        <w:tab/>
        <w:t xml:space="preserve">Имитатор буксирующего транспортного средства согласно стандарту </w:t>
      </w:r>
      <w:r w:rsidRPr="00577AD8">
        <w:rPr>
          <w:b/>
          <w:bCs/>
          <w:lang w:val="en-GB"/>
        </w:rPr>
        <w:t>ISO </w:t>
      </w:r>
      <w:r w:rsidRPr="00577AD8">
        <w:rPr>
          <w:b/>
          <w:bCs/>
        </w:rPr>
        <w:t>11992</w:t>
      </w:r>
    </w:p>
    <w:p w14:paraId="69E22172" w14:textId="77777777" w:rsidR="00C30280" w:rsidRPr="00577AD8" w:rsidRDefault="00763086" w:rsidP="00B61E83">
      <w:pPr>
        <w:pStyle w:val="H23G"/>
        <w:spacing w:after="240"/>
      </w:pPr>
      <w:r>
        <w:tab/>
      </w:r>
      <w:r>
        <w:tab/>
      </w:r>
      <w:r w:rsidR="00C30280" w:rsidRPr="00577AD8">
        <w:t>Рис. 1</w:t>
      </w:r>
      <w:r>
        <w:br/>
      </w:r>
      <w:r w:rsidR="00C30280" w:rsidRPr="00577AD8">
        <w:t xml:space="preserve">Схема расположения испытуемого устройства и имитатора транспортного средства, при которой </w:t>
      </w:r>
      <w:r w:rsidR="00C30280" w:rsidRPr="00577AD8">
        <w:rPr>
          <w:shd w:val="clear" w:color="auto" w:fill="FFFFFF"/>
        </w:rPr>
        <w:t>функционирование СКДШ обеспечивается за счет ЭУБ, подключенного через интерфейсы</w:t>
      </w:r>
      <w:r w:rsidR="00C30280" w:rsidRPr="00577AD8">
        <w:t xml:space="preserve"> </w:t>
      </w:r>
      <w:r w:rsidR="00C30280" w:rsidRPr="00577AD8">
        <w:rPr>
          <w:lang w:val="en-GB"/>
        </w:rPr>
        <w:t>ISO</w:t>
      </w:r>
      <w:r w:rsidR="00C30280" w:rsidRPr="00577AD8">
        <w:t xml:space="preserve"> 11898-1:2015 и 11898-2:2016</w:t>
      </w:r>
    </w:p>
    <w:p w14:paraId="2329F88B" w14:textId="77777777" w:rsidR="00C30280" w:rsidRPr="00577AD8" w:rsidRDefault="009E4B0E" w:rsidP="00C30280">
      <w:pPr>
        <w:pStyle w:val="SingleTxtG"/>
        <w:ind w:left="2268" w:hanging="1134"/>
        <w:rPr>
          <w:b/>
          <w:bCs/>
        </w:rPr>
      </w:pPr>
      <w:r w:rsidRPr="00577A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AE045" wp14:editId="44FA963A">
                <wp:simplePos x="0" y="0"/>
                <wp:positionH relativeFrom="column">
                  <wp:posOffset>3866515</wp:posOffset>
                </wp:positionH>
                <wp:positionV relativeFrom="paragraph">
                  <wp:posOffset>272608</wp:posOffset>
                </wp:positionV>
                <wp:extent cx="862965" cy="245745"/>
                <wp:effectExtent l="0" t="0" r="0" b="0"/>
                <wp:wrapNone/>
                <wp:docPr id="3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5BD5A" w14:textId="77777777" w:rsidR="003F6760" w:rsidRPr="009E4B0E" w:rsidRDefault="003F6760" w:rsidP="00C3028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4B0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ISO 11898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18865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04.45pt;margin-top:21.45pt;width:67.95pt;height:1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" filled="f" stroked="f">
                <v:textbox style="mso-fit-shape-to-text:t">
                  <w:txbxContent>
                    <w:p w:rsidR="003F6760" w:rsidRPr="009E4B0E" w:rsidRDefault="003F6760" w:rsidP="00C3028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4B0E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ISO 11898</w:t>
                      </w:r>
                    </w:p>
                  </w:txbxContent>
                </v:textbox>
              </v:shape>
            </w:pict>
          </mc:Fallback>
        </mc:AlternateContent>
      </w:r>
      <w:r w:rsidRPr="00577A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1FCC5" wp14:editId="362AF945">
                <wp:simplePos x="0" y="0"/>
                <wp:positionH relativeFrom="column">
                  <wp:posOffset>2047875</wp:posOffset>
                </wp:positionH>
                <wp:positionV relativeFrom="paragraph">
                  <wp:posOffset>148866</wp:posOffset>
                </wp:positionV>
                <wp:extent cx="862965" cy="245745"/>
                <wp:effectExtent l="0" t="0" r="0" b="0"/>
                <wp:wrapNone/>
                <wp:docPr id="2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434B20" w14:textId="77777777" w:rsidR="003F6760" w:rsidRPr="009E4B0E" w:rsidRDefault="003F6760" w:rsidP="009E4B0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4B0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ISO 11992-2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A5615" id="_x0000_s1027" type="#_x0000_t202" style="position:absolute;left:0;text-align:left;margin-left:161.25pt;margin-top:11.7pt;width:67.95pt;height:19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" filled="f" stroked="f">
                <v:textbox style="mso-fit-shape-to-text:t">
                  <w:txbxContent>
                    <w:p w:rsidR="003F6760" w:rsidRPr="009E4B0E" w:rsidRDefault="003F6760" w:rsidP="009E4B0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4B0E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ISO 11992-2</w:t>
                      </w:r>
                    </w:p>
                  </w:txbxContent>
                </v:textbox>
              </v:shape>
            </w:pict>
          </mc:Fallback>
        </mc:AlternateContent>
      </w:r>
      <w:r w:rsidR="00C30280" w:rsidRPr="00577AD8">
        <w:rPr>
          <w:b/>
          <w:bCs/>
          <w:noProof/>
          <w:lang w:val="en-GB"/>
        </w:rPr>
        <mc:AlternateContent>
          <mc:Choice Requires="wpg">
            <w:drawing>
              <wp:inline distT="0" distB="0" distL="0" distR="0" wp14:anchorId="29A98E88" wp14:editId="68CDAF4D">
                <wp:extent cx="4932781" cy="1370838"/>
                <wp:effectExtent l="19050" t="19050" r="20320" b="2032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781" cy="1370838"/>
                          <a:chOff x="0" y="0"/>
                          <a:chExt cx="9718856" cy="1656184"/>
                        </a:xfrm>
                      </wpg:grpSpPr>
                      <wps:wsp>
                        <wps:cNvPr id="17" name="Rectangle 6"/>
                        <wps:cNvSpPr/>
                        <wps:spPr>
                          <a:xfrm>
                            <a:off x="4462272" y="0"/>
                            <a:ext cx="5256584" cy="16561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A42814" w14:textId="77777777" w:rsidR="003F6760" w:rsidRPr="009E4B0E" w:rsidRDefault="003F6760" w:rsidP="009E4B0E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Буксируемое транспортное средство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0" name="Rectangle 9">
                          <a:extLst>
                            <a:ext uri="{FF2B5EF4-FFF2-40B4-BE49-F238E27FC236}">
                              <a16:creationId xmlns:a16="http://schemas.microsoft.com/office/drawing/2014/main" id="{605B65E4-7C75-409E-B2EB-53A07BF4E0C4}"/>
                            </a:ext>
                          </a:extLst>
                        </wps:cNvPr>
                        <wps:cNvSpPr/>
                        <wps:spPr>
                          <a:xfrm>
                            <a:off x="2304288" y="724205"/>
                            <a:ext cx="2304256" cy="2135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2">
                          <a:extLst>
                            <a:ext uri="{FF2B5EF4-FFF2-40B4-BE49-F238E27FC236}">
                              <a16:creationId xmlns:a16="http://schemas.microsoft.com/office/drawing/2014/main" id="{729759E3-27A3-4900-976F-4E9323E78C4C}"/>
                            </a:ext>
                          </a:extLst>
                        </wps:cNvPr>
                        <wps:cNvSpPr/>
                        <wps:spPr>
                          <a:xfrm>
                            <a:off x="5544922" y="724205"/>
                            <a:ext cx="2736304" cy="1846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5">
                          <a:extLst>
                            <a:ext uri="{FF2B5EF4-FFF2-40B4-BE49-F238E27FC236}">
                              <a16:creationId xmlns:a16="http://schemas.microsoft.com/office/drawing/2014/main" id="{DFC8DFA5-DE42-4D28-AE8E-6175EAAAB6B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376264" cy="16561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3C99D" w14:textId="77777777" w:rsidR="003F6760" w:rsidRPr="009E4B0E" w:rsidRDefault="003F6760" w:rsidP="009E4B0E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Имитатор буксирующего транспортного средства согласно стандарту </w:t>
                              </w:r>
                              <w:r w:rsidRP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ISO</w:t>
                              </w:r>
                              <w:r w:rsidRP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11992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8" name="Rectangle 7"/>
                        <wps:cNvSpPr/>
                        <wps:spPr>
                          <a:xfrm>
                            <a:off x="4462229" y="261371"/>
                            <a:ext cx="1625694" cy="11510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997145" w14:textId="77777777" w:rsidR="003F6760" w:rsidRPr="004F5356" w:rsidRDefault="003F6760" w:rsidP="009E4B0E">
                              <w:pPr>
                                <w:spacing w:line="160" w:lineRule="exact"/>
                                <w:ind w:right="-164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F535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ЭУБ буксируемого транспортного средства</w:t>
                              </w:r>
                              <w:r w:rsid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</w:r>
                              <w:r w:rsidRPr="004F535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согласно стандарту</w:t>
                              </w:r>
                              <w:r w:rsid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</w:r>
                              <w:r w:rsidRPr="004F535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ISO</w:t>
                              </w:r>
                              <w:r w:rsidRPr="004F535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11992-2</w:t>
                              </w:r>
                            </w:p>
                          </w:txbxContent>
                        </wps:txbx>
                        <wps:bodyPr lIns="0" rIns="72000" rtlCol="0" anchor="ctr"/>
                      </wps:wsp>
                      <wps:wsp>
                        <wps:cNvPr id="9" name="Rectangle 8">
                          <a:extLst>
                            <a:ext uri="{FF2B5EF4-FFF2-40B4-BE49-F238E27FC236}">
                              <a16:creationId xmlns:a16="http://schemas.microsoft.com/office/drawing/2014/main" id="{02355C93-831D-4FCB-9073-722EED416DD5}"/>
                            </a:ext>
                          </a:extLst>
                        </wps:cNvPr>
                        <wps:cNvSpPr/>
                        <wps:spPr>
                          <a:xfrm>
                            <a:off x="7965247" y="303201"/>
                            <a:ext cx="1753050" cy="1018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98228" w14:textId="77777777" w:rsidR="003F6760" w:rsidRPr="000230F2" w:rsidRDefault="003F6760" w:rsidP="009E4B0E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230F2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ЭУБ,</w:t>
                              </w:r>
                              <w:r w:rsidRPr="000230F2"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обеспечива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>ющий</w:t>
                              </w:r>
                              <w:r w:rsidRPr="000230F2"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9E4B0E">
                                <w:rPr>
                                  <w:b/>
                                  <w:bCs/>
                                  <w:spacing w:val="-6"/>
                                  <w:sz w:val="16"/>
                                  <w:szCs w:val="16"/>
                                  <w:shd w:val="clear" w:color="auto" w:fill="FFFFFF"/>
                                </w:rPr>
                                <w:t>функционирование</w:t>
                              </w:r>
                              <w:r w:rsidRPr="000230F2">
                                <w:rPr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0230F2"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>СКДШ</w:t>
                              </w:r>
                            </w:p>
                          </w:txbxContent>
                        </wps:txbx>
                        <wps:bodyPr lIns="0" rIns="0"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08188" id="Group 19" o:spid="_x0000_s1028" style="width:388.4pt;height:107.95pt;mso-position-horizontal-relative:char;mso-position-vertical-relative:line" coordsize="97188,16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">
                <v:rect id="Rectangle 6" o:spid="_x0000_s1029" style="position:absolute;left:44622;width:52566;height:1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" fillcolor="white [3212]" strokecolor="black [3213]" strokeweight="2.25pt">
                  <v:textbox>
                    <w:txbxContent>
                      <w:p w:rsidR="003F6760" w:rsidRPr="009E4B0E" w:rsidRDefault="003F6760" w:rsidP="009E4B0E">
                        <w:pPr>
                          <w:spacing w:line="160" w:lineRule="exac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Буксируемое транспортное средство</w:t>
                        </w:r>
                      </w:p>
                    </w:txbxContent>
                  </v:textbox>
                </v:rect>
                <v:rect id="Rectangle 9" o:spid="_x0000_s1030" style="position:absolute;left:23042;top:7242;width:23043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" fillcolor="white [3212]" strokecolor="black [3213]" strokeweight="2.25pt"/>
                <v:rect id="Rectangle 12" o:spid="_x0000_s1031" style="position:absolute;left:55449;top:7242;width:27363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" fillcolor="white [3212]" strokecolor="black [3213]" strokeweight="2.25pt"/>
                <v:rect id="Rectangle 5" o:spid="_x0000_s1032" style="position:absolute;width:23762;height:1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" fillcolor="white [3212]" strokecolor="black [3213]" strokeweight="2.25pt">
                  <v:textbox>
                    <w:txbxContent>
                      <w:p w:rsidR="003F6760" w:rsidRPr="009E4B0E" w:rsidRDefault="003F6760" w:rsidP="009E4B0E">
                        <w:pPr>
                          <w:spacing w:line="160" w:lineRule="exac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Имитатор буксирующего транспортного средства согласно стандарту </w:t>
                        </w:r>
                        <w:r w:rsidRP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ISO</w:t>
                        </w:r>
                        <w:r w:rsidRP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11992 </w:t>
                        </w:r>
                      </w:p>
                    </w:txbxContent>
                  </v:textbox>
                </v:rect>
                <v:rect id="Rectangle 7" o:spid="_x0000_s1033" style="position:absolute;left:44622;top:2613;width:16257;height:1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" fillcolor="white [3212]" strokecolor="black [3213]" strokeweight="2.25pt">
                  <v:textbox inset="0,,2mm">
                    <w:txbxContent>
                      <w:p w:rsidR="003F6760" w:rsidRPr="004F5356" w:rsidRDefault="003F6760" w:rsidP="009E4B0E">
                        <w:pPr>
                          <w:spacing w:line="160" w:lineRule="exact"/>
                          <w:ind w:right="-164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F5356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ЭУБ буксируемого транспортного средства</w:t>
                        </w:r>
                        <w:r w:rsid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</w:r>
                        <w:r w:rsidRPr="004F5356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согласно стандарту</w:t>
                        </w:r>
                        <w:r w:rsid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</w:r>
                        <w:r w:rsidRPr="004F5356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ISO</w:t>
                        </w:r>
                        <w:r w:rsidRPr="004F5356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11992-2</w:t>
                        </w:r>
                      </w:p>
                    </w:txbxContent>
                  </v:textbox>
                </v:rect>
                <v:rect id="Rectangle 8" o:spid="_x0000_s1034" style="position:absolute;left:79652;top:3032;width:17530;height:10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" fillcolor="white [3212]" strokecolor="black [3213]" strokeweight="2.25pt">
                  <v:textbox inset="0,,0">
                    <w:txbxContent>
                      <w:p w:rsidR="003F6760" w:rsidRPr="000230F2" w:rsidRDefault="003F6760" w:rsidP="009E4B0E">
                        <w:pPr>
                          <w:spacing w:line="160" w:lineRule="exac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230F2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ЭУБ,</w:t>
                        </w:r>
                        <w:r w:rsidRPr="000230F2"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 xml:space="preserve"> обеспечива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>ющий</w:t>
                        </w:r>
                        <w:r w:rsidRPr="000230F2"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9E4B0E">
                          <w:rPr>
                            <w:b/>
                            <w:bCs/>
                            <w:spacing w:val="-6"/>
                            <w:sz w:val="16"/>
                            <w:szCs w:val="16"/>
                            <w:shd w:val="clear" w:color="auto" w:fill="FFFFFF"/>
                          </w:rPr>
                          <w:t>функционирование</w:t>
                        </w:r>
                        <w:r w:rsidRPr="000230F2">
                          <w:rPr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0230F2"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>СКДШ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C30B614" w14:textId="77777777" w:rsidR="00C30280" w:rsidRPr="00577AD8" w:rsidRDefault="009E4B0E" w:rsidP="00B61E83">
      <w:pPr>
        <w:pStyle w:val="H23G"/>
        <w:spacing w:after="240"/>
      </w:pPr>
      <w:r>
        <w:tab/>
      </w:r>
      <w:r>
        <w:tab/>
      </w:r>
      <w:r w:rsidR="00C30280" w:rsidRPr="00577AD8">
        <w:t>Рис. 2</w:t>
      </w:r>
      <w:r>
        <w:br/>
      </w:r>
      <w:r w:rsidR="00C30280" w:rsidRPr="00577AD8">
        <w:t xml:space="preserve">Схема расположения испытуемого устройства и имитатора транспортного средства, при которой </w:t>
      </w:r>
      <w:r w:rsidR="00C30280" w:rsidRPr="00577AD8">
        <w:rPr>
          <w:shd w:val="clear" w:color="auto" w:fill="FFFFFF"/>
        </w:rPr>
        <w:t xml:space="preserve">функционирование СКДШ обеспечивается за счет ЭУБ, подключенного </w:t>
      </w:r>
      <w:r w:rsidR="00C30280" w:rsidRPr="00577AD8">
        <w:rPr>
          <w:sz w:val="21"/>
          <w:szCs w:val="21"/>
        </w:rPr>
        <w:t>к буксирующему транспортному средству</w:t>
      </w:r>
    </w:p>
    <w:p w14:paraId="13C5DEFB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  <w:r w:rsidRPr="00577AD8">
        <w:rPr>
          <w:b/>
          <w:bCs/>
          <w:noProof/>
          <w:lang w:val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CB0A25" wp14:editId="4950F9DE">
                <wp:simplePos x="0" y="0"/>
                <wp:positionH relativeFrom="column">
                  <wp:posOffset>736821</wp:posOffset>
                </wp:positionH>
                <wp:positionV relativeFrom="paragraph">
                  <wp:posOffset>27498</wp:posOffset>
                </wp:positionV>
                <wp:extent cx="4935678" cy="1370838"/>
                <wp:effectExtent l="19050" t="19050" r="17780" b="2032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678" cy="1370838"/>
                          <a:chOff x="0" y="0"/>
                          <a:chExt cx="4935678" cy="1370838"/>
                        </a:xfrm>
                      </wpg:grpSpPr>
                      <wps:wsp>
                        <wps:cNvPr id="35" name="Rectangle 6"/>
                        <wps:cNvSpPr/>
                        <wps:spPr>
                          <a:xfrm>
                            <a:off x="2267712" y="0"/>
                            <a:ext cx="2667966" cy="13708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66B0F6" w14:textId="77777777" w:rsidR="003F6760" w:rsidRPr="009E4B0E" w:rsidRDefault="003F6760" w:rsidP="009E4B0E">
                              <w:pPr>
                                <w:spacing w:before="120"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Буксируемое транспортное средство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36" name="Rectangle 9"/>
                        <wps:cNvSpPr/>
                        <wps:spPr>
                          <a:xfrm>
                            <a:off x="1170432" y="599846"/>
                            <a:ext cx="1169519" cy="1767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5"/>
                        <wps:cNvSpPr/>
                        <wps:spPr>
                          <a:xfrm>
                            <a:off x="0" y="0"/>
                            <a:ext cx="1206067" cy="13708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F64671" w14:textId="77777777" w:rsidR="003F6760" w:rsidRPr="009E4B0E" w:rsidRDefault="003F6760" w:rsidP="009E4B0E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Имитатор буксирующего транспортного средства согласно стандарту ISO 11992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39" name="Rectangle 7"/>
                        <wps:cNvSpPr/>
                        <wps:spPr>
                          <a:xfrm>
                            <a:off x="2267292" y="371890"/>
                            <a:ext cx="1860957" cy="6555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56FF06" w14:textId="77777777" w:rsidR="003F6760" w:rsidRPr="00870BBC" w:rsidRDefault="003F6760" w:rsidP="009E4B0E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ЭУБ буксируемого транспортного средства согласно</w:t>
                              </w:r>
                              <w:r w:rsid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стандарту </w:t>
                              </w:r>
                              <w:r w:rsidRPr="00870BB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ISO</w:t>
                              </w:r>
                              <w:r w:rsidRPr="00870BB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11992-2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,</w:t>
                              </w:r>
                              <w:r w:rsidR="009E4B0E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в том числе</w:t>
                              </w:r>
                              <w:r w:rsidRPr="00870BB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230F2"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>обеспечива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>ющий</w:t>
                              </w:r>
                              <w:r w:rsidRPr="000230F2"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функционирование</w:t>
                              </w:r>
                              <w:r w:rsidRPr="000230F2">
                                <w:rPr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0230F2">
                                <w:rPr>
                                  <w:b/>
                                  <w:bCs/>
                                  <w:sz w:val="16"/>
                                  <w:szCs w:val="16"/>
                                  <w:shd w:val="clear" w:color="auto" w:fill="FFFFFF"/>
                                </w:rPr>
                                <w:t>СКДШ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41" name="TextBox 10"/>
                        <wps:cNvSpPr txBox="1"/>
                        <wps:spPr>
                          <a:xfrm>
                            <a:off x="1297686" y="142682"/>
                            <a:ext cx="862965" cy="245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A771C" w14:textId="77777777" w:rsidR="003F6760" w:rsidRPr="00B61E83" w:rsidRDefault="003F6760" w:rsidP="00C30280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61E8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ISO 11992-2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1EE0C" id="Group 43" o:spid="_x0000_s1035" style="position:absolute;left:0;text-align:left;margin-left:58pt;margin-top:2.15pt;width:388.65pt;height:107.95pt;z-index:251662336;mso-position-horizontal-relative:text;mso-position-vertical-relative:text" coordsize="49356,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">
                <v:rect id="Rectangle 6" o:spid="_x0000_s1036" style="position:absolute;left:22677;width:26679;height:1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" fillcolor="white [3212]" strokecolor="black [3213]" strokeweight="2.25pt">
                  <v:textbox>
                    <w:txbxContent>
                      <w:p w:rsidR="003F6760" w:rsidRPr="009E4B0E" w:rsidRDefault="003F6760" w:rsidP="009E4B0E">
                        <w:pPr>
                          <w:spacing w:before="120"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Буксируемое транспортное средство</w:t>
                        </w:r>
                      </w:p>
                    </w:txbxContent>
                  </v:textbox>
                </v:rect>
                <v:rect id="Rectangle 9" o:spid="_x0000_s1037" style="position:absolute;left:11704;top:5998;width:11695;height: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" fillcolor="white [3212]" strokecolor="black [3213]" strokeweight="2.25pt"/>
                <v:rect id="Rectangle 5" o:spid="_x0000_s1038" style="position:absolute;width:12060;height:1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" fillcolor="white [3212]" strokecolor="black [3213]" strokeweight="2.25pt">
                  <v:textbox>
                    <w:txbxContent>
                      <w:p w:rsidR="003F6760" w:rsidRPr="009E4B0E" w:rsidRDefault="003F6760" w:rsidP="009E4B0E">
                        <w:pPr>
                          <w:spacing w:line="16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Имитатор буксирующего транспортного средства согласно стандарту ISO 11992</w:t>
                        </w:r>
                      </w:p>
                    </w:txbxContent>
                  </v:textbox>
                </v:rect>
                <v:rect id="Rectangle 7" o:spid="_x0000_s1039" style="position:absolute;left:22672;top:3718;width:18610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" fillcolor="white [3212]" strokecolor="black [3213]" strokeweight="2.25pt">
                  <v:textbox inset="0,0,0,0">
                    <w:txbxContent>
                      <w:p w:rsidR="003F6760" w:rsidRPr="00870BBC" w:rsidRDefault="003F6760" w:rsidP="009E4B0E">
                        <w:pPr>
                          <w:spacing w:line="160" w:lineRule="exac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ЭУБ буксируемого транспортного средства согласно</w:t>
                        </w:r>
                        <w:r w:rsid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стандарту </w:t>
                        </w:r>
                        <w:r w:rsidRPr="00870BBC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ISO</w:t>
                        </w:r>
                        <w:r w:rsidRPr="00870BBC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11992-2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,</w:t>
                        </w:r>
                        <w:r w:rsidR="009E4B0E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в том числе</w:t>
                        </w:r>
                        <w:r w:rsidRPr="00870BBC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230F2"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>обеспечива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>ющий</w:t>
                        </w:r>
                        <w:r w:rsidRPr="000230F2"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 xml:space="preserve"> функционирование</w:t>
                        </w:r>
                        <w:r w:rsidRPr="000230F2">
                          <w:rPr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0230F2">
                          <w:rPr>
                            <w:b/>
                            <w:bCs/>
                            <w:sz w:val="16"/>
                            <w:szCs w:val="16"/>
                            <w:shd w:val="clear" w:color="auto" w:fill="FFFFFF"/>
                          </w:rPr>
                          <w:t>СКДШ</w:t>
                        </w:r>
                      </w:p>
                    </w:txbxContent>
                  </v:textbox>
                </v:rect>
                <v:shape id="_x0000_s1040" type="#_x0000_t202" style="position:absolute;left:12976;top:1426;width:8630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:rsidR="003F6760" w:rsidRPr="00B61E83" w:rsidRDefault="003F6760" w:rsidP="00C3028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61E83"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ISO 11992-2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080220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</w:p>
    <w:p w14:paraId="33464F48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</w:p>
    <w:p w14:paraId="2B5C45D7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</w:p>
    <w:p w14:paraId="0DF003ED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</w:p>
    <w:p w14:paraId="4BD36520" w14:textId="77777777" w:rsidR="00C30280" w:rsidRPr="00577AD8" w:rsidRDefault="00C30280" w:rsidP="00C30280">
      <w:pPr>
        <w:pStyle w:val="SingleTxtG"/>
        <w:ind w:left="2268"/>
        <w:rPr>
          <w:b/>
          <w:bCs/>
        </w:rPr>
      </w:pPr>
    </w:p>
    <w:p w14:paraId="07DB6827" w14:textId="77777777" w:rsidR="00C30280" w:rsidRPr="00B61E83" w:rsidRDefault="00C30280" w:rsidP="00B61E83">
      <w:pPr>
        <w:pStyle w:val="SingleTxtG"/>
        <w:pageBreakBefore/>
        <w:jc w:val="left"/>
        <w:rPr>
          <w:b/>
          <w:bCs/>
        </w:rPr>
      </w:pPr>
      <w:r w:rsidRPr="00B61E83">
        <w:rPr>
          <w:b/>
          <w:bCs/>
        </w:rPr>
        <w:lastRenderedPageBreak/>
        <w:t>Имитатор должен:</w:t>
      </w:r>
    </w:p>
    <w:p w14:paraId="07374663" w14:textId="77777777" w:rsidR="00C30280" w:rsidRPr="00577AD8" w:rsidRDefault="00C30280" w:rsidP="00B61E83">
      <w:pPr>
        <w:pStyle w:val="SingleTxtG"/>
        <w:tabs>
          <w:tab w:val="clear" w:pos="1701"/>
        </w:tabs>
        <w:ind w:left="2268" w:hanging="1134"/>
        <w:jc w:val="left"/>
        <w:rPr>
          <w:b/>
          <w:bCs/>
        </w:rPr>
      </w:pPr>
      <w:r w:rsidRPr="00577AD8">
        <w:rPr>
          <w:b/>
          <w:bCs/>
        </w:rPr>
        <w:t>3.1.1</w:t>
      </w:r>
      <w:r w:rsidRPr="00577AD8">
        <w:rPr>
          <w:b/>
          <w:bCs/>
        </w:rPr>
        <w:tab/>
        <w:t>иметь соединитель, соответствующий ISO 7638 (семиштырьковый), обеспечивающий соединение с испытуемым транспортным средством. Шестой и седьмой штыри соединителя используют для передачи и приема сообщений, соответствующих ISO 11992-2:2014;</w:t>
      </w:r>
    </w:p>
    <w:p w14:paraId="6E93E980" w14:textId="77777777" w:rsidR="00C30280" w:rsidRPr="00577AD8" w:rsidRDefault="00C30280" w:rsidP="00B61E83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3.1.2</w:t>
      </w:r>
      <w:r w:rsidRPr="00577AD8">
        <w:rPr>
          <w:b/>
          <w:bCs/>
        </w:rPr>
        <w:tab/>
        <w:t>иметь индикатор предупреждения и источник электропитания для буксируемого транспортного средства;</w:t>
      </w:r>
    </w:p>
    <w:p w14:paraId="3B71D3C7" w14:textId="77777777" w:rsidR="00C30280" w:rsidRPr="00577AD8" w:rsidRDefault="00C30280" w:rsidP="00B61E83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3.1.3</w:t>
      </w:r>
      <w:r w:rsidRPr="00577AD8">
        <w:rPr>
          <w:b/>
          <w:bCs/>
        </w:rPr>
        <w:tab/>
      </w:r>
      <w:r w:rsidRPr="00577AD8">
        <w:rPr>
          <w:b/>
          <w:bCs/>
          <w:sz w:val="21"/>
          <w:szCs w:val="21"/>
        </w:rPr>
        <w:t>быть в состоянии принимать все сообщения, передаваемые с буксируемого транспортного средства, подлежащего официальному утверждению по типу конструкции, и быть в состоянии передавать все сообщения с автотранспортного средства, указанные в ISO 11992-2:2014;</w:t>
      </w:r>
    </w:p>
    <w:p w14:paraId="18D651F0" w14:textId="77777777" w:rsidR="00C30280" w:rsidRPr="00577AD8" w:rsidRDefault="00C30280" w:rsidP="009B7A94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3.1.4</w:t>
      </w:r>
      <w:r w:rsidRPr="00577AD8">
        <w:rPr>
          <w:b/>
          <w:bCs/>
        </w:rPr>
        <w:tab/>
      </w:r>
      <w:r w:rsidRPr="00577AD8">
        <w:rPr>
          <w:b/>
          <w:bCs/>
          <w:sz w:val="21"/>
          <w:szCs w:val="21"/>
        </w:rPr>
        <w:t xml:space="preserve">обеспечивать прямое или косвенное считывание сообщений, причем параметры в соответствующем поле данных должны быть указаны в правильном </w:t>
      </w:r>
      <w:proofErr w:type="spellStart"/>
      <w:r w:rsidRPr="00577AD8">
        <w:rPr>
          <w:b/>
          <w:bCs/>
          <w:sz w:val="21"/>
          <w:szCs w:val="21"/>
        </w:rPr>
        <w:t>временнόм</w:t>
      </w:r>
      <w:proofErr w:type="spellEnd"/>
      <w:r w:rsidRPr="00577AD8">
        <w:rPr>
          <w:b/>
          <w:bCs/>
          <w:sz w:val="21"/>
          <w:szCs w:val="21"/>
        </w:rPr>
        <w:t xml:space="preserve"> порядке</w:t>
      </w:r>
      <w:r w:rsidRPr="00577AD8">
        <w:rPr>
          <w:b/>
          <w:bCs/>
        </w:rPr>
        <w:t>.</w:t>
      </w:r>
    </w:p>
    <w:p w14:paraId="71121317" w14:textId="77777777" w:rsidR="00C30280" w:rsidRPr="00577AD8" w:rsidRDefault="00C30280" w:rsidP="009B7A94">
      <w:pPr>
        <w:pStyle w:val="SingleTxtG"/>
        <w:keepNext/>
        <w:keepLines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3.2</w:t>
      </w:r>
      <w:r w:rsidRPr="00577AD8">
        <w:rPr>
          <w:b/>
          <w:bCs/>
        </w:rPr>
        <w:tab/>
        <w:t>Порядок проверки</w:t>
      </w:r>
    </w:p>
    <w:p w14:paraId="5D734E51" w14:textId="77777777" w:rsidR="00C30280" w:rsidRPr="00577AD8" w:rsidRDefault="00C30280" w:rsidP="009B7A94">
      <w:pPr>
        <w:pStyle w:val="SingleTxtG"/>
        <w:keepNext/>
        <w:keepLines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3.2.1</w:t>
      </w:r>
      <w:r w:rsidRPr="00577AD8">
        <w:rPr>
          <w:b/>
          <w:bCs/>
        </w:rPr>
        <w:tab/>
        <w:t xml:space="preserve">Производят настройку указанного в стандарте ISO 11992-2:2014 ЭУБ буксируемого транспортного средства на распознавание либо ИНТС </w:t>
      </w:r>
      <w:r w:rsidR="009B7A94" w:rsidRPr="009B7A94">
        <w:rPr>
          <w:b/>
          <w:bCs/>
        </w:rPr>
        <w:t>“</w:t>
      </w:r>
      <w:r w:rsidRPr="00577AD8">
        <w:rPr>
          <w:b/>
          <w:bCs/>
          <w:lang w:val="en-GB"/>
        </w:rPr>
        <w:t>AABBCCDDEE</w:t>
      </w:r>
      <w:r w:rsidRPr="00577AD8">
        <w:rPr>
          <w:b/>
          <w:bCs/>
        </w:rPr>
        <w:t>1234567</w:t>
      </w:r>
      <w:r w:rsidR="009B7A94" w:rsidRPr="009B7A94">
        <w:rPr>
          <w:b/>
          <w:bCs/>
        </w:rPr>
        <w:t>”</w:t>
      </w:r>
      <w:r w:rsidRPr="00577AD8">
        <w:rPr>
          <w:b/>
          <w:bCs/>
        </w:rPr>
        <w:t>, либо фактического ИНТС буксируемого транспортного средства.</w:t>
      </w:r>
    </w:p>
    <w:p w14:paraId="2B906819" w14:textId="77777777" w:rsidR="00C30280" w:rsidRPr="00577AD8" w:rsidRDefault="00C30280" w:rsidP="009B7A94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3.2.2</w:t>
      </w:r>
      <w:r w:rsidRPr="00577AD8">
        <w:rPr>
          <w:b/>
          <w:bCs/>
        </w:rPr>
        <w:tab/>
        <w:t>После подсоединения имитатора к буксируемому транспортному средству при передаче с буксирующего транспортного средства всех сообщений, имеющих отношение к интерфейсу, проводят нижеследующую проверку.</w:t>
      </w:r>
    </w:p>
    <w:p w14:paraId="5DF6456C" w14:textId="77777777" w:rsidR="00C30280" w:rsidRPr="00577AD8" w:rsidRDefault="00C30280" w:rsidP="009B7A94">
      <w:pPr>
        <w:pStyle w:val="SingleTxtG"/>
        <w:keepNext/>
        <w:keepLines/>
        <w:tabs>
          <w:tab w:val="clear" w:pos="1701"/>
        </w:tabs>
        <w:ind w:left="2268" w:hanging="1134"/>
        <w:rPr>
          <w:b/>
          <w:bCs/>
        </w:rPr>
      </w:pPr>
      <w:r w:rsidRPr="00577AD8">
        <w:rPr>
          <w:b/>
          <w:bCs/>
        </w:rPr>
        <w:t>3.2.2.1</w:t>
      </w:r>
      <w:r w:rsidRPr="00577AD8">
        <w:rPr>
          <w:b/>
          <w:bCs/>
        </w:rPr>
        <w:tab/>
        <w:t>Передаваемый ИНТС должен соответствовать тому, на распознавание которого была произведена настройка по пункту 3.2.1 настоящего приложения.</w:t>
      </w:r>
    </w:p>
    <w:p w14:paraId="4BD21EDE" w14:textId="77777777" w:rsidR="00C30280" w:rsidRPr="00577AD8" w:rsidRDefault="00C30280" w:rsidP="009B7A94">
      <w:pPr>
        <w:pStyle w:val="SingleTxtG"/>
        <w:tabs>
          <w:tab w:val="clear" w:pos="1701"/>
        </w:tabs>
        <w:ind w:left="2268" w:hanging="1134"/>
      </w:pPr>
      <w:r w:rsidRPr="00577AD8">
        <w:rPr>
          <w:b/>
          <w:bCs/>
        </w:rPr>
        <w:t>3.2.2.2</w:t>
      </w:r>
      <w:r w:rsidRPr="00577AD8">
        <w:rPr>
          <w:b/>
          <w:bCs/>
        </w:rPr>
        <w:tab/>
        <w:t>Следуют процедуре испытания, определенной в приложении 3</w:t>
      </w:r>
      <w:r w:rsidR="009B7A94">
        <w:rPr>
          <w:b/>
          <w:bCs/>
        </w:rPr>
        <w:br/>
      </w:r>
      <w:r w:rsidRPr="00577AD8">
        <w:rPr>
          <w:b/>
          <w:bCs/>
        </w:rPr>
        <w:t>к настоящим Правилам, и проверяют передачу указанных</w:t>
      </w:r>
      <w:r w:rsidR="009B7A94">
        <w:rPr>
          <w:b/>
          <w:bCs/>
        </w:rPr>
        <w:br/>
      </w:r>
      <w:r w:rsidRPr="00577AD8">
        <w:rPr>
          <w:b/>
          <w:bCs/>
        </w:rPr>
        <w:t>в пунктах 2.2, 2.3 и 2.4 части А приложения 5 сигналов предупреждения и сигналов о неисправности СКДШ</w:t>
      </w:r>
      <w:r w:rsidRPr="00577AD8">
        <w:t>».</w:t>
      </w:r>
    </w:p>
    <w:p w14:paraId="56F7144C" w14:textId="77777777" w:rsidR="00C30280" w:rsidRPr="00577AD8" w:rsidRDefault="00962862" w:rsidP="00962862">
      <w:pPr>
        <w:pStyle w:val="HChG"/>
      </w:pPr>
      <w:r w:rsidRPr="001073A2">
        <w:tab/>
      </w:r>
      <w:r w:rsidR="00C30280" w:rsidRPr="00577AD8">
        <w:rPr>
          <w:lang w:val="en-US"/>
        </w:rPr>
        <w:t>II</w:t>
      </w:r>
      <w:r w:rsidR="00C30280" w:rsidRPr="00577AD8">
        <w:t>.</w:t>
      </w:r>
      <w:r w:rsidR="00C30280" w:rsidRPr="00577AD8">
        <w:tab/>
        <w:t>Обоснование</w:t>
      </w:r>
    </w:p>
    <w:p w14:paraId="5FD285CB" w14:textId="77777777" w:rsidR="00C30280" w:rsidRPr="00577AD8" w:rsidRDefault="00C30280" w:rsidP="00C30280">
      <w:pPr>
        <w:pStyle w:val="SingleTxtG"/>
        <w:rPr>
          <w:shd w:val="clear" w:color="auto" w:fill="FFFFFF"/>
        </w:rPr>
      </w:pPr>
      <w:bookmarkStart w:id="1" w:name="_Hlk55583487"/>
      <w:r w:rsidRPr="00577AD8">
        <w:t>1.</w:t>
      </w:r>
      <w:r w:rsidRPr="00577AD8">
        <w:tab/>
      </w:r>
      <w:r w:rsidRPr="00577AD8">
        <w:rPr>
          <w:shd w:val="clear" w:color="auto" w:fill="FFFFFF"/>
        </w:rPr>
        <w:t xml:space="preserve">На своем девятом совещании ЦГ СКДУШ согласилась с представленным группой экспертов, уполномоченной Целевой группой, предложением, имеющим целью подробно охарактеризовать протокол интерфейса связи между СКДШ буксирующего и буксируемого транспортных средств категорий </w:t>
      </w:r>
      <w:r w:rsidRPr="00577AD8">
        <w:rPr>
          <w:lang w:val="en-GB"/>
        </w:rPr>
        <w:t>N</w:t>
      </w:r>
      <w:r w:rsidRPr="00577AD8">
        <w:rPr>
          <w:vertAlign w:val="subscript"/>
        </w:rPr>
        <w:t>2</w:t>
      </w:r>
      <w:r w:rsidRPr="00577AD8">
        <w:t xml:space="preserve">, </w:t>
      </w:r>
      <w:r w:rsidRPr="00577AD8">
        <w:rPr>
          <w:lang w:val="en-GB"/>
        </w:rPr>
        <w:t>N</w:t>
      </w:r>
      <w:r w:rsidRPr="00577AD8">
        <w:rPr>
          <w:vertAlign w:val="subscript"/>
        </w:rPr>
        <w:t>3</w:t>
      </w:r>
      <w:r w:rsidRPr="00577AD8">
        <w:t xml:space="preserve"> и </w:t>
      </w:r>
      <w:r w:rsidRPr="00577AD8">
        <w:rPr>
          <w:lang w:val="en-GB"/>
        </w:rPr>
        <w:t>O</w:t>
      </w:r>
      <w:r w:rsidRPr="00577AD8">
        <w:rPr>
          <w:vertAlign w:val="subscript"/>
        </w:rPr>
        <w:t>3</w:t>
      </w:r>
      <w:r w:rsidRPr="00577AD8">
        <w:t xml:space="preserve">, </w:t>
      </w:r>
      <w:r w:rsidRPr="00577AD8">
        <w:rPr>
          <w:lang w:val="en-GB"/>
        </w:rPr>
        <w:t>O</w:t>
      </w:r>
      <w:r w:rsidRPr="00577AD8">
        <w:rPr>
          <w:vertAlign w:val="subscript"/>
        </w:rPr>
        <w:t>4</w:t>
      </w:r>
      <w:r w:rsidRPr="00577AD8">
        <w:t>, соответственно.</w:t>
      </w:r>
    </w:p>
    <w:p w14:paraId="2A63A2F3" w14:textId="77777777" w:rsidR="00C30280" w:rsidRPr="00577AD8" w:rsidRDefault="00C30280" w:rsidP="00C30280">
      <w:pPr>
        <w:pStyle w:val="SingleTxtG"/>
      </w:pPr>
      <w:r w:rsidRPr="00577AD8">
        <w:t>2.</w:t>
      </w:r>
      <w:r w:rsidRPr="00577AD8">
        <w:tab/>
        <w:t>Пункт 5.6 был пересмотрен в порядке правильного отражения предъявляемых требований.</w:t>
      </w:r>
    </w:p>
    <w:p w14:paraId="4B6F14D3" w14:textId="77777777" w:rsidR="00C30280" w:rsidRPr="00577AD8" w:rsidRDefault="00C30280" w:rsidP="00C30280">
      <w:pPr>
        <w:pStyle w:val="SingleTxtG"/>
      </w:pPr>
      <w:r w:rsidRPr="00577AD8">
        <w:t>3.</w:t>
      </w:r>
      <w:r w:rsidRPr="00577AD8">
        <w:tab/>
        <w:t>В приложении 5 изложены основанные на требованиях Международной организации по стандартизации (ИСО) к шинам данных надлежащие требования в отношении передачи данных, аналогичные прописанным в Правилах № 13 ООН</w:t>
      </w:r>
      <w:r w:rsidR="00962862">
        <w:br/>
      </w:r>
      <w:r w:rsidRPr="00577AD8">
        <w:t>и соответствующих документах ИСО.</w:t>
      </w:r>
    </w:p>
    <w:p w14:paraId="7F7EC69A" w14:textId="77777777" w:rsidR="00C30280" w:rsidRPr="00577AD8" w:rsidRDefault="00C30280" w:rsidP="00C30280">
      <w:pPr>
        <w:pStyle w:val="SingleTxtG"/>
      </w:pPr>
      <w:r w:rsidRPr="00577AD8">
        <w:t>4.</w:t>
      </w:r>
      <w:r w:rsidRPr="00577AD8">
        <w:tab/>
        <w:t>В дополнительном приложении 6 также оговариваются требования, касающиеся испытания интерфейса связи.</w:t>
      </w:r>
    </w:p>
    <w:bookmarkEnd w:id="1"/>
    <w:p w14:paraId="3D960DFD" w14:textId="77777777" w:rsidR="00C30280" w:rsidRPr="00577AD8" w:rsidRDefault="00C30280" w:rsidP="00C30280">
      <w:pPr>
        <w:spacing w:before="240"/>
        <w:jc w:val="center"/>
        <w:rPr>
          <w:u w:val="single"/>
        </w:rPr>
      </w:pPr>
      <w:r w:rsidRPr="00577AD8">
        <w:rPr>
          <w:u w:val="single"/>
        </w:rPr>
        <w:tab/>
      </w:r>
      <w:r w:rsidRPr="00577AD8">
        <w:rPr>
          <w:u w:val="single"/>
        </w:rPr>
        <w:tab/>
      </w:r>
      <w:r w:rsidRPr="00577AD8">
        <w:rPr>
          <w:u w:val="single"/>
        </w:rPr>
        <w:tab/>
      </w:r>
    </w:p>
    <w:sectPr w:rsidR="00C30280" w:rsidRPr="00577AD8" w:rsidSect="00C3028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4C85" w14:textId="77777777" w:rsidR="003F6760" w:rsidRPr="00A312BC" w:rsidRDefault="003F6760" w:rsidP="00A312BC"/>
  </w:endnote>
  <w:endnote w:type="continuationSeparator" w:id="0">
    <w:p w14:paraId="25D94244" w14:textId="77777777" w:rsidR="003F6760" w:rsidRPr="00A312BC" w:rsidRDefault="003F676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DE89" w14:textId="77777777" w:rsidR="003F6760" w:rsidRPr="00C30280" w:rsidRDefault="003F6760">
    <w:pPr>
      <w:pStyle w:val="a9"/>
    </w:pPr>
    <w:r w:rsidRPr="00C30280">
      <w:rPr>
        <w:b/>
        <w:sz w:val="18"/>
      </w:rPr>
      <w:fldChar w:fldCharType="begin"/>
    </w:r>
    <w:r w:rsidRPr="00C30280">
      <w:rPr>
        <w:b/>
        <w:sz w:val="18"/>
      </w:rPr>
      <w:instrText xml:space="preserve"> PAGE  \* MERGEFORMAT </w:instrText>
    </w:r>
    <w:r w:rsidRPr="00C30280">
      <w:rPr>
        <w:b/>
        <w:sz w:val="18"/>
      </w:rPr>
      <w:fldChar w:fldCharType="separate"/>
    </w:r>
    <w:r w:rsidRPr="00C30280">
      <w:rPr>
        <w:b/>
        <w:noProof/>
        <w:sz w:val="18"/>
      </w:rPr>
      <w:t>2</w:t>
    </w:r>
    <w:r w:rsidRPr="00C30280">
      <w:rPr>
        <w:b/>
        <w:sz w:val="18"/>
      </w:rPr>
      <w:fldChar w:fldCharType="end"/>
    </w:r>
    <w:r>
      <w:rPr>
        <w:b/>
        <w:sz w:val="18"/>
      </w:rPr>
      <w:tab/>
    </w:r>
    <w:r>
      <w:t>GE.20-14865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F757" w14:textId="77777777" w:rsidR="003F6760" w:rsidRPr="00C30280" w:rsidRDefault="003F6760" w:rsidP="00C30280">
    <w:pPr>
      <w:pStyle w:val="a9"/>
      <w:tabs>
        <w:tab w:val="clear" w:pos="9639"/>
        <w:tab w:val="right" w:pos="9638"/>
      </w:tabs>
      <w:rPr>
        <w:b/>
        <w:sz w:val="18"/>
      </w:rPr>
    </w:pPr>
    <w:r>
      <w:t>GE.20-14865</w:t>
    </w:r>
    <w:r>
      <w:tab/>
    </w:r>
    <w:r w:rsidRPr="00C30280">
      <w:rPr>
        <w:b/>
        <w:sz w:val="18"/>
      </w:rPr>
      <w:fldChar w:fldCharType="begin"/>
    </w:r>
    <w:r w:rsidRPr="00C30280">
      <w:rPr>
        <w:b/>
        <w:sz w:val="18"/>
      </w:rPr>
      <w:instrText xml:space="preserve"> PAGE  \* MERGEFORMAT </w:instrText>
    </w:r>
    <w:r w:rsidRPr="00C30280">
      <w:rPr>
        <w:b/>
        <w:sz w:val="18"/>
      </w:rPr>
      <w:fldChar w:fldCharType="separate"/>
    </w:r>
    <w:r w:rsidRPr="00C30280">
      <w:rPr>
        <w:b/>
        <w:noProof/>
        <w:sz w:val="18"/>
      </w:rPr>
      <w:t>3</w:t>
    </w:r>
    <w:r w:rsidRPr="00C3028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48E5" w14:textId="77777777" w:rsidR="003F6760" w:rsidRPr="00C30280" w:rsidRDefault="003F6760" w:rsidP="00C30280">
    <w:pPr>
      <w:spacing w:before="120" w:line="240" w:lineRule="auto"/>
      <w:rPr>
        <w:lang w:val="fr-CH"/>
      </w:rPr>
    </w:pPr>
    <w:r>
      <w:t>GE.</w:t>
    </w:r>
    <w:r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E73A76F" wp14:editId="45EB2BA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20-14865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9F6C02B" wp14:editId="3A37204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031220  0</w:t>
    </w:r>
    <w:r w:rsidR="00B62388">
      <w:t>7</w:t>
    </w:r>
    <w:r>
      <w:rPr>
        <w:lang w:val="fr-CH"/>
      </w:rPr>
      <w:t>1220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61F9" w14:textId="77777777" w:rsidR="003F6760" w:rsidRPr="001075E9" w:rsidRDefault="003F676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F2A181" w14:textId="77777777" w:rsidR="003F6760" w:rsidRDefault="003F676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FDE9B95" w14:textId="77777777" w:rsidR="003F6760" w:rsidRPr="003149E4" w:rsidRDefault="003F6760" w:rsidP="00C30280">
      <w:pPr>
        <w:pStyle w:val="ae"/>
        <w:spacing w:after="240"/>
      </w:pPr>
      <w:r>
        <w:tab/>
      </w:r>
      <w:r w:rsidRPr="00C30280">
        <w:rPr>
          <w:rStyle w:val="ab"/>
          <w:szCs w:val="18"/>
          <w:vertAlign w:val="baseline"/>
        </w:rPr>
        <w:t>*</w:t>
      </w:r>
      <w:r w:rsidRPr="00D85722">
        <w:rPr>
          <w:sz w:val="20"/>
        </w:rPr>
        <w:tab/>
      </w:r>
      <w:r w:rsidRPr="0075535B">
        <w:rPr>
          <w:szCs w:val="18"/>
          <w:shd w:val="clear" w:color="auto" w:fill="FFFFFF"/>
        </w:rPr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</w:t>
      </w:r>
      <w:r>
        <w:rPr>
          <w:szCs w:val="18"/>
          <w:shd w:val="clear" w:color="auto" w:fill="FFFFFF"/>
        </w:rPr>
        <w:t>.</w:t>
      </w:r>
      <w:r w:rsidRPr="0075535B">
        <w:rPr>
          <w:szCs w:val="18"/>
          <w:shd w:val="clear" w:color="auto" w:fill="FFFFFF"/>
        </w:rPr>
        <w:t xml:space="preserve"> 20.51), Всемирный форум будет разрабатывать, согласовывать и обновлять правила Организации Объединенных Наций в целях улучшения характеристик транспортных средств. </w:t>
      </w:r>
      <w:r w:rsidRPr="002A11CE">
        <w:rPr>
          <w:szCs w:val="18"/>
          <w:shd w:val="clear" w:color="auto" w:fill="FFFFFF"/>
        </w:rPr>
        <w:t>Настоящий</w:t>
      </w:r>
      <w:r w:rsidRPr="00437366">
        <w:rPr>
          <w:szCs w:val="18"/>
          <w:shd w:val="clear" w:color="auto" w:fill="FFFFFF"/>
        </w:rPr>
        <w:t xml:space="preserve"> </w:t>
      </w:r>
      <w:r w:rsidRPr="002A11CE">
        <w:rPr>
          <w:szCs w:val="18"/>
          <w:shd w:val="clear" w:color="auto" w:fill="FFFFFF"/>
        </w:rPr>
        <w:t>документ</w:t>
      </w:r>
      <w:r w:rsidRPr="00437366">
        <w:rPr>
          <w:szCs w:val="18"/>
          <w:shd w:val="clear" w:color="auto" w:fill="FFFFFF"/>
        </w:rPr>
        <w:t xml:space="preserve"> </w:t>
      </w:r>
      <w:r w:rsidRPr="002A11CE">
        <w:rPr>
          <w:szCs w:val="18"/>
          <w:shd w:val="clear" w:color="auto" w:fill="FFFFFF"/>
        </w:rPr>
        <w:t>представлен</w:t>
      </w:r>
      <w:r w:rsidRPr="00437366">
        <w:rPr>
          <w:szCs w:val="18"/>
          <w:shd w:val="clear" w:color="auto" w:fill="FFFFFF"/>
        </w:rPr>
        <w:t xml:space="preserve"> </w:t>
      </w:r>
      <w:r w:rsidRPr="002A11CE">
        <w:rPr>
          <w:szCs w:val="18"/>
          <w:shd w:val="clear" w:color="auto" w:fill="FFFFFF"/>
        </w:rPr>
        <w:t>в</w:t>
      </w:r>
      <w:r w:rsidRPr="00437366">
        <w:rPr>
          <w:szCs w:val="18"/>
          <w:shd w:val="clear" w:color="auto" w:fill="FFFFFF"/>
        </w:rPr>
        <w:t xml:space="preserve"> </w:t>
      </w:r>
      <w:r w:rsidRPr="002A11CE">
        <w:rPr>
          <w:szCs w:val="18"/>
          <w:shd w:val="clear" w:color="auto" w:fill="FFFFFF"/>
        </w:rPr>
        <w:t>соответствии</w:t>
      </w:r>
      <w:r w:rsidRPr="00437366">
        <w:rPr>
          <w:szCs w:val="18"/>
          <w:shd w:val="clear" w:color="auto" w:fill="FFFFFF"/>
        </w:rPr>
        <w:t xml:space="preserve"> </w:t>
      </w:r>
      <w:r w:rsidRPr="002A11CE">
        <w:rPr>
          <w:szCs w:val="18"/>
          <w:shd w:val="clear" w:color="auto" w:fill="FFFFFF"/>
        </w:rPr>
        <w:t>с</w:t>
      </w:r>
      <w:r w:rsidRPr="00437366">
        <w:rPr>
          <w:szCs w:val="18"/>
          <w:shd w:val="clear" w:color="auto" w:fill="FFFFFF"/>
        </w:rPr>
        <w:t xml:space="preserve"> </w:t>
      </w:r>
      <w:r w:rsidRPr="002A11CE">
        <w:rPr>
          <w:szCs w:val="18"/>
          <w:shd w:val="clear" w:color="auto" w:fill="FFFFFF"/>
        </w:rPr>
        <w:t>этим</w:t>
      </w:r>
      <w:r w:rsidRPr="00437366">
        <w:rPr>
          <w:szCs w:val="18"/>
          <w:shd w:val="clear" w:color="auto" w:fill="FFFFFF"/>
        </w:rPr>
        <w:t xml:space="preserve"> </w:t>
      </w:r>
      <w:r w:rsidRPr="002A11CE">
        <w:rPr>
          <w:szCs w:val="18"/>
          <w:shd w:val="clear" w:color="auto" w:fill="FFFFFF"/>
        </w:rPr>
        <w:t>мандатом</w:t>
      </w:r>
      <w:r w:rsidRPr="00437366">
        <w:rPr>
          <w:szCs w:val="18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6236D" w14:textId="2103A189" w:rsidR="003F6760" w:rsidRPr="00C30280" w:rsidRDefault="002F5476">
    <w:pPr>
      <w:pStyle w:val="a6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ECE/TRANS/WP.29/GRBP/2021/6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F9A3" w14:textId="1F394832" w:rsidR="003F6760" w:rsidRPr="00C30280" w:rsidRDefault="002F5476" w:rsidP="00C30280">
    <w:pPr>
      <w:pStyle w:val="a6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ECE/TRANS/WP.29/GRBP/2021/6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322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2BD056F"/>
    <w:multiLevelType w:val="hybridMultilevel"/>
    <w:tmpl w:val="C318E090"/>
    <w:lvl w:ilvl="0" w:tplc="057A7638">
      <w:start w:val="2"/>
      <w:numFmt w:val="upperLetter"/>
      <w:pStyle w:val="1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090019" w:tentative="1">
      <w:start w:val="1"/>
      <w:numFmt w:val="lowerLetter"/>
      <w:pStyle w:val="2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pStyle w:val="3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pStyle w:val="4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pStyle w:val="5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DD"/>
    <w:rsid w:val="00033EE1"/>
    <w:rsid w:val="00042B72"/>
    <w:rsid w:val="000558BD"/>
    <w:rsid w:val="000624DC"/>
    <w:rsid w:val="000B57E7"/>
    <w:rsid w:val="000B6373"/>
    <w:rsid w:val="000E2F5E"/>
    <w:rsid w:val="000E4E5B"/>
    <w:rsid w:val="000F09DF"/>
    <w:rsid w:val="000F61B2"/>
    <w:rsid w:val="001073A2"/>
    <w:rsid w:val="001075E9"/>
    <w:rsid w:val="0014152F"/>
    <w:rsid w:val="00175B94"/>
    <w:rsid w:val="00180183"/>
    <w:rsid w:val="0018024D"/>
    <w:rsid w:val="0018649F"/>
    <w:rsid w:val="00196389"/>
    <w:rsid w:val="001B3EF6"/>
    <w:rsid w:val="001B5144"/>
    <w:rsid w:val="001C7A89"/>
    <w:rsid w:val="001E24BF"/>
    <w:rsid w:val="00255343"/>
    <w:rsid w:val="002642EE"/>
    <w:rsid w:val="0027151D"/>
    <w:rsid w:val="002A2EFC"/>
    <w:rsid w:val="002B0106"/>
    <w:rsid w:val="002B74B1"/>
    <w:rsid w:val="002C0E18"/>
    <w:rsid w:val="002D5AAC"/>
    <w:rsid w:val="002E5067"/>
    <w:rsid w:val="002F405F"/>
    <w:rsid w:val="002F5476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A514C"/>
    <w:rsid w:val="003B00E5"/>
    <w:rsid w:val="003E0B46"/>
    <w:rsid w:val="003F6760"/>
    <w:rsid w:val="00407B78"/>
    <w:rsid w:val="00424203"/>
    <w:rsid w:val="00452493"/>
    <w:rsid w:val="00453318"/>
    <w:rsid w:val="00454AF2"/>
    <w:rsid w:val="00454E07"/>
    <w:rsid w:val="00472C5C"/>
    <w:rsid w:val="004810BC"/>
    <w:rsid w:val="00485F8A"/>
    <w:rsid w:val="004E05B7"/>
    <w:rsid w:val="004E7372"/>
    <w:rsid w:val="0050108D"/>
    <w:rsid w:val="00513081"/>
    <w:rsid w:val="00517901"/>
    <w:rsid w:val="00523A26"/>
    <w:rsid w:val="00526683"/>
    <w:rsid w:val="00526DB8"/>
    <w:rsid w:val="005532DD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86FE8"/>
    <w:rsid w:val="00690909"/>
    <w:rsid w:val="006A1ED8"/>
    <w:rsid w:val="006C2031"/>
    <w:rsid w:val="006D461A"/>
    <w:rsid w:val="006F35EE"/>
    <w:rsid w:val="007021FF"/>
    <w:rsid w:val="00712895"/>
    <w:rsid w:val="0073134D"/>
    <w:rsid w:val="00734ACB"/>
    <w:rsid w:val="00745308"/>
    <w:rsid w:val="00757357"/>
    <w:rsid w:val="00763086"/>
    <w:rsid w:val="00792497"/>
    <w:rsid w:val="007B4ABA"/>
    <w:rsid w:val="007D33A1"/>
    <w:rsid w:val="00806737"/>
    <w:rsid w:val="00825F8D"/>
    <w:rsid w:val="00834B71"/>
    <w:rsid w:val="0086445C"/>
    <w:rsid w:val="00884EC3"/>
    <w:rsid w:val="00894693"/>
    <w:rsid w:val="008A08D7"/>
    <w:rsid w:val="008A37C8"/>
    <w:rsid w:val="008B6909"/>
    <w:rsid w:val="008D53B6"/>
    <w:rsid w:val="008F7609"/>
    <w:rsid w:val="00903DC2"/>
    <w:rsid w:val="00906890"/>
    <w:rsid w:val="00911BE4"/>
    <w:rsid w:val="00912622"/>
    <w:rsid w:val="00951972"/>
    <w:rsid w:val="009608F3"/>
    <w:rsid w:val="00962862"/>
    <w:rsid w:val="00967795"/>
    <w:rsid w:val="009844B9"/>
    <w:rsid w:val="009A24AC"/>
    <w:rsid w:val="009B7A94"/>
    <w:rsid w:val="009C59D7"/>
    <w:rsid w:val="009C6FE6"/>
    <w:rsid w:val="009D7E7D"/>
    <w:rsid w:val="009E4B0E"/>
    <w:rsid w:val="00A14DA8"/>
    <w:rsid w:val="00A312BC"/>
    <w:rsid w:val="00A419AE"/>
    <w:rsid w:val="00A84021"/>
    <w:rsid w:val="00A84D35"/>
    <w:rsid w:val="00A854F1"/>
    <w:rsid w:val="00A917B3"/>
    <w:rsid w:val="00AB3E2C"/>
    <w:rsid w:val="00AB4B51"/>
    <w:rsid w:val="00B10CC7"/>
    <w:rsid w:val="00B36DF7"/>
    <w:rsid w:val="00B539E7"/>
    <w:rsid w:val="00B61E83"/>
    <w:rsid w:val="00B62388"/>
    <w:rsid w:val="00B62458"/>
    <w:rsid w:val="00BC18B2"/>
    <w:rsid w:val="00BD33EE"/>
    <w:rsid w:val="00BE1CC7"/>
    <w:rsid w:val="00BF1F19"/>
    <w:rsid w:val="00C106D6"/>
    <w:rsid w:val="00C119AE"/>
    <w:rsid w:val="00C30280"/>
    <w:rsid w:val="00C60F0C"/>
    <w:rsid w:val="00C659E1"/>
    <w:rsid w:val="00C71E84"/>
    <w:rsid w:val="00C805C9"/>
    <w:rsid w:val="00C92939"/>
    <w:rsid w:val="00CA1679"/>
    <w:rsid w:val="00CA70BD"/>
    <w:rsid w:val="00CB151C"/>
    <w:rsid w:val="00CE5A1A"/>
    <w:rsid w:val="00CF55F6"/>
    <w:rsid w:val="00CF71A5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1BA1"/>
    <w:rsid w:val="00E12C5F"/>
    <w:rsid w:val="00E400CA"/>
    <w:rsid w:val="00E73F76"/>
    <w:rsid w:val="00EA2C9F"/>
    <w:rsid w:val="00EA420E"/>
    <w:rsid w:val="00EA74F3"/>
    <w:rsid w:val="00ED0BDA"/>
    <w:rsid w:val="00EE142A"/>
    <w:rsid w:val="00EF1360"/>
    <w:rsid w:val="00EF3220"/>
    <w:rsid w:val="00EF595F"/>
    <w:rsid w:val="00F2523A"/>
    <w:rsid w:val="00F43903"/>
    <w:rsid w:val="00F94155"/>
    <w:rsid w:val="00F969A0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6F1489"/>
  <w15:docId w15:val="{6AF4FC03-F3DA-4D34-B958-86FCD55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0"/>
    <w:next w:val="a0"/>
    <w:link w:val="10"/>
    <w:qFormat/>
    <w:rsid w:val="00617A43"/>
    <w:pPr>
      <w:keepNext/>
      <w:numPr>
        <w:numId w:val="4"/>
      </w:numPr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0"/>
    <w:next w:val="a0"/>
    <w:qFormat/>
    <w:rsid w:val="009C6FE6"/>
    <w:pPr>
      <w:keepNext/>
      <w:numPr>
        <w:ilvl w:val="1"/>
        <w:numId w:val="4"/>
      </w:numPr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qFormat/>
    <w:rsid w:val="009C6FE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C6FE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C6FE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C6FE6"/>
    <w:pPr>
      <w:numPr>
        <w:ilvl w:val="5"/>
        <w:numId w:val="4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qFormat/>
    <w:rsid w:val="009C6FE6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9C6FE6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9C6FE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0"/>
    <w:next w:val="a0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0"/>
    <w:next w:val="a0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0"/>
    <w:next w:val="a0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0"/>
    <w:next w:val="a0"/>
    <w:link w:val="H23GChar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0"/>
    <w:next w:val="a0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0"/>
    <w:next w:val="a0"/>
    <w:link w:val="H56GChar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0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0"/>
    <w:next w:val="a0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0"/>
    <w:next w:val="a0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0"/>
    <w:next w:val="a0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0"/>
    <w:next w:val="a0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0"/>
    <w:qFormat/>
    <w:rsid w:val="00617A43"/>
    <w:pPr>
      <w:numPr>
        <w:numId w:val="1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0"/>
    <w:qFormat/>
    <w:rsid w:val="00617A43"/>
    <w:pPr>
      <w:numPr>
        <w:numId w:val="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0"/>
    <w:next w:val="a0"/>
    <w:qFormat/>
    <w:rsid w:val="00C71E84"/>
    <w:pPr>
      <w:numPr>
        <w:numId w:val="3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2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2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6">
    <w:name w:val="header"/>
    <w:aliases w:val="6_G"/>
    <w:basedOn w:val="a0"/>
    <w:next w:val="a0"/>
    <w:link w:val="a7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7">
    <w:name w:val="Верхний колонтитул Знак"/>
    <w:aliases w:val="6_G Знак"/>
    <w:basedOn w:val="a1"/>
    <w:link w:val="a6"/>
    <w:rsid w:val="00617A43"/>
    <w:rPr>
      <w:b/>
      <w:sz w:val="18"/>
      <w:lang w:val="en-GB" w:eastAsia="ru-RU"/>
    </w:rPr>
  </w:style>
  <w:style w:type="character" w:styleId="a8">
    <w:name w:val="page number"/>
    <w:aliases w:val="7_G"/>
    <w:basedOn w:val="a1"/>
    <w:qFormat/>
    <w:rsid w:val="00617A43"/>
    <w:rPr>
      <w:rFonts w:ascii="Times New Roman" w:hAnsi="Times New Roman"/>
      <w:b/>
      <w:sz w:val="18"/>
    </w:rPr>
  </w:style>
  <w:style w:type="paragraph" w:styleId="a9">
    <w:name w:val="footer"/>
    <w:aliases w:val="3_G"/>
    <w:basedOn w:val="a0"/>
    <w:link w:val="aa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a">
    <w:name w:val="Нижний колонтитул Знак"/>
    <w:aliases w:val="3_G Знак"/>
    <w:basedOn w:val="a1"/>
    <w:link w:val="a9"/>
    <w:rsid w:val="00617A43"/>
    <w:rPr>
      <w:sz w:val="16"/>
      <w:lang w:val="en-GB" w:eastAsia="ru-RU"/>
    </w:rPr>
  </w:style>
  <w:style w:type="character" w:styleId="ab">
    <w:name w:val="footnote reference"/>
    <w:aliases w:val="4_G,(Footnote Reference),-E Fußnotenzeichen,BVI fnr, BVI fnr,Footnote symbol,Footnote,Footnote Reference Superscript,SUPERS"/>
    <w:basedOn w:val="a1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c">
    <w:name w:val="endnote reference"/>
    <w:aliases w:val="1_G"/>
    <w:basedOn w:val="ab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d">
    <w:name w:val="Table Grid"/>
    <w:basedOn w:val="a2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footnote text"/>
    <w:aliases w:val="5_G,PP,5_G_6"/>
    <w:basedOn w:val="a0"/>
    <w:link w:val="af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f">
    <w:name w:val="Текст сноски Знак"/>
    <w:aliases w:val="5_G Знак,PP Знак,5_G_6 Знак"/>
    <w:basedOn w:val="a1"/>
    <w:link w:val="ae"/>
    <w:rsid w:val="00617A43"/>
    <w:rPr>
      <w:sz w:val="18"/>
      <w:lang w:val="ru-RU" w:eastAsia="ru-RU"/>
    </w:rPr>
  </w:style>
  <w:style w:type="paragraph" w:styleId="af0">
    <w:name w:val="endnote text"/>
    <w:aliases w:val="2_G"/>
    <w:basedOn w:val="ae"/>
    <w:link w:val="af1"/>
    <w:qFormat/>
    <w:rsid w:val="00617A43"/>
  </w:style>
  <w:style w:type="character" w:customStyle="1" w:styleId="af1">
    <w:name w:val="Текст концевой сноски Знак"/>
    <w:aliases w:val="2_G Знак"/>
    <w:basedOn w:val="a1"/>
    <w:link w:val="af0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1"/>
    <w:link w:val="1"/>
    <w:rsid w:val="00617A43"/>
    <w:rPr>
      <w:rFonts w:cs="Arial"/>
      <w:b/>
      <w:bCs/>
      <w:szCs w:val="32"/>
      <w:lang w:val="ru-RU" w:eastAsia="ru-RU"/>
    </w:rPr>
  </w:style>
  <w:style w:type="character" w:styleId="af2">
    <w:name w:val="Hyperlink"/>
    <w:basedOn w:val="a1"/>
    <w:rsid w:val="00617A43"/>
    <w:rPr>
      <w:color w:val="0000FF" w:themeColor="hyperlink"/>
      <w:u w:val="none"/>
    </w:rPr>
  </w:style>
  <w:style w:type="character" w:styleId="af3">
    <w:name w:val="FollowedHyperlink"/>
    <w:basedOn w:val="a1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C30280"/>
    <w:rPr>
      <w:b/>
      <w:sz w:val="24"/>
      <w:lang w:val="ru-RU" w:eastAsia="ru-RU"/>
    </w:rPr>
  </w:style>
  <w:style w:type="character" w:styleId="af4">
    <w:name w:val="annotation reference"/>
    <w:uiPriority w:val="99"/>
    <w:rsid w:val="00C30280"/>
    <w:rPr>
      <w:sz w:val="16"/>
      <w:szCs w:val="16"/>
    </w:rPr>
  </w:style>
  <w:style w:type="paragraph" w:styleId="af5">
    <w:name w:val="annotation text"/>
    <w:basedOn w:val="a0"/>
    <w:link w:val="af6"/>
    <w:semiHidden/>
    <w:rsid w:val="00C30280"/>
    <w:rPr>
      <w:rFonts w:eastAsia="Times New Roman" w:cs="Times New Roman"/>
      <w:szCs w:val="20"/>
      <w:lang w:val="fr-CH"/>
    </w:rPr>
  </w:style>
  <w:style w:type="character" w:customStyle="1" w:styleId="af6">
    <w:name w:val="Текст примечания Знак"/>
    <w:basedOn w:val="a1"/>
    <w:link w:val="af5"/>
    <w:semiHidden/>
    <w:rsid w:val="00C30280"/>
    <w:rPr>
      <w:lang w:val="fr-CH" w:eastAsia="en-US"/>
    </w:rPr>
  </w:style>
  <w:style w:type="paragraph" w:styleId="af7">
    <w:name w:val="annotation subject"/>
    <w:basedOn w:val="af5"/>
    <w:next w:val="af5"/>
    <w:link w:val="af8"/>
    <w:semiHidden/>
    <w:rsid w:val="00C30280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30280"/>
    <w:rPr>
      <w:b/>
      <w:bCs/>
      <w:lang w:val="fr-CH" w:eastAsia="en-US"/>
    </w:rPr>
  </w:style>
  <w:style w:type="paragraph" w:customStyle="1" w:styleId="af9">
    <w:name w:val="Содержимое таблицы"/>
    <w:basedOn w:val="afa"/>
    <w:rsid w:val="00C30280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afa">
    <w:name w:val="Body Text"/>
    <w:basedOn w:val="a0"/>
    <w:link w:val="afb"/>
    <w:rsid w:val="00C30280"/>
    <w:pPr>
      <w:spacing w:after="120"/>
    </w:pPr>
    <w:rPr>
      <w:rFonts w:eastAsia="Times New Roman" w:cs="Times New Roman"/>
      <w:szCs w:val="20"/>
      <w:lang w:val="fr-CH"/>
    </w:rPr>
  </w:style>
  <w:style w:type="character" w:customStyle="1" w:styleId="afb">
    <w:name w:val="Основной текст Знак"/>
    <w:basedOn w:val="a1"/>
    <w:link w:val="afa"/>
    <w:rsid w:val="00C30280"/>
    <w:rPr>
      <w:lang w:val="fr-CH" w:eastAsia="en-US"/>
    </w:rPr>
  </w:style>
  <w:style w:type="paragraph" w:customStyle="1" w:styleId="Default">
    <w:name w:val="Default"/>
    <w:rsid w:val="00C30280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20">
    <w:name w:val="Body Text Indent 2"/>
    <w:basedOn w:val="a0"/>
    <w:link w:val="21"/>
    <w:rsid w:val="00C30280"/>
    <w:pPr>
      <w:suppressAutoHyphens w:val="0"/>
      <w:spacing w:after="120" w:line="480" w:lineRule="auto"/>
      <w:ind w:left="283"/>
    </w:pPr>
    <w:rPr>
      <w:rFonts w:eastAsia="Times New Roman" w:cs="Times New Roman"/>
      <w:sz w:val="24"/>
      <w:szCs w:val="24"/>
      <w:lang w:val="fr-FR" w:eastAsia="fr-FR"/>
    </w:rPr>
  </w:style>
  <w:style w:type="character" w:customStyle="1" w:styleId="21">
    <w:name w:val="Основной текст с отступом 2 Знак"/>
    <w:basedOn w:val="a1"/>
    <w:link w:val="20"/>
    <w:rsid w:val="00C30280"/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C30280"/>
    <w:rPr>
      <w:lang w:val="ru-RU" w:eastAsia="en-US"/>
    </w:rPr>
  </w:style>
  <w:style w:type="paragraph" w:styleId="afc">
    <w:name w:val="Body Text Indent"/>
    <w:basedOn w:val="a0"/>
    <w:link w:val="afd"/>
    <w:rsid w:val="00C30280"/>
    <w:pPr>
      <w:spacing w:after="120"/>
      <w:ind w:left="283"/>
    </w:pPr>
    <w:rPr>
      <w:rFonts w:eastAsia="Times New Roman" w:cs="Times New Roman"/>
      <w:szCs w:val="20"/>
      <w:lang w:val="fr-CH"/>
    </w:rPr>
  </w:style>
  <w:style w:type="character" w:customStyle="1" w:styleId="afd">
    <w:name w:val="Основной текст с отступом Знак"/>
    <w:basedOn w:val="a1"/>
    <w:link w:val="afc"/>
    <w:rsid w:val="00C30280"/>
    <w:rPr>
      <w:lang w:val="fr-CH" w:eastAsia="en-US"/>
    </w:rPr>
  </w:style>
  <w:style w:type="character" w:customStyle="1" w:styleId="WW8Num2z0">
    <w:name w:val="WW8Num2z0"/>
    <w:rsid w:val="00C30280"/>
    <w:rPr>
      <w:rFonts w:ascii="Symbol" w:hAnsi="Symbol"/>
    </w:rPr>
  </w:style>
  <w:style w:type="character" w:customStyle="1" w:styleId="H56GChar">
    <w:name w:val="_ H_5/6_G Char"/>
    <w:link w:val="H56G"/>
    <w:rsid w:val="00C30280"/>
    <w:rPr>
      <w:lang w:val="ru-RU" w:eastAsia="ru-RU"/>
    </w:rPr>
  </w:style>
  <w:style w:type="character" w:customStyle="1" w:styleId="HChGChar">
    <w:name w:val="_ H _Ch_G Char"/>
    <w:link w:val="HChG"/>
    <w:rsid w:val="00C30280"/>
    <w:rPr>
      <w:b/>
      <w:sz w:val="28"/>
      <w:lang w:val="ru-RU" w:eastAsia="ru-RU"/>
    </w:rPr>
  </w:style>
  <w:style w:type="paragraph" w:customStyle="1" w:styleId="para">
    <w:name w:val="para"/>
    <w:basedOn w:val="a0"/>
    <w:link w:val="paraChar"/>
    <w:rsid w:val="00C30280"/>
    <w:pPr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character" w:customStyle="1" w:styleId="paraChar">
    <w:name w:val="para Char"/>
    <w:link w:val="para"/>
    <w:rsid w:val="00C30280"/>
    <w:rPr>
      <w:lang w:val="en-GB" w:eastAsia="en-US"/>
    </w:rPr>
  </w:style>
  <w:style w:type="paragraph" w:customStyle="1" w:styleId="CM1">
    <w:name w:val="CM1"/>
    <w:basedOn w:val="Default"/>
    <w:next w:val="Default"/>
    <w:uiPriority w:val="99"/>
    <w:rsid w:val="00C30280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C30280"/>
    <w:rPr>
      <w:rFonts w:ascii="EUAlbertina" w:hAnsi="EUAlbertina"/>
      <w:color w:val="auto"/>
      <w:lang w:val="de-DE" w:eastAsia="de-DE"/>
    </w:rPr>
  </w:style>
  <w:style w:type="paragraph" w:styleId="afe">
    <w:name w:val="Plain Text"/>
    <w:basedOn w:val="a0"/>
    <w:link w:val="aff"/>
    <w:rsid w:val="00C30280"/>
    <w:rPr>
      <w:rFonts w:eastAsia="Times New Roman" w:cs="Courier New"/>
      <w:szCs w:val="20"/>
      <w:lang w:val="en-GB"/>
    </w:rPr>
  </w:style>
  <w:style w:type="character" w:customStyle="1" w:styleId="aff">
    <w:name w:val="Текст Знак"/>
    <w:basedOn w:val="a1"/>
    <w:link w:val="afe"/>
    <w:rsid w:val="00C30280"/>
    <w:rPr>
      <w:rFonts w:cs="Courier New"/>
      <w:lang w:val="en-GB" w:eastAsia="en-US"/>
    </w:rPr>
  </w:style>
  <w:style w:type="paragraph" w:styleId="aff0">
    <w:name w:val="Block Text"/>
    <w:basedOn w:val="a0"/>
    <w:rsid w:val="00C30280"/>
    <w:pPr>
      <w:ind w:left="1440" w:right="1440"/>
    </w:pPr>
    <w:rPr>
      <w:rFonts w:eastAsia="Times New Roman" w:cs="Times New Roman"/>
      <w:szCs w:val="20"/>
      <w:lang w:val="en-GB"/>
    </w:rPr>
  </w:style>
  <w:style w:type="character" w:styleId="aff1">
    <w:name w:val="line number"/>
    <w:rsid w:val="00C30280"/>
    <w:rPr>
      <w:sz w:val="14"/>
    </w:rPr>
  </w:style>
  <w:style w:type="numbering" w:styleId="111111">
    <w:name w:val="Outline List 2"/>
    <w:basedOn w:val="a3"/>
    <w:rsid w:val="00C30280"/>
    <w:pPr>
      <w:numPr>
        <w:numId w:val="5"/>
      </w:numPr>
    </w:pPr>
  </w:style>
  <w:style w:type="numbering" w:styleId="1ai">
    <w:name w:val="Outline List 1"/>
    <w:basedOn w:val="a3"/>
    <w:rsid w:val="00C30280"/>
    <w:pPr>
      <w:numPr>
        <w:numId w:val="6"/>
      </w:numPr>
    </w:pPr>
  </w:style>
  <w:style w:type="numbering" w:styleId="a">
    <w:name w:val="Outline List 3"/>
    <w:basedOn w:val="a3"/>
    <w:rsid w:val="00C30280"/>
    <w:pPr>
      <w:numPr>
        <w:numId w:val="7"/>
      </w:numPr>
    </w:pPr>
  </w:style>
  <w:style w:type="paragraph" w:styleId="22">
    <w:name w:val="Body Text 2"/>
    <w:basedOn w:val="a0"/>
    <w:link w:val="23"/>
    <w:rsid w:val="00C30280"/>
    <w:pPr>
      <w:spacing w:after="120" w:line="480" w:lineRule="auto"/>
    </w:pPr>
    <w:rPr>
      <w:rFonts w:eastAsia="Times New Roman" w:cs="Times New Roman"/>
      <w:szCs w:val="20"/>
      <w:lang w:val="en-GB"/>
    </w:rPr>
  </w:style>
  <w:style w:type="character" w:customStyle="1" w:styleId="23">
    <w:name w:val="Основной текст 2 Знак"/>
    <w:basedOn w:val="a1"/>
    <w:link w:val="22"/>
    <w:rsid w:val="00C30280"/>
    <w:rPr>
      <w:lang w:val="en-GB" w:eastAsia="en-US"/>
    </w:rPr>
  </w:style>
  <w:style w:type="paragraph" w:styleId="30">
    <w:name w:val="Body Text 3"/>
    <w:basedOn w:val="a0"/>
    <w:link w:val="31"/>
    <w:rsid w:val="00C30280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31">
    <w:name w:val="Основной текст 3 Знак"/>
    <w:basedOn w:val="a1"/>
    <w:link w:val="30"/>
    <w:rsid w:val="00C30280"/>
    <w:rPr>
      <w:sz w:val="16"/>
      <w:szCs w:val="16"/>
      <w:lang w:val="en-GB" w:eastAsia="en-US"/>
    </w:rPr>
  </w:style>
  <w:style w:type="paragraph" w:styleId="aff2">
    <w:name w:val="Body Text First Indent"/>
    <w:basedOn w:val="afa"/>
    <w:link w:val="aff3"/>
    <w:rsid w:val="00C30280"/>
    <w:pPr>
      <w:ind w:firstLine="210"/>
    </w:pPr>
    <w:rPr>
      <w:lang w:val="en-GB"/>
    </w:rPr>
  </w:style>
  <w:style w:type="character" w:customStyle="1" w:styleId="aff3">
    <w:name w:val="Красная строка Знак"/>
    <w:basedOn w:val="afb"/>
    <w:link w:val="aff2"/>
    <w:rsid w:val="00C30280"/>
    <w:rPr>
      <w:lang w:val="en-GB" w:eastAsia="en-US"/>
    </w:rPr>
  </w:style>
  <w:style w:type="paragraph" w:styleId="24">
    <w:name w:val="Body Text First Indent 2"/>
    <w:basedOn w:val="afc"/>
    <w:link w:val="25"/>
    <w:rsid w:val="00C30280"/>
    <w:pPr>
      <w:ind w:firstLine="210"/>
    </w:pPr>
    <w:rPr>
      <w:lang w:val="en-GB"/>
    </w:rPr>
  </w:style>
  <w:style w:type="character" w:customStyle="1" w:styleId="25">
    <w:name w:val="Красная строка 2 Знак"/>
    <w:basedOn w:val="afd"/>
    <w:link w:val="24"/>
    <w:rsid w:val="00C30280"/>
    <w:rPr>
      <w:lang w:val="en-GB" w:eastAsia="en-US"/>
    </w:rPr>
  </w:style>
  <w:style w:type="paragraph" w:styleId="32">
    <w:name w:val="Body Text Indent 3"/>
    <w:basedOn w:val="a0"/>
    <w:link w:val="33"/>
    <w:rsid w:val="00C30280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33">
    <w:name w:val="Основной текст с отступом 3 Знак"/>
    <w:basedOn w:val="a1"/>
    <w:link w:val="32"/>
    <w:rsid w:val="00C30280"/>
    <w:rPr>
      <w:sz w:val="16"/>
      <w:szCs w:val="16"/>
      <w:lang w:val="en-GB" w:eastAsia="en-US"/>
    </w:rPr>
  </w:style>
  <w:style w:type="paragraph" w:styleId="aff4">
    <w:name w:val="Closing"/>
    <w:basedOn w:val="a0"/>
    <w:link w:val="aff5"/>
    <w:rsid w:val="00C30280"/>
    <w:pPr>
      <w:ind w:left="4252"/>
    </w:pPr>
    <w:rPr>
      <w:rFonts w:eastAsia="Times New Roman" w:cs="Times New Roman"/>
      <w:szCs w:val="20"/>
      <w:lang w:val="en-GB"/>
    </w:rPr>
  </w:style>
  <w:style w:type="character" w:customStyle="1" w:styleId="aff5">
    <w:name w:val="Прощание Знак"/>
    <w:basedOn w:val="a1"/>
    <w:link w:val="aff4"/>
    <w:rsid w:val="00C30280"/>
    <w:rPr>
      <w:lang w:val="en-GB" w:eastAsia="en-US"/>
    </w:rPr>
  </w:style>
  <w:style w:type="paragraph" w:styleId="aff6">
    <w:name w:val="Date"/>
    <w:basedOn w:val="a0"/>
    <w:next w:val="a0"/>
    <w:link w:val="aff7"/>
    <w:rsid w:val="00C30280"/>
    <w:rPr>
      <w:rFonts w:eastAsia="Times New Roman" w:cs="Times New Roman"/>
      <w:szCs w:val="20"/>
      <w:lang w:val="en-GB"/>
    </w:rPr>
  </w:style>
  <w:style w:type="character" w:customStyle="1" w:styleId="aff7">
    <w:name w:val="Дата Знак"/>
    <w:basedOn w:val="a1"/>
    <w:link w:val="aff6"/>
    <w:rsid w:val="00C30280"/>
    <w:rPr>
      <w:lang w:val="en-GB" w:eastAsia="en-US"/>
    </w:rPr>
  </w:style>
  <w:style w:type="paragraph" w:styleId="aff8">
    <w:name w:val="E-mail Signature"/>
    <w:basedOn w:val="a0"/>
    <w:link w:val="aff9"/>
    <w:rsid w:val="00C30280"/>
    <w:rPr>
      <w:rFonts w:eastAsia="Times New Roman" w:cs="Times New Roman"/>
      <w:szCs w:val="20"/>
      <w:lang w:val="en-GB"/>
    </w:rPr>
  </w:style>
  <w:style w:type="character" w:customStyle="1" w:styleId="aff9">
    <w:name w:val="Электронная подпись Знак"/>
    <w:basedOn w:val="a1"/>
    <w:link w:val="aff8"/>
    <w:rsid w:val="00C30280"/>
    <w:rPr>
      <w:lang w:val="en-GB" w:eastAsia="en-US"/>
    </w:rPr>
  </w:style>
  <w:style w:type="character" w:styleId="affa">
    <w:name w:val="Emphasis"/>
    <w:qFormat/>
    <w:rsid w:val="00C30280"/>
    <w:rPr>
      <w:i/>
      <w:iCs/>
    </w:rPr>
  </w:style>
  <w:style w:type="paragraph" w:styleId="26">
    <w:name w:val="envelope return"/>
    <w:basedOn w:val="a0"/>
    <w:rsid w:val="00C30280"/>
    <w:rPr>
      <w:rFonts w:ascii="Arial" w:eastAsia="Times New Roman" w:hAnsi="Arial" w:cs="Arial"/>
      <w:szCs w:val="20"/>
      <w:lang w:val="en-GB"/>
    </w:rPr>
  </w:style>
  <w:style w:type="character" w:styleId="HTML">
    <w:name w:val="HTML Acronym"/>
    <w:rsid w:val="00C30280"/>
  </w:style>
  <w:style w:type="paragraph" w:styleId="HTML0">
    <w:name w:val="HTML Address"/>
    <w:basedOn w:val="a0"/>
    <w:link w:val="HTML1"/>
    <w:rsid w:val="00C30280"/>
    <w:rPr>
      <w:rFonts w:eastAsia="Times New Roman" w:cs="Times New Roman"/>
      <w:i/>
      <w:iCs/>
      <w:szCs w:val="20"/>
      <w:lang w:val="en-GB"/>
    </w:rPr>
  </w:style>
  <w:style w:type="character" w:customStyle="1" w:styleId="HTML1">
    <w:name w:val="Адрес HTML Знак"/>
    <w:basedOn w:val="a1"/>
    <w:link w:val="HTML0"/>
    <w:rsid w:val="00C30280"/>
    <w:rPr>
      <w:i/>
      <w:iCs/>
      <w:lang w:val="en-GB" w:eastAsia="en-US"/>
    </w:rPr>
  </w:style>
  <w:style w:type="character" w:styleId="HTML2">
    <w:name w:val="HTML Cite"/>
    <w:rsid w:val="00C30280"/>
    <w:rPr>
      <w:i/>
      <w:iCs/>
    </w:rPr>
  </w:style>
  <w:style w:type="character" w:styleId="HTML3">
    <w:name w:val="HTML Code"/>
    <w:rsid w:val="00C30280"/>
    <w:rPr>
      <w:rFonts w:ascii="Courier New" w:hAnsi="Courier New" w:cs="Courier New"/>
      <w:sz w:val="20"/>
      <w:szCs w:val="20"/>
    </w:rPr>
  </w:style>
  <w:style w:type="character" w:styleId="HTML4">
    <w:name w:val="HTML Definition"/>
    <w:rsid w:val="00C30280"/>
    <w:rPr>
      <w:i/>
      <w:iCs/>
    </w:rPr>
  </w:style>
  <w:style w:type="character" w:styleId="HTML5">
    <w:name w:val="HTML Keyboard"/>
    <w:rsid w:val="00C30280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0"/>
    <w:link w:val="HTML7"/>
    <w:rsid w:val="00C30280"/>
    <w:rPr>
      <w:rFonts w:ascii="Courier New" w:eastAsia="Times New Roman" w:hAnsi="Courier New" w:cs="Courier New"/>
      <w:szCs w:val="20"/>
      <w:lang w:val="en-GB"/>
    </w:rPr>
  </w:style>
  <w:style w:type="character" w:customStyle="1" w:styleId="HTML7">
    <w:name w:val="Стандартный HTML Знак"/>
    <w:basedOn w:val="a1"/>
    <w:link w:val="HTML6"/>
    <w:rsid w:val="00C30280"/>
    <w:rPr>
      <w:rFonts w:ascii="Courier New" w:hAnsi="Courier New" w:cs="Courier New"/>
      <w:lang w:val="en-GB" w:eastAsia="en-US"/>
    </w:rPr>
  </w:style>
  <w:style w:type="character" w:styleId="HTML8">
    <w:name w:val="HTML Sample"/>
    <w:rsid w:val="00C30280"/>
    <w:rPr>
      <w:rFonts w:ascii="Courier New" w:hAnsi="Courier New" w:cs="Courier New"/>
    </w:rPr>
  </w:style>
  <w:style w:type="character" w:styleId="HTML9">
    <w:name w:val="HTML Typewriter"/>
    <w:rsid w:val="00C30280"/>
    <w:rPr>
      <w:rFonts w:ascii="Courier New" w:hAnsi="Courier New" w:cs="Courier New"/>
      <w:sz w:val="20"/>
      <w:szCs w:val="20"/>
    </w:rPr>
  </w:style>
  <w:style w:type="character" w:styleId="HTMLa">
    <w:name w:val="HTML Variable"/>
    <w:rsid w:val="00C30280"/>
    <w:rPr>
      <w:i/>
      <w:iCs/>
    </w:rPr>
  </w:style>
  <w:style w:type="paragraph" w:styleId="affb">
    <w:name w:val="List"/>
    <w:basedOn w:val="a0"/>
    <w:rsid w:val="00C30280"/>
    <w:pPr>
      <w:ind w:left="283" w:hanging="283"/>
    </w:pPr>
    <w:rPr>
      <w:rFonts w:eastAsia="Times New Roman" w:cs="Times New Roman"/>
      <w:szCs w:val="20"/>
      <w:lang w:val="en-GB"/>
    </w:rPr>
  </w:style>
  <w:style w:type="paragraph" w:styleId="27">
    <w:name w:val="List 2"/>
    <w:basedOn w:val="a0"/>
    <w:rsid w:val="00C30280"/>
    <w:pPr>
      <w:ind w:left="566" w:hanging="283"/>
    </w:pPr>
    <w:rPr>
      <w:rFonts w:eastAsia="Times New Roman" w:cs="Times New Roman"/>
      <w:szCs w:val="20"/>
      <w:lang w:val="en-GB"/>
    </w:rPr>
  </w:style>
  <w:style w:type="paragraph" w:styleId="34">
    <w:name w:val="List 3"/>
    <w:basedOn w:val="a0"/>
    <w:rsid w:val="00C30280"/>
    <w:pPr>
      <w:ind w:left="849" w:hanging="283"/>
    </w:pPr>
    <w:rPr>
      <w:rFonts w:eastAsia="Times New Roman" w:cs="Times New Roman"/>
      <w:szCs w:val="20"/>
      <w:lang w:val="en-GB"/>
    </w:rPr>
  </w:style>
  <w:style w:type="paragraph" w:styleId="40">
    <w:name w:val="List 4"/>
    <w:basedOn w:val="a0"/>
    <w:rsid w:val="00C30280"/>
    <w:pPr>
      <w:ind w:left="1132" w:hanging="283"/>
    </w:pPr>
    <w:rPr>
      <w:rFonts w:eastAsia="Times New Roman" w:cs="Times New Roman"/>
      <w:szCs w:val="20"/>
      <w:lang w:val="en-GB"/>
    </w:rPr>
  </w:style>
  <w:style w:type="paragraph" w:styleId="50">
    <w:name w:val="List 5"/>
    <w:basedOn w:val="a0"/>
    <w:rsid w:val="00C30280"/>
    <w:pPr>
      <w:ind w:left="1415" w:hanging="283"/>
    </w:pPr>
    <w:rPr>
      <w:rFonts w:eastAsia="Times New Roman" w:cs="Times New Roman"/>
      <w:szCs w:val="20"/>
      <w:lang w:val="en-GB"/>
    </w:rPr>
  </w:style>
  <w:style w:type="paragraph" w:styleId="affc">
    <w:name w:val="List Bullet"/>
    <w:basedOn w:val="a0"/>
    <w:rsid w:val="00C30280"/>
    <w:pPr>
      <w:tabs>
        <w:tab w:val="num" w:pos="360"/>
      </w:tabs>
      <w:ind w:left="360" w:hanging="360"/>
    </w:pPr>
    <w:rPr>
      <w:rFonts w:eastAsia="Times New Roman" w:cs="Times New Roman"/>
      <w:szCs w:val="20"/>
      <w:lang w:val="en-GB"/>
    </w:rPr>
  </w:style>
  <w:style w:type="paragraph" w:styleId="28">
    <w:name w:val="List Bullet 2"/>
    <w:basedOn w:val="a0"/>
    <w:rsid w:val="00C30280"/>
    <w:pPr>
      <w:tabs>
        <w:tab w:val="num" w:pos="643"/>
      </w:tabs>
      <w:ind w:left="643" w:hanging="360"/>
    </w:pPr>
    <w:rPr>
      <w:rFonts w:eastAsia="Times New Roman" w:cs="Times New Roman"/>
      <w:szCs w:val="20"/>
      <w:lang w:val="en-GB"/>
    </w:rPr>
  </w:style>
  <w:style w:type="paragraph" w:styleId="35">
    <w:name w:val="List Bullet 3"/>
    <w:basedOn w:val="a0"/>
    <w:rsid w:val="00C30280"/>
    <w:pPr>
      <w:tabs>
        <w:tab w:val="num" w:pos="926"/>
      </w:tabs>
      <w:ind w:left="926" w:hanging="360"/>
    </w:pPr>
    <w:rPr>
      <w:rFonts w:eastAsia="Times New Roman" w:cs="Times New Roman"/>
      <w:szCs w:val="20"/>
      <w:lang w:val="en-GB"/>
    </w:rPr>
  </w:style>
  <w:style w:type="paragraph" w:styleId="41">
    <w:name w:val="List Bullet 4"/>
    <w:basedOn w:val="a0"/>
    <w:rsid w:val="00C30280"/>
    <w:pPr>
      <w:tabs>
        <w:tab w:val="num" w:pos="1209"/>
      </w:tabs>
      <w:ind w:left="1209" w:hanging="360"/>
    </w:pPr>
    <w:rPr>
      <w:rFonts w:eastAsia="Times New Roman" w:cs="Times New Roman"/>
      <w:szCs w:val="20"/>
      <w:lang w:val="en-GB"/>
    </w:rPr>
  </w:style>
  <w:style w:type="paragraph" w:styleId="51">
    <w:name w:val="List Bullet 5"/>
    <w:basedOn w:val="a0"/>
    <w:rsid w:val="00C30280"/>
    <w:pPr>
      <w:tabs>
        <w:tab w:val="num" w:pos="1492"/>
      </w:tabs>
      <w:ind w:left="1492" w:hanging="360"/>
    </w:pPr>
    <w:rPr>
      <w:rFonts w:eastAsia="Times New Roman" w:cs="Times New Roman"/>
      <w:szCs w:val="20"/>
      <w:lang w:val="en-GB"/>
    </w:rPr>
  </w:style>
  <w:style w:type="paragraph" w:styleId="affd">
    <w:name w:val="List Continue"/>
    <w:basedOn w:val="a0"/>
    <w:rsid w:val="00C30280"/>
    <w:pPr>
      <w:spacing w:after="120"/>
      <w:ind w:left="283"/>
    </w:pPr>
    <w:rPr>
      <w:rFonts w:eastAsia="Times New Roman" w:cs="Times New Roman"/>
      <w:szCs w:val="20"/>
      <w:lang w:val="en-GB"/>
    </w:rPr>
  </w:style>
  <w:style w:type="paragraph" w:styleId="29">
    <w:name w:val="List Continue 2"/>
    <w:basedOn w:val="a0"/>
    <w:rsid w:val="00C30280"/>
    <w:pPr>
      <w:spacing w:after="120"/>
      <w:ind w:left="566"/>
    </w:pPr>
    <w:rPr>
      <w:rFonts w:eastAsia="Times New Roman" w:cs="Times New Roman"/>
      <w:szCs w:val="20"/>
      <w:lang w:val="en-GB"/>
    </w:rPr>
  </w:style>
  <w:style w:type="paragraph" w:styleId="36">
    <w:name w:val="List Continue 3"/>
    <w:basedOn w:val="a0"/>
    <w:rsid w:val="00C30280"/>
    <w:pPr>
      <w:spacing w:after="120"/>
      <w:ind w:left="849"/>
    </w:pPr>
    <w:rPr>
      <w:rFonts w:eastAsia="Times New Roman" w:cs="Times New Roman"/>
      <w:szCs w:val="20"/>
      <w:lang w:val="en-GB"/>
    </w:rPr>
  </w:style>
  <w:style w:type="paragraph" w:styleId="42">
    <w:name w:val="List Continue 4"/>
    <w:basedOn w:val="a0"/>
    <w:rsid w:val="00C30280"/>
    <w:pPr>
      <w:spacing w:after="120"/>
      <w:ind w:left="1132"/>
    </w:pPr>
    <w:rPr>
      <w:rFonts w:eastAsia="Times New Roman" w:cs="Times New Roman"/>
      <w:szCs w:val="20"/>
      <w:lang w:val="en-GB"/>
    </w:rPr>
  </w:style>
  <w:style w:type="paragraph" w:styleId="52">
    <w:name w:val="List Continue 5"/>
    <w:basedOn w:val="a0"/>
    <w:rsid w:val="00C30280"/>
    <w:pPr>
      <w:spacing w:after="120"/>
      <w:ind w:left="1415"/>
    </w:pPr>
    <w:rPr>
      <w:rFonts w:eastAsia="Times New Roman" w:cs="Times New Roman"/>
      <w:szCs w:val="20"/>
      <w:lang w:val="en-GB"/>
    </w:rPr>
  </w:style>
  <w:style w:type="paragraph" w:styleId="affe">
    <w:name w:val="List Number"/>
    <w:basedOn w:val="a0"/>
    <w:rsid w:val="00C30280"/>
    <w:pPr>
      <w:tabs>
        <w:tab w:val="num" w:pos="360"/>
      </w:tabs>
      <w:ind w:left="360" w:hanging="360"/>
    </w:pPr>
    <w:rPr>
      <w:rFonts w:eastAsia="Times New Roman" w:cs="Times New Roman"/>
      <w:szCs w:val="20"/>
      <w:lang w:val="en-GB"/>
    </w:rPr>
  </w:style>
  <w:style w:type="paragraph" w:styleId="2a">
    <w:name w:val="List Number 2"/>
    <w:basedOn w:val="a0"/>
    <w:rsid w:val="00C30280"/>
    <w:pPr>
      <w:tabs>
        <w:tab w:val="num" w:pos="643"/>
      </w:tabs>
      <w:ind w:left="643" w:hanging="360"/>
    </w:pPr>
    <w:rPr>
      <w:rFonts w:eastAsia="Times New Roman" w:cs="Times New Roman"/>
      <w:szCs w:val="20"/>
      <w:lang w:val="en-GB"/>
    </w:rPr>
  </w:style>
  <w:style w:type="paragraph" w:styleId="37">
    <w:name w:val="List Number 3"/>
    <w:basedOn w:val="a0"/>
    <w:rsid w:val="00C30280"/>
    <w:pPr>
      <w:tabs>
        <w:tab w:val="num" w:pos="926"/>
      </w:tabs>
      <w:ind w:left="926" w:hanging="360"/>
    </w:pPr>
    <w:rPr>
      <w:rFonts w:eastAsia="Times New Roman" w:cs="Times New Roman"/>
      <w:szCs w:val="20"/>
      <w:lang w:val="en-GB"/>
    </w:rPr>
  </w:style>
  <w:style w:type="paragraph" w:styleId="43">
    <w:name w:val="List Number 4"/>
    <w:basedOn w:val="a0"/>
    <w:rsid w:val="00C30280"/>
    <w:pPr>
      <w:tabs>
        <w:tab w:val="num" w:pos="1209"/>
      </w:tabs>
      <w:ind w:left="1209" w:hanging="360"/>
    </w:pPr>
    <w:rPr>
      <w:rFonts w:eastAsia="Times New Roman" w:cs="Times New Roman"/>
      <w:szCs w:val="20"/>
      <w:lang w:val="en-GB"/>
    </w:rPr>
  </w:style>
  <w:style w:type="paragraph" w:styleId="53">
    <w:name w:val="List Number 5"/>
    <w:basedOn w:val="a0"/>
    <w:rsid w:val="00C30280"/>
    <w:pPr>
      <w:tabs>
        <w:tab w:val="num" w:pos="1492"/>
      </w:tabs>
      <w:ind w:left="1492" w:hanging="360"/>
    </w:pPr>
    <w:rPr>
      <w:rFonts w:eastAsia="Times New Roman" w:cs="Times New Roman"/>
      <w:szCs w:val="20"/>
      <w:lang w:val="en-GB"/>
    </w:rPr>
  </w:style>
  <w:style w:type="paragraph" w:styleId="afff">
    <w:name w:val="Message Header"/>
    <w:basedOn w:val="a0"/>
    <w:link w:val="afff0"/>
    <w:rsid w:val="00C30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afff0">
    <w:name w:val="Шапка Знак"/>
    <w:basedOn w:val="a1"/>
    <w:link w:val="afff"/>
    <w:rsid w:val="00C30280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afff1">
    <w:name w:val="Normal (Web)"/>
    <w:basedOn w:val="a0"/>
    <w:link w:val="afff2"/>
    <w:rsid w:val="00C30280"/>
    <w:rPr>
      <w:rFonts w:eastAsia="Times New Roman" w:cs="Times New Roman"/>
      <w:sz w:val="24"/>
      <w:szCs w:val="24"/>
      <w:lang w:val="en-GB"/>
    </w:rPr>
  </w:style>
  <w:style w:type="paragraph" w:styleId="afff3">
    <w:name w:val="Normal Indent"/>
    <w:basedOn w:val="a0"/>
    <w:rsid w:val="00C30280"/>
    <w:pPr>
      <w:ind w:left="567"/>
    </w:pPr>
    <w:rPr>
      <w:rFonts w:eastAsia="Times New Roman" w:cs="Times New Roman"/>
      <w:szCs w:val="20"/>
      <w:lang w:val="en-GB"/>
    </w:rPr>
  </w:style>
  <w:style w:type="paragraph" w:styleId="afff4">
    <w:name w:val="Note Heading"/>
    <w:basedOn w:val="a0"/>
    <w:next w:val="a0"/>
    <w:link w:val="afff5"/>
    <w:rsid w:val="00C30280"/>
    <w:rPr>
      <w:rFonts w:eastAsia="Times New Roman" w:cs="Times New Roman"/>
      <w:szCs w:val="20"/>
      <w:lang w:val="en-GB"/>
    </w:rPr>
  </w:style>
  <w:style w:type="character" w:customStyle="1" w:styleId="afff5">
    <w:name w:val="Заголовок записки Знак"/>
    <w:basedOn w:val="a1"/>
    <w:link w:val="afff4"/>
    <w:rsid w:val="00C30280"/>
    <w:rPr>
      <w:lang w:val="en-GB" w:eastAsia="en-US"/>
    </w:rPr>
  </w:style>
  <w:style w:type="paragraph" w:styleId="afff6">
    <w:name w:val="Salutation"/>
    <w:basedOn w:val="a0"/>
    <w:next w:val="a0"/>
    <w:link w:val="afff7"/>
    <w:rsid w:val="00C30280"/>
    <w:rPr>
      <w:rFonts w:eastAsia="Times New Roman" w:cs="Times New Roman"/>
      <w:szCs w:val="20"/>
      <w:lang w:val="en-GB"/>
    </w:rPr>
  </w:style>
  <w:style w:type="character" w:customStyle="1" w:styleId="afff7">
    <w:name w:val="Приветствие Знак"/>
    <w:basedOn w:val="a1"/>
    <w:link w:val="afff6"/>
    <w:rsid w:val="00C30280"/>
    <w:rPr>
      <w:lang w:val="en-GB" w:eastAsia="en-US"/>
    </w:rPr>
  </w:style>
  <w:style w:type="paragraph" w:styleId="afff8">
    <w:name w:val="Signature"/>
    <w:basedOn w:val="a0"/>
    <w:link w:val="afff9"/>
    <w:rsid w:val="00C30280"/>
    <w:pPr>
      <w:ind w:left="4252"/>
    </w:pPr>
    <w:rPr>
      <w:rFonts w:eastAsia="Times New Roman" w:cs="Times New Roman"/>
      <w:szCs w:val="20"/>
      <w:lang w:val="en-GB"/>
    </w:rPr>
  </w:style>
  <w:style w:type="character" w:customStyle="1" w:styleId="afff9">
    <w:name w:val="Подпись Знак"/>
    <w:basedOn w:val="a1"/>
    <w:link w:val="afff8"/>
    <w:rsid w:val="00C30280"/>
    <w:rPr>
      <w:lang w:val="en-GB" w:eastAsia="en-US"/>
    </w:rPr>
  </w:style>
  <w:style w:type="character" w:styleId="afffa">
    <w:name w:val="Strong"/>
    <w:qFormat/>
    <w:rsid w:val="00C30280"/>
    <w:rPr>
      <w:b/>
      <w:bCs/>
    </w:rPr>
  </w:style>
  <w:style w:type="paragraph" w:styleId="afffb">
    <w:name w:val="Subtitle"/>
    <w:basedOn w:val="a0"/>
    <w:link w:val="afffc"/>
    <w:qFormat/>
    <w:rsid w:val="00C30280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afffc">
    <w:name w:val="Подзаголовок Знак"/>
    <w:basedOn w:val="a1"/>
    <w:link w:val="afffb"/>
    <w:rsid w:val="00C30280"/>
    <w:rPr>
      <w:rFonts w:ascii="Arial" w:hAnsi="Arial" w:cs="Arial"/>
      <w:sz w:val="24"/>
      <w:szCs w:val="24"/>
      <w:lang w:val="en-GB" w:eastAsia="en-US"/>
    </w:rPr>
  </w:style>
  <w:style w:type="table" w:styleId="11">
    <w:name w:val="Table 3D effects 1"/>
    <w:basedOn w:val="a2"/>
    <w:rsid w:val="00C30280"/>
    <w:pPr>
      <w:suppressAutoHyphens/>
      <w:spacing w:line="240" w:lineRule="atLeast"/>
    </w:pPr>
    <w:rPr>
      <w:lang w:val="en-US"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rsid w:val="00C30280"/>
    <w:pPr>
      <w:suppressAutoHyphens/>
      <w:spacing w:line="240" w:lineRule="atLeast"/>
    </w:pPr>
    <w:rPr>
      <w:color w:val="000080"/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rsid w:val="00C30280"/>
    <w:pPr>
      <w:suppressAutoHyphens/>
      <w:spacing w:line="240" w:lineRule="atLeast"/>
    </w:pPr>
    <w:rPr>
      <w:color w:val="FFFFFF"/>
      <w:lang w:val="en-US"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2"/>
    <w:rsid w:val="00C30280"/>
    <w:pPr>
      <w:suppressAutoHyphens/>
      <w:spacing w:line="240" w:lineRule="atLeast"/>
    </w:pPr>
    <w:rPr>
      <w:b/>
      <w:bCs/>
      <w:lang w:val="en-US"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2"/>
    <w:rsid w:val="00C30280"/>
    <w:pPr>
      <w:suppressAutoHyphens/>
      <w:spacing w:line="240" w:lineRule="atLeast"/>
    </w:pPr>
    <w:rPr>
      <w:b/>
      <w:bCs/>
      <w:lang w:val="en-US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rsid w:val="00C30280"/>
    <w:pPr>
      <w:suppressAutoHyphens/>
      <w:spacing w:line="240" w:lineRule="atLeast"/>
    </w:pPr>
    <w:rPr>
      <w:b/>
      <w:bCs/>
      <w:lang w:val="en-US"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2"/>
    <w:rsid w:val="00C30280"/>
    <w:pPr>
      <w:suppressAutoHyphens/>
      <w:spacing w:line="240" w:lineRule="atLeast"/>
    </w:pPr>
    <w:rPr>
      <w:lang w:val="en-US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rsid w:val="00C30280"/>
    <w:pPr>
      <w:suppressAutoHyphens/>
      <w:spacing w:line="240" w:lineRule="atLeast"/>
    </w:pPr>
    <w:rPr>
      <w:lang w:val="en-US"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2"/>
    <w:next w:val="ad"/>
    <w:semiHidden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15">
    <w:name w:val="Table Grid 1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rsid w:val="00C30280"/>
    <w:pPr>
      <w:suppressAutoHyphens/>
      <w:spacing w:line="240" w:lineRule="atLeast"/>
    </w:pPr>
    <w:rPr>
      <w:b/>
      <w:bCs/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">
    <w:name w:val="Table Professional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2"/>
    <w:rsid w:val="00C30280"/>
    <w:pPr>
      <w:suppressAutoHyphens/>
      <w:spacing w:line="240" w:lineRule="atLeast"/>
    </w:pPr>
    <w:rPr>
      <w:lang w:val="en-US"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2"/>
    <w:rsid w:val="00C30280"/>
    <w:pPr>
      <w:suppressAutoHyphens/>
      <w:spacing w:line="240" w:lineRule="atLeast"/>
    </w:pPr>
    <w:rPr>
      <w:lang w:val="en-US"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Theme"/>
    <w:basedOn w:val="a2"/>
    <w:rsid w:val="00C30280"/>
    <w:pPr>
      <w:suppressAutoHyphens/>
      <w:spacing w:line="240" w:lineRule="atLeast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2"/>
    <w:rsid w:val="00C30280"/>
    <w:pPr>
      <w:suppressAutoHyphens/>
      <w:spacing w:line="240" w:lineRule="atLeast"/>
    </w:pPr>
    <w:rPr>
      <w:lang w:val="en-US"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2"/>
    <w:rsid w:val="00C30280"/>
    <w:pPr>
      <w:suppressAutoHyphens/>
      <w:spacing w:line="240" w:lineRule="atLeast"/>
    </w:pPr>
    <w:rPr>
      <w:lang w:val="en-US"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2"/>
    <w:rsid w:val="00C30280"/>
    <w:pPr>
      <w:suppressAutoHyphens/>
      <w:spacing w:line="240" w:lineRule="atLeast"/>
    </w:pPr>
    <w:rPr>
      <w:lang w:val="en-US"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1">
    <w:name w:val="Title"/>
    <w:basedOn w:val="a0"/>
    <w:link w:val="affff2"/>
    <w:qFormat/>
    <w:rsid w:val="00C30280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affff2">
    <w:name w:val="Заголовок Знак"/>
    <w:basedOn w:val="a1"/>
    <w:link w:val="affff1"/>
    <w:rsid w:val="00C3028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affff3">
    <w:name w:val="envelope address"/>
    <w:basedOn w:val="a0"/>
    <w:rsid w:val="00C30280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H23GChar">
    <w:name w:val="_ H_2/3_G Char"/>
    <w:link w:val="H23G"/>
    <w:rsid w:val="00C30280"/>
    <w:rPr>
      <w:b/>
      <w:lang w:val="ru-RU" w:eastAsia="ru-RU"/>
    </w:rPr>
  </w:style>
  <w:style w:type="character" w:customStyle="1" w:styleId="CharChar4">
    <w:name w:val="Char Char4"/>
    <w:semiHidden/>
    <w:rsid w:val="00C30280"/>
    <w:rPr>
      <w:sz w:val="18"/>
      <w:lang w:val="en-GB" w:eastAsia="en-US" w:bidi="ar-SA"/>
    </w:rPr>
  </w:style>
  <w:style w:type="paragraph" w:customStyle="1" w:styleId="tablefootnote">
    <w:name w:val="table footnote"/>
    <w:basedOn w:val="SingleTxtG"/>
    <w:qFormat/>
    <w:rsid w:val="00C30280"/>
    <w:pPr>
      <w:tabs>
        <w:tab w:val="clear" w:pos="1701"/>
        <w:tab w:val="clear" w:pos="2268"/>
        <w:tab w:val="clear" w:pos="2835"/>
      </w:tabs>
      <w:spacing w:after="0" w:line="220" w:lineRule="exact"/>
      <w:ind w:firstLine="170"/>
      <w:jc w:val="left"/>
    </w:pPr>
    <w:rPr>
      <w:sz w:val="18"/>
      <w:szCs w:val="18"/>
      <w:lang w:val="en-GB"/>
    </w:rPr>
  </w:style>
  <w:style w:type="character" w:customStyle="1" w:styleId="afff2">
    <w:name w:val="Обычный (Интернет) Знак"/>
    <w:link w:val="afff1"/>
    <w:rsid w:val="00C30280"/>
    <w:rPr>
      <w:sz w:val="24"/>
      <w:szCs w:val="24"/>
      <w:lang w:val="en-GB" w:eastAsia="en-US"/>
    </w:rPr>
  </w:style>
  <w:style w:type="paragraph" w:customStyle="1" w:styleId="paragraph">
    <w:name w:val="paragraph"/>
    <w:basedOn w:val="a0"/>
    <w:rsid w:val="00C30280"/>
    <w:pPr>
      <w:suppressAutoHyphens w:val="0"/>
      <w:spacing w:line="240" w:lineRule="auto"/>
    </w:pPr>
    <w:rPr>
      <w:rFonts w:eastAsia="Times New Roman" w:cs="Times New Roman"/>
      <w:sz w:val="24"/>
      <w:szCs w:val="24"/>
      <w:lang w:val="nl-NL" w:eastAsia="nl-NL"/>
    </w:rPr>
  </w:style>
  <w:style w:type="paragraph" w:styleId="affff4">
    <w:name w:val="List Paragraph"/>
    <w:basedOn w:val="a0"/>
    <w:uiPriority w:val="34"/>
    <w:qFormat/>
    <w:rsid w:val="00C30280"/>
    <w:pPr>
      <w:ind w:left="720"/>
      <w:contextualSpacing/>
    </w:pPr>
    <w:rPr>
      <w:rFonts w:eastAsia="Times New Roman" w:cs="Times New Roman"/>
      <w:szCs w:val="20"/>
      <w:lang w:val="fr-CH"/>
    </w:rPr>
  </w:style>
  <w:style w:type="character" w:customStyle="1" w:styleId="eop">
    <w:name w:val="eop"/>
    <w:basedOn w:val="a1"/>
    <w:rsid w:val="00C3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4DF87-618D-4720-80A8-388E921DFAB6}"/>
</file>

<file path=customXml/itemProps2.xml><?xml version="1.0" encoding="utf-8"?>
<ds:datastoreItem xmlns:ds="http://schemas.openxmlformats.org/officeDocument/2006/customXml" ds:itemID="{C78997B2-A043-4A95-BCC5-5FD677B43309}"/>
</file>

<file path=customXml/itemProps3.xml><?xml version="1.0" encoding="utf-8"?>
<ds:datastoreItem xmlns:ds="http://schemas.openxmlformats.org/officeDocument/2006/customXml" ds:itemID="{109FB1BA-9041-4785-95B6-CF693005080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13</Pages>
  <Words>3392</Words>
  <Characters>23897</Characters>
  <Application>Microsoft Office Word</Application>
  <DocSecurity>0</DocSecurity>
  <Lines>199</Lines>
  <Paragraphs>54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ECE/TRANS/WP.29/GRBP/2021/6</vt:lpstr>
      <vt:lpstr>A/</vt:lpstr>
      <vt:lpstr>A/</vt:lpstr>
    </vt:vector>
  </TitlesOfParts>
  <Company>DCM</Company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ECE/TRANS/WP.29/GRBP/2021/6</dc:title>
  <dc:subject/>
  <dc:creator>Anna KISSELEVA</dc:creator>
  <cp:keywords/>
  <cp:lastModifiedBy>Anna Kisseleva</cp:lastModifiedBy>
  <cp:revision>3</cp:revision>
  <cp:lastPrinted>2020-12-07T10:35:00Z</cp:lastPrinted>
  <dcterms:created xsi:type="dcterms:W3CDTF">2020-12-07T10:35:00Z</dcterms:created>
  <dcterms:modified xsi:type="dcterms:W3CDTF">2020-12-07T10:36:00Z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