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F3D32"/>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F3D32" w:rsidP="001F3D32">
            <w:pPr>
              <w:jc w:val="right"/>
            </w:pPr>
            <w:r w:rsidRPr="001F3D32">
              <w:rPr>
                <w:sz w:val="40"/>
              </w:rPr>
              <w:t>ECE</w:t>
            </w:r>
            <w:r>
              <w:t>/TRANS/2021/23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F3D32" w:rsidP="00C97039">
            <w:pPr>
              <w:spacing w:before="240"/>
            </w:pPr>
            <w:r>
              <w:t>Distr. générale</w:t>
            </w:r>
          </w:p>
          <w:p w:rsidR="001F3D32" w:rsidRDefault="001F3D32" w:rsidP="001F3D32">
            <w:pPr>
              <w:spacing w:line="240" w:lineRule="exact"/>
            </w:pPr>
            <w:r>
              <w:t>11 décembre 2020</w:t>
            </w:r>
          </w:p>
          <w:p w:rsidR="001F3D32" w:rsidRDefault="001F3D32" w:rsidP="001F3D32">
            <w:pPr>
              <w:spacing w:line="240" w:lineRule="exact"/>
            </w:pPr>
            <w:r>
              <w:t>Français</w:t>
            </w:r>
          </w:p>
          <w:p w:rsidR="001F3D32" w:rsidRPr="00DB58B5" w:rsidRDefault="001F3D32" w:rsidP="001F3D3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F3D3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F3D32" w:rsidRPr="006E477C" w:rsidRDefault="001F3D32" w:rsidP="001F3D32">
      <w:pPr>
        <w:spacing w:before="120"/>
        <w:rPr>
          <w:b/>
          <w:bCs/>
          <w:lang w:val="fr-CA"/>
        </w:rPr>
      </w:pPr>
      <w:r>
        <w:rPr>
          <w:b/>
          <w:bCs/>
          <w:lang w:val="fr-FR"/>
        </w:rPr>
        <w:t>Quatre-vingt-troisième session</w:t>
      </w:r>
    </w:p>
    <w:p w:rsidR="001F3D32" w:rsidRDefault="001F3D32" w:rsidP="001F3D32">
      <w:pPr>
        <w:rPr>
          <w:lang w:val="fr-FR"/>
        </w:rPr>
      </w:pPr>
      <w:r>
        <w:rPr>
          <w:lang w:val="fr-FR"/>
        </w:rPr>
        <w:t xml:space="preserve">Genève, 23-26 février 2021 </w:t>
      </w:r>
    </w:p>
    <w:p w:rsidR="001F3D32" w:rsidRDefault="001F3D32" w:rsidP="001F3D32">
      <w:pPr>
        <w:rPr>
          <w:lang w:val="fr-FR"/>
        </w:rPr>
      </w:pPr>
      <w:r>
        <w:rPr>
          <w:lang w:val="fr-FR"/>
        </w:rPr>
        <w:t>Point 7 r) de l</w:t>
      </w:r>
      <w:r>
        <w:rPr>
          <w:lang w:val="fr-FR"/>
        </w:rPr>
        <w:t>’</w:t>
      </w:r>
      <w:r>
        <w:rPr>
          <w:lang w:val="fr-FR"/>
        </w:rPr>
        <w:t xml:space="preserve">ordre du jour provisoire </w:t>
      </w:r>
    </w:p>
    <w:p w:rsidR="001F3D32" w:rsidRPr="00631FCB" w:rsidRDefault="001F3D32" w:rsidP="001F3D32">
      <w:pPr>
        <w:rPr>
          <w:b/>
          <w:bCs/>
          <w:lang w:val="fr-CA"/>
        </w:rPr>
      </w:pPr>
      <w:r w:rsidRPr="00631FCB">
        <w:rPr>
          <w:b/>
          <w:bCs/>
          <w:lang w:val="fr-FR"/>
        </w:rPr>
        <w:t xml:space="preserve">Questions stratégiques de nature horizontale </w:t>
      </w:r>
      <w:bookmarkStart w:id="0" w:name="_GoBack"/>
      <w:bookmarkEnd w:id="0"/>
      <w:r>
        <w:rPr>
          <w:b/>
          <w:bCs/>
          <w:lang w:val="fr-FR"/>
        </w:rPr>
        <w:br/>
      </w:r>
      <w:r w:rsidRPr="00631FCB">
        <w:rPr>
          <w:b/>
          <w:bCs/>
          <w:lang w:val="fr-FR"/>
        </w:rPr>
        <w:t>et transversale ou d</w:t>
      </w:r>
      <w:r>
        <w:rPr>
          <w:b/>
          <w:bCs/>
          <w:lang w:val="fr-FR"/>
        </w:rPr>
        <w:t>’</w:t>
      </w:r>
      <w:r w:rsidRPr="00631FCB">
        <w:rPr>
          <w:b/>
          <w:bCs/>
          <w:lang w:val="fr-FR"/>
        </w:rPr>
        <w:t>ordre réglementaire</w:t>
      </w:r>
      <w:r>
        <w:rPr>
          <w:b/>
          <w:bCs/>
          <w:lang w:val="fr-FR"/>
        </w:rPr>
        <w:t> </w:t>
      </w:r>
      <w:r w:rsidRPr="00631FCB">
        <w:rPr>
          <w:b/>
          <w:bCs/>
          <w:lang w:val="fr-FR"/>
        </w:rPr>
        <w:t xml:space="preserve">: </w:t>
      </w:r>
      <w:r>
        <w:rPr>
          <w:b/>
          <w:bCs/>
          <w:lang w:val="fr-FR"/>
        </w:rPr>
        <w:br/>
      </w:r>
      <w:r w:rsidRPr="00631FCB">
        <w:rPr>
          <w:b/>
          <w:bCs/>
          <w:lang w:val="fr-FR"/>
        </w:rPr>
        <w:t>données et statistiques relatives aux transports</w:t>
      </w:r>
    </w:p>
    <w:p w:rsidR="001F3D32" w:rsidRPr="006E477C" w:rsidRDefault="001F3D32" w:rsidP="001F3D32">
      <w:pPr>
        <w:pStyle w:val="HChG"/>
        <w:rPr>
          <w:lang w:val="fr-CA"/>
        </w:rPr>
      </w:pPr>
      <w:r>
        <w:rPr>
          <w:lang w:val="fr-FR"/>
        </w:rPr>
        <w:tab/>
      </w:r>
      <w:r>
        <w:rPr>
          <w:lang w:val="fr-FR"/>
        </w:rPr>
        <w:tab/>
        <w:t xml:space="preserve">Activités menées dans le domaine des statistiques </w:t>
      </w:r>
      <w:r>
        <w:rPr>
          <w:lang w:val="fr-FR"/>
        </w:rPr>
        <w:br/>
        <w:t>des transports</w:t>
      </w:r>
    </w:p>
    <w:p w:rsidR="001F3D32" w:rsidRDefault="001F3D32" w:rsidP="001F3D32">
      <w:pPr>
        <w:pStyle w:val="H1G"/>
        <w:rPr>
          <w:lang w:val="fr-FR"/>
        </w:rPr>
      </w:pPr>
      <w:r>
        <w:rPr>
          <w:lang w:val="fr-FR"/>
        </w:rPr>
        <w:tab/>
      </w:r>
      <w:r>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1F3D32">
        <w:trPr>
          <w:jc w:val="center"/>
        </w:trPr>
        <w:tc>
          <w:tcPr>
            <w:tcW w:w="9637" w:type="dxa"/>
            <w:shd w:val="clear" w:color="auto" w:fill="auto"/>
          </w:tcPr>
          <w:p w:rsidR="001F3D32" w:rsidRDefault="001F3D32">
            <w:pPr>
              <w:spacing w:before="240" w:after="120"/>
              <w:ind w:left="255"/>
              <w:rPr>
                <w:i/>
                <w:sz w:val="24"/>
              </w:rPr>
            </w:pPr>
            <w:r>
              <w:rPr>
                <w:i/>
                <w:sz w:val="24"/>
              </w:rPr>
              <w:t>Résumé</w:t>
            </w:r>
          </w:p>
        </w:tc>
      </w:tr>
      <w:tr w:rsidR="001F3D32">
        <w:trPr>
          <w:jc w:val="center"/>
        </w:trPr>
        <w:tc>
          <w:tcPr>
            <w:tcW w:w="9637" w:type="dxa"/>
            <w:shd w:val="clear" w:color="auto" w:fill="auto"/>
          </w:tcPr>
          <w:p w:rsidR="001F3D32" w:rsidRDefault="001F3D32" w:rsidP="001F3D32">
            <w:pPr>
              <w:pStyle w:val="SingleTxtG"/>
              <w:ind w:firstLine="567"/>
            </w:pPr>
            <w:r w:rsidRPr="001F3D32">
              <w:rPr>
                <w:lang w:val="fr-FR"/>
              </w:rPr>
              <w:t>Le présent document porte sur les travaux que mène actuellement le Groupe de travail des statistiques des transports, en particulier sur les nouvelles activités statistiques en lien avec l’épidémie de COVID-19.</w:t>
            </w:r>
          </w:p>
        </w:tc>
      </w:tr>
      <w:tr w:rsidR="001F3D32">
        <w:trPr>
          <w:jc w:val="center"/>
        </w:trPr>
        <w:tc>
          <w:tcPr>
            <w:tcW w:w="9637" w:type="dxa"/>
            <w:shd w:val="clear" w:color="auto" w:fill="auto"/>
          </w:tcPr>
          <w:p w:rsidR="001F3D32" w:rsidRDefault="001F3D32"/>
        </w:tc>
      </w:tr>
    </w:tbl>
    <w:p w:rsidR="001F3D32" w:rsidRPr="006E477C" w:rsidRDefault="001F3D32" w:rsidP="001F3D32">
      <w:pPr>
        <w:pStyle w:val="HChG"/>
        <w:rPr>
          <w:lang w:val="fr-CA"/>
        </w:rPr>
      </w:pPr>
      <w:r>
        <w:rPr>
          <w:lang w:val="fr-FR"/>
        </w:rPr>
        <w:tab/>
        <w:t>I.</w:t>
      </w:r>
      <w:r>
        <w:rPr>
          <w:lang w:val="fr-FR"/>
        </w:rPr>
        <w:tab/>
        <w:t>Contexte</w:t>
      </w:r>
    </w:p>
    <w:p w:rsidR="001F3D32" w:rsidRPr="006E477C" w:rsidRDefault="001F3D32" w:rsidP="001F3D32">
      <w:pPr>
        <w:pStyle w:val="SingleTxtG"/>
        <w:rPr>
          <w:lang w:val="fr-CA"/>
        </w:rPr>
      </w:pPr>
      <w:r>
        <w:rPr>
          <w:lang w:val="fr-FR"/>
        </w:rPr>
        <w:t>1.</w:t>
      </w:r>
      <w:r>
        <w:rPr>
          <w:lang w:val="fr-FR"/>
        </w:rPr>
        <w:tab/>
        <w:t>Le Groupe de travail des statistiques des transports continue de fournir au Comité des transports intérieurs des données essentielles sur l</w:t>
      </w:r>
      <w:r>
        <w:rPr>
          <w:lang w:val="fr-FR"/>
        </w:rPr>
        <w:t>’</w:t>
      </w:r>
      <w:r>
        <w:rPr>
          <w:lang w:val="fr-FR"/>
        </w:rPr>
        <w:t>évolution du secteur des transports intérieurs et de faciliter les travaux d</w:t>
      </w:r>
      <w:r>
        <w:rPr>
          <w:lang w:val="fr-FR"/>
        </w:rPr>
        <w:t>’</w:t>
      </w:r>
      <w:r>
        <w:rPr>
          <w:lang w:val="fr-FR"/>
        </w:rPr>
        <w:t>autres groupes de travail et d</w:t>
      </w:r>
      <w:r>
        <w:rPr>
          <w:lang w:val="fr-FR"/>
        </w:rPr>
        <w:t>’</w:t>
      </w:r>
      <w:r>
        <w:rPr>
          <w:lang w:val="fr-FR"/>
        </w:rPr>
        <w:t>États membres en élaborant des politiques fondées sur des données factuelles. Tout au long de la pandémie de COVID-19, le secrétariat a continué d</w:t>
      </w:r>
      <w:r>
        <w:rPr>
          <w:lang w:val="fr-FR"/>
        </w:rPr>
        <w:t>’</w:t>
      </w:r>
      <w:r>
        <w:rPr>
          <w:lang w:val="fr-FR"/>
        </w:rPr>
        <w:t>exécuter les activités prescrites par les organes délibérants, notamment la production des Fiches infos Transport et des statistiques des transports pour l</w:t>
      </w:r>
      <w:r>
        <w:rPr>
          <w:lang w:val="fr-FR"/>
        </w:rPr>
        <w:t>’</w:t>
      </w:r>
      <w:r>
        <w:rPr>
          <w:lang w:val="fr-FR"/>
        </w:rPr>
        <w:t>Europe et l</w:t>
      </w:r>
      <w:r>
        <w:rPr>
          <w:lang w:val="fr-FR"/>
        </w:rPr>
        <w:t>’</w:t>
      </w:r>
      <w:r>
        <w:rPr>
          <w:lang w:val="fr-FR"/>
        </w:rPr>
        <w:t>Amérique du Nord pour 2020. Compte tenu de la nature exceptionnelle de cette crise, il s</w:t>
      </w:r>
      <w:r>
        <w:rPr>
          <w:lang w:val="fr-FR"/>
        </w:rPr>
        <w:t>’</w:t>
      </w:r>
      <w:r>
        <w:rPr>
          <w:lang w:val="fr-FR"/>
        </w:rPr>
        <w:t>est également efforcé de diffuser des statistiques conjoncturelles sur des sujets liés aux transports afin que les décideurs disposent des informations les plus récentes.</w:t>
      </w:r>
    </w:p>
    <w:p w:rsidR="001F3D32" w:rsidRPr="006E477C" w:rsidRDefault="001F3D32" w:rsidP="001F3D32">
      <w:pPr>
        <w:pStyle w:val="HChG"/>
        <w:rPr>
          <w:lang w:val="fr-CA"/>
        </w:rPr>
      </w:pPr>
      <w:r>
        <w:rPr>
          <w:lang w:val="fr-FR"/>
        </w:rPr>
        <w:tab/>
        <w:t>II.</w:t>
      </w:r>
      <w:r>
        <w:rPr>
          <w:lang w:val="fr-FR"/>
        </w:rPr>
        <w:tab/>
      </w:r>
      <w:r>
        <w:rPr>
          <w:bCs/>
          <w:lang w:val="fr-FR"/>
        </w:rPr>
        <w:t xml:space="preserve">Wiki sur les sources de statistiques conjoncturelles </w:t>
      </w:r>
      <w:r>
        <w:rPr>
          <w:bCs/>
          <w:lang w:val="fr-FR"/>
        </w:rPr>
        <w:br/>
        <w:t>des transports</w:t>
      </w:r>
    </w:p>
    <w:p w:rsidR="001F3D32" w:rsidRPr="006E477C" w:rsidRDefault="001F3D32" w:rsidP="001F3D32">
      <w:pPr>
        <w:pStyle w:val="SingleTxtG"/>
        <w:rPr>
          <w:lang w:val="fr-CA"/>
        </w:rPr>
      </w:pPr>
      <w:r>
        <w:rPr>
          <w:lang w:val="fr-FR"/>
        </w:rPr>
        <w:t>2.</w:t>
      </w:r>
      <w:r>
        <w:rPr>
          <w:lang w:val="fr-FR"/>
        </w:rPr>
        <w:tab/>
        <w:t>Les publications annuelles de la statistique officielle restent essentielles pour le suivi des progrès, mais la pandémie a également obligé les décideurs et les statisticiens à réfléchir à de nouvelles sources de données. Du fait qu</w:t>
      </w:r>
      <w:r>
        <w:rPr>
          <w:lang w:val="fr-FR"/>
        </w:rPr>
        <w:t>’</w:t>
      </w:r>
      <w:r>
        <w:rPr>
          <w:lang w:val="fr-FR"/>
        </w:rPr>
        <w:t xml:space="preserve">il a été difficile, voire impossible, de réaliser les enquêtes et les recensements habituels et que certaines sources de données administratives </w:t>
      </w:r>
      <w:r>
        <w:rPr>
          <w:lang w:val="fr-FR"/>
        </w:rPr>
        <w:lastRenderedPageBreak/>
        <w:t>étaient partiellement ou totalement indisponibles, les statisticiens ont été contraints d</w:t>
      </w:r>
      <w:r>
        <w:rPr>
          <w:lang w:val="fr-FR"/>
        </w:rPr>
        <w:t>’</w:t>
      </w:r>
      <w:r>
        <w:rPr>
          <w:lang w:val="fr-FR"/>
        </w:rPr>
        <w:t>essayer de mesurer les transports et la mobilité par d</w:t>
      </w:r>
      <w:r>
        <w:rPr>
          <w:lang w:val="fr-FR"/>
        </w:rPr>
        <w:t>’</w:t>
      </w:r>
      <w:r>
        <w:rPr>
          <w:lang w:val="fr-FR"/>
        </w:rPr>
        <w:t>autres moyens. On a vu apparaître des indicateurs instantanés souvent fondés sur les données de localisation fournies soit par les opérateurs de téléphonie mobile, soit par les gestionnaires des péages ou d</w:t>
      </w:r>
      <w:r>
        <w:rPr>
          <w:lang w:val="fr-FR"/>
        </w:rPr>
        <w:t>’</w:t>
      </w:r>
      <w:r>
        <w:rPr>
          <w:lang w:val="fr-FR"/>
        </w:rPr>
        <w:t>autres sources de comptage des véhicules, qui permettent de publier des données raisonnablement précises sur une base mensuelle, hebdomadaire ou même quotidienne. Ces indicateurs ne portent pas toujours le sceau de la statistique officielle, mais lorsqu</w:t>
      </w:r>
      <w:r>
        <w:rPr>
          <w:lang w:val="fr-FR"/>
        </w:rPr>
        <w:t>’</w:t>
      </w:r>
      <w:r>
        <w:rPr>
          <w:lang w:val="fr-FR"/>
        </w:rPr>
        <w:t xml:space="preserve">ils sont produits par des statisticiens officiels suivant des normes rigoureuses, ils constituent une source de données utiles, fiables et récentes. </w:t>
      </w:r>
    </w:p>
    <w:p w:rsidR="001F3D32" w:rsidRPr="006E477C" w:rsidRDefault="001F3D32" w:rsidP="001F3D32">
      <w:pPr>
        <w:pStyle w:val="SingleTxtG"/>
        <w:rPr>
          <w:lang w:val="fr-CA"/>
        </w:rPr>
      </w:pPr>
      <w:r>
        <w:rPr>
          <w:lang w:val="fr-FR"/>
        </w:rPr>
        <w:t>3.</w:t>
      </w:r>
      <w:r>
        <w:rPr>
          <w:lang w:val="fr-FR"/>
        </w:rPr>
        <w:tab/>
        <w:t>Depuis le début de la crise, le secrétariat suit les effets de la pandémie sur les transports grâce au wiki sur les sources de statistiques conjoncturelles des transports qu</w:t>
      </w:r>
      <w:r>
        <w:rPr>
          <w:lang w:val="fr-FR"/>
        </w:rPr>
        <w:t>’</w:t>
      </w:r>
      <w:r>
        <w:rPr>
          <w:lang w:val="fr-FR"/>
        </w:rPr>
        <w:t>il a créé et qu</w:t>
      </w:r>
      <w:r>
        <w:rPr>
          <w:lang w:val="fr-FR"/>
        </w:rPr>
        <w:t>’</w:t>
      </w:r>
      <w:r>
        <w:rPr>
          <w:lang w:val="fr-FR"/>
        </w:rPr>
        <w:t>il tient à jour</w:t>
      </w:r>
      <w:r w:rsidRPr="00062283">
        <w:rPr>
          <w:rStyle w:val="Appelnotedebasdep"/>
        </w:rPr>
        <w:footnoteReference w:id="2"/>
      </w:r>
      <w:r>
        <w:rPr>
          <w:lang w:val="fr-FR"/>
        </w:rPr>
        <w:t xml:space="preserve">. Au moment de la rédaction du présent document, le wiki </w:t>
      </w:r>
      <w:r w:rsidRPr="009253CA">
        <w:rPr>
          <w:lang w:val="fr-FR"/>
        </w:rPr>
        <w:t>comptait</w:t>
      </w:r>
      <w:r>
        <w:rPr>
          <w:lang w:val="fr-FR"/>
        </w:rPr>
        <w:t xml:space="preserve"> plus de 150 liens vers des pages administrées par des organismes de presque tous les États membres de la CEE. Ces données couvrent un large éventail de sujets liés aux statistiques des transports. </w:t>
      </w:r>
    </w:p>
    <w:p w:rsidR="001F3D32" w:rsidRPr="006E477C" w:rsidRDefault="001F3D32" w:rsidP="001F3D32">
      <w:pPr>
        <w:pStyle w:val="SingleTxtG"/>
        <w:rPr>
          <w:lang w:val="fr-CA"/>
        </w:rPr>
      </w:pPr>
      <w:r>
        <w:rPr>
          <w:lang w:val="fr-FR"/>
        </w:rPr>
        <w:t>4.</w:t>
      </w:r>
      <w:r>
        <w:rPr>
          <w:lang w:val="fr-FR"/>
        </w:rPr>
        <w:tab/>
        <w:t>Le wiki, où l</w:t>
      </w:r>
      <w:r>
        <w:rPr>
          <w:lang w:val="fr-FR"/>
        </w:rPr>
        <w:t>’</w:t>
      </w:r>
      <w:r>
        <w:rPr>
          <w:lang w:val="fr-FR"/>
        </w:rPr>
        <w:t>on trouve pour 2020 des données journalières, hebdomadaires et mensuelles, constitue pour les décideurs une source utile de données récentes sur les immatriculations de véhicules neufs, les transports publics, les niveaux de circulation routière et la sécurité routière. Pour ne prendre qu</w:t>
      </w:r>
      <w:r>
        <w:rPr>
          <w:lang w:val="fr-FR"/>
        </w:rPr>
        <w:t>’</w:t>
      </w:r>
      <w:r>
        <w:rPr>
          <w:lang w:val="fr-FR"/>
        </w:rPr>
        <w:t>un exemple, l</w:t>
      </w:r>
      <w:r>
        <w:rPr>
          <w:lang w:val="fr-FR"/>
        </w:rPr>
        <w:t>’</w:t>
      </w:r>
      <w:r>
        <w:rPr>
          <w:lang w:val="fr-FR"/>
        </w:rPr>
        <w:t>utilisation d</w:t>
      </w:r>
      <w:r>
        <w:rPr>
          <w:lang w:val="fr-FR"/>
        </w:rPr>
        <w:t>’</w:t>
      </w:r>
      <w:r>
        <w:rPr>
          <w:lang w:val="fr-FR"/>
        </w:rPr>
        <w:t>outils de comptage des véhicules et, dans certains cas, des données de péage a progressé de façon notable au cours de l</w:t>
      </w:r>
      <w:r>
        <w:rPr>
          <w:lang w:val="fr-FR"/>
        </w:rPr>
        <w:t>’</w:t>
      </w:r>
      <w:r>
        <w:rPr>
          <w:lang w:val="fr-FR"/>
        </w:rPr>
        <w:t>année 2020. Le nombre de véhicules par jour circulant sur les principaux axes peut être un indicateur très pertinent des niveaux de circulation, et en agrégeant des données collectées à différents points avec des informations complémentaires, on peut obtenir un indice quelque peu comparable à l</w:t>
      </w:r>
      <w:r>
        <w:rPr>
          <w:lang w:val="fr-FR"/>
        </w:rPr>
        <w:t>’</w:t>
      </w:r>
      <w:r>
        <w:rPr>
          <w:lang w:val="fr-FR"/>
        </w:rPr>
        <w:t>indicateur véhicule-km. Il est également possible d</w:t>
      </w:r>
      <w:r>
        <w:rPr>
          <w:lang w:val="fr-FR"/>
        </w:rPr>
        <w:t>’</w:t>
      </w:r>
      <w:r>
        <w:rPr>
          <w:lang w:val="fr-FR"/>
        </w:rPr>
        <w:t>utiliser les données de péage des principales autoroutes, comme c</w:t>
      </w:r>
      <w:r>
        <w:rPr>
          <w:lang w:val="fr-FR"/>
        </w:rPr>
        <w:t>’</w:t>
      </w:r>
      <w:r>
        <w:rPr>
          <w:lang w:val="fr-FR"/>
        </w:rPr>
        <w:t>est le cas en Allemagne. On trouvera à la figure I un indice des différents types de trafic sur les routes du Royaume-Uni de Grande</w:t>
      </w:r>
      <w:r>
        <w:rPr>
          <w:lang w:val="fr-FR"/>
        </w:rPr>
        <w:noBreakHyphen/>
        <w:t>Bretagne et d</w:t>
      </w:r>
      <w:r>
        <w:rPr>
          <w:lang w:val="fr-FR"/>
        </w:rPr>
        <w:t>’</w:t>
      </w:r>
      <w:r>
        <w:rPr>
          <w:lang w:val="fr-FR"/>
        </w:rPr>
        <w:t xml:space="preserve">Irlande du Nord. </w:t>
      </w:r>
    </w:p>
    <w:p w:rsidR="001F3D32" w:rsidRPr="006E477C" w:rsidRDefault="001F3D32" w:rsidP="000F7005">
      <w:pPr>
        <w:pStyle w:val="Titre1"/>
        <w:spacing w:after="120"/>
        <w:ind w:right="1134"/>
        <w:rPr>
          <w:lang w:val="fr-CA"/>
        </w:rPr>
      </w:pPr>
      <w:r>
        <w:rPr>
          <w:lang w:val="fr-FR"/>
        </w:rPr>
        <w:t>Figure I</w:t>
      </w:r>
      <w:r w:rsidR="000F7005">
        <w:rPr>
          <w:lang w:val="fr-FR"/>
        </w:rPr>
        <w:br/>
      </w:r>
      <w:r>
        <w:rPr>
          <w:b/>
          <w:bCs/>
          <w:lang w:val="fr-FR"/>
        </w:rPr>
        <w:t xml:space="preserve">Évolution de la circulation routière au Royaume-Uni de Grande-Bretagne </w:t>
      </w:r>
      <w:r w:rsidR="000F7005">
        <w:rPr>
          <w:b/>
          <w:bCs/>
          <w:lang w:val="fr-FR"/>
        </w:rPr>
        <w:br/>
      </w:r>
      <w:r>
        <w:rPr>
          <w:b/>
          <w:bCs/>
          <w:lang w:val="fr-FR"/>
        </w:rPr>
        <w:t>et d</w:t>
      </w:r>
      <w:r>
        <w:rPr>
          <w:b/>
          <w:bCs/>
          <w:lang w:val="fr-FR"/>
        </w:rPr>
        <w:t>’</w:t>
      </w:r>
      <w:r>
        <w:rPr>
          <w:b/>
          <w:bCs/>
          <w:lang w:val="fr-FR"/>
        </w:rPr>
        <w:t xml:space="preserve">Irlande du Nord, par type de véhicules </w:t>
      </w:r>
      <w:r w:rsidR="000F7005">
        <w:rPr>
          <w:b/>
          <w:bCs/>
          <w:lang w:val="fr-FR"/>
        </w:rPr>
        <w:br/>
      </w:r>
      <w:r>
        <w:rPr>
          <w:b/>
          <w:bCs/>
          <w:lang w:val="fr-FR"/>
        </w:rPr>
        <w:t>(base = première semaine de février 2020)</w:t>
      </w:r>
    </w:p>
    <w:p w:rsidR="001F3D32" w:rsidRDefault="000F7005" w:rsidP="001F3D32">
      <w:pPr>
        <w:pStyle w:val="SingleTxtG"/>
        <w:keepNext/>
      </w:pPr>
      <w:r>
        <w:rPr>
          <w:noProof/>
        </w:rPr>
        <mc:AlternateContent>
          <mc:Choice Requires="wps">
            <w:drawing>
              <wp:anchor distT="45720" distB="45720" distL="114300" distR="114300" simplePos="0" relativeHeight="251667456" behindDoc="0" locked="0" layoutInCell="1" allowOverlap="1" wp14:anchorId="02BF510F" wp14:editId="00956E8A">
                <wp:simplePos x="0" y="0"/>
                <wp:positionH relativeFrom="column">
                  <wp:posOffset>727710</wp:posOffset>
                </wp:positionH>
                <wp:positionV relativeFrom="paragraph">
                  <wp:posOffset>26305</wp:posOffset>
                </wp:positionV>
                <wp:extent cx="289560" cy="134620"/>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34620"/>
                        </a:xfrm>
                        <a:prstGeom prst="rect">
                          <a:avLst/>
                        </a:prstGeom>
                        <a:solidFill>
                          <a:srgbClr val="FFFFFF"/>
                        </a:solidFill>
                        <a:ln w="9525">
                          <a:noFill/>
                          <a:miter lim="800000"/>
                          <a:headEnd/>
                          <a:tailEnd/>
                        </a:ln>
                      </wps:spPr>
                      <wps:txbx>
                        <w:txbxContent>
                          <w:p w:rsidR="001F3D32" w:rsidRPr="000F7005" w:rsidRDefault="001F3D32" w:rsidP="001F3D32">
                            <w:pPr>
                              <w:spacing w:line="240" w:lineRule="auto"/>
                              <w:rPr>
                                <w:sz w:val="14"/>
                                <w:szCs w:val="14"/>
                              </w:rPr>
                            </w:pPr>
                            <w:r w:rsidRPr="000F7005">
                              <w:rPr>
                                <w:sz w:val="14"/>
                                <w:szCs w:val="14"/>
                                <w:lang w:val="fr-FR"/>
                              </w:rPr>
                              <w:t>140 %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F510F" id="_x0000_t202" coordsize="21600,21600" o:spt="202" path="m,l,21600r21600,l21600,xe">
                <v:stroke joinstyle="miter"/>
                <v:path gradientshapeok="t" o:connecttype="rect"/>
              </v:shapetype>
              <v:shape id="Надпись 2" o:spid="_x0000_s1026" type="#_x0000_t202" style="position:absolute;left:0;text-align:left;margin-left:57.3pt;margin-top:2.05pt;width:22.8pt;height: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" stroked="f">
                <v:textbox inset="0,0,0,0">
                  <w:txbxContent>
                    <w:p w:rsidR="001F3D32" w:rsidRPr="000F7005" w:rsidRDefault="001F3D32" w:rsidP="001F3D32">
                      <w:pPr>
                        <w:spacing w:line="240" w:lineRule="auto"/>
                        <w:rPr>
                          <w:sz w:val="14"/>
                          <w:szCs w:val="14"/>
                        </w:rPr>
                      </w:pPr>
                      <w:r w:rsidRPr="000F7005">
                        <w:rPr>
                          <w:sz w:val="14"/>
                          <w:szCs w:val="14"/>
                          <w:lang w:val="fr-FR"/>
                        </w:rPr>
                        <w:t>140 %</w:t>
                      </w:r>
                    </w:p>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3502DF7D" wp14:editId="4A4498D9">
                <wp:simplePos x="0" y="0"/>
                <wp:positionH relativeFrom="column">
                  <wp:posOffset>734695</wp:posOffset>
                </wp:positionH>
                <wp:positionV relativeFrom="paragraph">
                  <wp:posOffset>258445</wp:posOffset>
                </wp:positionV>
                <wp:extent cx="269875" cy="147955"/>
                <wp:effectExtent l="0" t="0" r="0" b="444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47955"/>
                        </a:xfrm>
                        <a:prstGeom prst="rect">
                          <a:avLst/>
                        </a:prstGeom>
                        <a:solidFill>
                          <a:srgbClr val="FFFFFF"/>
                        </a:solidFill>
                        <a:ln w="9525">
                          <a:noFill/>
                          <a:miter lim="800000"/>
                          <a:headEnd/>
                          <a:tailEnd/>
                        </a:ln>
                      </wps:spPr>
                      <wps:txbx>
                        <w:txbxContent>
                          <w:p w:rsidR="001F3D32" w:rsidRPr="000F7005" w:rsidRDefault="001F3D32" w:rsidP="001F3D32">
                            <w:pPr>
                              <w:spacing w:line="240" w:lineRule="auto"/>
                              <w:rPr>
                                <w:sz w:val="14"/>
                                <w:szCs w:val="14"/>
                              </w:rPr>
                            </w:pPr>
                            <w:r w:rsidRPr="000F7005">
                              <w:rPr>
                                <w:sz w:val="14"/>
                                <w:szCs w:val="14"/>
                                <w:lang w:val="fr-FR"/>
                              </w:rPr>
                              <w:t>1</w:t>
                            </w:r>
                            <w:r w:rsidR="000F7005" w:rsidRPr="000F7005">
                              <w:rPr>
                                <w:sz w:val="14"/>
                                <w:szCs w:val="14"/>
                                <w:lang w:val="fr-FR"/>
                              </w:rPr>
                              <w:t>2</w:t>
                            </w:r>
                            <w:r w:rsidRPr="000F7005">
                              <w:rPr>
                                <w:sz w:val="14"/>
                                <w:szCs w:val="14"/>
                                <w:lang w:val="fr-FR"/>
                              </w:rPr>
                              <w:t>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2DF7D" id="_x0000_s1027" type="#_x0000_t202" style="position:absolute;left:0;text-align:left;margin-left:57.85pt;margin-top:20.35pt;width:21.25pt;height:11.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" stroked="f">
                <v:textbox inset="0,0,0,0">
                  <w:txbxContent>
                    <w:p w:rsidR="001F3D32" w:rsidRPr="000F7005" w:rsidRDefault="001F3D32" w:rsidP="001F3D32">
                      <w:pPr>
                        <w:spacing w:line="240" w:lineRule="auto"/>
                        <w:rPr>
                          <w:sz w:val="14"/>
                          <w:szCs w:val="14"/>
                        </w:rPr>
                      </w:pPr>
                      <w:r w:rsidRPr="000F7005">
                        <w:rPr>
                          <w:sz w:val="14"/>
                          <w:szCs w:val="14"/>
                          <w:lang w:val="fr-FR"/>
                        </w:rPr>
                        <w:t>1</w:t>
                      </w:r>
                      <w:r w:rsidR="000F7005" w:rsidRPr="000F7005">
                        <w:rPr>
                          <w:sz w:val="14"/>
                          <w:szCs w:val="14"/>
                          <w:lang w:val="fr-FR"/>
                        </w:rPr>
                        <w:t>2</w:t>
                      </w:r>
                      <w:r w:rsidRPr="000F7005">
                        <w:rPr>
                          <w:sz w:val="14"/>
                          <w:szCs w:val="14"/>
                          <w:lang w:val="fr-FR"/>
                        </w:rPr>
                        <w:t>0 %</w:t>
                      </w:r>
                    </w:p>
                  </w:txbxContent>
                </v:textbox>
              </v:shape>
            </w:pict>
          </mc:Fallback>
        </mc:AlternateContent>
      </w:r>
      <w:r>
        <w:rPr>
          <w:noProof/>
        </w:rPr>
        <mc:AlternateContent>
          <mc:Choice Requires="wps">
            <w:drawing>
              <wp:anchor distT="45720" distB="45720" distL="114300" distR="114300" simplePos="0" relativeHeight="251681792" behindDoc="0" locked="0" layoutInCell="1" allowOverlap="1" wp14:anchorId="704032B7" wp14:editId="69E693FC">
                <wp:simplePos x="0" y="0"/>
                <wp:positionH relativeFrom="column">
                  <wp:posOffset>738505</wp:posOffset>
                </wp:positionH>
                <wp:positionV relativeFrom="paragraph">
                  <wp:posOffset>483235</wp:posOffset>
                </wp:positionV>
                <wp:extent cx="269875" cy="147955"/>
                <wp:effectExtent l="0" t="0" r="0" b="4445"/>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47955"/>
                        </a:xfrm>
                        <a:prstGeom prst="rect">
                          <a:avLst/>
                        </a:prstGeom>
                        <a:solidFill>
                          <a:srgbClr val="FFFFFF"/>
                        </a:solidFill>
                        <a:ln w="9525">
                          <a:noFill/>
                          <a:miter lim="800000"/>
                          <a:headEnd/>
                          <a:tailEnd/>
                        </a:ln>
                      </wps:spPr>
                      <wps:txbx>
                        <w:txbxContent>
                          <w:p w:rsidR="000F7005" w:rsidRPr="000F7005" w:rsidRDefault="000F7005" w:rsidP="000F7005">
                            <w:pPr>
                              <w:spacing w:line="240" w:lineRule="auto"/>
                              <w:rPr>
                                <w:sz w:val="14"/>
                                <w:szCs w:val="14"/>
                              </w:rPr>
                            </w:pPr>
                            <w:r w:rsidRPr="000F7005">
                              <w:rPr>
                                <w:sz w:val="14"/>
                                <w:szCs w:val="14"/>
                                <w:lang w:val="fr-FR"/>
                              </w:rPr>
                              <w:t>1</w:t>
                            </w:r>
                            <w:r>
                              <w:rPr>
                                <w:sz w:val="14"/>
                                <w:szCs w:val="14"/>
                                <w:lang w:val="fr-FR"/>
                              </w:rPr>
                              <w:t>0</w:t>
                            </w:r>
                            <w:r w:rsidRPr="000F7005">
                              <w:rPr>
                                <w:sz w:val="14"/>
                                <w:szCs w:val="14"/>
                                <w:lang w:val="fr-FR"/>
                              </w:rPr>
                              <w:t>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032B7" id="_x0000_s1028" type="#_x0000_t202" style="position:absolute;left:0;text-align:left;margin-left:58.15pt;margin-top:38.05pt;width:21.25pt;height:11.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" stroked="f">
                <v:textbox inset="0,0,0,0">
                  <w:txbxContent>
                    <w:p w:rsidR="000F7005" w:rsidRPr="000F7005" w:rsidRDefault="000F7005" w:rsidP="000F7005">
                      <w:pPr>
                        <w:spacing w:line="240" w:lineRule="auto"/>
                        <w:rPr>
                          <w:sz w:val="14"/>
                          <w:szCs w:val="14"/>
                        </w:rPr>
                      </w:pPr>
                      <w:r w:rsidRPr="000F7005">
                        <w:rPr>
                          <w:sz w:val="14"/>
                          <w:szCs w:val="14"/>
                          <w:lang w:val="fr-FR"/>
                        </w:rPr>
                        <w:t>1</w:t>
                      </w:r>
                      <w:r>
                        <w:rPr>
                          <w:sz w:val="14"/>
                          <w:szCs w:val="14"/>
                          <w:lang w:val="fr-FR"/>
                        </w:rPr>
                        <w:t>0</w:t>
                      </w:r>
                      <w:r w:rsidRPr="000F7005">
                        <w:rPr>
                          <w:sz w:val="14"/>
                          <w:szCs w:val="14"/>
                          <w:lang w:val="fr-FR"/>
                        </w:rPr>
                        <w:t>0 %</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1DE42886" wp14:editId="54F36DE7">
                <wp:simplePos x="0" y="0"/>
                <wp:positionH relativeFrom="column">
                  <wp:posOffset>766445</wp:posOffset>
                </wp:positionH>
                <wp:positionV relativeFrom="paragraph">
                  <wp:posOffset>706485</wp:posOffset>
                </wp:positionV>
                <wp:extent cx="257175" cy="141605"/>
                <wp:effectExtent l="0" t="0" r="9525"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1605"/>
                        </a:xfrm>
                        <a:prstGeom prst="rect">
                          <a:avLst/>
                        </a:prstGeom>
                        <a:solidFill>
                          <a:srgbClr val="FFFFFF"/>
                        </a:solidFill>
                        <a:ln w="9525">
                          <a:noFill/>
                          <a:miter lim="800000"/>
                          <a:headEnd/>
                          <a:tailEnd/>
                        </a:ln>
                      </wps:spPr>
                      <wps:txbx>
                        <w:txbxContent>
                          <w:p w:rsidR="001F3D32" w:rsidRPr="000F7005" w:rsidRDefault="000F7005" w:rsidP="001F3D32">
                            <w:pPr>
                              <w:spacing w:line="240" w:lineRule="auto"/>
                              <w:rPr>
                                <w:sz w:val="14"/>
                                <w:szCs w:val="14"/>
                              </w:rPr>
                            </w:pPr>
                            <w:r>
                              <w:rPr>
                                <w:sz w:val="14"/>
                                <w:szCs w:val="14"/>
                                <w:lang w:val="fr-FR"/>
                              </w:rPr>
                              <w:t>8</w:t>
                            </w:r>
                            <w:r w:rsidR="001F3D32" w:rsidRPr="000F7005">
                              <w:rPr>
                                <w:sz w:val="14"/>
                                <w:szCs w:val="14"/>
                                <w:lang w:val="fr-FR"/>
                              </w:rPr>
                              <w:t>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42886" id="_x0000_s1029" type="#_x0000_t202" style="position:absolute;left:0;text-align:left;margin-left:60.35pt;margin-top:55.65pt;width:20.25pt;height:11.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" stroked="f">
                <v:textbox inset="0,0,0,0">
                  <w:txbxContent>
                    <w:p w:rsidR="001F3D32" w:rsidRPr="000F7005" w:rsidRDefault="000F7005" w:rsidP="001F3D32">
                      <w:pPr>
                        <w:spacing w:line="240" w:lineRule="auto"/>
                        <w:rPr>
                          <w:sz w:val="14"/>
                          <w:szCs w:val="14"/>
                        </w:rPr>
                      </w:pPr>
                      <w:r>
                        <w:rPr>
                          <w:sz w:val="14"/>
                          <w:szCs w:val="14"/>
                          <w:lang w:val="fr-FR"/>
                        </w:rPr>
                        <w:t>8</w:t>
                      </w:r>
                      <w:r w:rsidR="001F3D32" w:rsidRPr="000F7005">
                        <w:rPr>
                          <w:sz w:val="14"/>
                          <w:szCs w:val="14"/>
                          <w:lang w:val="fr-FR"/>
                        </w:rPr>
                        <w:t>0 %</w:t>
                      </w:r>
                    </w:p>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5350CF20" wp14:editId="5E26D1DE">
                <wp:simplePos x="0" y="0"/>
                <wp:positionH relativeFrom="column">
                  <wp:posOffset>766445</wp:posOffset>
                </wp:positionH>
                <wp:positionV relativeFrom="paragraph">
                  <wp:posOffset>942070</wp:posOffset>
                </wp:positionV>
                <wp:extent cx="199390" cy="121920"/>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21920"/>
                        </a:xfrm>
                        <a:prstGeom prst="rect">
                          <a:avLst/>
                        </a:prstGeom>
                        <a:solidFill>
                          <a:srgbClr val="FFFFFF"/>
                        </a:solidFill>
                        <a:ln w="9525">
                          <a:noFill/>
                          <a:miter lim="800000"/>
                          <a:headEnd/>
                          <a:tailEnd/>
                        </a:ln>
                      </wps:spPr>
                      <wps:txbx>
                        <w:txbxContent>
                          <w:p w:rsidR="001F3D32" w:rsidRPr="000F7005" w:rsidRDefault="000F7005" w:rsidP="001F3D32">
                            <w:pPr>
                              <w:spacing w:line="240" w:lineRule="auto"/>
                              <w:rPr>
                                <w:sz w:val="14"/>
                                <w:szCs w:val="14"/>
                              </w:rPr>
                            </w:pPr>
                            <w:r>
                              <w:rPr>
                                <w:sz w:val="14"/>
                                <w:szCs w:val="14"/>
                                <w:lang w:val="fr-FR"/>
                              </w:rPr>
                              <w:t>6</w:t>
                            </w:r>
                            <w:r w:rsidR="001F3D32" w:rsidRPr="000F7005">
                              <w:rPr>
                                <w:sz w:val="14"/>
                                <w:szCs w:val="14"/>
                                <w:lang w:val="fr-FR"/>
                              </w:rPr>
                              <w:t>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0CF20" id="_x0000_s1030" type="#_x0000_t202" style="position:absolute;left:0;text-align:left;margin-left:60.35pt;margin-top:74.2pt;width:15.7pt;height:9.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" stroked="f">
                <v:textbox inset="0,0,0,0">
                  <w:txbxContent>
                    <w:p w:rsidR="001F3D32" w:rsidRPr="000F7005" w:rsidRDefault="000F7005" w:rsidP="001F3D32">
                      <w:pPr>
                        <w:spacing w:line="240" w:lineRule="auto"/>
                        <w:rPr>
                          <w:sz w:val="14"/>
                          <w:szCs w:val="14"/>
                        </w:rPr>
                      </w:pPr>
                      <w:r>
                        <w:rPr>
                          <w:sz w:val="14"/>
                          <w:szCs w:val="14"/>
                          <w:lang w:val="fr-FR"/>
                        </w:rPr>
                        <w:t>6</w:t>
                      </w:r>
                      <w:r w:rsidR="001F3D32" w:rsidRPr="000F7005">
                        <w:rPr>
                          <w:sz w:val="14"/>
                          <w:szCs w:val="14"/>
                          <w:lang w:val="fr-FR"/>
                        </w:rPr>
                        <w:t>0 %</w:t>
                      </w:r>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0CDDDD3F" wp14:editId="367D6C8A">
                <wp:simplePos x="0" y="0"/>
                <wp:positionH relativeFrom="column">
                  <wp:posOffset>754380</wp:posOffset>
                </wp:positionH>
                <wp:positionV relativeFrom="paragraph">
                  <wp:posOffset>1179291</wp:posOffset>
                </wp:positionV>
                <wp:extent cx="257175" cy="121920"/>
                <wp:effectExtent l="0" t="0" r="9525"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21920"/>
                        </a:xfrm>
                        <a:prstGeom prst="rect">
                          <a:avLst/>
                        </a:prstGeom>
                        <a:solidFill>
                          <a:srgbClr val="FFFFFF"/>
                        </a:solidFill>
                        <a:ln w="9525">
                          <a:noFill/>
                          <a:miter lim="800000"/>
                          <a:headEnd/>
                          <a:tailEnd/>
                        </a:ln>
                      </wps:spPr>
                      <wps:txbx>
                        <w:txbxContent>
                          <w:p w:rsidR="001F3D32" w:rsidRPr="000F7005" w:rsidRDefault="001F3D32" w:rsidP="001F3D32">
                            <w:pPr>
                              <w:spacing w:line="240" w:lineRule="auto"/>
                              <w:rPr>
                                <w:sz w:val="14"/>
                                <w:szCs w:val="14"/>
                              </w:rPr>
                            </w:pPr>
                            <w:r w:rsidRPr="000F7005">
                              <w:rPr>
                                <w:sz w:val="14"/>
                                <w:szCs w:val="14"/>
                                <w:lang w:val="fr-FR"/>
                              </w:rPr>
                              <w:t>40 %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DDD3F" id="_x0000_s1031" type="#_x0000_t202" style="position:absolute;left:0;text-align:left;margin-left:59.4pt;margin-top:92.85pt;width:20.25pt;height:9.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" stroked="f">
                <v:textbox inset="0,0,0,0">
                  <w:txbxContent>
                    <w:p w:rsidR="001F3D32" w:rsidRPr="000F7005" w:rsidRDefault="001F3D32" w:rsidP="001F3D32">
                      <w:pPr>
                        <w:spacing w:line="240" w:lineRule="auto"/>
                        <w:rPr>
                          <w:sz w:val="14"/>
                          <w:szCs w:val="14"/>
                        </w:rPr>
                      </w:pPr>
                      <w:r w:rsidRPr="000F7005">
                        <w:rPr>
                          <w:sz w:val="14"/>
                          <w:szCs w:val="14"/>
                          <w:lang w:val="fr-FR"/>
                        </w:rPr>
                        <w:t>40 %</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259929DC" wp14:editId="7FE799E9">
                <wp:simplePos x="0" y="0"/>
                <wp:positionH relativeFrom="column">
                  <wp:posOffset>767080</wp:posOffset>
                </wp:positionH>
                <wp:positionV relativeFrom="paragraph">
                  <wp:posOffset>1403080</wp:posOffset>
                </wp:positionV>
                <wp:extent cx="302260" cy="102870"/>
                <wp:effectExtent l="0" t="0" r="254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02870"/>
                        </a:xfrm>
                        <a:prstGeom prst="rect">
                          <a:avLst/>
                        </a:prstGeom>
                        <a:solidFill>
                          <a:srgbClr val="FFFFFF"/>
                        </a:solidFill>
                        <a:ln w="9525">
                          <a:noFill/>
                          <a:miter lim="800000"/>
                          <a:headEnd/>
                          <a:tailEnd/>
                        </a:ln>
                      </wps:spPr>
                      <wps:txbx>
                        <w:txbxContent>
                          <w:p w:rsidR="001F3D32" w:rsidRPr="000F7005" w:rsidRDefault="000F7005" w:rsidP="001F3D32">
                            <w:pPr>
                              <w:spacing w:line="240" w:lineRule="auto"/>
                              <w:rPr>
                                <w:sz w:val="14"/>
                                <w:szCs w:val="14"/>
                              </w:rPr>
                            </w:pPr>
                            <w:r>
                              <w:rPr>
                                <w:sz w:val="14"/>
                                <w:szCs w:val="14"/>
                                <w:lang w:val="fr-FR"/>
                              </w:rPr>
                              <w:t>2</w:t>
                            </w:r>
                            <w:r w:rsidR="001F3D32" w:rsidRPr="000F7005">
                              <w:rPr>
                                <w:sz w:val="14"/>
                                <w:szCs w:val="14"/>
                                <w:lang w:val="fr-FR"/>
                              </w:rPr>
                              <w:t>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929DC" id="_x0000_s1032" type="#_x0000_t202" style="position:absolute;left:0;text-align:left;margin-left:60.4pt;margin-top:110.5pt;width:23.8pt;height:8.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" stroked="f">
                <v:textbox inset="0,0,0,0">
                  <w:txbxContent>
                    <w:p w:rsidR="001F3D32" w:rsidRPr="000F7005" w:rsidRDefault="000F7005" w:rsidP="001F3D32">
                      <w:pPr>
                        <w:spacing w:line="240" w:lineRule="auto"/>
                        <w:rPr>
                          <w:sz w:val="14"/>
                          <w:szCs w:val="14"/>
                        </w:rPr>
                      </w:pPr>
                      <w:r>
                        <w:rPr>
                          <w:sz w:val="14"/>
                          <w:szCs w:val="14"/>
                          <w:lang w:val="fr-FR"/>
                        </w:rPr>
                        <w:t>2</w:t>
                      </w:r>
                      <w:r w:rsidR="001F3D32" w:rsidRPr="000F7005">
                        <w:rPr>
                          <w:sz w:val="14"/>
                          <w:szCs w:val="14"/>
                          <w:lang w:val="fr-FR"/>
                        </w:rPr>
                        <w:t>0 %</w:t>
                      </w:r>
                    </w:p>
                  </w:txbxContent>
                </v:textbox>
              </v:shape>
            </w:pict>
          </mc:Fallback>
        </mc:AlternateContent>
      </w:r>
      <w:r>
        <w:rPr>
          <w:noProof/>
        </w:rPr>
        <mc:AlternateContent>
          <mc:Choice Requires="wps">
            <w:drawing>
              <wp:anchor distT="45720" distB="45720" distL="114300" distR="114300" simplePos="0" relativeHeight="251679744" behindDoc="0" locked="0" layoutInCell="1" allowOverlap="1" wp14:anchorId="66FD43EF" wp14:editId="1D24112D">
                <wp:simplePos x="0" y="0"/>
                <wp:positionH relativeFrom="column">
                  <wp:posOffset>786765</wp:posOffset>
                </wp:positionH>
                <wp:positionV relativeFrom="paragraph">
                  <wp:posOffset>1611995</wp:posOffset>
                </wp:positionV>
                <wp:extent cx="186690" cy="121920"/>
                <wp:effectExtent l="0" t="0" r="381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21920"/>
                        </a:xfrm>
                        <a:prstGeom prst="rect">
                          <a:avLst/>
                        </a:prstGeom>
                        <a:solidFill>
                          <a:srgbClr val="FFFFFF"/>
                        </a:solidFill>
                        <a:ln w="9525">
                          <a:noFill/>
                          <a:miter lim="800000"/>
                          <a:headEnd/>
                          <a:tailEnd/>
                        </a:ln>
                      </wps:spPr>
                      <wps:txbx>
                        <w:txbxContent>
                          <w:p w:rsidR="001F3D32" w:rsidRPr="000F7005" w:rsidRDefault="001F3D32" w:rsidP="001F3D32">
                            <w:pPr>
                              <w:spacing w:line="240" w:lineRule="auto"/>
                              <w:rPr>
                                <w:sz w:val="14"/>
                                <w:szCs w:val="14"/>
                              </w:rPr>
                            </w:pPr>
                            <w:r w:rsidRPr="000F7005">
                              <w:rPr>
                                <w:sz w:val="14"/>
                                <w:szCs w:val="14"/>
                                <w:lang w:val="fr-FR"/>
                              </w:rPr>
                              <w:t>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D43EF" id="_x0000_s1033" type="#_x0000_t202" style="position:absolute;left:0;text-align:left;margin-left:61.95pt;margin-top:126.95pt;width:14.7pt;height:9.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" stroked="f">
                <v:textbox inset="0,0,0,0">
                  <w:txbxContent>
                    <w:p w:rsidR="001F3D32" w:rsidRPr="000F7005" w:rsidRDefault="001F3D32" w:rsidP="001F3D32">
                      <w:pPr>
                        <w:spacing w:line="240" w:lineRule="auto"/>
                        <w:rPr>
                          <w:sz w:val="14"/>
                          <w:szCs w:val="14"/>
                        </w:rPr>
                      </w:pPr>
                      <w:r w:rsidRPr="000F7005">
                        <w:rPr>
                          <w:sz w:val="14"/>
                          <w:szCs w:val="14"/>
                          <w:lang w:val="fr-FR"/>
                        </w:rPr>
                        <w:t>0 %</w:t>
                      </w:r>
                    </w:p>
                  </w:txbxContent>
                </v:textbox>
              </v:shape>
            </w:pict>
          </mc:Fallback>
        </mc:AlternateContent>
      </w:r>
      <w:r w:rsidR="001F3D32">
        <w:rPr>
          <w:noProof/>
        </w:rPr>
        <mc:AlternateContent>
          <mc:Choice Requires="wps">
            <w:drawing>
              <wp:anchor distT="45720" distB="45720" distL="114300" distR="114300" simplePos="0" relativeHeight="251663360" behindDoc="0" locked="0" layoutInCell="1" allowOverlap="1" wp14:anchorId="01781572" wp14:editId="76DB6444">
                <wp:simplePos x="0" y="0"/>
                <wp:positionH relativeFrom="column">
                  <wp:posOffset>3280499</wp:posOffset>
                </wp:positionH>
                <wp:positionV relativeFrom="paragraph">
                  <wp:posOffset>134620</wp:posOffset>
                </wp:positionV>
                <wp:extent cx="508635" cy="121920"/>
                <wp:effectExtent l="0" t="0" r="571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21920"/>
                        </a:xfrm>
                        <a:prstGeom prst="rect">
                          <a:avLst/>
                        </a:prstGeom>
                        <a:solidFill>
                          <a:srgbClr val="FFFFFF"/>
                        </a:solidFill>
                        <a:ln w="9525">
                          <a:noFill/>
                          <a:miter lim="800000"/>
                          <a:headEnd/>
                          <a:tailEnd/>
                        </a:ln>
                      </wps:spPr>
                      <wps:txbx>
                        <w:txbxContent>
                          <w:p w:rsidR="001F3D32" w:rsidRPr="001F3D32" w:rsidRDefault="001F3D32" w:rsidP="001F3D32">
                            <w:pPr>
                              <w:spacing w:line="240" w:lineRule="auto"/>
                              <w:rPr>
                                <w:b/>
                                <w:bCs/>
                                <w:sz w:val="16"/>
                                <w:szCs w:val="16"/>
                              </w:rPr>
                            </w:pPr>
                            <w:r w:rsidRPr="001F3D32">
                              <w:rPr>
                                <w:b/>
                                <w:bCs/>
                                <w:sz w:val="16"/>
                                <w:szCs w:val="16"/>
                                <w:lang w:val="fr-FR"/>
                              </w:rPr>
                              <w:t>Utilitaires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81572" id="_x0000_s1034" type="#_x0000_t202" style="position:absolute;left:0;text-align:left;margin-left:258.3pt;margin-top:10.6pt;width:40.05pt;height: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" stroked="f">
                <v:textbox inset="0,0,0,0">
                  <w:txbxContent>
                    <w:p w:rsidR="001F3D32" w:rsidRPr="001F3D32" w:rsidRDefault="001F3D32" w:rsidP="001F3D32">
                      <w:pPr>
                        <w:spacing w:line="240" w:lineRule="auto"/>
                        <w:rPr>
                          <w:b/>
                          <w:bCs/>
                          <w:sz w:val="16"/>
                          <w:szCs w:val="16"/>
                        </w:rPr>
                      </w:pPr>
                      <w:r w:rsidRPr="001F3D32">
                        <w:rPr>
                          <w:b/>
                          <w:bCs/>
                          <w:sz w:val="16"/>
                          <w:szCs w:val="16"/>
                          <w:lang w:val="fr-FR"/>
                        </w:rPr>
                        <w:t>Utilitaires</w:t>
                      </w:r>
                    </w:p>
                  </w:txbxContent>
                </v:textbox>
              </v:shape>
            </w:pict>
          </mc:Fallback>
        </mc:AlternateContent>
      </w:r>
      <w:r w:rsidR="001F3D32">
        <w:rPr>
          <w:noProof/>
        </w:rPr>
        <mc:AlternateContent>
          <mc:Choice Requires="wps">
            <w:drawing>
              <wp:anchor distT="45720" distB="45720" distL="114300" distR="114300" simplePos="0" relativeHeight="251659264" behindDoc="0" locked="0" layoutInCell="1" allowOverlap="1" wp14:anchorId="5A8B227B" wp14:editId="26B6A8F8">
                <wp:simplePos x="0" y="0"/>
                <wp:positionH relativeFrom="column">
                  <wp:posOffset>2419261</wp:posOffset>
                </wp:positionH>
                <wp:positionV relativeFrom="paragraph">
                  <wp:posOffset>127635</wp:posOffset>
                </wp:positionV>
                <wp:extent cx="437515" cy="141605"/>
                <wp:effectExtent l="0" t="0" r="635"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41605"/>
                        </a:xfrm>
                        <a:prstGeom prst="rect">
                          <a:avLst/>
                        </a:prstGeom>
                        <a:solidFill>
                          <a:srgbClr val="FFFFFF"/>
                        </a:solidFill>
                        <a:ln w="9525">
                          <a:noFill/>
                          <a:miter lim="800000"/>
                          <a:headEnd/>
                          <a:tailEnd/>
                        </a:ln>
                      </wps:spPr>
                      <wps:txbx>
                        <w:txbxContent>
                          <w:p w:rsidR="001F3D32" w:rsidRPr="001F3D32" w:rsidRDefault="001F3D32" w:rsidP="001F3D32">
                            <w:pPr>
                              <w:spacing w:line="240" w:lineRule="auto"/>
                              <w:rPr>
                                <w:b/>
                                <w:bCs/>
                                <w:sz w:val="16"/>
                                <w:szCs w:val="16"/>
                              </w:rPr>
                            </w:pPr>
                            <w:r w:rsidRPr="001F3D32">
                              <w:rPr>
                                <w:b/>
                                <w:bCs/>
                                <w:sz w:val="16"/>
                                <w:szCs w:val="16"/>
                                <w:lang w:val="fr-FR"/>
                              </w:rPr>
                              <w:t>Voitures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B227B" id="_x0000_s1035" type="#_x0000_t202" style="position:absolute;left:0;text-align:left;margin-left:190.5pt;margin-top:10.05pt;width:34.45pt;height:1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" stroked="f">
                <v:textbox inset="0,0,0,0">
                  <w:txbxContent>
                    <w:p w:rsidR="001F3D32" w:rsidRPr="001F3D32" w:rsidRDefault="001F3D32" w:rsidP="001F3D32">
                      <w:pPr>
                        <w:spacing w:line="240" w:lineRule="auto"/>
                        <w:rPr>
                          <w:b/>
                          <w:bCs/>
                          <w:sz w:val="16"/>
                          <w:szCs w:val="16"/>
                        </w:rPr>
                      </w:pPr>
                      <w:r w:rsidRPr="001F3D32">
                        <w:rPr>
                          <w:b/>
                          <w:bCs/>
                          <w:sz w:val="16"/>
                          <w:szCs w:val="16"/>
                          <w:lang w:val="fr-FR"/>
                        </w:rPr>
                        <w:t>Voitures</w:t>
                      </w:r>
                    </w:p>
                  </w:txbxContent>
                </v:textbox>
              </v:shape>
            </w:pict>
          </mc:Fallback>
        </mc:AlternateContent>
      </w:r>
      <w:r w:rsidR="001F3D32">
        <w:rPr>
          <w:noProof/>
        </w:rPr>
        <mc:AlternateContent>
          <mc:Choice Requires="wps">
            <w:drawing>
              <wp:anchor distT="45720" distB="45720" distL="114300" distR="114300" simplePos="0" relativeHeight="251665408" behindDoc="0" locked="0" layoutInCell="1" allowOverlap="1" wp14:anchorId="01781572" wp14:editId="76DB6444">
                <wp:simplePos x="0" y="0"/>
                <wp:positionH relativeFrom="column">
                  <wp:posOffset>4170591</wp:posOffset>
                </wp:positionH>
                <wp:positionV relativeFrom="paragraph">
                  <wp:posOffset>133985</wp:posOffset>
                </wp:positionV>
                <wp:extent cx="662940" cy="109220"/>
                <wp:effectExtent l="0" t="0" r="3810" b="508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09220"/>
                        </a:xfrm>
                        <a:prstGeom prst="rect">
                          <a:avLst/>
                        </a:prstGeom>
                        <a:solidFill>
                          <a:srgbClr val="FFFFFF"/>
                        </a:solidFill>
                        <a:ln w="9525">
                          <a:noFill/>
                          <a:miter lim="800000"/>
                          <a:headEnd/>
                          <a:tailEnd/>
                        </a:ln>
                      </wps:spPr>
                      <wps:txbx>
                        <w:txbxContent>
                          <w:p w:rsidR="001F3D32" w:rsidRPr="001F3D32" w:rsidRDefault="001F3D32" w:rsidP="001F3D32">
                            <w:pPr>
                              <w:spacing w:line="240" w:lineRule="auto"/>
                              <w:rPr>
                                <w:b/>
                                <w:bCs/>
                                <w:sz w:val="16"/>
                                <w:szCs w:val="16"/>
                              </w:rPr>
                            </w:pPr>
                            <w:r w:rsidRPr="001F3D32">
                              <w:rPr>
                                <w:b/>
                                <w:bCs/>
                                <w:sz w:val="16"/>
                                <w:szCs w:val="16"/>
                                <w:lang w:val="fr-FR"/>
                              </w:rPr>
                              <w:t>Poids lourds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81572" id="_x0000_s1036" type="#_x0000_t202" style="position:absolute;left:0;text-align:left;margin-left:328.4pt;margin-top:10.55pt;width:52.2pt;height: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" stroked="f">
                <v:textbox inset="0,0,0,0">
                  <w:txbxContent>
                    <w:p w:rsidR="001F3D32" w:rsidRPr="001F3D32" w:rsidRDefault="001F3D32" w:rsidP="001F3D32">
                      <w:pPr>
                        <w:spacing w:line="240" w:lineRule="auto"/>
                        <w:rPr>
                          <w:b/>
                          <w:bCs/>
                          <w:sz w:val="16"/>
                          <w:szCs w:val="16"/>
                        </w:rPr>
                      </w:pPr>
                      <w:r w:rsidRPr="001F3D32">
                        <w:rPr>
                          <w:b/>
                          <w:bCs/>
                          <w:sz w:val="16"/>
                          <w:szCs w:val="16"/>
                          <w:lang w:val="fr-FR"/>
                        </w:rPr>
                        <w:t>Poids lourds</w:t>
                      </w:r>
                    </w:p>
                  </w:txbxContent>
                </v:textbox>
              </v:shape>
            </w:pict>
          </mc:Fallback>
        </mc:AlternateContent>
      </w:r>
      <w:r w:rsidR="001F3D32" w:rsidRPr="001518CC">
        <w:rPr>
          <w:rFonts w:eastAsiaTheme="minorEastAsia"/>
          <w:noProof/>
          <w:lang w:eastAsia="zh-CN"/>
        </w:rPr>
        <w:drawing>
          <wp:inline distT="0" distB="0" distL="0" distR="0" wp14:anchorId="24B22780" wp14:editId="61A21032">
            <wp:extent cx="4536000" cy="1891030"/>
            <wp:effectExtent l="0" t="0" r="17145" b="13970"/>
            <wp:docPr id="12" name="Chart 12">
              <a:extLst xmlns:a="http://schemas.openxmlformats.org/drawingml/2006/main">
                <a:ext uri="{FF2B5EF4-FFF2-40B4-BE49-F238E27FC236}">
                  <a16:creationId xmlns:a16="http://schemas.microsoft.com/office/drawing/2014/main" id="{74BB7CD1-7283-4B86-A6F1-A1223837B8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3D32" w:rsidRPr="000F7005" w:rsidRDefault="001F3D32" w:rsidP="000F7005">
      <w:pPr>
        <w:spacing w:line="220" w:lineRule="exact"/>
        <w:ind w:left="1134" w:right="1134" w:firstLine="170"/>
        <w:rPr>
          <w:sz w:val="18"/>
          <w:lang w:val="fr-FR"/>
        </w:rPr>
      </w:pPr>
      <w:r w:rsidRPr="000F7005">
        <w:rPr>
          <w:i/>
          <w:iCs/>
          <w:sz w:val="18"/>
          <w:lang w:val="fr-FR"/>
        </w:rPr>
        <w:t>Source</w:t>
      </w:r>
      <w:r w:rsidR="000F7005">
        <w:rPr>
          <w:sz w:val="18"/>
          <w:lang w:val="fr-FR"/>
        </w:rPr>
        <w:t> </w:t>
      </w:r>
      <w:r w:rsidRPr="000F7005">
        <w:rPr>
          <w:sz w:val="18"/>
          <w:lang w:val="fr-FR"/>
        </w:rPr>
        <w:t xml:space="preserve">: Ministère des transports du </w:t>
      </w:r>
      <w:r w:rsidR="000F7005">
        <w:rPr>
          <w:sz w:val="18"/>
          <w:lang w:val="fr-FR"/>
        </w:rPr>
        <w:t>Royaume-Uni.</w:t>
      </w:r>
    </w:p>
    <w:p w:rsidR="001F3D32" w:rsidRPr="006E477C" w:rsidRDefault="001F3D32" w:rsidP="000F7005">
      <w:pPr>
        <w:pStyle w:val="SingleTxtG"/>
        <w:spacing w:before="240"/>
        <w:rPr>
          <w:lang w:val="fr-CA"/>
        </w:rPr>
      </w:pPr>
      <w:r>
        <w:rPr>
          <w:lang w:val="fr-FR"/>
        </w:rPr>
        <w:t>5.</w:t>
      </w:r>
      <w:r>
        <w:rPr>
          <w:lang w:val="fr-FR"/>
        </w:rPr>
        <w:tab/>
        <w:t>Les données du graphique sont exprimées par rapport à un jour équivalent de la première semaine de février 2020 et portent sur les voitures particulières, les véhicules utilitaires et les poids lourds. Les données ne sont pas corrigées des variations saisonnières, de sorte que les jours fériés apparaissent clairement en creux. Le graphique montre que le trafic des voitures particulières a été constamment inférieur à celui des véhicules utilitaires pendant toute la période de confinement. La même tendance a également été constatée dans d</w:t>
      </w:r>
      <w:r>
        <w:rPr>
          <w:lang w:val="fr-FR"/>
        </w:rPr>
        <w:t>’</w:t>
      </w:r>
      <w:r>
        <w:rPr>
          <w:lang w:val="fr-FR"/>
        </w:rPr>
        <w:t>autres pays. Par exemple, le 30 avril 2020, l</w:t>
      </w:r>
      <w:r>
        <w:rPr>
          <w:lang w:val="fr-FR"/>
        </w:rPr>
        <w:t>’</w:t>
      </w:r>
      <w:r>
        <w:rPr>
          <w:lang w:val="fr-FR"/>
        </w:rPr>
        <w:t>indice du kilométrage des camions publié par les autorités allemandes a atteint son niveau le plus bas de l</w:t>
      </w:r>
      <w:r>
        <w:rPr>
          <w:lang w:val="fr-FR"/>
        </w:rPr>
        <w:t>’</w:t>
      </w:r>
      <w:r>
        <w:rPr>
          <w:lang w:val="fr-FR"/>
        </w:rPr>
        <w:t xml:space="preserve">année, 15,6 % au-dessous du </w:t>
      </w:r>
      <w:r>
        <w:rPr>
          <w:lang w:val="fr-FR"/>
        </w:rPr>
        <w:lastRenderedPageBreak/>
        <w:t>niveau de référence, tandis que l</w:t>
      </w:r>
      <w:r>
        <w:rPr>
          <w:lang w:val="fr-FR"/>
        </w:rPr>
        <w:t>’</w:t>
      </w:r>
      <w:r>
        <w:rPr>
          <w:lang w:val="fr-FR"/>
        </w:rPr>
        <w:t>indice de la mobilité terrestre totale était inférieur de 59 % à son niveau de référence. De même, aux États-Unis d</w:t>
      </w:r>
      <w:r>
        <w:rPr>
          <w:lang w:val="fr-FR"/>
        </w:rPr>
        <w:t>’</w:t>
      </w:r>
      <w:r>
        <w:rPr>
          <w:lang w:val="fr-FR"/>
        </w:rPr>
        <w:t>Amérique, l</w:t>
      </w:r>
      <w:r>
        <w:rPr>
          <w:lang w:val="fr-FR"/>
        </w:rPr>
        <w:t>’</w:t>
      </w:r>
      <w:r>
        <w:rPr>
          <w:lang w:val="fr-FR"/>
        </w:rPr>
        <w:t>indice journalier du kilométrage par véhicule a atteint le 12 avril 2020 un niveau inférieur de 60 % au niveau de référence.</w:t>
      </w:r>
    </w:p>
    <w:p w:rsidR="001F3D32" w:rsidRPr="006E477C" w:rsidRDefault="001F3D32" w:rsidP="001F3D32">
      <w:pPr>
        <w:pStyle w:val="SingleTxtG"/>
        <w:rPr>
          <w:lang w:val="fr-CA"/>
        </w:rPr>
      </w:pPr>
      <w:r>
        <w:rPr>
          <w:lang w:val="fr-FR"/>
        </w:rPr>
        <w:t>6.</w:t>
      </w:r>
      <w:r>
        <w:rPr>
          <w:lang w:val="fr-FR"/>
        </w:rPr>
        <w:tab/>
        <w:t>Au vu de la baisse inédite de la circulation routière dans de nombreux pays, l</w:t>
      </w:r>
      <w:r>
        <w:rPr>
          <w:lang w:val="fr-FR"/>
        </w:rPr>
        <w:t>’</w:t>
      </w:r>
      <w:r>
        <w:rPr>
          <w:lang w:val="fr-FR"/>
        </w:rPr>
        <w:t>évolution de l</w:t>
      </w:r>
      <w:r>
        <w:rPr>
          <w:lang w:val="fr-FR"/>
        </w:rPr>
        <w:t>’</w:t>
      </w:r>
      <w:r>
        <w:rPr>
          <w:lang w:val="fr-FR"/>
        </w:rPr>
        <w:t>accidentalité a suscité un grand intérêt. Le secrétariat a étudié des données mensuelles pertinentes pour 20 États membres de la CEE, ainsi que pour certaines entités infranationales telles que la ville de New York, le Grand Londres et l</w:t>
      </w:r>
      <w:r>
        <w:rPr>
          <w:lang w:val="fr-FR"/>
        </w:rPr>
        <w:t>’</w:t>
      </w:r>
      <w:r>
        <w:rPr>
          <w:lang w:val="fr-FR"/>
        </w:rPr>
        <w:t>Irlande du Nord. Les effets de la moindre circulation routière sur le nombre d</w:t>
      </w:r>
      <w:r>
        <w:rPr>
          <w:lang w:val="fr-FR"/>
        </w:rPr>
        <w:t>’</w:t>
      </w:r>
      <w:r>
        <w:rPr>
          <w:lang w:val="fr-FR"/>
        </w:rPr>
        <w:t>accidents varient considérablement d</w:t>
      </w:r>
      <w:r>
        <w:rPr>
          <w:lang w:val="fr-FR"/>
        </w:rPr>
        <w:t>’</w:t>
      </w:r>
      <w:r>
        <w:rPr>
          <w:lang w:val="fr-FR"/>
        </w:rPr>
        <w:t>un pays à l</w:t>
      </w:r>
      <w:r>
        <w:rPr>
          <w:lang w:val="fr-FR"/>
        </w:rPr>
        <w:t>’</w:t>
      </w:r>
      <w:r>
        <w:rPr>
          <w:lang w:val="fr-FR"/>
        </w:rPr>
        <w:t>autre</w:t>
      </w:r>
      <w:r w:rsidR="000F7005">
        <w:rPr>
          <w:lang w:val="fr-FR"/>
        </w:rPr>
        <w:t> </w:t>
      </w:r>
      <w:r>
        <w:rPr>
          <w:lang w:val="fr-FR"/>
        </w:rPr>
        <w:t>: certains pays ont enregistré une diminution record du nombre de décès, tandis que d</w:t>
      </w:r>
      <w:r>
        <w:rPr>
          <w:lang w:val="fr-FR"/>
        </w:rPr>
        <w:t>’</w:t>
      </w:r>
      <w:r>
        <w:rPr>
          <w:lang w:val="fr-FR"/>
        </w:rPr>
        <w:t>autres n</w:t>
      </w:r>
      <w:r>
        <w:rPr>
          <w:lang w:val="fr-FR"/>
        </w:rPr>
        <w:t>’</w:t>
      </w:r>
      <w:r>
        <w:rPr>
          <w:lang w:val="fr-FR"/>
        </w:rPr>
        <w:t>ont pas constaté de changement significatif. Certains ont même relevé de légères augmentations. Il est difficile d</w:t>
      </w:r>
      <w:r>
        <w:rPr>
          <w:lang w:val="fr-FR"/>
        </w:rPr>
        <w:t>’</w:t>
      </w:r>
      <w:r>
        <w:rPr>
          <w:lang w:val="fr-FR"/>
        </w:rPr>
        <w:t xml:space="preserve">établir des comparaisons dans le temps, car les données provisoires sont généralement compilées sur une base différente de celle des chiffres annuels définitifs. Par conséquent, les comparaisons ne portent que sur les données mensuelles provisoires des années précédentes. </w:t>
      </w:r>
    </w:p>
    <w:p w:rsidR="001F3D32" w:rsidRDefault="001F3D32" w:rsidP="000F7005">
      <w:pPr>
        <w:pStyle w:val="Titre1"/>
        <w:spacing w:after="120"/>
        <w:rPr>
          <w:b/>
          <w:bCs/>
          <w:lang w:val="fr-FR"/>
        </w:rPr>
      </w:pPr>
      <w:r>
        <w:rPr>
          <w:lang w:val="fr-FR"/>
        </w:rPr>
        <w:t>Figure II</w:t>
      </w:r>
      <w:r w:rsidR="000F7005">
        <w:rPr>
          <w:lang w:val="fr-FR"/>
        </w:rPr>
        <w:br/>
      </w:r>
      <w:r>
        <w:rPr>
          <w:b/>
          <w:bCs/>
          <w:lang w:val="fr-FR"/>
        </w:rPr>
        <w:t>Baisse du nombre de victimes d</w:t>
      </w:r>
      <w:r>
        <w:rPr>
          <w:b/>
          <w:bCs/>
          <w:lang w:val="fr-FR"/>
        </w:rPr>
        <w:t>’</w:t>
      </w:r>
      <w:r>
        <w:rPr>
          <w:b/>
          <w:bCs/>
          <w:lang w:val="fr-FR"/>
        </w:rPr>
        <w:t>accidents de la route, avril-juin 2020 par rapport à avril-juin 2019 (pays pour lesquels des données sont disponibles)</w:t>
      </w:r>
    </w:p>
    <w:p w:rsidR="000F7005" w:rsidRDefault="000F7005" w:rsidP="000F7005">
      <w:pPr>
        <w:pStyle w:val="SingleTxtG"/>
        <w:rPr>
          <w:lang w:val="fr-FR"/>
        </w:rPr>
      </w:pPr>
      <w:r>
        <w:rPr>
          <w:noProof/>
        </w:rPr>
        <w:drawing>
          <wp:inline distT="0" distB="0" distL="0" distR="0" wp14:anchorId="2089D578" wp14:editId="434CD57A">
            <wp:extent cx="5400000" cy="2525395"/>
            <wp:effectExtent l="0" t="0" r="10795" b="8255"/>
            <wp:docPr id="18" name="Graphique 18">
              <a:extLst xmlns:a="http://schemas.openxmlformats.org/drawingml/2006/main">
                <a:ext uri="{FF2B5EF4-FFF2-40B4-BE49-F238E27FC236}">
                  <a16:creationId xmlns:a16="http://schemas.microsoft.com/office/drawing/2014/main" id="{B5DDA911-1861-45C2-B55C-28F703DC1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D32" w:rsidRPr="006E477C" w:rsidRDefault="001F3D32" w:rsidP="00062283">
      <w:pPr>
        <w:pStyle w:val="SingleTxtG"/>
        <w:spacing w:before="240"/>
        <w:rPr>
          <w:lang w:val="fr-CA"/>
        </w:rPr>
      </w:pPr>
      <w:r>
        <w:rPr>
          <w:lang w:val="fr-FR"/>
        </w:rPr>
        <w:t>7.</w:t>
      </w:r>
      <w:r>
        <w:rPr>
          <w:lang w:val="fr-FR"/>
        </w:rPr>
        <w:tab/>
        <w:t>La figure II compare le nombre de décès enregistrés en 2019 et en 2020 pour la période allant d</w:t>
      </w:r>
      <w:r>
        <w:rPr>
          <w:lang w:val="fr-FR"/>
        </w:rPr>
        <w:t>’</w:t>
      </w:r>
      <w:r>
        <w:rPr>
          <w:lang w:val="fr-FR"/>
        </w:rPr>
        <w:t>avril à juin, pour tous les pays disposant de données mensuelles</w:t>
      </w:r>
      <w:r w:rsidR="00062283">
        <w:rPr>
          <w:lang w:val="fr-FR"/>
        </w:rPr>
        <w:t> </w:t>
      </w:r>
      <w:r>
        <w:rPr>
          <w:lang w:val="fr-FR"/>
        </w:rPr>
        <w:t>; un chiffre négatif indique une baisse. Il est vivement conseillé aux utilisateurs de consulter les sites des pays (voir liens sur le wiki) afin de comprendre les limites de ces chiffres provisoires</w:t>
      </w:r>
      <w:r w:rsidRPr="00062283">
        <w:rPr>
          <w:rStyle w:val="Appelnotedebasdep"/>
        </w:rPr>
        <w:footnoteReference w:id="3"/>
      </w:r>
      <w:r>
        <w:rPr>
          <w:lang w:val="fr-FR"/>
        </w:rPr>
        <w:t>. La figure</w:t>
      </w:r>
      <w:r w:rsidR="00062283">
        <w:rPr>
          <w:lang w:val="fr-FR"/>
        </w:rPr>
        <w:t> </w:t>
      </w:r>
      <w:r>
        <w:rPr>
          <w:lang w:val="fr-FR"/>
        </w:rPr>
        <w:t>II montre que la majorité des pays ont enregistré au deuxième trimestre de 2020 un nombre de décès imputables aux accidents de la route qui était en baisse par rapport à l</w:t>
      </w:r>
      <w:r>
        <w:rPr>
          <w:lang w:val="fr-FR"/>
        </w:rPr>
        <w:t>’</w:t>
      </w:r>
      <w:r>
        <w:rPr>
          <w:lang w:val="fr-FR"/>
        </w:rPr>
        <w:t>année précédente, souvent de plus de 30 %. Cette chute est sans aucun doute une bonne nouvelle, mais elle doit cependant être analysée dans le contexte d</w:t>
      </w:r>
      <w:r>
        <w:rPr>
          <w:lang w:val="fr-FR"/>
        </w:rPr>
        <w:t>’</w:t>
      </w:r>
      <w:r>
        <w:rPr>
          <w:lang w:val="fr-FR"/>
        </w:rPr>
        <w:t>une réduction inédite de la circulation routière dans de nombreux pays, qui a été en règle générale proportionnellement beaucoup plus importante, comme le montrent les données fournies ci-dessus.</w:t>
      </w:r>
    </w:p>
    <w:p w:rsidR="001F3D32" w:rsidRPr="006E477C" w:rsidRDefault="001F3D32" w:rsidP="001F3D32">
      <w:pPr>
        <w:pStyle w:val="SingleTxtG"/>
        <w:rPr>
          <w:lang w:val="fr-CA"/>
        </w:rPr>
      </w:pPr>
      <w:r>
        <w:rPr>
          <w:lang w:val="fr-FR"/>
        </w:rPr>
        <w:t>8.</w:t>
      </w:r>
      <w:r>
        <w:rPr>
          <w:lang w:val="fr-FR"/>
        </w:rPr>
        <w:tab/>
        <w:t>Les exemples ci-dessus ne donnent qu</w:t>
      </w:r>
      <w:r>
        <w:rPr>
          <w:lang w:val="fr-FR"/>
        </w:rPr>
        <w:t>’</w:t>
      </w:r>
      <w:r>
        <w:rPr>
          <w:lang w:val="fr-FR"/>
        </w:rPr>
        <w:t>un aperçu des nombreuses sources de données intéressantes disponibles sur le wiki, grâce à des travaux innovants menés par des États membres et à l</w:t>
      </w:r>
      <w:r>
        <w:rPr>
          <w:lang w:val="fr-FR"/>
        </w:rPr>
        <w:t>’</w:t>
      </w:r>
      <w:r>
        <w:rPr>
          <w:lang w:val="fr-FR"/>
        </w:rPr>
        <w:t>action de compilation réalisée par le secrétariat.</w:t>
      </w:r>
    </w:p>
    <w:p w:rsidR="001F3D32" w:rsidRPr="006E477C" w:rsidRDefault="001F3D32" w:rsidP="00062283">
      <w:pPr>
        <w:pStyle w:val="HChG"/>
        <w:rPr>
          <w:lang w:val="fr-CA"/>
        </w:rPr>
      </w:pPr>
      <w:r>
        <w:rPr>
          <w:lang w:val="fr-FR"/>
        </w:rPr>
        <w:lastRenderedPageBreak/>
        <w:tab/>
        <w:t>III.</w:t>
      </w:r>
      <w:r>
        <w:rPr>
          <w:lang w:val="fr-FR"/>
        </w:rPr>
        <w:tab/>
        <w:t xml:space="preserve">Aider les pays à élaborer une méthode applicable </w:t>
      </w:r>
      <w:r w:rsidR="00062283">
        <w:rPr>
          <w:lang w:val="fr-FR"/>
        </w:rPr>
        <w:br/>
      </w:r>
      <w:r>
        <w:rPr>
          <w:lang w:val="fr-FR"/>
        </w:rPr>
        <w:t>aux nouveaux indicateurs de mobilité</w:t>
      </w:r>
    </w:p>
    <w:p w:rsidR="001F3D32" w:rsidRPr="006E477C" w:rsidRDefault="001F3D32" w:rsidP="001F3D32">
      <w:pPr>
        <w:pStyle w:val="SingleTxtG"/>
        <w:rPr>
          <w:lang w:val="fr-CA"/>
        </w:rPr>
      </w:pPr>
      <w:r>
        <w:rPr>
          <w:lang w:val="fr-FR"/>
        </w:rPr>
        <w:t>9.</w:t>
      </w:r>
      <w:r>
        <w:rPr>
          <w:lang w:val="fr-FR"/>
        </w:rPr>
        <w:tab/>
        <w:t>Avec l</w:t>
      </w:r>
      <w:r>
        <w:rPr>
          <w:lang w:val="fr-FR"/>
        </w:rPr>
        <w:t>’</w:t>
      </w:r>
      <w:r>
        <w:rPr>
          <w:lang w:val="fr-FR"/>
        </w:rPr>
        <w:t>émergence des nouvelles sources de données susmentionnées, en particulier des mesures de la mobilité fondées sur les données de téléphonie mobile et des outils de comptage de la circulation, on constate une grande variété des pratiques nationales quant à la collecte des données, la gestion de la confidentialité et l</w:t>
      </w:r>
      <w:r>
        <w:rPr>
          <w:lang w:val="fr-FR"/>
        </w:rPr>
        <w:t>’</w:t>
      </w:r>
      <w:r>
        <w:rPr>
          <w:lang w:val="fr-FR"/>
        </w:rPr>
        <w:t>établissement de comparaisons significatives dans le temps. Le secrétariat, en coopération avec le Forum international des transports, a donc constitué un réseau de statisticiens nationaux et d</w:t>
      </w:r>
      <w:r>
        <w:rPr>
          <w:lang w:val="fr-FR"/>
        </w:rPr>
        <w:t>’</w:t>
      </w:r>
      <w:r>
        <w:rPr>
          <w:lang w:val="fr-FR"/>
        </w:rPr>
        <w:t>utilisateurs de données pour débattre de ces questions et mettre en commun les pratiques exemplaires dans le but d</w:t>
      </w:r>
      <w:r>
        <w:rPr>
          <w:lang w:val="fr-FR"/>
        </w:rPr>
        <w:t>’</w:t>
      </w:r>
      <w:r>
        <w:rPr>
          <w:lang w:val="fr-FR"/>
        </w:rPr>
        <w:t>accroître les connaissances et éventuellement de progresser vers l</w:t>
      </w:r>
      <w:r>
        <w:rPr>
          <w:lang w:val="fr-FR"/>
        </w:rPr>
        <w:t>’</w:t>
      </w:r>
      <w:r>
        <w:rPr>
          <w:lang w:val="fr-FR"/>
        </w:rPr>
        <w:t>élaboration de recommandations sur les méthodes à suivre. Ce réseau a tenu en octobre sa première réunion (en ligne), à laquelle ont participé des représentants de 14 États membres et d</w:t>
      </w:r>
      <w:r>
        <w:rPr>
          <w:lang w:val="fr-FR"/>
        </w:rPr>
        <w:t>’</w:t>
      </w:r>
      <w:r>
        <w:rPr>
          <w:lang w:val="fr-FR"/>
        </w:rPr>
        <w:t xml:space="preserve">organisations internationales. </w:t>
      </w:r>
    </w:p>
    <w:p w:rsidR="001F3D32" w:rsidRPr="006E477C" w:rsidRDefault="001F3D32" w:rsidP="001F3D32">
      <w:pPr>
        <w:pStyle w:val="SingleTxtG"/>
        <w:rPr>
          <w:lang w:val="fr-CA"/>
        </w:rPr>
      </w:pPr>
      <w:r>
        <w:rPr>
          <w:lang w:val="fr-FR"/>
        </w:rPr>
        <w:t>10.</w:t>
      </w:r>
      <w:r>
        <w:rPr>
          <w:lang w:val="fr-FR"/>
        </w:rPr>
        <w:tab/>
        <w:t>Cette initiative se poursuivra aussi longtemps que les États membres la jugeront utile. Les représentants qui ont des exemples intéressants et riches en données de nouvelles méthodes de suivi de la mobilité et sont disposés à les présenter à une prochaine réunion sont invités à prendre contact avec le secrétariat.</w:t>
      </w:r>
    </w:p>
    <w:p w:rsidR="001F3D32" w:rsidRPr="006E477C" w:rsidRDefault="001F3D32" w:rsidP="00062283">
      <w:pPr>
        <w:pStyle w:val="HChG"/>
        <w:rPr>
          <w:lang w:val="fr-CA"/>
        </w:rPr>
      </w:pPr>
      <w:r>
        <w:rPr>
          <w:lang w:val="fr-FR"/>
        </w:rPr>
        <w:tab/>
        <w:t>IV.</w:t>
      </w:r>
      <w:r>
        <w:rPr>
          <w:lang w:val="fr-FR"/>
        </w:rPr>
        <w:tab/>
        <w:t>Fiches Info Transport</w:t>
      </w:r>
    </w:p>
    <w:p w:rsidR="001F3D32" w:rsidRPr="006E477C" w:rsidRDefault="001F3D32" w:rsidP="001F3D32">
      <w:pPr>
        <w:pStyle w:val="SingleTxtG"/>
        <w:rPr>
          <w:lang w:val="fr-CA"/>
        </w:rPr>
      </w:pPr>
      <w:r>
        <w:rPr>
          <w:lang w:val="fr-FR"/>
        </w:rPr>
        <w:t>11.</w:t>
      </w:r>
      <w:r>
        <w:rPr>
          <w:lang w:val="fr-FR"/>
        </w:rPr>
        <w:tab/>
        <w:t>Le secrétariat poursuit également son travail de fond sur la production de statistiques officielles annuelles. En vue de rendre ces informations plus facilement accessibles, il a établi une version actualisée de la série de profils par pays pour les statistiques relatives aux transports (Fiches Info Transport). Ces fiches d</w:t>
      </w:r>
      <w:r>
        <w:rPr>
          <w:lang w:val="fr-FR"/>
        </w:rPr>
        <w:t>’</w:t>
      </w:r>
      <w:r>
        <w:rPr>
          <w:lang w:val="fr-FR"/>
        </w:rPr>
        <w:t xml:space="preserve">information présentent les principaux indicateurs des transports, notamment des données sur le volume des transports de voyageurs et de marchandises, la répartition modale et la sécurité routière pour les États membres de la CEE. </w:t>
      </w:r>
      <w:r w:rsidRPr="00FB0636">
        <w:rPr>
          <w:lang w:val="fr-FR"/>
        </w:rPr>
        <w:t xml:space="preserve">Elles sont disponibles sur le site </w:t>
      </w:r>
      <w:r>
        <w:rPr>
          <w:lang w:val="fr-FR"/>
        </w:rPr>
        <w:t>Web</w:t>
      </w:r>
      <w:r w:rsidRPr="00FB0636">
        <w:rPr>
          <w:lang w:val="fr-FR"/>
        </w:rPr>
        <w:t xml:space="preserve"> de la CEE (</w:t>
      </w:r>
      <w:hyperlink r:id="rId11" w:history="1">
        <w:r w:rsidR="00062283" w:rsidRPr="00062283">
          <w:rPr>
            <w:rStyle w:val="Lienhypertexte"/>
            <w:lang w:val="fr-FR"/>
          </w:rPr>
          <w:t>www.unece.org/trans/main/wp6/infocards.html</w:t>
        </w:r>
      </w:hyperlink>
      <w:r w:rsidRPr="00FB0636">
        <w:rPr>
          <w:lang w:val="fr-FR"/>
        </w:rPr>
        <w:t>) en tant que publication ou sous forme de fiche par pays</w:t>
      </w:r>
      <w:r>
        <w:rPr>
          <w:lang w:val="fr-FR"/>
        </w:rPr>
        <w:t>,</w:t>
      </w:r>
      <w:r w:rsidRPr="00FB0636">
        <w:rPr>
          <w:lang w:val="fr-FR"/>
        </w:rPr>
        <w:t xml:space="preserve"> et peuvent également être consultées dans le document informel </w:t>
      </w:r>
      <w:r w:rsidR="00062283" w:rsidRPr="00062283">
        <w:rPr>
          <w:rFonts w:eastAsia="MS Mincho"/>
          <w:lang w:val="fr-FR"/>
        </w:rPr>
        <w:t>n</w:t>
      </w:r>
      <w:r w:rsidR="00062283" w:rsidRPr="00062283">
        <w:rPr>
          <w:rFonts w:eastAsia="MS Mincho"/>
          <w:vertAlign w:val="superscript"/>
          <w:lang w:val="fr-FR"/>
        </w:rPr>
        <w:t>o</w:t>
      </w:r>
      <w:r w:rsidRPr="00FB0636">
        <w:rPr>
          <w:lang w:val="fr-FR"/>
        </w:rPr>
        <w:t xml:space="preserve"> </w:t>
      </w:r>
      <w:r>
        <w:rPr>
          <w:lang w:val="fr-FR"/>
        </w:rPr>
        <w:t>8</w:t>
      </w:r>
      <w:r w:rsidRPr="00FB0636">
        <w:rPr>
          <w:lang w:val="fr-FR"/>
        </w:rPr>
        <w:t xml:space="preserve">. </w:t>
      </w:r>
      <w:r>
        <w:rPr>
          <w:lang w:val="fr-FR"/>
        </w:rPr>
        <w:t>Les données présentées dans les Fiches Info Transport se fondent sur les informations disponibles dans la base de données des statistiques des transports de la CEE qui peut être consultée en ligne (w3.unece.org/PXWeb/en).</w:t>
      </w:r>
    </w:p>
    <w:p w:rsidR="001F3D32" w:rsidRDefault="001F3D32" w:rsidP="001F3D32">
      <w:pPr>
        <w:spacing w:before="240"/>
        <w:jc w:val="center"/>
        <w:rPr>
          <w:u w:val="single"/>
          <w:lang w:val="fr-CA"/>
        </w:rPr>
      </w:pPr>
      <w:r w:rsidRPr="006E477C">
        <w:rPr>
          <w:u w:val="single"/>
          <w:lang w:val="fr-CA"/>
        </w:rPr>
        <w:tab/>
      </w:r>
      <w:r w:rsidRPr="006E477C">
        <w:rPr>
          <w:u w:val="single"/>
          <w:lang w:val="fr-CA"/>
        </w:rPr>
        <w:tab/>
      </w:r>
      <w:r w:rsidRPr="006E477C">
        <w:rPr>
          <w:u w:val="single"/>
          <w:lang w:val="fr-CA"/>
        </w:rPr>
        <w:tab/>
      </w:r>
    </w:p>
    <w:p w:rsidR="00F9573C" w:rsidRPr="001F3D32" w:rsidRDefault="00F9573C" w:rsidP="00AF0CB5">
      <w:pPr>
        <w:rPr>
          <w:lang w:val="fr-CA"/>
        </w:rPr>
      </w:pPr>
    </w:p>
    <w:sectPr w:rsidR="00F9573C" w:rsidRPr="001F3D32" w:rsidSect="001F3D32">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A80" w:rsidRDefault="00745A80" w:rsidP="00F95C08">
      <w:pPr>
        <w:spacing w:line="240" w:lineRule="auto"/>
      </w:pPr>
    </w:p>
  </w:endnote>
  <w:endnote w:type="continuationSeparator" w:id="0">
    <w:p w:rsidR="00745A80" w:rsidRPr="00AC3823" w:rsidRDefault="00745A80" w:rsidP="00AC3823">
      <w:pPr>
        <w:pStyle w:val="Pieddepage"/>
      </w:pPr>
    </w:p>
  </w:endnote>
  <w:endnote w:type="continuationNotice" w:id="1">
    <w:p w:rsidR="00745A80" w:rsidRDefault="00745A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D32" w:rsidRPr="001F3D32" w:rsidRDefault="001F3D32" w:rsidP="001F3D32">
    <w:pPr>
      <w:pStyle w:val="Pieddepage"/>
      <w:tabs>
        <w:tab w:val="right" w:pos="9638"/>
      </w:tabs>
    </w:pPr>
    <w:r w:rsidRPr="001F3D32">
      <w:rPr>
        <w:b/>
        <w:sz w:val="18"/>
      </w:rPr>
      <w:fldChar w:fldCharType="begin"/>
    </w:r>
    <w:r w:rsidRPr="001F3D32">
      <w:rPr>
        <w:b/>
        <w:sz w:val="18"/>
      </w:rPr>
      <w:instrText xml:space="preserve"> PAGE  \* MERGEFORMAT </w:instrText>
    </w:r>
    <w:r w:rsidRPr="001F3D32">
      <w:rPr>
        <w:b/>
        <w:sz w:val="18"/>
      </w:rPr>
      <w:fldChar w:fldCharType="separate"/>
    </w:r>
    <w:r w:rsidRPr="001F3D32">
      <w:rPr>
        <w:b/>
        <w:noProof/>
        <w:sz w:val="18"/>
      </w:rPr>
      <w:t>2</w:t>
    </w:r>
    <w:r w:rsidRPr="001F3D32">
      <w:rPr>
        <w:b/>
        <w:sz w:val="18"/>
      </w:rPr>
      <w:fldChar w:fldCharType="end"/>
    </w:r>
    <w:r>
      <w:rPr>
        <w:b/>
        <w:sz w:val="18"/>
      </w:rPr>
      <w:tab/>
    </w:r>
    <w:r>
      <w:t>GE.20-16828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D32" w:rsidRPr="001F3D32" w:rsidRDefault="001F3D32" w:rsidP="001F3D32">
    <w:pPr>
      <w:pStyle w:val="Pieddepage"/>
      <w:tabs>
        <w:tab w:val="right" w:pos="9638"/>
      </w:tabs>
      <w:rPr>
        <w:b/>
        <w:sz w:val="18"/>
      </w:rPr>
    </w:pPr>
    <w:r>
      <w:t>GE.20-16828</w:t>
    </w:r>
    <w:r>
      <w:tab/>
    </w:r>
    <w:r w:rsidRPr="001F3D32">
      <w:rPr>
        <w:b/>
        <w:sz w:val="18"/>
      </w:rPr>
      <w:fldChar w:fldCharType="begin"/>
    </w:r>
    <w:r w:rsidRPr="001F3D32">
      <w:rPr>
        <w:b/>
        <w:sz w:val="18"/>
      </w:rPr>
      <w:instrText xml:space="preserve"> PAGE  \* MERGEFORMAT </w:instrText>
    </w:r>
    <w:r w:rsidRPr="001F3D32">
      <w:rPr>
        <w:b/>
        <w:sz w:val="18"/>
      </w:rPr>
      <w:fldChar w:fldCharType="separate"/>
    </w:r>
    <w:r w:rsidRPr="001F3D32">
      <w:rPr>
        <w:b/>
        <w:noProof/>
        <w:sz w:val="18"/>
      </w:rPr>
      <w:t>3</w:t>
    </w:r>
    <w:r w:rsidRPr="001F3D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F3D32" w:rsidRDefault="001F3D32" w:rsidP="001F3D3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20-16828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221220    2</w:t>
    </w:r>
    <w:r w:rsidR="00062283">
      <w:rPr>
        <w:sz w:val="20"/>
      </w:rPr>
      <w:t>2</w:t>
    </w:r>
    <w:r>
      <w:rPr>
        <w:sz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A80" w:rsidRPr="00AC3823" w:rsidRDefault="00745A80" w:rsidP="00AC3823">
      <w:pPr>
        <w:pStyle w:val="Pieddepage"/>
        <w:tabs>
          <w:tab w:val="right" w:pos="2155"/>
        </w:tabs>
        <w:spacing w:after="80" w:line="240" w:lineRule="atLeast"/>
        <w:ind w:left="680"/>
        <w:rPr>
          <w:u w:val="single"/>
        </w:rPr>
      </w:pPr>
      <w:r>
        <w:rPr>
          <w:u w:val="single"/>
        </w:rPr>
        <w:tab/>
      </w:r>
    </w:p>
  </w:footnote>
  <w:footnote w:type="continuationSeparator" w:id="0">
    <w:p w:rsidR="00745A80" w:rsidRPr="00AC3823" w:rsidRDefault="00745A80" w:rsidP="00AC3823">
      <w:pPr>
        <w:pStyle w:val="Pieddepage"/>
        <w:tabs>
          <w:tab w:val="right" w:pos="2155"/>
        </w:tabs>
        <w:spacing w:after="80" w:line="240" w:lineRule="atLeast"/>
        <w:ind w:left="680"/>
        <w:rPr>
          <w:u w:val="single"/>
        </w:rPr>
      </w:pPr>
      <w:r>
        <w:rPr>
          <w:u w:val="single"/>
        </w:rPr>
        <w:tab/>
      </w:r>
    </w:p>
  </w:footnote>
  <w:footnote w:type="continuationNotice" w:id="1">
    <w:p w:rsidR="00745A80" w:rsidRPr="00AC3823" w:rsidRDefault="00745A80">
      <w:pPr>
        <w:spacing w:line="240" w:lineRule="auto"/>
        <w:rPr>
          <w:sz w:val="2"/>
          <w:szCs w:val="2"/>
        </w:rPr>
      </w:pPr>
    </w:p>
  </w:footnote>
  <w:footnote w:id="2">
    <w:p w:rsidR="001F3D32" w:rsidRPr="006E477C" w:rsidRDefault="001F3D32" w:rsidP="001F3D32">
      <w:pPr>
        <w:pStyle w:val="Notedebasdepage"/>
        <w:rPr>
          <w:lang w:val="fr-CA"/>
        </w:rPr>
      </w:pPr>
      <w:r>
        <w:rPr>
          <w:lang w:val="fr-FR"/>
        </w:rPr>
        <w:tab/>
      </w:r>
      <w:r>
        <w:rPr>
          <w:rStyle w:val="Appelnotedebasdep"/>
          <w:lang w:val="fr-FR"/>
        </w:rPr>
        <w:footnoteRef/>
      </w:r>
      <w:r>
        <w:rPr>
          <w:lang w:val="fr-FR"/>
        </w:rPr>
        <w:t xml:space="preserve"> </w:t>
      </w:r>
      <w:r>
        <w:rPr>
          <w:lang w:val="fr-FR"/>
        </w:rPr>
        <w:tab/>
        <w:t>Ce wiki peut être consulté à l</w:t>
      </w:r>
      <w:r w:rsidR="00062283">
        <w:rPr>
          <w:lang w:val="fr-FR"/>
        </w:rPr>
        <w:t>’</w:t>
      </w:r>
      <w:r>
        <w:rPr>
          <w:lang w:val="fr-FR"/>
        </w:rPr>
        <w:t xml:space="preserve">adresse </w:t>
      </w:r>
      <w:hyperlink r:id="rId1" w:history="1">
        <w:r w:rsidR="00062283" w:rsidRPr="00062283">
          <w:rPr>
            <w:color w:val="0000FF"/>
          </w:rPr>
          <w:t>https://wiki.unece.org/display/DSOCIOT/Data+Sources+on+</w:t>
        </w:r>
        <w:r w:rsidR="00062283">
          <w:rPr>
            <w:color w:val="0000FF"/>
          </w:rPr>
          <w:br/>
        </w:r>
        <w:r w:rsidR="00062283" w:rsidRPr="00062283">
          <w:rPr>
            <w:color w:val="0000FF"/>
          </w:rPr>
          <w:t>Coronavirus+impact+on+transport</w:t>
        </w:r>
      </w:hyperlink>
      <w:r>
        <w:rPr>
          <w:lang w:val="fr-FR"/>
        </w:rPr>
        <w:t>.</w:t>
      </w:r>
    </w:p>
  </w:footnote>
  <w:footnote w:id="3">
    <w:p w:rsidR="001F3D32" w:rsidRPr="006E477C" w:rsidRDefault="001F3D32" w:rsidP="001F3D32">
      <w:pPr>
        <w:pStyle w:val="Notedebasdepage"/>
        <w:rPr>
          <w:lang w:val="fr-CA"/>
        </w:rPr>
      </w:pPr>
      <w:r>
        <w:rPr>
          <w:lang w:val="fr-FR"/>
        </w:rPr>
        <w:tab/>
      </w:r>
      <w:r>
        <w:rPr>
          <w:rStyle w:val="Appelnotedebasdep"/>
          <w:lang w:val="fr-FR"/>
        </w:rPr>
        <w:footnoteRef/>
      </w:r>
      <w:r>
        <w:rPr>
          <w:lang w:val="fr-FR"/>
        </w:rPr>
        <w:tab/>
        <w:t>On trouvera un résumé de ces limites à l</w:t>
      </w:r>
      <w:r w:rsidR="00062283">
        <w:rPr>
          <w:lang w:val="fr-FR"/>
        </w:rPr>
        <w:t>’</w:t>
      </w:r>
      <w:r>
        <w:rPr>
          <w:lang w:val="fr-FR"/>
        </w:rPr>
        <w:t xml:space="preserve">adresse </w:t>
      </w:r>
      <w:hyperlink r:id="rId2" w:history="1">
        <w:r w:rsidR="00062283" w:rsidRPr="00062283">
          <w:rPr>
            <w:color w:val="0000FF"/>
            <w:szCs w:val="18"/>
          </w:rPr>
          <w:t>https://wiki.unece.org/display/DSOCIOT/Collated+</w:t>
        </w:r>
        <w:r w:rsidR="00062283">
          <w:rPr>
            <w:color w:val="0000FF"/>
            <w:szCs w:val="18"/>
          </w:rPr>
          <w:br/>
        </w:r>
        <w:r w:rsidR="00062283" w:rsidRPr="00062283">
          <w:rPr>
            <w:color w:val="0000FF"/>
            <w:szCs w:val="18"/>
          </w:rPr>
          <w:t>Provisional+Road+Safety+Data</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D32" w:rsidRPr="001F3D32" w:rsidRDefault="001F3D32">
    <w:pPr>
      <w:pStyle w:val="En-tte"/>
    </w:pPr>
    <w:fldSimple w:instr=" TITLE  \* MERGEFORMAT ">
      <w:r>
        <w:t>ECE/TRANS/2021/23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D32" w:rsidRPr="001F3D32" w:rsidRDefault="001F3D32" w:rsidP="001F3D32">
    <w:pPr>
      <w:pStyle w:val="En-tte"/>
      <w:jc w:val="right"/>
    </w:pPr>
    <w:fldSimple w:instr=" TITLE  \* MERGEFORMAT ">
      <w:r>
        <w:t>ECE/TRANS/2021/23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80"/>
    <w:rsid w:val="00017F94"/>
    <w:rsid w:val="00023842"/>
    <w:rsid w:val="000334F9"/>
    <w:rsid w:val="00045FEB"/>
    <w:rsid w:val="00062283"/>
    <w:rsid w:val="0007796D"/>
    <w:rsid w:val="000B7790"/>
    <w:rsid w:val="000F7005"/>
    <w:rsid w:val="00111F2F"/>
    <w:rsid w:val="0014365E"/>
    <w:rsid w:val="00143C66"/>
    <w:rsid w:val="00153DDE"/>
    <w:rsid w:val="00176178"/>
    <w:rsid w:val="001F3D32"/>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30EF"/>
    <w:rsid w:val="00586ED3"/>
    <w:rsid w:val="00596AA9"/>
    <w:rsid w:val="0071601D"/>
    <w:rsid w:val="00745A80"/>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B7DE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4E500"/>
  <w15:docId w15:val="{DFAD17E3-2692-4D73-A91A-7261AF39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1F3D32"/>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1F3D32"/>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062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wp6/infocard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iki.unece.org/display/DSOCIOT/Collated+Provisional+Road+Safety+Data" TargetMode="External"/><Relationship Id="rId1" Type="http://schemas.openxmlformats.org/officeDocument/2006/relationships/hyperlink" Target="https://wiki.unece.org/display/DSOCIOT/Data+Sources+on+Coronavirus+impact+on+trans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lackburn\Downloads\COVID-19-transport-use-statistics%20(6).od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clere\AppData\Local\Temp\2016828%20figure%202REV-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554831351621621E-2"/>
          <c:y val="5.170387779083431E-2"/>
          <c:w val="0.90461885613540893"/>
          <c:h val="0.85394413242410505"/>
        </c:manualLayout>
      </c:layout>
      <c:lineChart>
        <c:grouping val="standard"/>
        <c:varyColors val="0"/>
        <c:ser>
          <c:idx val="0"/>
          <c:order val="0"/>
          <c:tx>
            <c:strRef>
              <c:f>'Transport_use_(GB)'!$B$7</c:f>
              <c:strCache>
                <c:ptCount val="1"/>
                <c:pt idx="0">
                  <c:v>Cars</c:v>
                </c:pt>
              </c:strCache>
            </c:strRef>
          </c:tx>
          <c:spPr>
            <a:ln w="28575" cap="rnd">
              <a:solidFill>
                <a:schemeClr val="accent1"/>
              </a:solidFill>
              <a:round/>
            </a:ln>
            <a:effectLst/>
          </c:spPr>
          <c:marker>
            <c:symbol val="none"/>
          </c:marker>
          <c:cat>
            <c:numRef>
              <c:f>'Transport_use_(GB)'!$A$8:$A$212</c:f>
              <c:numCache>
                <c:formatCode>dd/mm/yyyy</c:formatCode>
                <c:ptCount val="205"/>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pt idx="61">
                  <c:v>43952</c:v>
                </c:pt>
                <c:pt idx="62">
                  <c:v>43953</c:v>
                </c:pt>
                <c:pt idx="63">
                  <c:v>43954</c:v>
                </c:pt>
                <c:pt idx="64">
                  <c:v>43955</c:v>
                </c:pt>
                <c:pt idx="65">
                  <c:v>43956</c:v>
                </c:pt>
                <c:pt idx="66">
                  <c:v>43957</c:v>
                </c:pt>
                <c:pt idx="67">
                  <c:v>43958</c:v>
                </c:pt>
                <c:pt idx="68">
                  <c:v>43959</c:v>
                </c:pt>
                <c:pt idx="69">
                  <c:v>43960</c:v>
                </c:pt>
                <c:pt idx="70">
                  <c:v>43961</c:v>
                </c:pt>
                <c:pt idx="71">
                  <c:v>43962</c:v>
                </c:pt>
                <c:pt idx="72">
                  <c:v>43963</c:v>
                </c:pt>
                <c:pt idx="73">
                  <c:v>43964</c:v>
                </c:pt>
                <c:pt idx="74">
                  <c:v>43965</c:v>
                </c:pt>
                <c:pt idx="75">
                  <c:v>43966</c:v>
                </c:pt>
                <c:pt idx="76">
                  <c:v>43967</c:v>
                </c:pt>
                <c:pt idx="77">
                  <c:v>43968</c:v>
                </c:pt>
                <c:pt idx="78">
                  <c:v>43969</c:v>
                </c:pt>
                <c:pt idx="79">
                  <c:v>43970</c:v>
                </c:pt>
                <c:pt idx="80">
                  <c:v>43971</c:v>
                </c:pt>
                <c:pt idx="81">
                  <c:v>43972</c:v>
                </c:pt>
                <c:pt idx="82">
                  <c:v>43973</c:v>
                </c:pt>
                <c:pt idx="83">
                  <c:v>43974</c:v>
                </c:pt>
                <c:pt idx="84">
                  <c:v>43975</c:v>
                </c:pt>
                <c:pt idx="85">
                  <c:v>43976</c:v>
                </c:pt>
                <c:pt idx="86">
                  <c:v>43977</c:v>
                </c:pt>
                <c:pt idx="87">
                  <c:v>43978</c:v>
                </c:pt>
                <c:pt idx="88">
                  <c:v>43979</c:v>
                </c:pt>
                <c:pt idx="89">
                  <c:v>43980</c:v>
                </c:pt>
                <c:pt idx="90">
                  <c:v>43981</c:v>
                </c:pt>
                <c:pt idx="91">
                  <c:v>43982</c:v>
                </c:pt>
                <c:pt idx="92">
                  <c:v>43983</c:v>
                </c:pt>
                <c:pt idx="93">
                  <c:v>43984</c:v>
                </c:pt>
                <c:pt idx="94">
                  <c:v>43985</c:v>
                </c:pt>
                <c:pt idx="95">
                  <c:v>43986</c:v>
                </c:pt>
                <c:pt idx="96">
                  <c:v>43987</c:v>
                </c:pt>
                <c:pt idx="97">
                  <c:v>43988</c:v>
                </c:pt>
                <c:pt idx="98">
                  <c:v>43989</c:v>
                </c:pt>
                <c:pt idx="99">
                  <c:v>43990</c:v>
                </c:pt>
                <c:pt idx="100">
                  <c:v>43991</c:v>
                </c:pt>
                <c:pt idx="101">
                  <c:v>43992</c:v>
                </c:pt>
                <c:pt idx="102">
                  <c:v>43993</c:v>
                </c:pt>
                <c:pt idx="103">
                  <c:v>43994</c:v>
                </c:pt>
                <c:pt idx="104">
                  <c:v>43995</c:v>
                </c:pt>
                <c:pt idx="105">
                  <c:v>43996</c:v>
                </c:pt>
                <c:pt idx="106">
                  <c:v>43997</c:v>
                </c:pt>
                <c:pt idx="107">
                  <c:v>43998</c:v>
                </c:pt>
                <c:pt idx="108">
                  <c:v>43999</c:v>
                </c:pt>
                <c:pt idx="109">
                  <c:v>44000</c:v>
                </c:pt>
                <c:pt idx="110">
                  <c:v>44001</c:v>
                </c:pt>
                <c:pt idx="111">
                  <c:v>44002</c:v>
                </c:pt>
                <c:pt idx="112">
                  <c:v>44003</c:v>
                </c:pt>
                <c:pt idx="113">
                  <c:v>44004</c:v>
                </c:pt>
                <c:pt idx="114">
                  <c:v>44005</c:v>
                </c:pt>
                <c:pt idx="115">
                  <c:v>44006</c:v>
                </c:pt>
                <c:pt idx="116">
                  <c:v>44007</c:v>
                </c:pt>
                <c:pt idx="117">
                  <c:v>44008</c:v>
                </c:pt>
                <c:pt idx="118">
                  <c:v>44009</c:v>
                </c:pt>
                <c:pt idx="119">
                  <c:v>44010</c:v>
                </c:pt>
                <c:pt idx="120">
                  <c:v>44011</c:v>
                </c:pt>
                <c:pt idx="121">
                  <c:v>44012</c:v>
                </c:pt>
                <c:pt idx="122">
                  <c:v>44013</c:v>
                </c:pt>
                <c:pt idx="123">
                  <c:v>44014</c:v>
                </c:pt>
                <c:pt idx="124">
                  <c:v>44015</c:v>
                </c:pt>
                <c:pt idx="125">
                  <c:v>44016</c:v>
                </c:pt>
                <c:pt idx="126">
                  <c:v>44017</c:v>
                </c:pt>
                <c:pt idx="127">
                  <c:v>44018</c:v>
                </c:pt>
                <c:pt idx="128">
                  <c:v>44019</c:v>
                </c:pt>
                <c:pt idx="129">
                  <c:v>44020</c:v>
                </c:pt>
                <c:pt idx="130">
                  <c:v>44021</c:v>
                </c:pt>
                <c:pt idx="131">
                  <c:v>44022</c:v>
                </c:pt>
                <c:pt idx="132">
                  <c:v>44023</c:v>
                </c:pt>
                <c:pt idx="133">
                  <c:v>44024</c:v>
                </c:pt>
                <c:pt idx="134">
                  <c:v>44025</c:v>
                </c:pt>
                <c:pt idx="135">
                  <c:v>44026</c:v>
                </c:pt>
                <c:pt idx="136">
                  <c:v>44027</c:v>
                </c:pt>
                <c:pt idx="137">
                  <c:v>44028</c:v>
                </c:pt>
                <c:pt idx="138">
                  <c:v>44029</c:v>
                </c:pt>
                <c:pt idx="139">
                  <c:v>44030</c:v>
                </c:pt>
                <c:pt idx="140">
                  <c:v>44031</c:v>
                </c:pt>
                <c:pt idx="141">
                  <c:v>44032</c:v>
                </c:pt>
                <c:pt idx="142">
                  <c:v>44033</c:v>
                </c:pt>
                <c:pt idx="143">
                  <c:v>44034</c:v>
                </c:pt>
                <c:pt idx="144">
                  <c:v>44035</c:v>
                </c:pt>
                <c:pt idx="145">
                  <c:v>44036</c:v>
                </c:pt>
                <c:pt idx="146">
                  <c:v>44037</c:v>
                </c:pt>
                <c:pt idx="147">
                  <c:v>44038</c:v>
                </c:pt>
                <c:pt idx="148">
                  <c:v>44039</c:v>
                </c:pt>
                <c:pt idx="149">
                  <c:v>44040</c:v>
                </c:pt>
                <c:pt idx="150">
                  <c:v>44041</c:v>
                </c:pt>
                <c:pt idx="151">
                  <c:v>44042</c:v>
                </c:pt>
                <c:pt idx="152">
                  <c:v>44043</c:v>
                </c:pt>
                <c:pt idx="153">
                  <c:v>44044</c:v>
                </c:pt>
                <c:pt idx="154">
                  <c:v>44045</c:v>
                </c:pt>
                <c:pt idx="155">
                  <c:v>44046</c:v>
                </c:pt>
                <c:pt idx="156">
                  <c:v>44047</c:v>
                </c:pt>
                <c:pt idx="157">
                  <c:v>44048</c:v>
                </c:pt>
                <c:pt idx="158">
                  <c:v>44049</c:v>
                </c:pt>
                <c:pt idx="159">
                  <c:v>44050</c:v>
                </c:pt>
                <c:pt idx="160">
                  <c:v>44051</c:v>
                </c:pt>
                <c:pt idx="161">
                  <c:v>44052</c:v>
                </c:pt>
                <c:pt idx="162">
                  <c:v>44053</c:v>
                </c:pt>
                <c:pt idx="163">
                  <c:v>44054</c:v>
                </c:pt>
                <c:pt idx="164">
                  <c:v>44055</c:v>
                </c:pt>
                <c:pt idx="165">
                  <c:v>44056</c:v>
                </c:pt>
                <c:pt idx="166">
                  <c:v>44057</c:v>
                </c:pt>
                <c:pt idx="167">
                  <c:v>44058</c:v>
                </c:pt>
                <c:pt idx="168">
                  <c:v>44059</c:v>
                </c:pt>
                <c:pt idx="169">
                  <c:v>44060</c:v>
                </c:pt>
                <c:pt idx="170">
                  <c:v>44061</c:v>
                </c:pt>
                <c:pt idx="171">
                  <c:v>44062</c:v>
                </c:pt>
                <c:pt idx="172">
                  <c:v>44063</c:v>
                </c:pt>
                <c:pt idx="173">
                  <c:v>44064</c:v>
                </c:pt>
                <c:pt idx="174">
                  <c:v>44065</c:v>
                </c:pt>
                <c:pt idx="175">
                  <c:v>44066</c:v>
                </c:pt>
                <c:pt idx="176">
                  <c:v>44067</c:v>
                </c:pt>
                <c:pt idx="177">
                  <c:v>44068</c:v>
                </c:pt>
                <c:pt idx="178">
                  <c:v>44069</c:v>
                </c:pt>
                <c:pt idx="179">
                  <c:v>44070</c:v>
                </c:pt>
                <c:pt idx="180">
                  <c:v>44071</c:v>
                </c:pt>
                <c:pt idx="181">
                  <c:v>44072</c:v>
                </c:pt>
                <c:pt idx="182">
                  <c:v>44073</c:v>
                </c:pt>
                <c:pt idx="183">
                  <c:v>44074</c:v>
                </c:pt>
                <c:pt idx="184">
                  <c:v>44075</c:v>
                </c:pt>
                <c:pt idx="185">
                  <c:v>44076</c:v>
                </c:pt>
                <c:pt idx="186">
                  <c:v>44077</c:v>
                </c:pt>
                <c:pt idx="187">
                  <c:v>44078</c:v>
                </c:pt>
                <c:pt idx="188">
                  <c:v>44079</c:v>
                </c:pt>
                <c:pt idx="189">
                  <c:v>44080</c:v>
                </c:pt>
                <c:pt idx="190">
                  <c:v>44081</c:v>
                </c:pt>
                <c:pt idx="191">
                  <c:v>44082</c:v>
                </c:pt>
                <c:pt idx="192">
                  <c:v>44083</c:v>
                </c:pt>
                <c:pt idx="193">
                  <c:v>44084</c:v>
                </c:pt>
                <c:pt idx="194">
                  <c:v>44085</c:v>
                </c:pt>
                <c:pt idx="195">
                  <c:v>44086</c:v>
                </c:pt>
                <c:pt idx="196">
                  <c:v>44087</c:v>
                </c:pt>
                <c:pt idx="197">
                  <c:v>44088</c:v>
                </c:pt>
                <c:pt idx="198">
                  <c:v>44089</c:v>
                </c:pt>
                <c:pt idx="199">
                  <c:v>44090</c:v>
                </c:pt>
                <c:pt idx="200">
                  <c:v>44091</c:v>
                </c:pt>
                <c:pt idx="201">
                  <c:v>44092</c:v>
                </c:pt>
                <c:pt idx="202">
                  <c:v>44093</c:v>
                </c:pt>
                <c:pt idx="203">
                  <c:v>44094</c:v>
                </c:pt>
                <c:pt idx="204">
                  <c:v>44095</c:v>
                </c:pt>
              </c:numCache>
            </c:numRef>
          </c:cat>
          <c:val>
            <c:numRef>
              <c:f>'Transport_use_(GB)'!$B$8:$B$212</c:f>
              <c:numCache>
                <c:formatCode>0%</c:formatCode>
                <c:ptCount val="205"/>
                <c:pt idx="0">
                  <c:v>1.03</c:v>
                </c:pt>
                <c:pt idx="1">
                  <c:v>1.02</c:v>
                </c:pt>
                <c:pt idx="2">
                  <c:v>1.01</c:v>
                </c:pt>
                <c:pt idx="3">
                  <c:v>1.01</c:v>
                </c:pt>
                <c:pt idx="4">
                  <c:v>1</c:v>
                </c:pt>
                <c:pt idx="5">
                  <c:v>1.02</c:v>
                </c:pt>
                <c:pt idx="6">
                  <c:v>1.01</c:v>
                </c:pt>
                <c:pt idx="7">
                  <c:v>1.05</c:v>
                </c:pt>
                <c:pt idx="8">
                  <c:v>1.01</c:v>
                </c:pt>
                <c:pt idx="9">
                  <c:v>0.99</c:v>
                </c:pt>
                <c:pt idx="10">
                  <c:v>0.99</c:v>
                </c:pt>
                <c:pt idx="11">
                  <c:v>0.98</c:v>
                </c:pt>
                <c:pt idx="12">
                  <c:v>0.98</c:v>
                </c:pt>
                <c:pt idx="13">
                  <c:v>0.93</c:v>
                </c:pt>
                <c:pt idx="14">
                  <c:v>0.94</c:v>
                </c:pt>
                <c:pt idx="15">
                  <c:v>0.96</c:v>
                </c:pt>
                <c:pt idx="16">
                  <c:v>0.86</c:v>
                </c:pt>
                <c:pt idx="17">
                  <c:v>0.8</c:v>
                </c:pt>
                <c:pt idx="18">
                  <c:v>0.79</c:v>
                </c:pt>
                <c:pt idx="19">
                  <c:v>0.78</c:v>
                </c:pt>
                <c:pt idx="20">
                  <c:v>0.7</c:v>
                </c:pt>
                <c:pt idx="21">
                  <c:v>0.66</c:v>
                </c:pt>
                <c:pt idx="22">
                  <c:v>0.64</c:v>
                </c:pt>
                <c:pt idx="23">
                  <c:v>0.44</c:v>
                </c:pt>
                <c:pt idx="24">
                  <c:v>0.37</c:v>
                </c:pt>
                <c:pt idx="25">
                  <c:v>0.35</c:v>
                </c:pt>
                <c:pt idx="26">
                  <c:v>0.35</c:v>
                </c:pt>
                <c:pt idx="27">
                  <c:v>0.27</c:v>
                </c:pt>
                <c:pt idx="28">
                  <c:v>0.23</c:v>
                </c:pt>
                <c:pt idx="29">
                  <c:v>0.33</c:v>
                </c:pt>
                <c:pt idx="30">
                  <c:v>0.32</c:v>
                </c:pt>
                <c:pt idx="31">
                  <c:v>0.32</c:v>
                </c:pt>
                <c:pt idx="32">
                  <c:v>0.32</c:v>
                </c:pt>
                <c:pt idx="33">
                  <c:v>0.34</c:v>
                </c:pt>
                <c:pt idx="34">
                  <c:v>0.28000000000000003</c:v>
                </c:pt>
                <c:pt idx="35">
                  <c:v>0.25</c:v>
                </c:pt>
                <c:pt idx="36">
                  <c:v>0.34</c:v>
                </c:pt>
                <c:pt idx="37">
                  <c:v>0.33</c:v>
                </c:pt>
                <c:pt idx="38">
                  <c:v>0.34</c:v>
                </c:pt>
                <c:pt idx="39">
                  <c:v>0.36</c:v>
                </c:pt>
                <c:pt idx="40">
                  <c:v>0.27</c:v>
                </c:pt>
                <c:pt idx="41">
                  <c:v>0.28999999999999998</c:v>
                </c:pt>
                <c:pt idx="42">
                  <c:v>0.22</c:v>
                </c:pt>
                <c:pt idx="43">
                  <c:v>0.23</c:v>
                </c:pt>
                <c:pt idx="44">
                  <c:v>0.35</c:v>
                </c:pt>
                <c:pt idx="45">
                  <c:v>0.34</c:v>
                </c:pt>
                <c:pt idx="46">
                  <c:v>0.34</c:v>
                </c:pt>
                <c:pt idx="47">
                  <c:v>0.35</c:v>
                </c:pt>
                <c:pt idx="48">
                  <c:v>0.31</c:v>
                </c:pt>
                <c:pt idx="49">
                  <c:v>0.28999999999999998</c:v>
                </c:pt>
                <c:pt idx="50">
                  <c:v>0.38</c:v>
                </c:pt>
                <c:pt idx="51">
                  <c:v>0.37</c:v>
                </c:pt>
                <c:pt idx="52">
                  <c:v>0.37</c:v>
                </c:pt>
                <c:pt idx="53">
                  <c:v>0.37</c:v>
                </c:pt>
                <c:pt idx="54">
                  <c:v>0.39</c:v>
                </c:pt>
                <c:pt idx="55">
                  <c:v>0.35</c:v>
                </c:pt>
                <c:pt idx="56">
                  <c:v>0.32</c:v>
                </c:pt>
                <c:pt idx="57">
                  <c:v>0.4</c:v>
                </c:pt>
                <c:pt idx="58">
                  <c:v>0.38</c:v>
                </c:pt>
                <c:pt idx="59">
                  <c:v>0.38</c:v>
                </c:pt>
                <c:pt idx="60">
                  <c:v>0.39</c:v>
                </c:pt>
                <c:pt idx="61">
                  <c:v>0.4</c:v>
                </c:pt>
                <c:pt idx="62">
                  <c:v>0.38</c:v>
                </c:pt>
                <c:pt idx="63">
                  <c:v>0.34</c:v>
                </c:pt>
                <c:pt idx="64">
                  <c:v>0.42</c:v>
                </c:pt>
                <c:pt idx="65">
                  <c:v>0.42</c:v>
                </c:pt>
                <c:pt idx="66">
                  <c:v>0.43</c:v>
                </c:pt>
                <c:pt idx="67">
                  <c:v>0.45</c:v>
                </c:pt>
                <c:pt idx="68">
                  <c:v>0.33</c:v>
                </c:pt>
                <c:pt idx="69">
                  <c:v>0.39</c:v>
                </c:pt>
                <c:pt idx="70">
                  <c:v>0.35</c:v>
                </c:pt>
                <c:pt idx="71">
                  <c:v>0.45</c:v>
                </c:pt>
                <c:pt idx="72">
                  <c:v>0.45</c:v>
                </c:pt>
                <c:pt idx="73">
                  <c:v>0.48</c:v>
                </c:pt>
                <c:pt idx="74">
                  <c:v>0.5</c:v>
                </c:pt>
                <c:pt idx="75">
                  <c:v>0.51</c:v>
                </c:pt>
                <c:pt idx="76">
                  <c:v>0.52</c:v>
                </c:pt>
                <c:pt idx="77">
                  <c:v>0.5</c:v>
                </c:pt>
                <c:pt idx="78">
                  <c:v>0.53</c:v>
                </c:pt>
                <c:pt idx="79">
                  <c:v>0.54</c:v>
                </c:pt>
                <c:pt idx="80">
                  <c:v>0.56000000000000005</c:v>
                </c:pt>
                <c:pt idx="81">
                  <c:v>0.54</c:v>
                </c:pt>
                <c:pt idx="82">
                  <c:v>0.56000000000000005</c:v>
                </c:pt>
                <c:pt idx="83">
                  <c:v>0.55000000000000004</c:v>
                </c:pt>
                <c:pt idx="84">
                  <c:v>0.55000000000000004</c:v>
                </c:pt>
                <c:pt idx="85">
                  <c:v>0.5</c:v>
                </c:pt>
                <c:pt idx="86">
                  <c:v>0.59</c:v>
                </c:pt>
                <c:pt idx="87">
                  <c:v>0.59</c:v>
                </c:pt>
                <c:pt idx="88">
                  <c:v>0.59</c:v>
                </c:pt>
                <c:pt idx="89">
                  <c:v>0.62</c:v>
                </c:pt>
                <c:pt idx="90">
                  <c:v>0.66</c:v>
                </c:pt>
                <c:pt idx="91">
                  <c:v>0.67</c:v>
                </c:pt>
                <c:pt idx="92">
                  <c:v>0.65</c:v>
                </c:pt>
                <c:pt idx="93">
                  <c:v>0.65</c:v>
                </c:pt>
                <c:pt idx="94">
                  <c:v>0.59</c:v>
                </c:pt>
                <c:pt idx="95">
                  <c:v>0.6</c:v>
                </c:pt>
                <c:pt idx="96">
                  <c:v>0.62</c:v>
                </c:pt>
                <c:pt idx="97">
                  <c:v>0.63</c:v>
                </c:pt>
                <c:pt idx="98">
                  <c:v>0.63</c:v>
                </c:pt>
                <c:pt idx="99">
                  <c:v>0.63</c:v>
                </c:pt>
                <c:pt idx="100">
                  <c:v>0.64</c:v>
                </c:pt>
                <c:pt idx="101">
                  <c:v>0.61</c:v>
                </c:pt>
                <c:pt idx="102">
                  <c:v>0.61</c:v>
                </c:pt>
                <c:pt idx="103">
                  <c:v>0.64</c:v>
                </c:pt>
                <c:pt idx="104">
                  <c:v>0.73</c:v>
                </c:pt>
                <c:pt idx="105">
                  <c:v>0.74</c:v>
                </c:pt>
                <c:pt idx="106">
                  <c:v>0.7</c:v>
                </c:pt>
                <c:pt idx="107">
                  <c:v>0.68</c:v>
                </c:pt>
                <c:pt idx="108">
                  <c:v>0.67</c:v>
                </c:pt>
                <c:pt idx="109">
                  <c:v>0.65</c:v>
                </c:pt>
                <c:pt idx="110">
                  <c:v>0.7</c:v>
                </c:pt>
                <c:pt idx="111">
                  <c:v>0.83</c:v>
                </c:pt>
                <c:pt idx="112">
                  <c:v>0.81</c:v>
                </c:pt>
                <c:pt idx="113">
                  <c:v>0.72</c:v>
                </c:pt>
                <c:pt idx="114">
                  <c:v>0.74</c:v>
                </c:pt>
                <c:pt idx="115">
                  <c:v>0.76</c:v>
                </c:pt>
                <c:pt idx="116">
                  <c:v>0.76</c:v>
                </c:pt>
                <c:pt idx="117">
                  <c:v>0.74</c:v>
                </c:pt>
                <c:pt idx="118">
                  <c:v>0.75</c:v>
                </c:pt>
                <c:pt idx="119">
                  <c:v>0.76</c:v>
                </c:pt>
                <c:pt idx="120">
                  <c:v>0.72</c:v>
                </c:pt>
                <c:pt idx="121">
                  <c:v>0.73</c:v>
                </c:pt>
                <c:pt idx="122">
                  <c:v>0.73</c:v>
                </c:pt>
                <c:pt idx="123">
                  <c:v>0.73</c:v>
                </c:pt>
                <c:pt idx="124">
                  <c:v>0.75</c:v>
                </c:pt>
                <c:pt idx="125">
                  <c:v>0.82</c:v>
                </c:pt>
                <c:pt idx="126">
                  <c:v>0.84</c:v>
                </c:pt>
                <c:pt idx="127">
                  <c:v>0.79</c:v>
                </c:pt>
                <c:pt idx="128">
                  <c:v>0.76</c:v>
                </c:pt>
                <c:pt idx="129">
                  <c:v>0.75</c:v>
                </c:pt>
                <c:pt idx="130">
                  <c:v>0.76</c:v>
                </c:pt>
                <c:pt idx="131">
                  <c:v>0.83</c:v>
                </c:pt>
                <c:pt idx="132">
                  <c:v>0.9</c:v>
                </c:pt>
                <c:pt idx="133">
                  <c:v>0.95</c:v>
                </c:pt>
                <c:pt idx="134">
                  <c:v>0.8</c:v>
                </c:pt>
                <c:pt idx="135">
                  <c:v>0.79</c:v>
                </c:pt>
                <c:pt idx="136">
                  <c:v>0.79</c:v>
                </c:pt>
                <c:pt idx="137">
                  <c:v>0.81</c:v>
                </c:pt>
                <c:pt idx="138">
                  <c:v>0.86</c:v>
                </c:pt>
                <c:pt idx="139">
                  <c:v>0.91</c:v>
                </c:pt>
                <c:pt idx="140">
                  <c:v>0.95</c:v>
                </c:pt>
                <c:pt idx="141">
                  <c:v>0.85</c:v>
                </c:pt>
                <c:pt idx="142">
                  <c:v>0.83</c:v>
                </c:pt>
                <c:pt idx="143">
                  <c:v>0.82</c:v>
                </c:pt>
                <c:pt idx="144">
                  <c:v>0.81</c:v>
                </c:pt>
                <c:pt idx="145">
                  <c:v>0.88</c:v>
                </c:pt>
                <c:pt idx="146">
                  <c:v>0.9</c:v>
                </c:pt>
                <c:pt idx="147">
                  <c:v>0.96</c:v>
                </c:pt>
                <c:pt idx="148">
                  <c:v>0.8</c:v>
                </c:pt>
                <c:pt idx="149">
                  <c:v>0.82</c:v>
                </c:pt>
                <c:pt idx="150">
                  <c:v>0.84</c:v>
                </c:pt>
                <c:pt idx="151">
                  <c:v>0.86</c:v>
                </c:pt>
                <c:pt idx="152">
                  <c:v>0.92</c:v>
                </c:pt>
                <c:pt idx="153">
                  <c:v>0.97</c:v>
                </c:pt>
                <c:pt idx="154">
                  <c:v>0.99</c:v>
                </c:pt>
                <c:pt idx="155">
                  <c:v>0.88</c:v>
                </c:pt>
                <c:pt idx="156">
                  <c:v>0.83</c:v>
                </c:pt>
                <c:pt idx="157">
                  <c:v>0.84</c:v>
                </c:pt>
                <c:pt idx="158">
                  <c:v>0.85</c:v>
                </c:pt>
                <c:pt idx="159">
                  <c:v>0.89</c:v>
                </c:pt>
                <c:pt idx="160">
                  <c:v>0.98</c:v>
                </c:pt>
                <c:pt idx="161">
                  <c:v>1.01</c:v>
                </c:pt>
                <c:pt idx="162">
                  <c:v>0.9</c:v>
                </c:pt>
                <c:pt idx="163">
                  <c:v>0.86</c:v>
                </c:pt>
                <c:pt idx="164">
                  <c:v>0.86</c:v>
                </c:pt>
                <c:pt idx="165">
                  <c:v>0.85</c:v>
                </c:pt>
                <c:pt idx="166">
                  <c:v>0.89</c:v>
                </c:pt>
                <c:pt idx="167">
                  <c:v>0.96</c:v>
                </c:pt>
                <c:pt idx="168">
                  <c:v>0.95</c:v>
                </c:pt>
                <c:pt idx="169">
                  <c:v>0.88</c:v>
                </c:pt>
                <c:pt idx="170">
                  <c:v>0.86</c:v>
                </c:pt>
                <c:pt idx="171">
                  <c:v>0.84</c:v>
                </c:pt>
                <c:pt idx="172">
                  <c:v>0.89</c:v>
                </c:pt>
                <c:pt idx="173">
                  <c:v>0.89</c:v>
                </c:pt>
                <c:pt idx="174">
                  <c:v>0.97</c:v>
                </c:pt>
                <c:pt idx="175">
                  <c:v>0.99</c:v>
                </c:pt>
                <c:pt idx="176">
                  <c:v>0.92</c:v>
                </c:pt>
                <c:pt idx="177">
                  <c:v>0.82</c:v>
                </c:pt>
                <c:pt idx="178">
                  <c:v>0.9</c:v>
                </c:pt>
                <c:pt idx="179">
                  <c:v>0.87</c:v>
                </c:pt>
                <c:pt idx="180">
                  <c:v>0.92</c:v>
                </c:pt>
                <c:pt idx="181">
                  <c:v>0.98</c:v>
                </c:pt>
                <c:pt idx="182">
                  <c:v>1.02</c:v>
                </c:pt>
                <c:pt idx="183">
                  <c:v>0.86</c:v>
                </c:pt>
                <c:pt idx="184">
                  <c:v>0.91</c:v>
                </c:pt>
                <c:pt idx="185">
                  <c:v>0.87</c:v>
                </c:pt>
                <c:pt idx="186">
                  <c:v>0.87</c:v>
                </c:pt>
                <c:pt idx="187">
                  <c:v>0.93</c:v>
                </c:pt>
                <c:pt idx="188">
                  <c:v>1</c:v>
                </c:pt>
                <c:pt idx="189">
                  <c:v>1.01</c:v>
                </c:pt>
                <c:pt idx="190">
                  <c:v>0.9</c:v>
                </c:pt>
                <c:pt idx="191">
                  <c:v>0.88</c:v>
                </c:pt>
                <c:pt idx="192">
                  <c:v>0.89</c:v>
                </c:pt>
                <c:pt idx="193">
                  <c:v>0.89</c:v>
                </c:pt>
                <c:pt idx="194">
                  <c:v>0.94</c:v>
                </c:pt>
                <c:pt idx="195">
                  <c:v>0.98</c:v>
                </c:pt>
                <c:pt idx="196">
                  <c:v>1.03</c:v>
                </c:pt>
                <c:pt idx="197">
                  <c:v>0.93</c:v>
                </c:pt>
                <c:pt idx="198">
                  <c:v>0.89</c:v>
                </c:pt>
                <c:pt idx="199">
                  <c:v>0.89</c:v>
                </c:pt>
                <c:pt idx="200">
                  <c:v>0.9</c:v>
                </c:pt>
                <c:pt idx="201">
                  <c:v>0.95</c:v>
                </c:pt>
                <c:pt idx="202">
                  <c:v>0.99</c:v>
                </c:pt>
                <c:pt idx="203">
                  <c:v>1.02</c:v>
                </c:pt>
                <c:pt idx="204">
                  <c:v>0.92</c:v>
                </c:pt>
              </c:numCache>
            </c:numRef>
          </c:val>
          <c:smooth val="0"/>
          <c:extLst>
            <c:ext xmlns:c16="http://schemas.microsoft.com/office/drawing/2014/chart" uri="{C3380CC4-5D6E-409C-BE32-E72D297353CC}">
              <c16:uniqueId val="{00000000-172F-4CB6-8DA7-0103E1C1C7B9}"/>
            </c:ext>
          </c:extLst>
        </c:ser>
        <c:ser>
          <c:idx val="1"/>
          <c:order val="1"/>
          <c:tx>
            <c:strRef>
              <c:f>'Transport_use_(GB)'!$C$7</c:f>
              <c:strCache>
                <c:ptCount val="1"/>
                <c:pt idx="0">
                  <c:v>LGVs</c:v>
                </c:pt>
              </c:strCache>
            </c:strRef>
          </c:tx>
          <c:spPr>
            <a:ln w="28575" cap="rnd">
              <a:solidFill>
                <a:schemeClr val="accent2"/>
              </a:solidFill>
              <a:round/>
            </a:ln>
            <a:effectLst/>
          </c:spPr>
          <c:marker>
            <c:symbol val="none"/>
          </c:marker>
          <c:cat>
            <c:numRef>
              <c:f>'Transport_use_(GB)'!$A$8:$A$212</c:f>
              <c:numCache>
                <c:formatCode>dd/mm/yyyy</c:formatCode>
                <c:ptCount val="205"/>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pt idx="61">
                  <c:v>43952</c:v>
                </c:pt>
                <c:pt idx="62">
                  <c:v>43953</c:v>
                </c:pt>
                <c:pt idx="63">
                  <c:v>43954</c:v>
                </c:pt>
                <c:pt idx="64">
                  <c:v>43955</c:v>
                </c:pt>
                <c:pt idx="65">
                  <c:v>43956</c:v>
                </c:pt>
                <c:pt idx="66">
                  <c:v>43957</c:v>
                </c:pt>
                <c:pt idx="67">
                  <c:v>43958</c:v>
                </c:pt>
                <c:pt idx="68">
                  <c:v>43959</c:v>
                </c:pt>
                <c:pt idx="69">
                  <c:v>43960</c:v>
                </c:pt>
                <c:pt idx="70">
                  <c:v>43961</c:v>
                </c:pt>
                <c:pt idx="71">
                  <c:v>43962</c:v>
                </c:pt>
                <c:pt idx="72">
                  <c:v>43963</c:v>
                </c:pt>
                <c:pt idx="73">
                  <c:v>43964</c:v>
                </c:pt>
                <c:pt idx="74">
                  <c:v>43965</c:v>
                </c:pt>
                <c:pt idx="75">
                  <c:v>43966</c:v>
                </c:pt>
                <c:pt idx="76">
                  <c:v>43967</c:v>
                </c:pt>
                <c:pt idx="77">
                  <c:v>43968</c:v>
                </c:pt>
                <c:pt idx="78">
                  <c:v>43969</c:v>
                </c:pt>
                <c:pt idx="79">
                  <c:v>43970</c:v>
                </c:pt>
                <c:pt idx="80">
                  <c:v>43971</c:v>
                </c:pt>
                <c:pt idx="81">
                  <c:v>43972</c:v>
                </c:pt>
                <c:pt idx="82">
                  <c:v>43973</c:v>
                </c:pt>
                <c:pt idx="83">
                  <c:v>43974</c:v>
                </c:pt>
                <c:pt idx="84">
                  <c:v>43975</c:v>
                </c:pt>
                <c:pt idx="85">
                  <c:v>43976</c:v>
                </c:pt>
                <c:pt idx="86">
                  <c:v>43977</c:v>
                </c:pt>
                <c:pt idx="87">
                  <c:v>43978</c:v>
                </c:pt>
                <c:pt idx="88">
                  <c:v>43979</c:v>
                </c:pt>
                <c:pt idx="89">
                  <c:v>43980</c:v>
                </c:pt>
                <c:pt idx="90">
                  <c:v>43981</c:v>
                </c:pt>
                <c:pt idx="91">
                  <c:v>43982</c:v>
                </c:pt>
                <c:pt idx="92">
                  <c:v>43983</c:v>
                </c:pt>
                <c:pt idx="93">
                  <c:v>43984</c:v>
                </c:pt>
                <c:pt idx="94">
                  <c:v>43985</c:v>
                </c:pt>
                <c:pt idx="95">
                  <c:v>43986</c:v>
                </c:pt>
                <c:pt idx="96">
                  <c:v>43987</c:v>
                </c:pt>
                <c:pt idx="97">
                  <c:v>43988</c:v>
                </c:pt>
                <c:pt idx="98">
                  <c:v>43989</c:v>
                </c:pt>
                <c:pt idx="99">
                  <c:v>43990</c:v>
                </c:pt>
                <c:pt idx="100">
                  <c:v>43991</c:v>
                </c:pt>
                <c:pt idx="101">
                  <c:v>43992</c:v>
                </c:pt>
                <c:pt idx="102">
                  <c:v>43993</c:v>
                </c:pt>
                <c:pt idx="103">
                  <c:v>43994</c:v>
                </c:pt>
                <c:pt idx="104">
                  <c:v>43995</c:v>
                </c:pt>
                <c:pt idx="105">
                  <c:v>43996</c:v>
                </c:pt>
                <c:pt idx="106">
                  <c:v>43997</c:v>
                </c:pt>
                <c:pt idx="107">
                  <c:v>43998</c:v>
                </c:pt>
                <c:pt idx="108">
                  <c:v>43999</c:v>
                </c:pt>
                <c:pt idx="109">
                  <c:v>44000</c:v>
                </c:pt>
                <c:pt idx="110">
                  <c:v>44001</c:v>
                </c:pt>
                <c:pt idx="111">
                  <c:v>44002</c:v>
                </c:pt>
                <c:pt idx="112">
                  <c:v>44003</c:v>
                </c:pt>
                <c:pt idx="113">
                  <c:v>44004</c:v>
                </c:pt>
                <c:pt idx="114">
                  <c:v>44005</c:v>
                </c:pt>
                <c:pt idx="115">
                  <c:v>44006</c:v>
                </c:pt>
                <c:pt idx="116">
                  <c:v>44007</c:v>
                </c:pt>
                <c:pt idx="117">
                  <c:v>44008</c:v>
                </c:pt>
                <c:pt idx="118">
                  <c:v>44009</c:v>
                </c:pt>
                <c:pt idx="119">
                  <c:v>44010</c:v>
                </c:pt>
                <c:pt idx="120">
                  <c:v>44011</c:v>
                </c:pt>
                <c:pt idx="121">
                  <c:v>44012</c:v>
                </c:pt>
                <c:pt idx="122">
                  <c:v>44013</c:v>
                </c:pt>
                <c:pt idx="123">
                  <c:v>44014</c:v>
                </c:pt>
                <c:pt idx="124">
                  <c:v>44015</c:v>
                </c:pt>
                <c:pt idx="125">
                  <c:v>44016</c:v>
                </c:pt>
                <c:pt idx="126">
                  <c:v>44017</c:v>
                </c:pt>
                <c:pt idx="127">
                  <c:v>44018</c:v>
                </c:pt>
                <c:pt idx="128">
                  <c:v>44019</c:v>
                </c:pt>
                <c:pt idx="129">
                  <c:v>44020</c:v>
                </c:pt>
                <c:pt idx="130">
                  <c:v>44021</c:v>
                </c:pt>
                <c:pt idx="131">
                  <c:v>44022</c:v>
                </c:pt>
                <c:pt idx="132">
                  <c:v>44023</c:v>
                </c:pt>
                <c:pt idx="133">
                  <c:v>44024</c:v>
                </c:pt>
                <c:pt idx="134">
                  <c:v>44025</c:v>
                </c:pt>
                <c:pt idx="135">
                  <c:v>44026</c:v>
                </c:pt>
                <c:pt idx="136">
                  <c:v>44027</c:v>
                </c:pt>
                <c:pt idx="137">
                  <c:v>44028</c:v>
                </c:pt>
                <c:pt idx="138">
                  <c:v>44029</c:v>
                </c:pt>
                <c:pt idx="139">
                  <c:v>44030</c:v>
                </c:pt>
                <c:pt idx="140">
                  <c:v>44031</c:v>
                </c:pt>
                <c:pt idx="141">
                  <c:v>44032</c:v>
                </c:pt>
                <c:pt idx="142">
                  <c:v>44033</c:v>
                </c:pt>
                <c:pt idx="143">
                  <c:v>44034</c:v>
                </c:pt>
                <c:pt idx="144">
                  <c:v>44035</c:v>
                </c:pt>
                <c:pt idx="145">
                  <c:v>44036</c:v>
                </c:pt>
                <c:pt idx="146">
                  <c:v>44037</c:v>
                </c:pt>
                <c:pt idx="147">
                  <c:v>44038</c:v>
                </c:pt>
                <c:pt idx="148">
                  <c:v>44039</c:v>
                </c:pt>
                <c:pt idx="149">
                  <c:v>44040</c:v>
                </c:pt>
                <c:pt idx="150">
                  <c:v>44041</c:v>
                </c:pt>
                <c:pt idx="151">
                  <c:v>44042</c:v>
                </c:pt>
                <c:pt idx="152">
                  <c:v>44043</c:v>
                </c:pt>
                <c:pt idx="153">
                  <c:v>44044</c:v>
                </c:pt>
                <c:pt idx="154">
                  <c:v>44045</c:v>
                </c:pt>
                <c:pt idx="155">
                  <c:v>44046</c:v>
                </c:pt>
                <c:pt idx="156">
                  <c:v>44047</c:v>
                </c:pt>
                <c:pt idx="157">
                  <c:v>44048</c:v>
                </c:pt>
                <c:pt idx="158">
                  <c:v>44049</c:v>
                </c:pt>
                <c:pt idx="159">
                  <c:v>44050</c:v>
                </c:pt>
                <c:pt idx="160">
                  <c:v>44051</c:v>
                </c:pt>
                <c:pt idx="161">
                  <c:v>44052</c:v>
                </c:pt>
                <c:pt idx="162">
                  <c:v>44053</c:v>
                </c:pt>
                <c:pt idx="163">
                  <c:v>44054</c:v>
                </c:pt>
                <c:pt idx="164">
                  <c:v>44055</c:v>
                </c:pt>
                <c:pt idx="165">
                  <c:v>44056</c:v>
                </c:pt>
                <c:pt idx="166">
                  <c:v>44057</c:v>
                </c:pt>
                <c:pt idx="167">
                  <c:v>44058</c:v>
                </c:pt>
                <c:pt idx="168">
                  <c:v>44059</c:v>
                </c:pt>
                <c:pt idx="169">
                  <c:v>44060</c:v>
                </c:pt>
                <c:pt idx="170">
                  <c:v>44061</c:v>
                </c:pt>
                <c:pt idx="171">
                  <c:v>44062</c:v>
                </c:pt>
                <c:pt idx="172">
                  <c:v>44063</c:v>
                </c:pt>
                <c:pt idx="173">
                  <c:v>44064</c:v>
                </c:pt>
                <c:pt idx="174">
                  <c:v>44065</c:v>
                </c:pt>
                <c:pt idx="175">
                  <c:v>44066</c:v>
                </c:pt>
                <c:pt idx="176">
                  <c:v>44067</c:v>
                </c:pt>
                <c:pt idx="177">
                  <c:v>44068</c:v>
                </c:pt>
                <c:pt idx="178">
                  <c:v>44069</c:v>
                </c:pt>
                <c:pt idx="179">
                  <c:v>44070</c:v>
                </c:pt>
                <c:pt idx="180">
                  <c:v>44071</c:v>
                </c:pt>
                <c:pt idx="181">
                  <c:v>44072</c:v>
                </c:pt>
                <c:pt idx="182">
                  <c:v>44073</c:v>
                </c:pt>
                <c:pt idx="183">
                  <c:v>44074</c:v>
                </c:pt>
                <c:pt idx="184">
                  <c:v>44075</c:v>
                </c:pt>
                <c:pt idx="185">
                  <c:v>44076</c:v>
                </c:pt>
                <c:pt idx="186">
                  <c:v>44077</c:v>
                </c:pt>
                <c:pt idx="187">
                  <c:v>44078</c:v>
                </c:pt>
                <c:pt idx="188">
                  <c:v>44079</c:v>
                </c:pt>
                <c:pt idx="189">
                  <c:v>44080</c:v>
                </c:pt>
                <c:pt idx="190">
                  <c:v>44081</c:v>
                </c:pt>
                <c:pt idx="191">
                  <c:v>44082</c:v>
                </c:pt>
                <c:pt idx="192">
                  <c:v>44083</c:v>
                </c:pt>
                <c:pt idx="193">
                  <c:v>44084</c:v>
                </c:pt>
                <c:pt idx="194">
                  <c:v>44085</c:v>
                </c:pt>
                <c:pt idx="195">
                  <c:v>44086</c:v>
                </c:pt>
                <c:pt idx="196">
                  <c:v>44087</c:v>
                </c:pt>
                <c:pt idx="197">
                  <c:v>44088</c:v>
                </c:pt>
                <c:pt idx="198">
                  <c:v>44089</c:v>
                </c:pt>
                <c:pt idx="199">
                  <c:v>44090</c:v>
                </c:pt>
                <c:pt idx="200">
                  <c:v>44091</c:v>
                </c:pt>
                <c:pt idx="201">
                  <c:v>44092</c:v>
                </c:pt>
                <c:pt idx="202">
                  <c:v>44093</c:v>
                </c:pt>
                <c:pt idx="203">
                  <c:v>44094</c:v>
                </c:pt>
                <c:pt idx="204">
                  <c:v>44095</c:v>
                </c:pt>
              </c:numCache>
            </c:numRef>
          </c:cat>
          <c:val>
            <c:numRef>
              <c:f>'Transport_use_(GB)'!$C$8:$C$212</c:f>
              <c:numCache>
                <c:formatCode>0%</c:formatCode>
                <c:ptCount val="205"/>
                <c:pt idx="0">
                  <c:v>1.1100000000000001</c:v>
                </c:pt>
                <c:pt idx="1">
                  <c:v>1.06</c:v>
                </c:pt>
                <c:pt idx="2">
                  <c:v>1.05</c:v>
                </c:pt>
                <c:pt idx="3">
                  <c:v>1.04</c:v>
                </c:pt>
                <c:pt idx="4">
                  <c:v>1.03</c:v>
                </c:pt>
                <c:pt idx="5">
                  <c:v>1.03</c:v>
                </c:pt>
                <c:pt idx="6">
                  <c:v>1.0900000000000001</c:v>
                </c:pt>
                <c:pt idx="7">
                  <c:v>1.1299999999999999</c:v>
                </c:pt>
                <c:pt idx="8">
                  <c:v>1.07</c:v>
                </c:pt>
                <c:pt idx="9">
                  <c:v>1.05</c:v>
                </c:pt>
                <c:pt idx="10">
                  <c:v>1.04</c:v>
                </c:pt>
                <c:pt idx="11">
                  <c:v>1.02</c:v>
                </c:pt>
                <c:pt idx="12">
                  <c:v>1</c:v>
                </c:pt>
                <c:pt idx="13">
                  <c:v>1.02</c:v>
                </c:pt>
                <c:pt idx="14">
                  <c:v>1.05</c:v>
                </c:pt>
                <c:pt idx="15">
                  <c:v>1.03</c:v>
                </c:pt>
                <c:pt idx="16">
                  <c:v>0.95</c:v>
                </c:pt>
                <c:pt idx="17">
                  <c:v>0.9</c:v>
                </c:pt>
                <c:pt idx="18">
                  <c:v>0.88</c:v>
                </c:pt>
                <c:pt idx="19">
                  <c:v>0.85</c:v>
                </c:pt>
                <c:pt idx="20">
                  <c:v>0.79</c:v>
                </c:pt>
                <c:pt idx="21">
                  <c:v>0.73</c:v>
                </c:pt>
                <c:pt idx="22">
                  <c:v>0.77</c:v>
                </c:pt>
                <c:pt idx="23">
                  <c:v>0.56000000000000005</c:v>
                </c:pt>
                <c:pt idx="24">
                  <c:v>0.47</c:v>
                </c:pt>
                <c:pt idx="25">
                  <c:v>0.43</c:v>
                </c:pt>
                <c:pt idx="26">
                  <c:v>0.42</c:v>
                </c:pt>
                <c:pt idx="27">
                  <c:v>0.34</c:v>
                </c:pt>
                <c:pt idx="28">
                  <c:v>0.28999999999999998</c:v>
                </c:pt>
                <c:pt idx="29">
                  <c:v>0.41</c:v>
                </c:pt>
                <c:pt idx="30">
                  <c:v>0.4</c:v>
                </c:pt>
                <c:pt idx="31">
                  <c:v>0.39</c:v>
                </c:pt>
                <c:pt idx="32">
                  <c:v>0.38</c:v>
                </c:pt>
                <c:pt idx="33">
                  <c:v>0.4</c:v>
                </c:pt>
                <c:pt idx="34">
                  <c:v>0.35</c:v>
                </c:pt>
                <c:pt idx="35">
                  <c:v>0.31</c:v>
                </c:pt>
                <c:pt idx="36">
                  <c:v>0.42</c:v>
                </c:pt>
                <c:pt idx="37">
                  <c:v>0.41</c:v>
                </c:pt>
                <c:pt idx="38">
                  <c:v>0.42</c:v>
                </c:pt>
                <c:pt idx="39">
                  <c:v>0.43</c:v>
                </c:pt>
                <c:pt idx="40">
                  <c:v>0.27</c:v>
                </c:pt>
                <c:pt idx="41">
                  <c:v>0.35</c:v>
                </c:pt>
                <c:pt idx="42">
                  <c:v>0.27</c:v>
                </c:pt>
                <c:pt idx="43">
                  <c:v>0.22</c:v>
                </c:pt>
                <c:pt idx="44">
                  <c:v>0.44</c:v>
                </c:pt>
                <c:pt idx="45">
                  <c:v>0.44</c:v>
                </c:pt>
                <c:pt idx="46">
                  <c:v>0.42</c:v>
                </c:pt>
                <c:pt idx="47">
                  <c:v>0.43</c:v>
                </c:pt>
                <c:pt idx="48">
                  <c:v>0.38</c:v>
                </c:pt>
                <c:pt idx="49">
                  <c:v>0.36</c:v>
                </c:pt>
                <c:pt idx="50">
                  <c:v>0.48</c:v>
                </c:pt>
                <c:pt idx="51">
                  <c:v>0.47</c:v>
                </c:pt>
                <c:pt idx="52">
                  <c:v>0.47</c:v>
                </c:pt>
                <c:pt idx="53">
                  <c:v>0.46</c:v>
                </c:pt>
                <c:pt idx="54">
                  <c:v>0.46</c:v>
                </c:pt>
                <c:pt idx="55">
                  <c:v>0.43</c:v>
                </c:pt>
                <c:pt idx="56">
                  <c:v>0.4</c:v>
                </c:pt>
                <c:pt idx="57">
                  <c:v>0.51</c:v>
                </c:pt>
                <c:pt idx="58">
                  <c:v>0.49</c:v>
                </c:pt>
                <c:pt idx="59">
                  <c:v>0.49</c:v>
                </c:pt>
                <c:pt idx="60">
                  <c:v>0.48</c:v>
                </c:pt>
                <c:pt idx="61">
                  <c:v>0.5</c:v>
                </c:pt>
                <c:pt idx="62">
                  <c:v>0.47</c:v>
                </c:pt>
                <c:pt idx="63">
                  <c:v>0.42</c:v>
                </c:pt>
                <c:pt idx="64">
                  <c:v>0.55000000000000004</c:v>
                </c:pt>
                <c:pt idx="65">
                  <c:v>0.54</c:v>
                </c:pt>
                <c:pt idx="66">
                  <c:v>0.55000000000000004</c:v>
                </c:pt>
                <c:pt idx="67">
                  <c:v>0.56000000000000005</c:v>
                </c:pt>
                <c:pt idx="68">
                  <c:v>0.33</c:v>
                </c:pt>
                <c:pt idx="69">
                  <c:v>0.46</c:v>
                </c:pt>
                <c:pt idx="70">
                  <c:v>0.44</c:v>
                </c:pt>
                <c:pt idx="71">
                  <c:v>0.57999999999999996</c:v>
                </c:pt>
                <c:pt idx="72">
                  <c:v>0.59</c:v>
                </c:pt>
                <c:pt idx="73">
                  <c:v>0.61</c:v>
                </c:pt>
                <c:pt idx="74">
                  <c:v>0.6</c:v>
                </c:pt>
                <c:pt idx="75">
                  <c:v>0.61</c:v>
                </c:pt>
                <c:pt idx="76">
                  <c:v>0.64</c:v>
                </c:pt>
                <c:pt idx="77">
                  <c:v>0.63</c:v>
                </c:pt>
                <c:pt idx="78">
                  <c:v>0.67</c:v>
                </c:pt>
                <c:pt idx="79">
                  <c:v>0.67</c:v>
                </c:pt>
                <c:pt idx="80">
                  <c:v>0.67</c:v>
                </c:pt>
                <c:pt idx="81">
                  <c:v>0.66</c:v>
                </c:pt>
                <c:pt idx="82">
                  <c:v>0.67</c:v>
                </c:pt>
                <c:pt idx="83">
                  <c:v>0.68</c:v>
                </c:pt>
                <c:pt idx="84">
                  <c:v>0.67</c:v>
                </c:pt>
                <c:pt idx="85">
                  <c:v>0.46</c:v>
                </c:pt>
                <c:pt idx="86">
                  <c:v>0.73</c:v>
                </c:pt>
                <c:pt idx="87">
                  <c:v>0.72</c:v>
                </c:pt>
                <c:pt idx="88">
                  <c:v>0.71</c:v>
                </c:pt>
                <c:pt idx="89">
                  <c:v>0.72</c:v>
                </c:pt>
                <c:pt idx="90">
                  <c:v>0.77</c:v>
                </c:pt>
                <c:pt idx="91">
                  <c:v>0.79</c:v>
                </c:pt>
                <c:pt idx="92">
                  <c:v>0.78</c:v>
                </c:pt>
                <c:pt idx="93">
                  <c:v>0.78</c:v>
                </c:pt>
                <c:pt idx="94">
                  <c:v>0.74</c:v>
                </c:pt>
                <c:pt idx="95">
                  <c:v>0.73</c:v>
                </c:pt>
                <c:pt idx="96">
                  <c:v>0.74</c:v>
                </c:pt>
                <c:pt idx="97">
                  <c:v>0.76</c:v>
                </c:pt>
                <c:pt idx="98">
                  <c:v>0.76</c:v>
                </c:pt>
                <c:pt idx="99">
                  <c:v>0.78</c:v>
                </c:pt>
                <c:pt idx="100">
                  <c:v>0.79</c:v>
                </c:pt>
                <c:pt idx="101">
                  <c:v>0.77</c:v>
                </c:pt>
                <c:pt idx="102">
                  <c:v>0.75</c:v>
                </c:pt>
                <c:pt idx="103">
                  <c:v>0.76</c:v>
                </c:pt>
                <c:pt idx="104">
                  <c:v>0.85</c:v>
                </c:pt>
                <c:pt idx="105">
                  <c:v>0.86</c:v>
                </c:pt>
                <c:pt idx="106">
                  <c:v>0.84</c:v>
                </c:pt>
                <c:pt idx="107">
                  <c:v>0.82</c:v>
                </c:pt>
                <c:pt idx="108">
                  <c:v>0.81</c:v>
                </c:pt>
                <c:pt idx="109">
                  <c:v>0.79</c:v>
                </c:pt>
                <c:pt idx="110">
                  <c:v>0.82</c:v>
                </c:pt>
                <c:pt idx="111">
                  <c:v>0.93</c:v>
                </c:pt>
                <c:pt idx="112">
                  <c:v>0.9</c:v>
                </c:pt>
                <c:pt idx="113">
                  <c:v>0.87</c:v>
                </c:pt>
                <c:pt idx="114">
                  <c:v>0.87</c:v>
                </c:pt>
                <c:pt idx="115">
                  <c:v>0.88</c:v>
                </c:pt>
                <c:pt idx="116">
                  <c:v>0.86</c:v>
                </c:pt>
                <c:pt idx="117">
                  <c:v>0.85</c:v>
                </c:pt>
                <c:pt idx="118">
                  <c:v>0.88</c:v>
                </c:pt>
                <c:pt idx="119">
                  <c:v>0.9</c:v>
                </c:pt>
                <c:pt idx="120">
                  <c:v>0.88</c:v>
                </c:pt>
                <c:pt idx="121">
                  <c:v>0.88</c:v>
                </c:pt>
                <c:pt idx="122">
                  <c:v>0.88</c:v>
                </c:pt>
                <c:pt idx="123">
                  <c:v>0.86</c:v>
                </c:pt>
                <c:pt idx="124">
                  <c:v>0.87</c:v>
                </c:pt>
                <c:pt idx="125">
                  <c:v>0.95</c:v>
                </c:pt>
                <c:pt idx="126">
                  <c:v>0.98</c:v>
                </c:pt>
                <c:pt idx="127">
                  <c:v>0.93</c:v>
                </c:pt>
                <c:pt idx="128">
                  <c:v>0.91</c:v>
                </c:pt>
                <c:pt idx="129">
                  <c:v>0.89</c:v>
                </c:pt>
                <c:pt idx="130">
                  <c:v>0.89</c:v>
                </c:pt>
                <c:pt idx="131">
                  <c:v>0.93</c:v>
                </c:pt>
                <c:pt idx="132">
                  <c:v>1.01</c:v>
                </c:pt>
                <c:pt idx="133">
                  <c:v>1.08</c:v>
                </c:pt>
                <c:pt idx="134">
                  <c:v>0.94</c:v>
                </c:pt>
                <c:pt idx="135">
                  <c:v>0.93</c:v>
                </c:pt>
                <c:pt idx="136">
                  <c:v>0.93</c:v>
                </c:pt>
                <c:pt idx="137">
                  <c:v>0.92</c:v>
                </c:pt>
                <c:pt idx="138">
                  <c:v>0.94</c:v>
                </c:pt>
                <c:pt idx="139">
                  <c:v>1.03</c:v>
                </c:pt>
                <c:pt idx="140">
                  <c:v>1.0900000000000001</c:v>
                </c:pt>
                <c:pt idx="141">
                  <c:v>0.97</c:v>
                </c:pt>
                <c:pt idx="142">
                  <c:v>0.95</c:v>
                </c:pt>
                <c:pt idx="143">
                  <c:v>0.94</c:v>
                </c:pt>
                <c:pt idx="144">
                  <c:v>0.91</c:v>
                </c:pt>
                <c:pt idx="145">
                  <c:v>0.96</c:v>
                </c:pt>
                <c:pt idx="146">
                  <c:v>1.02</c:v>
                </c:pt>
                <c:pt idx="147">
                  <c:v>1.1100000000000001</c:v>
                </c:pt>
                <c:pt idx="148">
                  <c:v>0.93</c:v>
                </c:pt>
                <c:pt idx="149">
                  <c:v>0.95</c:v>
                </c:pt>
                <c:pt idx="150">
                  <c:v>0.94</c:v>
                </c:pt>
                <c:pt idx="151">
                  <c:v>0.94</c:v>
                </c:pt>
                <c:pt idx="152">
                  <c:v>0.97</c:v>
                </c:pt>
                <c:pt idx="153">
                  <c:v>1.07</c:v>
                </c:pt>
                <c:pt idx="154">
                  <c:v>1.1399999999999999</c:v>
                </c:pt>
                <c:pt idx="155">
                  <c:v>0.98</c:v>
                </c:pt>
                <c:pt idx="156">
                  <c:v>0.95</c:v>
                </c:pt>
                <c:pt idx="157">
                  <c:v>0.96</c:v>
                </c:pt>
                <c:pt idx="158">
                  <c:v>0.93</c:v>
                </c:pt>
                <c:pt idx="159">
                  <c:v>0.96</c:v>
                </c:pt>
                <c:pt idx="160">
                  <c:v>1.08</c:v>
                </c:pt>
                <c:pt idx="161">
                  <c:v>1.1499999999999999</c:v>
                </c:pt>
                <c:pt idx="162">
                  <c:v>1</c:v>
                </c:pt>
                <c:pt idx="163">
                  <c:v>0.97</c:v>
                </c:pt>
                <c:pt idx="164">
                  <c:v>0.97</c:v>
                </c:pt>
                <c:pt idx="165">
                  <c:v>0.94</c:v>
                </c:pt>
                <c:pt idx="166">
                  <c:v>0.97</c:v>
                </c:pt>
                <c:pt idx="167">
                  <c:v>1.07</c:v>
                </c:pt>
                <c:pt idx="168">
                  <c:v>1.1000000000000001</c:v>
                </c:pt>
                <c:pt idx="169">
                  <c:v>1</c:v>
                </c:pt>
                <c:pt idx="170">
                  <c:v>0.98</c:v>
                </c:pt>
                <c:pt idx="171">
                  <c:v>0.95</c:v>
                </c:pt>
                <c:pt idx="172">
                  <c:v>0.98</c:v>
                </c:pt>
                <c:pt idx="173">
                  <c:v>0.96</c:v>
                </c:pt>
                <c:pt idx="174">
                  <c:v>1.0900000000000001</c:v>
                </c:pt>
                <c:pt idx="175">
                  <c:v>1.1499999999999999</c:v>
                </c:pt>
                <c:pt idx="176">
                  <c:v>1.02</c:v>
                </c:pt>
                <c:pt idx="177">
                  <c:v>0.93</c:v>
                </c:pt>
                <c:pt idx="178">
                  <c:v>1</c:v>
                </c:pt>
                <c:pt idx="179">
                  <c:v>0.96</c:v>
                </c:pt>
                <c:pt idx="180">
                  <c:v>0.98</c:v>
                </c:pt>
                <c:pt idx="181">
                  <c:v>1.0900000000000001</c:v>
                </c:pt>
                <c:pt idx="182">
                  <c:v>1.1599999999999999</c:v>
                </c:pt>
                <c:pt idx="183">
                  <c:v>0.74</c:v>
                </c:pt>
                <c:pt idx="184">
                  <c:v>1.01</c:v>
                </c:pt>
                <c:pt idx="185">
                  <c:v>0.98</c:v>
                </c:pt>
                <c:pt idx="186">
                  <c:v>0.97</c:v>
                </c:pt>
                <c:pt idx="187">
                  <c:v>1.01</c:v>
                </c:pt>
                <c:pt idx="188">
                  <c:v>1.1299999999999999</c:v>
                </c:pt>
                <c:pt idx="189">
                  <c:v>1.17</c:v>
                </c:pt>
                <c:pt idx="190">
                  <c:v>1.03</c:v>
                </c:pt>
                <c:pt idx="191">
                  <c:v>1.01</c:v>
                </c:pt>
                <c:pt idx="192">
                  <c:v>1.02</c:v>
                </c:pt>
                <c:pt idx="193">
                  <c:v>1</c:v>
                </c:pt>
                <c:pt idx="194">
                  <c:v>1.03</c:v>
                </c:pt>
                <c:pt idx="195">
                  <c:v>1.1200000000000001</c:v>
                </c:pt>
                <c:pt idx="196">
                  <c:v>1.21</c:v>
                </c:pt>
                <c:pt idx="197">
                  <c:v>1.05</c:v>
                </c:pt>
                <c:pt idx="198">
                  <c:v>1.02</c:v>
                </c:pt>
                <c:pt idx="199">
                  <c:v>1.02</c:v>
                </c:pt>
                <c:pt idx="200">
                  <c:v>1</c:v>
                </c:pt>
                <c:pt idx="201">
                  <c:v>1.03</c:v>
                </c:pt>
                <c:pt idx="202">
                  <c:v>1.1399999999999999</c:v>
                </c:pt>
                <c:pt idx="203">
                  <c:v>1.21</c:v>
                </c:pt>
                <c:pt idx="204">
                  <c:v>1.05</c:v>
                </c:pt>
              </c:numCache>
            </c:numRef>
          </c:val>
          <c:smooth val="0"/>
          <c:extLst>
            <c:ext xmlns:c16="http://schemas.microsoft.com/office/drawing/2014/chart" uri="{C3380CC4-5D6E-409C-BE32-E72D297353CC}">
              <c16:uniqueId val="{00000001-172F-4CB6-8DA7-0103E1C1C7B9}"/>
            </c:ext>
          </c:extLst>
        </c:ser>
        <c:ser>
          <c:idx val="2"/>
          <c:order val="2"/>
          <c:tx>
            <c:strRef>
              <c:f>'Transport_use_(GB)'!$D$7</c:f>
              <c:strCache>
                <c:ptCount val="1"/>
                <c:pt idx="0">
                  <c:v>HGVs</c:v>
                </c:pt>
              </c:strCache>
            </c:strRef>
          </c:tx>
          <c:spPr>
            <a:ln w="28575" cap="rnd">
              <a:solidFill>
                <a:schemeClr val="accent3"/>
              </a:solidFill>
              <a:round/>
            </a:ln>
            <a:effectLst/>
          </c:spPr>
          <c:marker>
            <c:symbol val="none"/>
          </c:marker>
          <c:cat>
            <c:numRef>
              <c:f>'Transport_use_(GB)'!$A$8:$A$212</c:f>
              <c:numCache>
                <c:formatCode>dd/mm/yyyy</c:formatCode>
                <c:ptCount val="205"/>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pt idx="61">
                  <c:v>43952</c:v>
                </c:pt>
                <c:pt idx="62">
                  <c:v>43953</c:v>
                </c:pt>
                <c:pt idx="63">
                  <c:v>43954</c:v>
                </c:pt>
                <c:pt idx="64">
                  <c:v>43955</c:v>
                </c:pt>
                <c:pt idx="65">
                  <c:v>43956</c:v>
                </c:pt>
                <c:pt idx="66">
                  <c:v>43957</c:v>
                </c:pt>
                <c:pt idx="67">
                  <c:v>43958</c:v>
                </c:pt>
                <c:pt idx="68">
                  <c:v>43959</c:v>
                </c:pt>
                <c:pt idx="69">
                  <c:v>43960</c:v>
                </c:pt>
                <c:pt idx="70">
                  <c:v>43961</c:v>
                </c:pt>
                <c:pt idx="71">
                  <c:v>43962</c:v>
                </c:pt>
                <c:pt idx="72">
                  <c:v>43963</c:v>
                </c:pt>
                <c:pt idx="73">
                  <c:v>43964</c:v>
                </c:pt>
                <c:pt idx="74">
                  <c:v>43965</c:v>
                </c:pt>
                <c:pt idx="75">
                  <c:v>43966</c:v>
                </c:pt>
                <c:pt idx="76">
                  <c:v>43967</c:v>
                </c:pt>
                <c:pt idx="77">
                  <c:v>43968</c:v>
                </c:pt>
                <c:pt idx="78">
                  <c:v>43969</c:v>
                </c:pt>
                <c:pt idx="79">
                  <c:v>43970</c:v>
                </c:pt>
                <c:pt idx="80">
                  <c:v>43971</c:v>
                </c:pt>
                <c:pt idx="81">
                  <c:v>43972</c:v>
                </c:pt>
                <c:pt idx="82">
                  <c:v>43973</c:v>
                </c:pt>
                <c:pt idx="83">
                  <c:v>43974</c:v>
                </c:pt>
                <c:pt idx="84">
                  <c:v>43975</c:v>
                </c:pt>
                <c:pt idx="85">
                  <c:v>43976</c:v>
                </c:pt>
                <c:pt idx="86">
                  <c:v>43977</c:v>
                </c:pt>
                <c:pt idx="87">
                  <c:v>43978</c:v>
                </c:pt>
                <c:pt idx="88">
                  <c:v>43979</c:v>
                </c:pt>
                <c:pt idx="89">
                  <c:v>43980</c:v>
                </c:pt>
                <c:pt idx="90">
                  <c:v>43981</c:v>
                </c:pt>
                <c:pt idx="91">
                  <c:v>43982</c:v>
                </c:pt>
                <c:pt idx="92">
                  <c:v>43983</c:v>
                </c:pt>
                <c:pt idx="93">
                  <c:v>43984</c:v>
                </c:pt>
                <c:pt idx="94">
                  <c:v>43985</c:v>
                </c:pt>
                <c:pt idx="95">
                  <c:v>43986</c:v>
                </c:pt>
                <c:pt idx="96">
                  <c:v>43987</c:v>
                </c:pt>
                <c:pt idx="97">
                  <c:v>43988</c:v>
                </c:pt>
                <c:pt idx="98">
                  <c:v>43989</c:v>
                </c:pt>
                <c:pt idx="99">
                  <c:v>43990</c:v>
                </c:pt>
                <c:pt idx="100">
                  <c:v>43991</c:v>
                </c:pt>
                <c:pt idx="101">
                  <c:v>43992</c:v>
                </c:pt>
                <c:pt idx="102">
                  <c:v>43993</c:v>
                </c:pt>
                <c:pt idx="103">
                  <c:v>43994</c:v>
                </c:pt>
                <c:pt idx="104">
                  <c:v>43995</c:v>
                </c:pt>
                <c:pt idx="105">
                  <c:v>43996</c:v>
                </c:pt>
                <c:pt idx="106">
                  <c:v>43997</c:v>
                </c:pt>
                <c:pt idx="107">
                  <c:v>43998</c:v>
                </c:pt>
                <c:pt idx="108">
                  <c:v>43999</c:v>
                </c:pt>
                <c:pt idx="109">
                  <c:v>44000</c:v>
                </c:pt>
                <c:pt idx="110">
                  <c:v>44001</c:v>
                </c:pt>
                <c:pt idx="111">
                  <c:v>44002</c:v>
                </c:pt>
                <c:pt idx="112">
                  <c:v>44003</c:v>
                </c:pt>
                <c:pt idx="113">
                  <c:v>44004</c:v>
                </c:pt>
                <c:pt idx="114">
                  <c:v>44005</c:v>
                </c:pt>
                <c:pt idx="115">
                  <c:v>44006</c:v>
                </c:pt>
                <c:pt idx="116">
                  <c:v>44007</c:v>
                </c:pt>
                <c:pt idx="117">
                  <c:v>44008</c:v>
                </c:pt>
                <c:pt idx="118">
                  <c:v>44009</c:v>
                </c:pt>
                <c:pt idx="119">
                  <c:v>44010</c:v>
                </c:pt>
                <c:pt idx="120">
                  <c:v>44011</c:v>
                </c:pt>
                <c:pt idx="121">
                  <c:v>44012</c:v>
                </c:pt>
                <c:pt idx="122">
                  <c:v>44013</c:v>
                </c:pt>
                <c:pt idx="123">
                  <c:v>44014</c:v>
                </c:pt>
                <c:pt idx="124">
                  <c:v>44015</c:v>
                </c:pt>
                <c:pt idx="125">
                  <c:v>44016</c:v>
                </c:pt>
                <c:pt idx="126">
                  <c:v>44017</c:v>
                </c:pt>
                <c:pt idx="127">
                  <c:v>44018</c:v>
                </c:pt>
                <c:pt idx="128">
                  <c:v>44019</c:v>
                </c:pt>
                <c:pt idx="129">
                  <c:v>44020</c:v>
                </c:pt>
                <c:pt idx="130">
                  <c:v>44021</c:v>
                </c:pt>
                <c:pt idx="131">
                  <c:v>44022</c:v>
                </c:pt>
                <c:pt idx="132">
                  <c:v>44023</c:v>
                </c:pt>
                <c:pt idx="133">
                  <c:v>44024</c:v>
                </c:pt>
                <c:pt idx="134">
                  <c:v>44025</c:v>
                </c:pt>
                <c:pt idx="135">
                  <c:v>44026</c:v>
                </c:pt>
                <c:pt idx="136">
                  <c:v>44027</c:v>
                </c:pt>
                <c:pt idx="137">
                  <c:v>44028</c:v>
                </c:pt>
                <c:pt idx="138">
                  <c:v>44029</c:v>
                </c:pt>
                <c:pt idx="139">
                  <c:v>44030</c:v>
                </c:pt>
                <c:pt idx="140">
                  <c:v>44031</c:v>
                </c:pt>
                <c:pt idx="141">
                  <c:v>44032</c:v>
                </c:pt>
                <c:pt idx="142">
                  <c:v>44033</c:v>
                </c:pt>
                <c:pt idx="143">
                  <c:v>44034</c:v>
                </c:pt>
                <c:pt idx="144">
                  <c:v>44035</c:v>
                </c:pt>
                <c:pt idx="145">
                  <c:v>44036</c:v>
                </c:pt>
                <c:pt idx="146">
                  <c:v>44037</c:v>
                </c:pt>
                <c:pt idx="147">
                  <c:v>44038</c:v>
                </c:pt>
                <c:pt idx="148">
                  <c:v>44039</c:v>
                </c:pt>
                <c:pt idx="149">
                  <c:v>44040</c:v>
                </c:pt>
                <c:pt idx="150">
                  <c:v>44041</c:v>
                </c:pt>
                <c:pt idx="151">
                  <c:v>44042</c:v>
                </c:pt>
                <c:pt idx="152">
                  <c:v>44043</c:v>
                </c:pt>
                <c:pt idx="153">
                  <c:v>44044</c:v>
                </c:pt>
                <c:pt idx="154">
                  <c:v>44045</c:v>
                </c:pt>
                <c:pt idx="155">
                  <c:v>44046</c:v>
                </c:pt>
                <c:pt idx="156">
                  <c:v>44047</c:v>
                </c:pt>
                <c:pt idx="157">
                  <c:v>44048</c:v>
                </c:pt>
                <c:pt idx="158">
                  <c:v>44049</c:v>
                </c:pt>
                <c:pt idx="159">
                  <c:v>44050</c:v>
                </c:pt>
                <c:pt idx="160">
                  <c:v>44051</c:v>
                </c:pt>
                <c:pt idx="161">
                  <c:v>44052</c:v>
                </c:pt>
                <c:pt idx="162">
                  <c:v>44053</c:v>
                </c:pt>
                <c:pt idx="163">
                  <c:v>44054</c:v>
                </c:pt>
                <c:pt idx="164">
                  <c:v>44055</c:v>
                </c:pt>
                <c:pt idx="165">
                  <c:v>44056</c:v>
                </c:pt>
                <c:pt idx="166">
                  <c:v>44057</c:v>
                </c:pt>
                <c:pt idx="167">
                  <c:v>44058</c:v>
                </c:pt>
                <c:pt idx="168">
                  <c:v>44059</c:v>
                </c:pt>
                <c:pt idx="169">
                  <c:v>44060</c:v>
                </c:pt>
                <c:pt idx="170">
                  <c:v>44061</c:v>
                </c:pt>
                <c:pt idx="171">
                  <c:v>44062</c:v>
                </c:pt>
                <c:pt idx="172">
                  <c:v>44063</c:v>
                </c:pt>
                <c:pt idx="173">
                  <c:v>44064</c:v>
                </c:pt>
                <c:pt idx="174">
                  <c:v>44065</c:v>
                </c:pt>
                <c:pt idx="175">
                  <c:v>44066</c:v>
                </c:pt>
                <c:pt idx="176">
                  <c:v>44067</c:v>
                </c:pt>
                <c:pt idx="177">
                  <c:v>44068</c:v>
                </c:pt>
                <c:pt idx="178">
                  <c:v>44069</c:v>
                </c:pt>
                <c:pt idx="179">
                  <c:v>44070</c:v>
                </c:pt>
                <c:pt idx="180">
                  <c:v>44071</c:v>
                </c:pt>
                <c:pt idx="181">
                  <c:v>44072</c:v>
                </c:pt>
                <c:pt idx="182">
                  <c:v>44073</c:v>
                </c:pt>
                <c:pt idx="183">
                  <c:v>44074</c:v>
                </c:pt>
                <c:pt idx="184">
                  <c:v>44075</c:v>
                </c:pt>
                <c:pt idx="185">
                  <c:v>44076</c:v>
                </c:pt>
                <c:pt idx="186">
                  <c:v>44077</c:v>
                </c:pt>
                <c:pt idx="187">
                  <c:v>44078</c:v>
                </c:pt>
                <c:pt idx="188">
                  <c:v>44079</c:v>
                </c:pt>
                <c:pt idx="189">
                  <c:v>44080</c:v>
                </c:pt>
                <c:pt idx="190">
                  <c:v>44081</c:v>
                </c:pt>
                <c:pt idx="191">
                  <c:v>44082</c:v>
                </c:pt>
                <c:pt idx="192">
                  <c:v>44083</c:v>
                </c:pt>
                <c:pt idx="193">
                  <c:v>44084</c:v>
                </c:pt>
                <c:pt idx="194">
                  <c:v>44085</c:v>
                </c:pt>
                <c:pt idx="195">
                  <c:v>44086</c:v>
                </c:pt>
                <c:pt idx="196">
                  <c:v>44087</c:v>
                </c:pt>
                <c:pt idx="197">
                  <c:v>44088</c:v>
                </c:pt>
                <c:pt idx="198">
                  <c:v>44089</c:v>
                </c:pt>
                <c:pt idx="199">
                  <c:v>44090</c:v>
                </c:pt>
                <c:pt idx="200">
                  <c:v>44091</c:v>
                </c:pt>
                <c:pt idx="201">
                  <c:v>44092</c:v>
                </c:pt>
                <c:pt idx="202">
                  <c:v>44093</c:v>
                </c:pt>
                <c:pt idx="203">
                  <c:v>44094</c:v>
                </c:pt>
                <c:pt idx="204">
                  <c:v>44095</c:v>
                </c:pt>
              </c:numCache>
            </c:numRef>
          </c:cat>
          <c:val>
            <c:numRef>
              <c:f>'Transport_use_(GB)'!$D$8:$D$212</c:f>
              <c:numCache>
                <c:formatCode>0%</c:formatCode>
                <c:ptCount val="205"/>
                <c:pt idx="0">
                  <c:v>1.08</c:v>
                </c:pt>
                <c:pt idx="1">
                  <c:v>1.03</c:v>
                </c:pt>
                <c:pt idx="2">
                  <c:v>1.02</c:v>
                </c:pt>
                <c:pt idx="3">
                  <c:v>1.03</c:v>
                </c:pt>
                <c:pt idx="4">
                  <c:v>1.02</c:v>
                </c:pt>
                <c:pt idx="5">
                  <c:v>1.02</c:v>
                </c:pt>
                <c:pt idx="6">
                  <c:v>1.08</c:v>
                </c:pt>
                <c:pt idx="7">
                  <c:v>1.1200000000000001</c:v>
                </c:pt>
                <c:pt idx="8">
                  <c:v>1.04</c:v>
                </c:pt>
                <c:pt idx="9">
                  <c:v>1.03</c:v>
                </c:pt>
                <c:pt idx="10">
                  <c:v>1.03</c:v>
                </c:pt>
                <c:pt idx="11">
                  <c:v>1.02</c:v>
                </c:pt>
                <c:pt idx="12">
                  <c:v>1.02</c:v>
                </c:pt>
                <c:pt idx="13">
                  <c:v>1.08</c:v>
                </c:pt>
                <c:pt idx="14">
                  <c:v>1.1200000000000001</c:v>
                </c:pt>
                <c:pt idx="15">
                  <c:v>1.04</c:v>
                </c:pt>
                <c:pt idx="16">
                  <c:v>1.03</c:v>
                </c:pt>
                <c:pt idx="17">
                  <c:v>1</c:v>
                </c:pt>
                <c:pt idx="18">
                  <c:v>1</c:v>
                </c:pt>
                <c:pt idx="19">
                  <c:v>0.98</c:v>
                </c:pt>
                <c:pt idx="20">
                  <c:v>1.02</c:v>
                </c:pt>
                <c:pt idx="21">
                  <c:v>1.01</c:v>
                </c:pt>
                <c:pt idx="22">
                  <c:v>0.97</c:v>
                </c:pt>
                <c:pt idx="23">
                  <c:v>0.84</c:v>
                </c:pt>
                <c:pt idx="24">
                  <c:v>0.77</c:v>
                </c:pt>
                <c:pt idx="25">
                  <c:v>0.72</c:v>
                </c:pt>
                <c:pt idx="26">
                  <c:v>0.69</c:v>
                </c:pt>
                <c:pt idx="27">
                  <c:v>0.71</c:v>
                </c:pt>
                <c:pt idx="28">
                  <c:v>0.72</c:v>
                </c:pt>
                <c:pt idx="29">
                  <c:v>0.64</c:v>
                </c:pt>
                <c:pt idx="30">
                  <c:v>0.62</c:v>
                </c:pt>
                <c:pt idx="31">
                  <c:v>0.61</c:v>
                </c:pt>
                <c:pt idx="32">
                  <c:v>0.6</c:v>
                </c:pt>
                <c:pt idx="33">
                  <c:v>0.6</c:v>
                </c:pt>
                <c:pt idx="34">
                  <c:v>0.66</c:v>
                </c:pt>
                <c:pt idx="35">
                  <c:v>0.7</c:v>
                </c:pt>
                <c:pt idx="36">
                  <c:v>0.61</c:v>
                </c:pt>
                <c:pt idx="37">
                  <c:v>0.6</c:v>
                </c:pt>
                <c:pt idx="38">
                  <c:v>0.62</c:v>
                </c:pt>
                <c:pt idx="39">
                  <c:v>0.61</c:v>
                </c:pt>
                <c:pt idx="40">
                  <c:v>0.33</c:v>
                </c:pt>
                <c:pt idx="41">
                  <c:v>0.55000000000000004</c:v>
                </c:pt>
                <c:pt idx="42">
                  <c:v>0.5</c:v>
                </c:pt>
                <c:pt idx="43">
                  <c:v>0.25</c:v>
                </c:pt>
                <c:pt idx="44">
                  <c:v>0.6</c:v>
                </c:pt>
                <c:pt idx="45">
                  <c:v>0.63</c:v>
                </c:pt>
                <c:pt idx="46">
                  <c:v>0.63</c:v>
                </c:pt>
                <c:pt idx="47">
                  <c:v>0.63</c:v>
                </c:pt>
                <c:pt idx="48">
                  <c:v>0.71</c:v>
                </c:pt>
                <c:pt idx="49">
                  <c:v>0.73</c:v>
                </c:pt>
                <c:pt idx="50">
                  <c:v>0.65</c:v>
                </c:pt>
                <c:pt idx="51">
                  <c:v>0.64</c:v>
                </c:pt>
                <c:pt idx="52">
                  <c:v>0.65</c:v>
                </c:pt>
                <c:pt idx="53">
                  <c:v>0.64</c:v>
                </c:pt>
                <c:pt idx="54">
                  <c:v>0.65</c:v>
                </c:pt>
                <c:pt idx="55">
                  <c:v>0.71</c:v>
                </c:pt>
                <c:pt idx="56">
                  <c:v>0.75</c:v>
                </c:pt>
                <c:pt idx="57">
                  <c:v>0.68</c:v>
                </c:pt>
                <c:pt idx="58">
                  <c:v>0.67</c:v>
                </c:pt>
                <c:pt idx="59">
                  <c:v>0.68</c:v>
                </c:pt>
                <c:pt idx="60">
                  <c:v>0.67</c:v>
                </c:pt>
                <c:pt idx="61">
                  <c:v>0.66</c:v>
                </c:pt>
                <c:pt idx="62">
                  <c:v>0.72</c:v>
                </c:pt>
                <c:pt idx="63">
                  <c:v>0.76</c:v>
                </c:pt>
                <c:pt idx="64">
                  <c:v>0.7</c:v>
                </c:pt>
                <c:pt idx="65">
                  <c:v>0.71</c:v>
                </c:pt>
                <c:pt idx="66">
                  <c:v>0.73</c:v>
                </c:pt>
                <c:pt idx="67">
                  <c:v>0.71</c:v>
                </c:pt>
                <c:pt idx="68">
                  <c:v>0.35</c:v>
                </c:pt>
                <c:pt idx="69">
                  <c:v>0.65</c:v>
                </c:pt>
                <c:pt idx="70">
                  <c:v>0.77</c:v>
                </c:pt>
                <c:pt idx="71">
                  <c:v>0.74</c:v>
                </c:pt>
                <c:pt idx="72">
                  <c:v>0.75</c:v>
                </c:pt>
                <c:pt idx="73">
                  <c:v>0.76</c:v>
                </c:pt>
                <c:pt idx="74">
                  <c:v>0.75</c:v>
                </c:pt>
                <c:pt idx="75">
                  <c:v>0.74</c:v>
                </c:pt>
                <c:pt idx="76">
                  <c:v>0.8</c:v>
                </c:pt>
                <c:pt idx="77">
                  <c:v>0.84</c:v>
                </c:pt>
                <c:pt idx="78">
                  <c:v>0.79</c:v>
                </c:pt>
                <c:pt idx="79">
                  <c:v>0.79</c:v>
                </c:pt>
                <c:pt idx="80">
                  <c:v>0.8</c:v>
                </c:pt>
                <c:pt idx="81">
                  <c:v>0.8</c:v>
                </c:pt>
                <c:pt idx="82">
                  <c:v>0.79</c:v>
                </c:pt>
                <c:pt idx="83">
                  <c:v>0.84</c:v>
                </c:pt>
                <c:pt idx="84">
                  <c:v>0.8</c:v>
                </c:pt>
                <c:pt idx="85">
                  <c:v>0.34</c:v>
                </c:pt>
                <c:pt idx="86">
                  <c:v>0.81</c:v>
                </c:pt>
                <c:pt idx="87">
                  <c:v>0.84</c:v>
                </c:pt>
                <c:pt idx="88">
                  <c:v>0.83</c:v>
                </c:pt>
                <c:pt idx="89">
                  <c:v>0.83</c:v>
                </c:pt>
                <c:pt idx="90">
                  <c:v>0.92</c:v>
                </c:pt>
                <c:pt idx="91">
                  <c:v>0.94</c:v>
                </c:pt>
                <c:pt idx="92">
                  <c:v>0.87</c:v>
                </c:pt>
                <c:pt idx="93">
                  <c:v>0.84</c:v>
                </c:pt>
                <c:pt idx="94">
                  <c:v>0.85</c:v>
                </c:pt>
                <c:pt idx="95">
                  <c:v>0.85</c:v>
                </c:pt>
                <c:pt idx="96">
                  <c:v>0.85</c:v>
                </c:pt>
                <c:pt idx="97">
                  <c:v>0.9</c:v>
                </c:pt>
                <c:pt idx="98">
                  <c:v>0.93</c:v>
                </c:pt>
                <c:pt idx="99">
                  <c:v>0.87</c:v>
                </c:pt>
                <c:pt idx="100">
                  <c:v>0.88</c:v>
                </c:pt>
                <c:pt idx="101">
                  <c:v>0.88</c:v>
                </c:pt>
                <c:pt idx="102">
                  <c:v>0.88</c:v>
                </c:pt>
                <c:pt idx="103">
                  <c:v>0.87</c:v>
                </c:pt>
                <c:pt idx="104">
                  <c:v>0.93</c:v>
                </c:pt>
                <c:pt idx="105">
                  <c:v>0.97</c:v>
                </c:pt>
                <c:pt idx="106">
                  <c:v>0.92</c:v>
                </c:pt>
                <c:pt idx="107">
                  <c:v>0.91</c:v>
                </c:pt>
                <c:pt idx="108">
                  <c:v>0.92</c:v>
                </c:pt>
                <c:pt idx="109">
                  <c:v>0.89</c:v>
                </c:pt>
                <c:pt idx="110">
                  <c:v>0.9</c:v>
                </c:pt>
                <c:pt idx="111">
                  <c:v>0.97</c:v>
                </c:pt>
                <c:pt idx="112">
                  <c:v>0.95</c:v>
                </c:pt>
                <c:pt idx="113">
                  <c:v>0.93</c:v>
                </c:pt>
                <c:pt idx="114">
                  <c:v>0.94</c:v>
                </c:pt>
                <c:pt idx="115">
                  <c:v>0.94</c:v>
                </c:pt>
                <c:pt idx="116">
                  <c:v>0.92</c:v>
                </c:pt>
                <c:pt idx="117">
                  <c:v>0.91</c:v>
                </c:pt>
                <c:pt idx="118">
                  <c:v>0.97</c:v>
                </c:pt>
                <c:pt idx="119">
                  <c:v>0.99</c:v>
                </c:pt>
                <c:pt idx="120">
                  <c:v>0.96</c:v>
                </c:pt>
                <c:pt idx="121">
                  <c:v>0.96</c:v>
                </c:pt>
                <c:pt idx="122">
                  <c:v>0.97</c:v>
                </c:pt>
                <c:pt idx="123">
                  <c:v>0.96</c:v>
                </c:pt>
                <c:pt idx="124">
                  <c:v>0.96</c:v>
                </c:pt>
                <c:pt idx="125">
                  <c:v>1.01</c:v>
                </c:pt>
                <c:pt idx="126">
                  <c:v>1.05</c:v>
                </c:pt>
                <c:pt idx="127">
                  <c:v>0.97</c:v>
                </c:pt>
                <c:pt idx="128">
                  <c:v>0.97</c:v>
                </c:pt>
                <c:pt idx="129">
                  <c:v>0.97</c:v>
                </c:pt>
                <c:pt idx="130">
                  <c:v>0.96</c:v>
                </c:pt>
                <c:pt idx="131">
                  <c:v>0.96</c:v>
                </c:pt>
                <c:pt idx="132">
                  <c:v>1.04</c:v>
                </c:pt>
                <c:pt idx="133">
                  <c:v>1.1100000000000001</c:v>
                </c:pt>
                <c:pt idx="134">
                  <c:v>0.98</c:v>
                </c:pt>
                <c:pt idx="135">
                  <c:v>0.98</c:v>
                </c:pt>
                <c:pt idx="136">
                  <c:v>0.98</c:v>
                </c:pt>
                <c:pt idx="137">
                  <c:v>0.98</c:v>
                </c:pt>
                <c:pt idx="138">
                  <c:v>0.97</c:v>
                </c:pt>
                <c:pt idx="139">
                  <c:v>1.04</c:v>
                </c:pt>
                <c:pt idx="140">
                  <c:v>1.1100000000000001</c:v>
                </c:pt>
                <c:pt idx="141">
                  <c:v>0.99</c:v>
                </c:pt>
                <c:pt idx="142">
                  <c:v>0.98</c:v>
                </c:pt>
                <c:pt idx="143">
                  <c:v>0.98</c:v>
                </c:pt>
                <c:pt idx="144">
                  <c:v>0.95</c:v>
                </c:pt>
                <c:pt idx="145">
                  <c:v>0.97</c:v>
                </c:pt>
                <c:pt idx="146">
                  <c:v>1.05</c:v>
                </c:pt>
                <c:pt idx="147">
                  <c:v>1.1200000000000001</c:v>
                </c:pt>
                <c:pt idx="148">
                  <c:v>0.96</c:v>
                </c:pt>
                <c:pt idx="149">
                  <c:v>0.97</c:v>
                </c:pt>
                <c:pt idx="150">
                  <c:v>0.96</c:v>
                </c:pt>
                <c:pt idx="151">
                  <c:v>0.96</c:v>
                </c:pt>
                <c:pt idx="152">
                  <c:v>0.95</c:v>
                </c:pt>
                <c:pt idx="153">
                  <c:v>1.06</c:v>
                </c:pt>
                <c:pt idx="154">
                  <c:v>1.1399999999999999</c:v>
                </c:pt>
                <c:pt idx="155">
                  <c:v>0.97</c:v>
                </c:pt>
                <c:pt idx="156">
                  <c:v>0.98</c:v>
                </c:pt>
                <c:pt idx="157">
                  <c:v>0.98</c:v>
                </c:pt>
                <c:pt idx="158">
                  <c:v>0.96</c:v>
                </c:pt>
                <c:pt idx="159">
                  <c:v>0.96</c:v>
                </c:pt>
                <c:pt idx="160">
                  <c:v>1.08</c:v>
                </c:pt>
                <c:pt idx="161">
                  <c:v>1.1599999999999999</c:v>
                </c:pt>
                <c:pt idx="162">
                  <c:v>1</c:v>
                </c:pt>
                <c:pt idx="163">
                  <c:v>0.99</c:v>
                </c:pt>
                <c:pt idx="164">
                  <c:v>0.99</c:v>
                </c:pt>
                <c:pt idx="165">
                  <c:v>0.98</c:v>
                </c:pt>
                <c:pt idx="166">
                  <c:v>0.98</c:v>
                </c:pt>
                <c:pt idx="167">
                  <c:v>1.07</c:v>
                </c:pt>
                <c:pt idx="168">
                  <c:v>1.1499999999999999</c:v>
                </c:pt>
                <c:pt idx="169">
                  <c:v>1</c:v>
                </c:pt>
                <c:pt idx="170">
                  <c:v>0.99</c:v>
                </c:pt>
                <c:pt idx="171">
                  <c:v>0.97</c:v>
                </c:pt>
                <c:pt idx="172">
                  <c:v>0.98</c:v>
                </c:pt>
                <c:pt idx="173">
                  <c:v>0.95</c:v>
                </c:pt>
                <c:pt idx="174">
                  <c:v>1.08</c:v>
                </c:pt>
                <c:pt idx="175">
                  <c:v>1.1599999999999999</c:v>
                </c:pt>
                <c:pt idx="176">
                  <c:v>0.99</c:v>
                </c:pt>
                <c:pt idx="177">
                  <c:v>0.95</c:v>
                </c:pt>
                <c:pt idx="178">
                  <c:v>0.99</c:v>
                </c:pt>
                <c:pt idx="179">
                  <c:v>0.98</c:v>
                </c:pt>
                <c:pt idx="180">
                  <c:v>0.97</c:v>
                </c:pt>
                <c:pt idx="181">
                  <c:v>1.07</c:v>
                </c:pt>
                <c:pt idx="182">
                  <c:v>1.07</c:v>
                </c:pt>
                <c:pt idx="183">
                  <c:v>0.46</c:v>
                </c:pt>
                <c:pt idx="184">
                  <c:v>0.99</c:v>
                </c:pt>
                <c:pt idx="185">
                  <c:v>1.03</c:v>
                </c:pt>
                <c:pt idx="186">
                  <c:v>1.02</c:v>
                </c:pt>
                <c:pt idx="187">
                  <c:v>1.02</c:v>
                </c:pt>
                <c:pt idx="188">
                  <c:v>1.1599999999999999</c:v>
                </c:pt>
                <c:pt idx="189">
                  <c:v>1.2</c:v>
                </c:pt>
                <c:pt idx="190">
                  <c:v>1.04</c:v>
                </c:pt>
                <c:pt idx="191">
                  <c:v>1.04</c:v>
                </c:pt>
                <c:pt idx="192">
                  <c:v>1.04</c:v>
                </c:pt>
                <c:pt idx="193">
                  <c:v>1.02</c:v>
                </c:pt>
                <c:pt idx="194">
                  <c:v>1.03</c:v>
                </c:pt>
                <c:pt idx="195">
                  <c:v>1.1299999999999999</c:v>
                </c:pt>
                <c:pt idx="196">
                  <c:v>1.23</c:v>
                </c:pt>
                <c:pt idx="197">
                  <c:v>1.05</c:v>
                </c:pt>
                <c:pt idx="198">
                  <c:v>1.02</c:v>
                </c:pt>
                <c:pt idx="199">
                  <c:v>1.05</c:v>
                </c:pt>
                <c:pt idx="200">
                  <c:v>1.03</c:v>
                </c:pt>
                <c:pt idx="201">
                  <c:v>1.03</c:v>
                </c:pt>
                <c:pt idx="202">
                  <c:v>1.1399999999999999</c:v>
                </c:pt>
                <c:pt idx="203">
                  <c:v>1.25</c:v>
                </c:pt>
                <c:pt idx="204">
                  <c:v>1.06</c:v>
                </c:pt>
              </c:numCache>
            </c:numRef>
          </c:val>
          <c:smooth val="0"/>
          <c:extLst>
            <c:ext xmlns:c16="http://schemas.microsoft.com/office/drawing/2014/chart" uri="{C3380CC4-5D6E-409C-BE32-E72D297353CC}">
              <c16:uniqueId val="{00000002-172F-4CB6-8DA7-0103E1C1C7B9}"/>
            </c:ext>
          </c:extLst>
        </c:ser>
        <c:dLbls>
          <c:showLegendKey val="0"/>
          <c:showVal val="0"/>
          <c:showCatName val="0"/>
          <c:showSerName val="0"/>
          <c:showPercent val="0"/>
          <c:showBubbleSize val="0"/>
        </c:dLbls>
        <c:smooth val="0"/>
        <c:axId val="667677416"/>
        <c:axId val="667676432"/>
      </c:lineChart>
      <c:dateAx>
        <c:axId val="667677416"/>
        <c:scaling>
          <c:orientation val="minMax"/>
        </c:scaling>
        <c:delete val="0"/>
        <c:axPos val="b"/>
        <c:numFmt formatCode="dd/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67676432"/>
        <c:crosses val="autoZero"/>
        <c:auto val="1"/>
        <c:lblOffset val="100"/>
        <c:baseTimeUnit val="days"/>
      </c:dateAx>
      <c:valAx>
        <c:axId val="667676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solidFill>
            <a:sysClr val="window" lastClr="FFFFFF"/>
          </a:solid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67677416"/>
        <c:crosses val="autoZero"/>
        <c:crossBetween val="between"/>
      </c:valAx>
      <c:spPr>
        <a:noFill/>
        <a:ln>
          <a:noFill/>
        </a:ln>
        <a:effectLst/>
      </c:spPr>
    </c:plotArea>
    <c:legend>
      <c:legendPos val="b"/>
      <c:layout>
        <c:manualLayout>
          <c:xMode val="edge"/>
          <c:yMode val="edge"/>
          <c:x val="0.22553323140651138"/>
          <c:y val="6.9917188671040048E-2"/>
          <c:w val="0.66660008532112824"/>
          <c:h val="7.9319004043413494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0000"/>
            </a:solidFill>
            <a:ln>
              <a:noFill/>
            </a:ln>
            <a:effectLst/>
          </c:spPr>
          <c:invertIfNegative val="1"/>
          <c:dPt>
            <c:idx val="3"/>
            <c:invertIfNegative val="1"/>
            <c:bubble3D val="0"/>
            <c:extLst>
              <c:ext xmlns:c16="http://schemas.microsoft.com/office/drawing/2014/chart" uri="{C3380CC4-5D6E-409C-BE32-E72D297353CC}">
                <c16:uniqueId val="{00000000-BA19-487E-B8E3-650CD514599A}"/>
              </c:ext>
            </c:extLst>
          </c:dPt>
          <c:dPt>
            <c:idx val="4"/>
            <c:invertIfNegative val="1"/>
            <c:bubble3D val="0"/>
            <c:extLst>
              <c:ext xmlns:c16="http://schemas.microsoft.com/office/drawing/2014/chart" uri="{C3380CC4-5D6E-409C-BE32-E72D297353CC}">
                <c16:uniqueId val="{00000001-BA19-487E-B8E3-650CD514599A}"/>
              </c:ext>
            </c:extLst>
          </c:dPt>
          <c:dPt>
            <c:idx val="6"/>
            <c:invertIfNegative val="1"/>
            <c:bubble3D val="0"/>
            <c:extLst>
              <c:ext xmlns:c16="http://schemas.microsoft.com/office/drawing/2014/chart" uri="{C3380CC4-5D6E-409C-BE32-E72D297353CC}">
                <c16:uniqueId val="{00000002-BA19-487E-B8E3-650CD514599A}"/>
              </c:ext>
            </c:extLst>
          </c:dPt>
          <c:dPt>
            <c:idx val="11"/>
            <c:invertIfNegative val="1"/>
            <c:bubble3D val="0"/>
            <c:extLst>
              <c:ext xmlns:c16="http://schemas.microsoft.com/office/drawing/2014/chart" uri="{C3380CC4-5D6E-409C-BE32-E72D297353CC}">
                <c16:uniqueId val="{00000003-BA19-487E-B8E3-650CD514599A}"/>
              </c:ext>
            </c:extLst>
          </c:dPt>
          <c:dPt>
            <c:idx val="14"/>
            <c:invertIfNegative val="1"/>
            <c:bubble3D val="0"/>
            <c:extLst>
              <c:ext xmlns:c16="http://schemas.microsoft.com/office/drawing/2014/chart" uri="{C3380CC4-5D6E-409C-BE32-E72D297353CC}">
                <c16:uniqueId val="{00000004-BA19-487E-B8E3-650CD514599A}"/>
              </c:ext>
            </c:extLst>
          </c:dPt>
          <c:cat>
            <c:strRef>
              <c:f>'wiki graph'!$B$4:$B$23</c:f>
              <c:strCache>
                <c:ptCount val="20"/>
                <c:pt idx="0">
                  <c:v>Albanie</c:v>
                </c:pt>
                <c:pt idx="1">
                  <c:v>Bulgarie</c:v>
                </c:pt>
                <c:pt idx="2">
                  <c:v>Croatie</c:v>
                </c:pt>
                <c:pt idx="3">
                  <c:v>Rép. Tchèque</c:v>
                </c:pt>
                <c:pt idx="4">
                  <c:v>Danemark</c:v>
                </c:pt>
                <c:pt idx="5">
                  <c:v>Estonie</c:v>
                </c:pt>
                <c:pt idx="6">
                  <c:v>Finlande</c:v>
                </c:pt>
                <c:pt idx="7">
                  <c:v>France</c:v>
                </c:pt>
                <c:pt idx="8">
                  <c:v>Allemagne</c:v>
                </c:pt>
                <c:pt idx="9">
                  <c:v>Grèce</c:v>
                </c:pt>
                <c:pt idx="10">
                  <c:v>Hongrie</c:v>
                </c:pt>
                <c:pt idx="11">
                  <c:v>Irlande</c:v>
                </c:pt>
                <c:pt idx="12">
                  <c:v>Israël</c:v>
                </c:pt>
                <c:pt idx="13">
                  <c:v>Italie</c:v>
                </c:pt>
                <c:pt idx="14">
                  <c:v>Norvège</c:v>
                </c:pt>
                <c:pt idx="15">
                  <c:v>Pologne</c:v>
                </c:pt>
                <c:pt idx="16">
                  <c:v>Slovénie</c:v>
                </c:pt>
                <c:pt idx="17">
                  <c:v>Espagne</c:v>
                </c:pt>
                <c:pt idx="18">
                  <c:v>Suède</c:v>
                </c:pt>
                <c:pt idx="19">
                  <c:v>États-Unis</c:v>
                </c:pt>
              </c:strCache>
            </c:strRef>
          </c:cat>
          <c:val>
            <c:numRef>
              <c:f>'wiki graph'!$C$4:$C$23</c:f>
              <c:numCache>
                <c:formatCode>0%</c:formatCode>
                <c:ptCount val="20"/>
                <c:pt idx="0">
                  <c:v>-0.35185185185185186</c:v>
                </c:pt>
                <c:pt idx="1">
                  <c:v>-0.38194444444444442</c:v>
                </c:pt>
                <c:pt idx="2">
                  <c:v>-0.20779220779220775</c:v>
                </c:pt>
                <c:pt idx="3">
                  <c:v>-0.1964285714285714</c:v>
                </c:pt>
                <c:pt idx="4">
                  <c:v>-0.375</c:v>
                </c:pt>
                <c:pt idx="5">
                  <c:v>-0.125</c:v>
                </c:pt>
                <c:pt idx="6">
                  <c:v>-0.25423728813559321</c:v>
                </c:pt>
                <c:pt idx="7">
                  <c:v>-0.33462532299741599</c:v>
                </c:pt>
                <c:pt idx="8">
                  <c:v>-0.14251497005988023</c:v>
                </c:pt>
                <c:pt idx="9">
                  <c:v>-0.32786885245901642</c:v>
                </c:pt>
                <c:pt idx="10">
                  <c:v>-0.29729729729729726</c:v>
                </c:pt>
                <c:pt idx="11">
                  <c:v>-0.16129032258064513</c:v>
                </c:pt>
                <c:pt idx="12">
                  <c:v>-3.8961038961038974E-2</c:v>
                </c:pt>
                <c:pt idx="13">
                  <c:v>-0.63095238095238093</c:v>
                </c:pt>
                <c:pt idx="14">
                  <c:v>-0.29411764705882348</c:v>
                </c:pt>
                <c:pt idx="15">
                  <c:v>-0.29733959311424096</c:v>
                </c:pt>
                <c:pt idx="16">
                  <c:v>7.4074074074074181E-2</c:v>
                </c:pt>
                <c:pt idx="17">
                  <c:v>-0.47899159663865543</c:v>
                </c:pt>
                <c:pt idx="18">
                  <c:v>-5.555555555555558E-2</c:v>
                </c:pt>
                <c:pt idx="19">
                  <c:v>-4.0526849037487711E-3</c:v>
                </c:pt>
              </c:numCache>
            </c:numRef>
          </c:val>
          <c:extLst>
            <c:ext xmlns:c14="http://schemas.microsoft.com/office/drawing/2007/8/2/chart" uri="{6F2FDCE9-48DA-4B69-8628-5D25D57E5C99}">
              <c14:invertSolidFillFmt>
                <c14:spPr xmlns:c14="http://schemas.microsoft.com/office/drawing/2007/8/2/chart">
                  <a:solidFill>
                    <a:srgbClr val="00B0F0"/>
                  </a:solidFill>
                  <a:ln>
                    <a:noFill/>
                  </a:ln>
                  <a:effectLst/>
                </c14:spPr>
              </c14:invertSolidFillFmt>
            </c:ext>
            <c:ext xmlns:c16="http://schemas.microsoft.com/office/drawing/2014/chart" uri="{C3380CC4-5D6E-409C-BE32-E72D297353CC}">
              <c16:uniqueId val="{00000005-BA19-487E-B8E3-650CD514599A}"/>
            </c:ext>
          </c:extLst>
        </c:ser>
        <c:dLbls>
          <c:showLegendKey val="0"/>
          <c:showVal val="0"/>
          <c:showCatName val="0"/>
          <c:showSerName val="0"/>
          <c:showPercent val="0"/>
          <c:showBubbleSize val="0"/>
        </c:dLbls>
        <c:gapWidth val="219"/>
        <c:overlap val="-27"/>
        <c:axId val="762547344"/>
        <c:axId val="762548984"/>
      </c:barChart>
      <c:catAx>
        <c:axId val="76254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762548984"/>
        <c:crosses val="autoZero"/>
        <c:auto val="1"/>
        <c:lblAlgn val="ctr"/>
        <c:lblOffset val="100"/>
        <c:noMultiLvlLbl val="0"/>
      </c:catAx>
      <c:valAx>
        <c:axId val="762548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54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C9E7-04B3-4A0B-837B-4DC29616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4</Pages>
  <Words>1560</Words>
  <Characters>8680</Characters>
  <Application>Microsoft Office Word</Application>
  <DocSecurity>0</DocSecurity>
  <Lines>149</Lines>
  <Paragraphs>41</Paragraphs>
  <ScaleCrop>false</ScaleCrop>
  <HeadingPairs>
    <vt:vector size="2" baseType="variant">
      <vt:variant>
        <vt:lpstr>Titre</vt:lpstr>
      </vt:variant>
      <vt:variant>
        <vt:i4>1</vt:i4>
      </vt:variant>
    </vt:vector>
  </HeadingPairs>
  <TitlesOfParts>
    <vt:vector size="1" baseType="lpstr">
      <vt:lpstr>ECE/TRANS/2021/23</vt:lpstr>
    </vt:vector>
  </TitlesOfParts>
  <Company>DCM</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ECE/TRANS/2021/23</dc:title>
  <dc:subject/>
  <dc:creator>Sandrine CLERE</dc:creator>
  <cp:keywords/>
  <cp:lastModifiedBy>Sandrine CLERE</cp:lastModifiedBy>
  <cp:revision>2</cp:revision>
  <cp:lastPrinted>2014-05-14T10:59:00Z</cp:lastPrinted>
  <dcterms:created xsi:type="dcterms:W3CDTF">2020-12-22T16:26:00Z</dcterms:created>
  <dcterms:modified xsi:type="dcterms:W3CDTF">2020-12-22T16:26:00Z</dcterms:modified>
</cp:coreProperties>
</file>