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6D78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5DEDC6" w14:textId="77777777" w:rsidR="002D5AAC" w:rsidRDefault="002D5AAC" w:rsidP="00F50B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7782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CE6E62" w14:textId="77777777" w:rsidR="002D5AAC" w:rsidRDefault="00F50B93" w:rsidP="00F50B93">
            <w:pPr>
              <w:jc w:val="right"/>
            </w:pPr>
            <w:r w:rsidRPr="00F50B93">
              <w:rPr>
                <w:sz w:val="40"/>
              </w:rPr>
              <w:t>ECE</w:t>
            </w:r>
            <w:r>
              <w:t>/TRANS/2021/22</w:t>
            </w:r>
          </w:p>
        </w:tc>
      </w:tr>
      <w:tr w:rsidR="002D5AAC" w:rsidRPr="00F50B93" w14:paraId="4CBF4E4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A530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D9C5D3" wp14:editId="28871C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3E805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CD4CEF" w14:textId="77777777" w:rsidR="002D5AAC" w:rsidRDefault="00F50B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0D5ECA" w14:textId="77777777" w:rsidR="00F50B93" w:rsidRDefault="00F50B93" w:rsidP="00F50B93">
            <w:pPr>
              <w:spacing w:line="240" w:lineRule="exact"/>
              <w:rPr>
                <w:lang w:val="en-US"/>
              </w:rPr>
            </w:pPr>
            <w:r>
              <w:t xml:space="preserve">11 December </w:t>
            </w:r>
            <w:r w:rsidRPr="00FF02F5">
              <w:t>20</w:t>
            </w:r>
            <w:r>
              <w:t>20</w:t>
            </w:r>
          </w:p>
          <w:p w14:paraId="7EFA4FC9" w14:textId="77777777" w:rsidR="00F50B93" w:rsidRDefault="00F50B93" w:rsidP="00F50B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D3BB24" w14:textId="77777777" w:rsidR="00F50B93" w:rsidRPr="008D53B6" w:rsidRDefault="00F50B93" w:rsidP="00F50B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2B2A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FDCA27" w14:textId="77777777" w:rsidR="00F50B93" w:rsidRPr="00FC5700" w:rsidRDefault="00F50B93" w:rsidP="00F50B93">
      <w:pPr>
        <w:spacing w:before="120"/>
        <w:rPr>
          <w:sz w:val="28"/>
          <w:szCs w:val="28"/>
        </w:rPr>
      </w:pPr>
      <w:r w:rsidRPr="00FC5700">
        <w:rPr>
          <w:sz w:val="28"/>
          <w:szCs w:val="28"/>
        </w:rPr>
        <w:t>Комитет по внутреннему транспорту</w:t>
      </w:r>
    </w:p>
    <w:p w14:paraId="1F4110CA" w14:textId="77777777" w:rsidR="00F50B93" w:rsidRPr="000760B2" w:rsidRDefault="00F50B93" w:rsidP="00F50B93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  <w:r>
        <w:rPr>
          <w:b/>
          <w:bCs/>
        </w:rPr>
        <w:br/>
      </w:r>
      <w:r>
        <w:t>Женева, 23–26 февраля 2021 года</w:t>
      </w:r>
      <w:r>
        <w:br/>
      </w:r>
      <w:r>
        <w:t>Пункт 7 o) предварительной повестки дня</w:t>
      </w:r>
      <w:r>
        <w:br/>
      </w:r>
      <w:r w:rsidRPr="000760B2">
        <w:rPr>
          <w:b/>
          <w:bCs/>
        </w:rPr>
        <w:t>Стратегические вопросы горизонтальной</w:t>
      </w:r>
      <w:r>
        <w:rPr>
          <w:b/>
          <w:bCs/>
        </w:rPr>
        <w:br/>
      </w:r>
      <w:r w:rsidRPr="000760B2">
        <w:rPr>
          <w:b/>
          <w:bCs/>
        </w:rPr>
        <w:t>и межсекторальной политики или нормативного</w:t>
      </w:r>
      <w:r w:rsidRPr="00F50B93">
        <w:rPr>
          <w:b/>
          <w:bCs/>
        </w:rPr>
        <w:t xml:space="preserve"> </w:t>
      </w:r>
      <w:r w:rsidRPr="000760B2">
        <w:rPr>
          <w:b/>
          <w:bCs/>
        </w:rPr>
        <w:t>характера:</w:t>
      </w:r>
      <w:r>
        <w:rPr>
          <w:b/>
          <w:bCs/>
        </w:rPr>
        <w:br/>
      </w:r>
      <w:r w:rsidRPr="000760B2">
        <w:rPr>
          <w:b/>
          <w:bCs/>
        </w:rPr>
        <w:t>интермодальные перевозки и ло</w:t>
      </w:r>
      <w:bookmarkStart w:id="0" w:name="_GoBack"/>
      <w:bookmarkEnd w:id="0"/>
      <w:r w:rsidRPr="000760B2">
        <w:rPr>
          <w:b/>
          <w:bCs/>
        </w:rPr>
        <w:t>гистика</w:t>
      </w:r>
    </w:p>
    <w:p w14:paraId="1E2DC7F6" w14:textId="77777777" w:rsidR="00F50B93" w:rsidRPr="00FC5700" w:rsidRDefault="00F50B93" w:rsidP="00F50B93">
      <w:pPr>
        <w:pStyle w:val="HChG"/>
      </w:pPr>
      <w:r>
        <w:tab/>
      </w:r>
      <w:r>
        <w:tab/>
      </w:r>
      <w:r>
        <w:rPr>
          <w:bCs/>
        </w:rPr>
        <w:t>Проект резолюции об укреплении сектора интермодальных грузовых перевозок</w:t>
      </w:r>
    </w:p>
    <w:p w14:paraId="5D5CF325" w14:textId="77777777" w:rsidR="00F50B93" w:rsidRPr="00FC5700" w:rsidRDefault="00F50B93" w:rsidP="00F50B93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14:paraId="51E8B6EB" w14:textId="77777777" w:rsidR="00F50B93" w:rsidRPr="00FC5700" w:rsidRDefault="00F50B93" w:rsidP="00F50B93">
      <w:pPr>
        <w:pStyle w:val="HChG"/>
      </w:pPr>
      <w:r>
        <w:tab/>
        <w:t>I.</w:t>
      </w:r>
      <w:r>
        <w:tab/>
      </w:r>
      <w:r>
        <w:rPr>
          <w:bCs/>
        </w:rPr>
        <w:t>Справочная информация</w:t>
      </w:r>
    </w:p>
    <w:p w14:paraId="67BE4576" w14:textId="77777777" w:rsidR="00F50B93" w:rsidRPr="00FC5700" w:rsidRDefault="00F50B93" w:rsidP="00F50B93">
      <w:pPr>
        <w:pStyle w:val="SingleTxtG"/>
      </w:pPr>
      <w:r>
        <w:t>1.</w:t>
      </w:r>
      <w:r>
        <w:tab/>
        <w:t>Рабочая группа по интермодальным перевозкам и логистике рассмотрела изменения, связанные с ширящейся пандемией COVID-19, и ее воздействие</w:t>
      </w:r>
      <w:r>
        <w:br/>
      </w:r>
      <w:r>
        <w:t>на интермодальные грузовые перевозки и логистику. Рабочая группа обобщила важные уроки, извлеченные из пандемии и оценки мер по восстановлению,</w:t>
      </w:r>
      <w:r w:rsidRPr="00F50B93">
        <w:t xml:space="preserve"> </w:t>
      </w:r>
      <w:r>
        <w:t>принятых в странах региона Европейской экономической комиссии, которые отражены</w:t>
      </w:r>
      <w:r>
        <w:br/>
      </w:r>
      <w:r>
        <w:t>в документе ECE/TRANS/WP.24/2020/5.</w:t>
      </w:r>
    </w:p>
    <w:p w14:paraId="097BB5E2" w14:textId="77777777" w:rsidR="00F50B93" w:rsidRPr="00FC5700" w:rsidRDefault="00F50B93" w:rsidP="00F50B93">
      <w:pPr>
        <w:pStyle w:val="SingleTxtG"/>
      </w:pPr>
      <w:r>
        <w:t>2.</w:t>
      </w:r>
      <w:r>
        <w:tab/>
        <w:t>Рабочая группа подтвердила необходимость создания условий, повышающих конкурентоспособность сектора интермодальных перевозок, и предупредила о мерах по восстановлению в связи с COVID-19, которые подрывают его конкурентоспособность, деформируют рынок грузовых перевозок и столь негативно сказываются на необходимом переходе</w:t>
      </w:r>
      <w:r w:rsidRPr="00081BFE">
        <w:t xml:space="preserve"> </w:t>
      </w:r>
      <w:r>
        <w:t>к устойчивому развитию в данном секторе.</w:t>
      </w:r>
    </w:p>
    <w:p w14:paraId="69FD55CC" w14:textId="77777777" w:rsidR="00F50B93" w:rsidRPr="00FC5700" w:rsidRDefault="00F50B93" w:rsidP="00F50B93">
      <w:pPr>
        <w:pStyle w:val="SingleTxtG"/>
      </w:pPr>
      <w:r>
        <w:t>3.</w:t>
      </w:r>
      <w:r>
        <w:tab/>
        <w:t>В этой связи и будучи убеждена в том, что укрепление сектора интермодальных грузовых перевозок является ключом к осуществлению перехода к устойчивому развитию сектора грузовых перевозок, а также к повышению его устойчивости к таким пандемиям, как пандемия COVID-19, Рабочая группа на своей шестьдесят третьей сессии (Женева, 28–30 октября 2020 года) приняла резолюцию об укреплении сектора интермодальных грузовых перевозок, приведенную в разделе II ниже. Рабочая группа просила свой секретариат представить эту резолюцию Комитету по внутреннему транспорту для утверждения.</w:t>
      </w:r>
    </w:p>
    <w:p w14:paraId="36D163E1" w14:textId="77777777" w:rsidR="00F50B93" w:rsidRPr="00FC5700" w:rsidRDefault="00F50B93" w:rsidP="00F50B93">
      <w:pPr>
        <w:pStyle w:val="SingleTxtG"/>
      </w:pPr>
      <w:r>
        <w:t>4.</w:t>
      </w:r>
      <w:r>
        <w:tab/>
        <w:t>Комитету по внутреннему транспорту на его восемьдесят третьей сессии предлагается рассмотреть данную резолюцию и утвердить ее.</w:t>
      </w:r>
    </w:p>
    <w:p w14:paraId="19F17061" w14:textId="77777777" w:rsidR="00F50B93" w:rsidRPr="00FC5700" w:rsidRDefault="00F50B93" w:rsidP="00F50B93">
      <w:pPr>
        <w:pStyle w:val="HChG"/>
        <w:pageBreakBefore/>
      </w:pPr>
      <w:r>
        <w:lastRenderedPageBreak/>
        <w:tab/>
        <w:t>II.</w:t>
      </w:r>
      <w:r>
        <w:tab/>
      </w:r>
      <w:r>
        <w:rPr>
          <w:bCs/>
        </w:rPr>
        <w:t>Проект резолюции</w:t>
      </w:r>
    </w:p>
    <w:p w14:paraId="5E70F135" w14:textId="77777777" w:rsidR="00F50B93" w:rsidRPr="00FC5700" w:rsidRDefault="00F50B93" w:rsidP="00F50B93">
      <w:pPr>
        <w:pStyle w:val="SingleTxtG"/>
        <w:rPr>
          <w:i/>
          <w:iCs/>
        </w:rPr>
      </w:pPr>
      <w:r>
        <w:rPr>
          <w:i/>
          <w:iCs/>
        </w:rPr>
        <w:t>Комитет по внутреннему транспорту</w:t>
      </w:r>
      <w:r w:rsidRPr="00F50B93">
        <w:t>,</w:t>
      </w:r>
    </w:p>
    <w:p w14:paraId="2DE27265" w14:textId="77777777" w:rsidR="00F50B93" w:rsidRPr="00FC5700" w:rsidRDefault="00F50B93" w:rsidP="00F50B93">
      <w:pPr>
        <w:pStyle w:val="SingleTxtG"/>
        <w:ind w:firstLine="567"/>
      </w:pPr>
      <w:r w:rsidRPr="00081BFE">
        <w:rPr>
          <w:i/>
          <w:iCs/>
        </w:rPr>
        <w:t>напоминая</w:t>
      </w:r>
      <w:r>
        <w:t xml:space="preserve"> о своей роли, предусмотренной в Стратегии на период до 2030 года, в качестве платформы ООН для содействия обеспечению устойчивой региональной и межрегиональной связуемости и мобильности на внутреннем транспорте,</w:t>
      </w:r>
      <w:r>
        <w:br/>
      </w:r>
      <w:r>
        <w:t xml:space="preserve">и в контексте этой роли </w:t>
      </w:r>
      <w:r w:rsidRPr="006C4893">
        <w:rPr>
          <w:i/>
          <w:iCs/>
        </w:rPr>
        <w:t xml:space="preserve">обращая особое внимание </w:t>
      </w:r>
      <w:r>
        <w:t>на работу по устойчивому и комплексному развитию инфраструктурной связуемости и мобильности в контексте интермодальных перевозок,</w:t>
      </w:r>
    </w:p>
    <w:p w14:paraId="634B54FF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осознавая</w:t>
      </w:r>
      <w:r>
        <w:t xml:space="preserve"> роль внутреннего транспорта и обеспечения его устойчивости в достижении целей в области устойчивого развития,</w:t>
      </w:r>
    </w:p>
    <w:p w14:paraId="5C089F57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признавая</w:t>
      </w:r>
      <w:r>
        <w:t xml:space="preserve"> важный вклад интермодальных грузовых перевозок в повышение устойчивости сектора грузовых перевозок и в этой связи </w:t>
      </w:r>
      <w:r w:rsidRPr="006C4893">
        <w:rPr>
          <w:i/>
          <w:iCs/>
        </w:rPr>
        <w:t>признавая</w:t>
      </w:r>
      <w:r>
        <w:t xml:space="preserve"> необходимость увеличения рыночной доли интермодальных перевозок в секторе грузовых перевозок,</w:t>
      </w:r>
    </w:p>
    <w:p w14:paraId="51D5AB3D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осознавая</w:t>
      </w:r>
      <w:r>
        <w:t xml:space="preserve"> важность Европейского соглашения о важнейших линиях международных комбинированных перевозок и соответствующих объектах (СЛКП)</w:t>
      </w:r>
      <w:r>
        <w:br/>
      </w:r>
      <w:r>
        <w:t>и Протокола о комбинированных перевозках по внутренним водным путям к СЛКП,</w:t>
      </w:r>
      <w:r>
        <w:br/>
      </w:r>
      <w:r>
        <w:t>а также роль, которую эти правовые документы играют в повышении эффективности международных интермодальных грузовых перевозок в регионе ЕЭК и их привлекательности для заказчиков,</w:t>
      </w:r>
    </w:p>
    <w:p w14:paraId="0D172CD0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высоко оценивая также</w:t>
      </w:r>
      <w:r>
        <w:t xml:space="preserve"> деятельность Рабочей группы по интермодальным перевозкам и логистике в области поощрения интермодальных перевозок и поддержки их развития путем разработки руководящих указаний и справочников,</w:t>
      </w:r>
    </w:p>
    <w:p w14:paraId="4D1EDF62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отмечая</w:t>
      </w:r>
      <w:r>
        <w:t xml:space="preserve"> повышенную устойчивость сектора интермодальных грузовых перевозок к таким чрезвычайным ситуациям, как пандемия COVID-19,</w:t>
      </w:r>
    </w:p>
    <w:p w14:paraId="346C98CE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желает</w:t>
      </w:r>
      <w:r>
        <w:t xml:space="preserve"> и впредь укреплять сектор интермодальных грузовых перевозок в регионе ЕЭК и в этой связи:</w:t>
      </w:r>
    </w:p>
    <w:p w14:paraId="452EE762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предлагает</w:t>
      </w:r>
      <w:r>
        <w:t xml:space="preserve"> государствам — членам ЕЭК присоединиться к СЛКП и/или Протоколу, если они еще не сделали этого,</w:t>
      </w:r>
    </w:p>
    <w:p w14:paraId="336F7E8F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рекомендует</w:t>
      </w:r>
      <w:r>
        <w:t xml:space="preserve"> Договаривающимся сторонам обоих правовых документов активизировать их осуществление и обновлять по мере необходимости содержащиеся в этих документах скоординированные планы развития и функционирования интермодальных сетей, а также обеспечивать их реализацию через национальные инвестиционные программы,</w:t>
      </w:r>
    </w:p>
    <w:p w14:paraId="5756F343" w14:textId="77777777" w:rsidR="00F50B93" w:rsidRPr="00105D6F" w:rsidRDefault="00F50B93" w:rsidP="00F50B93">
      <w:pPr>
        <w:pStyle w:val="SingleTxtG"/>
        <w:ind w:firstLine="567"/>
      </w:pPr>
      <w:r w:rsidRPr="006C4893">
        <w:rPr>
          <w:i/>
          <w:iCs/>
        </w:rPr>
        <w:t>предлагает</w:t>
      </w:r>
      <w:r>
        <w:t xml:space="preserve"> Договаривающимся сторонам создать через Рабочую группу по интермодальным перевозкам и логистике механизм, позволяющий осуществлять мониторинг введения в эксплуатацию эффективных интермодальных сетей в соответствии с правовыми документами с уделением особого внимания «зеленой» логистике,</w:t>
      </w:r>
    </w:p>
    <w:p w14:paraId="3DBF3DD6" w14:textId="77777777" w:rsidR="00F50B93" w:rsidRPr="00FC5700" w:rsidRDefault="00F50B93" w:rsidP="00F50B93">
      <w:pPr>
        <w:pStyle w:val="SingleTxtG"/>
        <w:ind w:firstLine="567"/>
        <w:rPr>
          <w:i/>
          <w:iCs/>
        </w:rPr>
      </w:pPr>
      <w:r w:rsidRPr="006C4893">
        <w:rPr>
          <w:i/>
          <w:iCs/>
        </w:rPr>
        <w:t>рекомендует далее</w:t>
      </w:r>
      <w:r>
        <w:t xml:space="preserve"> Договаривающимся сторонам определить в обоих документах базовую интермодальную сеть, а также специальные процедуры для осуществления перевозок в рамках этой базовой сети во время чрезвычайных ситуаций, включая пандемии,</w:t>
      </w:r>
    </w:p>
    <w:p w14:paraId="6CB4152E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просит</w:t>
      </w:r>
      <w:r>
        <w:t xml:space="preserve"> Договаривающиеся стороны и другие государства — члены ЕЭК, действуя под эгидой Рабочей группы по интермодальным перевозкам и логистике, принимать меры для обеспечения большей совместимости данных в целях повышения транспарентности и интегрированности сетей в интересах совершенствования процессов комбинирования услуг в ходе осуществления грузовых перевозок и рассмотреть пути включения вопросов совместимости данных в СЛКП,</w:t>
      </w:r>
    </w:p>
    <w:p w14:paraId="539D68C4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предлагает</w:t>
      </w:r>
      <w:r>
        <w:t xml:space="preserve"> правительствам заинтересованных государств — членов ЕЭК согласовать в рамках Рабочей группы по интермодальным перевозкам и логистике соответствующие целевые показатели рыночной доли интермодальных перевозок в </w:t>
      </w:r>
      <w:r>
        <w:lastRenderedPageBreak/>
        <w:t>секторе грузовых перевозок и разработать план достижения этих целевых показателей, например путем приоритизации международных интермодальных грузовых рейсов на уровне железнодорожной сети,</w:t>
      </w:r>
    </w:p>
    <w:p w14:paraId="58C90623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призывает</w:t>
      </w:r>
      <w:r>
        <w:t xml:space="preserve"> Рабочую группу по интермодальным перевозкам и логистике содействовать ускорению процесса автоматизации в секторе интермодальных перевозок и подготовить в этой связи руководство с информацией о передовой практике применения автоматизации в этом секторе,</w:t>
      </w:r>
    </w:p>
    <w:p w14:paraId="32FD4BE0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 xml:space="preserve">предлагает далее </w:t>
      </w:r>
      <w:r>
        <w:t>Рабочей группе по интермодальным перевозкам и логистике рассмотреть вопрос об оказании поддержки сетевым объединениям для гибкого планирования перевозок и интеграции различных видов транспорта, а также для укрепления позиции сектора интермодальных перевозок,</w:t>
      </w:r>
    </w:p>
    <w:p w14:paraId="3A549E14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предлагает</w:t>
      </w:r>
      <w:r>
        <w:t xml:space="preserve"> Рабочей группе по интермодальным перевозкам и логистике поддержать усилия по цифровизации транспортных документов,</w:t>
      </w:r>
    </w:p>
    <w:p w14:paraId="5B41269A" w14:textId="77777777" w:rsidR="00F50B93" w:rsidRPr="00FC5700" w:rsidRDefault="00F50B93" w:rsidP="00F50B93">
      <w:pPr>
        <w:pStyle w:val="SingleTxtG"/>
        <w:ind w:firstLine="567"/>
      </w:pPr>
      <w:r w:rsidRPr="006C4893">
        <w:rPr>
          <w:i/>
          <w:iCs/>
        </w:rPr>
        <w:t>просит</w:t>
      </w:r>
      <w:r>
        <w:t xml:space="preserve"> Рабочую группу по интермодальным перевозкам и логистике при поддержке секретариата ЕЭК сообщить о прогрессе по вышеупомянутым вопросам по истечении пятилетнего периода.</w:t>
      </w:r>
    </w:p>
    <w:p w14:paraId="6D72CAC4" w14:textId="77777777" w:rsidR="00F50B93" w:rsidRPr="00FC5700" w:rsidRDefault="00F50B93" w:rsidP="00F50B93">
      <w:pPr>
        <w:spacing w:before="240"/>
        <w:jc w:val="center"/>
        <w:rPr>
          <w:u w:val="single"/>
        </w:rPr>
      </w:pPr>
      <w:r w:rsidRPr="00FC5700">
        <w:rPr>
          <w:u w:val="single"/>
        </w:rPr>
        <w:tab/>
      </w:r>
      <w:r w:rsidRPr="00FC5700">
        <w:rPr>
          <w:u w:val="single"/>
        </w:rPr>
        <w:tab/>
      </w:r>
      <w:r w:rsidRPr="00FC5700">
        <w:rPr>
          <w:u w:val="single"/>
        </w:rPr>
        <w:tab/>
      </w:r>
    </w:p>
    <w:sectPr w:rsidR="00F50B93" w:rsidRPr="00FC5700" w:rsidSect="00F50B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6049" w14:textId="77777777" w:rsidR="00726EDB" w:rsidRPr="00A312BC" w:rsidRDefault="00726EDB" w:rsidP="00A312BC"/>
  </w:endnote>
  <w:endnote w:type="continuationSeparator" w:id="0">
    <w:p w14:paraId="01DCFDCD" w14:textId="77777777" w:rsidR="00726EDB" w:rsidRPr="00A312BC" w:rsidRDefault="00726E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1076" w14:textId="77777777" w:rsidR="00F50B93" w:rsidRPr="00F50B93" w:rsidRDefault="00F50B93">
    <w:pPr>
      <w:pStyle w:val="a8"/>
    </w:pPr>
    <w:r w:rsidRPr="00F50B93">
      <w:rPr>
        <w:b/>
        <w:sz w:val="18"/>
      </w:rPr>
      <w:fldChar w:fldCharType="begin"/>
    </w:r>
    <w:r w:rsidRPr="00F50B93">
      <w:rPr>
        <w:b/>
        <w:sz w:val="18"/>
      </w:rPr>
      <w:instrText xml:space="preserve"> PAGE  \* MERGEFORMAT </w:instrText>
    </w:r>
    <w:r w:rsidRPr="00F50B93">
      <w:rPr>
        <w:b/>
        <w:sz w:val="18"/>
      </w:rPr>
      <w:fldChar w:fldCharType="separate"/>
    </w:r>
    <w:r w:rsidRPr="00F50B93">
      <w:rPr>
        <w:b/>
        <w:noProof/>
        <w:sz w:val="18"/>
      </w:rPr>
      <w:t>2</w:t>
    </w:r>
    <w:r w:rsidRPr="00F50B93">
      <w:rPr>
        <w:b/>
        <w:sz w:val="18"/>
      </w:rPr>
      <w:fldChar w:fldCharType="end"/>
    </w:r>
    <w:r>
      <w:rPr>
        <w:b/>
        <w:sz w:val="18"/>
      </w:rPr>
      <w:tab/>
    </w:r>
    <w:r>
      <w:t>GE.20-16823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B34" w14:textId="77777777" w:rsidR="00F50B93" w:rsidRPr="00F50B93" w:rsidRDefault="00F50B93" w:rsidP="00F50B93">
    <w:pPr>
      <w:pStyle w:val="a8"/>
      <w:tabs>
        <w:tab w:val="clear" w:pos="9639"/>
        <w:tab w:val="right" w:pos="9638"/>
      </w:tabs>
      <w:rPr>
        <w:b/>
        <w:sz w:val="18"/>
      </w:rPr>
    </w:pPr>
    <w:r>
      <w:t>GE.20-16823</w:t>
    </w:r>
    <w:r>
      <w:tab/>
    </w:r>
    <w:r w:rsidRPr="00F50B93">
      <w:rPr>
        <w:b/>
        <w:sz w:val="18"/>
      </w:rPr>
      <w:fldChar w:fldCharType="begin"/>
    </w:r>
    <w:r w:rsidRPr="00F50B93">
      <w:rPr>
        <w:b/>
        <w:sz w:val="18"/>
      </w:rPr>
      <w:instrText xml:space="preserve"> PAGE  \* MERGEFORMAT </w:instrText>
    </w:r>
    <w:r w:rsidRPr="00F50B93">
      <w:rPr>
        <w:b/>
        <w:sz w:val="18"/>
      </w:rPr>
      <w:fldChar w:fldCharType="separate"/>
    </w:r>
    <w:r w:rsidRPr="00F50B93">
      <w:rPr>
        <w:b/>
        <w:noProof/>
        <w:sz w:val="18"/>
      </w:rPr>
      <w:t>3</w:t>
    </w:r>
    <w:r w:rsidRPr="00F50B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F19D" w14:textId="77777777" w:rsidR="00042B72" w:rsidRPr="00F50B93" w:rsidRDefault="00F50B93" w:rsidP="00F50B9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E7CFED" wp14:editId="752090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20-16823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CF4ECE" wp14:editId="360EF5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151220  151220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17ED" w14:textId="77777777" w:rsidR="00726EDB" w:rsidRPr="001075E9" w:rsidRDefault="00726E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B718FD" w14:textId="77777777" w:rsidR="00726EDB" w:rsidRDefault="00726E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4078" w14:textId="31A5E5C2" w:rsidR="00F50B93" w:rsidRPr="00F50B93" w:rsidRDefault="00F50B93">
    <w:pPr>
      <w:pStyle w:val="a5"/>
    </w:pPr>
    <w:fldSimple w:instr=" TITLE  \* MERGEFORMAT ">
      <w:r w:rsidR="00173660">
        <w:t>ECE/TRANS/2021/22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F3D5" w14:textId="007FD731" w:rsidR="00F50B93" w:rsidRPr="00F50B93" w:rsidRDefault="00F50B93" w:rsidP="00F50B93">
    <w:pPr>
      <w:pStyle w:val="a5"/>
      <w:jc w:val="right"/>
    </w:pPr>
    <w:fldSimple w:instr=" TITLE  \* MERGEFORMAT ">
      <w:r w:rsidR="00173660">
        <w:t>ECE/TRANS/2021/22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366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269"/>
    <w:rsid w:val="00680D03"/>
    <w:rsid w:val="00681A10"/>
    <w:rsid w:val="006A1ED8"/>
    <w:rsid w:val="006C2031"/>
    <w:rsid w:val="006D461A"/>
    <w:rsid w:val="006F35EE"/>
    <w:rsid w:val="007021FF"/>
    <w:rsid w:val="00712895"/>
    <w:rsid w:val="00726ED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5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3A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0B9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6B981"/>
  <w15:docId w15:val="{29120B7A-8EEC-4EDB-B4BA-9E278BF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50B9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F50B9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18</TotalTime>
  <Pages>3</Pages>
  <Words>764</Words>
  <Characters>5560</Characters>
  <Application>Microsoft Office Word</Application>
  <DocSecurity>0</DocSecurity>
  <Lines>505</Lines>
  <Paragraphs>210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ECE/TRANS/2021/22</dc:title>
  <dc:subject/>
  <dc:creator>Anna KISSELEVA</dc:creator>
  <cp:keywords/>
  <cp:lastModifiedBy>Anna Kisseleva</cp:lastModifiedBy>
  <cp:revision>3</cp:revision>
  <cp:lastPrinted>2020-12-15T15:17:00Z</cp:lastPrinted>
  <dcterms:created xsi:type="dcterms:W3CDTF">2020-12-15T15:17:00Z</dcterms:created>
  <dcterms:modified xsi:type="dcterms:W3CDTF">2020-12-15T15:18:00Z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