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D79F5EF" w14:textId="77777777" w:rsidTr="00B20551">
        <w:trPr>
          <w:cantSplit/>
          <w:trHeight w:hRule="exact" w:val="851"/>
        </w:trPr>
        <w:tc>
          <w:tcPr>
            <w:tcW w:w="1276" w:type="dxa"/>
            <w:tcBorders>
              <w:bottom w:val="single" w:sz="4" w:space="0" w:color="auto"/>
            </w:tcBorders>
            <w:vAlign w:val="bottom"/>
          </w:tcPr>
          <w:p w14:paraId="54D2A30B" w14:textId="77777777" w:rsidR="009E6CB7" w:rsidRDefault="009E6CB7" w:rsidP="00B20551">
            <w:pPr>
              <w:spacing w:after="80"/>
            </w:pPr>
          </w:p>
        </w:tc>
        <w:tc>
          <w:tcPr>
            <w:tcW w:w="2268" w:type="dxa"/>
            <w:tcBorders>
              <w:bottom w:val="single" w:sz="4" w:space="0" w:color="auto"/>
            </w:tcBorders>
            <w:vAlign w:val="bottom"/>
          </w:tcPr>
          <w:p w14:paraId="2FC5C69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15FA641" w14:textId="77777777" w:rsidR="009E6CB7" w:rsidRPr="00D47EEA" w:rsidRDefault="00B27DA8" w:rsidP="00B27DA8">
            <w:pPr>
              <w:jc w:val="right"/>
            </w:pPr>
            <w:r w:rsidRPr="00B27DA8">
              <w:rPr>
                <w:sz w:val="40"/>
              </w:rPr>
              <w:t>ECE</w:t>
            </w:r>
            <w:r>
              <w:t>/MP.EIA/SEA/2020/7</w:t>
            </w:r>
          </w:p>
        </w:tc>
      </w:tr>
      <w:tr w:rsidR="009E6CB7" w14:paraId="723D26BE" w14:textId="77777777" w:rsidTr="00B20551">
        <w:trPr>
          <w:cantSplit/>
          <w:trHeight w:hRule="exact" w:val="2835"/>
        </w:trPr>
        <w:tc>
          <w:tcPr>
            <w:tcW w:w="1276" w:type="dxa"/>
            <w:tcBorders>
              <w:top w:val="single" w:sz="4" w:space="0" w:color="auto"/>
              <w:bottom w:val="single" w:sz="12" w:space="0" w:color="auto"/>
            </w:tcBorders>
          </w:tcPr>
          <w:p w14:paraId="2ADCC85D" w14:textId="77777777" w:rsidR="009E6CB7" w:rsidRDefault="00686A48" w:rsidP="00B20551">
            <w:pPr>
              <w:spacing w:before="120"/>
            </w:pPr>
            <w:r>
              <w:rPr>
                <w:noProof/>
                <w:lang w:val="fr-CH" w:eastAsia="fr-CH"/>
              </w:rPr>
              <w:drawing>
                <wp:inline distT="0" distB="0" distL="0" distR="0" wp14:anchorId="51589763" wp14:editId="4EB48F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FF58E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9024379" w14:textId="77777777" w:rsidR="009E6CB7" w:rsidRDefault="00B27DA8" w:rsidP="00B27DA8">
            <w:pPr>
              <w:spacing w:before="240" w:line="240" w:lineRule="exact"/>
            </w:pPr>
            <w:r>
              <w:t>Distr.: General</w:t>
            </w:r>
          </w:p>
          <w:p w14:paraId="76E36394" w14:textId="77777777" w:rsidR="00B27DA8" w:rsidRDefault="00B27DA8" w:rsidP="00B27DA8">
            <w:pPr>
              <w:spacing w:line="240" w:lineRule="exact"/>
            </w:pPr>
            <w:r>
              <w:t>24 September 2020</w:t>
            </w:r>
          </w:p>
          <w:p w14:paraId="0C7010D1" w14:textId="77777777" w:rsidR="00B27DA8" w:rsidRDefault="00B27DA8" w:rsidP="00B27DA8">
            <w:pPr>
              <w:spacing w:line="240" w:lineRule="exact"/>
            </w:pPr>
          </w:p>
          <w:p w14:paraId="4241D2B4" w14:textId="77777777" w:rsidR="00B27DA8" w:rsidRDefault="00B27DA8" w:rsidP="00B27DA8">
            <w:pPr>
              <w:spacing w:line="240" w:lineRule="exact"/>
            </w:pPr>
            <w:r>
              <w:t>Original: English</w:t>
            </w:r>
          </w:p>
        </w:tc>
      </w:tr>
    </w:tbl>
    <w:p w14:paraId="5F53DAD1" w14:textId="77777777" w:rsidR="00242AA7" w:rsidRPr="004F41C2" w:rsidRDefault="00242AA7" w:rsidP="009E5A6B">
      <w:pPr>
        <w:spacing w:before="120"/>
        <w:rPr>
          <w:b/>
          <w:sz w:val="28"/>
          <w:szCs w:val="28"/>
        </w:rPr>
      </w:pPr>
      <w:r w:rsidRPr="004F41C2">
        <w:rPr>
          <w:b/>
          <w:sz w:val="28"/>
          <w:szCs w:val="28"/>
        </w:rPr>
        <w:t>Economic Commission for Europe</w:t>
      </w:r>
    </w:p>
    <w:p w14:paraId="2EFE74B2" w14:textId="77777777" w:rsidR="00242AA7" w:rsidRPr="004F41C2" w:rsidRDefault="00242AA7" w:rsidP="009E5A6B">
      <w:pPr>
        <w:spacing w:before="120"/>
        <w:rPr>
          <w:bCs/>
          <w:sz w:val="28"/>
          <w:szCs w:val="28"/>
        </w:rPr>
      </w:pPr>
      <w:r w:rsidRPr="004F41C2">
        <w:rPr>
          <w:bCs/>
          <w:sz w:val="28"/>
          <w:szCs w:val="28"/>
        </w:rPr>
        <w:t xml:space="preserve">Meeting of the Parties to the Convention </w:t>
      </w:r>
      <w:r w:rsidRPr="004F41C2">
        <w:rPr>
          <w:bCs/>
          <w:sz w:val="28"/>
          <w:szCs w:val="28"/>
        </w:rPr>
        <w:br/>
        <w:t xml:space="preserve">on Environmental Impact Assessment in </w:t>
      </w:r>
      <w:r w:rsidRPr="004F41C2">
        <w:rPr>
          <w:bCs/>
          <w:sz w:val="28"/>
          <w:szCs w:val="28"/>
        </w:rPr>
        <w:br/>
        <w:t xml:space="preserve">a Transboundary Context serving as the </w:t>
      </w:r>
      <w:r w:rsidRPr="004F41C2">
        <w:rPr>
          <w:bCs/>
          <w:sz w:val="28"/>
          <w:szCs w:val="28"/>
        </w:rPr>
        <w:br/>
        <w:t xml:space="preserve">Meeting of the Parties to the Protocol on </w:t>
      </w:r>
      <w:r w:rsidRPr="004F41C2">
        <w:rPr>
          <w:bCs/>
          <w:sz w:val="28"/>
          <w:szCs w:val="28"/>
        </w:rPr>
        <w:br/>
        <w:t>Strategic Environmental Assessment</w:t>
      </w:r>
    </w:p>
    <w:p w14:paraId="72CF924C" w14:textId="20D5456D" w:rsidR="00242AA7" w:rsidRPr="004F41C2" w:rsidRDefault="00242AA7" w:rsidP="009E5A6B">
      <w:pPr>
        <w:spacing w:before="120"/>
        <w:rPr>
          <w:b/>
        </w:rPr>
      </w:pPr>
      <w:r w:rsidRPr="006A553B">
        <w:rPr>
          <w:b/>
          <w:lang w:val="en-US" w:eastAsia="en-US"/>
        </w:rPr>
        <w:t>Fourth</w:t>
      </w:r>
      <w:r>
        <w:rPr>
          <w:b/>
        </w:rPr>
        <w:t xml:space="preserve"> </w:t>
      </w:r>
      <w:r w:rsidRPr="004F41C2">
        <w:rPr>
          <w:b/>
        </w:rPr>
        <w:t>session</w:t>
      </w:r>
    </w:p>
    <w:p w14:paraId="202C724F" w14:textId="0BC4469F" w:rsidR="00242AA7" w:rsidRPr="004F41C2" w:rsidRDefault="00242AA7" w:rsidP="009E5A6B">
      <w:r>
        <w:t>Vilnius</w:t>
      </w:r>
      <w:r w:rsidRPr="004F41C2">
        <w:t xml:space="preserve">, </w:t>
      </w:r>
      <w:r w:rsidRPr="00242AA7">
        <w:t>8–11 December 2020</w:t>
      </w:r>
    </w:p>
    <w:p w14:paraId="642A0E8C" w14:textId="50912D24" w:rsidR="00242AA7" w:rsidRDefault="00242AA7" w:rsidP="00242AA7">
      <w:pPr>
        <w:spacing w:after="120"/>
      </w:pPr>
      <w:r w:rsidRPr="004F41C2">
        <w:t>Item</w:t>
      </w:r>
      <w:r>
        <w:t xml:space="preserve">s </w:t>
      </w:r>
      <w:r>
        <w:rPr>
          <w:lang w:val="en-US" w:eastAsia="en-US"/>
        </w:rPr>
        <w:t>3</w:t>
      </w:r>
      <w:r w:rsidRPr="006A553B">
        <w:rPr>
          <w:lang w:val="en-US" w:eastAsia="en-US"/>
        </w:rPr>
        <w:t xml:space="preserve"> (</w:t>
      </w:r>
      <w:r>
        <w:rPr>
          <w:lang w:val="en-US" w:eastAsia="en-US"/>
        </w:rPr>
        <w:t>c</w:t>
      </w:r>
      <w:r w:rsidRPr="006A553B">
        <w:rPr>
          <w:lang w:val="en-US" w:eastAsia="en-US"/>
        </w:rPr>
        <w:t xml:space="preserve">) </w:t>
      </w:r>
      <w:r>
        <w:rPr>
          <w:lang w:val="en-US" w:eastAsia="en-US"/>
        </w:rPr>
        <w:t xml:space="preserve">and 8 (c) </w:t>
      </w:r>
      <w:r w:rsidRPr="004F41C2">
        <w:t>of the provisional agenda</w:t>
      </w:r>
    </w:p>
    <w:p w14:paraId="5DB9AB5F" w14:textId="77777777" w:rsidR="00242AA7" w:rsidRPr="000D1D91" w:rsidRDefault="00242AA7" w:rsidP="00242AA7">
      <w:pPr>
        <w:spacing w:after="120" w:line="240" w:lineRule="auto"/>
        <w:rPr>
          <w:b/>
          <w:bCs/>
        </w:rPr>
      </w:pPr>
      <w:r>
        <w:rPr>
          <w:b/>
          <w:bCs/>
          <w:lang w:val="en-US" w:eastAsia="en-US"/>
        </w:rPr>
        <w:t xml:space="preserve">Outstanding issues: </w:t>
      </w:r>
      <w:r w:rsidRPr="000D1D91">
        <w:rPr>
          <w:b/>
          <w:bCs/>
        </w:rPr>
        <w:t xml:space="preserve">draft decisions by the Meeting of </w:t>
      </w:r>
      <w:r w:rsidRPr="000D1D91">
        <w:rPr>
          <w:b/>
          <w:bCs/>
        </w:rPr>
        <w:br/>
        <w:t>the Parties to the Protocol</w:t>
      </w:r>
    </w:p>
    <w:p w14:paraId="4372C838" w14:textId="36F05160" w:rsidR="00242AA7" w:rsidRDefault="00242AA7" w:rsidP="00242AA7">
      <w:r>
        <w:rPr>
          <w:b/>
          <w:bCs/>
          <w:lang w:val="en-US" w:eastAsia="en-US"/>
        </w:rPr>
        <w:t>Adoption of decisions: d</w:t>
      </w:r>
      <w:r w:rsidRPr="008A5F3F">
        <w:rPr>
          <w:b/>
          <w:bCs/>
          <w:lang w:val="en-US" w:eastAsia="en-US"/>
        </w:rPr>
        <w:t xml:space="preserve">ecisions to be taken by </w:t>
      </w:r>
      <w:r>
        <w:rPr>
          <w:b/>
          <w:bCs/>
          <w:lang w:val="en-US" w:eastAsia="en-US"/>
        </w:rPr>
        <w:br/>
      </w:r>
      <w:r w:rsidRPr="008A5F3F">
        <w:rPr>
          <w:b/>
          <w:bCs/>
          <w:lang w:val="en-US" w:eastAsia="en-US"/>
        </w:rPr>
        <w:t>the Meeting of the Parties to the Protocol</w:t>
      </w:r>
    </w:p>
    <w:p w14:paraId="6D5D113C" w14:textId="43ACFEE6" w:rsidR="00242AA7" w:rsidRDefault="00242AA7" w:rsidP="00242AA7">
      <w:pPr>
        <w:pStyle w:val="HChG"/>
        <w:spacing w:before="240"/>
      </w:pPr>
      <w:r>
        <w:tab/>
      </w:r>
      <w:r>
        <w:tab/>
      </w:r>
      <w:r w:rsidRPr="00BB37B9">
        <w:t>Draft decision</w:t>
      </w:r>
      <w:r>
        <w:t>s</w:t>
      </w:r>
      <w:r w:rsidRPr="00BB37B9">
        <w:t xml:space="preserve"> by the Meeting of the Parties to the </w:t>
      </w:r>
      <w:r>
        <w:t>Protocol</w:t>
      </w:r>
    </w:p>
    <w:p w14:paraId="01AA8183" w14:textId="023E8902" w:rsidR="007E0094" w:rsidRPr="00517FF5" w:rsidRDefault="00242AA7" w:rsidP="00A47765">
      <w:pPr>
        <w:pStyle w:val="H1G"/>
      </w:pPr>
      <w:r>
        <w:tab/>
      </w:r>
      <w:r>
        <w:tab/>
      </w:r>
      <w:r w:rsidR="007E0094" w:rsidRPr="00517FF5">
        <w:t>D</w:t>
      </w:r>
      <w:r w:rsidR="007E0094">
        <w:t>raft d</w:t>
      </w:r>
      <w:r w:rsidR="007E0094" w:rsidRPr="00517FF5">
        <w:t xml:space="preserve">ecision </w:t>
      </w:r>
      <w:r w:rsidR="007E0094">
        <w:t>I</w:t>
      </w:r>
      <w:r w:rsidR="007E0094" w:rsidRPr="00517FF5">
        <w:t>V/</w:t>
      </w:r>
      <w:r w:rsidR="007E0094">
        <w:t>5</w:t>
      </w:r>
    </w:p>
    <w:p w14:paraId="05373B96" w14:textId="77777777" w:rsidR="007E0094" w:rsidRPr="00517FF5" w:rsidRDefault="007E0094" w:rsidP="007E0094">
      <w:pPr>
        <w:pStyle w:val="H1G"/>
        <w:rPr>
          <w:rFonts w:eastAsiaTheme="minorHAnsi"/>
        </w:rPr>
      </w:pPr>
      <w:r w:rsidRPr="00517FF5">
        <w:tab/>
      </w:r>
      <w:r w:rsidRPr="00517FF5">
        <w:rPr>
          <w:rFonts w:eastAsiaTheme="minorHAnsi"/>
        </w:rPr>
        <w:tab/>
        <w:t xml:space="preserve">Reporting and review of implementation of the </w:t>
      </w:r>
      <w:r>
        <w:rPr>
          <w:rFonts w:eastAsiaTheme="minorHAnsi"/>
        </w:rPr>
        <w:t>Protocol</w:t>
      </w:r>
    </w:p>
    <w:p w14:paraId="32F5976D" w14:textId="77777777" w:rsidR="007E0094" w:rsidRPr="00675712" w:rsidRDefault="007E0094" w:rsidP="007E0094">
      <w:pPr>
        <w:pStyle w:val="SingleTxtG"/>
        <w:ind w:firstLine="567"/>
        <w:rPr>
          <w:rFonts w:eastAsiaTheme="minorHAnsi"/>
          <w:i/>
          <w:iCs/>
        </w:rPr>
      </w:pPr>
      <w:bookmarkStart w:id="0" w:name="ici"/>
      <w:bookmarkEnd w:id="0"/>
      <w:r>
        <w:tab/>
      </w:r>
      <w:r w:rsidRPr="00675712">
        <w:rPr>
          <w:rFonts w:eastAsiaTheme="minorHAnsi"/>
          <w:i/>
          <w:iCs/>
        </w:rPr>
        <w:t>The Meeting of the Parties to the Protocol,</w:t>
      </w:r>
    </w:p>
    <w:p w14:paraId="12BF0855" w14:textId="77777777" w:rsidR="007E0094" w:rsidRPr="00FC3130" w:rsidRDefault="007E0094" w:rsidP="007E0094">
      <w:pPr>
        <w:pStyle w:val="SingleTxtG"/>
        <w:ind w:firstLine="567"/>
        <w:rPr>
          <w:rFonts w:eastAsiaTheme="minorHAnsi"/>
        </w:rPr>
      </w:pPr>
      <w:r w:rsidRPr="00FC3130">
        <w:rPr>
          <w:rFonts w:eastAsiaTheme="minorHAnsi"/>
          <w:i/>
        </w:rPr>
        <w:tab/>
        <w:t>Recalling</w:t>
      </w:r>
      <w:r w:rsidRPr="00FC3130">
        <w:rPr>
          <w:rFonts w:eastAsiaTheme="minorHAnsi"/>
        </w:rPr>
        <w:t xml:space="preserve"> decision </w:t>
      </w:r>
      <w:r>
        <w:rPr>
          <w:rFonts w:eastAsiaTheme="minorHAnsi"/>
        </w:rPr>
        <w:t>V</w:t>
      </w:r>
      <w:r w:rsidRPr="00FC3130">
        <w:rPr>
          <w:rFonts w:eastAsiaTheme="minorHAnsi"/>
        </w:rPr>
        <w:t>/7–</w:t>
      </w:r>
      <w:r>
        <w:rPr>
          <w:rFonts w:eastAsiaTheme="minorHAnsi"/>
        </w:rPr>
        <w:t>I</w:t>
      </w:r>
      <w:r w:rsidRPr="00FC3130">
        <w:rPr>
          <w:rFonts w:eastAsiaTheme="minorHAnsi"/>
        </w:rPr>
        <w:t>/7</w:t>
      </w:r>
      <w:r>
        <w:rPr>
          <w:rStyle w:val="FootnoteReference"/>
          <w:rFonts w:eastAsiaTheme="minorHAnsi"/>
        </w:rPr>
        <w:footnoteReference w:id="2"/>
      </w:r>
      <w:r w:rsidRPr="00FC3130">
        <w:rPr>
          <w:rFonts w:eastAsiaTheme="minorHAnsi"/>
        </w:rPr>
        <w:t xml:space="preserve"> of the Meeting of the Parties to the Convention on Environmental Impact Assessment in a Transboundary Context and the Meeting of the Parties to the Convention serving as the Meeting of the Parties to the Protocol on Strategic Environmental Assessment (Meeting of the Parties to the Protocol) and decision</w:t>
      </w:r>
      <w:r>
        <w:rPr>
          <w:rFonts w:eastAsiaTheme="minorHAnsi"/>
        </w:rPr>
        <w:t>s</w:t>
      </w:r>
      <w:r w:rsidRPr="00FC3130">
        <w:rPr>
          <w:rFonts w:eastAsiaTheme="minorHAnsi"/>
        </w:rPr>
        <w:t xml:space="preserve"> II/1</w:t>
      </w:r>
      <w:r>
        <w:rPr>
          <w:rStyle w:val="FootnoteReference"/>
          <w:rFonts w:eastAsiaTheme="minorHAnsi"/>
        </w:rPr>
        <w:footnoteReference w:id="3"/>
      </w:r>
      <w:r w:rsidRPr="00FC3130">
        <w:rPr>
          <w:rFonts w:eastAsiaTheme="minorHAnsi"/>
        </w:rPr>
        <w:t xml:space="preserve"> </w:t>
      </w:r>
      <w:r>
        <w:rPr>
          <w:rFonts w:eastAsiaTheme="minorHAnsi"/>
        </w:rPr>
        <w:t>and III/1</w:t>
      </w:r>
      <w:r>
        <w:rPr>
          <w:rStyle w:val="FootnoteReference"/>
          <w:rFonts w:eastAsiaTheme="minorHAnsi"/>
        </w:rPr>
        <w:footnoteReference w:id="4"/>
      </w:r>
      <w:r>
        <w:rPr>
          <w:rFonts w:eastAsiaTheme="minorHAnsi"/>
        </w:rPr>
        <w:t xml:space="preserve"> </w:t>
      </w:r>
      <w:r w:rsidRPr="00FC3130">
        <w:rPr>
          <w:rFonts w:eastAsiaTheme="minorHAnsi"/>
        </w:rPr>
        <w:t>of the Meeting of the Parties to the Protocol on reporting and the review of implementation,</w:t>
      </w:r>
    </w:p>
    <w:p w14:paraId="45AF6402" w14:textId="77777777" w:rsidR="007E0094" w:rsidRPr="00FC3130" w:rsidRDefault="007E0094" w:rsidP="007E0094">
      <w:pPr>
        <w:pStyle w:val="SingleTxtG"/>
        <w:ind w:firstLine="567"/>
        <w:rPr>
          <w:rFonts w:eastAsiaTheme="minorHAnsi"/>
        </w:rPr>
      </w:pPr>
      <w:r>
        <w:rPr>
          <w:rFonts w:eastAsiaTheme="minorHAnsi"/>
        </w:rPr>
        <w:tab/>
      </w:r>
      <w:r>
        <w:rPr>
          <w:rFonts w:eastAsiaTheme="minorHAnsi"/>
          <w:i/>
        </w:rPr>
        <w:t>R</w:t>
      </w:r>
      <w:r w:rsidRPr="00FC3130">
        <w:rPr>
          <w:rFonts w:eastAsiaTheme="minorHAnsi"/>
          <w:i/>
        </w:rPr>
        <w:t xml:space="preserve">ecalling </w:t>
      </w:r>
      <w:r>
        <w:rPr>
          <w:rFonts w:eastAsiaTheme="minorHAnsi"/>
          <w:i/>
        </w:rPr>
        <w:t xml:space="preserve">also </w:t>
      </w:r>
      <w:r w:rsidRPr="00FC3130">
        <w:rPr>
          <w:rFonts w:eastAsiaTheme="minorHAnsi"/>
        </w:rPr>
        <w:t xml:space="preserve">article 14 </w:t>
      </w:r>
      <w:r>
        <w:rPr>
          <w:rFonts w:eastAsiaTheme="minorHAnsi"/>
        </w:rPr>
        <w:t>(</w:t>
      </w:r>
      <w:r w:rsidRPr="00FC3130">
        <w:rPr>
          <w:rFonts w:eastAsiaTheme="minorHAnsi"/>
        </w:rPr>
        <w:t>4</w:t>
      </w:r>
      <w:r>
        <w:rPr>
          <w:rFonts w:eastAsiaTheme="minorHAnsi"/>
        </w:rPr>
        <w:t>)</w:t>
      </w:r>
      <w:r w:rsidRPr="00FC3130">
        <w:rPr>
          <w:rFonts w:eastAsiaTheme="minorHAnsi"/>
        </w:rPr>
        <w:t xml:space="preserve"> of the Protocol, concerning the regular review of the implementation of the Protocol,</w:t>
      </w:r>
    </w:p>
    <w:p w14:paraId="749C689E" w14:textId="77777777" w:rsidR="007E0094" w:rsidRPr="00FC3130" w:rsidRDefault="007E0094" w:rsidP="007E0094">
      <w:pPr>
        <w:pStyle w:val="SingleTxtG"/>
        <w:ind w:firstLine="567"/>
        <w:rPr>
          <w:rFonts w:eastAsiaTheme="minorHAnsi"/>
        </w:rPr>
      </w:pPr>
      <w:r>
        <w:rPr>
          <w:rFonts w:eastAsiaTheme="minorHAnsi"/>
        </w:rPr>
        <w:tab/>
      </w:r>
      <w:r>
        <w:rPr>
          <w:rFonts w:eastAsiaTheme="minorHAnsi"/>
          <w:i/>
          <w:iCs/>
        </w:rPr>
        <w:t>R</w:t>
      </w:r>
      <w:r w:rsidRPr="00FC3130">
        <w:rPr>
          <w:rFonts w:eastAsiaTheme="minorHAnsi"/>
          <w:i/>
          <w:iCs/>
        </w:rPr>
        <w:t xml:space="preserve">ecalling </w:t>
      </w:r>
      <w:r>
        <w:rPr>
          <w:rFonts w:eastAsiaTheme="minorHAnsi"/>
          <w:i/>
          <w:iCs/>
        </w:rPr>
        <w:t xml:space="preserve">further </w:t>
      </w:r>
      <w:r w:rsidRPr="00FC3130">
        <w:rPr>
          <w:rFonts w:eastAsiaTheme="minorHAnsi"/>
        </w:rPr>
        <w:t xml:space="preserve">article 14 </w:t>
      </w:r>
      <w:r>
        <w:rPr>
          <w:rFonts w:eastAsiaTheme="minorHAnsi"/>
        </w:rPr>
        <w:t>(</w:t>
      </w:r>
      <w:r w:rsidRPr="00FC3130">
        <w:rPr>
          <w:rFonts w:eastAsiaTheme="minorHAnsi"/>
        </w:rPr>
        <w:t>7</w:t>
      </w:r>
      <w:r>
        <w:rPr>
          <w:rFonts w:eastAsiaTheme="minorHAnsi"/>
        </w:rPr>
        <w:t>)</w:t>
      </w:r>
      <w:r w:rsidRPr="00FC3130">
        <w:rPr>
          <w:rFonts w:eastAsiaTheme="minorHAnsi"/>
        </w:rPr>
        <w:t xml:space="preserve"> of the Protocol, on reporting by Parties on measures they have taken to implement the Protocol</w:t>
      </w:r>
      <w:r>
        <w:rPr>
          <w:rFonts w:eastAsiaTheme="minorHAnsi"/>
        </w:rPr>
        <w:t xml:space="preserve"> and </w:t>
      </w:r>
      <w:r w:rsidRPr="009C77B4">
        <w:rPr>
          <w:rFonts w:eastAsiaTheme="minorHAnsi"/>
        </w:rPr>
        <w:t>article 13 (4) of the Protocol, concerning reporting by Parties on their application of article 13 on policies and legislation</w:t>
      </w:r>
      <w:r w:rsidRPr="00FC3130">
        <w:rPr>
          <w:rFonts w:eastAsiaTheme="minorHAnsi"/>
        </w:rPr>
        <w:t>,</w:t>
      </w:r>
    </w:p>
    <w:p w14:paraId="2F666D49" w14:textId="77777777" w:rsidR="007E0094" w:rsidRPr="00FC3130" w:rsidRDefault="007E0094" w:rsidP="007E0094">
      <w:pPr>
        <w:pStyle w:val="SingleTxtG"/>
        <w:ind w:firstLine="567"/>
        <w:rPr>
          <w:rFonts w:eastAsiaTheme="minorHAnsi"/>
        </w:rPr>
      </w:pPr>
      <w:r w:rsidRPr="00FC3130">
        <w:rPr>
          <w:rFonts w:eastAsiaTheme="minorHAnsi"/>
        </w:rPr>
        <w:tab/>
      </w:r>
      <w:r w:rsidRPr="00FC3130">
        <w:rPr>
          <w:rFonts w:eastAsiaTheme="minorHAnsi"/>
          <w:i/>
        </w:rPr>
        <w:t xml:space="preserve">Recognizing </w:t>
      </w:r>
      <w:r w:rsidRPr="00FC3130">
        <w:rPr>
          <w:rFonts w:eastAsiaTheme="minorHAnsi"/>
        </w:rPr>
        <w:t>that regular reporting by each Party provides important information that facilitates the review of compliance under the Protocol and thereby contributes to the work of the Implementation Committee,</w:t>
      </w:r>
    </w:p>
    <w:p w14:paraId="077B54FA" w14:textId="77777777" w:rsidR="007E0094" w:rsidRPr="00FC3130" w:rsidRDefault="007E0094" w:rsidP="007E0094">
      <w:pPr>
        <w:pStyle w:val="SingleTxtG"/>
        <w:ind w:firstLine="567"/>
        <w:rPr>
          <w:rFonts w:eastAsiaTheme="minorHAnsi"/>
        </w:rPr>
      </w:pPr>
      <w:r w:rsidRPr="00FC3130">
        <w:rPr>
          <w:rFonts w:eastAsiaTheme="minorHAnsi"/>
          <w:i/>
        </w:rPr>
        <w:lastRenderedPageBreak/>
        <w:tab/>
        <w:t xml:space="preserve">Recognizing also </w:t>
      </w:r>
      <w:r w:rsidRPr="00FC3130">
        <w:rPr>
          <w:rFonts w:eastAsiaTheme="minorHAnsi"/>
        </w:rPr>
        <w:t xml:space="preserve">that </w:t>
      </w:r>
      <w:r>
        <w:rPr>
          <w:iCs/>
        </w:rPr>
        <w:t xml:space="preserve">Parties’ reporting </w:t>
      </w:r>
      <w:r w:rsidRPr="00FC3130">
        <w:rPr>
          <w:rFonts w:eastAsiaTheme="minorHAnsi"/>
        </w:rPr>
        <w:t>provides useful information to other countries within and beyond the United Nations Economic Commission for Europe</w:t>
      </w:r>
      <w:r>
        <w:rPr>
          <w:rFonts w:eastAsiaTheme="minorHAnsi"/>
        </w:rPr>
        <w:t xml:space="preserve"> (ECE)</w:t>
      </w:r>
      <w:r w:rsidRPr="00FC3130">
        <w:rPr>
          <w:rFonts w:eastAsiaTheme="minorHAnsi"/>
        </w:rPr>
        <w:t xml:space="preserve"> region that facilitates their efforts to implement and accede to the Protocol,</w:t>
      </w:r>
    </w:p>
    <w:p w14:paraId="2177AAED" w14:textId="77777777" w:rsidR="007E0094" w:rsidRPr="00FC3130" w:rsidRDefault="007E0094" w:rsidP="007E0094">
      <w:pPr>
        <w:pStyle w:val="SingleTxtG"/>
        <w:ind w:firstLine="567"/>
        <w:rPr>
          <w:rFonts w:eastAsiaTheme="minorHAnsi"/>
        </w:rPr>
      </w:pPr>
      <w:r>
        <w:rPr>
          <w:rFonts w:eastAsiaTheme="minorHAnsi"/>
        </w:rPr>
        <w:tab/>
      </w:r>
      <w:r w:rsidRPr="00FC3130">
        <w:rPr>
          <w:rFonts w:eastAsiaTheme="minorHAnsi"/>
          <w:i/>
        </w:rPr>
        <w:t>Having analy</w:t>
      </w:r>
      <w:r>
        <w:rPr>
          <w:rFonts w:eastAsiaTheme="minorHAnsi"/>
          <w:i/>
        </w:rPr>
        <w:t>s</w:t>
      </w:r>
      <w:r w:rsidRPr="00FC3130">
        <w:rPr>
          <w:rFonts w:eastAsiaTheme="minorHAnsi"/>
          <w:i/>
        </w:rPr>
        <w:t>ed</w:t>
      </w:r>
      <w:r w:rsidRPr="00FC3130">
        <w:rPr>
          <w:rFonts w:eastAsiaTheme="minorHAnsi"/>
        </w:rPr>
        <w:t xml:space="preserve"> the reports provided by Parties in response to the questionnaire on implementation of the Protocol during the period 201</w:t>
      </w:r>
      <w:r>
        <w:rPr>
          <w:rFonts w:eastAsiaTheme="minorHAnsi"/>
        </w:rPr>
        <w:t>6</w:t>
      </w:r>
      <w:r w:rsidRPr="00FC3130">
        <w:rPr>
          <w:rFonts w:eastAsiaTheme="minorHAnsi"/>
        </w:rPr>
        <w:t>–201</w:t>
      </w:r>
      <w:r>
        <w:rPr>
          <w:rFonts w:eastAsiaTheme="minorHAnsi"/>
        </w:rPr>
        <w:t>8</w:t>
      </w:r>
      <w:r w:rsidRPr="00FC3130">
        <w:rPr>
          <w:rFonts w:eastAsiaTheme="minorHAnsi"/>
        </w:rPr>
        <w:t>,</w:t>
      </w:r>
    </w:p>
    <w:p w14:paraId="06E5111B" w14:textId="77777777" w:rsidR="007E0094" w:rsidRPr="00FC3130" w:rsidRDefault="007E0094" w:rsidP="007E0094">
      <w:pPr>
        <w:pStyle w:val="SingleTxtG"/>
        <w:ind w:firstLine="567"/>
        <w:rPr>
          <w:rFonts w:eastAsiaTheme="minorHAnsi"/>
        </w:rPr>
      </w:pPr>
      <w:r>
        <w:rPr>
          <w:rFonts w:eastAsiaTheme="minorHAnsi"/>
        </w:rPr>
        <w:tab/>
      </w:r>
      <w:r w:rsidRPr="00FC3130">
        <w:rPr>
          <w:rFonts w:eastAsiaTheme="minorHAnsi"/>
          <w:i/>
        </w:rPr>
        <w:t>Strongly emphasizing</w:t>
      </w:r>
      <w:r w:rsidRPr="00FC3130">
        <w:rPr>
          <w:rFonts w:eastAsiaTheme="minorHAnsi"/>
        </w:rPr>
        <w:t xml:space="preserve"> the importance of</w:t>
      </w:r>
      <w:r w:rsidRPr="00471596">
        <w:t xml:space="preserve"> timeliness and the quality of national reporting</w:t>
      </w:r>
      <w:r w:rsidRPr="00FC3130">
        <w:rPr>
          <w:rFonts w:eastAsiaTheme="minorHAnsi"/>
        </w:rPr>
        <w:t xml:space="preserve">, </w:t>
      </w:r>
    </w:p>
    <w:p w14:paraId="1CCDE578" w14:textId="77777777" w:rsidR="007E0094" w:rsidRDefault="007E0094" w:rsidP="007E0094">
      <w:pPr>
        <w:pStyle w:val="SingleTxtG"/>
        <w:ind w:firstLine="567"/>
      </w:pPr>
      <w:r w:rsidRPr="00FC3130">
        <w:rPr>
          <w:rFonts w:eastAsiaTheme="minorHAnsi"/>
          <w:i/>
        </w:rPr>
        <w:tab/>
      </w:r>
      <w:r>
        <w:rPr>
          <w:i/>
        </w:rPr>
        <w:t>E</w:t>
      </w:r>
      <w:r w:rsidRPr="00517FF5">
        <w:rPr>
          <w:i/>
        </w:rPr>
        <w:t xml:space="preserve">xpressing concern </w:t>
      </w:r>
      <w:r w:rsidRPr="00517FF5">
        <w:t xml:space="preserve">that </w:t>
      </w:r>
      <w:r>
        <w:t xml:space="preserve">the following 15 </w:t>
      </w:r>
      <w:r w:rsidRPr="00517FF5">
        <w:t xml:space="preserve">States Parties </w:t>
      </w:r>
      <w:r>
        <w:t>–</w:t>
      </w:r>
      <w:r w:rsidRPr="00517FF5">
        <w:t xml:space="preserve">that were Parties to the </w:t>
      </w:r>
      <w:r>
        <w:t>Protocol</w:t>
      </w:r>
      <w:r w:rsidRPr="00517FF5">
        <w:t xml:space="preserve"> during the period under review</w:t>
      </w:r>
      <w:r>
        <w:t xml:space="preserve"> – </w:t>
      </w:r>
      <w:r w:rsidRPr="00517FF5">
        <w:t>responded to the questionnaire late</w:t>
      </w:r>
      <w:r>
        <w:t xml:space="preserve">: </w:t>
      </w:r>
      <w:bookmarkStart w:id="1" w:name="_Hlk31812073"/>
      <w:r>
        <w:t>Bosnia and Herzegovina, Cyprus, Denmark, Germany, Italy, Latvia, Luxembourg, Montenegro, the Netherlands, North Macedonia, Portugal, Serbia, Slovenia, Spain and Ukraine</w:t>
      </w:r>
      <w:bookmarkEnd w:id="1"/>
      <w:r>
        <w:t>,</w:t>
      </w:r>
      <w:r w:rsidRPr="00517FF5">
        <w:t xml:space="preserve"> </w:t>
      </w:r>
    </w:p>
    <w:p w14:paraId="21E8E9F6" w14:textId="77777777" w:rsidR="007E0094" w:rsidRPr="00FC3130" w:rsidRDefault="007E0094" w:rsidP="007E0094">
      <w:pPr>
        <w:pStyle w:val="SingleTxtG"/>
        <w:ind w:firstLine="567"/>
        <w:rPr>
          <w:rFonts w:eastAsiaTheme="minorHAnsi"/>
        </w:rPr>
      </w:pPr>
      <w:r w:rsidRPr="00FC3130">
        <w:rPr>
          <w:rFonts w:eastAsiaTheme="minorHAnsi"/>
          <w:i/>
        </w:rPr>
        <w:tab/>
        <w:t>Expressing appreciation</w:t>
      </w:r>
      <w:r w:rsidRPr="00FC3130">
        <w:rPr>
          <w:rFonts w:eastAsiaTheme="minorHAnsi"/>
        </w:rPr>
        <w:t xml:space="preserve"> that </w:t>
      </w:r>
      <w:r>
        <w:rPr>
          <w:rFonts w:eastAsiaTheme="minorHAnsi"/>
        </w:rPr>
        <w:t>the Republic of Moldova</w:t>
      </w:r>
      <w:r w:rsidRPr="00FC3130">
        <w:rPr>
          <w:rFonts w:eastAsiaTheme="minorHAnsi"/>
        </w:rPr>
        <w:t xml:space="preserve">, </w:t>
      </w:r>
      <w:r>
        <w:rPr>
          <w:rFonts w:eastAsiaTheme="minorHAnsi"/>
        </w:rPr>
        <w:t xml:space="preserve">the </w:t>
      </w:r>
      <w:r w:rsidRPr="00FC3130">
        <w:rPr>
          <w:rFonts w:eastAsiaTheme="minorHAnsi"/>
        </w:rPr>
        <w:t>State not Part</w:t>
      </w:r>
      <w:r>
        <w:rPr>
          <w:rFonts w:eastAsiaTheme="minorHAnsi"/>
        </w:rPr>
        <w:t>y</w:t>
      </w:r>
      <w:r w:rsidRPr="00FC3130">
        <w:rPr>
          <w:rFonts w:eastAsiaTheme="minorHAnsi"/>
        </w:rPr>
        <w:t xml:space="preserve"> to the Protocol during the period under review, and </w:t>
      </w:r>
      <w:r>
        <w:rPr>
          <w:rFonts w:eastAsiaTheme="minorHAnsi"/>
        </w:rPr>
        <w:t>Georgia</w:t>
      </w:r>
      <w:r w:rsidRPr="00FC3130">
        <w:rPr>
          <w:rFonts w:eastAsiaTheme="minorHAnsi"/>
        </w:rPr>
        <w:t xml:space="preserve"> and </w:t>
      </w:r>
      <w:r>
        <w:rPr>
          <w:rFonts w:eastAsiaTheme="minorHAnsi"/>
        </w:rPr>
        <w:t>Kazakhstan</w:t>
      </w:r>
      <w:r w:rsidRPr="00FC3130">
        <w:rPr>
          <w:rFonts w:eastAsiaTheme="minorHAnsi"/>
        </w:rPr>
        <w:t>, States not Parties to the Protocol, nevertheless responded to the questionnaire,</w:t>
      </w:r>
    </w:p>
    <w:p w14:paraId="7F645323" w14:textId="77777777" w:rsidR="007E0094" w:rsidRPr="00FC3130" w:rsidRDefault="007E0094" w:rsidP="007E0094">
      <w:pPr>
        <w:pStyle w:val="SingleTxtG"/>
        <w:ind w:firstLine="567"/>
        <w:rPr>
          <w:rFonts w:eastAsiaTheme="minorHAnsi"/>
        </w:rPr>
      </w:pPr>
      <w:r>
        <w:rPr>
          <w:rFonts w:eastAsiaTheme="minorHAnsi"/>
        </w:rPr>
        <w:tab/>
      </w:r>
      <w:r w:rsidRPr="00FC3130">
        <w:rPr>
          <w:rFonts w:eastAsiaTheme="minorHAnsi"/>
        </w:rPr>
        <w:t>1.</w:t>
      </w:r>
      <w:r w:rsidRPr="00FC3130">
        <w:rPr>
          <w:rFonts w:eastAsiaTheme="minorHAnsi"/>
        </w:rPr>
        <w:tab/>
      </w:r>
      <w:r w:rsidRPr="00FC3130">
        <w:rPr>
          <w:rFonts w:eastAsiaTheme="minorHAnsi"/>
          <w:i/>
        </w:rPr>
        <w:t>Welcomes</w:t>
      </w:r>
      <w:r w:rsidRPr="00FC3130">
        <w:rPr>
          <w:rFonts w:eastAsiaTheme="minorHAnsi"/>
        </w:rPr>
        <w:t xml:space="preserve"> the reports by Parties on their implementation of the Protocol during the period 201</w:t>
      </w:r>
      <w:r>
        <w:rPr>
          <w:rFonts w:eastAsiaTheme="minorHAnsi"/>
        </w:rPr>
        <w:t>6</w:t>
      </w:r>
      <w:r w:rsidRPr="00FC3130">
        <w:rPr>
          <w:rFonts w:eastAsiaTheme="minorHAnsi"/>
        </w:rPr>
        <w:t>–201</w:t>
      </w:r>
      <w:r>
        <w:rPr>
          <w:rFonts w:eastAsiaTheme="minorHAnsi"/>
        </w:rPr>
        <w:t>8</w:t>
      </w:r>
      <w:r w:rsidRPr="00FC3130">
        <w:rPr>
          <w:rFonts w:eastAsiaTheme="minorHAnsi"/>
        </w:rPr>
        <w:t xml:space="preserve">, which have been made available on the </w:t>
      </w:r>
      <w:r>
        <w:rPr>
          <w:rFonts w:eastAsiaTheme="minorHAnsi"/>
        </w:rPr>
        <w:t xml:space="preserve">treaty </w:t>
      </w:r>
      <w:r w:rsidRPr="00FC3130">
        <w:rPr>
          <w:rFonts w:eastAsiaTheme="minorHAnsi"/>
        </w:rPr>
        <w:t>website;</w:t>
      </w:r>
    </w:p>
    <w:p w14:paraId="46D65E93" w14:textId="77777777" w:rsidR="007E0094" w:rsidRPr="00FC3130" w:rsidRDefault="007E0094" w:rsidP="007E0094">
      <w:pPr>
        <w:pStyle w:val="SingleTxtG"/>
        <w:ind w:firstLine="567"/>
        <w:rPr>
          <w:rFonts w:eastAsiaTheme="minorHAnsi"/>
        </w:rPr>
      </w:pPr>
      <w:r>
        <w:rPr>
          <w:rFonts w:eastAsiaTheme="minorHAnsi"/>
        </w:rPr>
        <w:tab/>
      </w:r>
      <w:r w:rsidRPr="00FC3130">
        <w:rPr>
          <w:rFonts w:eastAsiaTheme="minorHAnsi"/>
        </w:rPr>
        <w:t>2.</w:t>
      </w:r>
      <w:r w:rsidRPr="00FC3130">
        <w:rPr>
          <w:rFonts w:eastAsiaTheme="minorHAnsi"/>
        </w:rPr>
        <w:tab/>
      </w:r>
      <w:r w:rsidRPr="00FC3130">
        <w:rPr>
          <w:rFonts w:eastAsiaTheme="minorHAnsi"/>
          <w:i/>
        </w:rPr>
        <w:t>Adopts</w:t>
      </w:r>
      <w:r w:rsidRPr="00FC3130">
        <w:rPr>
          <w:rFonts w:eastAsiaTheme="minorHAnsi"/>
        </w:rPr>
        <w:t xml:space="preserve"> the </w:t>
      </w:r>
      <w:r>
        <w:rPr>
          <w:rFonts w:eastAsiaTheme="minorHAnsi"/>
        </w:rPr>
        <w:t xml:space="preserve">third </w:t>
      </w:r>
      <w:r w:rsidRPr="00FC3130">
        <w:rPr>
          <w:rFonts w:eastAsiaTheme="minorHAnsi"/>
        </w:rPr>
        <w:t xml:space="preserve">review of implementation of the Protocol as contained in document </w:t>
      </w:r>
      <w:bookmarkStart w:id="2" w:name="_Hlk35612004"/>
      <w:r w:rsidRPr="00FC3130">
        <w:rPr>
          <w:rFonts w:eastAsiaTheme="minorHAnsi"/>
        </w:rPr>
        <w:t>ECE/MP.EIA/SEA/20</w:t>
      </w:r>
      <w:r>
        <w:rPr>
          <w:rFonts w:eastAsiaTheme="minorHAnsi"/>
        </w:rPr>
        <w:t>20</w:t>
      </w:r>
      <w:r w:rsidRPr="00FC3130">
        <w:rPr>
          <w:rFonts w:eastAsiaTheme="minorHAnsi"/>
        </w:rPr>
        <w:t>/</w:t>
      </w:r>
      <w:r>
        <w:rPr>
          <w:rFonts w:eastAsiaTheme="minorHAnsi"/>
        </w:rPr>
        <w:t>8</w:t>
      </w:r>
      <w:bookmarkEnd w:id="2"/>
      <w:r w:rsidRPr="00FC3130">
        <w:rPr>
          <w:rFonts w:eastAsiaTheme="minorHAnsi"/>
        </w:rPr>
        <w:t xml:space="preserve">, and requests the secretariat to arrange for its publication in an electronic form in all three official languages of </w:t>
      </w:r>
      <w:r>
        <w:rPr>
          <w:rFonts w:eastAsiaTheme="minorHAnsi"/>
        </w:rPr>
        <w:t>ECE</w:t>
      </w:r>
      <w:r w:rsidRPr="00FC3130">
        <w:rPr>
          <w:rFonts w:eastAsiaTheme="minorHAnsi"/>
        </w:rPr>
        <w:t>;</w:t>
      </w:r>
    </w:p>
    <w:p w14:paraId="28F706CB" w14:textId="77777777" w:rsidR="007E0094" w:rsidRPr="00FC3130" w:rsidRDefault="007E0094" w:rsidP="007E0094">
      <w:pPr>
        <w:pStyle w:val="SingleTxtG"/>
        <w:ind w:firstLine="567"/>
        <w:rPr>
          <w:rFonts w:eastAsiaTheme="minorHAnsi"/>
        </w:rPr>
      </w:pPr>
      <w:r>
        <w:rPr>
          <w:rFonts w:eastAsiaTheme="minorHAnsi"/>
        </w:rPr>
        <w:tab/>
      </w:r>
      <w:r w:rsidRPr="00FC3130">
        <w:rPr>
          <w:rFonts w:eastAsiaTheme="minorHAnsi"/>
        </w:rPr>
        <w:t>3.</w:t>
      </w:r>
      <w:r w:rsidRPr="00FC3130">
        <w:rPr>
          <w:rFonts w:eastAsiaTheme="minorHAnsi"/>
        </w:rPr>
        <w:tab/>
      </w:r>
      <w:r w:rsidRPr="00FC3130">
        <w:rPr>
          <w:rFonts w:eastAsiaTheme="minorHAnsi"/>
          <w:i/>
        </w:rPr>
        <w:t>Notes</w:t>
      </w:r>
      <w:r w:rsidRPr="00FC3130">
        <w:rPr>
          <w:rFonts w:eastAsiaTheme="minorHAnsi"/>
        </w:rPr>
        <w:t xml:space="preserve"> the findings of the </w:t>
      </w:r>
      <w:r>
        <w:rPr>
          <w:rFonts w:eastAsiaTheme="minorHAnsi"/>
        </w:rPr>
        <w:t>third</w:t>
      </w:r>
      <w:r w:rsidRPr="00FC3130">
        <w:rPr>
          <w:rFonts w:eastAsiaTheme="minorHAnsi"/>
        </w:rPr>
        <w:t xml:space="preserve"> review of implementation of the Protocol, including the following possible weaknesses or shortcomings and areas for further improvement in the implementation of the Protocol by Parties:</w:t>
      </w:r>
    </w:p>
    <w:p w14:paraId="27CC67F9" w14:textId="77777777" w:rsidR="007E0094" w:rsidRDefault="007E0094" w:rsidP="007E0094">
      <w:pPr>
        <w:pStyle w:val="SingleTxtG"/>
        <w:ind w:firstLine="567"/>
        <w:rPr>
          <w:rFonts w:eastAsia="Times"/>
        </w:rPr>
      </w:pPr>
      <w:r w:rsidRPr="00B40182">
        <w:rPr>
          <w:rFonts w:eastAsia="Times"/>
        </w:rPr>
        <w:t>(a)</w:t>
      </w:r>
      <w:r w:rsidRPr="00B40182">
        <w:rPr>
          <w:rFonts w:eastAsia="Times"/>
        </w:rPr>
        <w:tab/>
        <w:t xml:space="preserve">A variety of approaches </w:t>
      </w:r>
      <w:r>
        <w:rPr>
          <w:rFonts w:eastAsia="Times"/>
        </w:rPr>
        <w:t>exist to interpreting</w:t>
      </w:r>
      <w:r w:rsidRPr="00B40182">
        <w:rPr>
          <w:rFonts w:eastAsia="Times"/>
        </w:rPr>
        <w:t xml:space="preserve"> the term “set the framework for future development consent” referred to in article 4</w:t>
      </w:r>
      <w:r>
        <w:rPr>
          <w:rFonts w:eastAsia="Times"/>
        </w:rPr>
        <w:t xml:space="preserve"> </w:t>
      </w:r>
      <w:r w:rsidRPr="00B40182">
        <w:rPr>
          <w:rFonts w:eastAsia="Times"/>
        </w:rPr>
        <w:t xml:space="preserve">(2) of the Protocol, with </w:t>
      </w:r>
      <w:r>
        <w:rPr>
          <w:rFonts w:eastAsia="Times"/>
        </w:rPr>
        <w:t xml:space="preserve">most </w:t>
      </w:r>
      <w:r w:rsidRPr="00B40182">
        <w:rPr>
          <w:rFonts w:eastAsia="Times"/>
        </w:rPr>
        <w:t xml:space="preserve">Parties having no explicit definition of this term in their domestic legislation; </w:t>
      </w:r>
      <w:r>
        <w:rPr>
          <w:rFonts w:eastAsia="Times"/>
        </w:rPr>
        <w:t>t</w:t>
      </w:r>
      <w:r w:rsidRPr="00B40182">
        <w:rPr>
          <w:rFonts w:eastAsia="Times"/>
        </w:rPr>
        <w:t>he Parties also experience difficulties in interpreting the provisions of article 4</w:t>
      </w:r>
      <w:r>
        <w:rPr>
          <w:rFonts w:eastAsia="Times"/>
        </w:rPr>
        <w:t xml:space="preserve"> </w:t>
      </w:r>
      <w:r w:rsidRPr="00B40182">
        <w:rPr>
          <w:rFonts w:eastAsia="Times"/>
        </w:rPr>
        <w:t>(4), in particular the terms “small areas at local level” and “minor modifications”</w:t>
      </w:r>
      <w:r>
        <w:rPr>
          <w:rFonts w:eastAsia="Times"/>
        </w:rPr>
        <w:t>;</w:t>
      </w:r>
    </w:p>
    <w:p w14:paraId="67BD8735" w14:textId="77777777" w:rsidR="007E0094" w:rsidRPr="0079149C" w:rsidRDefault="007E0094" w:rsidP="007E0094">
      <w:pPr>
        <w:pStyle w:val="SingleTxtG"/>
        <w:ind w:firstLine="567"/>
        <w:rPr>
          <w:rFonts w:eastAsia="Times"/>
        </w:rPr>
      </w:pPr>
      <w:r w:rsidRPr="0079149C">
        <w:t>(</w:t>
      </w:r>
      <w:r w:rsidRPr="0079149C">
        <w:rPr>
          <w:rFonts w:eastAsia="Times"/>
        </w:rPr>
        <w:t>b)</w:t>
      </w:r>
      <w:r>
        <w:rPr>
          <w:rFonts w:eastAsia="Times"/>
        </w:rPr>
        <w:t xml:space="preserve"> </w:t>
      </w:r>
      <w:r>
        <w:t>The Parties’ legislation and practice continue to differ considerably regarding the opportunities provided to the public concerned to participate in screening and scoping</w:t>
      </w:r>
      <w:r w:rsidRPr="00B40182">
        <w:rPr>
          <w:rFonts w:eastAsia="Times"/>
        </w:rPr>
        <w:t xml:space="preserve"> </w:t>
      </w:r>
      <w:r>
        <w:rPr>
          <w:rFonts w:eastAsia="Times"/>
        </w:rPr>
        <w:t xml:space="preserve">further to </w:t>
      </w:r>
      <w:r w:rsidRPr="0079149C">
        <w:rPr>
          <w:rFonts w:eastAsia="Times"/>
        </w:rPr>
        <w:t>article</w:t>
      </w:r>
      <w:r>
        <w:rPr>
          <w:rFonts w:eastAsia="Times"/>
        </w:rPr>
        <w:t>s</w:t>
      </w:r>
      <w:r w:rsidRPr="0079149C">
        <w:rPr>
          <w:rFonts w:eastAsia="Times"/>
        </w:rPr>
        <w:t xml:space="preserve"> 5</w:t>
      </w:r>
      <w:r>
        <w:rPr>
          <w:rFonts w:eastAsia="Times"/>
        </w:rPr>
        <w:t xml:space="preserve"> </w:t>
      </w:r>
      <w:r w:rsidRPr="0079149C">
        <w:rPr>
          <w:rFonts w:eastAsia="Times"/>
        </w:rPr>
        <w:t>(3) and 6</w:t>
      </w:r>
      <w:r>
        <w:rPr>
          <w:rFonts w:eastAsia="Times"/>
        </w:rPr>
        <w:t xml:space="preserve"> </w:t>
      </w:r>
      <w:r w:rsidRPr="0079149C">
        <w:rPr>
          <w:rFonts w:eastAsia="Times"/>
        </w:rPr>
        <w:t>(3)</w:t>
      </w:r>
      <w:r>
        <w:rPr>
          <w:rFonts w:eastAsia="Times"/>
        </w:rPr>
        <w:t>;</w:t>
      </w:r>
    </w:p>
    <w:p w14:paraId="6CF8EE98" w14:textId="77777777" w:rsidR="007E0094" w:rsidRDefault="007E0094" w:rsidP="007E0094">
      <w:pPr>
        <w:pStyle w:val="SingleTxtG"/>
        <w:ind w:firstLine="567"/>
        <w:rPr>
          <w:rFonts w:eastAsia="Times"/>
        </w:rPr>
      </w:pPr>
      <w:bookmarkStart w:id="3" w:name="_Hlk17104193"/>
      <w:r w:rsidRPr="0079149C">
        <w:rPr>
          <w:rFonts w:eastAsia="Times"/>
        </w:rPr>
        <w:t>(c)</w:t>
      </w:r>
      <w:r w:rsidRPr="0079149C">
        <w:rPr>
          <w:rFonts w:eastAsia="Times"/>
        </w:rPr>
        <w:tab/>
      </w:r>
      <w:bookmarkStart w:id="4" w:name="_Hlk18072819"/>
      <w:r>
        <w:rPr>
          <w:rFonts w:eastAsia="Times"/>
        </w:rPr>
        <w:t xml:space="preserve"> </w:t>
      </w:r>
      <w:r w:rsidRPr="0015291E">
        <w:rPr>
          <w:rFonts w:eastAsia="Times"/>
        </w:rPr>
        <w:t xml:space="preserve">Some Parties seem to find it difficult to </w:t>
      </w:r>
      <w:r>
        <w:rPr>
          <w:rFonts w:eastAsia="Times"/>
        </w:rPr>
        <w:t xml:space="preserve">appropriately </w:t>
      </w:r>
      <w:r w:rsidRPr="0015291E">
        <w:rPr>
          <w:rFonts w:eastAsia="Times"/>
        </w:rPr>
        <w:t xml:space="preserve">address health </w:t>
      </w:r>
      <w:r>
        <w:rPr>
          <w:rFonts w:eastAsia="Times"/>
        </w:rPr>
        <w:t>aspects and impacts in strategic environmental assessments</w:t>
      </w:r>
      <w:r w:rsidRPr="0015291E">
        <w:rPr>
          <w:rFonts w:eastAsia="Times"/>
        </w:rPr>
        <w:t xml:space="preserve">. Parties may wish to consult </w:t>
      </w:r>
      <w:r>
        <w:rPr>
          <w:rFonts w:eastAsia="Times"/>
        </w:rPr>
        <w:t xml:space="preserve">the section on health in the </w:t>
      </w:r>
      <w:r w:rsidRPr="000D1D91">
        <w:rPr>
          <w:rFonts w:eastAsia="Times"/>
          <w:i/>
          <w:iCs/>
        </w:rPr>
        <w:t>Resource Manual to Support Application of the UNECE Protocol on Strategic Environmental Assessment</w:t>
      </w:r>
      <w:r w:rsidRPr="00995D8F">
        <w:rPr>
          <w:rStyle w:val="FootnoteReference"/>
          <w:rFonts w:eastAsia="Times"/>
        </w:rPr>
        <w:footnoteReference w:id="5"/>
      </w:r>
      <w:r w:rsidRPr="00446E41">
        <w:rPr>
          <w:rFonts w:eastAsia="Times"/>
        </w:rPr>
        <w:t xml:space="preserve"> </w:t>
      </w:r>
      <w:r w:rsidRPr="0015291E">
        <w:rPr>
          <w:rFonts w:eastAsia="Times"/>
        </w:rPr>
        <w:t xml:space="preserve">for further information on </w:t>
      </w:r>
      <w:r>
        <w:rPr>
          <w:rFonts w:eastAsia="Times"/>
        </w:rPr>
        <w:t>the matter;</w:t>
      </w:r>
      <w:bookmarkEnd w:id="4"/>
    </w:p>
    <w:p w14:paraId="24E61E1A" w14:textId="77777777" w:rsidR="007E0094" w:rsidRPr="0079149C" w:rsidRDefault="007E0094" w:rsidP="007E0094">
      <w:pPr>
        <w:pStyle w:val="SingleTxtG"/>
        <w:ind w:firstLine="567"/>
      </w:pPr>
      <w:r w:rsidRPr="0079149C">
        <w:t>(</w:t>
      </w:r>
      <w:r>
        <w:t>d</w:t>
      </w:r>
      <w:r w:rsidRPr="0079149C">
        <w:t>)</w:t>
      </w:r>
      <w:r>
        <w:tab/>
        <w:t>Some consultations are complicated by difficulties arising from Parties’ d</w:t>
      </w:r>
      <w:r w:rsidRPr="0079149C">
        <w:t>iffering practices in relation to the translation</w:t>
      </w:r>
      <w:r>
        <w:t xml:space="preserve"> </w:t>
      </w:r>
      <w:r w:rsidRPr="0079149C">
        <w:t>of documentation during transboundary consultations</w:t>
      </w:r>
      <w:r>
        <w:t xml:space="preserve">, </w:t>
      </w:r>
      <w:r w:rsidRPr="0079149C">
        <w:t>in particular concerning the quality of</w:t>
      </w:r>
      <w:r>
        <w:t>,</w:t>
      </w:r>
      <w:r w:rsidRPr="0079149C">
        <w:t xml:space="preserve"> and time and resources required for</w:t>
      </w:r>
      <w:r>
        <w:t>,</w:t>
      </w:r>
      <w:r w:rsidRPr="0079149C">
        <w:t xml:space="preserve"> the translation, and with regard to the integration of the translation into time schedules for consultations and public participation;</w:t>
      </w:r>
    </w:p>
    <w:bookmarkEnd w:id="3"/>
    <w:p w14:paraId="2B1DA00A" w14:textId="77777777" w:rsidR="007E0094" w:rsidRPr="0079149C" w:rsidRDefault="007E0094" w:rsidP="007E0094">
      <w:pPr>
        <w:pStyle w:val="SingleTxtG"/>
        <w:ind w:firstLine="567"/>
      </w:pPr>
      <w:r w:rsidRPr="0079149C">
        <w:t>(</w:t>
      </w:r>
      <w:r>
        <w:t>e</w:t>
      </w:r>
      <w:r w:rsidRPr="0079149C">
        <w:t>)</w:t>
      </w:r>
      <w:r>
        <w:tab/>
        <w:t>Further b</w:t>
      </w:r>
      <w:r w:rsidRPr="0079149C">
        <w:t>ilateral agreements or other arrangements to facilitate transboundary consultations between Parties</w:t>
      </w:r>
      <w:r>
        <w:t xml:space="preserve"> </w:t>
      </w:r>
      <w:r w:rsidRPr="0054363D">
        <w:t>might be useful</w:t>
      </w:r>
      <w:r w:rsidRPr="0079149C">
        <w:t>, in particular to i</w:t>
      </w:r>
      <w:r>
        <w:t>ncrease</w:t>
      </w:r>
      <w:r w:rsidRPr="0079149C">
        <w:t xml:space="preserve"> efficiency and to address differences between Parties’ implementation practices, including language-related issues, time frames, public participation, the interpretation of various terms and the organization of transboundary consultations;</w:t>
      </w:r>
    </w:p>
    <w:p w14:paraId="2A917C3F" w14:textId="77777777" w:rsidR="007E0094" w:rsidRPr="0079149C" w:rsidRDefault="007E0094" w:rsidP="007E0094">
      <w:pPr>
        <w:pStyle w:val="SingleTxtG"/>
        <w:ind w:firstLine="567"/>
      </w:pPr>
      <w:r w:rsidRPr="0079149C">
        <w:t>(</w:t>
      </w:r>
      <w:r>
        <w:t>f</w:t>
      </w:r>
      <w:r w:rsidRPr="0079149C">
        <w:t>)</w:t>
      </w:r>
      <w:r>
        <w:tab/>
      </w:r>
      <w:r w:rsidRPr="0079149C">
        <w:t xml:space="preserve">A </w:t>
      </w:r>
      <w:r>
        <w:t xml:space="preserve">wide </w:t>
      </w:r>
      <w:r w:rsidRPr="0079149C">
        <w:t>range of implementation practices and experiences are reported by the Parties and this information could be used to enhance</w:t>
      </w:r>
      <w:r>
        <w:t xml:space="preserve"> the Protocol’s</w:t>
      </w:r>
      <w:r w:rsidRPr="0079149C">
        <w:t xml:space="preserve"> implementation</w:t>
      </w:r>
      <w:r>
        <w:t xml:space="preserve"> and practical application</w:t>
      </w:r>
      <w:r w:rsidRPr="0079149C">
        <w:t xml:space="preserve">. As no Parties volunteer to provide case studies, consideration might be given to the ways in which </w:t>
      </w:r>
      <w:r>
        <w:t>ECE</w:t>
      </w:r>
      <w:r w:rsidRPr="0079149C">
        <w:t xml:space="preserve"> can facilitate the creation of such material;</w:t>
      </w:r>
    </w:p>
    <w:p w14:paraId="2A5843D8" w14:textId="77777777" w:rsidR="007E0094" w:rsidRPr="0079149C" w:rsidRDefault="007E0094" w:rsidP="007E0094">
      <w:pPr>
        <w:pStyle w:val="SingleTxtG"/>
        <w:ind w:firstLine="567"/>
      </w:pPr>
      <w:r w:rsidRPr="0079149C">
        <w:rPr>
          <w:rFonts w:eastAsia="Times"/>
        </w:rPr>
        <w:lastRenderedPageBreak/>
        <w:t>(</w:t>
      </w:r>
      <w:r>
        <w:rPr>
          <w:rFonts w:eastAsia="Times"/>
        </w:rPr>
        <w:t>g</w:t>
      </w:r>
      <w:r w:rsidRPr="0079149C">
        <w:rPr>
          <w:rFonts w:eastAsia="Times"/>
        </w:rPr>
        <w:t>)</w:t>
      </w:r>
      <w:r>
        <w:rPr>
          <w:rFonts w:eastAsia="Times"/>
        </w:rPr>
        <w:tab/>
        <w:t xml:space="preserve">Many </w:t>
      </w:r>
      <w:r w:rsidRPr="0079149C">
        <w:rPr>
          <w:rFonts w:eastAsia="Times"/>
        </w:rPr>
        <w:t>Parties</w:t>
      </w:r>
      <w:r>
        <w:rPr>
          <w:rFonts w:eastAsia="Times"/>
        </w:rPr>
        <w:t xml:space="preserve"> continuously fail to fulfil their obligation to report (in accordance with a</w:t>
      </w:r>
      <w:r w:rsidRPr="0079149C">
        <w:rPr>
          <w:rFonts w:eastAsia="Times"/>
        </w:rPr>
        <w:t>rt</w:t>
      </w:r>
      <w:r>
        <w:rPr>
          <w:rFonts w:eastAsia="Times"/>
        </w:rPr>
        <w:t>.</w:t>
      </w:r>
      <w:r w:rsidRPr="0079149C">
        <w:rPr>
          <w:rFonts w:eastAsia="Times"/>
        </w:rPr>
        <w:t xml:space="preserve"> 14</w:t>
      </w:r>
      <w:r>
        <w:rPr>
          <w:rFonts w:eastAsia="Times"/>
        </w:rPr>
        <w:t xml:space="preserve"> </w:t>
      </w:r>
      <w:r w:rsidRPr="0079149C">
        <w:rPr>
          <w:rFonts w:eastAsia="Times"/>
        </w:rPr>
        <w:t>(7))</w:t>
      </w:r>
      <w:r>
        <w:rPr>
          <w:rFonts w:eastAsia="Times"/>
        </w:rPr>
        <w:t xml:space="preserve"> in a timely manner;</w:t>
      </w:r>
    </w:p>
    <w:p w14:paraId="172F8FD6" w14:textId="77777777" w:rsidR="007E0094" w:rsidRDefault="007E0094" w:rsidP="007E0094">
      <w:pPr>
        <w:pStyle w:val="SingleTxtG"/>
        <w:ind w:firstLine="567"/>
        <w:rPr>
          <w:rFonts w:eastAsia="Times"/>
        </w:rPr>
      </w:pPr>
      <w:r w:rsidRPr="0079149C">
        <w:rPr>
          <w:rFonts w:eastAsia="Times"/>
        </w:rPr>
        <w:t>(</w:t>
      </w:r>
      <w:r>
        <w:rPr>
          <w:rFonts w:eastAsia="Times"/>
        </w:rPr>
        <w:t>h</w:t>
      </w:r>
      <w:r w:rsidRPr="0079149C">
        <w:rPr>
          <w:rFonts w:eastAsia="Times"/>
        </w:rPr>
        <w:t>)</w:t>
      </w:r>
      <w:r>
        <w:rPr>
          <w:rFonts w:eastAsia="Times"/>
        </w:rPr>
        <w:tab/>
        <w:t>R</w:t>
      </w:r>
      <w:r w:rsidRPr="0079149C">
        <w:rPr>
          <w:rFonts w:eastAsia="Times"/>
        </w:rPr>
        <w:t xml:space="preserve">elatively few Parties use the </w:t>
      </w:r>
      <w:r w:rsidRPr="000D1D91">
        <w:rPr>
          <w:rFonts w:eastAsia="Times"/>
          <w:i/>
          <w:iCs/>
        </w:rPr>
        <w:t>Resource Manual</w:t>
      </w:r>
      <w:r>
        <w:rPr>
          <w:rFonts w:eastAsia="Times"/>
        </w:rPr>
        <w:t xml:space="preserve">, but it is unclear as to why this is the case. Some Parties requested that the current version of the </w:t>
      </w:r>
      <w:r w:rsidRPr="000D1D91">
        <w:rPr>
          <w:rFonts w:eastAsia="Times"/>
          <w:i/>
          <w:iCs/>
        </w:rPr>
        <w:t>Resource Manual</w:t>
      </w:r>
      <w:r>
        <w:rPr>
          <w:rFonts w:eastAsia="Times"/>
        </w:rPr>
        <w:t xml:space="preserve"> be translated into their national languages;</w:t>
      </w:r>
    </w:p>
    <w:p w14:paraId="16ADBA78" w14:textId="77777777" w:rsidR="007E0094" w:rsidRPr="00105230" w:rsidRDefault="007E0094" w:rsidP="007E0094">
      <w:pPr>
        <w:pStyle w:val="SingleTxtG"/>
        <w:ind w:firstLine="567"/>
        <w:rPr>
          <w:lang w:val="en-US"/>
        </w:rPr>
      </w:pPr>
      <w:r w:rsidRPr="0079149C">
        <w:t>(</w:t>
      </w:r>
      <w:r>
        <w:t>i</w:t>
      </w:r>
      <w:r w:rsidRPr="0079149C">
        <w:t>)</w:t>
      </w:r>
      <w:r>
        <w:tab/>
        <w:t>Ensuring q</w:t>
      </w:r>
      <w:r w:rsidRPr="00A12CC8">
        <w:t>uality of the environmental reports</w:t>
      </w:r>
      <w:r>
        <w:t xml:space="preserve"> may be an area of improvement in </w:t>
      </w:r>
      <w:r w:rsidRPr="00D92A41">
        <w:t>the application of the Protocol</w:t>
      </w:r>
      <w:r>
        <w:t>. Promoting use of quality control approaches could be recommended;</w:t>
      </w:r>
      <w:r>
        <w:rPr>
          <w:rFonts w:eastAsia="Times"/>
        </w:rPr>
        <w:tab/>
      </w:r>
      <w:r w:rsidRPr="0079149C">
        <w:rPr>
          <w:rFonts w:eastAsia="Times"/>
        </w:rPr>
        <w:t xml:space="preserve"> </w:t>
      </w:r>
    </w:p>
    <w:p w14:paraId="21D74A23" w14:textId="77777777" w:rsidR="007E0094" w:rsidRPr="00EA1F49" w:rsidRDefault="007E0094" w:rsidP="007E0094">
      <w:pPr>
        <w:pStyle w:val="SingleTxtG"/>
        <w:ind w:firstLine="567"/>
        <w:rPr>
          <w:rFonts w:eastAsiaTheme="minorHAnsi"/>
        </w:rPr>
      </w:pPr>
      <w:r>
        <w:rPr>
          <w:rFonts w:eastAsiaTheme="minorHAnsi"/>
        </w:rPr>
        <w:tab/>
      </w:r>
      <w:r w:rsidRPr="00EA1F49">
        <w:rPr>
          <w:rFonts w:eastAsiaTheme="minorHAnsi"/>
        </w:rPr>
        <w:t>4.</w:t>
      </w:r>
      <w:r w:rsidRPr="00EA1F49">
        <w:rPr>
          <w:rFonts w:eastAsiaTheme="minorHAnsi"/>
        </w:rPr>
        <w:tab/>
      </w:r>
      <w:r w:rsidRPr="00231847">
        <w:rPr>
          <w:rFonts w:eastAsiaTheme="minorHAnsi"/>
          <w:i/>
          <w:iCs/>
        </w:rPr>
        <w:t>Requests</w:t>
      </w:r>
      <w:r w:rsidRPr="00EA1F49">
        <w:rPr>
          <w:rFonts w:eastAsiaTheme="minorHAnsi"/>
        </w:rPr>
        <w:t xml:space="preserve"> the secretariat to bring to the attention of the Implementation Committee general and specific compliance issues identified in the third review of implementation, and requests the Implementation Committee to take these into account in its work;</w:t>
      </w:r>
    </w:p>
    <w:p w14:paraId="5B43F190" w14:textId="77777777" w:rsidR="007E0094" w:rsidRPr="00EA1F49" w:rsidRDefault="007E0094" w:rsidP="007E0094">
      <w:pPr>
        <w:pStyle w:val="SingleTxtG"/>
        <w:ind w:firstLine="567"/>
      </w:pPr>
      <w:r w:rsidRPr="00EA1F49">
        <w:rPr>
          <w:rFonts w:eastAsiaTheme="minorHAnsi"/>
        </w:rPr>
        <w:tab/>
        <w:t>5.</w:t>
      </w:r>
      <w:r w:rsidRPr="00EA1F49">
        <w:rPr>
          <w:rFonts w:eastAsiaTheme="minorHAnsi"/>
        </w:rPr>
        <w:tab/>
      </w:r>
      <w:r w:rsidRPr="00231847">
        <w:rPr>
          <w:i/>
          <w:iCs/>
        </w:rPr>
        <w:t>Requests</w:t>
      </w:r>
      <w:r w:rsidRPr="00EA1F49">
        <w:t xml:space="preserve"> the Implementation Committee to adjust</w:t>
      </w:r>
      <w:r>
        <w:t>, if necessary,</w:t>
      </w:r>
      <w:r w:rsidRPr="00EA1F49">
        <w:t xml:space="preserve"> the questionnaire for the next reporting round on Parties’ implementation of the Protocol in the period 2019–2021, taking into account the suggested improvements to the questionnaires on the implementation of the Protocol, and to provide</w:t>
      </w:r>
      <w:r>
        <w:t>, if necessary,</w:t>
      </w:r>
      <w:r w:rsidRPr="00EA1F49">
        <w:t xml:space="preserve"> a modified version for consideration by the Working Group on Environmental Impact Assessment and Strategic Environmental Assessment and for circulation by the secretariat thereafter;</w:t>
      </w:r>
    </w:p>
    <w:p w14:paraId="5896FAC7" w14:textId="77777777" w:rsidR="007E0094" w:rsidRPr="00EA1F49" w:rsidRDefault="007E0094" w:rsidP="007E0094">
      <w:pPr>
        <w:pStyle w:val="SingleTxtG"/>
        <w:ind w:firstLine="567"/>
        <w:rPr>
          <w:rFonts w:eastAsiaTheme="minorHAnsi"/>
        </w:rPr>
      </w:pPr>
      <w:bookmarkStart w:id="5" w:name="_Hlk32336393"/>
      <w:r w:rsidRPr="00EA1F49">
        <w:t>6.</w:t>
      </w:r>
      <w:r w:rsidRPr="00EA1F49">
        <w:tab/>
      </w:r>
      <w:r w:rsidRPr="00231847">
        <w:rPr>
          <w:i/>
          <w:iCs/>
        </w:rPr>
        <w:t>Also requests</w:t>
      </w:r>
      <w:r w:rsidRPr="00EA1F49">
        <w:t xml:space="preserve"> the Implementation Committee to prepare</w:t>
      </w:r>
      <w:r>
        <w:t>, in consultation with the European Union, represented by the European Commission,</w:t>
      </w:r>
      <w:r w:rsidRPr="00EA1F49">
        <w:t xml:space="preserve"> a reporting template </w:t>
      </w:r>
      <w:r>
        <w:t>that fits</w:t>
      </w:r>
      <w:r w:rsidRPr="00EA1F49">
        <w:t xml:space="preserve"> the </w:t>
      </w:r>
      <w:r>
        <w:t xml:space="preserve">nature </w:t>
      </w:r>
      <w:r w:rsidRPr="00EA1F49">
        <w:t>and the competencies of the European Union;</w:t>
      </w:r>
      <w:bookmarkEnd w:id="5"/>
    </w:p>
    <w:p w14:paraId="331F797D" w14:textId="77777777" w:rsidR="007E0094" w:rsidRPr="00EA1F49" w:rsidRDefault="007E0094" w:rsidP="007E0094">
      <w:pPr>
        <w:pStyle w:val="SingleTxtG"/>
        <w:ind w:firstLine="567"/>
        <w:rPr>
          <w:rFonts w:eastAsiaTheme="minorHAnsi"/>
        </w:rPr>
      </w:pPr>
      <w:r>
        <w:rPr>
          <w:rFonts w:eastAsiaTheme="minorHAnsi"/>
        </w:rPr>
        <w:tab/>
      </w:r>
      <w:r w:rsidRPr="00EA1F49">
        <w:rPr>
          <w:rFonts w:eastAsiaTheme="minorHAnsi"/>
        </w:rPr>
        <w:t>7.</w:t>
      </w:r>
      <w:r w:rsidRPr="00EA1F49">
        <w:rPr>
          <w:rFonts w:eastAsiaTheme="minorHAnsi"/>
        </w:rPr>
        <w:tab/>
      </w:r>
      <w:r w:rsidRPr="00231847">
        <w:rPr>
          <w:rFonts w:eastAsiaTheme="minorHAnsi"/>
          <w:i/>
          <w:iCs/>
        </w:rPr>
        <w:t>Decides</w:t>
      </w:r>
      <w:r w:rsidRPr="00EA1F49">
        <w:rPr>
          <w:rFonts w:eastAsiaTheme="minorHAnsi"/>
        </w:rPr>
        <w:t xml:space="preserve"> that Parties to the Protocol shall complete the questionnaire as a report on their implementation of the Protocol during the period 2019–2021, taking note of the obligations to report arising from articles 14 (7) and 13 (4) of the Protocol;</w:t>
      </w:r>
    </w:p>
    <w:p w14:paraId="5984780A" w14:textId="77777777" w:rsidR="007E0094" w:rsidRPr="00EA1F49" w:rsidRDefault="007E0094" w:rsidP="007E0094">
      <w:pPr>
        <w:pStyle w:val="SingleTxtG"/>
        <w:ind w:firstLine="567"/>
        <w:rPr>
          <w:rFonts w:eastAsiaTheme="minorHAnsi"/>
        </w:rPr>
      </w:pPr>
      <w:r w:rsidRPr="00EA1F49">
        <w:rPr>
          <w:rFonts w:eastAsiaTheme="minorHAnsi"/>
        </w:rPr>
        <w:tab/>
        <w:t>8.</w:t>
      </w:r>
      <w:r w:rsidRPr="00EA1F49">
        <w:rPr>
          <w:rFonts w:eastAsiaTheme="minorHAnsi"/>
        </w:rPr>
        <w:tab/>
      </w:r>
      <w:r w:rsidRPr="00231847">
        <w:rPr>
          <w:rFonts w:eastAsiaTheme="minorHAnsi"/>
          <w:i/>
          <w:iCs/>
        </w:rPr>
        <w:t>Urges Parties</w:t>
      </w:r>
      <w:r w:rsidRPr="00EA1F49">
        <w:rPr>
          <w:rFonts w:eastAsiaTheme="minorHAnsi"/>
        </w:rPr>
        <w:t xml:space="preserve"> to report by the deadline to be agreed by the Working Group; </w:t>
      </w:r>
    </w:p>
    <w:p w14:paraId="49FE0A59" w14:textId="77777777" w:rsidR="007E0094" w:rsidRPr="00EA1F49" w:rsidRDefault="007E0094" w:rsidP="007E0094">
      <w:pPr>
        <w:pStyle w:val="SingleTxtG"/>
        <w:ind w:firstLine="567"/>
        <w:rPr>
          <w:rFonts w:eastAsiaTheme="minorHAnsi"/>
        </w:rPr>
      </w:pPr>
      <w:r>
        <w:tab/>
      </w:r>
      <w:r w:rsidRPr="00EA1F49">
        <w:t>9.</w:t>
      </w:r>
      <w:r w:rsidRPr="00EA1F49">
        <w:tab/>
      </w:r>
      <w:r w:rsidRPr="00231847">
        <w:rPr>
          <w:i/>
          <w:iCs/>
        </w:rPr>
        <w:t>Requests</w:t>
      </w:r>
      <w:r w:rsidRPr="00EA1F49">
        <w:t xml:space="preserve"> the secretariat to post national reports on the treaty website in the languages in which they are available;</w:t>
      </w:r>
    </w:p>
    <w:p w14:paraId="31DFD5B2" w14:textId="77777777" w:rsidR="007E0094" w:rsidRPr="00EA1F49" w:rsidRDefault="007E0094" w:rsidP="007E0094">
      <w:pPr>
        <w:pStyle w:val="SingleTxtG"/>
        <w:ind w:firstLine="567"/>
        <w:rPr>
          <w:rFonts w:eastAsiaTheme="minorHAnsi"/>
        </w:rPr>
      </w:pPr>
      <w:r>
        <w:rPr>
          <w:rFonts w:eastAsiaTheme="minorHAnsi"/>
        </w:rPr>
        <w:tab/>
      </w:r>
      <w:r w:rsidRPr="00EA1F49">
        <w:rPr>
          <w:rFonts w:eastAsiaTheme="minorHAnsi"/>
        </w:rPr>
        <w:t>10.</w:t>
      </w:r>
      <w:r w:rsidRPr="00EA1F49">
        <w:rPr>
          <w:rFonts w:eastAsiaTheme="minorHAnsi"/>
        </w:rPr>
        <w:tab/>
      </w:r>
      <w:r w:rsidRPr="00231847">
        <w:rPr>
          <w:rFonts w:eastAsiaTheme="minorHAnsi"/>
          <w:i/>
          <w:iCs/>
        </w:rPr>
        <w:t>Also requests</w:t>
      </w:r>
      <w:r w:rsidRPr="00EA1F49">
        <w:rPr>
          <w:rFonts w:eastAsiaTheme="minorHAnsi"/>
        </w:rPr>
        <w:t xml:space="preserve"> the secretariat to post the lists of domestic and transboundary strategic environmental assessment cases included in the responses to the questionnaire on the treaty website, unless the Parties object to this practice;</w:t>
      </w:r>
    </w:p>
    <w:p w14:paraId="7315CD93" w14:textId="77777777" w:rsidR="007E0094" w:rsidRPr="00EA1F49" w:rsidRDefault="007E0094" w:rsidP="007E0094">
      <w:pPr>
        <w:pStyle w:val="SingleTxtG"/>
        <w:ind w:firstLine="567"/>
        <w:rPr>
          <w:rFonts w:eastAsiaTheme="minorHAnsi"/>
        </w:rPr>
      </w:pPr>
      <w:r>
        <w:rPr>
          <w:rFonts w:eastAsiaTheme="minorHAnsi"/>
        </w:rPr>
        <w:tab/>
      </w:r>
      <w:r w:rsidRPr="00EA1F49">
        <w:rPr>
          <w:rFonts w:eastAsiaTheme="minorHAnsi"/>
        </w:rPr>
        <w:t>11.</w:t>
      </w:r>
      <w:r w:rsidRPr="00EA1F49">
        <w:rPr>
          <w:rFonts w:eastAsiaTheme="minorHAnsi"/>
        </w:rPr>
        <w:tab/>
      </w:r>
      <w:r w:rsidRPr="00231847">
        <w:rPr>
          <w:rFonts w:eastAsiaTheme="minorHAnsi"/>
          <w:i/>
          <w:iCs/>
        </w:rPr>
        <w:t>Decides</w:t>
      </w:r>
      <w:r w:rsidRPr="00EA1F49">
        <w:rPr>
          <w:rFonts w:eastAsiaTheme="minorHAnsi"/>
        </w:rPr>
        <w:t xml:space="preserve"> that a draft fourth review of implementation of the Protocol during the period 2019–2021 based on the reports by Parties will be presented at the fifth session of the Meeting of the Parties to the Protocol, and that the workplan shall reflect the elements required to prepare the draft fourth review;</w:t>
      </w:r>
    </w:p>
    <w:p w14:paraId="267C7E49" w14:textId="77777777" w:rsidR="007E0094" w:rsidRPr="00EA1F49" w:rsidRDefault="007E0094" w:rsidP="007E0094">
      <w:pPr>
        <w:pStyle w:val="SingleTxtG"/>
        <w:ind w:firstLine="567"/>
        <w:rPr>
          <w:rFonts w:eastAsiaTheme="minorHAnsi"/>
        </w:rPr>
      </w:pPr>
      <w:r w:rsidRPr="00EA1F49">
        <w:rPr>
          <w:rFonts w:eastAsiaTheme="minorHAnsi"/>
        </w:rPr>
        <w:tab/>
        <w:t>12.</w:t>
      </w:r>
      <w:r w:rsidRPr="00EA1F49">
        <w:rPr>
          <w:rFonts w:eastAsiaTheme="minorHAnsi"/>
        </w:rPr>
        <w:tab/>
      </w:r>
      <w:r w:rsidRPr="00231847">
        <w:rPr>
          <w:rFonts w:eastAsiaTheme="minorHAnsi"/>
          <w:i/>
          <w:iCs/>
        </w:rPr>
        <w:t xml:space="preserve">Requests </w:t>
      </w:r>
      <w:r w:rsidRPr="00EA1F49">
        <w:rPr>
          <w:rFonts w:eastAsiaTheme="minorHAnsi"/>
        </w:rPr>
        <w:t>the secretariat to post the draft fourth review of implementation of the Protocol on the treaty website;</w:t>
      </w:r>
    </w:p>
    <w:p w14:paraId="11056FFE" w14:textId="77777777" w:rsidR="007E0094" w:rsidRDefault="007E0094" w:rsidP="007E0094">
      <w:pPr>
        <w:pStyle w:val="SingleTxtG"/>
        <w:ind w:firstLine="567"/>
        <w:rPr>
          <w:rFonts w:eastAsiaTheme="minorEastAsia"/>
          <w:lang w:eastAsia="ja-JP"/>
        </w:rPr>
      </w:pPr>
      <w:r>
        <w:rPr>
          <w:rFonts w:eastAsiaTheme="minorHAnsi"/>
        </w:rPr>
        <w:tab/>
        <w:t>13.</w:t>
      </w:r>
      <w:r>
        <w:rPr>
          <w:rFonts w:eastAsiaTheme="minorHAnsi"/>
        </w:rPr>
        <w:tab/>
      </w:r>
      <w:r w:rsidRPr="00A53951">
        <w:rPr>
          <w:rFonts w:eastAsiaTheme="minorHAnsi"/>
          <w:i/>
          <w:iCs/>
        </w:rPr>
        <w:t>Also</w:t>
      </w:r>
      <w:r w:rsidRPr="00FC3130">
        <w:rPr>
          <w:rFonts w:eastAsiaTheme="minorEastAsia"/>
          <w:i/>
          <w:iCs/>
          <w:lang w:eastAsia="ja-JP"/>
        </w:rPr>
        <w:t xml:space="preserve"> requests</w:t>
      </w:r>
      <w:r w:rsidRPr="00FC3130">
        <w:rPr>
          <w:rFonts w:eastAsiaTheme="minorEastAsia"/>
          <w:lang w:eastAsia="ja-JP"/>
        </w:rPr>
        <w:t xml:space="preserve"> the secretariat to foresee the subsequent publishing of the </w:t>
      </w:r>
      <w:r>
        <w:rPr>
          <w:rFonts w:eastAsiaTheme="minorEastAsia"/>
          <w:lang w:eastAsia="ja-JP"/>
        </w:rPr>
        <w:t>fourth</w:t>
      </w:r>
      <w:r w:rsidRPr="00FC3130">
        <w:rPr>
          <w:rFonts w:eastAsiaTheme="minorEastAsia"/>
          <w:lang w:eastAsia="ja-JP"/>
        </w:rPr>
        <w:t xml:space="preserve"> review of implementation, once adopted, in an electronic format in the three official languages of </w:t>
      </w:r>
      <w:r>
        <w:rPr>
          <w:rFonts w:eastAsiaTheme="minorEastAsia"/>
          <w:lang w:eastAsia="ja-JP"/>
        </w:rPr>
        <w:t>ECE.</w:t>
      </w:r>
    </w:p>
    <w:p w14:paraId="5FF9DF6A" w14:textId="147FAA59" w:rsidR="00242AA7" w:rsidRPr="007E0094" w:rsidRDefault="007E0094" w:rsidP="007E0094">
      <w:pPr>
        <w:spacing w:before="240"/>
        <w:jc w:val="center"/>
        <w:rPr>
          <w:u w:val="single"/>
        </w:rPr>
      </w:pPr>
      <w:r>
        <w:rPr>
          <w:u w:val="single"/>
        </w:rPr>
        <w:tab/>
      </w:r>
      <w:r>
        <w:rPr>
          <w:u w:val="single"/>
        </w:rPr>
        <w:tab/>
      </w:r>
      <w:r>
        <w:rPr>
          <w:u w:val="single"/>
        </w:rPr>
        <w:tab/>
      </w:r>
    </w:p>
    <w:sectPr w:rsidR="00242AA7" w:rsidRPr="007E0094" w:rsidSect="00B27DA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89AF" w14:textId="77777777" w:rsidR="00B27DA8" w:rsidRDefault="00B27DA8"/>
  </w:endnote>
  <w:endnote w:type="continuationSeparator" w:id="0">
    <w:p w14:paraId="6B831C7D" w14:textId="77777777" w:rsidR="00B27DA8" w:rsidRDefault="00B27DA8"/>
  </w:endnote>
  <w:endnote w:type="continuationNotice" w:id="1">
    <w:p w14:paraId="434CC34B" w14:textId="77777777" w:rsidR="00B27DA8" w:rsidRDefault="00B27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ED531" w14:textId="77777777" w:rsidR="00B27DA8" w:rsidRPr="00B27DA8" w:rsidRDefault="00B27DA8" w:rsidP="00B27DA8">
    <w:pPr>
      <w:pStyle w:val="Footer"/>
      <w:tabs>
        <w:tab w:val="right" w:pos="9638"/>
      </w:tabs>
      <w:rPr>
        <w:sz w:val="18"/>
      </w:rPr>
    </w:pPr>
    <w:r w:rsidRPr="00B27DA8">
      <w:rPr>
        <w:b/>
        <w:sz w:val="18"/>
      </w:rPr>
      <w:fldChar w:fldCharType="begin"/>
    </w:r>
    <w:r w:rsidRPr="00B27DA8">
      <w:rPr>
        <w:b/>
        <w:sz w:val="18"/>
      </w:rPr>
      <w:instrText xml:space="preserve"> PAGE  \* MERGEFORMAT </w:instrText>
    </w:r>
    <w:r w:rsidRPr="00B27DA8">
      <w:rPr>
        <w:b/>
        <w:sz w:val="18"/>
      </w:rPr>
      <w:fldChar w:fldCharType="separate"/>
    </w:r>
    <w:r w:rsidRPr="00B27DA8">
      <w:rPr>
        <w:b/>
        <w:noProof/>
        <w:sz w:val="18"/>
      </w:rPr>
      <w:t>2</w:t>
    </w:r>
    <w:r w:rsidRPr="00B27DA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566B" w14:textId="77777777" w:rsidR="00B27DA8" w:rsidRPr="00B27DA8" w:rsidRDefault="00B27DA8" w:rsidP="00B27DA8">
    <w:pPr>
      <w:pStyle w:val="Footer"/>
      <w:tabs>
        <w:tab w:val="right" w:pos="9638"/>
      </w:tabs>
      <w:rPr>
        <w:b/>
        <w:sz w:val="18"/>
      </w:rPr>
    </w:pPr>
    <w:r>
      <w:tab/>
    </w:r>
    <w:r w:rsidRPr="00B27DA8">
      <w:rPr>
        <w:b/>
        <w:sz w:val="18"/>
      </w:rPr>
      <w:fldChar w:fldCharType="begin"/>
    </w:r>
    <w:r w:rsidRPr="00B27DA8">
      <w:rPr>
        <w:b/>
        <w:sz w:val="18"/>
      </w:rPr>
      <w:instrText xml:space="preserve"> PAGE  \* MERGEFORMAT </w:instrText>
    </w:r>
    <w:r w:rsidRPr="00B27DA8">
      <w:rPr>
        <w:b/>
        <w:sz w:val="18"/>
      </w:rPr>
      <w:fldChar w:fldCharType="separate"/>
    </w:r>
    <w:r w:rsidRPr="00B27DA8">
      <w:rPr>
        <w:b/>
        <w:noProof/>
        <w:sz w:val="18"/>
      </w:rPr>
      <w:t>3</w:t>
    </w:r>
    <w:r w:rsidRPr="00B27D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1F7B" w14:textId="7F77674A" w:rsidR="0035223F" w:rsidRDefault="00B01D6D" w:rsidP="00B01D6D">
    <w:pPr>
      <w:pStyle w:val="Footer"/>
      <w:rPr>
        <w:sz w:val="20"/>
      </w:rPr>
    </w:pPr>
    <w:r w:rsidRPr="00B01D6D">
      <w:rPr>
        <w:noProof/>
        <w:sz w:val="20"/>
        <w:lang w:eastAsia="zh-CN"/>
      </w:rPr>
      <w:drawing>
        <wp:anchor distT="0" distB="0" distL="114300" distR="114300" simplePos="0" relativeHeight="251659776" behindDoc="1" locked="1" layoutInCell="1" allowOverlap="1" wp14:anchorId="3C67A00C" wp14:editId="6E73B12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bookmarkStart w:id="6" w:name="_GoBack"/>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4F861" w14:textId="77777777" w:rsidR="00B27DA8" w:rsidRPr="000B175B" w:rsidRDefault="00B27DA8" w:rsidP="000B175B">
      <w:pPr>
        <w:tabs>
          <w:tab w:val="right" w:pos="2155"/>
        </w:tabs>
        <w:spacing w:after="80"/>
        <w:ind w:left="680"/>
        <w:rPr>
          <w:u w:val="single"/>
        </w:rPr>
      </w:pPr>
      <w:r>
        <w:rPr>
          <w:u w:val="single"/>
        </w:rPr>
        <w:tab/>
      </w:r>
    </w:p>
  </w:footnote>
  <w:footnote w:type="continuationSeparator" w:id="0">
    <w:p w14:paraId="653B3318" w14:textId="77777777" w:rsidR="00B27DA8" w:rsidRPr="00FC68B7" w:rsidRDefault="00B27DA8" w:rsidP="00FC68B7">
      <w:pPr>
        <w:tabs>
          <w:tab w:val="left" w:pos="2155"/>
        </w:tabs>
        <w:spacing w:after="80"/>
        <w:ind w:left="680"/>
        <w:rPr>
          <w:u w:val="single"/>
        </w:rPr>
      </w:pPr>
      <w:r>
        <w:rPr>
          <w:u w:val="single"/>
        </w:rPr>
        <w:tab/>
      </w:r>
    </w:p>
  </w:footnote>
  <w:footnote w:type="continuationNotice" w:id="1">
    <w:p w14:paraId="1E82D09D" w14:textId="77777777" w:rsidR="00B27DA8" w:rsidRDefault="00B27DA8"/>
  </w:footnote>
  <w:footnote w:id="2">
    <w:p w14:paraId="18A622F7" w14:textId="3CD8E744" w:rsidR="007E0094" w:rsidRPr="00072152" w:rsidRDefault="007E0094" w:rsidP="007E0094">
      <w:pPr>
        <w:pStyle w:val="FootnoteText"/>
      </w:pPr>
      <w:r>
        <w:tab/>
      </w:r>
      <w:r>
        <w:rPr>
          <w:rStyle w:val="FootnoteReference"/>
        </w:rPr>
        <w:footnoteRef/>
      </w:r>
      <w:r>
        <w:tab/>
        <w:t>See ECE/MP.EIA/SEA/2.</w:t>
      </w:r>
    </w:p>
  </w:footnote>
  <w:footnote w:id="3">
    <w:p w14:paraId="38982058" w14:textId="682CFEE8" w:rsidR="007E0094" w:rsidRPr="004B2B72" w:rsidRDefault="007E0094" w:rsidP="007E0094">
      <w:pPr>
        <w:pStyle w:val="FootnoteText"/>
      </w:pPr>
      <w:r>
        <w:tab/>
      </w:r>
      <w:r>
        <w:rPr>
          <w:rStyle w:val="FootnoteReference"/>
        </w:rPr>
        <w:footnoteRef/>
      </w:r>
      <w:r>
        <w:tab/>
        <w:t xml:space="preserve">See </w:t>
      </w:r>
      <w:r w:rsidRPr="004B2B72">
        <w:t>ECE/MP.EIA/20/Add.2 - ECE/MP.EIA/SEA/4/Add.2</w:t>
      </w:r>
      <w:r>
        <w:t>.</w:t>
      </w:r>
    </w:p>
  </w:footnote>
  <w:footnote w:id="4">
    <w:p w14:paraId="3F1D95CD" w14:textId="213BF701" w:rsidR="007E0094" w:rsidRPr="004B2B72" w:rsidRDefault="007E0094" w:rsidP="007E0094">
      <w:pPr>
        <w:pStyle w:val="FootnoteText"/>
      </w:pPr>
      <w:r>
        <w:tab/>
      </w:r>
      <w:r>
        <w:rPr>
          <w:rStyle w:val="FootnoteReference"/>
        </w:rPr>
        <w:footnoteRef/>
      </w:r>
      <w:r>
        <w:tab/>
      </w:r>
      <w:r w:rsidRPr="00C14A10">
        <w:t>See ECE/MP.EIA/23.Add.3–ECE/MP.EIA/SEA/7.Add.3</w:t>
      </w:r>
      <w:r>
        <w:t>.</w:t>
      </w:r>
    </w:p>
  </w:footnote>
  <w:footnote w:id="5">
    <w:p w14:paraId="6D08BE66" w14:textId="77777777" w:rsidR="007E0094" w:rsidRPr="006C3449" w:rsidRDefault="007E0094" w:rsidP="007E0094">
      <w:pPr>
        <w:pStyle w:val="FootnoteText"/>
      </w:pPr>
      <w:r w:rsidRPr="006C3449">
        <w:tab/>
      </w:r>
      <w:r w:rsidRPr="006C3449">
        <w:rPr>
          <w:vertAlign w:val="superscript"/>
        </w:rPr>
        <w:footnoteRef/>
      </w:r>
      <w:r w:rsidRPr="006C3449">
        <w:tab/>
      </w:r>
      <w:r>
        <w:t xml:space="preserve">United Nations publication, </w:t>
      </w:r>
      <w:r w:rsidRPr="006C3449">
        <w:t>ECE/MP.EIA/17.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8D67" w14:textId="1AD47A04" w:rsidR="00B27DA8" w:rsidRPr="00B27DA8" w:rsidRDefault="00B27DA8">
    <w:pPr>
      <w:pStyle w:val="Header"/>
    </w:pPr>
    <w:r>
      <w:t>ECE/MP.EIA/SEA/2020/7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998C" w14:textId="5E38765D" w:rsidR="00B27DA8" w:rsidRPr="00B27DA8" w:rsidRDefault="00B27DA8" w:rsidP="00B27DA8">
    <w:pPr>
      <w:pStyle w:val="Header"/>
      <w:jc w:val="right"/>
    </w:pPr>
    <w:r>
      <w:t>ECE/MP.EIA/SEA/2020/7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FFBCB" w14:textId="77777777" w:rsidR="00A47765" w:rsidRDefault="00A47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B27DA8"/>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2AA7"/>
    <w:rsid w:val="00247258"/>
    <w:rsid w:val="00257CAC"/>
    <w:rsid w:val="0027237A"/>
    <w:rsid w:val="002971D0"/>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22CC"/>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C7B40"/>
    <w:rsid w:val="006D0589"/>
    <w:rsid w:val="006E564B"/>
    <w:rsid w:val="006E7154"/>
    <w:rsid w:val="007003CD"/>
    <w:rsid w:val="00706D1A"/>
    <w:rsid w:val="0070701E"/>
    <w:rsid w:val="0072632A"/>
    <w:rsid w:val="007358E8"/>
    <w:rsid w:val="00736ECE"/>
    <w:rsid w:val="0074533B"/>
    <w:rsid w:val="00755603"/>
    <w:rsid w:val="007643BC"/>
    <w:rsid w:val="00780C68"/>
    <w:rsid w:val="00782629"/>
    <w:rsid w:val="007959FE"/>
    <w:rsid w:val="007A0CF1"/>
    <w:rsid w:val="007B6BA5"/>
    <w:rsid w:val="007C3390"/>
    <w:rsid w:val="007C42D8"/>
    <w:rsid w:val="007C4F4B"/>
    <w:rsid w:val="007D7362"/>
    <w:rsid w:val="007E0094"/>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47765"/>
    <w:rsid w:val="00A72F22"/>
    <w:rsid w:val="00A733BC"/>
    <w:rsid w:val="00A748A6"/>
    <w:rsid w:val="00A76A69"/>
    <w:rsid w:val="00A879A4"/>
    <w:rsid w:val="00A91A3C"/>
    <w:rsid w:val="00AA0FF8"/>
    <w:rsid w:val="00AC0F2C"/>
    <w:rsid w:val="00AC502A"/>
    <w:rsid w:val="00AF58C1"/>
    <w:rsid w:val="00B01D6D"/>
    <w:rsid w:val="00B04A3F"/>
    <w:rsid w:val="00B06643"/>
    <w:rsid w:val="00B15055"/>
    <w:rsid w:val="00B20551"/>
    <w:rsid w:val="00B27DA8"/>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561E4"/>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D1224D"/>
  <w15:docId w15:val="{4FCEA34E-5615-4AC0-90C9-6B4977B7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242AA7"/>
    <w:rPr>
      <w:b/>
      <w:sz w:val="28"/>
      <w:lang w:val="en-GB"/>
    </w:rPr>
  </w:style>
  <w:style w:type="character" w:customStyle="1" w:styleId="SingleTxtGChar">
    <w:name w:val="_ Single Txt_G Char"/>
    <w:link w:val="SingleTxtG"/>
    <w:uiPriority w:val="99"/>
    <w:rsid w:val="00242AA7"/>
    <w:rPr>
      <w:lang w:val="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rsid w:val="007E009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D38F3-C066-46BF-A103-AE5BA484E421}">
  <ds:schemaRefs>
    <ds:schemaRef ds:uri="http://schemas.microsoft.com/office/2006/metadata/properties"/>
    <ds:schemaRef ds:uri="http://schemas.microsoft.com/office/infopath/2007/PartnerControls"/>
    <ds:schemaRef ds:uri="99a2c2c3-fdcf-4e63-9c12-39b3de610a76"/>
  </ds:schemaRefs>
</ds:datastoreItem>
</file>

<file path=customXml/itemProps2.xml><?xml version="1.0" encoding="utf-8"?>
<ds:datastoreItem xmlns:ds="http://schemas.openxmlformats.org/officeDocument/2006/customXml" ds:itemID="{E606C881-123E-4F6C-BC76-2F41EB49B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255D6-A40A-4DC8-A193-630581026A4C}">
  <ds:schemaRefs>
    <ds:schemaRef ds:uri="http://schemas.microsoft.com/sharepoint/v3/contenttype/forms"/>
  </ds:schemaRefs>
</ds:datastoreItem>
</file>

<file path=customXml/itemProps4.xml><?xml version="1.0" encoding="utf-8"?>
<ds:datastoreItem xmlns:ds="http://schemas.openxmlformats.org/officeDocument/2006/customXml" ds:itemID="{B272BF6E-13D4-4479-87E9-9065760D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1256</Words>
  <Characters>7163</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ECE/MP.EIA/SEA/2020/7</dc:title>
  <dc:subject>2012447</dc:subject>
  <dc:creator>Elizabeth James</dc:creator>
  <cp:keywords/>
  <dc:description/>
  <cp:lastModifiedBy>Elena Santer</cp:lastModifiedBy>
  <cp:revision>3</cp:revision>
  <cp:lastPrinted>2009-02-18T09:36:00Z</cp:lastPrinted>
  <dcterms:created xsi:type="dcterms:W3CDTF">2020-12-09T10:41:00Z</dcterms:created>
  <dcterms:modified xsi:type="dcterms:W3CDTF">2020-12-10T15:04:00Z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