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1576"/>
        <w:gridCol w:w="3874"/>
        <w:gridCol w:w="2930"/>
      </w:tblGrid>
      <w:tr w:rsidR="00BA3D5F" w:rsidRPr="00E769F4" w:rsidTr="00054981">
        <w:trPr>
          <w:cnfStyle w:val="100000000000" w:firstRow="1" w:lastRow="0" w:firstColumn="0" w:lastColumn="0" w:oddVBand="0" w:evenVBand="0" w:oddHBand="0" w:evenHBand="0" w:firstRowFirstColumn="0" w:firstRowLastColumn="0" w:lastRowFirstColumn="0" w:lastRowLastColumn="0"/>
          <w:trHeight w:val="851"/>
        </w:trPr>
        <w:tc>
          <w:tcPr>
            <w:tcW w:w="1259" w:type="dxa"/>
            <w:tcBorders>
              <w:top w:val="nil"/>
              <w:left w:val="nil"/>
              <w:bottom w:val="single" w:sz="4" w:space="0" w:color="auto"/>
              <w:right w:val="nil"/>
            </w:tcBorders>
          </w:tcPr>
          <w:p w:rsidR="00BA3D5F" w:rsidRPr="00E81FA5" w:rsidRDefault="00BA3D5F" w:rsidP="0001587B">
            <w:pPr>
              <w:spacing w:after="80" w:line="340" w:lineRule="exact"/>
            </w:pPr>
            <w:bookmarkStart w:id="0" w:name="_GoBack"/>
            <w:bookmarkEnd w:id="0"/>
          </w:p>
        </w:tc>
        <w:tc>
          <w:tcPr>
            <w:tcW w:w="1576" w:type="dxa"/>
            <w:tcBorders>
              <w:top w:val="nil"/>
              <w:left w:val="nil"/>
              <w:bottom w:val="single" w:sz="4" w:space="0" w:color="auto"/>
              <w:right w:val="nil"/>
            </w:tcBorders>
            <w:vAlign w:val="bottom"/>
          </w:tcPr>
          <w:p w:rsidR="00BA3D5F" w:rsidRPr="00E81FA5" w:rsidRDefault="00BA3D5F" w:rsidP="0001587B">
            <w:pPr>
              <w:spacing w:after="80" w:line="340" w:lineRule="exact"/>
              <w:rPr>
                <w:sz w:val="28"/>
                <w:szCs w:val="28"/>
              </w:rPr>
            </w:pPr>
          </w:p>
        </w:tc>
        <w:tc>
          <w:tcPr>
            <w:tcW w:w="6804" w:type="dxa"/>
            <w:gridSpan w:val="2"/>
            <w:tcBorders>
              <w:top w:val="nil"/>
              <w:left w:val="nil"/>
              <w:bottom w:val="single" w:sz="4" w:space="0" w:color="auto"/>
              <w:right w:val="nil"/>
            </w:tcBorders>
            <w:vAlign w:val="bottom"/>
          </w:tcPr>
          <w:p w:rsidR="00BA3D5F" w:rsidRPr="00575A3F" w:rsidRDefault="00BA3D5F" w:rsidP="0001587B">
            <w:pPr>
              <w:spacing w:after="80" w:line="340" w:lineRule="exact"/>
              <w:jc w:val="right"/>
              <w:rPr>
                <w:sz w:val="20"/>
                <w:lang w:val="en-US"/>
              </w:rPr>
            </w:pPr>
            <w:r w:rsidRPr="00E81FA5">
              <w:fldChar w:fldCharType="begin"/>
            </w:r>
            <w:r w:rsidRPr="00575A3F">
              <w:rPr>
                <w:sz w:val="20"/>
                <w:lang w:val="en-US"/>
              </w:rPr>
              <w:instrText xml:space="preserve"> FILLIN  "</w:instrText>
            </w:r>
            <w:r w:rsidRPr="00E81FA5">
              <w:rPr>
                <w:sz w:val="20"/>
              </w:rPr>
              <w:instrText>Введите</w:instrText>
            </w:r>
            <w:r w:rsidRPr="00575A3F">
              <w:rPr>
                <w:sz w:val="20"/>
                <w:lang w:val="en-US"/>
              </w:rPr>
              <w:instrText xml:space="preserve"> </w:instrText>
            </w:r>
            <w:r w:rsidRPr="00E81FA5">
              <w:rPr>
                <w:sz w:val="20"/>
              </w:rPr>
              <w:instrText>символ</w:instrText>
            </w:r>
            <w:r w:rsidRPr="00575A3F">
              <w:rPr>
                <w:sz w:val="20"/>
                <w:lang w:val="en-US"/>
              </w:rPr>
              <w:instrText xml:space="preserve"> </w:instrText>
            </w:r>
            <w:r w:rsidRPr="00E81FA5">
              <w:rPr>
                <w:sz w:val="20"/>
              </w:rPr>
              <w:instrText>документа</w:instrText>
            </w:r>
            <w:r w:rsidRPr="00575A3F">
              <w:rPr>
                <w:sz w:val="20"/>
                <w:lang w:val="en-US"/>
              </w:rPr>
              <w:instrText xml:space="preserve">"  \* MERGEFORMAT </w:instrText>
            </w:r>
            <w:r w:rsidRPr="00E81FA5">
              <w:fldChar w:fldCharType="separate"/>
            </w:r>
            <w:r w:rsidR="00D23CB2" w:rsidRPr="00575A3F">
              <w:rPr>
                <w:sz w:val="40"/>
                <w:szCs w:val="40"/>
                <w:lang w:val="en-US"/>
              </w:rPr>
              <w:t>E</w:t>
            </w:r>
            <w:r w:rsidR="00D23CB2" w:rsidRPr="00575A3F">
              <w:rPr>
                <w:sz w:val="20"/>
                <w:lang w:val="en-US"/>
              </w:rPr>
              <w:t>/ECE/324/Rev.1/Add.26/Rev.2−</w:t>
            </w:r>
            <w:r w:rsidR="00D23CB2" w:rsidRPr="00575A3F">
              <w:rPr>
                <w:sz w:val="40"/>
                <w:szCs w:val="40"/>
                <w:lang w:val="en-US"/>
              </w:rPr>
              <w:t>E</w:t>
            </w:r>
            <w:r w:rsidR="00D23CB2" w:rsidRPr="00575A3F">
              <w:rPr>
                <w:sz w:val="20"/>
                <w:lang w:val="en-US"/>
              </w:rPr>
              <w:t>/ECE/TRANS/505/Rev.1/Add.26/Rev.2</w:t>
            </w:r>
            <w:r w:rsidRPr="00E81FA5">
              <w:fldChar w:fldCharType="end"/>
            </w:r>
          </w:p>
        </w:tc>
      </w:tr>
      <w:tr w:rsidR="00BA3D5F" w:rsidRPr="00E81FA5" w:rsidTr="00D23CB2">
        <w:trPr>
          <w:trHeight w:val="2835"/>
        </w:trPr>
        <w:tc>
          <w:tcPr>
            <w:tcW w:w="1259" w:type="dxa"/>
            <w:tcBorders>
              <w:top w:val="single" w:sz="4" w:space="0" w:color="auto"/>
              <w:left w:val="nil"/>
              <w:bottom w:val="single" w:sz="12" w:space="0" w:color="auto"/>
              <w:right w:val="nil"/>
            </w:tcBorders>
          </w:tcPr>
          <w:p w:rsidR="00BA3D5F" w:rsidRPr="00575A3F" w:rsidRDefault="00BA3D5F" w:rsidP="0001587B">
            <w:pPr>
              <w:rPr>
                <w:lang w:val="en-US"/>
              </w:rPr>
            </w:pPr>
          </w:p>
        </w:tc>
        <w:tc>
          <w:tcPr>
            <w:tcW w:w="5450" w:type="dxa"/>
            <w:gridSpan w:val="2"/>
            <w:tcBorders>
              <w:top w:val="single" w:sz="4" w:space="0" w:color="auto"/>
              <w:left w:val="nil"/>
              <w:bottom w:val="single" w:sz="12" w:space="0" w:color="auto"/>
              <w:right w:val="nil"/>
            </w:tcBorders>
          </w:tcPr>
          <w:p w:rsidR="00BA3D5F" w:rsidRPr="00575A3F" w:rsidRDefault="00BA3D5F" w:rsidP="0001587B">
            <w:pPr>
              <w:rPr>
                <w:lang w:val="en-US"/>
              </w:rPr>
            </w:pPr>
          </w:p>
        </w:tc>
        <w:tc>
          <w:tcPr>
            <w:tcW w:w="2930" w:type="dxa"/>
            <w:tcBorders>
              <w:top w:val="single" w:sz="4" w:space="0" w:color="auto"/>
              <w:left w:val="nil"/>
              <w:bottom w:val="single" w:sz="12" w:space="0" w:color="auto"/>
              <w:right w:val="nil"/>
            </w:tcBorders>
          </w:tcPr>
          <w:p w:rsidR="00D23CB2" w:rsidRPr="00575A3F" w:rsidRDefault="00D23CB2" w:rsidP="00D23CB2">
            <w:pPr>
              <w:spacing w:before="0" w:after="0" w:line="240" w:lineRule="exact"/>
              <w:rPr>
                <w:lang w:val="en-US"/>
              </w:rPr>
            </w:pPr>
          </w:p>
          <w:p w:rsidR="00D23CB2" w:rsidRPr="00575A3F" w:rsidRDefault="00D23CB2" w:rsidP="00D23CB2">
            <w:pPr>
              <w:spacing w:before="0" w:after="0" w:line="240" w:lineRule="exact"/>
              <w:rPr>
                <w:lang w:val="en-US"/>
              </w:rPr>
            </w:pPr>
          </w:p>
          <w:p w:rsidR="00D23CB2" w:rsidRPr="00575A3F" w:rsidRDefault="00D23CB2" w:rsidP="00D23CB2">
            <w:pPr>
              <w:spacing w:before="0" w:after="0" w:line="240" w:lineRule="exact"/>
              <w:rPr>
                <w:lang w:val="en-US"/>
              </w:rPr>
            </w:pPr>
          </w:p>
          <w:p w:rsidR="00D23CB2" w:rsidRPr="00575A3F" w:rsidRDefault="00D23CB2" w:rsidP="00D23CB2">
            <w:pPr>
              <w:spacing w:before="0" w:after="0" w:line="240" w:lineRule="exact"/>
              <w:rPr>
                <w:lang w:val="en-US"/>
              </w:rPr>
            </w:pPr>
          </w:p>
          <w:p w:rsidR="00BA3D5F" w:rsidRPr="00E81FA5" w:rsidRDefault="00BA3D5F" w:rsidP="00D23CB2">
            <w:pPr>
              <w:spacing w:before="0" w:after="0" w:line="240" w:lineRule="exact"/>
              <w:rPr>
                <w:sz w:val="20"/>
              </w:rPr>
            </w:pPr>
            <w:r w:rsidRPr="00E81FA5">
              <w:fldChar w:fldCharType="begin"/>
            </w:r>
            <w:r w:rsidRPr="00E81FA5">
              <w:rPr>
                <w:sz w:val="20"/>
              </w:rPr>
              <w:instrText xml:space="preserve"> FILLIN  "Введите дату документа" \* MERGEFORMAT </w:instrText>
            </w:r>
            <w:r w:rsidRPr="00E81FA5">
              <w:fldChar w:fldCharType="separate"/>
            </w:r>
            <w:r w:rsidR="00D23CB2" w:rsidRPr="00E81FA5">
              <w:rPr>
                <w:sz w:val="20"/>
              </w:rPr>
              <w:t>16 October 2014</w:t>
            </w:r>
            <w:r w:rsidRPr="00E81FA5">
              <w:fldChar w:fldCharType="end"/>
            </w:r>
          </w:p>
          <w:p w:rsidR="00BA3D5F" w:rsidRPr="00E81FA5" w:rsidRDefault="00BA3D5F" w:rsidP="00D23CB2">
            <w:pPr>
              <w:rPr>
                <w:sz w:val="20"/>
              </w:rPr>
            </w:pPr>
          </w:p>
        </w:tc>
      </w:tr>
    </w:tbl>
    <w:p w:rsidR="00054981" w:rsidRPr="00E81FA5" w:rsidRDefault="00054981" w:rsidP="00AD4653">
      <w:pPr>
        <w:pStyle w:val="HChGR"/>
        <w:spacing w:before="200" w:line="260" w:lineRule="exact"/>
      </w:pPr>
      <w:r w:rsidRPr="00E81FA5">
        <w:tab/>
      </w:r>
      <w:r w:rsidRPr="00E81FA5">
        <w:tab/>
        <w:t xml:space="preserve">Соглашение </w:t>
      </w:r>
    </w:p>
    <w:p w:rsidR="00054981" w:rsidRPr="00E81FA5" w:rsidRDefault="00BD1890" w:rsidP="00AD4653">
      <w:pPr>
        <w:pStyle w:val="H1GR"/>
        <w:spacing w:before="240"/>
        <w:rPr>
          <w:b w:val="0"/>
        </w:rPr>
      </w:pPr>
      <w:r w:rsidRPr="00E81FA5">
        <w:rPr>
          <w:sz w:val="23"/>
          <w:szCs w:val="23"/>
        </w:rPr>
        <w:tab/>
      </w:r>
      <w:r w:rsidRPr="00E81FA5">
        <w:rPr>
          <w:sz w:val="23"/>
          <w:szCs w:val="23"/>
        </w:rPr>
        <w:tab/>
      </w:r>
      <w:r w:rsidR="00054981" w:rsidRPr="00E81FA5">
        <w:rPr>
          <w:sz w:val="23"/>
          <w:szCs w:val="23"/>
        </w:rPr>
        <w:t>О принятии единообразных технических предписаний для колесных транспортных ср</w:t>
      </w:r>
      <w:r w:rsidRPr="00E81FA5">
        <w:rPr>
          <w:sz w:val="23"/>
          <w:szCs w:val="23"/>
        </w:rPr>
        <w:t>едств, предметов оборудования и </w:t>
      </w:r>
      <w:r w:rsidR="00054981" w:rsidRPr="00E81FA5">
        <w:rPr>
          <w:sz w:val="23"/>
          <w:szCs w:val="23"/>
        </w:rPr>
        <w:t>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00054981" w:rsidRPr="00E81FA5">
        <w:rPr>
          <w:b w:val="0"/>
          <w:sz w:val="20"/>
        </w:rPr>
        <w:footnoteReference w:customMarkFollows="1" w:id="1"/>
        <w:t>*</w:t>
      </w:r>
    </w:p>
    <w:p w:rsidR="00054981" w:rsidRPr="00E81FA5" w:rsidRDefault="00054981" w:rsidP="007940F1">
      <w:pPr>
        <w:pStyle w:val="SingleTxtGR"/>
      </w:pPr>
      <w:r w:rsidRPr="00E81FA5">
        <w:t>(Пересмотр 2, включающий поправки, вступившие в силу 16 октября 1995 года)</w:t>
      </w:r>
    </w:p>
    <w:p w:rsidR="00054981" w:rsidRPr="00E81FA5" w:rsidRDefault="007D64D1" w:rsidP="007D64D1">
      <w:pPr>
        <w:spacing w:before="120"/>
        <w:jc w:val="center"/>
        <w:rPr>
          <w:u w:val="single"/>
        </w:rPr>
      </w:pPr>
      <w:r w:rsidRPr="00E81FA5">
        <w:rPr>
          <w:u w:val="single"/>
        </w:rPr>
        <w:tab/>
      </w:r>
      <w:r w:rsidRPr="00E81FA5">
        <w:rPr>
          <w:u w:val="single"/>
        </w:rPr>
        <w:tab/>
      </w:r>
      <w:r w:rsidRPr="00E81FA5">
        <w:rPr>
          <w:u w:val="single"/>
        </w:rPr>
        <w:tab/>
      </w:r>
    </w:p>
    <w:p w:rsidR="00054981" w:rsidRPr="00E81FA5" w:rsidRDefault="00054981" w:rsidP="00AD4653">
      <w:pPr>
        <w:pStyle w:val="HChGR"/>
        <w:spacing w:before="240" w:line="260" w:lineRule="exact"/>
      </w:pPr>
      <w:r w:rsidRPr="00E81FA5">
        <w:tab/>
      </w:r>
      <w:r w:rsidRPr="00E81FA5">
        <w:tab/>
        <w:t>Добавление 2</w:t>
      </w:r>
      <w:r w:rsidR="00AD4653" w:rsidRPr="00E81FA5">
        <w:t xml:space="preserve">6: </w:t>
      </w:r>
      <w:r w:rsidRPr="00E81FA5">
        <w:t>Правила № 27</w:t>
      </w:r>
    </w:p>
    <w:p w:rsidR="00054981" w:rsidRPr="00E81FA5" w:rsidRDefault="00054981" w:rsidP="00AD4653">
      <w:pPr>
        <w:pStyle w:val="HChGR"/>
        <w:spacing w:before="240" w:line="260" w:lineRule="exact"/>
      </w:pPr>
      <w:r w:rsidRPr="00E81FA5">
        <w:tab/>
      </w:r>
      <w:r w:rsidRPr="00E81FA5">
        <w:tab/>
        <w:t xml:space="preserve">Пересмотр 2 </w:t>
      </w:r>
    </w:p>
    <w:p w:rsidR="00054981" w:rsidRPr="00E81FA5" w:rsidRDefault="00731388" w:rsidP="007D64D1">
      <w:pPr>
        <w:pStyle w:val="SingleTxtGR"/>
        <w:spacing w:line="200" w:lineRule="exact"/>
      </w:pPr>
      <w:r w:rsidRPr="00E81FA5">
        <w:t>Включает все тексты, действующие на настоящий момент:</w:t>
      </w:r>
    </w:p>
    <w:p w:rsidR="00731388" w:rsidRPr="00E81FA5" w:rsidRDefault="00731388" w:rsidP="00AD4653">
      <w:pPr>
        <w:pStyle w:val="SingleTxtGR"/>
        <w:spacing w:after="0" w:line="200" w:lineRule="exact"/>
        <w:rPr>
          <w:sz w:val="18"/>
          <w:szCs w:val="18"/>
        </w:rPr>
      </w:pPr>
      <w:r w:rsidRPr="00E81FA5">
        <w:rPr>
          <w:sz w:val="18"/>
          <w:szCs w:val="18"/>
        </w:rPr>
        <w:t>Дополнение 2 к поправкам серии 03 − Дата вступления в силу: 24 октября 2009 года</w:t>
      </w:r>
    </w:p>
    <w:p w:rsidR="00731388" w:rsidRPr="00E81FA5" w:rsidRDefault="00731388" w:rsidP="00AD4653">
      <w:pPr>
        <w:pStyle w:val="SingleTxtGR"/>
        <w:spacing w:after="0" w:line="200" w:lineRule="exact"/>
        <w:rPr>
          <w:sz w:val="18"/>
          <w:szCs w:val="18"/>
        </w:rPr>
      </w:pPr>
      <w:r w:rsidRPr="00E81FA5">
        <w:rPr>
          <w:sz w:val="18"/>
          <w:szCs w:val="18"/>
        </w:rPr>
        <w:t>Исправление 1 к пересмотру 1 Правил − Дата вступления в силу: 10 марта 2010 года</w:t>
      </w:r>
    </w:p>
    <w:p w:rsidR="00731388" w:rsidRPr="00E81FA5" w:rsidRDefault="00731388" w:rsidP="00AD4653">
      <w:pPr>
        <w:pStyle w:val="SingleTxtGR"/>
        <w:spacing w:after="0" w:line="200" w:lineRule="exact"/>
        <w:rPr>
          <w:sz w:val="18"/>
          <w:szCs w:val="18"/>
        </w:rPr>
      </w:pPr>
      <w:r w:rsidRPr="00E81FA5">
        <w:rPr>
          <w:sz w:val="18"/>
          <w:szCs w:val="18"/>
        </w:rPr>
        <w:t xml:space="preserve">Исправление опечатки в пересмотре 1 Правил </w:t>
      </w:r>
      <w:r w:rsidR="002E1C4F" w:rsidRPr="00E81FA5">
        <w:rPr>
          <w:sz w:val="18"/>
          <w:szCs w:val="18"/>
        </w:rPr>
        <w:t>(</w:t>
      </w:r>
      <w:r w:rsidR="002E1C4F" w:rsidRPr="00E81FA5">
        <w:rPr>
          <w:i/>
          <w:iCs/>
          <w:sz w:val="18"/>
          <w:szCs w:val="18"/>
        </w:rPr>
        <w:t>исправление опечатки секретариата</w:t>
      </w:r>
      <w:r w:rsidR="002E1C4F" w:rsidRPr="00E81FA5">
        <w:rPr>
          <w:sz w:val="18"/>
          <w:szCs w:val="18"/>
        </w:rPr>
        <w:t>)</w:t>
      </w:r>
    </w:p>
    <w:p w:rsidR="002E1C4F" w:rsidRPr="00E81FA5" w:rsidRDefault="002E1C4F" w:rsidP="00AD4653">
      <w:pPr>
        <w:pStyle w:val="SingleTxtGR"/>
        <w:spacing w:after="0" w:line="200" w:lineRule="exact"/>
        <w:rPr>
          <w:sz w:val="18"/>
          <w:szCs w:val="18"/>
        </w:rPr>
      </w:pPr>
      <w:r w:rsidRPr="00E81FA5">
        <w:rPr>
          <w:sz w:val="18"/>
          <w:szCs w:val="18"/>
        </w:rPr>
        <w:t>Поправки серии 04 к Правилам − Дата вступления в силу: 9 октября 2014 года</w:t>
      </w:r>
    </w:p>
    <w:p w:rsidR="00054981" w:rsidRPr="00E81FA5" w:rsidRDefault="007F090E" w:rsidP="007940F1">
      <w:pPr>
        <w:pStyle w:val="H1GR"/>
        <w:spacing w:before="240" w:after="120"/>
      </w:pPr>
      <w:r w:rsidRPr="00E81FA5">
        <w:tab/>
      </w:r>
      <w:r w:rsidRPr="00E81FA5">
        <w:tab/>
      </w:r>
      <w:r w:rsidR="00054981" w:rsidRPr="00E81FA5">
        <w:t>Единообразные предписания, касающиеся официального утверждения предупреждающих треугольников</w:t>
      </w:r>
    </w:p>
    <w:p w:rsidR="00054981" w:rsidRPr="00E81FA5" w:rsidRDefault="007D64D1" w:rsidP="007D64D1">
      <w:pPr>
        <w:spacing w:before="120"/>
        <w:jc w:val="center"/>
        <w:rPr>
          <w:b/>
          <w:sz w:val="21"/>
          <w:u w:val="single"/>
        </w:rPr>
      </w:pPr>
      <w:r w:rsidRPr="00E81FA5">
        <w:rPr>
          <w:u w:val="single"/>
        </w:rPr>
        <w:tab/>
      </w:r>
      <w:r w:rsidRPr="00E81FA5">
        <w:rPr>
          <w:u w:val="single"/>
        </w:rPr>
        <w:tab/>
      </w:r>
      <w:r w:rsidRPr="00E81FA5">
        <w:rPr>
          <w:u w:val="single"/>
        </w:rPr>
        <w:tab/>
      </w:r>
    </w:p>
    <w:p w:rsidR="00054981" w:rsidRPr="00E81FA5" w:rsidRDefault="00054981" w:rsidP="00054981">
      <w:pPr>
        <w:jc w:val="center"/>
        <w:rPr>
          <w:b/>
          <w:sz w:val="21"/>
        </w:rPr>
      </w:pPr>
      <w:r w:rsidRPr="00E81FA5">
        <w:rPr>
          <w:noProof/>
          <w:w w:val="100"/>
          <w:lang w:val="en-GB" w:eastAsia="en-GB"/>
        </w:rPr>
        <w:drawing>
          <wp:inline distT="0" distB="0" distL="0" distR="0" wp14:anchorId="0947DCC7" wp14:editId="24ED8301">
            <wp:extent cx="1028700" cy="826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a:ln>
                      <a:noFill/>
                    </a:ln>
                  </pic:spPr>
                </pic:pic>
              </a:graphicData>
            </a:graphic>
          </wp:inline>
        </w:drawing>
      </w:r>
    </w:p>
    <w:p w:rsidR="007D64D1" w:rsidRPr="00E81FA5" w:rsidRDefault="00054981" w:rsidP="007D64D1">
      <w:pPr>
        <w:pStyle w:val="BodyText2"/>
        <w:spacing w:line="240" w:lineRule="auto"/>
        <w:jc w:val="center"/>
        <w:rPr>
          <w:b/>
        </w:rPr>
        <w:sectPr w:rsidR="007D64D1" w:rsidRPr="00E81FA5" w:rsidSect="00BA3D5F">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2268" w:left="1134" w:header="1134" w:footer="1701" w:gutter="0"/>
          <w:cols w:space="720"/>
          <w:titlePg/>
          <w:docGrid w:linePitch="360"/>
        </w:sectPr>
      </w:pPr>
      <w:r w:rsidRPr="00E81FA5">
        <w:rPr>
          <w:b/>
        </w:rPr>
        <w:t>ОРГАНИЗАЦИЯ ОБЪЕДИНЕННЫХ НАЦИЙ</w:t>
      </w:r>
    </w:p>
    <w:p w:rsidR="00DB4DEC" w:rsidRPr="00E81FA5" w:rsidRDefault="00AB193D" w:rsidP="00AB193D">
      <w:pPr>
        <w:pStyle w:val="HChGR"/>
      </w:pPr>
      <w:r w:rsidRPr="00E81FA5">
        <w:lastRenderedPageBreak/>
        <w:tab/>
      </w:r>
      <w:r w:rsidRPr="00E81FA5">
        <w:tab/>
        <w:t>Единообразные предписания, касающиеся официального утверждения предупреждающих треугольников</w:t>
      </w:r>
    </w:p>
    <w:p w:rsidR="00AB193D" w:rsidRPr="00E81FA5" w:rsidRDefault="00AB193D" w:rsidP="00AB193D">
      <w:pPr>
        <w:pStyle w:val="SingleTxtGR"/>
        <w:suppressAutoHyphens/>
        <w:ind w:left="0" w:right="0"/>
        <w:jc w:val="left"/>
        <w:rPr>
          <w:sz w:val="28"/>
        </w:rPr>
      </w:pPr>
      <w:r w:rsidRPr="00E81FA5">
        <w:rPr>
          <w:sz w:val="28"/>
        </w:rPr>
        <w:t>Содержание</w:t>
      </w:r>
    </w:p>
    <w:p w:rsidR="00AB193D" w:rsidRPr="00E81FA5" w:rsidRDefault="00AB193D" w:rsidP="00AB193D">
      <w:pPr>
        <w:pStyle w:val="SingleTxtGR"/>
        <w:tabs>
          <w:tab w:val="clear" w:pos="1701"/>
          <w:tab w:val="clear" w:pos="2268"/>
          <w:tab w:val="clear" w:pos="2835"/>
          <w:tab w:val="clear" w:pos="3402"/>
          <w:tab w:val="clear" w:pos="3969"/>
          <w:tab w:val="right" w:pos="9638"/>
        </w:tabs>
        <w:suppressAutoHyphens/>
        <w:ind w:left="283" w:right="0"/>
        <w:jc w:val="left"/>
        <w:rPr>
          <w:sz w:val="18"/>
        </w:rPr>
      </w:pPr>
      <w:r w:rsidRPr="00E81FA5">
        <w:rPr>
          <w:i/>
          <w:sz w:val="18"/>
        </w:rPr>
        <w:tab/>
        <w:t>Стр.</w:t>
      </w:r>
    </w:p>
    <w:p w:rsidR="00AB193D" w:rsidRPr="00E81FA5"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Правила</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1.</w:t>
      </w:r>
      <w:r w:rsidRPr="00E81FA5">
        <w:tab/>
        <w:t xml:space="preserve">Область применения </w:t>
      </w:r>
      <w:r w:rsidRPr="00E81FA5">
        <w:tab/>
      </w:r>
      <w:r w:rsidR="00575A3F">
        <w:tab/>
      </w:r>
      <w:r w:rsidR="00575A3F" w:rsidRPr="00575A3F">
        <w:t>5</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2.</w:t>
      </w:r>
      <w:r w:rsidRPr="00E81FA5">
        <w:tab/>
        <w:t xml:space="preserve">Определения </w:t>
      </w:r>
      <w:r w:rsidRPr="00E81FA5">
        <w:tab/>
      </w:r>
      <w:r w:rsidR="00575A3F">
        <w:tab/>
      </w:r>
      <w:r w:rsidR="00575A3F" w:rsidRPr="00575A3F">
        <w:t>5</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3.</w:t>
      </w:r>
      <w:r w:rsidRPr="00E81FA5">
        <w:tab/>
        <w:t xml:space="preserve">Заявка на официальное утверждение </w:t>
      </w:r>
      <w:r w:rsidRPr="00E81FA5">
        <w:tab/>
      </w:r>
      <w:r w:rsidR="00575A3F">
        <w:tab/>
      </w:r>
      <w:r w:rsidR="00575A3F" w:rsidRPr="00575A3F">
        <w:t>6</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4.</w:t>
      </w:r>
      <w:r w:rsidRPr="00E81FA5">
        <w:tab/>
        <w:t xml:space="preserve">Маркировка </w:t>
      </w:r>
      <w:r w:rsidRPr="00E81FA5">
        <w:tab/>
      </w:r>
      <w:r w:rsidR="00575A3F">
        <w:tab/>
      </w:r>
      <w:r w:rsidR="00575A3F" w:rsidRPr="00575A3F">
        <w:t>7</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5.</w:t>
      </w:r>
      <w:r w:rsidRPr="00E81FA5">
        <w:tab/>
        <w:t xml:space="preserve">Официальное утверждение </w:t>
      </w:r>
      <w:r w:rsidRPr="00E81FA5">
        <w:tab/>
      </w:r>
      <w:r w:rsidR="00575A3F">
        <w:tab/>
      </w:r>
      <w:r w:rsidR="00575A3F" w:rsidRPr="00575A3F">
        <w:t>7</w:t>
      </w:r>
    </w:p>
    <w:p w:rsidR="00527709" w:rsidRPr="00575A3F" w:rsidRDefault="00527709"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6.</w:t>
      </w:r>
      <w:r w:rsidRPr="00E81FA5">
        <w:tab/>
        <w:t xml:space="preserve">Общие технические </w:t>
      </w:r>
      <w:r w:rsidR="0058705B" w:rsidRPr="00E81FA5">
        <w:t xml:space="preserve">требования </w:t>
      </w:r>
      <w:r w:rsidR="0058705B" w:rsidRPr="00E81FA5">
        <w:tab/>
      </w:r>
      <w:r w:rsidR="00575A3F">
        <w:tab/>
      </w:r>
      <w:r w:rsidR="00575A3F" w:rsidRPr="00575A3F">
        <w:t>8</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E81FA5">
        <w:t>7.</w:t>
      </w:r>
      <w:r w:rsidRPr="00E81FA5">
        <w:tab/>
        <w:t>Особые технические требования</w:t>
      </w:r>
      <w:r>
        <w:t xml:space="preserve"> </w:t>
      </w:r>
      <w:r>
        <w:tab/>
      </w:r>
      <w:r>
        <w:tab/>
      </w:r>
      <w:r w:rsidR="00575A3F" w:rsidRPr="00575A3F">
        <w:t>9</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8.</w:t>
      </w:r>
      <w:r w:rsidRPr="00E81FA5">
        <w:tab/>
        <w:t>Процедура испытания</w:t>
      </w:r>
      <w:r>
        <w:t xml:space="preserve"> </w:t>
      </w:r>
      <w:r>
        <w:tab/>
      </w:r>
      <w:r>
        <w:tab/>
      </w:r>
      <w:r w:rsidR="00575A3F" w:rsidRPr="00575A3F">
        <w:t>11</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E81FA5">
        <w:tab/>
        <w:t>9.</w:t>
      </w:r>
      <w:r w:rsidRPr="00E81FA5">
        <w:tab/>
        <w:t xml:space="preserve">Изменения типа предупреждающего треугольника и распространение </w:t>
      </w:r>
      <w:r w:rsidRPr="00E81FA5">
        <w:br/>
        <w:t xml:space="preserve">официального утверждения </w:t>
      </w:r>
      <w:r>
        <w:tab/>
      </w:r>
      <w:r>
        <w:tab/>
      </w:r>
      <w:r w:rsidR="00575A3F" w:rsidRPr="00575A3F">
        <w:t>11</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10.</w:t>
      </w:r>
      <w:r w:rsidRPr="00E81FA5">
        <w:tab/>
        <w:t>Соответствие производства</w:t>
      </w:r>
      <w:r>
        <w:t xml:space="preserve"> </w:t>
      </w:r>
      <w:r>
        <w:tab/>
      </w:r>
      <w:r>
        <w:tab/>
      </w:r>
      <w:r w:rsidR="00575A3F" w:rsidRPr="00575A3F">
        <w:t>12</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11.</w:t>
      </w:r>
      <w:r w:rsidRPr="00E81FA5">
        <w:tab/>
        <w:t>Санкции, налагаемые за несоответствие производства</w:t>
      </w:r>
      <w:r>
        <w:t xml:space="preserve"> </w:t>
      </w:r>
      <w:r>
        <w:tab/>
      </w:r>
      <w:r>
        <w:tab/>
      </w:r>
      <w:r w:rsidR="00575A3F" w:rsidRPr="00575A3F">
        <w:t>13</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12.</w:t>
      </w:r>
      <w:r w:rsidRPr="00E81FA5">
        <w:tab/>
        <w:t>Окончательное прекращение производства</w:t>
      </w:r>
      <w:r>
        <w:t xml:space="preserve"> </w:t>
      </w:r>
      <w:r>
        <w:tab/>
      </w:r>
      <w:r>
        <w:tab/>
      </w:r>
      <w:r w:rsidR="00575A3F" w:rsidRPr="00575A3F">
        <w:t>13</w:t>
      </w:r>
    </w:p>
    <w:p w:rsidR="00E81FA5" w:rsidRPr="00575A3F"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E81FA5">
        <w:tab/>
        <w:t>13.</w:t>
      </w:r>
      <w:r w:rsidRPr="00E81FA5">
        <w:tab/>
        <w:t xml:space="preserve">Названия и адреса технических служб, отвечающих за проведение </w:t>
      </w:r>
      <w:r>
        <w:br/>
      </w:r>
      <w:r w:rsidRPr="00E81FA5">
        <w:t xml:space="preserve">испытаний на официальное утверждение, и органов по официальному </w:t>
      </w:r>
      <w:r>
        <w:br/>
      </w:r>
      <w:r w:rsidRPr="00E81FA5">
        <w:t>утверждению типа</w:t>
      </w:r>
      <w:r>
        <w:t xml:space="preserve"> </w:t>
      </w:r>
      <w:r>
        <w:tab/>
      </w:r>
      <w:r>
        <w:tab/>
      </w:r>
      <w:r w:rsidR="00575A3F" w:rsidRPr="00575A3F">
        <w:t>13</w:t>
      </w:r>
    </w:p>
    <w:p w:rsidR="00E81FA5" w:rsidRPr="00E769F4" w:rsidRDefault="00E81FA5" w:rsidP="00E81FA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E81FA5">
        <w:tab/>
        <w:t>14.</w:t>
      </w:r>
      <w:r w:rsidRPr="00E81FA5">
        <w:tab/>
        <w:t>Переходные положения</w:t>
      </w:r>
      <w:r>
        <w:t xml:space="preserve"> </w:t>
      </w:r>
      <w:r>
        <w:tab/>
      </w:r>
      <w:r>
        <w:tab/>
      </w:r>
      <w:r w:rsidR="00575A3F" w:rsidRPr="00E769F4">
        <w:t>14</w:t>
      </w:r>
    </w:p>
    <w:p w:rsidR="00E81FA5" w:rsidRDefault="00E81FA5"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Приложения</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1</w:t>
      </w:r>
      <w:r w:rsidRPr="00324EBA">
        <w:tab/>
        <w:t>Сообщение</w:t>
      </w:r>
      <w:r>
        <w:t xml:space="preserve"> </w:t>
      </w:r>
      <w:r>
        <w:tab/>
      </w:r>
      <w:r>
        <w:tab/>
      </w:r>
      <w:r w:rsidR="00575A3F" w:rsidRPr="00575A3F">
        <w:t>15</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2</w:t>
      </w:r>
      <w:r w:rsidRPr="00324EBA">
        <w:tab/>
        <w:t>Схемы знака официального утверждения</w:t>
      </w:r>
      <w:r>
        <w:t xml:space="preserve"> </w:t>
      </w:r>
      <w:r>
        <w:tab/>
      </w:r>
      <w:r>
        <w:tab/>
      </w:r>
      <w:r w:rsidR="00575A3F" w:rsidRPr="00575A3F">
        <w:t>17</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3</w:t>
      </w:r>
      <w:r w:rsidRPr="00324EBA">
        <w:tab/>
        <w:t>Форма и размеры предупреждающего треугольника</w:t>
      </w:r>
      <w:r>
        <w:t xml:space="preserve"> </w:t>
      </w:r>
      <w:r>
        <w:tab/>
      </w:r>
      <w:r>
        <w:tab/>
      </w:r>
      <w:r w:rsidR="00575A3F" w:rsidRPr="00575A3F">
        <w:t>18</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4</w:t>
      </w:r>
      <w:r>
        <w:tab/>
      </w:r>
      <w:r w:rsidRPr="00324EBA">
        <w:t>Определение неровностей дорожного покрытия с помощью песка</w:t>
      </w:r>
      <w:r>
        <w:t xml:space="preserve"> </w:t>
      </w:r>
      <w:r>
        <w:tab/>
      </w:r>
      <w:r>
        <w:tab/>
      </w:r>
      <w:r w:rsidR="00575A3F" w:rsidRPr="00575A3F">
        <w:t>20</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5</w:t>
      </w:r>
      <w:r w:rsidRPr="00324EBA">
        <w:tab/>
        <w:t>Процедуры испытания</w:t>
      </w:r>
      <w:r>
        <w:t xml:space="preserve"> </w:t>
      </w:r>
      <w:r>
        <w:tab/>
      </w:r>
      <w:r>
        <w:tab/>
      </w:r>
      <w:r w:rsidR="00575A3F" w:rsidRPr="00575A3F">
        <w:t>22</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6</w:t>
      </w:r>
      <w:r w:rsidRPr="00324EBA">
        <w:tab/>
        <w:t xml:space="preserve">Метод измерения КСС светоотражающих устройств и флуоресцирующих </w:t>
      </w:r>
      <w:r>
        <w:br/>
      </w:r>
      <w:r w:rsidRPr="00324EBA">
        <w:t>светоотражающих материалов</w:t>
      </w:r>
      <w:r>
        <w:t xml:space="preserve"> </w:t>
      </w:r>
      <w:r>
        <w:tab/>
      </w:r>
      <w:r>
        <w:tab/>
      </w:r>
      <w:r w:rsidR="00575A3F" w:rsidRPr="00575A3F">
        <w:t>29</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7</w:t>
      </w:r>
      <w:r w:rsidRPr="00324EBA">
        <w:tab/>
        <w:t xml:space="preserve">Минимальные предписания в отношении процедур контроля </w:t>
      </w:r>
      <w:r>
        <w:br/>
      </w:r>
      <w:r w:rsidRPr="00324EBA">
        <w:t>за соответствием производства</w:t>
      </w:r>
      <w:r>
        <w:t xml:space="preserve"> </w:t>
      </w:r>
      <w:r>
        <w:tab/>
      </w:r>
      <w:r>
        <w:tab/>
      </w:r>
      <w:r w:rsidR="00575A3F" w:rsidRPr="00575A3F">
        <w:t>34</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8</w:t>
      </w:r>
      <w:r>
        <w:tab/>
      </w:r>
      <w:r w:rsidRPr="00324EBA">
        <w:t xml:space="preserve">Минимальные предписания в отношении отбора образцов, </w:t>
      </w:r>
      <w:r>
        <w:br/>
      </w:r>
      <w:r w:rsidRPr="00324EBA">
        <w:t>проводимого инспектором</w:t>
      </w:r>
      <w:r>
        <w:t xml:space="preserve"> </w:t>
      </w:r>
      <w:r>
        <w:tab/>
      </w:r>
      <w:r>
        <w:tab/>
      </w:r>
      <w:r w:rsidR="00575A3F" w:rsidRPr="00575A3F">
        <w:t>36</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lastRenderedPageBreak/>
        <w:tab/>
      </w:r>
      <w:r w:rsidRPr="00324EBA">
        <w:t>9</w:t>
      </w:r>
      <w:r w:rsidRPr="00324EBA">
        <w:tab/>
        <w:t xml:space="preserve">Испытание окраски на устойчивость к искусственному свету </w:t>
      </w:r>
      <w:r>
        <w:br/>
      </w:r>
      <w:r w:rsidRPr="00324EBA">
        <w:t>ксеноновой дуговой лампы</w:t>
      </w:r>
      <w:r>
        <w:t xml:space="preserve"> </w:t>
      </w:r>
      <w:r>
        <w:tab/>
      </w:r>
      <w:r>
        <w:tab/>
      </w:r>
      <w:r w:rsidR="00575A3F" w:rsidRPr="00575A3F">
        <w:t>41</w:t>
      </w:r>
    </w:p>
    <w:p w:rsidR="00324EBA" w:rsidRPr="00E769F4"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tab/>
      </w:r>
      <w:r w:rsidRPr="00324EBA">
        <w:t>Добавление 1</w:t>
      </w:r>
      <w:r>
        <w:t xml:space="preserve"> − </w:t>
      </w:r>
      <w:r w:rsidRPr="00324EBA">
        <w:t>Определение серой шкалы</w:t>
      </w:r>
      <w:r>
        <w:t xml:space="preserve"> </w:t>
      </w:r>
      <w:r>
        <w:tab/>
      </w:r>
      <w:r>
        <w:tab/>
      </w:r>
      <w:r w:rsidR="00575A3F" w:rsidRPr="00E769F4">
        <w:t>46</w:t>
      </w:r>
    </w:p>
    <w:p w:rsidR="00324EBA" w:rsidRPr="00575A3F" w:rsidRDefault="00324EBA" w:rsidP="00324EB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r>
      <w:r w:rsidRPr="00324EBA">
        <w:t>10</w:t>
      </w:r>
      <w:r w:rsidRPr="00324EBA">
        <w:tab/>
        <w:t xml:space="preserve">Описание геометрии измерения цвета и коэффициента яркости </w:t>
      </w:r>
      <w:r>
        <w:br/>
      </w:r>
      <w:r w:rsidRPr="00324EBA">
        <w:t>флуоресцирующих светоотражающих материалов</w:t>
      </w:r>
      <w:r>
        <w:t xml:space="preserve"> </w:t>
      </w:r>
      <w:r>
        <w:tab/>
      </w:r>
      <w:r>
        <w:tab/>
      </w:r>
      <w:r w:rsidR="00575A3F" w:rsidRPr="00575A3F">
        <w:t>48</w:t>
      </w:r>
    </w:p>
    <w:p w:rsidR="00324EBA" w:rsidRPr="00E81FA5" w:rsidRDefault="00324EBA"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p>
    <w:p w:rsidR="0049107D" w:rsidRPr="00E81FA5" w:rsidRDefault="0049107D" w:rsidP="00AB193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p>
    <w:p w:rsidR="0049107D" w:rsidRPr="00E81FA5" w:rsidRDefault="0049107D" w:rsidP="0058705B">
      <w:pPr>
        <w:pStyle w:val="HChGR"/>
        <w:sectPr w:rsidR="0049107D" w:rsidRPr="00E81FA5" w:rsidSect="007D64D1">
          <w:type w:val="oddPage"/>
          <w:pgSz w:w="11907" w:h="16840" w:code="9"/>
          <w:pgMar w:top="1701" w:right="1134" w:bottom="2268" w:left="1134" w:header="1134" w:footer="1701" w:gutter="0"/>
          <w:cols w:space="720"/>
          <w:docGrid w:linePitch="360"/>
        </w:sectPr>
      </w:pPr>
    </w:p>
    <w:p w:rsidR="0058705B" w:rsidRPr="00E81FA5" w:rsidRDefault="0058705B" w:rsidP="0058705B">
      <w:pPr>
        <w:pStyle w:val="HChGR"/>
      </w:pPr>
      <w:r w:rsidRPr="00E81FA5">
        <w:lastRenderedPageBreak/>
        <w:tab/>
      </w:r>
      <w:r w:rsidRPr="00E81FA5">
        <w:tab/>
        <w:t>1.</w:t>
      </w:r>
      <w:r w:rsidRPr="00E81FA5">
        <w:tab/>
      </w:r>
      <w:r w:rsidRPr="00E81FA5">
        <w:tab/>
        <w:t>О</w:t>
      </w:r>
      <w:r w:rsidR="00092F6A" w:rsidRPr="00E81FA5">
        <w:t>бласть применения</w:t>
      </w:r>
    </w:p>
    <w:p w:rsidR="0058705B" w:rsidRPr="00E81FA5" w:rsidRDefault="0058705B" w:rsidP="0076427A">
      <w:pPr>
        <w:pStyle w:val="SingleTxtGR"/>
        <w:ind w:left="2268"/>
      </w:pPr>
      <w:r w:rsidRPr="00E81FA5">
        <w:t xml:space="preserve">Настоящие Правила </w:t>
      </w:r>
      <w:r w:rsidR="0076427A" w:rsidRPr="00E81FA5">
        <w:t>применяются к определенным</w:t>
      </w:r>
      <w:r w:rsidRPr="00E81FA5">
        <w:t xml:space="preserve"> приспособления</w:t>
      </w:r>
      <w:r w:rsidR="0076427A" w:rsidRPr="00E81FA5">
        <w:t>м</w:t>
      </w:r>
      <w:r w:rsidRPr="00E81FA5">
        <w:t xml:space="preserve"> предварительной сигнализации, которые должны находиться на транспортном средстве и размещаться на проезжей части дороги для сигнализации в дневное и ночное время присутствия остановившегося транспортного средства.</w:t>
      </w:r>
    </w:p>
    <w:p w:rsidR="0058705B" w:rsidRPr="00E81FA5" w:rsidRDefault="0076427A" w:rsidP="0076427A">
      <w:pPr>
        <w:pStyle w:val="HChGR"/>
      </w:pPr>
      <w:r w:rsidRPr="00E81FA5">
        <w:tab/>
      </w:r>
      <w:r w:rsidRPr="00E81FA5">
        <w:tab/>
        <w:t>2.</w:t>
      </w:r>
      <w:r w:rsidRPr="00E81FA5">
        <w:tab/>
      </w:r>
      <w:r w:rsidRPr="00E81FA5">
        <w:tab/>
      </w:r>
      <w:r w:rsidR="0058705B" w:rsidRPr="00E81FA5">
        <w:t>О</w:t>
      </w:r>
      <w:r w:rsidR="00092F6A" w:rsidRPr="00E81FA5">
        <w:t>пределения</w:t>
      </w:r>
    </w:p>
    <w:p w:rsidR="0058705B" w:rsidRPr="00E81FA5" w:rsidRDefault="0076427A" w:rsidP="0076427A">
      <w:pPr>
        <w:pStyle w:val="SingleTxtGR"/>
        <w:ind w:left="2268"/>
      </w:pPr>
      <w:r w:rsidRPr="00E81FA5">
        <w:t>Для целей</w:t>
      </w:r>
      <w:r w:rsidR="0058705B" w:rsidRPr="00E81FA5">
        <w:t xml:space="preserve"> настоящи</w:t>
      </w:r>
      <w:r w:rsidRPr="00E81FA5">
        <w:t>х Правил</w:t>
      </w:r>
    </w:p>
    <w:p w:rsidR="0058705B" w:rsidRPr="00E81FA5" w:rsidRDefault="0076427A" w:rsidP="0076427A">
      <w:pPr>
        <w:pStyle w:val="SingleTxtGR"/>
        <w:ind w:left="2268" w:hanging="1134"/>
      </w:pPr>
      <w:r w:rsidRPr="00E81FA5">
        <w:t>2.1</w:t>
      </w:r>
      <w:r w:rsidRPr="00E81FA5">
        <w:tab/>
      </w:r>
      <w:r w:rsidRPr="00E81FA5">
        <w:tab/>
      </w:r>
      <w:r w:rsidR="0058705B" w:rsidRPr="00E81FA5">
        <w:t>"</w:t>
      </w:r>
      <w:r w:rsidRPr="00E81FA5">
        <w:rPr>
          <w:i/>
        </w:rPr>
        <w:t>предупреждающий</w:t>
      </w:r>
      <w:r w:rsidR="0058705B" w:rsidRPr="00E81FA5">
        <w:rPr>
          <w:i/>
        </w:rPr>
        <w:t xml:space="preserve"> треугольник</w:t>
      </w:r>
      <w:r w:rsidR="0058705B" w:rsidRPr="00E81FA5">
        <w:t xml:space="preserve">" </w:t>
      </w:r>
      <w:r w:rsidRPr="00E81FA5">
        <w:t xml:space="preserve">означает </w:t>
      </w:r>
      <w:r w:rsidR="0058705B" w:rsidRPr="00E81FA5">
        <w:t>устройств</w:t>
      </w:r>
      <w:r w:rsidRPr="00E81FA5">
        <w:t>о</w:t>
      </w:r>
      <w:r w:rsidR="0058705B" w:rsidRPr="00E81FA5">
        <w:t>, указанн</w:t>
      </w:r>
      <w:r w:rsidRPr="00E81FA5">
        <w:t>ое</w:t>
      </w:r>
      <w:r w:rsidR="0058705B" w:rsidRPr="00E81FA5">
        <w:t xml:space="preserve"> </w:t>
      </w:r>
      <w:r w:rsidR="008D271A" w:rsidRPr="00E81FA5">
        <w:t>в </w:t>
      </w:r>
      <w:r w:rsidRPr="00E81FA5">
        <w:t xml:space="preserve">пункте 1 </w:t>
      </w:r>
      <w:r w:rsidR="0058705B" w:rsidRPr="00E81FA5">
        <w:t xml:space="preserve">выше </w:t>
      </w:r>
      <w:r w:rsidR="00FB3FF9" w:rsidRPr="00E81FA5">
        <w:t>и имеющее</w:t>
      </w:r>
      <w:r w:rsidR="0058705B" w:rsidRPr="00E81FA5">
        <w:t xml:space="preserve"> форму равностороннего треугольника;</w:t>
      </w:r>
    </w:p>
    <w:p w:rsidR="00FB3FF9" w:rsidRPr="00E81FA5" w:rsidRDefault="00FB3FF9" w:rsidP="0076427A">
      <w:pPr>
        <w:pStyle w:val="SingleTxtGR"/>
        <w:ind w:left="2268" w:hanging="1134"/>
      </w:pPr>
      <w:r w:rsidRPr="00E81FA5">
        <w:t>2.1.1</w:t>
      </w:r>
      <w:r w:rsidRPr="00E81FA5">
        <w:tab/>
      </w:r>
      <w:r w:rsidRPr="00E81FA5">
        <w:tab/>
        <w:t>"</w:t>
      </w:r>
      <w:r w:rsidRPr="00E81FA5">
        <w:rPr>
          <w:i/>
        </w:rPr>
        <w:t>предупреждающий треугольник типа 1</w:t>
      </w:r>
      <w:r w:rsidRPr="00E81FA5">
        <w:t>" означает предупреждающий треугольник, состоящий из отдельного светоотражающего устройства и отдельного флуоресцирующего материала;</w:t>
      </w:r>
    </w:p>
    <w:p w:rsidR="00FB3FF9" w:rsidRPr="00E81FA5" w:rsidRDefault="00FB3FF9" w:rsidP="0076427A">
      <w:pPr>
        <w:pStyle w:val="SingleTxtGR"/>
        <w:ind w:left="2268" w:hanging="1134"/>
      </w:pPr>
      <w:r w:rsidRPr="00E81FA5">
        <w:t>2.1.2</w:t>
      </w:r>
      <w:r w:rsidRPr="00E81FA5">
        <w:tab/>
      </w:r>
      <w:r w:rsidRPr="00E81FA5">
        <w:tab/>
        <w:t>"</w:t>
      </w:r>
      <w:r w:rsidRPr="00E81FA5">
        <w:rPr>
          <w:i/>
        </w:rPr>
        <w:t>предупреждающий треугольник типа 2</w:t>
      </w:r>
      <w:r w:rsidRPr="00E81FA5">
        <w:t>" означает предупреждающий треугольник, состоящий из одного флуоресцирующего светоотражающего материала;</w:t>
      </w:r>
    </w:p>
    <w:p w:rsidR="00FB3FF9" w:rsidRPr="00E81FA5" w:rsidRDefault="00CA0DE3" w:rsidP="0076427A">
      <w:pPr>
        <w:pStyle w:val="SingleTxtGR"/>
        <w:ind w:left="2268" w:hanging="1134"/>
      </w:pPr>
      <w:r w:rsidRPr="00E81FA5">
        <w:t>2.2</w:t>
      </w:r>
      <w:r w:rsidRPr="00E81FA5">
        <w:tab/>
      </w:r>
      <w:r w:rsidRPr="00E81FA5">
        <w:tab/>
        <w:t>"</w:t>
      </w:r>
      <w:r w:rsidRPr="00E81FA5">
        <w:rPr>
          <w:i/>
        </w:rPr>
        <w:t>тип треугольника</w:t>
      </w:r>
      <w:r w:rsidRPr="00E81FA5">
        <w:t>" означает предупреждающие треугольники, не имеющие между собой существенных различий в отношении:</w:t>
      </w:r>
    </w:p>
    <w:p w:rsidR="00CA0DE3" w:rsidRPr="00E81FA5" w:rsidRDefault="00CA0DE3" w:rsidP="0076427A">
      <w:pPr>
        <w:pStyle w:val="SingleTxtGR"/>
        <w:ind w:left="2268" w:hanging="1134"/>
      </w:pPr>
      <w:r w:rsidRPr="00E81FA5">
        <w:t>2.2.1</w:t>
      </w:r>
      <w:r w:rsidRPr="00E81FA5">
        <w:tab/>
      </w:r>
      <w:r w:rsidRPr="00E81FA5">
        <w:tab/>
        <w:t>торгового наименования или товарного знака:</w:t>
      </w:r>
    </w:p>
    <w:p w:rsidR="00CA0DE3" w:rsidRPr="00E81FA5" w:rsidRDefault="00CA0DE3" w:rsidP="00DB2A61">
      <w:pPr>
        <w:pStyle w:val="SingleTxtGR"/>
        <w:ind w:left="2835" w:hanging="1701"/>
      </w:pPr>
      <w:r w:rsidRPr="00E81FA5">
        <w:tab/>
      </w:r>
      <w:r w:rsidRPr="00E81FA5">
        <w:tab/>
        <w:t>a)</w:t>
      </w:r>
      <w:r w:rsidRPr="00E81FA5">
        <w:tab/>
        <w:t>предупреждающие треугольники, имеющие одно и то же торговое наименование или один и тот же товарный знак, но изготовленные различными изготовителями</w:t>
      </w:r>
      <w:r w:rsidR="008D271A" w:rsidRPr="00E81FA5">
        <w:t>, рассматриваются в </w:t>
      </w:r>
      <w:r w:rsidRPr="00E81FA5">
        <w:t>качестве треугольников различных типов;</w:t>
      </w:r>
    </w:p>
    <w:p w:rsidR="00CA0DE3" w:rsidRPr="00E81FA5" w:rsidRDefault="00CA0DE3" w:rsidP="00DB2A61">
      <w:pPr>
        <w:pStyle w:val="SingleTxtGR"/>
        <w:ind w:left="2835" w:hanging="1701"/>
      </w:pPr>
      <w:r w:rsidRPr="00E81FA5">
        <w:tab/>
      </w:r>
      <w:r w:rsidRPr="00E81FA5">
        <w:tab/>
        <w:t>b)</w:t>
      </w:r>
      <w:r w:rsidRPr="00E81FA5">
        <w:tab/>
        <w:t>предупреждающие треугольники, изготовленные одним и тем же изготовителем, но имеющие различное торговое наименование или различный товарный знак, могут рассматриваться в качестве треугольника одного типа;</w:t>
      </w:r>
    </w:p>
    <w:p w:rsidR="00DB2A61" w:rsidRPr="00E81FA5" w:rsidRDefault="00DB2A61" w:rsidP="00DB2A61">
      <w:pPr>
        <w:pStyle w:val="SingleTxtGR"/>
        <w:ind w:left="2268" w:hanging="1134"/>
      </w:pPr>
      <w:r w:rsidRPr="00E81FA5">
        <w:t>2.2.2</w:t>
      </w:r>
      <w:r w:rsidRPr="00E81FA5">
        <w:tab/>
      </w:r>
      <w:r w:rsidRPr="00E81FA5">
        <w:tab/>
        <w:t>оптических характеристик,</w:t>
      </w:r>
    </w:p>
    <w:p w:rsidR="00DB2A61" w:rsidRPr="00E81FA5" w:rsidRDefault="00DB2A61" w:rsidP="00DB2A61">
      <w:pPr>
        <w:pStyle w:val="SingleTxtGR"/>
        <w:ind w:left="2268" w:hanging="1134"/>
      </w:pPr>
      <w:r w:rsidRPr="00E81FA5">
        <w:t>2.2.3</w:t>
      </w:r>
      <w:r w:rsidRPr="00E81FA5">
        <w:tab/>
      </w:r>
      <w:r w:rsidRPr="00E81FA5">
        <w:tab/>
        <w:t>характерных геометрических и механических элементов конструкции;</w:t>
      </w:r>
    </w:p>
    <w:p w:rsidR="00DB2A61" w:rsidRPr="00E81FA5" w:rsidRDefault="00DB2A61" w:rsidP="00DB2A61">
      <w:pPr>
        <w:pStyle w:val="SingleTxtGR"/>
        <w:ind w:left="2268" w:hanging="1134"/>
      </w:pPr>
      <w:r w:rsidRPr="00E81FA5">
        <w:t>2.3</w:t>
      </w:r>
      <w:r w:rsidRPr="00E81FA5">
        <w:tab/>
      </w:r>
      <w:r w:rsidRPr="00E81FA5">
        <w:tab/>
        <w:t>"</w:t>
      </w:r>
      <w:r w:rsidRPr="00E81FA5">
        <w:rPr>
          <w:i/>
        </w:rPr>
        <w:t>светоотражающее устройство</w:t>
      </w:r>
      <w:r w:rsidRPr="00E81FA5">
        <w:t>" означает готовый к использованию комплект с одним или более светоотражающими элементами;</w:t>
      </w:r>
    </w:p>
    <w:p w:rsidR="00DB2A61" w:rsidRPr="00E81FA5" w:rsidRDefault="00DB2A61" w:rsidP="00DB2A61">
      <w:pPr>
        <w:pStyle w:val="SingleTxtGR"/>
        <w:ind w:left="2268" w:hanging="1134"/>
      </w:pPr>
      <w:r w:rsidRPr="00E81FA5">
        <w:t>2.4</w:t>
      </w:r>
      <w:r w:rsidRPr="00E81FA5">
        <w:tab/>
      </w:r>
      <w:r w:rsidRPr="00E81FA5">
        <w:tab/>
        <w:t>"</w:t>
      </w:r>
      <w:r w:rsidRPr="00E81FA5">
        <w:rPr>
          <w:i/>
        </w:rPr>
        <w:t>лицевая сторона треугольника</w:t>
      </w:r>
      <w:r w:rsidRPr="00E81FA5">
        <w:t>" означает сторону, на которой находятся оптические элементы;</w:t>
      </w:r>
    </w:p>
    <w:p w:rsidR="00DB2A61" w:rsidRPr="00E81FA5" w:rsidRDefault="00DB2A61" w:rsidP="00DB2A61">
      <w:pPr>
        <w:pStyle w:val="SingleTxtGR"/>
        <w:ind w:left="2268" w:hanging="1134"/>
      </w:pPr>
      <w:r w:rsidRPr="00E81FA5">
        <w:t>2.5</w:t>
      </w:r>
      <w:r w:rsidRPr="00E81FA5">
        <w:tab/>
      </w:r>
      <w:r w:rsidRPr="00E81FA5">
        <w:tab/>
        <w:t>"</w:t>
      </w:r>
      <w:r w:rsidR="00901A07" w:rsidRPr="00E81FA5">
        <w:rPr>
          <w:i/>
        </w:rPr>
        <w:t>ось</w:t>
      </w:r>
      <w:r w:rsidRPr="00E81FA5">
        <w:rPr>
          <w:i/>
        </w:rPr>
        <w:t xml:space="preserve"> предупреждающего треугольника</w:t>
      </w:r>
      <w:r w:rsidRPr="00E81FA5">
        <w:t xml:space="preserve">" </w:t>
      </w:r>
      <w:r w:rsidR="00901A07" w:rsidRPr="00E81FA5">
        <w:t>означает</w:t>
      </w:r>
      <w:r w:rsidRPr="00E81FA5">
        <w:t xml:space="preserve"> прям</w:t>
      </w:r>
      <w:r w:rsidR="00901A07" w:rsidRPr="00E81FA5">
        <w:t>ую</w:t>
      </w:r>
      <w:r w:rsidRPr="00E81FA5">
        <w:t>, проходящ</w:t>
      </w:r>
      <w:r w:rsidR="00901A07" w:rsidRPr="00E81FA5">
        <w:t>ую</w:t>
      </w:r>
      <w:r w:rsidRPr="00E81FA5">
        <w:t xml:space="preserve"> через его центр перпендикулярно лицевой стороне; </w:t>
      </w:r>
    </w:p>
    <w:p w:rsidR="00DB2A61" w:rsidRPr="00E81FA5" w:rsidRDefault="00901A07" w:rsidP="00DB2A61">
      <w:pPr>
        <w:pStyle w:val="SingleTxtGR"/>
        <w:ind w:left="2268" w:hanging="1134"/>
      </w:pPr>
      <w:r w:rsidRPr="00E81FA5">
        <w:t>2.6</w:t>
      </w:r>
      <w:r w:rsidRPr="00E81FA5">
        <w:tab/>
      </w:r>
      <w:r w:rsidRPr="00E81FA5">
        <w:tab/>
      </w:r>
      <w:r w:rsidR="00DB2A61" w:rsidRPr="00E81FA5">
        <w:t>"</w:t>
      </w:r>
      <w:r w:rsidRPr="00E81FA5">
        <w:rPr>
          <w:i/>
        </w:rPr>
        <w:t>флуоресцирующий</w:t>
      </w:r>
      <w:r w:rsidR="00DB2A61" w:rsidRPr="00E81FA5">
        <w:rPr>
          <w:i/>
        </w:rPr>
        <w:t xml:space="preserve"> материал</w:t>
      </w:r>
      <w:r w:rsidR="00DB2A61" w:rsidRPr="00E81FA5">
        <w:t xml:space="preserve">" </w:t>
      </w:r>
      <w:r w:rsidRPr="00E81FA5">
        <w:t>означает</w:t>
      </w:r>
      <w:r w:rsidR="00DB2A61" w:rsidRPr="00E81FA5">
        <w:t xml:space="preserve"> материал, для которого либо в массе, либо на поверхности характерно под воздействием дневного света явление фотолюминесценции, прекращающееся сравнительно быстро после прекращения возбуждения;</w:t>
      </w:r>
    </w:p>
    <w:p w:rsidR="00DB2A61" w:rsidRPr="00E81FA5" w:rsidRDefault="00901A07" w:rsidP="00DB2A61">
      <w:pPr>
        <w:pStyle w:val="SingleTxtGR"/>
        <w:ind w:left="2268" w:hanging="1134"/>
      </w:pPr>
      <w:r w:rsidRPr="00E81FA5">
        <w:lastRenderedPageBreak/>
        <w:t>2.7</w:t>
      </w:r>
      <w:r w:rsidRPr="00E81FA5">
        <w:tab/>
      </w:r>
      <w:r w:rsidRPr="00E81FA5">
        <w:tab/>
      </w:r>
      <w:r w:rsidR="00DB2A61" w:rsidRPr="00E81FA5">
        <w:t>"</w:t>
      </w:r>
      <w:r w:rsidR="00DB2A61" w:rsidRPr="00E81FA5">
        <w:rPr>
          <w:i/>
        </w:rPr>
        <w:t>коэффициент яркости</w:t>
      </w:r>
      <w:r w:rsidR="00DB2A61" w:rsidRPr="00E81FA5">
        <w:t xml:space="preserve">" </w:t>
      </w:r>
      <w:r w:rsidRPr="00E81FA5">
        <w:t>означает</w:t>
      </w:r>
      <w:r w:rsidR="00DB2A61" w:rsidRPr="00E81FA5">
        <w:t xml:space="preserve"> отношение яркости данного тела к яркости идеального рассеивателя при идентичных ус</w:t>
      </w:r>
      <w:r w:rsidR="008D271A" w:rsidRPr="00E81FA5">
        <w:t xml:space="preserve">ловиях освещения и наблюдения. </w:t>
      </w:r>
      <w:r w:rsidR="00DB2A61" w:rsidRPr="00E81FA5">
        <w:t>Яркость данного тела включает яркость, полученную в результате отражения и флуоресценции;</w:t>
      </w:r>
    </w:p>
    <w:p w:rsidR="00DB2A61" w:rsidRPr="00E81FA5" w:rsidRDefault="00901A07" w:rsidP="00DB2A61">
      <w:pPr>
        <w:pStyle w:val="SingleTxtGR"/>
        <w:ind w:left="2268" w:hanging="1134"/>
      </w:pPr>
      <w:r w:rsidRPr="00E81FA5">
        <w:t>2.8</w:t>
      </w:r>
      <w:r w:rsidRPr="00E81FA5">
        <w:tab/>
      </w:r>
      <w:r w:rsidRPr="00E81FA5">
        <w:tab/>
      </w:r>
      <w:r w:rsidR="00DB2A61" w:rsidRPr="00E81FA5">
        <w:t>"</w:t>
      </w:r>
      <w:r w:rsidR="00DB2A61" w:rsidRPr="00E81FA5">
        <w:rPr>
          <w:i/>
        </w:rPr>
        <w:t>коэффициент силы света</w:t>
      </w:r>
      <w:r w:rsidR="00DB2A61" w:rsidRPr="00E81FA5">
        <w:t xml:space="preserve">" (КСС) </w:t>
      </w:r>
      <w:r w:rsidRPr="00E81FA5">
        <w:t xml:space="preserve">означает </w:t>
      </w:r>
      <w:r w:rsidR="00DB2A61" w:rsidRPr="00E81FA5">
        <w:t>отношение силы света, отражаемого в рассматриваемом направлении, к освещенности светоотражающего приспособления при заданных углах освещения, расхож</w:t>
      </w:r>
      <w:r w:rsidRPr="00E81FA5">
        <w:t>дения и поворота.</w:t>
      </w:r>
      <w:r w:rsidR="00DB2A61" w:rsidRPr="00E81FA5">
        <w:t xml:space="preserve"> Освещенность замеряется в направлении, перпендикулярном пада</w:t>
      </w:r>
      <w:r w:rsidRPr="00E81FA5">
        <w:t>ющему свету;</w:t>
      </w:r>
    </w:p>
    <w:p w:rsidR="00901A07" w:rsidRPr="00E81FA5" w:rsidRDefault="00901A07" w:rsidP="00DB2A61">
      <w:pPr>
        <w:pStyle w:val="SingleTxtGR"/>
        <w:ind w:left="2268" w:hanging="1134"/>
      </w:pPr>
      <w:r w:rsidRPr="00E81FA5">
        <w:t>2.9</w:t>
      </w:r>
      <w:r w:rsidRPr="00E81FA5">
        <w:tab/>
      </w:r>
      <w:r w:rsidRPr="00E81FA5">
        <w:tab/>
        <w:t>"</w:t>
      </w:r>
      <w:r w:rsidRPr="00E81FA5">
        <w:rPr>
          <w:i/>
        </w:rPr>
        <w:t>флуоресцирующий светоотражающий материал</w:t>
      </w:r>
      <w:r w:rsidRPr="00E81FA5">
        <w:t>" означает материал со светоотражающими характеристиками, для которого характерно под воздействием дневного света явление фотолюминесценции, прекращающееся сравнительно быстро после прекращения возбуждения.</w:t>
      </w:r>
    </w:p>
    <w:p w:rsidR="00CE702D" w:rsidRPr="00E81FA5" w:rsidRDefault="00CE702D" w:rsidP="00CE702D">
      <w:pPr>
        <w:pStyle w:val="HChGR"/>
      </w:pPr>
      <w:r w:rsidRPr="00E81FA5">
        <w:tab/>
      </w:r>
      <w:r w:rsidRPr="00E81FA5">
        <w:tab/>
        <w:t>3.</w:t>
      </w:r>
      <w:r w:rsidRPr="00E81FA5">
        <w:tab/>
      </w:r>
      <w:r w:rsidRPr="00E81FA5">
        <w:tab/>
        <w:t xml:space="preserve">Заявка на официальное утверждение </w:t>
      </w:r>
    </w:p>
    <w:p w:rsidR="00CE702D" w:rsidRPr="00E81FA5" w:rsidRDefault="00CE702D" w:rsidP="00CE702D">
      <w:pPr>
        <w:pStyle w:val="SingleTxtGR"/>
        <w:ind w:left="2268"/>
      </w:pPr>
      <w:r w:rsidRPr="00E81FA5">
        <w:t xml:space="preserve">Заявка на официальное утверждение представляется держателем торгового наименования или товарного знака либо </w:t>
      </w:r>
      <w:r w:rsidR="0049107D" w:rsidRPr="00E81FA5">
        <w:t xml:space="preserve">его </w:t>
      </w:r>
      <w:r w:rsidRPr="00E81FA5">
        <w:t>надлежащим образом уполномоченным представителем. К этой заявке должны быть приложены:</w:t>
      </w:r>
    </w:p>
    <w:p w:rsidR="00CE702D" w:rsidRPr="00E81FA5" w:rsidRDefault="00CE702D" w:rsidP="00CE702D">
      <w:pPr>
        <w:pStyle w:val="SingleTxtGR"/>
        <w:ind w:left="2268" w:hanging="1134"/>
      </w:pPr>
      <w:r w:rsidRPr="00E81FA5">
        <w:t>3.1</w:t>
      </w:r>
      <w:r w:rsidRPr="00E81FA5">
        <w:tab/>
      </w:r>
      <w:r w:rsidRPr="00E81FA5">
        <w:tab/>
        <w:t>чертежи в трех экземплярах, достаточно подробные, чтобы опознать тип,</w:t>
      </w:r>
    </w:p>
    <w:p w:rsidR="00CE702D" w:rsidRPr="00E81FA5" w:rsidRDefault="00400687" w:rsidP="00CE702D">
      <w:pPr>
        <w:pStyle w:val="SingleTxtGR"/>
        <w:ind w:left="2268" w:hanging="1134"/>
      </w:pPr>
      <w:r w:rsidRPr="00E81FA5">
        <w:t>3.2</w:t>
      </w:r>
      <w:r w:rsidRPr="00E81FA5">
        <w:tab/>
      </w:r>
      <w:r w:rsidRPr="00E81FA5">
        <w:tab/>
      </w:r>
      <w:r w:rsidR="00CE702D" w:rsidRPr="00E81FA5">
        <w:t>краткое описание с указанием технических характеристик составных элементов предупреждающего треугольника и способа использования,</w:t>
      </w:r>
    </w:p>
    <w:p w:rsidR="00CE702D" w:rsidRPr="00E81FA5" w:rsidRDefault="00400687" w:rsidP="00CE702D">
      <w:pPr>
        <w:pStyle w:val="SingleTxtGR"/>
        <w:ind w:left="2268" w:hanging="1134"/>
      </w:pPr>
      <w:r w:rsidRPr="00E81FA5">
        <w:t>3.3</w:t>
      </w:r>
      <w:r w:rsidRPr="00E81FA5">
        <w:tab/>
      </w:r>
      <w:r w:rsidRPr="00E81FA5">
        <w:tab/>
      </w:r>
      <w:r w:rsidR="00CE702D" w:rsidRPr="00E81FA5">
        <w:t>копия инструкций по методу сборки в целях его использования,</w:t>
      </w:r>
    </w:p>
    <w:p w:rsidR="00CE702D" w:rsidRPr="00E81FA5" w:rsidRDefault="00400687" w:rsidP="00CE702D">
      <w:pPr>
        <w:pStyle w:val="SingleTxtGR"/>
        <w:ind w:left="2268" w:hanging="1134"/>
      </w:pPr>
      <w:r w:rsidRPr="00E81FA5">
        <w:t>3.4</w:t>
      </w:r>
      <w:r w:rsidRPr="00E81FA5">
        <w:tab/>
      </w:r>
      <w:r w:rsidRPr="00E81FA5">
        <w:tab/>
      </w:r>
      <w:r w:rsidR="00CE702D" w:rsidRPr="00E81FA5">
        <w:t>четыре образца предупреждающего треугольника и по крайней мере два чехла, если предупреждающие треугольники должны быть снабжены чехлами;</w:t>
      </w:r>
    </w:p>
    <w:p w:rsidR="00CE702D" w:rsidRPr="00E81FA5" w:rsidRDefault="00400687" w:rsidP="00575A3F">
      <w:pPr>
        <w:pStyle w:val="SingleTxtGR"/>
        <w:ind w:left="2268" w:hanging="1134"/>
      </w:pPr>
      <w:r w:rsidRPr="00E81FA5">
        <w:t>3.5</w:t>
      </w:r>
      <w:r w:rsidRPr="00E81FA5">
        <w:tab/>
      </w:r>
      <w:r w:rsidRPr="00E81FA5">
        <w:tab/>
        <w:t>два образца флу</w:t>
      </w:r>
      <w:r w:rsidR="00CE702D" w:rsidRPr="00E81FA5">
        <w:t xml:space="preserve">оресцирующего </w:t>
      </w:r>
      <w:r w:rsidRPr="00E81FA5">
        <w:t xml:space="preserve">или флуоресцирующего светоотражающего </w:t>
      </w:r>
      <w:r w:rsidR="00CE702D" w:rsidRPr="00E81FA5">
        <w:t>материала, в которые можно вписать квадраты размером 100</w:t>
      </w:r>
      <w:r w:rsidR="00575A3F">
        <w:t> </w:t>
      </w:r>
      <w:r w:rsidR="00CE702D" w:rsidRPr="00E81FA5">
        <w:t>х</w:t>
      </w:r>
      <w:r w:rsidR="00575A3F">
        <w:t> </w:t>
      </w:r>
      <w:r w:rsidR="00CE702D" w:rsidRPr="00E81FA5">
        <w:t>100</w:t>
      </w:r>
      <w:r w:rsidR="00575A3F">
        <w:t> </w:t>
      </w:r>
      <w:r w:rsidR="00CE702D" w:rsidRPr="00E81FA5">
        <w:t>мм и которые полностью представляют материал, применяемый в тех же условиях и с использованием основы из того же материала, как и в предупреждающ</w:t>
      </w:r>
      <w:r w:rsidRPr="00E81FA5">
        <w:t>ем</w:t>
      </w:r>
      <w:r w:rsidR="00CE702D" w:rsidRPr="00E81FA5">
        <w:t xml:space="preserve"> треугольник</w:t>
      </w:r>
      <w:r w:rsidRPr="00E81FA5">
        <w:t>е</w:t>
      </w:r>
      <w:r w:rsidR="00CE702D" w:rsidRPr="00E81FA5">
        <w:t>.</w:t>
      </w:r>
    </w:p>
    <w:p w:rsidR="00400687" w:rsidRPr="00E81FA5" w:rsidRDefault="00400687" w:rsidP="00CE702D">
      <w:pPr>
        <w:pStyle w:val="SingleTxtGR"/>
        <w:ind w:left="2268" w:hanging="1134"/>
      </w:pPr>
      <w:r w:rsidRPr="00E81FA5">
        <w:t>3.6</w:t>
      </w:r>
      <w:r w:rsidRPr="00E81FA5">
        <w:tab/>
      </w:r>
      <w:r w:rsidRPr="00E81FA5">
        <w:tab/>
        <w:t>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w:t>
      </w:r>
    </w:p>
    <w:p w:rsidR="00400687" w:rsidRPr="00E81FA5" w:rsidRDefault="00400687" w:rsidP="00CE702D">
      <w:pPr>
        <w:pStyle w:val="SingleTxtGR"/>
        <w:ind w:left="2268" w:hanging="1134"/>
      </w:pPr>
      <w:r w:rsidRPr="00E81FA5">
        <w:t>3.6.1</w:t>
      </w:r>
      <w:r w:rsidRPr="00E81FA5">
        <w:tab/>
      </w:r>
      <w:r w:rsidRPr="00E81FA5">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коду официального утверждения;</w:t>
      </w:r>
    </w:p>
    <w:p w:rsidR="00400687" w:rsidRPr="00E81FA5" w:rsidRDefault="00400687" w:rsidP="00CE702D">
      <w:pPr>
        <w:pStyle w:val="SingleTxtGR"/>
        <w:ind w:left="2268" w:hanging="1134"/>
      </w:pPr>
      <w:r w:rsidRPr="00E81FA5">
        <w:t>3.6.2</w:t>
      </w:r>
      <w:r w:rsidRPr="00E81FA5">
        <w:tab/>
      </w:r>
      <w:r w:rsidRPr="00E81FA5">
        <w:tab/>
        <w:t>два образца с новым торговым наименованием или товарным знаком либо соответствующие документы.</w:t>
      </w:r>
    </w:p>
    <w:p w:rsidR="00CE702D" w:rsidRPr="00E81FA5" w:rsidRDefault="00C260D0" w:rsidP="00C260D0">
      <w:pPr>
        <w:pStyle w:val="HChGR"/>
      </w:pPr>
      <w:r w:rsidRPr="00E81FA5">
        <w:lastRenderedPageBreak/>
        <w:tab/>
      </w:r>
      <w:r w:rsidRPr="00E81FA5">
        <w:tab/>
        <w:t>4.</w:t>
      </w:r>
      <w:r w:rsidRPr="00E81FA5">
        <w:tab/>
      </w:r>
      <w:r w:rsidRPr="00E81FA5">
        <w:tab/>
      </w:r>
      <w:r w:rsidR="00CE702D" w:rsidRPr="00E81FA5">
        <w:t>М</w:t>
      </w:r>
      <w:r w:rsidRPr="00E81FA5">
        <w:t>аркировка</w:t>
      </w:r>
    </w:p>
    <w:p w:rsidR="00901A07" w:rsidRPr="00E81FA5" w:rsidRDefault="00C260D0" w:rsidP="00CE702D">
      <w:pPr>
        <w:pStyle w:val="SingleTxtGR"/>
        <w:ind w:left="2268" w:hanging="1134"/>
      </w:pPr>
      <w:r w:rsidRPr="00E81FA5">
        <w:t>4.1</w:t>
      </w:r>
      <w:r w:rsidRPr="00E81FA5">
        <w:tab/>
      </w:r>
      <w:r w:rsidRPr="00E81FA5">
        <w:tab/>
      </w:r>
      <w:r w:rsidR="00CE702D" w:rsidRPr="00E81FA5">
        <w:t xml:space="preserve">На каждом предупреждающем треугольнике и на его чехле, представленном </w:t>
      </w:r>
      <w:r w:rsidRPr="00E81FA5">
        <w:t>на</w:t>
      </w:r>
      <w:r w:rsidR="00CE702D" w:rsidRPr="00E81FA5">
        <w:t xml:space="preserve"> официально</w:t>
      </w:r>
      <w:r w:rsidRPr="00E81FA5">
        <w:t>е утверждение, должны</w:t>
      </w:r>
      <w:r w:rsidR="00CE702D" w:rsidRPr="00E81FA5">
        <w:t xml:space="preserve"> иметься </w:t>
      </w:r>
      <w:r w:rsidRPr="00E81FA5">
        <w:t>торговое наименование</w:t>
      </w:r>
      <w:r w:rsidR="00CE702D" w:rsidRPr="00E81FA5">
        <w:t xml:space="preserve"> или </w:t>
      </w:r>
      <w:r w:rsidRPr="00E81FA5">
        <w:t>товарный знак</w:t>
      </w:r>
      <w:r w:rsidR="00CE702D" w:rsidRPr="00E81FA5">
        <w:t xml:space="preserve"> предприятия, представившего заявку на официаль</w:t>
      </w:r>
      <w:r w:rsidRPr="00E81FA5">
        <w:t>ное утверждение; эта маркировка</w:t>
      </w:r>
      <w:r w:rsidR="00CE702D" w:rsidRPr="00E81FA5">
        <w:t xml:space="preserve"> должна быть четкой и нестираемой.</w:t>
      </w:r>
    </w:p>
    <w:p w:rsidR="00C260D0" w:rsidRPr="00E81FA5" w:rsidRDefault="00556B5F" w:rsidP="00C260D0">
      <w:pPr>
        <w:pStyle w:val="SingleTxtGR"/>
        <w:ind w:left="2268" w:hanging="1134"/>
      </w:pPr>
      <w:r w:rsidRPr="00E81FA5">
        <w:t>4.2</w:t>
      </w:r>
      <w:r w:rsidRPr="00E81FA5">
        <w:tab/>
      </w:r>
      <w:r w:rsidRPr="00E81FA5">
        <w:tab/>
      </w:r>
      <w:r w:rsidR="00C260D0" w:rsidRPr="00E81FA5">
        <w:t>На каждом предупреждающем треугольнике и на его чехле должно иметься достаточное место для знака официального утверждения; это место должно быть указано н</w:t>
      </w:r>
      <w:r w:rsidR="008D271A" w:rsidRPr="00E81FA5">
        <w:t>а чертежах, упомянутых в пункте </w:t>
      </w:r>
      <w:r w:rsidR="00C260D0" w:rsidRPr="00E81FA5">
        <w:t>3.1 выше.</w:t>
      </w:r>
    </w:p>
    <w:p w:rsidR="00C260D0" w:rsidRPr="00E81FA5" w:rsidRDefault="00C260D0" w:rsidP="00C260D0">
      <w:pPr>
        <w:pStyle w:val="HChGR"/>
      </w:pPr>
      <w:r w:rsidRPr="00E81FA5">
        <w:tab/>
      </w:r>
      <w:r w:rsidRPr="00E81FA5">
        <w:tab/>
        <w:t>5.</w:t>
      </w:r>
      <w:r w:rsidRPr="00E81FA5">
        <w:tab/>
      </w:r>
      <w:r w:rsidRPr="00E81FA5">
        <w:tab/>
        <w:t>Официальное утверждение</w:t>
      </w:r>
    </w:p>
    <w:p w:rsidR="00C260D0" w:rsidRPr="00E81FA5" w:rsidRDefault="00431038" w:rsidP="00C260D0">
      <w:pPr>
        <w:pStyle w:val="SingleTxtGR"/>
        <w:ind w:left="2268" w:hanging="1134"/>
      </w:pPr>
      <w:r w:rsidRPr="00E81FA5">
        <w:t>5.1</w:t>
      </w:r>
      <w:r w:rsidRPr="00E81FA5">
        <w:tab/>
      </w:r>
      <w:r w:rsidRPr="00E81FA5">
        <w:tab/>
      </w:r>
      <w:r w:rsidR="00C260D0" w:rsidRPr="00E81FA5">
        <w:t xml:space="preserve">Если все образцы типа предупреждающего треугольника, представленные в соответствии с </w:t>
      </w:r>
      <w:r w:rsidRPr="00E81FA5">
        <w:t xml:space="preserve">пунктом 3 </w:t>
      </w:r>
      <w:r w:rsidR="00C260D0" w:rsidRPr="00E81FA5">
        <w:t>выше, удовлетворяют пред</w:t>
      </w:r>
      <w:r w:rsidRPr="00E81FA5">
        <w:t>писаниям настоящих П</w:t>
      </w:r>
      <w:r w:rsidR="00C260D0" w:rsidRPr="00E81FA5">
        <w:t xml:space="preserve">равил, </w:t>
      </w:r>
      <w:r w:rsidRPr="00E81FA5">
        <w:t xml:space="preserve">то </w:t>
      </w:r>
      <w:r w:rsidR="00C260D0" w:rsidRPr="00E81FA5">
        <w:t>данный тип предупреждающего треугольника считается официально утвержденным.</w:t>
      </w:r>
    </w:p>
    <w:p w:rsidR="00C260D0" w:rsidRPr="00E81FA5" w:rsidRDefault="00431038" w:rsidP="0049107D">
      <w:pPr>
        <w:pStyle w:val="SingleTxtGR"/>
        <w:ind w:left="2268" w:hanging="1134"/>
      </w:pPr>
      <w:r w:rsidRPr="00E81FA5">
        <w:t>5.2</w:t>
      </w:r>
      <w:r w:rsidRPr="00E81FA5">
        <w:tab/>
      </w:r>
      <w:r w:rsidRPr="00E81FA5">
        <w:tab/>
      </w:r>
      <w:r w:rsidR="00C260D0" w:rsidRPr="00E81FA5">
        <w:t>Каждому официально утвержденному типу предупреждающего треугольника присваивается номер официального утвержде</w:t>
      </w:r>
      <w:r w:rsidRPr="00E81FA5">
        <w:t>ния</w:t>
      </w:r>
      <w:r w:rsidR="0049107D" w:rsidRPr="00E81FA5">
        <w:t>,</w:t>
      </w:r>
      <w:r w:rsidRPr="00E81FA5">
        <w:t xml:space="preserve"> п</w:t>
      </w:r>
      <w:r w:rsidR="00C260D0" w:rsidRPr="00E81FA5">
        <w:t xml:space="preserve">ервые две цифры </w:t>
      </w:r>
      <w:r w:rsidRPr="00E81FA5">
        <w:t>которого (в настоящее время 04</w:t>
      </w:r>
      <w:r w:rsidR="00C260D0" w:rsidRPr="00E81FA5">
        <w:t xml:space="preserve">, </w:t>
      </w:r>
      <w:r w:rsidRPr="00E81FA5">
        <w:t xml:space="preserve">что соответствует </w:t>
      </w:r>
      <w:r w:rsidR="00C260D0" w:rsidRPr="00E81FA5">
        <w:t>поправкам се</w:t>
      </w:r>
      <w:r w:rsidRPr="00E81FA5">
        <w:t>рии 04</w:t>
      </w:r>
      <w:r w:rsidR="00C260D0" w:rsidRPr="00E81FA5">
        <w:t xml:space="preserve">) </w:t>
      </w:r>
      <w:r w:rsidRPr="00E81FA5">
        <w:t>указывают</w:t>
      </w:r>
      <w:r w:rsidR="00C260D0" w:rsidRPr="00E81FA5">
        <w:t xml:space="preserve"> серию поправок, включающих самые последние основные технические изменения, внесенные в Правила на момент предоставления </w:t>
      </w:r>
      <w:r w:rsidRPr="00E81FA5">
        <w:t xml:space="preserve">официального </w:t>
      </w:r>
      <w:r w:rsidR="00C260D0" w:rsidRPr="00E81FA5">
        <w:t>утвержде</w:t>
      </w:r>
      <w:r w:rsidRPr="00E81FA5">
        <w:t xml:space="preserve">ния. </w:t>
      </w:r>
      <w:r w:rsidR="00C260D0" w:rsidRPr="00E81FA5">
        <w:t>Одна и та же Договаривающаяся сторона не</w:t>
      </w:r>
      <w:r w:rsidRPr="00E81FA5">
        <w:t xml:space="preserve"> должна</w:t>
      </w:r>
      <w:r w:rsidR="00C260D0" w:rsidRPr="00E81FA5">
        <w:t xml:space="preserve"> присв</w:t>
      </w:r>
      <w:r w:rsidRPr="00E81FA5">
        <w:t>аивать</w:t>
      </w:r>
      <w:r w:rsidR="00C260D0" w:rsidRPr="00E81FA5">
        <w:t xml:space="preserve"> этот же номер другому </w:t>
      </w:r>
      <w:r w:rsidRPr="00E81FA5">
        <w:t>типу</w:t>
      </w:r>
      <w:r w:rsidR="00C260D0" w:rsidRPr="00E81FA5">
        <w:t xml:space="preserve"> предупреждающего треугольника, предусмотренного в настоящих Правилах.</w:t>
      </w:r>
    </w:p>
    <w:p w:rsidR="00C260D0" w:rsidRPr="00E81FA5" w:rsidRDefault="00C260D0" w:rsidP="0049107D">
      <w:pPr>
        <w:pStyle w:val="SingleTxtGR"/>
        <w:ind w:left="2268" w:hanging="1134"/>
        <w:rPr>
          <w:rFonts w:eastAsia="Courier 10cpi"/>
        </w:rPr>
      </w:pPr>
      <w:r w:rsidRPr="00E81FA5">
        <w:t>5.3</w:t>
      </w:r>
      <w:r w:rsidRPr="00E81FA5">
        <w:tab/>
      </w:r>
      <w:r w:rsidRPr="00E81FA5">
        <w:tab/>
      </w:r>
      <w:r w:rsidRPr="00E81FA5">
        <w:rPr>
          <w:rFonts w:eastAsia="Courier 10cpi"/>
        </w:rPr>
        <w:t>Страны, являющиеся Сторонами Согл</w:t>
      </w:r>
      <w:r w:rsidR="00556B5F" w:rsidRPr="00E81FA5">
        <w:t>ашения и применяющие настоящие П</w:t>
      </w:r>
      <w:r w:rsidRPr="00E81FA5">
        <w:rPr>
          <w:rFonts w:eastAsia="Courier 10cpi"/>
        </w:rPr>
        <w:t>равила, уведомляются об официальном утверждении или об отказе в официальном утверждении типа предупреждающего треугольника на основании настоящих Правил посредством карточки, соответствующей образцу</w:t>
      </w:r>
      <w:r w:rsidR="00556B5F" w:rsidRPr="00E81FA5">
        <w:rPr>
          <w:rFonts w:eastAsia="Courier 10cpi"/>
        </w:rPr>
        <w:t>, приведенному в приложении 1 к</w:t>
      </w:r>
      <w:r w:rsidR="0049107D" w:rsidRPr="00E81FA5">
        <w:rPr>
          <w:rFonts w:eastAsia="Courier 10cpi"/>
        </w:rPr>
        <w:t xml:space="preserve"> </w:t>
      </w:r>
      <w:r w:rsidRPr="00E81FA5">
        <w:rPr>
          <w:rFonts w:eastAsia="Courier 10cpi"/>
        </w:rPr>
        <w:t xml:space="preserve">настоящим Правилам, и чертежей (представляемых предприятием, </w:t>
      </w:r>
      <w:r w:rsidR="00556B5F" w:rsidRPr="00E81FA5">
        <w:t>подавшим</w:t>
      </w:r>
      <w:r w:rsidRPr="00E81FA5">
        <w:rPr>
          <w:rFonts w:eastAsia="Courier 10cpi"/>
        </w:rPr>
        <w:t xml:space="preserve"> заявку на официальное утверждение) максимальным форматом A 4 (210 х 297 мм) или кратным ему форматом и в соответствующем масштабе.</w:t>
      </w:r>
    </w:p>
    <w:p w:rsidR="00C260D0" w:rsidRPr="00E81FA5" w:rsidRDefault="00C260D0" w:rsidP="00C260D0">
      <w:pPr>
        <w:pStyle w:val="SingleTxtGR"/>
        <w:ind w:left="2268" w:hanging="1134"/>
      </w:pPr>
      <w:r w:rsidRPr="00E81FA5">
        <w:t>5.4</w:t>
      </w:r>
      <w:r w:rsidRPr="00E81FA5">
        <w:tab/>
      </w:r>
      <w:r w:rsidRPr="00E81FA5">
        <w:tab/>
        <w:t>На каждом предупреждающем треугольнике, соответствующем типу, официально утвержденному на основании настоящих Правил, и на его чехле проставля</w:t>
      </w:r>
      <w:r w:rsidR="00556B5F" w:rsidRPr="00E81FA5">
        <w:t>ется</w:t>
      </w:r>
      <w:r w:rsidRPr="00E81FA5">
        <w:t xml:space="preserve"> на указанном </w:t>
      </w:r>
      <w:r w:rsidR="00556B5F" w:rsidRPr="00E81FA5">
        <w:t xml:space="preserve">в пункте 4.2 </w:t>
      </w:r>
      <w:r w:rsidRPr="00E81FA5">
        <w:t>выше месте, помимо марки, предписанной в пункте 4.1</w:t>
      </w:r>
      <w:r w:rsidR="00556B5F" w:rsidRPr="00E81FA5">
        <w:t xml:space="preserve"> выше</w:t>
      </w:r>
      <w:r w:rsidRPr="00E81FA5">
        <w:t>,</w:t>
      </w:r>
    </w:p>
    <w:p w:rsidR="00C260D0" w:rsidRPr="00E81FA5" w:rsidRDefault="00C260D0" w:rsidP="00C260D0">
      <w:pPr>
        <w:pStyle w:val="SingleTxtGR"/>
        <w:ind w:left="2268" w:hanging="1134"/>
      </w:pPr>
      <w:r w:rsidRPr="00E81FA5">
        <w:t>5.4.1</w:t>
      </w:r>
      <w:r w:rsidRPr="00E81FA5">
        <w:tab/>
      </w:r>
      <w:r w:rsidR="00E34E9F" w:rsidRPr="00E81FA5">
        <w:tab/>
      </w:r>
      <w:r w:rsidRPr="00E81FA5">
        <w:t>международный знак официального утверждения, состоящий из:</w:t>
      </w:r>
    </w:p>
    <w:p w:rsidR="00C260D0" w:rsidRPr="00E81FA5" w:rsidRDefault="00C260D0" w:rsidP="00C260D0">
      <w:pPr>
        <w:pStyle w:val="SingleTxtGR"/>
        <w:ind w:left="2268" w:hanging="1134"/>
      </w:pPr>
      <w:r w:rsidRPr="00E81FA5">
        <w:t>5.4.1.1</w:t>
      </w:r>
      <w:r w:rsidRPr="00E81FA5">
        <w:tab/>
        <w:t>круга, в котором проставлена буква "Е", за которой следует отличительный номер страны, представившей официальное утверждение</w:t>
      </w:r>
      <w:r w:rsidR="00747C52" w:rsidRPr="00E81FA5">
        <w:rPr>
          <w:rStyle w:val="FootnoteReference"/>
        </w:rPr>
        <w:footnoteReference w:id="2"/>
      </w:r>
      <w:r w:rsidRPr="00E81FA5">
        <w:t>,</w:t>
      </w:r>
    </w:p>
    <w:p w:rsidR="00C260D0" w:rsidRPr="00E81FA5" w:rsidRDefault="00C260D0" w:rsidP="00C260D0">
      <w:pPr>
        <w:pStyle w:val="SingleTxtGR"/>
        <w:ind w:left="2268" w:hanging="1134"/>
      </w:pPr>
      <w:r w:rsidRPr="00E81FA5">
        <w:t>5.4.1.2</w:t>
      </w:r>
      <w:r w:rsidRPr="00E81FA5">
        <w:tab/>
        <w:t>номера настоящих Правил, за которым следует буква "R</w:t>
      </w:r>
      <w:r w:rsidR="00E34E9F" w:rsidRPr="00E81FA5">
        <w:t>"</w:t>
      </w:r>
      <w:r w:rsidRPr="00E81FA5">
        <w:t xml:space="preserve"> и номер официального утверждения, п</w:t>
      </w:r>
      <w:r w:rsidR="00E34E9F" w:rsidRPr="00E81FA5">
        <w:t xml:space="preserve">редписанный в пункте 5.2 выше. </w:t>
      </w:r>
      <w:r w:rsidRPr="00E81FA5">
        <w:t>Цифры и буквы должны быть ориентированы в том же направлении, что и буква "E".</w:t>
      </w:r>
    </w:p>
    <w:p w:rsidR="00C260D0" w:rsidRPr="00E81FA5" w:rsidRDefault="00C260D0" w:rsidP="00C260D0">
      <w:pPr>
        <w:pStyle w:val="SingleTxtGR"/>
        <w:ind w:left="2268" w:hanging="1134"/>
      </w:pPr>
      <w:r w:rsidRPr="00E81FA5">
        <w:t>5.5</w:t>
      </w:r>
      <w:r w:rsidRPr="00E81FA5">
        <w:tab/>
      </w:r>
      <w:r w:rsidRPr="00E81FA5">
        <w:tab/>
      </w:r>
      <w:r w:rsidR="00E34E9F" w:rsidRPr="00E81FA5">
        <w:t>Торговое наименование или товарный знак на чехле должны</w:t>
      </w:r>
      <w:r w:rsidRPr="00E81FA5">
        <w:t xml:space="preserve"> быть вид</w:t>
      </w:r>
      <w:r w:rsidR="00E34E9F" w:rsidRPr="00E81FA5">
        <w:t>ны</w:t>
      </w:r>
      <w:r w:rsidRPr="00E81FA5">
        <w:t xml:space="preserve"> снаружи.</w:t>
      </w:r>
    </w:p>
    <w:p w:rsidR="00C260D0" w:rsidRPr="00E81FA5" w:rsidRDefault="00747C52" w:rsidP="00C260D0">
      <w:pPr>
        <w:pStyle w:val="SingleTxtGR"/>
        <w:ind w:left="2268" w:hanging="1134"/>
      </w:pPr>
      <w:r w:rsidRPr="00E81FA5">
        <w:t>5.6</w:t>
      </w:r>
      <w:r w:rsidRPr="00E81FA5">
        <w:tab/>
      </w:r>
      <w:r w:rsidRPr="00E81FA5">
        <w:tab/>
        <w:t>Знак</w:t>
      </w:r>
      <w:r w:rsidR="00C260D0" w:rsidRPr="00E81FA5">
        <w:t xml:space="preserve"> официального утверждения долж</w:t>
      </w:r>
      <w:r w:rsidRPr="00E81FA5">
        <w:t>ен быть четким</w:t>
      </w:r>
      <w:r w:rsidR="00C260D0" w:rsidRPr="00E81FA5">
        <w:t xml:space="preserve"> и нестирае</w:t>
      </w:r>
      <w:r w:rsidR="0049107D" w:rsidRPr="00E81FA5">
        <w:t>мым.</w:t>
      </w:r>
    </w:p>
    <w:p w:rsidR="00C260D0" w:rsidRPr="00E81FA5" w:rsidRDefault="00C260D0" w:rsidP="00C260D0">
      <w:pPr>
        <w:pStyle w:val="SingleTxtGR"/>
        <w:ind w:left="2268" w:hanging="1134"/>
      </w:pPr>
      <w:r w:rsidRPr="00E81FA5">
        <w:t>5.7</w:t>
      </w:r>
      <w:r w:rsidRPr="00E81FA5">
        <w:tab/>
      </w:r>
      <w:r w:rsidRPr="00E81FA5">
        <w:tab/>
        <w:t>В приложении 2 к настоящим Правилам приводятся схемы знака официального утверждения.</w:t>
      </w:r>
    </w:p>
    <w:p w:rsidR="00C260D0" w:rsidRPr="00E81FA5" w:rsidRDefault="00747C52" w:rsidP="00747C52">
      <w:pPr>
        <w:pStyle w:val="HChGR"/>
      </w:pPr>
      <w:r w:rsidRPr="00E81FA5">
        <w:tab/>
      </w:r>
      <w:r w:rsidRPr="00E81FA5">
        <w:tab/>
        <w:t>6.</w:t>
      </w:r>
      <w:r w:rsidRPr="00E81FA5">
        <w:tab/>
      </w:r>
      <w:r w:rsidRPr="00E81FA5">
        <w:tab/>
        <w:t>Общие технические требования</w:t>
      </w:r>
    </w:p>
    <w:p w:rsidR="00C260D0" w:rsidRPr="00E81FA5" w:rsidRDefault="00C260D0" w:rsidP="00C260D0">
      <w:pPr>
        <w:pStyle w:val="SingleTxtGR"/>
        <w:ind w:left="2268" w:hanging="1134"/>
      </w:pPr>
      <w:r w:rsidRPr="00E81FA5">
        <w:t>6.1</w:t>
      </w:r>
      <w:r w:rsidRPr="00E81FA5">
        <w:tab/>
      </w:r>
      <w:r w:rsidRPr="00E81FA5">
        <w:tab/>
        <w:t>Полый в центре предупреждающий треугольник имеет красную кайму, состоящую из наружной светоотражающей полосы и внутренней флуоресцирующей полосы, причем все приспособление должно находиться на определенной высоте на</w:t>
      </w:r>
      <w:r w:rsidR="00087386" w:rsidRPr="00E81FA5">
        <w:t xml:space="preserve">д поверхностью проезжей части. </w:t>
      </w:r>
      <w:r w:rsidRPr="00E81FA5">
        <w:t>Полый центр и флуоресцирующие и светоотражающие полосы ограничиваются контурами в форме концентрических равносторонних треугольников.</w:t>
      </w:r>
      <w:r w:rsidR="00747C52" w:rsidRPr="00E81FA5">
        <w:t xml:space="preserve"> В качестве альтернативы может использоваться флуоресцирующий светоотражающий материал (типа 2).</w:t>
      </w:r>
    </w:p>
    <w:p w:rsidR="00A32AF4" w:rsidRPr="00E81FA5" w:rsidRDefault="00A32AF4" w:rsidP="00A32AF4">
      <w:pPr>
        <w:pStyle w:val="SingleTxtGR"/>
        <w:ind w:left="2268" w:hanging="1134"/>
      </w:pPr>
      <w:r w:rsidRPr="00E81FA5">
        <w:t>6.2</w:t>
      </w:r>
      <w:r w:rsidRPr="00E81FA5">
        <w:tab/>
      </w:r>
      <w:r w:rsidRPr="00E81FA5">
        <w:tab/>
        <w:t>Предупреждающие треугольники должны быть изготовлены таким образом, чтобы в условиях нормального использования (установка на дороге и перевозка на транспортном средстве) они сохраняли предписанные характеристики и обеспечивали должную сигнализацию.</w:t>
      </w:r>
    </w:p>
    <w:p w:rsidR="00A32AF4" w:rsidRPr="00E81FA5" w:rsidRDefault="00A32AF4" w:rsidP="00A32AF4">
      <w:pPr>
        <w:pStyle w:val="SingleTxtGR"/>
        <w:ind w:left="2268" w:hanging="1134"/>
      </w:pPr>
      <w:r w:rsidRPr="00E81FA5">
        <w:t>6.3</w:t>
      </w:r>
      <w:r w:rsidRPr="00E81FA5">
        <w:tab/>
      </w:r>
      <w:r w:rsidRPr="00E81FA5">
        <w:tab/>
        <w:t>Оптические элементы предупреждающего треугольника должны быть сконструированы таким образом, чтобы исключалась возможность их легкой разборки. Различные части, из которых состоит предупреждающий треугольник, должны обеспечивать его надлежащую устойчивость на дороге. Разборка этих частей не должна быть легкой. Если треугольник необходимо сложить для помещения его в чехол, то подвижные части, включая упор, не должны отделяться.</w:t>
      </w:r>
    </w:p>
    <w:p w:rsidR="00A32AF4" w:rsidRPr="00E81FA5" w:rsidRDefault="00A32AF4" w:rsidP="00A32AF4">
      <w:pPr>
        <w:pStyle w:val="SingleTxtGR"/>
        <w:ind w:left="2268" w:hanging="1134"/>
      </w:pPr>
      <w:r w:rsidRPr="00E81FA5">
        <w:t>6.4</w:t>
      </w:r>
      <w:r w:rsidRPr="00E81FA5">
        <w:tab/>
      </w:r>
      <w:r w:rsidRPr="00E81FA5">
        <w:tab/>
        <w:t>В положении использования на дороге лицевая сторона треугольника должна быть расположена вертикально. Это требование считается выполненным, если угол между осью предупреждающего треугольника и основной плоскостью не превышает 5°.</w:t>
      </w:r>
    </w:p>
    <w:p w:rsidR="00A32AF4" w:rsidRPr="00E81FA5" w:rsidRDefault="00A32AF4" w:rsidP="00A32AF4">
      <w:pPr>
        <w:pStyle w:val="SingleTxtGR"/>
        <w:ind w:left="2268" w:hanging="1134"/>
      </w:pPr>
      <w:r w:rsidRPr="00E81FA5">
        <w:t>6.5</w:t>
      </w:r>
      <w:r w:rsidRPr="00E81FA5">
        <w:tab/>
      </w:r>
      <w:r w:rsidRPr="00E81FA5">
        <w:tab/>
        <w:t>Лицевая поверхность предупреждающего треугольника должна легко поддаваться чистке; в частности, она не должна быть шероховатой, и неровности, которые могут на ней иметься, не должны препятствовать ее очистке.</w:t>
      </w:r>
    </w:p>
    <w:p w:rsidR="00A32AF4" w:rsidRPr="00E81FA5" w:rsidRDefault="00A32AF4" w:rsidP="00A32AF4">
      <w:pPr>
        <w:pStyle w:val="SingleTxtGR"/>
        <w:ind w:left="2268" w:hanging="1134"/>
      </w:pPr>
      <w:r w:rsidRPr="00E81FA5">
        <w:t>6.6</w:t>
      </w:r>
      <w:r w:rsidRPr="00E81FA5">
        <w:tab/>
      </w:r>
      <w:r w:rsidRPr="00E81FA5">
        <w:tab/>
        <w:t>Предупреждающий треугольник и его упор не должны иметь острых краев или углов.</w:t>
      </w:r>
    </w:p>
    <w:p w:rsidR="00A32AF4" w:rsidRPr="00E81FA5" w:rsidRDefault="00A32AF4" w:rsidP="00E81FA5">
      <w:pPr>
        <w:pStyle w:val="SingleTxtGR"/>
        <w:keepLines/>
        <w:ind w:left="2268" w:hanging="1134"/>
      </w:pPr>
      <w:r w:rsidRPr="00E81FA5">
        <w:t>6.7</w:t>
      </w:r>
      <w:r w:rsidRPr="00E81FA5">
        <w:tab/>
      </w:r>
      <w:r w:rsidRPr="00E81FA5">
        <w:tab/>
        <w:t>Предупреждающий треугольник должен иметь чехол, предохраняющий его от воздействия внешних факторов, особенно во время перевозки; однако допускается поставка предупреждающего треугольника без чехла в том случае, если требуемая защита обеспечена другими средствами. Эти средства должны быть указаны в описании, упомянутом в пункте 3.2 выше, и в карточке, упомянутой в пункте 5.3 настоящих Правил.</w:t>
      </w:r>
    </w:p>
    <w:p w:rsidR="00A32AF4" w:rsidRPr="00E81FA5" w:rsidRDefault="00A32AF4" w:rsidP="00A32AF4">
      <w:pPr>
        <w:pStyle w:val="SingleTxtGR"/>
        <w:ind w:left="2268" w:hanging="1134"/>
      </w:pPr>
      <w:r w:rsidRPr="00E81FA5">
        <w:t>6.8</w:t>
      </w:r>
      <w:r w:rsidRPr="00E81FA5">
        <w:tab/>
      </w:r>
      <w:r w:rsidRPr="00E81FA5">
        <w:tab/>
        <w:t>К каждому треугольнику обязательно должен прилагаться экземпляр инструкций, упомянутых в пункте 3.3 выше.</w:t>
      </w:r>
    </w:p>
    <w:p w:rsidR="00A32AF4" w:rsidRPr="00E81FA5" w:rsidRDefault="00A32AF4" w:rsidP="00A32AF4">
      <w:pPr>
        <w:pStyle w:val="HChGR"/>
      </w:pPr>
      <w:r w:rsidRPr="00E81FA5">
        <w:tab/>
      </w:r>
      <w:r w:rsidRPr="00E81FA5">
        <w:tab/>
        <w:t>7.</w:t>
      </w:r>
      <w:r w:rsidRPr="00E81FA5">
        <w:tab/>
      </w:r>
      <w:r w:rsidRPr="00E81FA5">
        <w:tab/>
        <w:t>Особые технические требования</w:t>
      </w:r>
    </w:p>
    <w:p w:rsidR="00A32AF4" w:rsidRPr="00E81FA5" w:rsidRDefault="00A32AF4" w:rsidP="00A32AF4">
      <w:pPr>
        <w:pStyle w:val="SingleTxtGR"/>
      </w:pPr>
      <w:r w:rsidRPr="00E81FA5">
        <w:t>7.1</w:t>
      </w:r>
      <w:r w:rsidRPr="00E81FA5">
        <w:tab/>
      </w:r>
      <w:r w:rsidRPr="00E81FA5">
        <w:tab/>
        <w:t>Технические требования в отношении формы и размеров</w:t>
      </w:r>
    </w:p>
    <w:p w:rsidR="00A32AF4" w:rsidRPr="00E81FA5" w:rsidRDefault="00A32AF4" w:rsidP="00A32AF4">
      <w:pPr>
        <w:pStyle w:val="SingleTxtGR"/>
      </w:pPr>
      <w:r w:rsidRPr="00E81FA5">
        <w:t>7.1.1</w:t>
      </w:r>
      <w:r w:rsidRPr="00E81FA5">
        <w:tab/>
      </w:r>
      <w:r w:rsidRPr="00E81FA5">
        <w:tab/>
        <w:t>Форма и размеры треугольника (см. приложение 3)</w:t>
      </w:r>
    </w:p>
    <w:p w:rsidR="00A32AF4" w:rsidRPr="00E81FA5" w:rsidRDefault="00A32AF4" w:rsidP="00E81FA5">
      <w:pPr>
        <w:pStyle w:val="SingleTxtGR"/>
        <w:ind w:left="2268" w:hanging="1134"/>
      </w:pPr>
      <w:r w:rsidRPr="00E81FA5">
        <w:t>7.1.1.1</w:t>
      </w:r>
      <w:r w:rsidRPr="00E81FA5">
        <w:tab/>
        <w:t xml:space="preserve">Теоретически длина сторон треугольника должна </w:t>
      </w:r>
      <w:r w:rsidR="00E81FA5" w:rsidRPr="00E81FA5">
        <w:t xml:space="preserve">составлять </w:t>
      </w:r>
      <w:r w:rsidRPr="00E81FA5">
        <w:t>500</w:t>
      </w:r>
      <w:r w:rsidR="00E81FA5" w:rsidRPr="00E81FA5">
        <w:t> </w:t>
      </w:r>
      <w:r w:rsidRPr="00E81FA5">
        <w:t>±</w:t>
      </w:r>
      <w:r w:rsidR="00E81FA5" w:rsidRPr="00E81FA5">
        <w:t> </w:t>
      </w:r>
      <w:r w:rsidRPr="00E81FA5">
        <w:t>50 мм.</w:t>
      </w:r>
    </w:p>
    <w:p w:rsidR="00A32AF4" w:rsidRPr="00E81FA5" w:rsidRDefault="00A32AF4" w:rsidP="00A32AF4">
      <w:pPr>
        <w:pStyle w:val="SingleTxtGR"/>
        <w:ind w:left="2268" w:hanging="1134"/>
      </w:pPr>
      <w:r w:rsidRPr="00E81FA5">
        <w:t>7.1.1.2</w:t>
      </w:r>
      <w:r w:rsidRPr="00E81FA5">
        <w:tab/>
        <w:t xml:space="preserve">В случае предупреждающего треугольника типа 1 светоотражающие элементы должны располагаться по краю в пределах полосы, ширина которой может быть от 25 </w:t>
      </w:r>
      <w:r w:rsidR="00E81FA5" w:rsidRPr="00E81FA5">
        <w:t xml:space="preserve">мм </w:t>
      </w:r>
      <w:r w:rsidRPr="00E81FA5">
        <w:t>до 50 мм и должна быть одинаковой. В случае предупреждающего треугольника типа 2 с флуоресцирующим светоотражающим материалом эта ширина может составлять от 50 мм до 85 мм и должна быть одинаковой.</w:t>
      </w:r>
    </w:p>
    <w:p w:rsidR="00A32AF4" w:rsidRPr="00E81FA5" w:rsidRDefault="00A32AF4" w:rsidP="00A32AF4">
      <w:pPr>
        <w:pStyle w:val="SingleTxtGR"/>
        <w:ind w:left="2268" w:hanging="1134"/>
      </w:pPr>
      <w:r w:rsidRPr="00E81FA5">
        <w:t>7.1.1.3</w:t>
      </w:r>
      <w:r w:rsidRPr="00E81FA5">
        <w:tab/>
        <w:t>Между наружным краем треугольника и светоотражающей полосой допускается наличие кромки шириной не более 5 мм, цвет которой необязательно должен быть красным.</w:t>
      </w:r>
    </w:p>
    <w:p w:rsidR="00A32AF4" w:rsidRPr="00E81FA5" w:rsidRDefault="00A32AF4" w:rsidP="00A32AF4">
      <w:pPr>
        <w:pStyle w:val="SingleTxtGR"/>
        <w:ind w:left="2268" w:hanging="1134"/>
      </w:pPr>
      <w:r w:rsidRPr="00E81FA5">
        <w:t>7.1.1.4</w:t>
      </w:r>
      <w:r w:rsidRPr="00E81FA5">
        <w:tab/>
        <w:t>Светоотражающая полоса может быть сплошной или прерывистой. В последнем случае свободная площадь упора должна быть красного цвета (см. также пункт 7.3.1.2 настоящих Правил).</w:t>
      </w:r>
    </w:p>
    <w:p w:rsidR="00A32AF4" w:rsidRPr="00E81FA5" w:rsidRDefault="00A32AF4" w:rsidP="00E81FA5">
      <w:pPr>
        <w:pStyle w:val="SingleTxtGR"/>
        <w:ind w:left="2268" w:hanging="1134"/>
      </w:pPr>
      <w:r w:rsidRPr="00E81FA5">
        <w:t>7.1.1.5</w:t>
      </w:r>
      <w:r w:rsidRPr="00E81FA5">
        <w:tab/>
        <w:t>В случае предупреждающего треугольника типа 1 флуоресцирующая поверхность должна прилегать к светоотражающим элементам. Она должна располагаться симметрично вдоль трех сторон треугольника. Ее минимальная поверхность в рабочем состоянии должна быть 315 см</w:t>
      </w:r>
      <w:r w:rsidRPr="00E81FA5">
        <w:rPr>
          <w:vertAlign w:val="superscript"/>
        </w:rPr>
        <w:t>2</w:t>
      </w:r>
      <w:r w:rsidRPr="00E81FA5">
        <w:t>. Однако между светоотражающей и флуоресцирующей поверхностями допускается наличие непрерывной или прерывистой кромки шириной не более 5 мм, цвет которой не</w:t>
      </w:r>
      <w:r w:rsidR="00E81FA5">
        <w:t xml:space="preserve"> </w:t>
      </w:r>
      <w:r w:rsidRPr="00E81FA5">
        <w:t>обязательно должен быть красным.</w:t>
      </w:r>
    </w:p>
    <w:p w:rsidR="00A32AF4" w:rsidRPr="00E81FA5" w:rsidRDefault="00A32AF4" w:rsidP="00A32AF4">
      <w:pPr>
        <w:pStyle w:val="SingleTxtGR"/>
        <w:ind w:left="2268" w:hanging="1134"/>
      </w:pPr>
      <w:r w:rsidRPr="00E81FA5">
        <w:t>7.1.1.6</w:t>
      </w:r>
      <w:r w:rsidRPr="00E81FA5">
        <w:tab/>
        <w:t>Центральная полая часть треугольника должна иметь стороны длиной не менее 70 мм (см. рис. 1).</w:t>
      </w:r>
    </w:p>
    <w:p w:rsidR="00A32AF4" w:rsidRPr="00E81FA5" w:rsidRDefault="00A32AF4" w:rsidP="00A32AF4">
      <w:pPr>
        <w:pStyle w:val="SingleTxtGR"/>
        <w:ind w:left="2268" w:hanging="1134"/>
      </w:pPr>
      <w:r w:rsidRPr="00E81FA5">
        <w:t>7.1.2</w:t>
      </w:r>
      <w:r w:rsidRPr="00E81FA5">
        <w:tab/>
      </w:r>
      <w:r w:rsidRPr="00E81FA5">
        <w:tab/>
        <w:t>Форма и размеры упора</w:t>
      </w:r>
    </w:p>
    <w:p w:rsidR="00A32AF4" w:rsidRPr="00E81FA5" w:rsidRDefault="00A32AF4" w:rsidP="00A32AF4">
      <w:pPr>
        <w:pStyle w:val="SingleTxtGR"/>
        <w:ind w:left="2268" w:hanging="1134"/>
      </w:pPr>
      <w:r w:rsidRPr="00E81FA5">
        <w:t>7.1.2.1</w:t>
      </w:r>
      <w:r w:rsidRPr="00E81FA5">
        <w:tab/>
        <w:t>Расстояние между опорной поверхностью и нижней стороной предупреждающего треугольника должно быть не более 300 мм.</w:t>
      </w:r>
    </w:p>
    <w:p w:rsidR="00A32AF4" w:rsidRPr="00E81FA5" w:rsidRDefault="00A32AF4" w:rsidP="00A32AF4">
      <w:pPr>
        <w:pStyle w:val="SingleTxtGR"/>
        <w:ind w:left="2268" w:hanging="1134"/>
      </w:pPr>
      <w:r w:rsidRPr="00E81FA5">
        <w:t>7.1.3</w:t>
      </w:r>
      <w:r w:rsidRPr="00E81FA5">
        <w:tab/>
      </w:r>
      <w:r w:rsidRPr="00E81FA5">
        <w:tab/>
        <w:t>Флуоресцирующий светоотражающий материал должен быть окрашенным в своей массе и должен присутствовать в виде либо светоотражающих элементов, либо сплошного поверхностного слоя.</w:t>
      </w:r>
    </w:p>
    <w:p w:rsidR="00A32AF4" w:rsidRPr="00E81FA5" w:rsidRDefault="00A32AF4" w:rsidP="00E81FA5">
      <w:pPr>
        <w:pStyle w:val="SingleTxtGR"/>
        <w:keepNext/>
        <w:ind w:left="2268" w:hanging="1134"/>
      </w:pPr>
      <w:r w:rsidRPr="00E81FA5">
        <w:t>7.2</w:t>
      </w:r>
      <w:r w:rsidRPr="00E81FA5">
        <w:tab/>
      </w:r>
      <w:r w:rsidRPr="00E81FA5">
        <w:tab/>
        <w:t>Колориметрические технические требования</w:t>
      </w:r>
    </w:p>
    <w:p w:rsidR="00A32AF4" w:rsidRPr="00E81FA5" w:rsidRDefault="00A32AF4" w:rsidP="00A32AF4">
      <w:pPr>
        <w:pStyle w:val="SingleTxtGR"/>
        <w:ind w:left="2268" w:hanging="1134"/>
      </w:pPr>
      <w:r w:rsidRPr="00E81FA5">
        <w:t>7.2.1</w:t>
      </w:r>
      <w:r w:rsidRPr="00E81FA5">
        <w:tab/>
      </w:r>
      <w:r w:rsidRPr="00E81FA5">
        <w:tab/>
        <w:t>Светоотражающие устройства</w:t>
      </w:r>
    </w:p>
    <w:p w:rsidR="00A32AF4" w:rsidRPr="00E81FA5" w:rsidRDefault="00A32AF4" w:rsidP="00A32AF4">
      <w:pPr>
        <w:pStyle w:val="SingleTxtGR"/>
        <w:ind w:left="2268" w:hanging="1134"/>
      </w:pPr>
      <w:r w:rsidRPr="00E81FA5">
        <w:t>7.2.1.1</w:t>
      </w:r>
      <w:r w:rsidRPr="00E81FA5">
        <w:tab/>
        <w:t>Светоотражающие устройства в массе должны иметь красный цвет.</w:t>
      </w:r>
    </w:p>
    <w:p w:rsidR="00A32AF4" w:rsidRPr="00E81FA5" w:rsidRDefault="00A32AF4" w:rsidP="00A32AF4">
      <w:pPr>
        <w:pStyle w:val="SingleTxtGR"/>
        <w:tabs>
          <w:tab w:val="clear" w:pos="1701"/>
          <w:tab w:val="clear" w:pos="3969"/>
        </w:tabs>
        <w:ind w:left="2268" w:hanging="1134"/>
      </w:pPr>
      <w:r w:rsidRPr="00E81FA5">
        <w:t>7.2.1.2</w:t>
      </w:r>
      <w:r w:rsidRPr="00E81FA5">
        <w:tab/>
        <w:t>Проверка цвета для светоотражающего устройства (цвет в ночное время) должна осуществляться по методу, описанному в пункте 2.1 приложения 5, а координаты цветности красного отраженного светового потока должны находиться в следующих пределах:</w:t>
      </w:r>
    </w:p>
    <w:tbl>
      <w:tblPr>
        <w:tblStyle w:val="TabNum"/>
        <w:tblW w:w="6208" w:type="dxa"/>
        <w:tblInd w:w="22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242"/>
        <w:gridCol w:w="1241"/>
        <w:gridCol w:w="1242"/>
        <w:gridCol w:w="1242"/>
      </w:tblGrid>
      <w:tr w:rsidR="00A32AF4" w:rsidRPr="00E81FA5" w:rsidTr="00056DC7">
        <w:trPr>
          <w:trHeight w:val="233"/>
        </w:trPr>
        <w:tc>
          <w:tcPr>
            <w:cnfStyle w:val="001000000000" w:firstRow="0" w:lastRow="0" w:firstColumn="1" w:lastColumn="0" w:oddVBand="0" w:evenVBand="0" w:oddHBand="0" w:evenHBand="0" w:firstRowFirstColumn="0" w:firstRowLastColumn="0" w:lastRowFirstColumn="0" w:lastRowLastColumn="0"/>
            <w:tcW w:w="1241" w:type="dxa"/>
            <w:tcBorders>
              <w:left w:val="single" w:sz="4" w:space="0" w:color="auto"/>
              <w:bottom w:val="single" w:sz="12" w:space="0" w:color="auto"/>
            </w:tcBorders>
            <w:shd w:val="clear" w:color="auto" w:fill="auto"/>
            <w:vAlign w:val="center"/>
          </w:tcPr>
          <w:p w:rsidR="00A32AF4" w:rsidRPr="00E81FA5" w:rsidRDefault="00A32AF4" w:rsidP="00056DC7">
            <w:pPr>
              <w:spacing w:before="80" w:after="80" w:line="200" w:lineRule="exact"/>
              <w:jc w:val="center"/>
              <w:rPr>
                <w:i/>
                <w:sz w:val="16"/>
              </w:rPr>
            </w:pPr>
            <w:r w:rsidRPr="00E81FA5">
              <w:rPr>
                <w:i/>
                <w:sz w:val="16"/>
              </w:rPr>
              <w:t>Точка</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1</w:t>
            </w:r>
          </w:p>
        </w:tc>
        <w:tc>
          <w:tcPr>
            <w:tcW w:w="1241"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2</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3</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4</w:t>
            </w:r>
          </w:p>
        </w:tc>
      </w:tr>
      <w:tr w:rsidR="00A32AF4" w:rsidRPr="00E81FA5" w:rsidTr="00056DC7">
        <w:trPr>
          <w:trHeight w:val="276"/>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left w:val="none" w:sz="0" w:space="0" w:color="auto"/>
              <w:bottom w:val="single" w:sz="4" w:space="0" w:color="auto"/>
              <w:right w:val="none" w:sz="0" w:space="0" w:color="auto"/>
              <w:tl2br w:val="none" w:sz="0" w:space="0" w:color="auto"/>
              <w:tr2bl w:val="none" w:sz="0" w:space="0" w:color="auto"/>
            </w:tcBorders>
            <w:vAlign w:val="center"/>
          </w:tcPr>
          <w:p w:rsidR="00A32AF4" w:rsidRPr="00E81FA5" w:rsidRDefault="00A32AF4" w:rsidP="00056DC7">
            <w:pPr>
              <w:jc w:val="center"/>
              <w:rPr>
                <w:i/>
                <w:szCs w:val="18"/>
              </w:rPr>
            </w:pPr>
            <w:r w:rsidRPr="00E81FA5">
              <w:rPr>
                <w:i/>
                <w:szCs w:val="18"/>
              </w:rPr>
              <w:t>x</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0,712</w:t>
            </w:r>
          </w:p>
        </w:tc>
        <w:tc>
          <w:tcPr>
            <w:tcW w:w="1241"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0,735</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0,589</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0,625</w:t>
            </w:r>
          </w:p>
        </w:tc>
      </w:tr>
      <w:tr w:rsidR="00A32AF4" w:rsidRPr="00E81FA5" w:rsidTr="00056DC7">
        <w:trPr>
          <w:trHeight w:val="88"/>
        </w:trPr>
        <w:tc>
          <w:tcPr>
            <w:cnfStyle w:val="001000000000" w:firstRow="0" w:lastRow="0" w:firstColumn="1" w:lastColumn="0" w:oddVBand="0" w:evenVBand="0" w:oddHBand="0" w:evenHBand="0" w:firstRowFirstColumn="0" w:firstRowLastColumn="0" w:lastRowFirstColumn="0" w:lastRowLastColumn="0"/>
            <w:tcW w:w="1241" w:type="dxa"/>
            <w:tcBorders>
              <w:left w:val="none" w:sz="0" w:space="0" w:color="auto"/>
              <w:right w:val="none" w:sz="0" w:space="0" w:color="auto"/>
              <w:tl2br w:val="none" w:sz="0" w:space="0" w:color="auto"/>
              <w:tr2bl w:val="none" w:sz="0" w:space="0" w:color="auto"/>
            </w:tcBorders>
            <w:vAlign w:val="center"/>
          </w:tcPr>
          <w:p w:rsidR="00A32AF4" w:rsidRPr="00E81FA5" w:rsidRDefault="00A32AF4" w:rsidP="00056DC7">
            <w:pPr>
              <w:jc w:val="center"/>
              <w:rPr>
                <w:i/>
                <w:szCs w:val="18"/>
              </w:rPr>
            </w:pPr>
            <w:r w:rsidRPr="00E81FA5">
              <w:rPr>
                <w:i/>
                <w:szCs w:val="18"/>
              </w:rPr>
              <w:t>у</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0,258</w:t>
            </w:r>
          </w:p>
        </w:tc>
        <w:tc>
          <w:tcPr>
            <w:tcW w:w="1241"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0,265</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0,376</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0,375</w:t>
            </w:r>
          </w:p>
        </w:tc>
      </w:tr>
    </w:tbl>
    <w:p w:rsidR="00A32AF4" w:rsidRPr="00E81FA5" w:rsidRDefault="00A32AF4" w:rsidP="00E81FA5">
      <w:pPr>
        <w:pStyle w:val="SingleTxtGR"/>
        <w:spacing w:before="120"/>
      </w:pPr>
      <w:r w:rsidRPr="00E81FA5">
        <w:t>7.2.2</w:t>
      </w:r>
      <w:r w:rsidRPr="00E81FA5">
        <w:tab/>
      </w:r>
      <w:r w:rsidRPr="00E81FA5">
        <w:tab/>
        <w:t>Фл</w:t>
      </w:r>
      <w:r w:rsidR="00E81FA5">
        <w:t>у</w:t>
      </w:r>
      <w:r w:rsidRPr="00E81FA5">
        <w:t>оресцирующие материалы</w:t>
      </w:r>
    </w:p>
    <w:p w:rsidR="00A32AF4" w:rsidRPr="00E81FA5" w:rsidRDefault="00A32AF4" w:rsidP="00E81FA5">
      <w:pPr>
        <w:pStyle w:val="SingleTxtGR"/>
        <w:ind w:left="2268" w:hanging="1134"/>
      </w:pPr>
      <w:r w:rsidRPr="00E81FA5">
        <w:t>7.2.2.1</w:t>
      </w:r>
      <w:r w:rsidRPr="00E81FA5">
        <w:tab/>
        <w:t>Фл</w:t>
      </w:r>
      <w:r w:rsidR="00E81FA5">
        <w:t>у</w:t>
      </w:r>
      <w:r w:rsidRPr="00E81FA5">
        <w:t>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rsidR="00A32AF4" w:rsidRPr="00E81FA5" w:rsidRDefault="00A32AF4" w:rsidP="00E81FA5">
      <w:pPr>
        <w:pStyle w:val="SingleTxtGR"/>
        <w:tabs>
          <w:tab w:val="clear" w:pos="1701"/>
          <w:tab w:val="clear" w:pos="3969"/>
        </w:tabs>
        <w:ind w:left="2268" w:hanging="1134"/>
      </w:pPr>
      <w:r w:rsidRPr="00E81FA5">
        <w:t>7.2.2.2</w:t>
      </w:r>
      <w:r w:rsidRPr="00E81FA5">
        <w:tab/>
        <w:t>Проверка цвета флуоресцирующих материалов (цвет в дневное время) предупреждающих треугольников типа 1 или 2 должна осуществляться по методу, описанному в пункте 2.2 приложения 5, а координаты цветности нового материала должны находиться в</w:t>
      </w:r>
      <w:r w:rsidR="00E81FA5">
        <w:t xml:space="preserve"> </w:t>
      </w:r>
      <w:r w:rsidRPr="00E81FA5">
        <w:t>пределах зоны, угловые точки которой определяются следующими координатами:</w:t>
      </w:r>
    </w:p>
    <w:tbl>
      <w:tblPr>
        <w:tblStyle w:val="TabNum"/>
        <w:tblW w:w="6208" w:type="dxa"/>
        <w:tblInd w:w="2296"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242"/>
        <w:gridCol w:w="1241"/>
        <w:gridCol w:w="1242"/>
        <w:gridCol w:w="1242"/>
      </w:tblGrid>
      <w:tr w:rsidR="00A32AF4" w:rsidRPr="00E81FA5" w:rsidTr="00056DC7">
        <w:trPr>
          <w:trHeight w:val="222"/>
          <w:tblHeader/>
        </w:trPr>
        <w:tc>
          <w:tcPr>
            <w:cnfStyle w:val="001000000000" w:firstRow="0" w:lastRow="0" w:firstColumn="1" w:lastColumn="0" w:oddVBand="0" w:evenVBand="0" w:oddHBand="0" w:evenHBand="0" w:firstRowFirstColumn="0" w:firstRowLastColumn="0" w:lastRowFirstColumn="0" w:lastRowLastColumn="0"/>
            <w:tcW w:w="1241"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center"/>
          </w:tcPr>
          <w:p w:rsidR="00A32AF4" w:rsidRPr="00E81FA5" w:rsidRDefault="00A32AF4" w:rsidP="00056DC7">
            <w:pPr>
              <w:spacing w:before="80" w:after="80" w:line="200" w:lineRule="exact"/>
              <w:jc w:val="center"/>
              <w:rPr>
                <w:i/>
                <w:sz w:val="16"/>
              </w:rPr>
            </w:pPr>
            <w:r w:rsidRPr="00E81FA5">
              <w:rPr>
                <w:i/>
                <w:sz w:val="16"/>
              </w:rPr>
              <w:t>Точка</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1</w:t>
            </w:r>
          </w:p>
        </w:tc>
        <w:tc>
          <w:tcPr>
            <w:tcW w:w="1241"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2</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3</w:t>
            </w:r>
          </w:p>
        </w:tc>
        <w:tc>
          <w:tcPr>
            <w:tcW w:w="1242" w:type="dxa"/>
            <w:tcBorders>
              <w:bottom w:val="single" w:sz="12" w:space="0" w:color="auto"/>
            </w:tcBorders>
            <w:shd w:val="clear" w:color="auto" w:fill="auto"/>
            <w:vAlign w:val="center"/>
          </w:tcPr>
          <w:p w:rsidR="00A32AF4" w:rsidRPr="00E81FA5" w:rsidRDefault="00A32AF4" w:rsidP="00056DC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81FA5">
              <w:rPr>
                <w:i/>
                <w:sz w:val="16"/>
              </w:rPr>
              <w:t>4</w:t>
            </w:r>
          </w:p>
        </w:tc>
      </w:tr>
      <w:tr w:rsidR="00A32AF4" w:rsidRPr="00E81FA5" w:rsidTr="00056DC7">
        <w:trPr>
          <w:trHeight w:val="249"/>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left w:val="none" w:sz="0" w:space="0" w:color="auto"/>
              <w:bottom w:val="single" w:sz="4" w:space="0" w:color="auto"/>
              <w:right w:val="none" w:sz="0" w:space="0" w:color="auto"/>
              <w:tl2br w:val="none" w:sz="0" w:space="0" w:color="auto"/>
              <w:tr2bl w:val="none" w:sz="0" w:space="0" w:color="auto"/>
            </w:tcBorders>
            <w:vAlign w:val="center"/>
          </w:tcPr>
          <w:p w:rsidR="00A32AF4" w:rsidRPr="00E81FA5" w:rsidRDefault="00A32AF4" w:rsidP="00056DC7">
            <w:pPr>
              <w:jc w:val="center"/>
              <w:rPr>
                <w:i/>
                <w:szCs w:val="18"/>
              </w:rPr>
            </w:pPr>
            <w:r w:rsidRPr="00E81FA5">
              <w:rPr>
                <w:i/>
                <w:szCs w:val="18"/>
              </w:rPr>
              <w:t>x</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0,570</w:t>
            </w:r>
          </w:p>
        </w:tc>
        <w:tc>
          <w:tcPr>
            <w:tcW w:w="1241"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0,506</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0,595</w:t>
            </w:r>
          </w:p>
        </w:tc>
        <w:tc>
          <w:tcPr>
            <w:tcW w:w="1242" w:type="dxa"/>
            <w:tcBorders>
              <w:top w:val="single" w:sz="12" w:space="0" w:color="auto"/>
              <w:bottom w:val="single" w:sz="4"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0,690</w:t>
            </w:r>
          </w:p>
        </w:tc>
      </w:tr>
      <w:tr w:rsidR="00A32AF4" w:rsidRPr="00E81FA5" w:rsidTr="00056DC7">
        <w:trPr>
          <w:trHeight w:val="158"/>
        </w:trPr>
        <w:tc>
          <w:tcPr>
            <w:cnfStyle w:val="001000000000" w:firstRow="0" w:lastRow="0" w:firstColumn="1" w:lastColumn="0" w:oddVBand="0" w:evenVBand="0" w:oddHBand="0" w:evenHBand="0" w:firstRowFirstColumn="0" w:firstRowLastColumn="0" w:lastRowFirstColumn="0" w:lastRowLastColumn="0"/>
            <w:tcW w:w="1241" w:type="dxa"/>
            <w:tcBorders>
              <w:left w:val="none" w:sz="0" w:space="0" w:color="auto"/>
              <w:right w:val="none" w:sz="0" w:space="0" w:color="auto"/>
              <w:tl2br w:val="none" w:sz="0" w:space="0" w:color="auto"/>
              <w:tr2bl w:val="none" w:sz="0" w:space="0" w:color="auto"/>
            </w:tcBorders>
            <w:vAlign w:val="center"/>
          </w:tcPr>
          <w:p w:rsidR="00A32AF4" w:rsidRPr="00E81FA5" w:rsidRDefault="00A32AF4" w:rsidP="00056DC7">
            <w:pPr>
              <w:jc w:val="center"/>
              <w:rPr>
                <w:i/>
                <w:szCs w:val="18"/>
              </w:rPr>
            </w:pPr>
            <w:r w:rsidRPr="00E81FA5">
              <w:rPr>
                <w:i/>
                <w:szCs w:val="18"/>
              </w:rPr>
              <w:t>у</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0,430</w:t>
            </w:r>
          </w:p>
        </w:tc>
        <w:tc>
          <w:tcPr>
            <w:tcW w:w="1241"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0,404</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0,315</w:t>
            </w:r>
          </w:p>
        </w:tc>
        <w:tc>
          <w:tcPr>
            <w:tcW w:w="1242" w:type="dxa"/>
            <w:tcBorders>
              <w:bottom w:val="single" w:sz="12" w:space="0" w:color="auto"/>
            </w:tcBorders>
            <w:vAlign w:val="center"/>
          </w:tcPr>
          <w:p w:rsidR="00A32AF4" w:rsidRPr="00E81FA5" w:rsidRDefault="00A32AF4" w:rsidP="00056DC7">
            <w:pPr>
              <w:jc w:val="center"/>
              <w:cnfStyle w:val="000000000000" w:firstRow="0" w:lastRow="0" w:firstColumn="0" w:lastColumn="0" w:oddVBand="0" w:evenVBand="0" w:oddHBand="0" w:evenHBand="0" w:firstRowFirstColumn="0" w:firstRowLastColumn="0" w:lastRowFirstColumn="0" w:lastRowLastColumn="0"/>
              <w:rPr>
                <w:szCs w:val="18"/>
              </w:rPr>
            </w:pPr>
            <w:r w:rsidRPr="00E81FA5">
              <w:rPr>
                <w:szCs w:val="18"/>
              </w:rPr>
              <w:t>0,310</w:t>
            </w:r>
          </w:p>
        </w:tc>
      </w:tr>
    </w:tbl>
    <w:p w:rsidR="00A32AF4" w:rsidRPr="00E81FA5" w:rsidRDefault="00A32AF4" w:rsidP="00A32AF4">
      <w:pPr>
        <w:pStyle w:val="SingleTxtGR"/>
        <w:tabs>
          <w:tab w:val="clear" w:pos="1701"/>
        </w:tabs>
        <w:spacing w:before="120"/>
        <w:ind w:left="2268" w:hanging="1134"/>
      </w:pPr>
      <w:r w:rsidRPr="00E81FA5">
        <w:t>7.2.2.3</w:t>
      </w:r>
      <w:r w:rsidRPr="00E81FA5">
        <w:tab/>
        <w:t>Проверка коэффициента яркости флуоресцирующих материалов осуществляется в соответствии с методом, описанным в пункте 3 приложения 5.</w:t>
      </w:r>
    </w:p>
    <w:p w:rsidR="00A32AF4" w:rsidRPr="00E81FA5" w:rsidRDefault="00A32AF4" w:rsidP="00A32AF4">
      <w:pPr>
        <w:pStyle w:val="SingleTxtGR"/>
        <w:tabs>
          <w:tab w:val="clear" w:pos="2268"/>
        </w:tabs>
        <w:ind w:left="2268"/>
      </w:pPr>
      <w:r w:rsidRPr="00E81FA5">
        <w:t>Коэффициент яркости, в том числе обеспечиваемой отражением и флуоресценцией, должен составлять:</w:t>
      </w:r>
    </w:p>
    <w:p w:rsidR="00A32AF4" w:rsidRPr="00E81FA5" w:rsidRDefault="00A32AF4" w:rsidP="00E81FA5">
      <w:pPr>
        <w:pStyle w:val="SingleTxtGR"/>
        <w:ind w:left="2835" w:hanging="567"/>
      </w:pPr>
      <w:r w:rsidRPr="00E81FA5">
        <w:t>a)</w:t>
      </w:r>
      <w:r w:rsidRPr="00E81FA5">
        <w:tab/>
        <w:t>в случае предупреждающего треугольника типа 1 не менее</w:t>
      </w:r>
      <w:r w:rsidR="00E81FA5">
        <w:t xml:space="preserve"> </w:t>
      </w:r>
      <w:r w:rsidRPr="00E81FA5">
        <w:t xml:space="preserve">30% и </w:t>
      </w:r>
    </w:p>
    <w:p w:rsidR="00A32AF4" w:rsidRPr="00E81FA5" w:rsidRDefault="00A32AF4" w:rsidP="00E81FA5">
      <w:pPr>
        <w:pStyle w:val="SingleTxtGR"/>
        <w:ind w:left="2835" w:hanging="567"/>
      </w:pPr>
      <w:r w:rsidRPr="00E81FA5">
        <w:t>b)</w:t>
      </w:r>
      <w:r w:rsidRPr="00E81FA5">
        <w:tab/>
        <w:t>в случае предупреждающего треугольника типа 2 не менее</w:t>
      </w:r>
      <w:r w:rsidR="00E81FA5">
        <w:t xml:space="preserve"> </w:t>
      </w:r>
      <w:r w:rsidRPr="00E81FA5">
        <w:t>25%.</w:t>
      </w:r>
    </w:p>
    <w:p w:rsidR="00A32AF4" w:rsidRPr="00E81FA5" w:rsidRDefault="00A32AF4" w:rsidP="00E81FA5">
      <w:pPr>
        <w:pStyle w:val="SingleTxtGR"/>
        <w:ind w:left="2268" w:hanging="1134"/>
      </w:pPr>
      <w:r w:rsidRPr="00E81FA5">
        <w:t>7.2.3</w:t>
      </w:r>
      <w:r w:rsidRPr="00E81FA5">
        <w:tab/>
      </w:r>
      <w:r w:rsidRPr="00E81FA5">
        <w:tab/>
        <w:t>Наибольшее измеренное значение трехцветной координаты "у" в</w:t>
      </w:r>
      <w:r w:rsidR="00E81FA5">
        <w:t xml:space="preserve"> </w:t>
      </w:r>
      <w:r w:rsidRPr="00E81FA5">
        <w:t>соответствии с пунктом 7.2.1.2 (цвет в ночное время) должно быть меньшим или равным наибольшему измеренному значению трехцветной координаты "у" в соответствии с пунктом 7.2.2.2 (цвет в</w:t>
      </w:r>
      <w:r w:rsidR="00E81FA5">
        <w:t xml:space="preserve"> </w:t>
      </w:r>
      <w:r w:rsidRPr="00E81FA5">
        <w:t>дневное время).</w:t>
      </w:r>
    </w:p>
    <w:p w:rsidR="00A32AF4" w:rsidRPr="00E81FA5" w:rsidRDefault="00A32AF4" w:rsidP="00E81FA5">
      <w:pPr>
        <w:pStyle w:val="SingleTxtGR"/>
        <w:keepNext/>
      </w:pPr>
      <w:r w:rsidRPr="00E81FA5">
        <w:t>7.3</w:t>
      </w:r>
      <w:r w:rsidRPr="00E81FA5">
        <w:tab/>
      </w:r>
      <w:r w:rsidRPr="00E81FA5">
        <w:tab/>
        <w:t>Фотометрические технические требования</w:t>
      </w:r>
    </w:p>
    <w:p w:rsidR="00A32AF4" w:rsidRPr="00E81FA5" w:rsidRDefault="00A32AF4" w:rsidP="00E81FA5">
      <w:pPr>
        <w:pStyle w:val="SingleTxtGR"/>
        <w:keepNext/>
        <w:ind w:left="2268" w:hanging="1134"/>
      </w:pPr>
      <w:r w:rsidRPr="00E81FA5">
        <w:t>7.3.1</w:t>
      </w:r>
      <w:r w:rsidRPr="00E81FA5">
        <w:tab/>
      </w:r>
      <w:r w:rsidRPr="00E81FA5">
        <w:tab/>
        <w:t>Светоотражающие устройства и флуоресцирующий светоотражающий материал</w:t>
      </w:r>
    </w:p>
    <w:p w:rsidR="00A32AF4" w:rsidRPr="00E81FA5" w:rsidRDefault="00A32AF4" w:rsidP="00A32AF4">
      <w:pPr>
        <w:pStyle w:val="SingleTxtGR"/>
        <w:ind w:left="2268" w:hanging="1134"/>
      </w:pPr>
      <w:r w:rsidRPr="00E81FA5">
        <w:t>7.3.1.1</w:t>
      </w:r>
      <w:r w:rsidRPr="00E81FA5">
        <w:tab/>
        <w:t>Величины КСС совокупности светоотражающих оптических элементов или флуоресцирующего светоотражающего материала должны быть по меньшей мере равны значениям, приведенным в таблице ниже и выраженным в миллисвечах на люкс при указанных углах расхождения и освещения: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177"/>
        <w:gridCol w:w="1178"/>
        <w:gridCol w:w="1177"/>
        <w:gridCol w:w="1178"/>
      </w:tblGrid>
      <w:tr w:rsidR="00A32AF4" w:rsidRPr="00E81FA5" w:rsidTr="00056DC7">
        <w:trPr>
          <w:trHeight w:val="239"/>
          <w:tblHeader/>
        </w:trPr>
        <w:tc>
          <w:tcPr>
            <w:tcW w:w="2660" w:type="dxa"/>
            <w:tcBorders>
              <w:bottom w:val="single" w:sz="12" w:space="0" w:color="auto"/>
            </w:tcBorders>
            <w:shd w:val="clear" w:color="auto" w:fill="auto"/>
          </w:tcPr>
          <w:p w:rsidR="00A32AF4" w:rsidRPr="00E81FA5" w:rsidRDefault="00A32AF4" w:rsidP="00056DC7">
            <w:pPr>
              <w:spacing w:before="80" w:after="80" w:line="200" w:lineRule="exact"/>
              <w:rPr>
                <w:rFonts w:eastAsia="MS Mincho"/>
                <w:i/>
                <w:sz w:val="16"/>
              </w:rPr>
            </w:pPr>
            <w:r w:rsidRPr="00E81FA5">
              <w:br w:type="page"/>
            </w:r>
          </w:p>
        </w:tc>
        <w:tc>
          <w:tcPr>
            <w:cnfStyle w:val="000100000000" w:firstRow="0" w:lastRow="0" w:firstColumn="0" w:lastColumn="1" w:oddVBand="0" w:evenVBand="0" w:oddHBand="0" w:evenHBand="0" w:firstRowFirstColumn="0" w:firstRowLastColumn="0" w:lastRowFirstColumn="0" w:lastRowLastColumn="0"/>
            <w:tcW w:w="4710" w:type="dxa"/>
            <w:gridSpan w:val="4"/>
            <w:tcBorders>
              <w:bottom w:val="single" w:sz="12" w:space="0" w:color="auto"/>
              <w:right w:val="single" w:sz="4" w:space="0" w:color="auto"/>
            </w:tcBorders>
            <w:shd w:val="clear" w:color="auto" w:fill="auto"/>
          </w:tcPr>
          <w:p w:rsidR="00A32AF4" w:rsidRPr="00E81FA5" w:rsidRDefault="00A32AF4" w:rsidP="00056DC7">
            <w:pPr>
              <w:spacing w:before="80" w:after="80" w:line="200" w:lineRule="exact"/>
              <w:jc w:val="center"/>
              <w:rPr>
                <w:rFonts w:eastAsia="MS Mincho"/>
                <w:i/>
                <w:sz w:val="16"/>
              </w:rPr>
            </w:pPr>
            <w:r w:rsidRPr="00E81FA5">
              <w:rPr>
                <w:rFonts w:eastAsia="MS Mincho"/>
                <w:i/>
                <w:sz w:val="16"/>
              </w:rPr>
              <w:t>Углы освещения β</w:t>
            </w:r>
          </w:p>
        </w:tc>
      </w:tr>
      <w:tr w:rsidR="00A32AF4" w:rsidRPr="00E81FA5" w:rsidTr="00056DC7">
        <w:trPr>
          <w:trHeight w:val="126"/>
        </w:trPr>
        <w:tc>
          <w:tcPr>
            <w:tcW w:w="2660" w:type="dxa"/>
            <w:tcBorders>
              <w:top w:val="single" w:sz="12" w:space="0" w:color="auto"/>
            </w:tcBorders>
          </w:tcPr>
          <w:p w:rsidR="00A32AF4" w:rsidRPr="00E81FA5" w:rsidRDefault="00A32AF4" w:rsidP="00056DC7">
            <w:pPr>
              <w:spacing w:after="40"/>
              <w:rPr>
                <w:rFonts w:eastAsia="MS Mincho"/>
                <w:sz w:val="18"/>
                <w:szCs w:val="18"/>
              </w:rPr>
            </w:pPr>
            <w:r w:rsidRPr="00E81FA5">
              <w:rPr>
                <w:rFonts w:eastAsia="MS Mincho"/>
                <w:sz w:val="18"/>
                <w:szCs w:val="18"/>
              </w:rPr>
              <w:t>Вертикальный V (β</w:t>
            </w:r>
            <w:r w:rsidRPr="00E81FA5">
              <w:rPr>
                <w:rFonts w:eastAsia="MS Mincho"/>
                <w:sz w:val="18"/>
                <w:szCs w:val="18"/>
                <w:vertAlign w:val="subscript"/>
              </w:rPr>
              <w:t>1</w:t>
            </w:r>
            <w:r w:rsidRPr="00E81FA5">
              <w:rPr>
                <w:rFonts w:eastAsia="MS Mincho"/>
                <w:sz w:val="18"/>
                <w:szCs w:val="18"/>
              </w:rPr>
              <w:t>)</w:t>
            </w:r>
          </w:p>
        </w:tc>
        <w:tc>
          <w:tcPr>
            <w:tcW w:w="1177" w:type="dxa"/>
            <w:tcBorders>
              <w:top w:val="single" w:sz="12" w:space="0" w:color="auto"/>
            </w:tcBorders>
          </w:tcPr>
          <w:p w:rsidR="00A32AF4" w:rsidRPr="00E81FA5" w:rsidRDefault="00A32AF4" w:rsidP="00056DC7">
            <w:pPr>
              <w:spacing w:after="40"/>
              <w:jc w:val="center"/>
              <w:rPr>
                <w:rFonts w:eastAsia="MS Mincho"/>
                <w:sz w:val="18"/>
                <w:szCs w:val="18"/>
              </w:rPr>
            </w:pPr>
            <w:r w:rsidRPr="00E81FA5">
              <w:rPr>
                <w:rFonts w:eastAsia="MS Mincho"/>
                <w:sz w:val="18"/>
                <w:szCs w:val="18"/>
              </w:rPr>
              <w:t>0°</w:t>
            </w:r>
          </w:p>
        </w:tc>
        <w:tc>
          <w:tcPr>
            <w:tcW w:w="1178" w:type="dxa"/>
            <w:tcBorders>
              <w:top w:val="single" w:sz="12" w:space="0" w:color="auto"/>
            </w:tcBorders>
          </w:tcPr>
          <w:p w:rsidR="00A32AF4" w:rsidRPr="00E81FA5" w:rsidRDefault="00A32AF4" w:rsidP="00056DC7">
            <w:pPr>
              <w:spacing w:after="40"/>
              <w:jc w:val="center"/>
              <w:rPr>
                <w:rFonts w:eastAsia="MS Mincho"/>
                <w:sz w:val="18"/>
                <w:szCs w:val="18"/>
              </w:rPr>
            </w:pPr>
            <w:r w:rsidRPr="00E81FA5">
              <w:rPr>
                <w:rFonts w:eastAsia="MS Mincho"/>
                <w:sz w:val="18"/>
                <w:szCs w:val="18"/>
              </w:rPr>
              <w:t>±20°</w:t>
            </w:r>
          </w:p>
        </w:tc>
        <w:tc>
          <w:tcPr>
            <w:tcW w:w="1177" w:type="dxa"/>
            <w:tcBorders>
              <w:top w:val="single" w:sz="12" w:space="0" w:color="auto"/>
            </w:tcBorders>
          </w:tcPr>
          <w:p w:rsidR="00A32AF4" w:rsidRPr="00E81FA5" w:rsidRDefault="00A32AF4" w:rsidP="00056DC7">
            <w:pPr>
              <w:spacing w:after="40"/>
              <w:jc w:val="center"/>
              <w:rPr>
                <w:rFonts w:eastAsia="MS Mincho"/>
                <w:sz w:val="18"/>
                <w:szCs w:val="18"/>
              </w:rPr>
            </w:pPr>
            <w:r w:rsidRPr="00E81FA5">
              <w:rPr>
                <w:rFonts w:eastAsia="MS Mincho"/>
                <w:sz w:val="18"/>
                <w:szCs w:val="18"/>
              </w:rPr>
              <w:t>0°</w:t>
            </w:r>
          </w:p>
        </w:tc>
        <w:tc>
          <w:tcPr>
            <w:cnfStyle w:val="000100000000" w:firstRow="0" w:lastRow="0" w:firstColumn="0" w:lastColumn="1" w:oddVBand="0" w:evenVBand="0" w:oddHBand="0" w:evenHBand="0" w:firstRowFirstColumn="0" w:firstRowLastColumn="0" w:lastRowFirstColumn="0" w:lastRowLastColumn="0"/>
            <w:tcW w:w="1178"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A32AF4" w:rsidRPr="00E81FA5" w:rsidRDefault="00A32AF4" w:rsidP="00056DC7">
            <w:pPr>
              <w:spacing w:after="40"/>
              <w:jc w:val="center"/>
              <w:rPr>
                <w:rFonts w:eastAsia="MS Mincho"/>
                <w:sz w:val="18"/>
                <w:szCs w:val="18"/>
              </w:rPr>
            </w:pPr>
            <w:r w:rsidRPr="00E81FA5">
              <w:rPr>
                <w:rFonts w:eastAsia="MS Mincho"/>
                <w:sz w:val="18"/>
                <w:szCs w:val="18"/>
              </w:rPr>
              <w:t>0°</w:t>
            </w:r>
          </w:p>
        </w:tc>
      </w:tr>
      <w:tr w:rsidR="00A32AF4" w:rsidRPr="00E81FA5" w:rsidTr="00056DC7">
        <w:trPr>
          <w:trHeight w:val="80"/>
        </w:trPr>
        <w:tc>
          <w:tcPr>
            <w:tcW w:w="2660" w:type="dxa"/>
          </w:tcPr>
          <w:p w:rsidR="00A32AF4" w:rsidRPr="00E81FA5" w:rsidRDefault="00A32AF4" w:rsidP="00056DC7">
            <w:pPr>
              <w:spacing w:after="40"/>
              <w:rPr>
                <w:rFonts w:eastAsia="MS Mincho"/>
                <w:sz w:val="18"/>
                <w:szCs w:val="18"/>
              </w:rPr>
            </w:pPr>
            <w:r w:rsidRPr="00E81FA5">
              <w:rPr>
                <w:rFonts w:eastAsia="MS Mincho"/>
                <w:sz w:val="18"/>
                <w:szCs w:val="18"/>
              </w:rPr>
              <w:t>Горизонтальный H (β</w:t>
            </w:r>
            <w:r w:rsidRPr="00E81FA5">
              <w:rPr>
                <w:rFonts w:eastAsia="MS Mincho"/>
                <w:sz w:val="18"/>
                <w:szCs w:val="18"/>
                <w:vertAlign w:val="subscript"/>
              </w:rPr>
              <w:t>2</w:t>
            </w:r>
            <w:r w:rsidRPr="00E81FA5">
              <w:rPr>
                <w:rFonts w:eastAsia="MS Mincho"/>
                <w:sz w:val="18"/>
                <w:szCs w:val="18"/>
              </w:rPr>
              <w:t>)</w:t>
            </w:r>
          </w:p>
        </w:tc>
        <w:tc>
          <w:tcPr>
            <w:tcW w:w="1177" w:type="dxa"/>
          </w:tcPr>
          <w:p w:rsidR="00A32AF4" w:rsidRPr="00E81FA5" w:rsidRDefault="00A32AF4" w:rsidP="00056DC7">
            <w:pPr>
              <w:spacing w:after="40"/>
              <w:jc w:val="center"/>
              <w:rPr>
                <w:rFonts w:eastAsia="MS Mincho"/>
                <w:sz w:val="18"/>
                <w:szCs w:val="18"/>
              </w:rPr>
            </w:pPr>
            <w:r w:rsidRPr="00E81FA5">
              <w:rPr>
                <w:rFonts w:eastAsia="MS Mincho"/>
                <w:sz w:val="18"/>
                <w:szCs w:val="18"/>
              </w:rPr>
              <w:t>0° или ±5°</w:t>
            </w:r>
          </w:p>
        </w:tc>
        <w:tc>
          <w:tcPr>
            <w:tcW w:w="1178" w:type="dxa"/>
          </w:tcPr>
          <w:p w:rsidR="00A32AF4" w:rsidRPr="00E81FA5" w:rsidRDefault="00A32AF4" w:rsidP="00056DC7">
            <w:pPr>
              <w:spacing w:after="40"/>
              <w:jc w:val="center"/>
              <w:rPr>
                <w:rFonts w:eastAsia="MS Mincho"/>
                <w:sz w:val="18"/>
                <w:szCs w:val="18"/>
              </w:rPr>
            </w:pPr>
            <w:r w:rsidRPr="00E81FA5">
              <w:rPr>
                <w:rFonts w:eastAsia="MS Mincho"/>
                <w:sz w:val="18"/>
                <w:szCs w:val="18"/>
              </w:rPr>
              <w:t>0°</w:t>
            </w:r>
          </w:p>
        </w:tc>
        <w:tc>
          <w:tcPr>
            <w:tcW w:w="1177" w:type="dxa"/>
          </w:tcPr>
          <w:p w:rsidR="00A32AF4" w:rsidRPr="00E81FA5" w:rsidRDefault="00A32AF4" w:rsidP="00056DC7">
            <w:pPr>
              <w:spacing w:after="40"/>
              <w:jc w:val="center"/>
              <w:rPr>
                <w:rFonts w:eastAsia="MS Mincho"/>
                <w:sz w:val="18"/>
                <w:szCs w:val="18"/>
              </w:rPr>
            </w:pPr>
            <w:r w:rsidRPr="00E81FA5">
              <w:rPr>
                <w:rFonts w:eastAsia="MS Mincho"/>
                <w:sz w:val="18"/>
                <w:szCs w:val="18"/>
              </w:rPr>
              <w:t>±30°</w:t>
            </w:r>
          </w:p>
        </w:tc>
        <w:tc>
          <w:tcPr>
            <w:cnfStyle w:val="000100000000" w:firstRow="0" w:lastRow="0" w:firstColumn="0" w:lastColumn="1" w:oddVBand="0" w:evenVBand="0" w:oddHBand="0" w:evenHBand="0" w:firstRowFirstColumn="0" w:firstRowLastColumn="0" w:lastRowFirstColumn="0" w:lastRowLastColumn="0"/>
            <w:tcW w:w="1178" w:type="dxa"/>
            <w:tcBorders>
              <w:left w:val="none" w:sz="0" w:space="0" w:color="auto"/>
              <w:bottom w:val="none" w:sz="0" w:space="0" w:color="auto"/>
              <w:right w:val="none" w:sz="0" w:space="0" w:color="auto"/>
              <w:tl2br w:val="none" w:sz="0" w:space="0" w:color="auto"/>
              <w:tr2bl w:val="none" w:sz="0" w:space="0" w:color="auto"/>
            </w:tcBorders>
          </w:tcPr>
          <w:p w:rsidR="00A32AF4" w:rsidRPr="00E81FA5" w:rsidRDefault="00A32AF4" w:rsidP="00056DC7">
            <w:pPr>
              <w:spacing w:after="40"/>
              <w:jc w:val="center"/>
              <w:rPr>
                <w:rFonts w:eastAsia="MS Mincho"/>
                <w:sz w:val="18"/>
                <w:szCs w:val="18"/>
              </w:rPr>
            </w:pPr>
            <w:r w:rsidRPr="00E81FA5">
              <w:rPr>
                <w:rFonts w:eastAsia="MS Mincho"/>
                <w:sz w:val="18"/>
                <w:szCs w:val="18"/>
              </w:rPr>
              <w:t>±40°</w:t>
            </w:r>
          </w:p>
        </w:tc>
      </w:tr>
      <w:tr w:rsidR="00A32AF4" w:rsidRPr="00E81FA5" w:rsidTr="00056DC7">
        <w:trPr>
          <w:trHeight w:val="42"/>
        </w:trPr>
        <w:tc>
          <w:tcPr>
            <w:tcW w:w="2660" w:type="dxa"/>
            <w:tcBorders>
              <w:bottom w:val="single" w:sz="4" w:space="0" w:color="auto"/>
            </w:tcBorders>
          </w:tcPr>
          <w:p w:rsidR="00A32AF4" w:rsidRPr="00E81FA5" w:rsidRDefault="00A32AF4" w:rsidP="00056DC7">
            <w:pPr>
              <w:spacing w:after="40"/>
              <w:rPr>
                <w:rFonts w:eastAsia="MS Mincho"/>
                <w:sz w:val="18"/>
                <w:szCs w:val="18"/>
              </w:rPr>
            </w:pPr>
            <w:r w:rsidRPr="00E81FA5">
              <w:rPr>
                <w:rFonts w:eastAsia="MS Mincho"/>
                <w:sz w:val="18"/>
                <w:szCs w:val="18"/>
              </w:rPr>
              <w:t>Углы расхождения 20'</w:t>
            </w:r>
          </w:p>
        </w:tc>
        <w:tc>
          <w:tcPr>
            <w:tcW w:w="1177" w:type="dxa"/>
            <w:tcBorders>
              <w:bottom w:val="single" w:sz="4" w:space="0" w:color="auto"/>
            </w:tcBorders>
          </w:tcPr>
          <w:p w:rsidR="00A32AF4" w:rsidRPr="00E81FA5" w:rsidRDefault="00A32AF4" w:rsidP="00056DC7">
            <w:pPr>
              <w:spacing w:after="40"/>
              <w:jc w:val="center"/>
              <w:rPr>
                <w:sz w:val="18"/>
                <w:szCs w:val="18"/>
              </w:rPr>
            </w:pPr>
            <w:r w:rsidRPr="00E81FA5">
              <w:rPr>
                <w:sz w:val="18"/>
                <w:szCs w:val="18"/>
              </w:rPr>
              <w:t>8 000</w:t>
            </w:r>
          </w:p>
        </w:tc>
        <w:tc>
          <w:tcPr>
            <w:tcW w:w="1178" w:type="dxa"/>
            <w:tcBorders>
              <w:bottom w:val="single" w:sz="4" w:space="0" w:color="auto"/>
            </w:tcBorders>
          </w:tcPr>
          <w:p w:rsidR="00A32AF4" w:rsidRPr="00E81FA5" w:rsidRDefault="00A32AF4" w:rsidP="00056DC7">
            <w:pPr>
              <w:spacing w:after="40"/>
              <w:jc w:val="center"/>
              <w:rPr>
                <w:sz w:val="18"/>
                <w:szCs w:val="18"/>
              </w:rPr>
            </w:pPr>
            <w:r w:rsidRPr="00E81FA5">
              <w:rPr>
                <w:sz w:val="18"/>
                <w:szCs w:val="18"/>
              </w:rPr>
              <w:t>4 000</w:t>
            </w:r>
          </w:p>
        </w:tc>
        <w:tc>
          <w:tcPr>
            <w:tcW w:w="1177" w:type="dxa"/>
            <w:tcBorders>
              <w:bottom w:val="single" w:sz="4" w:space="0" w:color="auto"/>
            </w:tcBorders>
          </w:tcPr>
          <w:p w:rsidR="00A32AF4" w:rsidRPr="00E81FA5" w:rsidRDefault="00A32AF4" w:rsidP="00056DC7">
            <w:pPr>
              <w:spacing w:after="40"/>
              <w:jc w:val="center"/>
              <w:rPr>
                <w:sz w:val="18"/>
                <w:szCs w:val="18"/>
              </w:rPr>
            </w:pPr>
            <w:r w:rsidRPr="00E81FA5">
              <w:rPr>
                <w:sz w:val="18"/>
                <w:szCs w:val="18"/>
              </w:rPr>
              <w:t>1 700</w:t>
            </w:r>
          </w:p>
        </w:tc>
        <w:tc>
          <w:tcPr>
            <w:cnfStyle w:val="000100000000" w:firstRow="0" w:lastRow="0" w:firstColumn="0" w:lastColumn="1" w:oddVBand="0" w:evenVBand="0" w:oddHBand="0" w:evenHBand="0" w:firstRowFirstColumn="0" w:firstRowLastColumn="0" w:lastRowFirstColumn="0" w:lastRowLastColumn="0"/>
            <w:tcW w:w="1178" w:type="dxa"/>
            <w:tcBorders>
              <w:left w:val="none" w:sz="0" w:space="0" w:color="auto"/>
              <w:bottom w:val="single" w:sz="4" w:space="0" w:color="auto"/>
              <w:right w:val="none" w:sz="0" w:space="0" w:color="auto"/>
              <w:tl2br w:val="none" w:sz="0" w:space="0" w:color="auto"/>
              <w:tr2bl w:val="none" w:sz="0" w:space="0" w:color="auto"/>
            </w:tcBorders>
          </w:tcPr>
          <w:p w:rsidR="00A32AF4" w:rsidRPr="00E81FA5" w:rsidRDefault="00A32AF4" w:rsidP="00056DC7">
            <w:pPr>
              <w:spacing w:after="40"/>
              <w:jc w:val="center"/>
              <w:rPr>
                <w:sz w:val="18"/>
                <w:szCs w:val="18"/>
              </w:rPr>
            </w:pPr>
            <w:r w:rsidRPr="00E81FA5">
              <w:rPr>
                <w:sz w:val="18"/>
                <w:szCs w:val="18"/>
              </w:rPr>
              <w:t>600</w:t>
            </w:r>
          </w:p>
        </w:tc>
      </w:tr>
      <w:tr w:rsidR="00A32AF4" w:rsidRPr="00E81FA5" w:rsidTr="00056DC7">
        <w:trPr>
          <w:trHeight w:val="132"/>
        </w:trPr>
        <w:tc>
          <w:tcPr>
            <w:tcW w:w="2660" w:type="dxa"/>
            <w:tcBorders>
              <w:bottom w:val="single" w:sz="12" w:space="0" w:color="auto"/>
            </w:tcBorders>
          </w:tcPr>
          <w:p w:rsidR="00A32AF4" w:rsidRPr="00E81FA5" w:rsidRDefault="00A32AF4" w:rsidP="00056DC7">
            <w:pPr>
              <w:spacing w:after="40"/>
              <w:rPr>
                <w:rFonts w:eastAsia="MS Mincho"/>
                <w:sz w:val="18"/>
                <w:szCs w:val="18"/>
              </w:rPr>
            </w:pPr>
            <w:r w:rsidRPr="00E81FA5">
              <w:rPr>
                <w:rFonts w:eastAsia="MS Mincho"/>
                <w:sz w:val="18"/>
                <w:szCs w:val="18"/>
              </w:rPr>
              <w:t>Углы расхождения 1°30'</w:t>
            </w:r>
          </w:p>
        </w:tc>
        <w:tc>
          <w:tcPr>
            <w:tcW w:w="1177" w:type="dxa"/>
            <w:tcBorders>
              <w:bottom w:val="single" w:sz="12" w:space="0" w:color="auto"/>
            </w:tcBorders>
          </w:tcPr>
          <w:p w:rsidR="00A32AF4" w:rsidRPr="00E81FA5" w:rsidRDefault="00A32AF4" w:rsidP="00056DC7">
            <w:pPr>
              <w:spacing w:after="40"/>
              <w:jc w:val="center"/>
              <w:rPr>
                <w:sz w:val="18"/>
                <w:szCs w:val="18"/>
              </w:rPr>
            </w:pPr>
            <w:r w:rsidRPr="00E81FA5">
              <w:rPr>
                <w:sz w:val="18"/>
                <w:szCs w:val="18"/>
              </w:rPr>
              <w:t>600</w:t>
            </w:r>
          </w:p>
        </w:tc>
        <w:tc>
          <w:tcPr>
            <w:tcW w:w="1178" w:type="dxa"/>
            <w:tcBorders>
              <w:bottom w:val="single" w:sz="12" w:space="0" w:color="auto"/>
            </w:tcBorders>
          </w:tcPr>
          <w:p w:rsidR="00A32AF4" w:rsidRPr="00E81FA5" w:rsidRDefault="00A32AF4" w:rsidP="00056DC7">
            <w:pPr>
              <w:spacing w:after="40"/>
              <w:jc w:val="center"/>
              <w:rPr>
                <w:sz w:val="18"/>
                <w:szCs w:val="18"/>
              </w:rPr>
            </w:pPr>
            <w:r w:rsidRPr="00E81FA5">
              <w:rPr>
                <w:sz w:val="18"/>
                <w:szCs w:val="18"/>
              </w:rPr>
              <w:t>200</w:t>
            </w:r>
          </w:p>
        </w:tc>
        <w:tc>
          <w:tcPr>
            <w:tcW w:w="1177" w:type="dxa"/>
            <w:tcBorders>
              <w:bottom w:val="single" w:sz="12" w:space="0" w:color="auto"/>
            </w:tcBorders>
          </w:tcPr>
          <w:p w:rsidR="00A32AF4" w:rsidRPr="00E81FA5" w:rsidRDefault="00A32AF4" w:rsidP="00056DC7">
            <w:pPr>
              <w:spacing w:after="40"/>
              <w:jc w:val="center"/>
              <w:rPr>
                <w:sz w:val="18"/>
                <w:szCs w:val="18"/>
              </w:rPr>
            </w:pPr>
            <w:r w:rsidRPr="00E81FA5">
              <w:rPr>
                <w:sz w:val="18"/>
                <w:szCs w:val="18"/>
              </w:rPr>
              <w:t>100</w:t>
            </w:r>
          </w:p>
        </w:tc>
        <w:tc>
          <w:tcPr>
            <w:cnfStyle w:val="000100000000" w:firstRow="0" w:lastRow="0" w:firstColumn="0" w:lastColumn="1" w:oddVBand="0" w:evenVBand="0" w:oddHBand="0" w:evenHBand="0" w:firstRowFirstColumn="0" w:firstRowLastColumn="0" w:lastRowFirstColumn="0" w:lastRowLastColumn="0"/>
            <w:tcW w:w="1178" w:type="dxa"/>
            <w:tcBorders>
              <w:left w:val="none" w:sz="0" w:space="0" w:color="auto"/>
              <w:right w:val="none" w:sz="0" w:space="0" w:color="auto"/>
              <w:tl2br w:val="none" w:sz="0" w:space="0" w:color="auto"/>
              <w:tr2bl w:val="none" w:sz="0" w:space="0" w:color="auto"/>
            </w:tcBorders>
          </w:tcPr>
          <w:p w:rsidR="00A32AF4" w:rsidRPr="00E81FA5" w:rsidRDefault="00A32AF4" w:rsidP="00056DC7">
            <w:pPr>
              <w:spacing w:after="40"/>
              <w:jc w:val="center"/>
              <w:rPr>
                <w:sz w:val="18"/>
                <w:szCs w:val="18"/>
              </w:rPr>
            </w:pPr>
            <w:r w:rsidRPr="00E81FA5">
              <w:rPr>
                <w:sz w:val="18"/>
                <w:szCs w:val="18"/>
              </w:rPr>
              <w:t>50</w:t>
            </w:r>
          </w:p>
        </w:tc>
      </w:tr>
    </w:tbl>
    <w:p w:rsidR="00A32AF4" w:rsidRPr="00E81FA5" w:rsidRDefault="00A32AF4" w:rsidP="00A32AF4">
      <w:pPr>
        <w:pStyle w:val="SingleTxtGR"/>
        <w:spacing w:before="120"/>
        <w:ind w:left="2268" w:hanging="1134"/>
      </w:pPr>
      <w:r w:rsidRPr="00E81FA5">
        <w:t>7.3.1.2</w:t>
      </w:r>
      <w:r w:rsidRPr="00E81FA5">
        <w:tab/>
        <w:t>КСС, измеренные на любых образцах длиной 50 мм, вырезанных из светоотражающего устройства, должны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V = 0°, H = 0° или ±5° и V = ±20°, H = 0°.</w:t>
      </w:r>
    </w:p>
    <w:p w:rsidR="00A32AF4" w:rsidRPr="00E81FA5" w:rsidRDefault="00A32AF4" w:rsidP="00A32AF4">
      <w:pPr>
        <w:pStyle w:val="SingleTxtGR"/>
        <w:ind w:left="2268" w:hanging="1134"/>
      </w:pPr>
      <w:r w:rsidRPr="00E81FA5">
        <w:t>7.3.1.3</w:t>
      </w:r>
      <w:r w:rsidRPr="00E81FA5">
        <w:tab/>
        <w:t>Допускается неоднородность яркости при углах освещения V = 0°, H = ±30° и V = 0°, H = ±40° при условии, что треугольная форма ясно видна при угле расхождения 20' и освещенности около 1 люкса.</w:t>
      </w:r>
    </w:p>
    <w:p w:rsidR="00A32AF4" w:rsidRPr="00E81FA5" w:rsidRDefault="00A32AF4" w:rsidP="00A32AF4">
      <w:pPr>
        <w:pStyle w:val="SingleTxtGR"/>
        <w:ind w:left="2268" w:hanging="1134"/>
      </w:pPr>
      <w:r w:rsidRPr="00E81FA5">
        <w:t>7.3.1.4</w:t>
      </w:r>
      <w:r w:rsidRPr="00E81FA5">
        <w:tab/>
        <w:t>Указанные выше измерения будут проводиться в соответствии с методом, описанным в пункте 4 приложения 5 к настоящим Правилам.</w:t>
      </w:r>
    </w:p>
    <w:p w:rsidR="00A32AF4" w:rsidRPr="00E81FA5" w:rsidRDefault="00A32AF4" w:rsidP="00A32AF4">
      <w:pPr>
        <w:pStyle w:val="HChGR"/>
      </w:pPr>
      <w:r w:rsidRPr="00E81FA5">
        <w:tab/>
      </w:r>
      <w:r w:rsidRPr="00E81FA5">
        <w:tab/>
        <w:t>8.</w:t>
      </w:r>
      <w:r w:rsidRPr="00E81FA5">
        <w:tab/>
      </w:r>
      <w:r w:rsidRPr="00E81FA5">
        <w:tab/>
        <w:t>Процедура испытания</w:t>
      </w:r>
    </w:p>
    <w:p w:rsidR="00A32AF4" w:rsidRPr="00E81FA5" w:rsidRDefault="00A32AF4" w:rsidP="00A32AF4">
      <w:pPr>
        <w:pStyle w:val="SingleTxtGR"/>
        <w:ind w:left="2268"/>
      </w:pPr>
      <w:r w:rsidRPr="00E81FA5">
        <w:t>Каждый предупреждающий треугольник и − при наличии − его чехол должны отвечать требованиям проверок и испытаний, предписанным в приложении 5 к настоящим Правилам.</w:t>
      </w:r>
    </w:p>
    <w:p w:rsidR="00A32AF4" w:rsidRPr="00E81FA5" w:rsidRDefault="00A32AF4" w:rsidP="00A32AF4">
      <w:pPr>
        <w:pStyle w:val="HChGR"/>
      </w:pPr>
      <w:r w:rsidRPr="00E81FA5">
        <w:tab/>
      </w:r>
      <w:r w:rsidRPr="00E81FA5">
        <w:tab/>
        <w:t>9.</w:t>
      </w:r>
      <w:r w:rsidRPr="00E81FA5">
        <w:tab/>
      </w:r>
      <w:r w:rsidRPr="00E81FA5">
        <w:tab/>
        <w:t xml:space="preserve">Изменения типа предупреждающего </w:t>
      </w:r>
      <w:r w:rsidRPr="00E81FA5">
        <w:br/>
      </w:r>
      <w:r w:rsidRPr="00E81FA5">
        <w:tab/>
      </w:r>
      <w:r w:rsidRPr="00E81FA5">
        <w:tab/>
        <w:t xml:space="preserve">треугольника и распространение </w:t>
      </w:r>
      <w:r w:rsidRPr="00E81FA5">
        <w:br/>
      </w:r>
      <w:r w:rsidRPr="00E81FA5">
        <w:tab/>
      </w:r>
      <w:r w:rsidRPr="00E81FA5">
        <w:tab/>
        <w:t xml:space="preserve">официального утверждения </w:t>
      </w:r>
    </w:p>
    <w:p w:rsidR="00A32AF4" w:rsidRPr="00E81FA5" w:rsidRDefault="00A32AF4" w:rsidP="00A32AF4">
      <w:pPr>
        <w:pStyle w:val="SingleTxtGR"/>
        <w:ind w:left="2268" w:hanging="1134"/>
      </w:pPr>
      <w:r w:rsidRPr="00E81FA5">
        <w:t>9.1</w:t>
      </w:r>
      <w:r w:rsidRPr="00E81FA5">
        <w:tab/>
      </w:r>
      <w:r w:rsidRPr="00E81FA5">
        <w:tab/>
        <w:t>Каждое изменение типа треугольника доводится до сведения органа по официальному утверждению типа, который предоставил официальное утверждение данному типу треугольника. Этот орган по официальному утверждению типа может:</w:t>
      </w:r>
    </w:p>
    <w:p w:rsidR="00A32AF4" w:rsidRPr="00E81FA5" w:rsidRDefault="00A32AF4" w:rsidP="00E81FA5">
      <w:pPr>
        <w:pStyle w:val="SingleTxtGR"/>
        <w:keepLines/>
        <w:ind w:left="2268" w:hanging="1134"/>
      </w:pPr>
      <w:r w:rsidRPr="00E81FA5">
        <w:t>9.1.1</w:t>
      </w:r>
      <w:r w:rsidRPr="00E81FA5">
        <w:tab/>
      </w:r>
      <w:r w:rsidRPr="00E81FA5">
        <w:tab/>
        <w:t>либо прийти к заключению, что внесенные изменения не будут иметь значительного отрицательного воздействия и что в любом случае данный треугольник по-прежнему удовлетворяет предписаниям;</w:t>
      </w:r>
    </w:p>
    <w:p w:rsidR="00A32AF4" w:rsidRPr="00E81FA5" w:rsidRDefault="00A32AF4" w:rsidP="00A32AF4">
      <w:pPr>
        <w:pStyle w:val="SingleTxtGR"/>
        <w:ind w:left="2268" w:hanging="1134"/>
      </w:pPr>
      <w:r w:rsidRPr="00E81FA5">
        <w:t>9.1.2</w:t>
      </w:r>
      <w:r w:rsidRPr="00E81FA5">
        <w:tab/>
      </w:r>
      <w:r w:rsidRPr="00E81FA5">
        <w:tab/>
        <w:t>либо потребовать нового протокола технической службы, уполномоченной проводить испытания.</w:t>
      </w:r>
    </w:p>
    <w:p w:rsidR="00A32AF4" w:rsidRPr="00E81FA5" w:rsidRDefault="00A32AF4" w:rsidP="00A32AF4">
      <w:pPr>
        <w:pStyle w:val="SingleTxtGR"/>
        <w:ind w:left="2268" w:hanging="1134"/>
      </w:pPr>
      <w:r w:rsidRPr="00E81FA5">
        <w:t>9.2</w:t>
      </w:r>
      <w:r w:rsidRPr="00E81FA5">
        <w:tab/>
      </w:r>
      <w:r w:rsidRPr="00E81FA5">
        <w:tab/>
        <w:t>Сторонам Соглашения, применяющим настоящие Правила, направляется сообщение о подтверждении официального утверждения с указанием изменений или об отказе в официальном утверждении в соответствии с процедурой, указанной в пункте 5.3 выше.</w:t>
      </w:r>
    </w:p>
    <w:p w:rsidR="00A32AF4" w:rsidRPr="00E81FA5" w:rsidRDefault="00A32AF4" w:rsidP="00A32AF4">
      <w:pPr>
        <w:pStyle w:val="SingleTxtGR"/>
        <w:ind w:left="2268" w:hanging="1134"/>
      </w:pPr>
      <w:r w:rsidRPr="00E81FA5">
        <w:t>9.3</w:t>
      </w:r>
      <w:r w:rsidRPr="00E81FA5">
        <w:tab/>
      </w:r>
      <w:r w:rsidRPr="00E81FA5">
        <w:tab/>
        <w:t>Орган по официальному утверждению типа, распространяющий официальное утверждение, присваивает каждой карточке сообщения, составленной в связи с таким распространением, порядковый номер и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A32AF4" w:rsidRPr="00E81FA5" w:rsidRDefault="00A32AF4" w:rsidP="00A32AF4">
      <w:pPr>
        <w:pStyle w:val="HChGR"/>
      </w:pPr>
      <w:r w:rsidRPr="00E81FA5">
        <w:tab/>
      </w:r>
      <w:r w:rsidRPr="00E81FA5">
        <w:tab/>
        <w:t>10.</w:t>
      </w:r>
      <w:r w:rsidRPr="00E81FA5">
        <w:tab/>
      </w:r>
      <w:r w:rsidRPr="00E81FA5">
        <w:tab/>
        <w:t>Соответствие производства</w:t>
      </w:r>
    </w:p>
    <w:p w:rsidR="00A32AF4" w:rsidRPr="00E81FA5" w:rsidRDefault="00A32AF4" w:rsidP="00A32AF4">
      <w:pPr>
        <w:pStyle w:val="SingleTxtGR"/>
        <w:ind w:left="2268"/>
      </w:pPr>
      <w:r w:rsidRPr="00E81FA5">
        <w:t>Процедуры обеспечения соответствия производства должны соответствовать процедурам, изложенным в добавлении 2 к Соглашению (E/ECE/324-E/ECE/TRANS/505/Rev.2), с учетом нижеследующих предписаний.</w:t>
      </w:r>
    </w:p>
    <w:p w:rsidR="00A32AF4" w:rsidRPr="00E81FA5" w:rsidRDefault="00A32AF4" w:rsidP="00A32AF4">
      <w:pPr>
        <w:pStyle w:val="SingleTxtGR"/>
        <w:ind w:left="2268" w:hanging="1134"/>
      </w:pPr>
      <w:r w:rsidRPr="00E81FA5">
        <w:t>10.1</w:t>
      </w:r>
      <w:r w:rsidRPr="00E81FA5">
        <w:tab/>
      </w:r>
      <w:r w:rsidRPr="00E81FA5">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rsidR="00A32AF4" w:rsidRPr="00E81FA5" w:rsidRDefault="00A32AF4" w:rsidP="00A32AF4">
      <w:pPr>
        <w:pStyle w:val="SingleTxtGR"/>
        <w:ind w:left="2268"/>
      </w:pPr>
      <w:r w:rsidRPr="00E81FA5">
        <w:t xml:space="preserve">Проверка соответствия требованиям, предусмотренным в пунктах 6, 7 и 8 выше, производится следующим образом: </w:t>
      </w:r>
    </w:p>
    <w:p w:rsidR="00A32AF4" w:rsidRPr="00E81FA5" w:rsidRDefault="00A32AF4" w:rsidP="00A32AF4">
      <w:pPr>
        <w:pStyle w:val="SingleTxtGR"/>
        <w:ind w:left="2268" w:hanging="1134"/>
      </w:pPr>
      <w:r w:rsidRPr="00E81FA5">
        <w:t>10.1.1</w:t>
      </w:r>
      <w:r w:rsidRPr="00E81FA5">
        <w:tab/>
      </w:r>
      <w:r w:rsidRPr="00E81FA5">
        <w:tab/>
        <w:t>Кроме того,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 светоотражающих 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"систематическими дефектами" подразумеваются случаи, когда официально утвержденный тип предупреждающего треугольника не удовлетворяет предписаниям пункта 6.2 настоящих Правил.</w:t>
      </w:r>
    </w:p>
    <w:p w:rsidR="00A32AF4" w:rsidRPr="00E81FA5" w:rsidRDefault="00A32AF4" w:rsidP="00A32AF4">
      <w:pPr>
        <w:pStyle w:val="SingleTxtGR"/>
        <w:ind w:left="2268" w:hanging="1134"/>
      </w:pPr>
      <w:r w:rsidRPr="00E81FA5">
        <w:t>10.1.2</w:t>
      </w:r>
      <w:r w:rsidRPr="00E81FA5">
        <w:tab/>
      </w:r>
      <w:r w:rsidRPr="00E81FA5">
        <w:tab/>
        <w:t>Должны соблюдаться минимальные предписания в отношении процедур контроля за соответствием производства, изложенные в приложении 7 к настоящим Правилам.</w:t>
      </w:r>
    </w:p>
    <w:p w:rsidR="00A32AF4" w:rsidRPr="00E81FA5" w:rsidRDefault="00A32AF4" w:rsidP="00A32AF4">
      <w:pPr>
        <w:pStyle w:val="SingleTxtGR"/>
        <w:ind w:left="2268" w:hanging="1134"/>
      </w:pPr>
      <w:r w:rsidRPr="00E81FA5">
        <w:t>10.1.3</w:t>
      </w:r>
      <w:r w:rsidRPr="00E81FA5">
        <w:tab/>
      </w:r>
      <w:r w:rsidRPr="00E81FA5">
        <w:tab/>
        <w:t>Должны соблюдаться минимальные предписания в отношении отбора образцов, производимого инспектором, изложенные в приложении 8 к настоящим Правилам.</w:t>
      </w:r>
    </w:p>
    <w:p w:rsidR="00A32AF4" w:rsidRPr="00E81FA5" w:rsidRDefault="00A32AF4" w:rsidP="00A32AF4">
      <w:pPr>
        <w:pStyle w:val="SingleTxtGR"/>
        <w:ind w:left="2268" w:hanging="1134"/>
      </w:pPr>
      <w:r w:rsidRPr="00E81FA5">
        <w:t>10.2</w:t>
      </w:r>
      <w:r w:rsidRPr="00E81FA5">
        <w:tab/>
      </w:r>
      <w:r w:rsidRPr="00E81FA5">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эти проверки проводятся с периодичностью один раз в два года.</w:t>
      </w:r>
    </w:p>
    <w:p w:rsidR="00A32AF4" w:rsidRPr="00E81FA5" w:rsidRDefault="00A32AF4" w:rsidP="00A32AF4">
      <w:pPr>
        <w:pStyle w:val="HChGR"/>
      </w:pPr>
      <w:r w:rsidRPr="00E81FA5">
        <w:tab/>
      </w:r>
      <w:r w:rsidRPr="00E81FA5">
        <w:tab/>
        <w:t>11.</w:t>
      </w:r>
      <w:r w:rsidRPr="00E81FA5">
        <w:tab/>
      </w:r>
      <w:r w:rsidRPr="00E81FA5">
        <w:tab/>
        <w:t xml:space="preserve">Санкции, налагаемые за несоответствие </w:t>
      </w:r>
      <w:r w:rsidRPr="00E81FA5">
        <w:br/>
      </w:r>
      <w:r w:rsidRPr="00E81FA5">
        <w:tab/>
      </w:r>
      <w:r w:rsidRPr="00E81FA5">
        <w:tab/>
        <w:t>производства</w:t>
      </w:r>
    </w:p>
    <w:p w:rsidR="00A32AF4" w:rsidRPr="00E81FA5" w:rsidRDefault="00A32AF4" w:rsidP="00A32AF4">
      <w:pPr>
        <w:pStyle w:val="SingleTxtGR"/>
        <w:ind w:left="2268" w:hanging="1134"/>
      </w:pPr>
      <w:r w:rsidRPr="00E81FA5">
        <w:t>11.1</w:t>
      </w:r>
      <w:r w:rsidRPr="00E81FA5">
        <w:tab/>
      </w:r>
      <w:r w:rsidRPr="00E81FA5">
        <w:tab/>
        <w:t>Официальное утверждение предупреждающего треугольника может быть отменено, если упомянутые выше условия не соблюдаются.</w:t>
      </w:r>
    </w:p>
    <w:p w:rsidR="00A32AF4" w:rsidRPr="00E81FA5" w:rsidRDefault="00A32AF4" w:rsidP="00A32AF4">
      <w:pPr>
        <w:pStyle w:val="SingleTxtGR"/>
        <w:ind w:left="2268" w:hanging="1134"/>
      </w:pPr>
      <w:r w:rsidRPr="00E81FA5">
        <w:t>11.2</w:t>
      </w:r>
      <w:r w:rsidRPr="00E81FA5">
        <w:tab/>
      </w:r>
      <w:r w:rsidRPr="00E81FA5">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rsidR="00A32AF4" w:rsidRPr="00E81FA5" w:rsidRDefault="00A32AF4" w:rsidP="00A32AF4">
      <w:pPr>
        <w:pStyle w:val="HChGR"/>
      </w:pPr>
      <w:r w:rsidRPr="00E81FA5">
        <w:tab/>
      </w:r>
      <w:r w:rsidRPr="00E81FA5">
        <w:tab/>
        <w:t>12.</w:t>
      </w:r>
      <w:r w:rsidRPr="00E81FA5">
        <w:tab/>
      </w:r>
      <w:r w:rsidRPr="00E81FA5">
        <w:tab/>
        <w:t>Окончательное прекращение производства</w:t>
      </w:r>
    </w:p>
    <w:p w:rsidR="00A32AF4" w:rsidRPr="00E81FA5" w:rsidRDefault="00A32AF4" w:rsidP="00A32AF4">
      <w:pPr>
        <w:pStyle w:val="SingleTxtGR"/>
        <w:ind w:left="2268"/>
      </w:pPr>
      <w:r w:rsidRPr="00E81FA5">
        <w:t>Если держатель официального утверждения окончательно прекращает производство типа треугольника, подпадающего под действие настоящих Правил, он должен проинформировать об этом орган по официальному утверждению типа, предоставивший официальное утверждение. По получении этого сообщения данный орган уведомляет об этом другие Стороны Соглашения, применяющие настоящие Правила, посредством карточки сообщения, соответствующей образцу, приведенному в приложении 1 к настоящим Правилам.</w:t>
      </w:r>
    </w:p>
    <w:p w:rsidR="00A32AF4" w:rsidRPr="00E81FA5" w:rsidRDefault="00A32AF4" w:rsidP="00A32AF4">
      <w:pPr>
        <w:pStyle w:val="HChGR"/>
      </w:pPr>
      <w:r w:rsidRPr="00E81FA5">
        <w:tab/>
      </w:r>
      <w:r w:rsidRPr="00E81FA5">
        <w:tab/>
        <w:t>13.</w:t>
      </w:r>
      <w:r w:rsidRPr="00E81FA5">
        <w:tab/>
      </w:r>
      <w:r w:rsidRPr="00E81FA5">
        <w:tab/>
        <w:t xml:space="preserve">Названия и адреса технических служб, </w:t>
      </w:r>
      <w:r w:rsidRPr="00E81FA5">
        <w:br/>
      </w:r>
      <w:r w:rsidRPr="00E81FA5">
        <w:tab/>
      </w:r>
      <w:r w:rsidRPr="00E81FA5">
        <w:tab/>
        <w:t xml:space="preserve">отвечающих за проведение испытаний </w:t>
      </w:r>
      <w:r w:rsidRPr="00E81FA5">
        <w:br/>
      </w:r>
      <w:r w:rsidRPr="00E81FA5">
        <w:tab/>
      </w:r>
      <w:r w:rsidRPr="00E81FA5">
        <w:tab/>
        <w:t xml:space="preserve">на официальное утверждение, и органов </w:t>
      </w:r>
      <w:r w:rsidRPr="00E81FA5">
        <w:br/>
      </w:r>
      <w:r w:rsidRPr="00E81FA5">
        <w:tab/>
      </w:r>
      <w:r w:rsidRPr="00E81FA5">
        <w:tab/>
        <w:t>по официальному утверждению типа</w:t>
      </w:r>
    </w:p>
    <w:p w:rsidR="00A32AF4" w:rsidRPr="00E81FA5" w:rsidRDefault="00A32AF4" w:rsidP="00A32AF4">
      <w:pPr>
        <w:pStyle w:val="SingleTxtGR"/>
        <w:ind w:left="2268"/>
      </w:pPr>
      <w:r w:rsidRPr="00E81FA5">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отвечающих за проведение испытаний на официальное утверждение, и органов по официальному утверждению типа, которые предоставляют официальное утверждение и которым надлежит направлять выдаваемые в других странах карточки сообщения об официальном утверждении, отказе в официальном утверждении или отмене официального утверждения.</w:t>
      </w:r>
    </w:p>
    <w:p w:rsidR="00A32AF4" w:rsidRPr="00E81FA5" w:rsidRDefault="00A32AF4" w:rsidP="00A32AF4">
      <w:pPr>
        <w:pStyle w:val="HChGR"/>
      </w:pPr>
      <w:r w:rsidRPr="00E81FA5">
        <w:tab/>
      </w:r>
      <w:r w:rsidRPr="00E81FA5">
        <w:tab/>
        <w:t>14.</w:t>
      </w:r>
      <w:r w:rsidRPr="00E81FA5">
        <w:tab/>
      </w:r>
      <w:r w:rsidRPr="00E81FA5">
        <w:tab/>
        <w:t>Переходные положения</w:t>
      </w:r>
    </w:p>
    <w:p w:rsidR="00A32AF4" w:rsidRPr="00E81FA5" w:rsidRDefault="00A32AF4" w:rsidP="00A32AF4">
      <w:pPr>
        <w:pStyle w:val="SingleTxtGR"/>
        <w:ind w:left="2268" w:hanging="1134"/>
      </w:pPr>
      <w:r w:rsidRPr="00E81FA5">
        <w:t>14.1</w:t>
      </w:r>
      <w:r w:rsidRPr="00E81FA5">
        <w:tab/>
      </w:r>
      <w:r w:rsidRPr="00E81FA5">
        <w:tab/>
        <w:t>Начиная с даты вступления в силу поправок серии 04 ни одна из Договаривающихся сторон, применяющих настоящие Правила, не отказывает в предоставлении официальных утверждений на основании настоящих Правил с внесенными в них поправками серии 03.</w:t>
      </w:r>
    </w:p>
    <w:p w:rsidR="00A32AF4" w:rsidRPr="00E81FA5" w:rsidRDefault="00A32AF4" w:rsidP="00A32AF4">
      <w:pPr>
        <w:pStyle w:val="SingleTxtGR"/>
        <w:ind w:left="2268" w:hanging="1134"/>
      </w:pPr>
      <w:r w:rsidRPr="00E81FA5">
        <w:t>14.2</w:t>
      </w:r>
      <w:r w:rsidRPr="00E81FA5">
        <w:tab/>
      </w:r>
      <w:r w:rsidRPr="00E81FA5">
        <w:tab/>
        <w:t>По истечении 36 месяцев с даты вступления в силу поправок серии 04 Договаривающиеся стороны, применяющие настоящие Правила, предоставляют официальные утверждения только в том случае, если предупреждающий треугольник отвечает требованиям настоящих Правил с внесенными в них поправками серии 04.</w:t>
      </w:r>
    </w:p>
    <w:p w:rsidR="00A32AF4" w:rsidRPr="00E81FA5" w:rsidRDefault="00A32AF4" w:rsidP="00A32AF4">
      <w:pPr>
        <w:pStyle w:val="SingleTxtGR"/>
        <w:ind w:left="2268" w:hanging="1134"/>
      </w:pPr>
      <w:r w:rsidRPr="00E81FA5">
        <w:t>14.3</w:t>
      </w:r>
      <w:r w:rsidRPr="00E81FA5">
        <w:tab/>
      </w:r>
      <w:r w:rsidRPr="00E81FA5">
        <w:tab/>
        <w:t>Существующие официальные утверждения предупреждающих треугольников, уже предоставленные на основании настоящих Правил до даты вступления в силу поправок серии 04, остаются в силе бессрочно.</w:t>
      </w:r>
    </w:p>
    <w:p w:rsidR="00A32AF4" w:rsidRPr="00E81FA5" w:rsidRDefault="00A32AF4" w:rsidP="00A32AF4">
      <w:pPr>
        <w:pStyle w:val="SingleTxtGR"/>
        <w:ind w:left="2268" w:hanging="1134"/>
      </w:pPr>
      <w:r w:rsidRPr="00E81FA5">
        <w:t>14.4</w:t>
      </w:r>
      <w:r w:rsidRPr="00E81FA5">
        <w:tab/>
      </w:r>
      <w:r w:rsidRPr="00E81FA5">
        <w:tab/>
        <w:t>Договаривающиеся стороны, применяющие настоящие Правила, не отказывают в распространении официальных утверждений, предоставленных на основании предыдущих серий поправок к настоящим Правилам.</w:t>
      </w:r>
    </w:p>
    <w:p w:rsidR="00162E17" w:rsidRDefault="00162E17" w:rsidP="00162E17">
      <w:pPr>
        <w:pStyle w:val="HChGR"/>
        <w:rPr>
          <w:rFonts w:eastAsia="Courier 10cpi"/>
        </w:rPr>
        <w:sectPr w:rsidR="00162E17" w:rsidSect="007D64D1">
          <w:type w:val="oddPage"/>
          <w:pgSz w:w="11907" w:h="16840" w:code="9"/>
          <w:pgMar w:top="1701" w:right="1134" w:bottom="2268" w:left="1134" w:header="1134" w:footer="1701" w:gutter="0"/>
          <w:cols w:space="720"/>
          <w:docGrid w:linePitch="360"/>
        </w:sectPr>
      </w:pPr>
    </w:p>
    <w:p w:rsidR="00162E17" w:rsidRDefault="00162E17" w:rsidP="00162E17">
      <w:pPr>
        <w:pStyle w:val="HChGR"/>
      </w:pPr>
      <w:r w:rsidRPr="00421BD5">
        <w:rPr>
          <w:rFonts w:eastAsia="Courier 10cpi"/>
        </w:rPr>
        <w:t>Приложение 1</w:t>
      </w:r>
    </w:p>
    <w:p w:rsidR="00162E17" w:rsidRDefault="00162E17" w:rsidP="00162E17">
      <w:pPr>
        <w:pStyle w:val="HChGR"/>
      </w:pPr>
      <w:r w:rsidRPr="00162E17">
        <w:rPr>
          <w:rFonts w:eastAsia="Courier 10cpi"/>
        </w:rPr>
        <w:tab/>
      </w:r>
      <w:r w:rsidRPr="00162E17">
        <w:rPr>
          <w:rFonts w:eastAsia="Courier 10cpi"/>
        </w:rPr>
        <w:tab/>
      </w:r>
      <w:r w:rsidRPr="00421BD5">
        <w:rPr>
          <w:rFonts w:eastAsia="Courier 10cpi"/>
        </w:rPr>
        <w:t>Сообщение</w:t>
      </w:r>
    </w:p>
    <w:p w:rsidR="00162E17" w:rsidRDefault="00162E17" w:rsidP="00162E17">
      <w:pPr>
        <w:pStyle w:val="SingleTxtGR"/>
        <w:rPr>
          <w:rFonts w:eastAsia="Courier 10cpi"/>
        </w:rPr>
      </w:pPr>
      <w:r w:rsidRPr="00421BD5">
        <w:rPr>
          <w:rFonts w:eastAsia="Courier 10cpi"/>
        </w:rPr>
        <w:t>(Максима</w:t>
      </w:r>
      <w:r w:rsidRPr="007F1A32">
        <w:rPr>
          <w:rFonts w:eastAsia="Courier 10cpi"/>
        </w:rPr>
        <w:t>льный формат:</w:t>
      </w:r>
      <w:r w:rsidRPr="007F1A32">
        <w:t xml:space="preserve"> </w:t>
      </w:r>
      <w:r w:rsidRPr="007F1A32">
        <w:rPr>
          <w:rFonts w:eastAsia="Courier 10cpi"/>
          <w:lang w:val="en-US"/>
        </w:rPr>
        <w:t>A</w:t>
      </w:r>
      <w:r w:rsidRPr="007F1A32">
        <w:rPr>
          <w:rFonts w:eastAsia="Courier 10cpi"/>
        </w:rPr>
        <w:t xml:space="preserve">4 (210 </w:t>
      </w:r>
      <w:r w:rsidRPr="007F1A32">
        <w:rPr>
          <w:rFonts w:eastAsia="Courier 10cpi"/>
          <w:lang w:val="en-US"/>
        </w:rPr>
        <w:t>x</w:t>
      </w:r>
      <w:r w:rsidRPr="007F1A32">
        <w:rPr>
          <w:rFonts w:eastAsia="Courier 10cpi"/>
        </w:rPr>
        <w:t xml:space="preserve"> 297 мм))</w:t>
      </w:r>
    </w:p>
    <w:tbl>
      <w:tblPr>
        <w:tblStyle w:val="TableGrid"/>
        <w:tblW w:w="0" w:type="auto"/>
        <w:tblInd w:w="1134" w:type="dxa"/>
        <w:tblBorders>
          <w:top w:val="none" w:sz="0" w:space="0" w:color="auto"/>
          <w:bottom w:val="none" w:sz="0" w:space="0" w:color="auto"/>
        </w:tblBorders>
        <w:tblLayout w:type="fixed"/>
        <w:tblLook w:val="04A0" w:firstRow="1" w:lastRow="0" w:firstColumn="1" w:lastColumn="0" w:noHBand="0" w:noVBand="1"/>
      </w:tblPr>
      <w:tblGrid>
        <w:gridCol w:w="2093"/>
        <w:gridCol w:w="1701"/>
        <w:gridCol w:w="4927"/>
      </w:tblGrid>
      <w:tr w:rsidR="00056DC7" w:rsidTr="00056DC7">
        <w:trPr>
          <w:cnfStyle w:val="100000000000" w:firstRow="1" w:lastRow="0" w:firstColumn="0" w:lastColumn="0" w:oddVBand="0" w:evenVBand="0" w:oddHBand="0" w:evenHBand="0" w:firstRowFirstColumn="0" w:firstRowLastColumn="0" w:lastRowFirstColumn="0" w:lastRowLastColumn="0"/>
        </w:trPr>
        <w:tc>
          <w:tcPr>
            <w:tcW w:w="2093" w:type="dxa"/>
            <w:tcBorders>
              <w:bottom w:val="none" w:sz="0" w:space="0" w:color="auto"/>
            </w:tcBorders>
          </w:tcPr>
          <w:p w:rsidR="00056DC7" w:rsidRDefault="00056DC7" w:rsidP="00056DC7">
            <w:pPr>
              <w:pStyle w:val="SingleTxtGR"/>
              <w:ind w:left="0" w:right="0"/>
              <w:rPr>
                <w:rFonts w:eastAsia="Courier 10cpi"/>
              </w:rPr>
            </w:pPr>
            <w:r>
              <w:rPr>
                <w:rFonts w:eastAsia="Courier 10cpi"/>
                <w:noProof/>
                <w:lang w:val="en-GB" w:eastAsia="en-GB"/>
              </w:rPr>
              <w:drawing>
                <wp:inline distT="0" distB="0" distL="0" distR="0" wp14:anchorId="18C2F46D" wp14:editId="0A27BE4F">
                  <wp:extent cx="982850" cy="927279"/>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3484" cy="927877"/>
                          </a:xfrm>
                          <a:prstGeom prst="rect">
                            <a:avLst/>
                          </a:prstGeom>
                        </pic:spPr>
                      </pic:pic>
                    </a:graphicData>
                  </a:graphic>
                </wp:inline>
              </w:drawing>
            </w:r>
            <w:r>
              <w:rPr>
                <w:rStyle w:val="FootnoteReference"/>
                <w:rFonts w:eastAsia="Courier 10cpi"/>
              </w:rPr>
              <w:footnoteReference w:customMarkFollows="1" w:id="3"/>
              <w:t> </w:t>
            </w:r>
          </w:p>
        </w:tc>
        <w:tc>
          <w:tcPr>
            <w:tcW w:w="1701" w:type="dxa"/>
            <w:tcBorders>
              <w:bottom w:val="none" w:sz="0" w:space="0" w:color="auto"/>
            </w:tcBorders>
          </w:tcPr>
          <w:p w:rsidR="00056DC7" w:rsidRPr="00056DC7" w:rsidRDefault="00056DC7" w:rsidP="00056DC7">
            <w:pPr>
              <w:pStyle w:val="SingleTxtGR"/>
              <w:ind w:left="0" w:right="-108"/>
              <w:rPr>
                <w:rFonts w:eastAsia="Courier 10cpi"/>
                <w:sz w:val="20"/>
              </w:rPr>
            </w:pPr>
            <w:r w:rsidRPr="00056DC7">
              <w:rPr>
                <w:rFonts w:eastAsia="Courier 10cpi"/>
                <w:sz w:val="20"/>
              </w:rPr>
              <w:t>направленное:</w:t>
            </w:r>
          </w:p>
        </w:tc>
        <w:tc>
          <w:tcPr>
            <w:tcW w:w="4927" w:type="dxa"/>
            <w:tcBorders>
              <w:bottom w:val="none" w:sz="0" w:space="0" w:color="auto"/>
            </w:tcBorders>
          </w:tcPr>
          <w:p w:rsidR="00056DC7" w:rsidRPr="00056DC7" w:rsidRDefault="00056DC7" w:rsidP="00056DC7">
            <w:pPr>
              <w:pStyle w:val="SingleTxtGR"/>
              <w:tabs>
                <w:tab w:val="clear" w:pos="1701"/>
                <w:tab w:val="clear" w:pos="2268"/>
                <w:tab w:val="clear" w:pos="2835"/>
                <w:tab w:val="clear" w:pos="3402"/>
                <w:tab w:val="clear" w:pos="3969"/>
                <w:tab w:val="right" w:leader="dot" w:pos="3294"/>
              </w:tabs>
              <w:ind w:left="0"/>
              <w:jc w:val="left"/>
              <w:rPr>
                <w:rFonts w:eastAsia="Courier 10cpi"/>
                <w:sz w:val="20"/>
              </w:rPr>
            </w:pPr>
            <w:r w:rsidRPr="00056DC7">
              <w:rPr>
                <w:sz w:val="20"/>
              </w:rPr>
              <w:t>название административного органа</w:t>
            </w:r>
            <w:r>
              <w:rPr>
                <w:sz w:val="20"/>
              </w:rPr>
              <w:tab/>
            </w:r>
            <w:r>
              <w:rPr>
                <w:sz w:val="20"/>
              </w:rPr>
              <w:br/>
            </w:r>
            <w:r>
              <w:rPr>
                <w:sz w:val="20"/>
              </w:rPr>
              <w:tab/>
            </w:r>
            <w:r>
              <w:rPr>
                <w:sz w:val="20"/>
              </w:rPr>
              <w:br/>
            </w:r>
            <w:r>
              <w:rPr>
                <w:sz w:val="20"/>
              </w:rPr>
              <w:tab/>
            </w:r>
            <w:r>
              <w:rPr>
                <w:sz w:val="20"/>
              </w:rPr>
              <w:br/>
            </w:r>
            <w:r>
              <w:rPr>
                <w:sz w:val="20"/>
              </w:rPr>
              <w:tab/>
            </w:r>
          </w:p>
        </w:tc>
      </w:tr>
    </w:tbl>
    <w:p w:rsidR="00162E17" w:rsidRDefault="00162E17" w:rsidP="00B409F1">
      <w:pPr>
        <w:pStyle w:val="SingleTxtGR"/>
        <w:jc w:val="left"/>
      </w:pPr>
      <w:r w:rsidRPr="00421BD5">
        <w:rPr>
          <w:rFonts w:eastAsia="Courier 10cpi"/>
        </w:rPr>
        <w:t>касающееся</w:t>
      </w:r>
      <w:r w:rsidR="00056DC7">
        <w:rPr>
          <w:rStyle w:val="FootnoteReference"/>
          <w:rFonts w:eastAsia="Courier 10cpi"/>
        </w:rPr>
        <w:footnoteReference w:customMarkFollows="1" w:id="4"/>
        <w:t>2</w:t>
      </w:r>
      <w:r w:rsidRPr="00421BD5">
        <w:rPr>
          <w:rFonts w:eastAsia="Courier 10cpi"/>
        </w:rPr>
        <w:t>:</w:t>
      </w:r>
      <w:r w:rsidRPr="00421BD5">
        <w:rPr>
          <w:rFonts w:eastAsia="Courier 10cpi"/>
        </w:rPr>
        <w:tab/>
      </w:r>
      <w:r>
        <w:rPr>
          <w:rFonts w:eastAsia="Courier 10cpi"/>
        </w:rPr>
        <w:t xml:space="preserve">предоставления </w:t>
      </w:r>
      <w:r w:rsidRPr="00421BD5">
        <w:rPr>
          <w:rFonts w:eastAsia="Courier 10cpi"/>
        </w:rPr>
        <w:t>официального утверждения</w:t>
      </w:r>
      <w:r w:rsidRPr="00B05325">
        <w:rPr>
          <w:rFonts w:eastAsia="Courier 10cpi"/>
        </w:rPr>
        <w:br/>
      </w:r>
      <w:r w:rsidRPr="00B05325">
        <w:rPr>
          <w:rFonts w:eastAsia="Courier 10cpi"/>
        </w:rPr>
        <w:tab/>
      </w:r>
      <w:r w:rsidRPr="00B05325">
        <w:rPr>
          <w:rFonts w:eastAsia="Courier 10cpi"/>
        </w:rPr>
        <w:tab/>
      </w:r>
      <w:r w:rsidRPr="00B05325">
        <w:rPr>
          <w:rFonts w:eastAsia="Courier 10cpi"/>
        </w:rPr>
        <w:tab/>
      </w:r>
      <w:r w:rsidRPr="00421BD5">
        <w:rPr>
          <w:rFonts w:eastAsia="Courier 10cpi"/>
        </w:rPr>
        <w:t>распространения официального утверждения</w:t>
      </w:r>
      <w:r w:rsidRPr="00B05325">
        <w:rPr>
          <w:rFonts w:eastAsia="Courier 10cpi"/>
        </w:rPr>
        <w:br/>
      </w:r>
      <w:r w:rsidRPr="00B05325">
        <w:rPr>
          <w:rFonts w:eastAsia="Courier 10cpi"/>
        </w:rPr>
        <w:tab/>
      </w:r>
      <w:r w:rsidRPr="00B05325">
        <w:rPr>
          <w:rFonts w:eastAsia="Courier 10cpi"/>
        </w:rPr>
        <w:tab/>
      </w:r>
      <w:r w:rsidRPr="00B05325">
        <w:rPr>
          <w:rFonts w:eastAsia="Courier 10cpi"/>
        </w:rPr>
        <w:tab/>
      </w:r>
      <w:r w:rsidRPr="00421BD5">
        <w:rPr>
          <w:rFonts w:eastAsia="Courier 10cpi"/>
        </w:rPr>
        <w:t>отказа в официальном утверждении</w:t>
      </w:r>
      <w:r w:rsidRPr="00B05325">
        <w:rPr>
          <w:rFonts w:eastAsia="Courier 10cpi"/>
        </w:rPr>
        <w:br/>
      </w:r>
      <w:r w:rsidRPr="00B05325">
        <w:rPr>
          <w:rFonts w:eastAsia="Courier 10cpi"/>
        </w:rPr>
        <w:tab/>
      </w:r>
      <w:r w:rsidRPr="00B05325">
        <w:rPr>
          <w:rFonts w:eastAsia="Courier 10cpi"/>
        </w:rPr>
        <w:tab/>
      </w:r>
      <w:r w:rsidRPr="00B05325">
        <w:rPr>
          <w:rFonts w:eastAsia="Courier 10cpi"/>
        </w:rPr>
        <w:tab/>
      </w:r>
      <w:r w:rsidRPr="00421BD5">
        <w:rPr>
          <w:rFonts w:eastAsia="Courier 10cpi"/>
        </w:rPr>
        <w:t>отмены официального утверждения</w:t>
      </w:r>
      <w:r w:rsidRPr="00B05325">
        <w:rPr>
          <w:rFonts w:eastAsia="Courier 10cpi"/>
        </w:rPr>
        <w:br/>
      </w:r>
      <w:r w:rsidRPr="00B05325">
        <w:rPr>
          <w:rFonts w:eastAsia="Courier 10cpi"/>
        </w:rPr>
        <w:tab/>
      </w:r>
      <w:r w:rsidRPr="00B05325">
        <w:rPr>
          <w:rFonts w:eastAsia="Courier 10cpi"/>
        </w:rPr>
        <w:tab/>
      </w:r>
      <w:r w:rsidRPr="00B05325">
        <w:rPr>
          <w:rFonts w:eastAsia="Courier 10cpi"/>
        </w:rPr>
        <w:tab/>
      </w:r>
      <w:r w:rsidRPr="00421BD5">
        <w:rPr>
          <w:rFonts w:eastAsia="Courier 10cpi"/>
        </w:rPr>
        <w:t>окончательного прекращения производства</w:t>
      </w:r>
    </w:p>
    <w:p w:rsidR="00162E17" w:rsidRDefault="00162E17" w:rsidP="00162E17">
      <w:pPr>
        <w:pStyle w:val="SingleTxtGR"/>
      </w:pPr>
      <w:r w:rsidRPr="00421BD5">
        <w:rPr>
          <w:rFonts w:eastAsia="Courier 10cpi"/>
        </w:rPr>
        <w:t>типа предупреждающего треугольника на основании Правил № 27.</w:t>
      </w:r>
    </w:p>
    <w:p w:rsidR="00162E17" w:rsidRDefault="00162E17" w:rsidP="00B409F1">
      <w:pPr>
        <w:pStyle w:val="SingleTxtGR"/>
        <w:tabs>
          <w:tab w:val="clear" w:pos="3969"/>
          <w:tab w:val="left" w:leader="dot" w:pos="3402"/>
          <w:tab w:val="left" w:pos="3828"/>
          <w:tab w:val="left" w:leader="dot" w:pos="4678"/>
          <w:tab w:val="left" w:pos="4962"/>
          <w:tab w:val="right" w:leader="dot" w:pos="8505"/>
        </w:tabs>
      </w:pPr>
      <w:r w:rsidRPr="00421BD5">
        <w:rPr>
          <w:rFonts w:eastAsia="Courier 10cpi"/>
        </w:rPr>
        <w:t xml:space="preserve">Официальное утверждение № </w:t>
      </w:r>
      <w:r w:rsidR="00B409F1">
        <w:rPr>
          <w:rFonts w:eastAsia="Courier 10cpi"/>
        </w:rPr>
        <w:tab/>
      </w:r>
      <w:r w:rsidRPr="00421BD5">
        <w:rPr>
          <w:rFonts w:eastAsia="Courier 10cpi"/>
        </w:rPr>
        <w:tab/>
        <w:t xml:space="preserve">Распространение № </w:t>
      </w:r>
      <w:r w:rsidR="00B409F1">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1.</w:t>
      </w:r>
      <w:r w:rsidRPr="00421BD5">
        <w:rPr>
          <w:rFonts w:eastAsia="Courier 10cpi"/>
        </w:rPr>
        <w:tab/>
      </w:r>
      <w:r>
        <w:rPr>
          <w:rFonts w:eastAsia="Courier 10cpi"/>
        </w:rPr>
        <w:t xml:space="preserve">Торговое наименование или товарный знак </w:t>
      </w:r>
      <w:r w:rsidRPr="00421BD5">
        <w:rPr>
          <w:rFonts w:eastAsia="Courier 10cpi"/>
        </w:rPr>
        <w:t xml:space="preserve">предупреждающего </w:t>
      </w:r>
      <w:r>
        <w:rPr>
          <w:rFonts w:eastAsia="Courier 10cpi"/>
        </w:rPr>
        <w:br/>
      </w:r>
      <w:r w:rsidRPr="00421BD5">
        <w:rPr>
          <w:rFonts w:eastAsia="Courier 10cpi"/>
        </w:rPr>
        <w:t xml:space="preserve">треугольника </w:t>
      </w:r>
      <w:r>
        <w:rPr>
          <w:rFonts w:eastAsia="Courier 10cpi"/>
        </w:rPr>
        <w:tab/>
      </w:r>
      <w:r>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2.</w:t>
      </w:r>
      <w:r w:rsidRPr="00421BD5">
        <w:rPr>
          <w:rFonts w:eastAsia="Courier 10cpi"/>
        </w:rPr>
        <w:tab/>
      </w:r>
      <w:r w:rsidR="00B409F1">
        <w:rPr>
          <w:rFonts w:eastAsia="Courier 10cpi"/>
        </w:rPr>
        <w:t xml:space="preserve">Название </w:t>
      </w:r>
      <w:r w:rsidRPr="00421BD5">
        <w:rPr>
          <w:rFonts w:eastAsia="Courier 10cpi"/>
        </w:rPr>
        <w:t>изготовител</w:t>
      </w:r>
      <w:r w:rsidR="00B409F1">
        <w:rPr>
          <w:rFonts w:eastAsia="Courier 10cpi"/>
        </w:rPr>
        <w:t>я</w:t>
      </w:r>
      <w:r>
        <w:rPr>
          <w:rFonts w:eastAsia="Courier 10cpi"/>
        </w:rPr>
        <w:tab/>
      </w:r>
      <w:r w:rsidRPr="00421BD5">
        <w:rPr>
          <w:rFonts w:eastAsia="Courier 10cpi"/>
        </w:rPr>
        <w:t xml:space="preserve"> </w:t>
      </w:r>
    </w:p>
    <w:p w:rsidR="00162E17" w:rsidRDefault="00162E17" w:rsidP="00B409F1">
      <w:pPr>
        <w:pStyle w:val="SingleTxtGR"/>
        <w:tabs>
          <w:tab w:val="clear" w:pos="2268"/>
          <w:tab w:val="clear" w:pos="2835"/>
          <w:tab w:val="clear" w:pos="3402"/>
          <w:tab w:val="clear" w:pos="3969"/>
          <w:tab w:val="right" w:leader="dot" w:pos="8505"/>
        </w:tabs>
        <w:ind w:left="1701" w:hanging="567"/>
        <w:jc w:val="left"/>
      </w:pPr>
      <w:r w:rsidRPr="00421BD5">
        <w:rPr>
          <w:rFonts w:eastAsia="Courier 10cpi"/>
        </w:rPr>
        <w:t>3.</w:t>
      </w:r>
      <w:r w:rsidRPr="00421BD5">
        <w:rPr>
          <w:rFonts w:eastAsia="Courier 10cpi"/>
        </w:rPr>
        <w:tab/>
        <w:t>Адрес</w:t>
      </w:r>
      <w:r>
        <w:rPr>
          <w:rFonts w:eastAsia="Courier 10cpi"/>
        </w:rPr>
        <w:tab/>
      </w:r>
      <w:r>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4.</w:t>
      </w:r>
      <w:r w:rsidRPr="00421BD5">
        <w:rPr>
          <w:rFonts w:eastAsia="Courier 10cpi"/>
        </w:rPr>
        <w:tab/>
        <w:t>В соответствующих случаях фамилия его представителя</w:t>
      </w:r>
      <w:r>
        <w:rPr>
          <w:rFonts w:eastAsia="Courier 10cpi"/>
        </w:rPr>
        <w:tab/>
      </w:r>
    </w:p>
    <w:p w:rsidR="00162E17" w:rsidRDefault="00162E17" w:rsidP="00B409F1">
      <w:pPr>
        <w:pStyle w:val="SingleTxtGR"/>
        <w:tabs>
          <w:tab w:val="clear" w:pos="2268"/>
          <w:tab w:val="clear" w:pos="2835"/>
          <w:tab w:val="clear" w:pos="3402"/>
          <w:tab w:val="clear" w:pos="3969"/>
          <w:tab w:val="right" w:leader="dot" w:pos="8505"/>
        </w:tabs>
        <w:ind w:left="1701" w:hanging="567"/>
        <w:jc w:val="left"/>
      </w:pPr>
      <w:r w:rsidRPr="00421BD5">
        <w:rPr>
          <w:rFonts w:eastAsia="Courier 10cpi"/>
        </w:rPr>
        <w:t>5.</w:t>
      </w:r>
      <w:r w:rsidRPr="00421BD5">
        <w:rPr>
          <w:rFonts w:eastAsia="Courier 10cpi"/>
        </w:rPr>
        <w:tab/>
        <w:t>Адрес</w:t>
      </w:r>
      <w:r>
        <w:rPr>
          <w:rFonts w:eastAsia="Courier 10cpi"/>
        </w:rPr>
        <w:tab/>
      </w:r>
      <w:r>
        <w:rPr>
          <w:rFonts w:eastAsia="Courier 10cpi"/>
        </w:rPr>
        <w:tab/>
      </w:r>
    </w:p>
    <w:p w:rsidR="00162E17" w:rsidRDefault="00162E17" w:rsidP="00B409F1">
      <w:pPr>
        <w:pStyle w:val="SingleTxtGR"/>
        <w:tabs>
          <w:tab w:val="clear" w:pos="2268"/>
          <w:tab w:val="clear" w:pos="2835"/>
          <w:tab w:val="clear" w:pos="3402"/>
          <w:tab w:val="clear" w:pos="3969"/>
          <w:tab w:val="right" w:leader="dot" w:pos="8505"/>
        </w:tabs>
        <w:ind w:left="1701" w:hanging="567"/>
        <w:jc w:val="left"/>
        <w:rPr>
          <w:rFonts w:eastAsia="Courier 10cpi"/>
        </w:rPr>
      </w:pPr>
      <w:r w:rsidRPr="00421BD5">
        <w:rPr>
          <w:rFonts w:eastAsia="Courier 10cpi"/>
        </w:rPr>
        <w:t>6.</w:t>
      </w:r>
      <w:r w:rsidRPr="00421BD5">
        <w:rPr>
          <w:rFonts w:eastAsia="Courier 10cpi"/>
        </w:rPr>
        <w:tab/>
        <w:t>Краткое описание предупреждающего треугольника</w:t>
      </w:r>
      <w:r>
        <w:rPr>
          <w:rFonts w:eastAsia="Courier 10cpi"/>
        </w:rPr>
        <w:tab/>
      </w:r>
      <w:r w:rsidR="00B409F1">
        <w:rPr>
          <w:rFonts w:eastAsia="Courier 10cpi"/>
        </w:rPr>
        <w:br/>
      </w:r>
      <w:r w:rsidR="00B409F1">
        <w:rPr>
          <w:rFonts w:eastAsia="Courier 10cpi"/>
        </w:rPr>
        <w:tab/>
      </w:r>
    </w:p>
    <w:p w:rsidR="00162E17" w:rsidRDefault="00162E17" w:rsidP="00B409F1">
      <w:pPr>
        <w:pStyle w:val="SingleTxtGR"/>
        <w:tabs>
          <w:tab w:val="clear" w:pos="2268"/>
          <w:tab w:val="clear" w:pos="2835"/>
          <w:tab w:val="clear" w:pos="3402"/>
          <w:tab w:val="clear" w:pos="3969"/>
          <w:tab w:val="right" w:leader="dot" w:pos="8505"/>
        </w:tabs>
        <w:ind w:left="1701" w:hanging="567"/>
        <w:jc w:val="left"/>
      </w:pPr>
      <w:r w:rsidRPr="00421BD5">
        <w:rPr>
          <w:rFonts w:eastAsia="Courier 10cpi"/>
        </w:rPr>
        <w:t>7.</w:t>
      </w:r>
      <w:r w:rsidRPr="00421BD5">
        <w:rPr>
          <w:rFonts w:eastAsia="Courier 10cpi"/>
        </w:rPr>
        <w:tab/>
        <w:t>Представлен на официальное утверждение (дата)</w:t>
      </w:r>
      <w:r>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8.</w:t>
      </w:r>
      <w:r w:rsidRPr="00421BD5">
        <w:rPr>
          <w:rFonts w:eastAsia="Courier 10cpi"/>
        </w:rPr>
        <w:tab/>
        <w:t xml:space="preserve">Техническая служба, уполномоченная проводить испытания </w:t>
      </w:r>
      <w:r>
        <w:rPr>
          <w:rFonts w:eastAsia="Courier 10cpi"/>
        </w:rPr>
        <w:t>на</w:t>
      </w:r>
      <w:r w:rsidRPr="00421BD5">
        <w:rPr>
          <w:rFonts w:eastAsia="Courier 10cpi"/>
        </w:rPr>
        <w:t xml:space="preserve"> </w:t>
      </w:r>
      <w:r>
        <w:rPr>
          <w:rFonts w:eastAsia="Courier 10cpi"/>
        </w:rPr>
        <w:br/>
      </w:r>
      <w:r w:rsidRPr="00421BD5">
        <w:rPr>
          <w:rFonts w:eastAsia="Courier 10cpi"/>
        </w:rPr>
        <w:t>официально</w:t>
      </w:r>
      <w:r>
        <w:rPr>
          <w:rFonts w:eastAsia="Courier 10cpi"/>
        </w:rPr>
        <w:t xml:space="preserve">е </w:t>
      </w:r>
      <w:r w:rsidRPr="00421BD5">
        <w:rPr>
          <w:rFonts w:eastAsia="Courier 10cpi"/>
        </w:rPr>
        <w:t>утверждени</w:t>
      </w:r>
      <w:r>
        <w:rPr>
          <w:rFonts w:eastAsia="Courier 10cpi"/>
        </w:rPr>
        <w:t>е</w:t>
      </w:r>
      <w:r w:rsidRPr="00421BD5">
        <w:rPr>
          <w:rFonts w:eastAsia="Courier 10cpi"/>
        </w:rPr>
        <w:t xml:space="preserve"> </w:t>
      </w:r>
      <w:r>
        <w:rPr>
          <w:rFonts w:eastAsia="Courier 10cpi"/>
        </w:rPr>
        <w:tab/>
      </w:r>
      <w:r>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9.</w:t>
      </w:r>
      <w:r w:rsidRPr="00421BD5">
        <w:rPr>
          <w:rFonts w:eastAsia="Courier 10cpi"/>
        </w:rPr>
        <w:tab/>
        <w:t xml:space="preserve">Дата протокола, выданного этой службой </w:t>
      </w:r>
      <w:r w:rsidR="00B409F1">
        <w:rPr>
          <w:rFonts w:eastAsia="Courier 10cpi"/>
        </w:rPr>
        <w:tab/>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10.</w:t>
      </w:r>
      <w:r w:rsidRPr="00421BD5">
        <w:rPr>
          <w:rFonts w:eastAsia="Courier 10cpi"/>
        </w:rPr>
        <w:tab/>
        <w:t xml:space="preserve">Номер протокола, выданного этой службой </w:t>
      </w:r>
      <w:r w:rsidR="00B409F1">
        <w:rPr>
          <w:rFonts w:eastAsia="Courier 10cpi"/>
        </w:rPr>
        <w:tab/>
      </w:r>
    </w:p>
    <w:p w:rsidR="00162E17" w:rsidRDefault="00162E17" w:rsidP="00B409F1">
      <w:pPr>
        <w:pStyle w:val="SingleTxtGR"/>
        <w:tabs>
          <w:tab w:val="clear" w:pos="2835"/>
          <w:tab w:val="clear" w:pos="3402"/>
          <w:tab w:val="clear" w:pos="3969"/>
          <w:tab w:val="right" w:leader="dot" w:pos="8505"/>
        </w:tabs>
        <w:ind w:left="1701" w:hanging="567"/>
        <w:jc w:val="left"/>
      </w:pPr>
      <w:r w:rsidRPr="00421BD5">
        <w:rPr>
          <w:rFonts w:eastAsia="Courier 10cpi"/>
        </w:rPr>
        <w:t>11.</w:t>
      </w:r>
      <w:r w:rsidRPr="00421BD5">
        <w:rPr>
          <w:rFonts w:eastAsia="Courier 10cpi"/>
        </w:rPr>
        <w:tab/>
        <w:t>Официальное утверждение пред</w:t>
      </w:r>
      <w:r>
        <w:rPr>
          <w:rFonts w:eastAsia="Courier 10cpi"/>
        </w:rPr>
        <w:t>о</w:t>
      </w:r>
      <w:r w:rsidRPr="00421BD5">
        <w:rPr>
          <w:rFonts w:eastAsia="Courier 10cpi"/>
        </w:rPr>
        <w:t>ставлено/в официальном утверждении</w:t>
      </w:r>
      <w:r>
        <w:rPr>
          <w:rFonts w:eastAsia="Courier 10cpi"/>
        </w:rPr>
        <w:br/>
      </w:r>
      <w:r w:rsidRPr="00421BD5">
        <w:rPr>
          <w:rFonts w:eastAsia="Courier 10cpi"/>
        </w:rPr>
        <w:t>отказано</w:t>
      </w:r>
      <w:r>
        <w:rPr>
          <w:rFonts w:eastAsia="Courier 10cpi"/>
          <w:vertAlign w:val="superscript"/>
        </w:rPr>
        <w:t>2</w:t>
      </w:r>
      <w:r>
        <w:rPr>
          <w:rFonts w:eastAsia="Courier 10cpi"/>
        </w:rPr>
        <w:tab/>
      </w:r>
      <w:r>
        <w:rPr>
          <w:rFonts w:eastAsia="Courier 10cpi"/>
        </w:rPr>
        <w:tab/>
      </w:r>
    </w:p>
    <w:p w:rsidR="00162E17" w:rsidRDefault="00162E17" w:rsidP="00B409F1">
      <w:pPr>
        <w:pStyle w:val="SingleTxtGR"/>
        <w:tabs>
          <w:tab w:val="clear" w:pos="2835"/>
          <w:tab w:val="clear" w:pos="3402"/>
          <w:tab w:val="clear" w:pos="3969"/>
          <w:tab w:val="right" w:leader="dot" w:pos="8505"/>
        </w:tabs>
        <w:ind w:left="1701" w:hanging="567"/>
        <w:jc w:val="left"/>
      </w:pPr>
      <w:r w:rsidRPr="00421BD5">
        <w:rPr>
          <w:rFonts w:eastAsia="Courier 10cpi"/>
        </w:rPr>
        <w:t>12.</w:t>
      </w:r>
      <w:r w:rsidRPr="00421BD5">
        <w:rPr>
          <w:rFonts w:eastAsia="Courier 10cpi"/>
        </w:rPr>
        <w:tab/>
        <w:t>Замечания</w:t>
      </w:r>
      <w:r>
        <w:rPr>
          <w:rFonts w:eastAsia="Courier 10cpi"/>
        </w:rPr>
        <w:tab/>
      </w:r>
      <w:r>
        <w:rPr>
          <w:rFonts w:eastAsia="Courier 10cpi"/>
        </w:rPr>
        <w:tab/>
      </w:r>
    </w:p>
    <w:p w:rsidR="00162E17" w:rsidRDefault="00162E17" w:rsidP="00B409F1">
      <w:pPr>
        <w:pStyle w:val="SingleTxtGR"/>
        <w:tabs>
          <w:tab w:val="clear" w:pos="2835"/>
          <w:tab w:val="clear" w:pos="3402"/>
          <w:tab w:val="clear" w:pos="3969"/>
          <w:tab w:val="right" w:leader="dot" w:pos="8505"/>
        </w:tabs>
        <w:ind w:left="1701" w:hanging="567"/>
        <w:jc w:val="left"/>
      </w:pPr>
      <w:r w:rsidRPr="00421BD5">
        <w:rPr>
          <w:rFonts w:eastAsia="Courier 10cpi"/>
        </w:rPr>
        <w:t>13.</w:t>
      </w:r>
      <w:r w:rsidRPr="00421BD5">
        <w:rPr>
          <w:rFonts w:eastAsia="Courier 10cpi"/>
        </w:rPr>
        <w:tab/>
        <w:t>Место</w:t>
      </w:r>
      <w:r>
        <w:rPr>
          <w:rFonts w:eastAsia="Courier 10cpi"/>
        </w:rPr>
        <w:tab/>
      </w:r>
      <w:r>
        <w:rPr>
          <w:rFonts w:eastAsia="Courier 10cpi"/>
        </w:rPr>
        <w:tab/>
      </w:r>
    </w:p>
    <w:p w:rsidR="00162E17" w:rsidRDefault="00162E17" w:rsidP="00B409F1">
      <w:pPr>
        <w:pStyle w:val="SingleTxtGR"/>
        <w:tabs>
          <w:tab w:val="clear" w:pos="2268"/>
          <w:tab w:val="clear" w:pos="2835"/>
          <w:tab w:val="clear" w:pos="3402"/>
          <w:tab w:val="clear" w:pos="3969"/>
          <w:tab w:val="right" w:leader="dot" w:pos="8505"/>
        </w:tabs>
        <w:ind w:left="1701" w:hanging="567"/>
        <w:jc w:val="left"/>
      </w:pPr>
      <w:r w:rsidRPr="00421BD5">
        <w:rPr>
          <w:rFonts w:eastAsia="Courier 10cpi"/>
        </w:rPr>
        <w:t>14.</w:t>
      </w:r>
      <w:r w:rsidRPr="00421BD5">
        <w:rPr>
          <w:rFonts w:eastAsia="Courier 10cpi"/>
        </w:rPr>
        <w:tab/>
        <w:t>Дата</w:t>
      </w:r>
      <w:r>
        <w:rPr>
          <w:rFonts w:eastAsia="Courier 10cpi"/>
        </w:rPr>
        <w:tab/>
      </w:r>
      <w:r w:rsidRPr="00421BD5">
        <w:rPr>
          <w:rFonts w:eastAsia="Courier 10cpi"/>
        </w:rPr>
        <w:t xml:space="preserve"> </w:t>
      </w:r>
    </w:p>
    <w:p w:rsidR="00162E17" w:rsidRDefault="00162E17" w:rsidP="00B409F1">
      <w:pPr>
        <w:pStyle w:val="SingleTxtGR"/>
        <w:tabs>
          <w:tab w:val="clear" w:pos="2835"/>
          <w:tab w:val="clear" w:pos="3402"/>
          <w:tab w:val="clear" w:pos="3969"/>
          <w:tab w:val="right" w:leader="dot" w:pos="8505"/>
        </w:tabs>
        <w:ind w:left="1701" w:hanging="567"/>
        <w:jc w:val="left"/>
      </w:pPr>
      <w:r w:rsidRPr="00421BD5">
        <w:rPr>
          <w:rFonts w:eastAsia="Courier 10cpi"/>
        </w:rPr>
        <w:t>15.</w:t>
      </w:r>
      <w:r w:rsidRPr="00421BD5">
        <w:rPr>
          <w:rFonts w:eastAsia="Courier 10cpi"/>
        </w:rPr>
        <w:tab/>
        <w:t>Подпись</w:t>
      </w:r>
      <w:r>
        <w:rPr>
          <w:rFonts w:eastAsia="Courier 10cpi"/>
        </w:rPr>
        <w:tab/>
      </w:r>
      <w:r>
        <w:rPr>
          <w:rFonts w:eastAsia="Courier 10cpi"/>
        </w:rPr>
        <w:tab/>
      </w:r>
      <w:r w:rsidRPr="00421BD5">
        <w:rPr>
          <w:rFonts w:eastAsia="Courier 10cpi"/>
        </w:rPr>
        <w:t xml:space="preserve"> </w:t>
      </w:r>
    </w:p>
    <w:p w:rsidR="00162E17" w:rsidRDefault="00162E17" w:rsidP="00B409F1">
      <w:pPr>
        <w:pStyle w:val="SingleTxtGR"/>
        <w:tabs>
          <w:tab w:val="clear" w:pos="3402"/>
          <w:tab w:val="clear" w:pos="3969"/>
          <w:tab w:val="right" w:leader="dot" w:pos="8505"/>
        </w:tabs>
        <w:ind w:left="1701" w:hanging="567"/>
        <w:jc w:val="left"/>
      </w:pPr>
      <w:r w:rsidRPr="00421BD5">
        <w:rPr>
          <w:rFonts w:eastAsia="Courier 10cpi"/>
        </w:rPr>
        <w:t>16.</w:t>
      </w:r>
      <w:r w:rsidRPr="00421BD5">
        <w:rPr>
          <w:rFonts w:eastAsia="Courier 10cpi"/>
        </w:rPr>
        <w:tab/>
        <w:t xml:space="preserve">К настоящему сообщению прилагаются следующие документы, имеющие </w:t>
      </w:r>
      <w:r>
        <w:rPr>
          <w:rFonts w:eastAsia="Courier 10cpi"/>
        </w:rPr>
        <w:br/>
      </w:r>
      <w:r w:rsidRPr="00421BD5">
        <w:rPr>
          <w:rFonts w:eastAsia="Courier 10cpi"/>
        </w:rPr>
        <w:t>указанный выше номер официального утверждения:</w:t>
      </w:r>
    </w:p>
    <w:p w:rsidR="00162E17" w:rsidRPr="00421BD5" w:rsidRDefault="00162E17" w:rsidP="00B409F1">
      <w:pPr>
        <w:pStyle w:val="SingleTxtGR"/>
        <w:tabs>
          <w:tab w:val="clear" w:pos="2268"/>
          <w:tab w:val="clear" w:pos="2835"/>
          <w:tab w:val="clear" w:pos="3402"/>
          <w:tab w:val="clear" w:pos="3969"/>
          <w:tab w:val="right" w:leader="dot" w:pos="4536"/>
        </w:tabs>
        <w:ind w:left="1701" w:hanging="567"/>
        <w:jc w:val="left"/>
        <w:rPr>
          <w:rFonts w:eastAsia="Courier 10cpi"/>
        </w:rPr>
      </w:pPr>
      <w:r>
        <w:rPr>
          <w:rFonts w:eastAsia="Courier 10cpi"/>
        </w:rPr>
        <w:tab/>
      </w:r>
      <w:r w:rsidR="00B409F1">
        <w:rPr>
          <w:rFonts w:eastAsia="Courier 10cpi"/>
        </w:rPr>
        <w:tab/>
        <w:t xml:space="preserve"> </w:t>
      </w:r>
      <w:r w:rsidRPr="00421BD5">
        <w:rPr>
          <w:rFonts w:eastAsia="Courier 10cpi"/>
        </w:rPr>
        <w:t>чертежи</w:t>
      </w:r>
    </w:p>
    <w:p w:rsidR="00162E17" w:rsidRDefault="00162E17" w:rsidP="00B409F1">
      <w:pPr>
        <w:pStyle w:val="SingleTxtGR"/>
        <w:tabs>
          <w:tab w:val="clear" w:pos="2268"/>
          <w:tab w:val="clear" w:pos="2835"/>
          <w:tab w:val="clear" w:pos="3402"/>
          <w:tab w:val="clear" w:pos="3969"/>
          <w:tab w:val="right" w:leader="dot" w:pos="4536"/>
        </w:tabs>
        <w:ind w:left="1701" w:hanging="567"/>
        <w:jc w:val="left"/>
      </w:pPr>
      <w:r>
        <w:rPr>
          <w:rFonts w:eastAsia="Courier 10cpi"/>
        </w:rPr>
        <w:tab/>
      </w:r>
      <w:r w:rsidR="00B409F1">
        <w:rPr>
          <w:rFonts w:eastAsia="Courier 10cpi"/>
        </w:rPr>
        <w:tab/>
        <w:t xml:space="preserve"> </w:t>
      </w:r>
      <w:r w:rsidRPr="00421BD5">
        <w:rPr>
          <w:rFonts w:eastAsia="Courier 10cpi"/>
        </w:rPr>
        <w:t>фотографии</w:t>
      </w:r>
    </w:p>
    <w:p w:rsidR="00B409F1" w:rsidRDefault="00B409F1" w:rsidP="00162E17">
      <w:pPr>
        <w:pStyle w:val="HChGR"/>
        <w:rPr>
          <w:lang w:eastAsia="en-US"/>
        </w:rPr>
        <w:sectPr w:rsidR="00B409F1" w:rsidSect="00162E17">
          <w:headerReference w:type="even" r:id="rId16"/>
          <w:headerReference w:type="default" r:id="rId17"/>
          <w:pgSz w:w="11907" w:h="16840" w:code="9"/>
          <w:pgMar w:top="1701" w:right="1134" w:bottom="2268" w:left="1134" w:header="1134" w:footer="1701" w:gutter="0"/>
          <w:cols w:space="720"/>
          <w:docGrid w:linePitch="360"/>
        </w:sectPr>
      </w:pPr>
    </w:p>
    <w:p w:rsidR="00162E17" w:rsidRPr="00631FEB" w:rsidRDefault="00162E17" w:rsidP="00162E17">
      <w:pPr>
        <w:pStyle w:val="HChGR"/>
        <w:rPr>
          <w:lang w:eastAsia="en-US"/>
        </w:rPr>
      </w:pPr>
      <w:r w:rsidRPr="00631FEB">
        <w:rPr>
          <w:lang w:eastAsia="en-US"/>
        </w:rPr>
        <w:t>Приложение 2</w:t>
      </w:r>
    </w:p>
    <w:p w:rsidR="00162E17" w:rsidRPr="00631FEB" w:rsidRDefault="00162E17" w:rsidP="00B409F1">
      <w:pPr>
        <w:pStyle w:val="HChGR"/>
        <w:spacing w:after="480"/>
        <w:rPr>
          <w:lang w:eastAsia="en-US"/>
        </w:rPr>
      </w:pPr>
      <w:r w:rsidRPr="00631FEB">
        <w:rPr>
          <w:lang w:eastAsia="en-US"/>
        </w:rPr>
        <w:tab/>
      </w:r>
      <w:r w:rsidRPr="00631FEB">
        <w:rPr>
          <w:lang w:eastAsia="en-US"/>
        </w:rPr>
        <w:tab/>
        <w:t>Схемы знак</w:t>
      </w:r>
      <w:r w:rsidR="00B409F1">
        <w:rPr>
          <w:lang w:eastAsia="en-US"/>
        </w:rPr>
        <w:t>а</w:t>
      </w:r>
      <w:r w:rsidRPr="00631FEB">
        <w:rPr>
          <w:lang w:eastAsia="en-US"/>
        </w:rPr>
        <w:t xml:space="preserve"> официального утверждения</w:t>
      </w:r>
    </w:p>
    <w:p w:rsidR="00162E17" w:rsidRPr="002A0FA6" w:rsidRDefault="00162E17" w:rsidP="00162E17">
      <w:pPr>
        <w:pStyle w:val="SingleTxtGR"/>
        <w:ind w:left="420"/>
      </w:pPr>
      <w:r>
        <w:rPr>
          <w:noProof/>
          <w:w w:val="100"/>
          <w:lang w:val="en-GB" w:eastAsia="en-GB"/>
        </w:rPr>
        <mc:AlternateContent>
          <mc:Choice Requires="wps">
            <w:drawing>
              <wp:anchor distT="0" distB="0" distL="114300" distR="114300" simplePos="0" relativeHeight="251659264" behindDoc="0" locked="0" layoutInCell="1" allowOverlap="1" wp14:anchorId="542193EE" wp14:editId="273504B4">
                <wp:simplePos x="0" y="0"/>
                <wp:positionH relativeFrom="column">
                  <wp:posOffset>2814544</wp:posOffset>
                </wp:positionH>
                <wp:positionV relativeFrom="paragraph">
                  <wp:posOffset>293370</wp:posOffset>
                </wp:positionV>
                <wp:extent cx="1835240" cy="46364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240" cy="46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B409F1" w:rsidRDefault="005B47D2" w:rsidP="00162E17">
                            <w:pPr>
                              <w:rPr>
                                <w:rFonts w:ascii="Arial" w:hAnsi="Arial" w:cs="Arial"/>
                                <w:sz w:val="48"/>
                                <w:szCs w:val="48"/>
                                <w:lang w:val="fr-CH"/>
                              </w:rPr>
                            </w:pPr>
                            <w:r w:rsidRPr="00B409F1">
                              <w:rPr>
                                <w:rFonts w:ascii="Arial" w:hAnsi="Arial" w:cs="Arial"/>
                                <w:sz w:val="48"/>
                                <w:szCs w:val="48"/>
                                <w:lang w:val="fr-CH"/>
                              </w:rPr>
                              <w:t>27R04216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193EE" id="_x0000_t202" coordsize="21600,21600" o:spt="202" path="m,l,21600r21600,l21600,xe">
                <v:stroke joinstyle="miter"/>
                <v:path gradientshapeok="t" o:connecttype="rect"/>
              </v:shapetype>
              <v:shape id="Поле 14" o:spid="_x0000_s1026" type="#_x0000_t202" style="position:absolute;left:0;text-align:left;margin-left:221.6pt;margin-top:23.1pt;width:144.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" stroked="f">
                <v:textbox>
                  <w:txbxContent>
                    <w:p w:rsidR="005B47D2" w:rsidRPr="00B409F1" w:rsidRDefault="005B47D2" w:rsidP="00162E17">
                      <w:pPr>
                        <w:rPr>
                          <w:rFonts w:ascii="Arial" w:hAnsi="Arial" w:cs="Arial"/>
                          <w:sz w:val="48"/>
                          <w:szCs w:val="48"/>
                          <w:lang w:val="fr-CH"/>
                        </w:rPr>
                      </w:pPr>
                      <w:r w:rsidRPr="00B409F1">
                        <w:rPr>
                          <w:rFonts w:ascii="Arial" w:hAnsi="Arial" w:cs="Arial"/>
                          <w:sz w:val="48"/>
                          <w:szCs w:val="48"/>
                          <w:lang w:val="fr-CH"/>
                        </w:rPr>
                        <w:t>27R04216</w:t>
                      </w:r>
                    </w:p>
                  </w:txbxContent>
                </v:textbox>
              </v:shape>
            </w:pict>
          </mc:Fallback>
        </mc:AlternateContent>
      </w:r>
      <w:r>
        <w:rPr>
          <w:noProof/>
          <w:lang w:val="en-GB" w:eastAsia="en-GB"/>
        </w:rPr>
        <w:drawing>
          <wp:inline distT="0" distB="0" distL="0" distR="0" wp14:anchorId="38022ECE" wp14:editId="46CA5E44">
            <wp:extent cx="4990563" cy="965548"/>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94" r="-194"/>
                    <a:stretch>
                      <a:fillRect/>
                    </a:stretch>
                  </pic:blipFill>
                  <pic:spPr bwMode="auto">
                    <a:xfrm>
                      <a:off x="0" y="0"/>
                      <a:ext cx="5002804" cy="967916"/>
                    </a:xfrm>
                    <a:prstGeom prst="rect">
                      <a:avLst/>
                    </a:prstGeom>
                    <a:noFill/>
                    <a:ln>
                      <a:noFill/>
                    </a:ln>
                  </pic:spPr>
                </pic:pic>
              </a:graphicData>
            </a:graphic>
          </wp:inline>
        </w:drawing>
      </w:r>
    </w:p>
    <w:p w:rsidR="00B409F1" w:rsidRDefault="00B409F1" w:rsidP="00162E17">
      <w:pPr>
        <w:pStyle w:val="SingleTxtGR"/>
      </w:pPr>
    </w:p>
    <w:p w:rsidR="00162E17" w:rsidRPr="006E213B" w:rsidRDefault="00162E17" w:rsidP="00162E17">
      <w:pPr>
        <w:pStyle w:val="SingleTxtGR"/>
      </w:pPr>
      <w:r>
        <w:rPr>
          <w:noProof/>
          <w:w w:val="100"/>
          <w:lang w:val="en-GB" w:eastAsia="en-GB"/>
        </w:rPr>
        <mc:AlternateContent>
          <mc:Choice Requires="wps">
            <w:drawing>
              <wp:anchor distT="0" distB="0" distL="114300" distR="114300" simplePos="0" relativeHeight="251660288" behindDoc="0" locked="0" layoutInCell="1" allowOverlap="1" wp14:anchorId="5C8F30D7" wp14:editId="7C5195A6">
                <wp:simplePos x="0" y="0"/>
                <wp:positionH relativeFrom="column">
                  <wp:posOffset>361735</wp:posOffset>
                </wp:positionH>
                <wp:positionV relativeFrom="paragraph">
                  <wp:posOffset>182585</wp:posOffset>
                </wp:positionV>
                <wp:extent cx="1587500" cy="373487"/>
                <wp:effectExtent l="0" t="0" r="0" b="762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73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B409F1" w:rsidRDefault="005B47D2" w:rsidP="00162E17">
                            <w:pPr>
                              <w:rPr>
                                <w:rFonts w:ascii="Arial" w:hAnsi="Arial" w:cs="Arial"/>
                                <w:sz w:val="36"/>
                                <w:szCs w:val="36"/>
                                <w:lang w:val="fr-CH"/>
                              </w:rPr>
                            </w:pPr>
                            <w:r w:rsidRPr="00B409F1">
                              <w:rPr>
                                <w:rFonts w:ascii="Arial" w:hAnsi="Arial" w:cs="Arial"/>
                                <w:sz w:val="36"/>
                                <w:szCs w:val="36"/>
                                <w:lang w:val="fr-CH"/>
                              </w:rPr>
                              <w:t>27R04216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30D7" id="Поле 15" o:spid="_x0000_s1027" type="#_x0000_t202" style="position:absolute;left:0;text-align:left;margin-left:28.5pt;margin-top:14.4pt;width:12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" stroked="f">
                <v:textbox>
                  <w:txbxContent>
                    <w:p w:rsidR="005B47D2" w:rsidRPr="00B409F1" w:rsidRDefault="005B47D2" w:rsidP="00162E17">
                      <w:pPr>
                        <w:rPr>
                          <w:rFonts w:ascii="Arial" w:hAnsi="Arial" w:cs="Arial"/>
                          <w:sz w:val="36"/>
                          <w:szCs w:val="36"/>
                          <w:lang w:val="fr-CH"/>
                        </w:rPr>
                      </w:pPr>
                      <w:r w:rsidRPr="00B409F1">
                        <w:rPr>
                          <w:rFonts w:ascii="Arial" w:hAnsi="Arial" w:cs="Arial"/>
                          <w:sz w:val="36"/>
                          <w:szCs w:val="36"/>
                          <w:lang w:val="fr-CH"/>
                        </w:rPr>
                        <w:t>27R04216</w:t>
                      </w:r>
                    </w:p>
                  </w:txbxContent>
                </v:textbox>
              </v:shape>
            </w:pict>
          </mc:Fallback>
        </mc:AlternateContent>
      </w:r>
    </w:p>
    <w:p w:rsidR="00162E17" w:rsidRPr="006E213B" w:rsidRDefault="00162E17" w:rsidP="00162E17">
      <w:pPr>
        <w:pStyle w:val="SingleTxtGR"/>
        <w:ind w:left="784"/>
      </w:pPr>
      <w:r>
        <w:rPr>
          <w:rFonts w:ascii="Courier" w:hAnsi="Courier" w:cs="Courier"/>
          <w:noProof/>
          <w:w w:val="100"/>
          <w:lang w:val="en-GB" w:eastAsia="en-GB"/>
        </w:rPr>
        <mc:AlternateContent>
          <mc:Choice Requires="wps">
            <w:drawing>
              <wp:anchor distT="0" distB="0" distL="114300" distR="114300" simplePos="0" relativeHeight="251661312" behindDoc="0" locked="0" layoutInCell="1" allowOverlap="1" wp14:anchorId="60E6F092" wp14:editId="16A80734">
                <wp:simplePos x="0" y="0"/>
                <wp:positionH relativeFrom="column">
                  <wp:posOffset>3136838</wp:posOffset>
                </wp:positionH>
                <wp:positionV relativeFrom="paragraph">
                  <wp:posOffset>1158008</wp:posOffset>
                </wp:positionV>
                <wp:extent cx="1403797" cy="328411"/>
                <wp:effectExtent l="0" t="0" r="635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797" cy="328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B409F1" w:rsidRDefault="005B47D2" w:rsidP="00162E17">
                            <w:pPr>
                              <w:rPr>
                                <w:rFonts w:ascii="Arial" w:hAnsi="Arial" w:cs="Arial"/>
                                <w:sz w:val="36"/>
                                <w:szCs w:val="36"/>
                                <w:lang w:val="fr-CH"/>
                              </w:rPr>
                            </w:pPr>
                            <w:r w:rsidRPr="00B409F1">
                              <w:rPr>
                                <w:rFonts w:ascii="Arial" w:hAnsi="Arial" w:cs="Arial"/>
                                <w:sz w:val="36"/>
                                <w:szCs w:val="36"/>
                                <w:lang w:val="fr-CH"/>
                              </w:rPr>
                              <w:t>27R04216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6F092" id="Поле 16" o:spid="_x0000_s1028" type="#_x0000_t202" style="position:absolute;left:0;text-align:left;margin-left:247pt;margin-top:91.2pt;width:110.55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" stroked="f">
                <v:textbox>
                  <w:txbxContent>
                    <w:p w:rsidR="005B47D2" w:rsidRPr="00B409F1" w:rsidRDefault="005B47D2" w:rsidP="00162E17">
                      <w:pPr>
                        <w:rPr>
                          <w:rFonts w:ascii="Arial" w:hAnsi="Arial" w:cs="Arial"/>
                          <w:sz w:val="36"/>
                          <w:szCs w:val="36"/>
                          <w:lang w:val="fr-CH"/>
                        </w:rPr>
                      </w:pPr>
                      <w:r w:rsidRPr="00B409F1">
                        <w:rPr>
                          <w:rFonts w:ascii="Arial" w:hAnsi="Arial" w:cs="Arial"/>
                          <w:sz w:val="36"/>
                          <w:szCs w:val="36"/>
                          <w:lang w:val="fr-CH"/>
                        </w:rPr>
                        <w:t>27R04216</w:t>
                      </w:r>
                    </w:p>
                  </w:txbxContent>
                </v:textbox>
              </v:shape>
            </w:pict>
          </mc:Fallback>
        </mc:AlternateContent>
      </w:r>
      <w:r>
        <w:rPr>
          <w:noProof/>
          <w:lang w:val="en-GB" w:eastAsia="en-GB"/>
        </w:rPr>
        <w:drawing>
          <wp:inline distT="0" distB="0" distL="0" distR="0" wp14:anchorId="47291A86" wp14:editId="0EEB6F35">
            <wp:extent cx="4932608" cy="14510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707" r="-1707"/>
                    <a:stretch>
                      <a:fillRect/>
                    </a:stretch>
                  </pic:blipFill>
                  <pic:spPr bwMode="auto">
                    <a:xfrm>
                      <a:off x="0" y="0"/>
                      <a:ext cx="4931135" cy="1450650"/>
                    </a:xfrm>
                    <a:prstGeom prst="rect">
                      <a:avLst/>
                    </a:prstGeom>
                    <a:noFill/>
                    <a:ln>
                      <a:noFill/>
                    </a:ln>
                  </pic:spPr>
                </pic:pic>
              </a:graphicData>
            </a:graphic>
          </wp:inline>
        </w:drawing>
      </w:r>
    </w:p>
    <w:p w:rsidR="00162E17" w:rsidRDefault="00162E17" w:rsidP="00162E17">
      <w:pPr>
        <w:tabs>
          <w:tab w:val="left" w:pos="-867"/>
          <w:tab w:val="left" w:pos="-147"/>
          <w:tab w:val="left" w:pos="960"/>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before="240" w:line="286" w:lineRule="auto"/>
        <w:ind w:right="1140"/>
        <w:jc w:val="right"/>
      </w:pPr>
      <w:r w:rsidRPr="00985E56">
        <w:t xml:space="preserve">a </w:t>
      </w:r>
      <w:r w:rsidRPr="00985E56">
        <w:sym w:font="Symbol" w:char="F0B3"/>
      </w:r>
      <w:r>
        <w:t xml:space="preserve"> 8 мм</w:t>
      </w:r>
    </w:p>
    <w:p w:rsidR="00162E17" w:rsidRPr="005157FB" w:rsidRDefault="00162E17" w:rsidP="00162E17">
      <w:pPr>
        <w:pStyle w:val="SingleTxtGR"/>
        <w:spacing w:before="120"/>
      </w:pPr>
      <w:r>
        <w:tab/>
      </w:r>
      <w:r w:rsidRPr="005157FB">
        <w:t>Предупреждающий треугольник, имеющий один из приведенных выше знаков официального утверждения в Нидерландах (Е4) под номером официального утверждения</w:t>
      </w:r>
      <w:r w:rsidRPr="00C768CD">
        <w:t xml:space="preserve"> 04216. </w:t>
      </w:r>
      <w:r w:rsidRPr="005157FB">
        <w:t xml:space="preserve">Первые две цифры номера официального утверждения </w:t>
      </w:r>
      <w:r>
        <w:t>указывают</w:t>
      </w:r>
      <w:r w:rsidRPr="005157FB">
        <w:t>, что официальное утверждение было предоставлено в соответствии с предписаниями настоящих Правил</w:t>
      </w:r>
      <w:r>
        <w:t xml:space="preserve"> с </w:t>
      </w:r>
      <w:r w:rsidRPr="005157FB">
        <w:t>поправк</w:t>
      </w:r>
      <w:r>
        <w:t>ам</w:t>
      </w:r>
      <w:r w:rsidRPr="005157FB">
        <w:t>и серии</w:t>
      </w:r>
      <w:r w:rsidRPr="00C768CD">
        <w:t xml:space="preserve"> 04.</w:t>
      </w:r>
    </w:p>
    <w:p w:rsidR="00162E17" w:rsidRPr="005157FB" w:rsidRDefault="00162E17" w:rsidP="00162E17">
      <w:pPr>
        <w:pStyle w:val="SingleTxtGR"/>
      </w:pPr>
      <w:r w:rsidRPr="00CA0CD3">
        <w:rPr>
          <w:i/>
        </w:rPr>
        <w:t>Примечание:</w:t>
      </w:r>
      <w:r w:rsidRPr="005157FB">
        <w:t xml:space="preserve"> Рисунки, на которых показаны несколько возможных вариантов размещения знака официального утверждения, приводятся в качестве примера. Компетентны</w:t>
      </w:r>
      <w:r>
        <w:t>е</w:t>
      </w:r>
      <w:r w:rsidRPr="005157FB">
        <w:t xml:space="preserve"> орган</w:t>
      </w:r>
      <w:r>
        <w:t>ы</w:t>
      </w:r>
      <w:r w:rsidRPr="005157FB">
        <w:t xml:space="preserve"> </w:t>
      </w:r>
      <w:r>
        <w:t xml:space="preserve">должны </w:t>
      </w:r>
      <w:r w:rsidRPr="005157FB">
        <w:t>избегать использования римских цифр для официального утверждения с тем, чтобы их нельзя было спутать с другими условными обозначениями.</w:t>
      </w:r>
    </w:p>
    <w:p w:rsidR="00B409F1" w:rsidRDefault="00B409F1" w:rsidP="00162E17">
      <w:pPr>
        <w:pStyle w:val="HChGR"/>
        <w:rPr>
          <w:lang w:eastAsia="en-US"/>
        </w:rPr>
        <w:sectPr w:rsidR="00B409F1" w:rsidSect="00162E17">
          <w:headerReference w:type="default" r:id="rId20"/>
          <w:pgSz w:w="11907" w:h="16840" w:code="9"/>
          <w:pgMar w:top="1701" w:right="1134" w:bottom="2268" w:left="1134" w:header="1134" w:footer="1701" w:gutter="0"/>
          <w:cols w:space="720"/>
          <w:docGrid w:linePitch="360"/>
        </w:sectPr>
      </w:pPr>
    </w:p>
    <w:p w:rsidR="00162E17" w:rsidRPr="00631FEB" w:rsidRDefault="00162E17" w:rsidP="00162E17">
      <w:pPr>
        <w:pStyle w:val="HChGR"/>
        <w:rPr>
          <w:lang w:eastAsia="en-US"/>
        </w:rPr>
      </w:pPr>
      <w:r w:rsidRPr="00631FEB">
        <w:rPr>
          <w:lang w:eastAsia="en-US"/>
        </w:rPr>
        <w:t xml:space="preserve">Приложение </w:t>
      </w:r>
      <w:r>
        <w:rPr>
          <w:lang w:eastAsia="en-US"/>
        </w:rPr>
        <w:t>3</w:t>
      </w:r>
    </w:p>
    <w:p w:rsidR="00162E17" w:rsidRPr="000450D1" w:rsidRDefault="00162E17" w:rsidP="00162E17">
      <w:pPr>
        <w:pStyle w:val="HChGR"/>
        <w:spacing w:after="480"/>
      </w:pPr>
      <w:r w:rsidRPr="00631FEB">
        <w:rPr>
          <w:lang w:eastAsia="en-US"/>
        </w:rPr>
        <w:tab/>
      </w:r>
      <w:r w:rsidRPr="00631FEB">
        <w:rPr>
          <w:lang w:eastAsia="en-US"/>
        </w:rPr>
        <w:tab/>
      </w:r>
      <w:r>
        <w:rPr>
          <w:lang w:eastAsia="en-US"/>
        </w:rPr>
        <w:t>Форма и размеры предупреждающего треугольника</w:t>
      </w:r>
    </w:p>
    <w:p w:rsidR="00C45FBF" w:rsidRDefault="00C45FBF" w:rsidP="000D4CA8">
      <w:pPr>
        <w:pStyle w:val="H23GR"/>
      </w:pPr>
      <w:r w:rsidRPr="000D4CA8">
        <w:rPr>
          <w:b w:val="0"/>
          <w:bCs/>
        </w:rPr>
        <w:tab/>
      </w:r>
      <w:r w:rsidRPr="000D4CA8">
        <w:rPr>
          <w:b w:val="0"/>
          <w:bCs/>
        </w:rPr>
        <w:tab/>
        <w:t>Рис. 1</w:t>
      </w:r>
      <w:r w:rsidRPr="000D4CA8">
        <w:rPr>
          <w:b w:val="0"/>
          <w:bCs/>
        </w:rPr>
        <w:br/>
      </w:r>
      <w:r w:rsidRPr="005157FB">
        <w:t>Форма и размеры предупреждающего треугольника типа 1 и его упора</w:t>
      </w:r>
    </w:p>
    <w:p w:rsidR="00C45FBF" w:rsidRPr="0028476E" w:rsidRDefault="000D4CA8" w:rsidP="000D4CA8">
      <w:pPr>
        <w:pStyle w:val="SingleTxtGR"/>
      </w:pPr>
      <w:r>
        <w:rPr>
          <w:noProof/>
          <w:w w:val="100"/>
          <w:lang w:val="en-GB" w:eastAsia="en-GB"/>
        </w:rPr>
        <mc:AlternateContent>
          <mc:Choice Requires="wps">
            <w:drawing>
              <wp:anchor distT="0" distB="0" distL="114300" distR="114300" simplePos="0" relativeHeight="251666432" behindDoc="0" locked="0" layoutInCell="1" allowOverlap="1" wp14:anchorId="72582A1C" wp14:editId="3B546A69">
                <wp:simplePos x="0" y="0"/>
                <wp:positionH relativeFrom="column">
                  <wp:posOffset>368175</wp:posOffset>
                </wp:positionH>
                <wp:positionV relativeFrom="paragraph">
                  <wp:posOffset>2237033</wp:posOffset>
                </wp:positionV>
                <wp:extent cx="1470338" cy="405765"/>
                <wp:effectExtent l="0" t="0" r="15875" b="1333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38"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 xml:space="preserve">Красная </w:t>
                            </w:r>
                            <w:r>
                              <w:rPr>
                                <w:sz w:val="16"/>
                                <w:szCs w:val="16"/>
                              </w:rPr>
                              <w:br/>
                            </w:r>
                            <w:r w:rsidRPr="000D4CA8">
                              <w:rPr>
                                <w:sz w:val="16"/>
                                <w:szCs w:val="16"/>
                              </w:rPr>
                              <w:t xml:space="preserve">флуоресцирующая часть − </w:t>
                            </w:r>
                            <w:r>
                              <w:rPr>
                                <w:sz w:val="16"/>
                                <w:szCs w:val="16"/>
                              </w:rPr>
                              <w:br/>
                            </w:r>
                            <w:r w:rsidRPr="000D4CA8">
                              <w:rPr>
                                <w:sz w:val="16"/>
                                <w:szCs w:val="16"/>
                              </w:rPr>
                              <w:t>Общая площадь ≥315 см</w:t>
                            </w:r>
                            <w:r w:rsidRPr="000D4CA8">
                              <w:rPr>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2A1C" id="Поле 11" o:spid="_x0000_s1029" type="#_x0000_t202" style="position:absolute;left:0;text-align:left;margin-left:29pt;margin-top:176.15pt;width:115.75pt;height: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" filled="f" stroked="f">
                <v:textbox inset="0,0,0,0">
                  <w:txbxContent>
                    <w:p w:rsidR="005B47D2" w:rsidRPr="000D4CA8" w:rsidRDefault="005B47D2" w:rsidP="000D4CA8">
                      <w:pPr>
                        <w:spacing w:line="240" w:lineRule="auto"/>
                        <w:jc w:val="center"/>
                        <w:rPr>
                          <w:sz w:val="16"/>
                          <w:szCs w:val="16"/>
                        </w:rPr>
                      </w:pPr>
                      <w:r w:rsidRPr="000D4CA8">
                        <w:rPr>
                          <w:sz w:val="16"/>
                          <w:szCs w:val="16"/>
                        </w:rPr>
                        <w:t xml:space="preserve">Красная </w:t>
                      </w:r>
                      <w:r>
                        <w:rPr>
                          <w:sz w:val="16"/>
                          <w:szCs w:val="16"/>
                        </w:rPr>
                        <w:br/>
                      </w:r>
                      <w:r w:rsidRPr="000D4CA8">
                        <w:rPr>
                          <w:sz w:val="16"/>
                          <w:szCs w:val="16"/>
                        </w:rPr>
                        <w:t xml:space="preserve">флуоресцирующая часть − </w:t>
                      </w:r>
                      <w:r>
                        <w:rPr>
                          <w:sz w:val="16"/>
                          <w:szCs w:val="16"/>
                        </w:rPr>
                        <w:br/>
                      </w:r>
                      <w:r w:rsidRPr="000D4CA8">
                        <w:rPr>
                          <w:sz w:val="16"/>
                          <w:szCs w:val="16"/>
                        </w:rPr>
                        <w:t>Общая площадь ≥315 см</w:t>
                      </w:r>
                      <w:r w:rsidRPr="000D4CA8">
                        <w:rPr>
                          <w:sz w:val="16"/>
                          <w:szCs w:val="16"/>
                          <w:vertAlign w:val="superscript"/>
                        </w:rPr>
                        <w:t>2</w:t>
                      </w:r>
                    </w:p>
                  </w:txbxContent>
                </v:textbox>
              </v:shape>
            </w:pict>
          </mc:Fallback>
        </mc:AlternateContent>
      </w:r>
      <w:r>
        <w:rPr>
          <w:noProof/>
          <w:w w:val="100"/>
          <w:lang w:val="en-GB" w:eastAsia="en-GB"/>
        </w:rPr>
        <mc:AlternateContent>
          <mc:Choice Requires="wps">
            <w:drawing>
              <wp:anchor distT="0" distB="0" distL="114300" distR="114300" simplePos="0" relativeHeight="251665408" behindDoc="0" locked="0" layoutInCell="1" allowOverlap="1" wp14:anchorId="5E82A794" wp14:editId="5563D226">
                <wp:simplePos x="0" y="0"/>
                <wp:positionH relativeFrom="column">
                  <wp:posOffset>464480</wp:posOffset>
                </wp:positionH>
                <wp:positionV relativeFrom="paragraph">
                  <wp:posOffset>1863313</wp:posOffset>
                </wp:positionV>
                <wp:extent cx="1216660" cy="245745"/>
                <wp:effectExtent l="0" t="0" r="2540" b="190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 xml:space="preserve">Красная </w:t>
                            </w:r>
                            <w:r>
                              <w:rPr>
                                <w:sz w:val="16"/>
                                <w:szCs w:val="16"/>
                              </w:rPr>
                              <w:br/>
                            </w:r>
                            <w:r w:rsidRPr="000D4CA8">
                              <w:rPr>
                                <w:sz w:val="16"/>
                                <w:szCs w:val="16"/>
                              </w:rPr>
                              <w:t>светоотражающая часть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A794" id="Поле 10" o:spid="_x0000_s1030" type="#_x0000_t202" style="position:absolute;left:0;text-align:left;margin-left:36.55pt;margin-top:146.7pt;width:95.8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" stroked="f">
                <v:textbox inset="0,0,0,0">
                  <w:txbxContent>
                    <w:p w:rsidR="005B47D2" w:rsidRPr="000D4CA8" w:rsidRDefault="005B47D2" w:rsidP="000D4CA8">
                      <w:pPr>
                        <w:spacing w:line="240" w:lineRule="auto"/>
                        <w:jc w:val="center"/>
                        <w:rPr>
                          <w:sz w:val="16"/>
                          <w:szCs w:val="16"/>
                        </w:rPr>
                      </w:pPr>
                      <w:r w:rsidRPr="000D4CA8">
                        <w:rPr>
                          <w:sz w:val="16"/>
                          <w:szCs w:val="16"/>
                        </w:rPr>
                        <w:t xml:space="preserve">Красная </w:t>
                      </w:r>
                      <w:r>
                        <w:rPr>
                          <w:sz w:val="16"/>
                          <w:szCs w:val="16"/>
                        </w:rPr>
                        <w:br/>
                      </w:r>
                      <w:r w:rsidRPr="000D4CA8">
                        <w:rPr>
                          <w:sz w:val="16"/>
                          <w:szCs w:val="16"/>
                        </w:rPr>
                        <w:t>светоотражающая часть</w:t>
                      </w:r>
                    </w:p>
                  </w:txbxContent>
                </v:textbox>
              </v:shape>
            </w:pict>
          </mc:Fallback>
        </mc:AlternateContent>
      </w:r>
      <w:r>
        <w:rPr>
          <w:noProof/>
          <w:w w:val="100"/>
          <w:lang w:val="en-GB" w:eastAsia="en-GB"/>
        </w:rPr>
        <mc:AlternateContent>
          <mc:Choice Requires="wps">
            <w:drawing>
              <wp:anchor distT="0" distB="0" distL="114300" distR="114300" simplePos="0" relativeHeight="251664384" behindDoc="0" locked="0" layoutInCell="1" allowOverlap="1" wp14:anchorId="7181DF88" wp14:editId="1E695B8B">
                <wp:simplePos x="0" y="0"/>
                <wp:positionH relativeFrom="column">
                  <wp:posOffset>875030</wp:posOffset>
                </wp:positionH>
                <wp:positionV relativeFrom="paragraph">
                  <wp:posOffset>1414780</wp:posOffset>
                </wp:positionV>
                <wp:extent cx="731520" cy="13716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Полая часть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DF88" id="Поле 9" o:spid="_x0000_s1031" type="#_x0000_t202" style="position:absolute;left:0;text-align:left;margin-left:68.9pt;margin-top:111.4pt;width:57.6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" stroked="f">
                <v:textbox inset="0,0,0,0">
                  <w:txbxContent>
                    <w:p w:rsidR="005B47D2" w:rsidRPr="000D4CA8" w:rsidRDefault="005B47D2" w:rsidP="000D4CA8">
                      <w:pPr>
                        <w:spacing w:line="240" w:lineRule="auto"/>
                        <w:jc w:val="center"/>
                        <w:rPr>
                          <w:sz w:val="16"/>
                          <w:szCs w:val="16"/>
                        </w:rPr>
                      </w:pPr>
                      <w:r w:rsidRPr="000D4CA8">
                        <w:rPr>
                          <w:sz w:val="16"/>
                          <w:szCs w:val="16"/>
                        </w:rPr>
                        <w:t>Полая часть</w:t>
                      </w:r>
                    </w:p>
                  </w:txbxContent>
                </v:textbox>
              </v:shape>
            </w:pict>
          </mc:Fallback>
        </mc:AlternateContent>
      </w:r>
      <w:r>
        <w:rPr>
          <w:noProof/>
          <w:w w:val="100"/>
          <w:lang w:val="en-GB" w:eastAsia="en-GB"/>
        </w:rPr>
        <mc:AlternateContent>
          <mc:Choice Requires="wps">
            <w:drawing>
              <wp:anchor distT="0" distB="0" distL="114300" distR="114300" simplePos="0" relativeHeight="251663360" behindDoc="0" locked="0" layoutInCell="1" allowOverlap="1" wp14:anchorId="4AE9B5FE" wp14:editId="02F7AA98">
                <wp:simplePos x="0" y="0"/>
                <wp:positionH relativeFrom="column">
                  <wp:posOffset>967042</wp:posOffset>
                </wp:positionH>
                <wp:positionV relativeFrom="paragraph">
                  <wp:posOffset>318081</wp:posOffset>
                </wp:positionV>
                <wp:extent cx="1609725" cy="296214"/>
                <wp:effectExtent l="0" t="0" r="9525" b="889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96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Кромка не обязательно красного цвета шириной не более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B5FE" id="Поле 8" o:spid="_x0000_s1032" type="#_x0000_t202" style="position:absolute;left:0;text-align:left;margin-left:76.15pt;margin-top:25.05pt;width:126.75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" stroked="f">
                <v:textbox inset="0,0,0,0">
                  <w:txbxContent>
                    <w:p w:rsidR="005B47D2" w:rsidRPr="000D4CA8" w:rsidRDefault="005B47D2" w:rsidP="000D4CA8">
                      <w:pPr>
                        <w:spacing w:line="240" w:lineRule="auto"/>
                        <w:jc w:val="center"/>
                        <w:rPr>
                          <w:sz w:val="16"/>
                          <w:szCs w:val="16"/>
                        </w:rPr>
                      </w:pPr>
                      <w:r w:rsidRPr="000D4CA8">
                        <w:rPr>
                          <w:sz w:val="16"/>
                          <w:szCs w:val="16"/>
                        </w:rPr>
                        <w:t>Кромка не обязательно красного цвета шириной не более 5 мм</w:t>
                      </w:r>
                    </w:p>
                  </w:txbxContent>
                </v:textbox>
              </v:shape>
            </w:pict>
          </mc:Fallback>
        </mc:AlternateContent>
      </w:r>
      <w:r w:rsidR="00C45FBF">
        <w:rPr>
          <w:noProof/>
          <w:lang w:val="en-GB" w:eastAsia="en-GB"/>
        </w:rPr>
        <w:drawing>
          <wp:inline distT="0" distB="0" distL="0" distR="0" wp14:anchorId="40D2A5CB" wp14:editId="6C2F4292">
            <wp:extent cx="3921617" cy="2917476"/>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1820" cy="2917627"/>
                    </a:xfrm>
                    <a:prstGeom prst="rect">
                      <a:avLst/>
                    </a:prstGeom>
                    <a:noFill/>
                    <a:ln>
                      <a:noFill/>
                    </a:ln>
                  </pic:spPr>
                </pic:pic>
              </a:graphicData>
            </a:graphic>
          </wp:inline>
        </w:drawing>
      </w:r>
    </w:p>
    <w:p w:rsidR="00C45FBF" w:rsidRPr="00843895" w:rsidRDefault="00C45FBF" w:rsidP="000D4CA8">
      <w:pPr>
        <w:pStyle w:val="H23GR"/>
      </w:pPr>
      <w:r w:rsidRPr="000D4CA8">
        <w:rPr>
          <w:b w:val="0"/>
          <w:bCs/>
        </w:rPr>
        <w:tab/>
      </w:r>
      <w:r w:rsidRPr="000D4CA8">
        <w:rPr>
          <w:b w:val="0"/>
          <w:bCs/>
        </w:rPr>
        <w:tab/>
        <w:t>Рис. 2</w:t>
      </w:r>
      <w:r w:rsidRPr="000D4CA8">
        <w:rPr>
          <w:b w:val="0"/>
          <w:bCs/>
        </w:rPr>
        <w:br/>
      </w:r>
      <w:r>
        <w:t>Форма и размеры предупреждающего треугольника типа 2 и его упора</w:t>
      </w:r>
    </w:p>
    <w:p w:rsidR="00C45FBF" w:rsidRPr="009703BB" w:rsidRDefault="000D4CA8" w:rsidP="000D4CA8">
      <w:pPr>
        <w:pStyle w:val="SingleTxtGR"/>
        <w:ind w:left="1701"/>
      </w:pPr>
      <w:r>
        <w:rPr>
          <w:noProof/>
          <w:w w:val="100"/>
          <w:lang w:val="en-GB" w:eastAsia="en-GB"/>
        </w:rPr>
        <mc:AlternateContent>
          <mc:Choice Requires="wps">
            <w:drawing>
              <wp:anchor distT="0" distB="0" distL="114300" distR="114300" simplePos="0" relativeHeight="251667456" behindDoc="0" locked="0" layoutInCell="1" allowOverlap="1" wp14:anchorId="337F4806" wp14:editId="34FAE2DA">
                <wp:simplePos x="0" y="0"/>
                <wp:positionH relativeFrom="column">
                  <wp:posOffset>786094</wp:posOffset>
                </wp:positionH>
                <wp:positionV relativeFrom="paragraph">
                  <wp:posOffset>2537344</wp:posOffset>
                </wp:positionV>
                <wp:extent cx="1474470" cy="278130"/>
                <wp:effectExtent l="0" t="0" r="11430" b="762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 xml:space="preserve">Флуоресцирующий </w:t>
                            </w:r>
                            <w:r>
                              <w:rPr>
                                <w:sz w:val="16"/>
                                <w:szCs w:val="16"/>
                              </w:rPr>
                              <w:br/>
                            </w:r>
                            <w:r w:rsidRPr="000D4CA8">
                              <w:rPr>
                                <w:sz w:val="16"/>
                                <w:szCs w:val="16"/>
                              </w:rPr>
                              <w:t>светоотражающий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4806" id="Поле 7" o:spid="_x0000_s1033" type="#_x0000_t202" style="position:absolute;left:0;text-align:left;margin-left:61.9pt;margin-top:199.8pt;width:116.1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" filled="f" stroked="f">
                <v:textbox inset="0,0,0,0">
                  <w:txbxContent>
                    <w:p w:rsidR="005B47D2" w:rsidRPr="000D4CA8" w:rsidRDefault="005B47D2" w:rsidP="000D4CA8">
                      <w:pPr>
                        <w:spacing w:line="240" w:lineRule="auto"/>
                        <w:jc w:val="center"/>
                        <w:rPr>
                          <w:sz w:val="16"/>
                          <w:szCs w:val="16"/>
                        </w:rPr>
                      </w:pPr>
                      <w:r w:rsidRPr="000D4CA8">
                        <w:rPr>
                          <w:sz w:val="16"/>
                          <w:szCs w:val="16"/>
                        </w:rPr>
                        <w:t xml:space="preserve">Флуоресцирующий </w:t>
                      </w:r>
                      <w:r>
                        <w:rPr>
                          <w:sz w:val="16"/>
                          <w:szCs w:val="16"/>
                        </w:rPr>
                        <w:br/>
                      </w:r>
                      <w:r w:rsidRPr="000D4CA8">
                        <w:rPr>
                          <w:sz w:val="16"/>
                          <w:szCs w:val="16"/>
                        </w:rPr>
                        <w:t>светоотражающий материал</w:t>
                      </w:r>
                    </w:p>
                  </w:txbxContent>
                </v:textbox>
              </v:shape>
            </w:pict>
          </mc:Fallback>
        </mc:AlternateContent>
      </w:r>
      <w:r>
        <w:rPr>
          <w:noProof/>
          <w:w w:val="100"/>
          <w:lang w:val="en-GB" w:eastAsia="en-GB"/>
        </w:rPr>
        <mc:AlternateContent>
          <mc:Choice Requires="wps">
            <w:drawing>
              <wp:anchor distT="0" distB="0" distL="114300" distR="114300" simplePos="0" relativeHeight="251668480" behindDoc="0" locked="0" layoutInCell="1" allowOverlap="1" wp14:anchorId="17DD826A" wp14:editId="27E0DF58">
                <wp:simplePos x="0" y="0"/>
                <wp:positionH relativeFrom="column">
                  <wp:posOffset>784225</wp:posOffset>
                </wp:positionH>
                <wp:positionV relativeFrom="paragraph">
                  <wp:posOffset>1389380</wp:posOffset>
                </wp:positionV>
                <wp:extent cx="795020" cy="156210"/>
                <wp:effectExtent l="0" t="0" r="508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7D2" w:rsidRPr="000D4CA8" w:rsidRDefault="005B47D2" w:rsidP="000D4CA8">
                            <w:pPr>
                              <w:spacing w:line="240" w:lineRule="auto"/>
                              <w:jc w:val="center"/>
                              <w:rPr>
                                <w:sz w:val="16"/>
                                <w:szCs w:val="16"/>
                              </w:rPr>
                            </w:pPr>
                            <w:r w:rsidRPr="000D4CA8">
                              <w:rPr>
                                <w:sz w:val="16"/>
                                <w:szCs w:val="16"/>
                              </w:rPr>
                              <w:t>Полая часть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826A" id="Поле 6" o:spid="_x0000_s1034" type="#_x0000_t202" style="position:absolute;left:0;text-align:left;margin-left:61.75pt;margin-top:109.4pt;width:62.6pt;height:1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" stroked="f">
                <v:textbox inset="0,0,0,0">
                  <w:txbxContent>
                    <w:p w:rsidR="005B47D2" w:rsidRPr="000D4CA8" w:rsidRDefault="005B47D2" w:rsidP="000D4CA8">
                      <w:pPr>
                        <w:spacing w:line="240" w:lineRule="auto"/>
                        <w:jc w:val="center"/>
                        <w:rPr>
                          <w:sz w:val="16"/>
                          <w:szCs w:val="16"/>
                        </w:rPr>
                      </w:pPr>
                      <w:r w:rsidRPr="000D4CA8">
                        <w:rPr>
                          <w:sz w:val="16"/>
                          <w:szCs w:val="16"/>
                        </w:rPr>
                        <w:t>Полая часть</w:t>
                      </w:r>
                    </w:p>
                  </w:txbxContent>
                </v:textbox>
              </v:shape>
            </w:pict>
          </mc:Fallback>
        </mc:AlternateContent>
      </w:r>
      <w:r>
        <w:rPr>
          <w:noProof/>
          <w:w w:val="100"/>
          <w:lang w:val="en-GB" w:eastAsia="en-GB"/>
        </w:rPr>
        <mc:AlternateContent>
          <mc:Choice Requires="wps">
            <w:drawing>
              <wp:anchor distT="0" distB="0" distL="114300" distR="114300" simplePos="0" relativeHeight="251669504" behindDoc="0" locked="0" layoutInCell="1" allowOverlap="1" wp14:anchorId="78E50DB4" wp14:editId="064BB153">
                <wp:simplePos x="0" y="0"/>
                <wp:positionH relativeFrom="column">
                  <wp:posOffset>844693</wp:posOffset>
                </wp:positionH>
                <wp:positionV relativeFrom="paragraph">
                  <wp:posOffset>222438</wp:posOffset>
                </wp:positionV>
                <wp:extent cx="1616299" cy="289774"/>
                <wp:effectExtent l="0" t="0" r="3175" b="1524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299" cy="289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Default="005B47D2" w:rsidP="000D4CA8">
                            <w:pPr>
                              <w:spacing w:line="240" w:lineRule="auto"/>
                              <w:jc w:val="center"/>
                            </w:pPr>
                            <w:r w:rsidRPr="000D4CA8">
                              <w:rPr>
                                <w:sz w:val="16"/>
                                <w:szCs w:val="16"/>
                              </w:rPr>
                              <w:t>Кромка не обязательно красного цвета шириной не более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0DB4" id="Поле 20" o:spid="_x0000_s1035" type="#_x0000_t202" style="position:absolute;left:0;text-align:left;margin-left:66.5pt;margin-top:17.5pt;width:127.2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" filled="f" stroked="f">
                <v:textbox inset="0,0,0,0">
                  <w:txbxContent>
                    <w:p w:rsidR="005B47D2" w:rsidRDefault="005B47D2" w:rsidP="000D4CA8">
                      <w:pPr>
                        <w:spacing w:line="240" w:lineRule="auto"/>
                        <w:jc w:val="center"/>
                      </w:pPr>
                      <w:r w:rsidRPr="000D4CA8">
                        <w:rPr>
                          <w:sz w:val="16"/>
                          <w:szCs w:val="16"/>
                        </w:rPr>
                        <w:t>Кромка не обязательно красного цвета шириной не более 5 мм</w:t>
                      </w:r>
                    </w:p>
                  </w:txbxContent>
                </v:textbox>
              </v:shape>
            </w:pict>
          </mc:Fallback>
        </mc:AlternateContent>
      </w:r>
      <w:r w:rsidR="00C45FBF">
        <w:rPr>
          <w:noProof/>
          <w:lang w:val="en-GB" w:eastAsia="en-GB"/>
        </w:rPr>
        <w:drawing>
          <wp:inline distT="0" distB="0" distL="0" distR="0" wp14:anchorId="20DE6517" wp14:editId="0ED8F614">
            <wp:extent cx="4084843" cy="297501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0554" cy="2979178"/>
                    </a:xfrm>
                    <a:prstGeom prst="rect">
                      <a:avLst/>
                    </a:prstGeom>
                    <a:noFill/>
                    <a:ln>
                      <a:noFill/>
                    </a:ln>
                  </pic:spPr>
                </pic:pic>
              </a:graphicData>
            </a:graphic>
          </wp:inline>
        </w:drawing>
      </w:r>
    </w:p>
    <w:p w:rsidR="00C45FBF" w:rsidRPr="000E71C7" w:rsidRDefault="00C45FBF" w:rsidP="000D4CA8">
      <w:pPr>
        <w:pStyle w:val="H23GR"/>
      </w:pPr>
      <w:r w:rsidRPr="000D4CA8">
        <w:rPr>
          <w:b w:val="0"/>
          <w:bCs/>
        </w:rPr>
        <w:tab/>
      </w:r>
      <w:r w:rsidRPr="000D4CA8">
        <w:rPr>
          <w:b w:val="0"/>
          <w:bCs/>
        </w:rPr>
        <w:tab/>
        <w:t>Рис. 3</w:t>
      </w:r>
      <w:r w:rsidRPr="000D4CA8">
        <w:rPr>
          <w:b w:val="0"/>
          <w:bCs/>
        </w:rPr>
        <w:br/>
      </w:r>
      <w:r w:rsidRPr="000E71C7">
        <w:t>Испытательное устройство для дорожного просвета</w:t>
      </w:r>
    </w:p>
    <w:p w:rsidR="00C45FBF" w:rsidRPr="00B9632E" w:rsidRDefault="00C45FBF" w:rsidP="00C45FBF">
      <w:pPr>
        <w:pStyle w:val="SingleTxtGR"/>
        <w:jc w:val="center"/>
        <w:rPr>
          <w:i/>
        </w:rPr>
      </w:pPr>
      <w:r>
        <w:rPr>
          <w:noProof/>
          <w:w w:val="100"/>
          <w:lang w:val="en-GB" w:eastAsia="en-GB"/>
        </w:rPr>
        <mc:AlternateContent>
          <mc:Choice Requires="wps">
            <w:drawing>
              <wp:anchor distT="0" distB="0" distL="114300" distR="114300" simplePos="0" relativeHeight="251670528" behindDoc="0" locked="0" layoutInCell="1" allowOverlap="1" wp14:anchorId="1CFE7803" wp14:editId="694EC827">
                <wp:simplePos x="0" y="0"/>
                <wp:positionH relativeFrom="column">
                  <wp:posOffset>1533265</wp:posOffset>
                </wp:positionH>
                <wp:positionV relativeFrom="paragraph">
                  <wp:posOffset>664219</wp:posOffset>
                </wp:positionV>
                <wp:extent cx="1068947" cy="182245"/>
                <wp:effectExtent l="0" t="0" r="17145" b="2730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47" cy="182245"/>
                        </a:xfrm>
                        <a:prstGeom prst="rect">
                          <a:avLst/>
                        </a:prstGeom>
                        <a:solidFill>
                          <a:srgbClr val="FFFFFF"/>
                        </a:solidFill>
                        <a:ln w="9525">
                          <a:solidFill>
                            <a:srgbClr val="FFFFFF"/>
                          </a:solidFill>
                          <a:miter lim="800000"/>
                          <a:headEnd/>
                          <a:tailEnd/>
                        </a:ln>
                      </wps:spPr>
                      <wps:txbx>
                        <w:txbxContent>
                          <w:p w:rsidR="005B47D2" w:rsidRPr="000D4CA8" w:rsidRDefault="005B47D2" w:rsidP="00C45FBF">
                            <w:pPr>
                              <w:spacing w:line="240" w:lineRule="auto"/>
                              <w:rPr>
                                <w:sz w:val="16"/>
                                <w:szCs w:val="16"/>
                              </w:rPr>
                            </w:pPr>
                            <w:r w:rsidRPr="000D4CA8">
                              <w:rPr>
                                <w:sz w:val="16"/>
                                <w:szCs w:val="16"/>
                              </w:rPr>
                              <w:t>Квадратное отверстие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E7803" id="Поле 21" o:spid="_x0000_s1036" type="#_x0000_t202" style="position:absolute;left:0;text-align:left;margin-left:120.75pt;margin-top:52.3pt;width:84.15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" strokecolor="white">
                <v:textbox inset="0,0,0,0">
                  <w:txbxContent>
                    <w:p w:rsidR="005B47D2" w:rsidRPr="000D4CA8" w:rsidRDefault="005B47D2" w:rsidP="00C45FBF">
                      <w:pPr>
                        <w:spacing w:line="240" w:lineRule="auto"/>
                        <w:rPr>
                          <w:sz w:val="16"/>
                          <w:szCs w:val="16"/>
                        </w:rPr>
                      </w:pPr>
                      <w:r w:rsidRPr="000D4CA8">
                        <w:rPr>
                          <w:sz w:val="16"/>
                          <w:szCs w:val="16"/>
                        </w:rPr>
                        <w:t>Квадратное отверстие</w:t>
                      </w:r>
                    </w:p>
                  </w:txbxContent>
                </v:textbox>
              </v:shape>
            </w:pict>
          </mc:Fallback>
        </mc:AlternateContent>
      </w:r>
      <w:r>
        <w:rPr>
          <w:noProof/>
          <w:lang w:val="en-GB" w:eastAsia="en-GB"/>
        </w:rPr>
        <w:drawing>
          <wp:inline distT="0" distB="0" distL="0" distR="0" wp14:anchorId="0E6181CC" wp14:editId="4DBD2BBA">
            <wp:extent cx="1674495" cy="1983105"/>
            <wp:effectExtent l="0" t="0" r="1905" b="0"/>
            <wp:docPr id="24" name="Рисунок 24"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495" cy="1983105"/>
                    </a:xfrm>
                    <a:prstGeom prst="rect">
                      <a:avLst/>
                    </a:prstGeom>
                    <a:noFill/>
                    <a:ln>
                      <a:noFill/>
                    </a:ln>
                  </pic:spPr>
                </pic:pic>
              </a:graphicData>
            </a:graphic>
          </wp:inline>
        </w:drawing>
      </w:r>
    </w:p>
    <w:p w:rsidR="00C45FBF" w:rsidRPr="000D4CA8" w:rsidRDefault="00C45FBF" w:rsidP="00C45FBF">
      <w:pPr>
        <w:pStyle w:val="SingleTxtGR"/>
        <w:jc w:val="center"/>
        <w:rPr>
          <w:sz w:val="16"/>
          <w:szCs w:val="16"/>
        </w:rPr>
      </w:pPr>
      <w:r w:rsidRPr="000D4CA8">
        <w:rPr>
          <w:sz w:val="16"/>
          <w:szCs w:val="16"/>
        </w:rPr>
        <w:t>Размеры в мм</w:t>
      </w:r>
    </w:p>
    <w:p w:rsidR="000D4CA8" w:rsidRDefault="000D4CA8" w:rsidP="00C45FBF">
      <w:pPr>
        <w:pStyle w:val="HChGR"/>
        <w:sectPr w:rsidR="000D4CA8" w:rsidSect="00162E17">
          <w:headerReference w:type="even" r:id="rId24"/>
          <w:headerReference w:type="default" r:id="rId25"/>
          <w:pgSz w:w="11907" w:h="16840" w:code="9"/>
          <w:pgMar w:top="1701" w:right="1134" w:bottom="2268" w:left="1134" w:header="1134" w:footer="1701" w:gutter="0"/>
          <w:cols w:space="720"/>
          <w:docGrid w:linePitch="360"/>
        </w:sectPr>
      </w:pPr>
    </w:p>
    <w:p w:rsidR="00C45FBF" w:rsidRDefault="00C45FBF" w:rsidP="00C45FBF">
      <w:pPr>
        <w:pStyle w:val="HChGR"/>
      </w:pPr>
      <w:r>
        <w:t>Приложение 4</w:t>
      </w:r>
    </w:p>
    <w:p w:rsidR="00C45FBF" w:rsidRDefault="00C45FBF" w:rsidP="00C45FBF">
      <w:pPr>
        <w:pStyle w:val="HChGR"/>
      </w:pPr>
      <w:r>
        <w:tab/>
      </w:r>
      <w:r>
        <w:tab/>
        <w:t>Определение неровностей дорожного покрытия с помощью песка</w:t>
      </w:r>
    </w:p>
    <w:p w:rsidR="00C45FBF" w:rsidRDefault="00C45FBF" w:rsidP="00C45FBF">
      <w:pPr>
        <w:pStyle w:val="SingleTxtGR"/>
        <w:tabs>
          <w:tab w:val="clear" w:pos="1701"/>
        </w:tabs>
      </w:pPr>
      <w:r w:rsidRPr="00506231">
        <w:t>1.</w:t>
      </w:r>
      <w:r w:rsidRPr="00506231">
        <w:tab/>
        <w:t>Цель метода</w:t>
      </w:r>
    </w:p>
    <w:p w:rsidR="00C45FBF" w:rsidRDefault="00C45FBF" w:rsidP="00C45FBF">
      <w:pPr>
        <w:pStyle w:val="SingleTxtGR"/>
        <w:tabs>
          <w:tab w:val="clear" w:pos="1701"/>
        </w:tabs>
        <w:ind w:left="2268" w:hanging="1134"/>
      </w:pPr>
      <w:r>
        <w:t>1.1</w:t>
      </w:r>
      <w:r>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испытания на устойчивость при ветре, в соответствии с пунктом 10 приложения 5.</w:t>
      </w:r>
    </w:p>
    <w:p w:rsidR="00C45FBF" w:rsidRDefault="00C45FBF" w:rsidP="00C45FBF">
      <w:pPr>
        <w:pStyle w:val="SingleTxtGR"/>
        <w:tabs>
          <w:tab w:val="clear" w:pos="1701"/>
        </w:tabs>
        <w:ind w:left="2268" w:hanging="1134"/>
      </w:pPr>
      <w:r>
        <w:t>2.</w:t>
      </w:r>
      <w:r>
        <w:tab/>
        <w:t>Суть метода</w:t>
      </w:r>
    </w:p>
    <w:p w:rsidR="00C45FBF" w:rsidRDefault="00C45FBF" w:rsidP="00C45FBF">
      <w:pPr>
        <w:pStyle w:val="SingleTxtGR"/>
        <w:tabs>
          <w:tab w:val="clear" w:pos="1701"/>
        </w:tabs>
        <w:ind w:left="2268" w:hanging="1134"/>
      </w:pPr>
      <w:r>
        <w:t>2.1</w:t>
      </w:r>
      <w:r>
        <w:tab/>
        <w:t xml:space="preserve">На поверхности проезжей части разравнивается в виде круга некоторое количество песка </w:t>
      </w:r>
      <w:r>
        <w:rPr>
          <w:lang w:val="en-US"/>
        </w:rPr>
        <w:t>V</w:t>
      </w:r>
      <w:r>
        <w:t xml:space="preserve">. Отношение объема песка к площади покрытой поверхности </w:t>
      </w:r>
      <w:r>
        <w:rPr>
          <w:lang w:val="en-US"/>
        </w:rPr>
        <w:t>S</w:t>
      </w:r>
      <w:r>
        <w:t xml:space="preserve"> определяется как "средняя глубина песка" </w:t>
      </w:r>
      <w:r>
        <w:rPr>
          <w:lang w:val="en-US"/>
        </w:rPr>
        <w:t>HS</w:t>
      </w:r>
      <w:r>
        <w:t xml:space="preserve"> и выражается в мм:</w:t>
      </w:r>
    </w:p>
    <w:p w:rsidR="00C45FBF" w:rsidRDefault="00C45FBF" w:rsidP="00C45FBF">
      <w:pPr>
        <w:pStyle w:val="SingleTxtGR"/>
        <w:tabs>
          <w:tab w:val="clear" w:pos="1701"/>
        </w:tabs>
        <w:ind w:left="2268" w:hanging="1134"/>
      </w:pPr>
      <w:r>
        <w:tab/>
      </w:r>
      <w:r w:rsidR="009D23B2" w:rsidRPr="003C553A">
        <w:rPr>
          <w:position w:val="-24"/>
          <w:lang w:eastAsia="en-GB"/>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7.75pt" o:ole="">
            <v:imagedata r:id="rId26" o:title=""/>
          </v:shape>
          <o:OLEObject Type="Embed" ProgID="Equation.3" ShapeID="_x0000_i1025" DrawAspect="Content" ObjectID="_1545491857" r:id="rId27"/>
        </w:object>
      </w:r>
      <w:r>
        <w:rPr>
          <w:lang w:eastAsia="en-GB"/>
        </w:rPr>
        <w:t>.</w:t>
      </w:r>
    </w:p>
    <w:p w:rsidR="00C45FBF" w:rsidRDefault="00C45FBF" w:rsidP="00C45FBF">
      <w:pPr>
        <w:pStyle w:val="SingleTxtGR"/>
        <w:tabs>
          <w:tab w:val="clear" w:pos="1701"/>
        </w:tabs>
        <w:ind w:left="2268" w:hanging="1134"/>
      </w:pPr>
      <w:r>
        <w:t>2.2</w:t>
      </w:r>
      <w:r>
        <w:tab/>
        <w:t xml:space="preserve">Испытание проводится с использование круглозернистого сухого песка с размером песчинок </w:t>
      </w:r>
      <w:r w:rsidRPr="006E5609">
        <w:t>0</w:t>
      </w:r>
      <w:r>
        <w:t>,</w:t>
      </w:r>
      <w:r w:rsidRPr="006E5609">
        <w:t>160</w:t>
      </w:r>
      <w:r>
        <w:t>−0,</w:t>
      </w:r>
      <w:r w:rsidRPr="006E5609">
        <w:t>315</w:t>
      </w:r>
      <w:r>
        <w:t xml:space="preserve"> мм. Объем песка составляет до </w:t>
      </w:r>
      <w:r w:rsidRPr="006E5609">
        <w:t>25 ± 0</w:t>
      </w:r>
      <w:r>
        <w:t>,</w:t>
      </w:r>
      <w:r w:rsidRPr="006E5609">
        <w:t xml:space="preserve">15 </w:t>
      </w:r>
      <w:r>
        <w:t xml:space="preserve">мл. Песок разравнивается на поверхности, где проходит испытание, с помощь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w:t>
      </w:r>
      <w:r>
        <w:rPr>
          <w:lang w:val="en-US"/>
        </w:rPr>
        <w:t>D</w:t>
      </w:r>
      <w:r>
        <w:t xml:space="preserve"> мм, то средняя глубина песка рассчитывается по следующей формуле:</w:t>
      </w:r>
    </w:p>
    <w:p w:rsidR="00C45FBF" w:rsidRDefault="00C45FBF" w:rsidP="00C45FBF">
      <w:pPr>
        <w:pStyle w:val="SingleTxtGR"/>
        <w:tabs>
          <w:tab w:val="clear" w:pos="1701"/>
        </w:tabs>
        <w:ind w:left="2268" w:hanging="1134"/>
      </w:pPr>
      <w:r>
        <w:tab/>
      </w:r>
      <w:r w:rsidR="009D23B2" w:rsidRPr="00294BE2">
        <w:rPr>
          <w:position w:val="-24"/>
          <w:lang w:eastAsia="en-GB"/>
        </w:rPr>
        <w:object w:dxaOrig="2160" w:dyaOrig="620">
          <v:shape id="_x0000_i1026" type="#_x0000_t75" style="width:94.5pt;height:27.75pt" o:ole="">
            <v:imagedata r:id="rId28" o:title=""/>
          </v:shape>
          <o:OLEObject Type="Embed" ProgID="Equation.3" ShapeID="_x0000_i1026" DrawAspect="Content" ObjectID="_1545491858" r:id="rId29"/>
        </w:object>
      </w:r>
    </w:p>
    <w:p w:rsidR="00C45FBF" w:rsidRDefault="00C45FBF" w:rsidP="00C45FBF">
      <w:pPr>
        <w:pStyle w:val="SingleTxtGR"/>
        <w:tabs>
          <w:tab w:val="clear" w:pos="1701"/>
        </w:tabs>
        <w:ind w:left="2268" w:hanging="1134"/>
      </w:pPr>
      <w:r>
        <w:t>3.</w:t>
      </w:r>
      <w:r>
        <w:tab/>
        <w:t>Проведение испытания</w:t>
      </w:r>
    </w:p>
    <w:p w:rsidR="00C45FBF" w:rsidRDefault="00C45FBF" w:rsidP="00C45FBF">
      <w:pPr>
        <w:pStyle w:val="SingleTxtGR"/>
        <w:tabs>
          <w:tab w:val="clear" w:pos="1701"/>
        </w:tabs>
        <w:ind w:left="2268" w:hanging="1134"/>
      </w:pPr>
      <w:r>
        <w:t>3.1</w:t>
      </w:r>
      <w:r>
        <w:tab/>
        <w:t>Поверхность, на которой проводится испытание, должна быть сухой и предварительно очищенной при помощи мягкой щетки для удаления грязи и мелкого гравия.</w:t>
      </w:r>
    </w:p>
    <w:p w:rsidR="00C45FBF" w:rsidRDefault="00C45FBF" w:rsidP="00C45FBF">
      <w:pPr>
        <w:pStyle w:val="SingleTxtGR"/>
        <w:tabs>
          <w:tab w:val="clear" w:pos="1701"/>
        </w:tabs>
        <w:ind w:left="2268" w:hanging="1134"/>
      </w:pPr>
      <w:r>
        <w:t>3.2</w:t>
      </w:r>
      <w:r>
        <w:tab/>
        <w:t>Песок, плотно засыпанный в соответствующую емкость, высыпается кучкой на испытываемую поверхность. Затем песок тщательно разравнивается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rsidR="00C45FBF" w:rsidRDefault="00C45FBF" w:rsidP="00C45FBF">
      <w:pPr>
        <w:pStyle w:val="SingleTxtGR"/>
        <w:tabs>
          <w:tab w:val="clear" w:pos="1701"/>
        </w:tabs>
        <w:ind w:left="2268" w:hanging="1134"/>
      </w:pPr>
      <w:r>
        <w:t>3.3</w:t>
      </w:r>
      <w:r>
        <w:tab/>
        <w:t xml:space="preserve">Обычно измеряются два перпендикулярных друг к другу диаметра образуемой таким образом поверхности. Средняя величина округляется до 5 мм, причем глубина песка </w:t>
      </w:r>
      <w:r>
        <w:rPr>
          <w:lang w:val="en-US"/>
        </w:rPr>
        <w:t>HS</w:t>
      </w:r>
      <w:r>
        <w:t xml:space="preserve"> рассчитывается по формуле, которая приведена в пункте 2.2 выше.</w:t>
      </w:r>
    </w:p>
    <w:p w:rsidR="00C45FBF" w:rsidRDefault="00C45FBF" w:rsidP="00C45FBF">
      <w:pPr>
        <w:pStyle w:val="SingleTxtGR"/>
        <w:tabs>
          <w:tab w:val="clear" w:pos="1701"/>
        </w:tabs>
        <w:ind w:left="2268" w:hanging="1134"/>
      </w:pPr>
      <w:r>
        <w:t>3.4</w:t>
      </w:r>
      <w:r>
        <w:tab/>
        <w:t xml:space="preserve">Проводятся шесть таких испытаний на опорной поверхности, причем проверяемые участки распределяются по поверхности, на которой проводятся испытания, как можно равномернее. Общая средняя величина полученных результатов представляется как средняя глубина </w:t>
      </w:r>
      <w:r>
        <w:rPr>
          <w:lang w:val="en-US"/>
        </w:rPr>
        <w:t>HS</w:t>
      </w:r>
      <w:r>
        <w:t xml:space="preserve"> песка на дорожной поверхности, где помещен предупреждающий треугольник.</w:t>
      </w:r>
    </w:p>
    <w:p w:rsidR="009D23B2" w:rsidRDefault="009D23B2" w:rsidP="00C45FBF">
      <w:pPr>
        <w:pStyle w:val="HChGR"/>
        <w:sectPr w:rsidR="009D23B2" w:rsidSect="00162E17">
          <w:headerReference w:type="even" r:id="rId30"/>
          <w:headerReference w:type="default" r:id="rId31"/>
          <w:pgSz w:w="11907" w:h="16840" w:code="9"/>
          <w:pgMar w:top="1701" w:right="1134" w:bottom="2268" w:left="1134" w:header="1134" w:footer="1701" w:gutter="0"/>
          <w:cols w:space="720"/>
          <w:docGrid w:linePitch="360"/>
        </w:sectPr>
      </w:pPr>
    </w:p>
    <w:p w:rsidR="00C45FBF" w:rsidRDefault="00C45FBF" w:rsidP="00C45FBF">
      <w:pPr>
        <w:pStyle w:val="HChGR"/>
      </w:pPr>
      <w:r>
        <w:t>Приложение 5</w:t>
      </w:r>
    </w:p>
    <w:p w:rsidR="00C45FBF" w:rsidRDefault="00C45FBF" w:rsidP="00C45FBF">
      <w:pPr>
        <w:pStyle w:val="HChGR"/>
      </w:pPr>
      <w:r>
        <w:tab/>
      </w:r>
      <w:r>
        <w:tab/>
        <w:t>Процедуры испытания</w:t>
      </w:r>
    </w:p>
    <w:p w:rsidR="00C45FBF" w:rsidRDefault="00C45FBF" w:rsidP="00C45FBF">
      <w:pPr>
        <w:pStyle w:val="SingleTxtGR"/>
        <w:tabs>
          <w:tab w:val="clear" w:pos="1701"/>
        </w:tabs>
        <w:ind w:left="2268" w:hanging="1134"/>
      </w:pPr>
      <w:r>
        <w:t>1.</w:t>
      </w:r>
      <w:r>
        <w:tab/>
        <w:t>Общие положения</w:t>
      </w:r>
    </w:p>
    <w:p w:rsidR="00C45FBF" w:rsidRDefault="00C45FBF" w:rsidP="00C45FBF">
      <w:pPr>
        <w:pStyle w:val="SingleTxtGR"/>
        <w:tabs>
          <w:tab w:val="clear" w:pos="1701"/>
        </w:tabs>
        <w:ind w:left="2268" w:hanging="1134"/>
      </w:pPr>
      <w:r>
        <w:t>1.1</w:t>
      </w:r>
      <w:r>
        <w:tab/>
        <w:t>Заявитель представляет образцы на официальное утверждение в соответствии с пунктами 3.4 и 3.5 настоящих Правил.</w:t>
      </w:r>
    </w:p>
    <w:p w:rsidR="00C45FBF" w:rsidRDefault="00C45FBF" w:rsidP="00C45FBF">
      <w:pPr>
        <w:pStyle w:val="SingleTxtGR"/>
        <w:tabs>
          <w:tab w:val="clear" w:pos="1701"/>
        </w:tabs>
        <w:ind w:left="2268" w:hanging="1134"/>
      </w:pPr>
      <w:r>
        <w:t>1.2</w:t>
      </w:r>
      <w:r>
        <w:tab/>
        <w:t>После проверки общих предписаний (пункт 6 настоящих Правил) и требований в отношении формы и размеров (пункт 7.1 настоящих Правил) все образцы подвергаются испытанию на жаростойкость (см. пункт 7 ниже) и − не раньше чем через час после этого испытания − визуальному осмотру.</w:t>
      </w:r>
    </w:p>
    <w:p w:rsidR="00C45FBF" w:rsidRDefault="00C45FBF" w:rsidP="009D23B2">
      <w:pPr>
        <w:pStyle w:val="SingleTxtGR"/>
        <w:tabs>
          <w:tab w:val="clear" w:pos="1701"/>
        </w:tabs>
        <w:ind w:left="2268" w:hanging="1134"/>
      </w:pPr>
      <w:r>
        <w:t>1.3</w:t>
      </w:r>
      <w:r>
        <w:tab/>
        <w:t>Величина КСС четырех образцов представленных предупреждающих треугольников измеряется при угле наблюдения 20</w:t>
      </w:r>
      <w:r w:rsidR="009D23B2" w:rsidRPr="009D23B2">
        <w:t>'</w:t>
      </w:r>
      <w:r>
        <w:t xml:space="preserve"> и угле освещения, для которого </w:t>
      </w:r>
      <w:r w:rsidRPr="00F12ED9">
        <w:rPr>
          <w:lang w:val="en-GB"/>
        </w:rPr>
        <w:t>V</w:t>
      </w:r>
      <w:r w:rsidRPr="00F12ED9">
        <w:t xml:space="preserve"> = 0°, </w:t>
      </w:r>
      <w:r w:rsidRPr="00F12ED9">
        <w:rPr>
          <w:lang w:val="en-GB"/>
        </w:rPr>
        <w:t>H</w:t>
      </w:r>
      <w:r w:rsidRPr="00F12ED9">
        <w:t xml:space="preserve"> = ±5°</w:t>
      </w:r>
      <w:r>
        <w:t>; это испытание проводится в соответствии с методом, описанным в пункте 4 ниже.</w:t>
      </w:r>
    </w:p>
    <w:p w:rsidR="00C45FBF" w:rsidRDefault="00C45FBF" w:rsidP="00C45FBF">
      <w:pPr>
        <w:pStyle w:val="SingleTxtGR"/>
        <w:tabs>
          <w:tab w:val="clear" w:pos="1701"/>
        </w:tabs>
        <w:ind w:left="2268" w:hanging="1134"/>
      </w:pPr>
      <w:r>
        <w:t>1.4</w:t>
      </w:r>
      <w:r>
        <w:tab/>
        <w:t>Два образца с наименьшей и наибольшей величинами КСС, полученными при испытаниях в соответствии с пунктом 1.3 выше, поочередно подвергаются следующим испытаниям:</w:t>
      </w:r>
    </w:p>
    <w:p w:rsidR="00C45FBF" w:rsidRDefault="00C45FBF" w:rsidP="00C45FBF">
      <w:pPr>
        <w:pStyle w:val="SingleTxtGR"/>
        <w:tabs>
          <w:tab w:val="clear" w:pos="1701"/>
        </w:tabs>
        <w:ind w:left="2268" w:hanging="1134"/>
      </w:pPr>
      <w:r>
        <w:t>1.4.1</w:t>
      </w:r>
      <w:r>
        <w:tab/>
        <w:t>измерению величин КСС в зависимости от углов наблюдения и освещения, упомянутых в пунктах 7.3.1.1. и 7.3.1.2 настоящих Правил, в соответствии с методом, описанным в пункте 4 ниже;</w:t>
      </w:r>
    </w:p>
    <w:p w:rsidR="00C45FBF" w:rsidRDefault="00C45FBF" w:rsidP="00C45FBF">
      <w:pPr>
        <w:pStyle w:val="SingleTxtGR"/>
        <w:tabs>
          <w:tab w:val="clear" w:pos="1701"/>
        </w:tabs>
        <w:ind w:left="2268" w:hanging="1134"/>
      </w:pPr>
      <w:r>
        <w:t>1.4.2</w:t>
      </w:r>
      <w:r>
        <w:tab/>
        <w:t>проверке цвета обратно отраженного света в соответствии с пунктом 2.1 ниже на образце</w:t>
      </w:r>
      <w:r w:rsidR="009D23B2">
        <w:t xml:space="preserve"> с наибольшей величиной КСС</w:t>
      </w:r>
      <w:r>
        <w:t>;</w:t>
      </w:r>
    </w:p>
    <w:p w:rsidR="00C45FBF" w:rsidRDefault="00C45FBF" w:rsidP="00C45FBF">
      <w:pPr>
        <w:pStyle w:val="SingleTxtGR"/>
        <w:tabs>
          <w:tab w:val="clear" w:pos="1701"/>
        </w:tabs>
        <w:ind w:left="2268" w:hanging="1134"/>
      </w:pPr>
      <w:r>
        <w:t>1.4.3</w:t>
      </w:r>
      <w:r>
        <w:tab/>
        <w:t>проверке дорожного просвета в соответствии с пунктом 5 ниже;</w:t>
      </w:r>
    </w:p>
    <w:p w:rsidR="00C45FBF" w:rsidRDefault="00C45FBF" w:rsidP="009D23B2">
      <w:pPr>
        <w:pStyle w:val="SingleTxtGR"/>
        <w:tabs>
          <w:tab w:val="clear" w:pos="1701"/>
        </w:tabs>
        <w:ind w:left="2268" w:hanging="1134"/>
      </w:pPr>
      <w:r>
        <w:t>1.4.4</w:t>
      </w:r>
      <w:r>
        <w:tab/>
        <w:t>испытанию на механическую прочность в соответствии с пунктом</w:t>
      </w:r>
      <w:r w:rsidR="009D23B2">
        <w:t> </w:t>
      </w:r>
      <w:r>
        <w:t>6 ниже.</w:t>
      </w:r>
    </w:p>
    <w:p w:rsidR="00C45FBF" w:rsidRDefault="00C45FBF" w:rsidP="00C45FBF">
      <w:pPr>
        <w:pStyle w:val="SingleTxtGR"/>
        <w:tabs>
          <w:tab w:val="clear" w:pos="1701"/>
        </w:tabs>
        <w:ind w:left="2268" w:hanging="1134"/>
      </w:pPr>
      <w:r>
        <w:t>1.5</w:t>
      </w:r>
      <w:r>
        <w:tab/>
        <w:t>Один образец, который не упоминается в пункте 1.4 выше, подвергается следующим испытаниям:</w:t>
      </w:r>
    </w:p>
    <w:p w:rsidR="00C45FBF" w:rsidRDefault="00C45FBF" w:rsidP="00C45FBF">
      <w:pPr>
        <w:pStyle w:val="SingleTxtGR"/>
        <w:tabs>
          <w:tab w:val="clear" w:pos="1701"/>
        </w:tabs>
        <w:ind w:left="2268" w:hanging="1134"/>
      </w:pPr>
      <w:r>
        <w:t>1.5.1</w:t>
      </w:r>
      <w:r>
        <w:tab/>
        <w:t>испытанию на водопроницаемость светоотражающего приспособления в соответствии с пунктом 11.1 ниже или в соответствующих случаях зеркальной обратной стороны светоотражающего приспособления в соответствии с пунктом 11.2 ниже.</w:t>
      </w:r>
    </w:p>
    <w:p w:rsidR="00C45FBF" w:rsidRDefault="00C45FBF" w:rsidP="00C45FBF">
      <w:pPr>
        <w:pStyle w:val="SingleTxtGR"/>
        <w:tabs>
          <w:tab w:val="clear" w:pos="1701"/>
        </w:tabs>
        <w:ind w:left="2268" w:hanging="1134"/>
      </w:pPr>
      <w:r>
        <w:t>1.6</w:t>
      </w:r>
      <w:r>
        <w:tab/>
        <w:t>Второй образец, который не упоминается в пункте 1.4 выше, подвергается следующим испытаниям:</w:t>
      </w:r>
    </w:p>
    <w:p w:rsidR="00C45FBF" w:rsidRDefault="00C45FBF" w:rsidP="00C45FBF">
      <w:pPr>
        <w:pStyle w:val="SingleTxtGR"/>
        <w:tabs>
          <w:tab w:val="clear" w:pos="1701"/>
        </w:tabs>
        <w:ind w:left="2268" w:hanging="1134"/>
      </w:pPr>
      <w:r>
        <w:t>1.6.1</w:t>
      </w:r>
      <w:r>
        <w:tab/>
        <w:t>испытанию на водостойкость в соответствии с пунктом 8 ниже;</w:t>
      </w:r>
    </w:p>
    <w:p w:rsidR="00C45FBF" w:rsidRDefault="00C45FBF" w:rsidP="00C45FBF">
      <w:pPr>
        <w:pStyle w:val="SingleTxtGR"/>
        <w:tabs>
          <w:tab w:val="clear" w:pos="1701"/>
        </w:tabs>
        <w:ind w:left="2268" w:hanging="1134"/>
      </w:pPr>
      <w:r>
        <w:t>1.6.2</w:t>
      </w:r>
      <w:r>
        <w:tab/>
        <w:t>испытанию на стойкость к воздействию топлив в соответствии с пунктом 9 ниже;</w:t>
      </w:r>
    </w:p>
    <w:p w:rsidR="00C45FBF" w:rsidRDefault="00C45FBF" w:rsidP="00C45FBF">
      <w:pPr>
        <w:pStyle w:val="SingleTxtGR"/>
        <w:tabs>
          <w:tab w:val="clear" w:pos="1701"/>
        </w:tabs>
        <w:ind w:left="2268" w:hanging="1134"/>
      </w:pPr>
      <w:r>
        <w:t>1.6.3</w:t>
      </w:r>
      <w:r>
        <w:tab/>
        <w:t>испытанию на ветроустойчивость в соответствии с пунктом 10 ниже.</w:t>
      </w:r>
    </w:p>
    <w:p w:rsidR="00C45FBF" w:rsidRDefault="00C45FBF" w:rsidP="00C45FBF">
      <w:pPr>
        <w:pStyle w:val="SingleTxtGR"/>
        <w:tabs>
          <w:tab w:val="clear" w:pos="1701"/>
        </w:tabs>
        <w:ind w:left="2268" w:hanging="1134"/>
      </w:pPr>
      <w:r>
        <w:t>1.7</w:t>
      </w:r>
      <w:r>
        <w:tab/>
        <w:t>После испытаний, указанных в пункте 1.4 выше, два образца, представленные в соответствии с пунктом 3.5 настоящих Правил, подвергаются следующим испытаниям:</w:t>
      </w:r>
    </w:p>
    <w:p w:rsidR="00C45FBF" w:rsidRDefault="00C45FBF" w:rsidP="00C45FBF">
      <w:pPr>
        <w:pStyle w:val="SingleTxtGR"/>
        <w:tabs>
          <w:tab w:val="clear" w:pos="1701"/>
        </w:tabs>
        <w:ind w:left="2268" w:hanging="1134"/>
      </w:pPr>
      <w:r>
        <w:t>1.7.1</w:t>
      </w:r>
      <w:r>
        <w:tab/>
        <w:t>проверке цвета в соответствии с пунктом 2.2 ниже;</w:t>
      </w:r>
    </w:p>
    <w:p w:rsidR="00C45FBF" w:rsidRDefault="00C45FBF" w:rsidP="00C45FBF">
      <w:pPr>
        <w:pStyle w:val="SingleTxtGR"/>
        <w:tabs>
          <w:tab w:val="clear" w:pos="1701"/>
        </w:tabs>
        <w:ind w:left="2268" w:hanging="1134"/>
      </w:pPr>
      <w:r>
        <w:t>1.7.2</w:t>
      </w:r>
      <w:r>
        <w:tab/>
        <w:t>проверке коэффициента яркости в соответствии с пунктом 3 ниже;</w:t>
      </w:r>
    </w:p>
    <w:p w:rsidR="00C45FBF" w:rsidRDefault="00C45FBF" w:rsidP="00C45FBF">
      <w:pPr>
        <w:pStyle w:val="SingleTxtGR"/>
        <w:tabs>
          <w:tab w:val="clear" w:pos="1701"/>
        </w:tabs>
        <w:ind w:left="2268" w:hanging="1134"/>
      </w:pPr>
      <w:r>
        <w:t>1.7.3</w:t>
      </w:r>
      <w:r>
        <w:tab/>
        <w:t>испытанию на устойчивость к воздействию погодных условий в соответствии с пунктом 12 ниже.</w:t>
      </w:r>
    </w:p>
    <w:p w:rsidR="00C45FBF" w:rsidRDefault="00C45FBF" w:rsidP="00C45FBF">
      <w:pPr>
        <w:pStyle w:val="SingleTxtGR"/>
        <w:tabs>
          <w:tab w:val="clear" w:pos="1701"/>
        </w:tabs>
        <w:ind w:left="2268" w:hanging="1134"/>
      </w:pPr>
      <w:r>
        <w:t>2.</w:t>
      </w:r>
      <w:r>
        <w:tab/>
        <w:t>Проверка цвета</w:t>
      </w:r>
    </w:p>
    <w:p w:rsidR="00C45FBF" w:rsidRDefault="00C45FBF" w:rsidP="00C45FBF">
      <w:pPr>
        <w:pStyle w:val="SingleTxtGR"/>
        <w:tabs>
          <w:tab w:val="clear" w:pos="1701"/>
        </w:tabs>
        <w:ind w:left="2268" w:hanging="1134"/>
      </w:pPr>
      <w:r>
        <w:t>2.1</w:t>
      </w:r>
      <w:r>
        <w:tab/>
        <w:t>Цвет светоотражающих устройств</w:t>
      </w:r>
    </w:p>
    <w:p w:rsidR="00C45FBF" w:rsidRDefault="00C45FBF" w:rsidP="00C45FBF">
      <w:pPr>
        <w:pStyle w:val="SingleTxtGR"/>
        <w:ind w:left="2268" w:hanging="1134"/>
      </w:pPr>
      <w:r w:rsidRPr="003605A5">
        <w:t>2.1.1</w:t>
      </w:r>
      <w:r w:rsidRPr="003605A5">
        <w:tab/>
      </w:r>
      <w:r>
        <w:tab/>
      </w:r>
      <w:r w:rsidRPr="003605A5">
        <w:t xml:space="preserve">Цвет светоотражающих устройств, </w:t>
      </w:r>
      <w:r>
        <w:t>проверяемых</w:t>
      </w:r>
      <w:r w:rsidRPr="00040DA9">
        <w:t xml:space="preserve"> при освещении стандартным источником </w:t>
      </w:r>
      <w:r>
        <w:t xml:space="preserve">света </w:t>
      </w:r>
      <w:r w:rsidRPr="00040DA9">
        <w:t>МКО А при угле расхождения</w:t>
      </w:r>
      <w:r>
        <w:t> </w:t>
      </w:r>
      <w:r w:rsidRPr="00040DA9">
        <w:t>1/3° и угле освещения V = H = 0°</w:t>
      </w:r>
      <w:r>
        <w:t>;</w:t>
      </w:r>
      <w:r w:rsidRPr="00040DA9">
        <w:t xml:space="preserve"> либо</w:t>
      </w:r>
      <w:r>
        <w:t xml:space="preserve"> же при</w:t>
      </w:r>
      <w:r w:rsidRPr="00040DA9">
        <w:t xml:space="preserve"> бесцветно</w:t>
      </w:r>
      <w:r>
        <w:t>м</w:t>
      </w:r>
      <w:r w:rsidRPr="00040DA9">
        <w:t xml:space="preserve"> отражени</w:t>
      </w:r>
      <w:r>
        <w:t>и</w:t>
      </w:r>
      <w:r w:rsidRPr="00040DA9">
        <w:t xml:space="preserve"> от поверхности используется угол V = ± 5°, H = 0°</w:t>
      </w:r>
      <w:r w:rsidRPr="001F3981">
        <w:t>.</w:t>
      </w:r>
    </w:p>
    <w:p w:rsidR="00C45FBF" w:rsidRDefault="00C45FBF" w:rsidP="00C45FBF">
      <w:pPr>
        <w:pStyle w:val="SingleTxtGR"/>
        <w:tabs>
          <w:tab w:val="clear" w:pos="1701"/>
        </w:tabs>
        <w:ind w:left="2268" w:hanging="1134"/>
      </w:pPr>
      <w:r>
        <w:t>2.2</w:t>
      </w:r>
      <w:r>
        <w:tab/>
        <w:t>Цвет флуоресцирующего материала</w:t>
      </w:r>
    </w:p>
    <w:p w:rsidR="00C45FBF" w:rsidRPr="00040DA9" w:rsidRDefault="00C45FBF" w:rsidP="00C45FBF">
      <w:pPr>
        <w:pStyle w:val="SingleTxtGR"/>
        <w:ind w:left="2268" w:hanging="1134"/>
      </w:pPr>
      <w:r w:rsidRPr="003605A5">
        <w:t>2.2.1</w:t>
      </w:r>
      <w:r w:rsidRPr="003605A5">
        <w:tab/>
      </w:r>
      <w:r>
        <w:rPr>
          <w:b/>
        </w:rPr>
        <w:tab/>
      </w:r>
      <w:r w:rsidRPr="00040DA9">
        <w:t>Цвет флуоресцирующего материала для предупреждающего треугольника типа 1</w:t>
      </w:r>
    </w:p>
    <w:p w:rsidR="00C45FBF" w:rsidRPr="00040DA9" w:rsidRDefault="00C45FBF" w:rsidP="009D23B2">
      <w:pPr>
        <w:pStyle w:val="SingleTxtGR"/>
        <w:ind w:left="2268"/>
      </w:pPr>
      <w:r w:rsidRPr="00040DA9">
        <w:t>Для проверки цвета флуоресцирующего материала этот материал освещается стандартным источником света МКО D65 (стандарт</w:t>
      </w:r>
      <w:r w:rsidR="009D23B2">
        <w:t xml:space="preserve"> </w:t>
      </w:r>
      <w:r w:rsidRPr="00040DA9">
        <w:t>ISO</w:t>
      </w:r>
      <w:r w:rsidR="009D23B2">
        <w:t> </w:t>
      </w:r>
      <w:r w:rsidRPr="00040DA9">
        <w:t>11664-2:2007(E)/CIE S 014-2/E:2006), а измерение проводится с помощью спектрофотометра в соответствии с положениями второго издания публикации МКО 15:2004 "Рекомендации по колориметрии" либо при полихроматическом освещении, либо при помощи монохроматора, который ступенчато воспроизводит освещение стандартным ист</w:t>
      </w:r>
      <w:r>
        <w:t>очником света МКО D65 (стандарт</w:t>
      </w:r>
      <w:r w:rsidR="009D23B2">
        <w:t xml:space="preserve"> </w:t>
      </w:r>
      <w:r w:rsidR="009D23B2">
        <w:br/>
      </w:r>
      <w:r w:rsidRPr="00040DA9">
        <w:t>ISO</w:t>
      </w:r>
      <w:r>
        <w:t> </w:t>
      </w:r>
      <w:r w:rsidRPr="00040DA9">
        <w:t xml:space="preserve">11664-2:2007(E)/CIE S 014-2/E:2006) под углом 45º к нормали и при наблюдении вдоль нормали (геометрия 45/0). В последнем случае шаг разрешения </w:t>
      </w:r>
      <w:r w:rsidRPr="00040DA9">
        <w:sym w:font="Symbol" w:char="F044"/>
      </w:r>
      <w:r w:rsidRPr="00040DA9">
        <w:t>λ должен составлять не более 10 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rsidR="00C45FBF" w:rsidRPr="00040DA9" w:rsidRDefault="00C45FBF" w:rsidP="009D23B2">
      <w:pPr>
        <w:pStyle w:val="SingleTxtGR"/>
        <w:ind w:left="2268"/>
        <w:rPr>
          <w:bCs/>
        </w:rPr>
      </w:pPr>
      <w:r w:rsidRPr="00040DA9">
        <w:t xml:space="preserve">Освещение производится под углом в 45° к нормали при наблюдении вдоль нормали (геометрия 45/0). </w:t>
      </w:r>
    </w:p>
    <w:p w:rsidR="00C45FBF" w:rsidRPr="006773CD" w:rsidRDefault="00C45FBF" w:rsidP="00C45FBF">
      <w:pPr>
        <w:pStyle w:val="SingleTxtGR"/>
        <w:tabs>
          <w:tab w:val="clear" w:pos="1701"/>
        </w:tabs>
        <w:ind w:left="2268" w:hanging="1134"/>
      </w:pPr>
      <w:r w:rsidRPr="006773CD">
        <w:t>2.2.2</w:t>
      </w:r>
      <w:r w:rsidRPr="006773CD">
        <w:tab/>
        <w:t>Цвет флуоресцирующего материала для предупреждающего треугольника типа 2</w:t>
      </w:r>
    </w:p>
    <w:p w:rsidR="00C45FBF" w:rsidRPr="00F12ED9" w:rsidRDefault="00C45FBF" w:rsidP="009D23B2">
      <w:pPr>
        <w:pStyle w:val="SingleTxtGR"/>
        <w:tabs>
          <w:tab w:val="clear" w:pos="1701"/>
        </w:tabs>
        <w:ind w:left="2268" w:hanging="1134"/>
      </w:pPr>
      <w:r>
        <w:tab/>
      </w:r>
      <w:r w:rsidRPr="006773CD">
        <w:t>Для проверки цвета флуоресцирующего материала этот материал освещается стандартным источником света МКО D65 (стандарт</w:t>
      </w:r>
      <w:r w:rsidR="009D23B2">
        <w:t xml:space="preserve"> </w:t>
      </w:r>
      <w:r w:rsidRPr="006773CD">
        <w:t>ISO</w:t>
      </w:r>
      <w:r w:rsidR="009D23B2">
        <w:t> </w:t>
      </w:r>
      <w:r w:rsidRPr="006773CD">
        <w:t>11664-2:2007(E)/CIE S 014-2/E:2006), а измерение проводится с помощью спектрофотометра в соответствии с положениями второго издания публикации МКО 15:2004 "Рекомендации по колориметрии" либо при полихроматическом освещении, либо при помощи монохроматора, который ступенчато воспроизводит освещение стандартным ист</w:t>
      </w:r>
      <w:r>
        <w:t>очником света МКО D65 (стандарт</w:t>
      </w:r>
      <w:r w:rsidR="009D23B2">
        <w:br/>
      </w:r>
      <w:r w:rsidRPr="006773CD">
        <w:t>ISO</w:t>
      </w:r>
      <w:r>
        <w:t> </w:t>
      </w:r>
      <w:r w:rsidRPr="006773CD">
        <w:t>11664-2:2007(E)/CIE S 014-2/E:2006). В</w:t>
      </w:r>
      <w:r>
        <w:t xml:space="preserve"> </w:t>
      </w:r>
      <w:r w:rsidRPr="006773CD">
        <w:t xml:space="preserve">последнем случае шаг разрешения </w:t>
      </w:r>
      <w:r w:rsidRPr="006773CD">
        <w:sym w:font="Symbol" w:char="F044"/>
      </w:r>
      <w:r w:rsidRPr="006773CD">
        <w:t>λ должен составлять не более 10 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т.е. качество воспроизведения D65 оценивается посредством метода, предусмотренного в стан</w:t>
      </w:r>
      <w:r>
        <w:t xml:space="preserve">дарте ISO </w:t>
      </w:r>
      <w:r w:rsidRPr="006773CD">
        <w:t>23603:2005(E)/CIE S 012/E:2004. Спектральное распределение света, излучаемого источником света, должно соответствовать категории BC (CIELAB) или более высокой категории. Освещение производится по окружности под углом в 45° к нормали и при наблюдении вдоль нормали (угловая геометрия 45/0) (круговая геометрия/геометрия нормали), как предусмотрено в приложении</w:t>
      </w:r>
      <w:r>
        <w:t> </w:t>
      </w:r>
      <w:r w:rsidRPr="006773CD">
        <w:t>10 к настоящим Правилам.</w:t>
      </w:r>
    </w:p>
    <w:p w:rsidR="00B92CCE" w:rsidRPr="007A6E68" w:rsidRDefault="00B92CCE" w:rsidP="00B92CCE">
      <w:pPr>
        <w:pStyle w:val="SingleTxtGR"/>
        <w:tabs>
          <w:tab w:val="clear" w:pos="1701"/>
        </w:tabs>
      </w:pPr>
      <w:r w:rsidRPr="007A6E68">
        <w:t>3.</w:t>
      </w:r>
      <w:r w:rsidRPr="007A6E68">
        <w:tab/>
        <w:t>Определение коэффициента яркости флуоресцирующего материала</w:t>
      </w:r>
    </w:p>
    <w:p w:rsidR="00B92CCE" w:rsidRPr="007A6E68" w:rsidRDefault="00B92CCE" w:rsidP="00B92CCE">
      <w:pPr>
        <w:pStyle w:val="SingleTxtGR"/>
        <w:ind w:left="2268" w:hanging="1134"/>
      </w:pPr>
      <w:r w:rsidRPr="007A6E68">
        <w:t>3.1</w:t>
      </w:r>
      <w:r w:rsidRPr="007A6E68">
        <w:tab/>
      </w:r>
      <w:r w:rsidRPr="007A6E68">
        <w:tab/>
        <w:t xml:space="preserve">Для определения коэффициента яркости образец подвергается следующим испытаниям: в случае предупреждающего треугольника </w:t>
      </w:r>
    </w:p>
    <w:p w:rsidR="00B92CCE" w:rsidRPr="007A6E68" w:rsidRDefault="00B92CCE" w:rsidP="00B92CCE">
      <w:pPr>
        <w:pStyle w:val="SingleTxtGR"/>
        <w:ind w:left="2835" w:hanging="567"/>
      </w:pPr>
      <w:r w:rsidRPr="007A6E68">
        <w:t>a)</w:t>
      </w:r>
      <w:r w:rsidRPr="007A6E68">
        <w:tab/>
        <w:t xml:space="preserve">типа 1 </w:t>
      </w:r>
      <w:r w:rsidR="005B47D2">
        <w:t>−</w:t>
      </w:r>
      <w:r w:rsidRPr="007A6E68">
        <w:t xml:space="preserve"> тем же методом, который предусмотрен пунктом</w:t>
      </w:r>
      <w:r>
        <w:t> </w:t>
      </w:r>
      <w:r w:rsidRPr="007A6E68">
        <w:t xml:space="preserve">2.2.1 настоящего приложения и </w:t>
      </w:r>
    </w:p>
    <w:p w:rsidR="00B92CCE" w:rsidRPr="007A6E68" w:rsidRDefault="00B92CCE" w:rsidP="00B92CCE">
      <w:pPr>
        <w:pStyle w:val="SingleTxtGR"/>
        <w:ind w:left="2835" w:hanging="567"/>
      </w:pPr>
      <w:r w:rsidRPr="007A6E68">
        <w:t>b)</w:t>
      </w:r>
      <w:r w:rsidRPr="007A6E68">
        <w:tab/>
        <w:t xml:space="preserve">типа 2 </w:t>
      </w:r>
      <w:r w:rsidR="005B47D2">
        <w:t>−</w:t>
      </w:r>
      <w:r w:rsidRPr="007A6E68">
        <w:t xml:space="preserve"> тем же методом, который предусмотрен пунктом</w:t>
      </w:r>
      <w:r>
        <w:t> </w:t>
      </w:r>
      <w:r w:rsidRPr="007A6E68">
        <w:t>2.2.2 настоящего приложения;</w:t>
      </w:r>
    </w:p>
    <w:p w:rsidR="00B92CCE" w:rsidRPr="007A6E68" w:rsidRDefault="00B92CCE" w:rsidP="00B92CCE">
      <w:pPr>
        <w:pStyle w:val="SingleTxtGR"/>
        <w:tabs>
          <w:tab w:val="clear" w:pos="1701"/>
        </w:tabs>
        <w:ind w:left="2268" w:hanging="1134"/>
      </w:pPr>
      <w:r w:rsidRPr="007A6E68">
        <w:t>3.1.1</w:t>
      </w:r>
      <w:r w:rsidRPr="007A6E68">
        <w:tab/>
        <w:t>посредством сопоставления яркости L образца и яркости L</w:t>
      </w:r>
      <w:r w:rsidRPr="007A6E68">
        <w:rPr>
          <w:vertAlign w:val="subscript"/>
        </w:rPr>
        <w:t>o</w:t>
      </w:r>
      <w:r w:rsidRPr="007A6E68">
        <w:t xml:space="preserve"> идеального рассеивателя, коэффициент яркости ß</w:t>
      </w:r>
      <w:r w:rsidRPr="007A6E68">
        <w:rPr>
          <w:vertAlign w:val="subscript"/>
        </w:rPr>
        <w:t>o</w:t>
      </w:r>
      <w:r w:rsidRPr="007A6E68">
        <w:t xml:space="preserve"> которого для аналогичных условий освещения и наблюдения известен; при этом коэффициент яркости ß образца определяется по формуле:</w:t>
      </w:r>
    </w:p>
    <w:p w:rsidR="00B92CCE" w:rsidRPr="007A6E68" w:rsidRDefault="00B92CCE" w:rsidP="00B92CCE">
      <w:pPr>
        <w:pStyle w:val="para"/>
        <w:rPr>
          <w:lang w:val="ru-RU" w:eastAsia="en-GB"/>
        </w:rPr>
      </w:pPr>
      <w:r w:rsidRPr="007A6E68">
        <w:rPr>
          <w:lang w:val="ru-RU" w:eastAsia="en-GB"/>
        </w:rPr>
        <w:tab/>
      </w:r>
      <w:r w:rsidRPr="007A6E68">
        <w:rPr>
          <w:position w:val="-26"/>
          <w:lang w:val="ru-RU" w:eastAsia="en-GB"/>
        </w:rPr>
        <w:object w:dxaOrig="940" w:dyaOrig="580">
          <v:shape id="_x0000_i1027" type="#_x0000_t75" style="width:53.25pt;height:33pt" o:ole="">
            <v:imagedata r:id="rId32" o:title=""/>
          </v:shape>
          <o:OLEObject Type="Embed" ProgID="Equation.3" ShapeID="_x0000_i1027" DrawAspect="Content" ObjectID="_1545491859" r:id="rId33"/>
        </w:object>
      </w:r>
      <w:r w:rsidRPr="007A6E68">
        <w:rPr>
          <w:lang w:val="ru-RU" w:eastAsia="en-GB"/>
        </w:rPr>
        <w:t>;</w:t>
      </w:r>
    </w:p>
    <w:p w:rsidR="00B92CCE" w:rsidRPr="007A6E68" w:rsidRDefault="00B92CCE" w:rsidP="00B92CCE">
      <w:pPr>
        <w:pStyle w:val="SingleTxtGR"/>
        <w:ind w:left="2268" w:hanging="1134"/>
      </w:pPr>
      <w:r w:rsidRPr="007A6E68">
        <w:t>3.1.2</w:t>
      </w:r>
      <w:r w:rsidRPr="007A6E68">
        <w:tab/>
      </w:r>
      <w:r w:rsidRPr="007A6E68">
        <w:tab/>
        <w:t>когда производятся колориметрические измерения цвета флуоресцирующего материала в соответствии с пунктом 2.2 выше, коэффициент яркости определяется отношением величины составляющей цветности образца Y к величине составляющей цветности идеального рассеивателя Y</w:t>
      </w:r>
      <w:r w:rsidRPr="007A6E68">
        <w:rPr>
          <w:vertAlign w:val="subscript"/>
        </w:rPr>
        <w:t>o</w:t>
      </w:r>
      <w:r w:rsidRPr="007A6E68">
        <w:t>; в этом случае коэффициент яркости выражается следующим образом:</w:t>
      </w:r>
    </w:p>
    <w:p w:rsidR="00B92CCE" w:rsidRPr="007A6E68" w:rsidRDefault="00B92CCE" w:rsidP="00B92CCE">
      <w:pPr>
        <w:pStyle w:val="para"/>
        <w:rPr>
          <w:lang w:val="ru-RU"/>
        </w:rPr>
      </w:pPr>
      <w:r w:rsidRPr="007A6E68">
        <w:rPr>
          <w:lang w:val="ru-RU"/>
        </w:rPr>
        <w:tab/>
      </w:r>
      <w:r w:rsidRPr="007A6E68">
        <w:rPr>
          <w:lang w:val="ru-RU"/>
        </w:rPr>
        <w:tab/>
      </w:r>
      <w:r>
        <w:rPr>
          <w:noProof/>
          <w:lang w:eastAsia="en-GB"/>
        </w:rPr>
        <mc:AlternateContent>
          <mc:Choice Requires="wpc">
            <w:drawing>
              <wp:inline distT="0" distB="0" distL="0" distR="0" wp14:anchorId="5975FAD9" wp14:editId="1E254E6C">
                <wp:extent cx="469900" cy="480695"/>
                <wp:effectExtent l="0" t="0" r="6350" b="14605"/>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Line 5"/>
                        <wps:cNvCnPr/>
                        <wps:spPr bwMode="auto">
                          <a:xfrm>
                            <a:off x="287020" y="208915"/>
                            <a:ext cx="1498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6"/>
                        <wps:cNvSpPr>
                          <a:spLocks noChangeArrowheads="1"/>
                        </wps:cNvSpPr>
                        <wps:spPr bwMode="auto">
                          <a:xfrm>
                            <a:off x="367030" y="32829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B92CCE" w:rsidRDefault="005B47D2">
                              <w:r w:rsidRPr="00B92CCE">
                                <w:rPr>
                                  <w:color w:val="000000"/>
                                  <w:sz w:val="14"/>
                                  <w:szCs w:val="14"/>
                                  <w:lang w:val="en-US"/>
                                </w:rPr>
                                <w:t>0</w:t>
                              </w:r>
                            </w:p>
                          </w:txbxContent>
                        </wps:txbx>
                        <wps:bodyPr rot="0" vert="horz" wrap="none" lIns="0" tIns="0" rIns="0" bIns="0" anchor="t" anchorCtr="0">
                          <a:spAutoFit/>
                        </wps:bodyPr>
                      </wps:wsp>
                      <wps:wsp>
                        <wps:cNvPr id="28" name="Rectangle 7"/>
                        <wps:cNvSpPr>
                          <a:spLocks noChangeArrowheads="1"/>
                        </wps:cNvSpPr>
                        <wps:spPr bwMode="auto">
                          <a:xfrm>
                            <a:off x="287655" y="231140"/>
                            <a:ext cx="1162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B92CCE" w:rsidRDefault="005B47D2">
                              <w:r w:rsidRPr="00B92CCE">
                                <w:rPr>
                                  <w:color w:val="000000"/>
                                  <w:sz w:val="24"/>
                                  <w:szCs w:val="24"/>
                                  <w:lang w:val="en-US"/>
                                </w:rPr>
                                <w:t>Y</w:t>
                              </w:r>
                            </w:p>
                          </w:txbxContent>
                        </wps:txbx>
                        <wps:bodyPr rot="0" vert="horz" wrap="none" lIns="0" tIns="0" rIns="0" bIns="0" anchor="t" anchorCtr="0">
                          <a:spAutoFit/>
                        </wps:bodyPr>
                      </wps:wsp>
                      <wps:wsp>
                        <wps:cNvPr id="29" name="Rectangle 8"/>
                        <wps:cNvSpPr>
                          <a:spLocks noChangeArrowheads="1"/>
                        </wps:cNvSpPr>
                        <wps:spPr bwMode="auto">
                          <a:xfrm>
                            <a:off x="308610" y="9525"/>
                            <a:ext cx="1162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B92CCE" w:rsidRDefault="005B47D2">
                              <w:r w:rsidRPr="00B92CCE">
                                <w:rPr>
                                  <w:color w:val="000000"/>
                                  <w:sz w:val="24"/>
                                  <w:szCs w:val="24"/>
                                  <w:lang w:val="en-US"/>
                                </w:rPr>
                                <w:t>Y</w:t>
                              </w:r>
                            </w:p>
                          </w:txbxContent>
                        </wps:txbx>
                        <wps:bodyPr rot="0" vert="horz" wrap="none" lIns="0" tIns="0" rIns="0" bIns="0" anchor="t" anchorCtr="0">
                          <a:spAutoFit/>
                        </wps:bodyPr>
                      </wps:wsp>
                      <wps:wsp>
                        <wps:cNvPr id="30" name="Rectangle 9"/>
                        <wps:cNvSpPr>
                          <a:spLocks noChangeArrowheads="1"/>
                        </wps:cNvSpPr>
                        <wps:spPr bwMode="auto">
                          <a:xfrm>
                            <a:off x="163830" y="90805"/>
                            <a:ext cx="889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Default="005B47D2">
                              <w:r>
                                <w:rPr>
                                  <w:rFonts w:ascii="Symbol" w:hAnsi="Symbol" w:cs="Symbol"/>
                                  <w:color w:val="000000"/>
                                  <w:sz w:val="24"/>
                                  <w:szCs w:val="24"/>
                                  <w:lang w:val="en-US"/>
                                </w:rPr>
                                <w:t></w:t>
                              </w:r>
                            </w:p>
                          </w:txbxContent>
                        </wps:txbx>
                        <wps:bodyPr rot="0" vert="horz" wrap="none" lIns="0" tIns="0" rIns="0" bIns="0" anchor="t" anchorCtr="0">
                          <a:spAutoFit/>
                        </wps:bodyPr>
                      </wps:wsp>
                      <wps:wsp>
                        <wps:cNvPr id="31" name="Rectangle 10"/>
                        <wps:cNvSpPr>
                          <a:spLocks noChangeArrowheads="1"/>
                        </wps:cNvSpPr>
                        <wps:spPr bwMode="auto">
                          <a:xfrm>
                            <a:off x="24765" y="90805"/>
                            <a:ext cx="889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Pr="00B92CCE" w:rsidRDefault="005B47D2">
                              <w:r w:rsidRPr="00B92CCE">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5975FAD9" id="Полотно 32" o:spid="_x0000_s1037" editas="canvas" style="width:37pt;height:37.85pt;mso-position-horizontal-relative:char;mso-position-vertical-relative:line" coordsize="469900,48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">
                <v:shape id="_x0000_s1038" type="#_x0000_t75" style="position:absolute;width:469900;height:480695;visibility:visible;mso-wrap-style:square">
                  <v:fill o:detectmouseclick="t"/>
                  <v:path o:connecttype="none"/>
                </v:shape>
                <v:line id="Line 5" o:spid="_x0000_s1039" style="position:absolute;visibility:visible;mso-wrap-style:square" from="287020,208915" to="436880,20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rect id="Rectangle 6" o:spid="_x0000_s1040" style="position:absolute;left:367030;top:328295;width:48895;height:15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5B47D2" w:rsidRPr="00B92CCE" w:rsidRDefault="005B47D2">
                        <w:r w:rsidRPr="00B92CCE">
                          <w:rPr>
                            <w:color w:val="000000"/>
                            <w:sz w:val="14"/>
                            <w:szCs w:val="14"/>
                            <w:lang w:val="en-US"/>
                          </w:rPr>
                          <w:t>0</w:t>
                        </w:r>
                      </w:p>
                    </w:txbxContent>
                  </v:textbox>
                </v:rect>
                <v:rect id="Rectangle 7" o:spid="_x0000_s1041" style="position:absolute;left:287655;top:231140;width:11620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5B47D2" w:rsidRPr="00B92CCE" w:rsidRDefault="005B47D2">
                        <w:r w:rsidRPr="00B92CCE">
                          <w:rPr>
                            <w:color w:val="000000"/>
                            <w:sz w:val="24"/>
                            <w:szCs w:val="24"/>
                            <w:lang w:val="en-US"/>
                          </w:rPr>
                          <w:t>Y</w:t>
                        </w:r>
                      </w:p>
                    </w:txbxContent>
                  </v:textbox>
                </v:rect>
                <v:rect id="Rectangle 8" o:spid="_x0000_s1042" style="position:absolute;left:308610;top:9525;width:116205;height:175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5B47D2" w:rsidRPr="00B92CCE" w:rsidRDefault="005B47D2">
                        <w:r w:rsidRPr="00B92CCE">
                          <w:rPr>
                            <w:color w:val="000000"/>
                            <w:sz w:val="24"/>
                            <w:szCs w:val="24"/>
                            <w:lang w:val="en-US"/>
                          </w:rPr>
                          <w:t>Y</w:t>
                        </w:r>
                      </w:p>
                    </w:txbxContent>
                  </v:textbox>
                </v:rect>
                <v:rect id="Rectangle 9" o:spid="_x0000_s1043" style="position:absolute;left:163830;top:90805;width:88900;height:186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5B47D2" w:rsidRDefault="005B47D2">
                        <w:r>
                          <w:rPr>
                            <w:rFonts w:ascii="Symbol" w:hAnsi="Symbol" w:cs="Symbol"/>
                            <w:color w:val="000000"/>
                            <w:sz w:val="24"/>
                            <w:szCs w:val="24"/>
                            <w:lang w:val="en-US"/>
                          </w:rPr>
                          <w:t></w:t>
                        </w:r>
                      </w:p>
                    </w:txbxContent>
                  </v:textbox>
                </v:rect>
                <v:rect id="Rectangle 10" o:spid="_x0000_s1044" style="position:absolute;left:24765;top:90805;width:88900;height:186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5B47D2" w:rsidRPr="00B92CCE" w:rsidRDefault="005B47D2">
                        <w:r w:rsidRPr="00B92CCE">
                          <w:rPr>
                            <w:rFonts w:ascii="Symbol" w:hAnsi="Symbol" w:cs="Symbol"/>
                            <w:color w:val="000000"/>
                            <w:sz w:val="24"/>
                            <w:szCs w:val="24"/>
                            <w:lang w:val="en-US"/>
                          </w:rPr>
                          <w:t></w:t>
                        </w:r>
                      </w:p>
                    </w:txbxContent>
                  </v:textbox>
                </v:rect>
                <w10:anchorlock/>
              </v:group>
            </w:pict>
          </mc:Fallback>
        </mc:AlternateContent>
      </w:r>
      <w:r w:rsidRPr="00ED6C18">
        <w:rPr>
          <w:position w:val="34"/>
          <w:lang w:val="ru-RU"/>
        </w:rPr>
        <w:t>.</w:t>
      </w:r>
    </w:p>
    <w:p w:rsidR="00B92CCE" w:rsidRPr="007A6E68" w:rsidRDefault="00B92CCE" w:rsidP="00B92CCE">
      <w:pPr>
        <w:pStyle w:val="SingleTxtGR"/>
        <w:ind w:left="2268" w:hanging="1134"/>
        <w:rPr>
          <w:u w:val="single"/>
        </w:rPr>
      </w:pPr>
      <w:r w:rsidRPr="007A6E68">
        <w:t>4.</w:t>
      </w:r>
      <w:r w:rsidRPr="007A6E68">
        <w:tab/>
      </w:r>
      <w:r w:rsidRPr="007A6E68">
        <w:tab/>
        <w:t>Измерение величины КСС светоотражающих устройств</w:t>
      </w:r>
    </w:p>
    <w:p w:rsidR="00B92CCE" w:rsidRPr="007A6E68" w:rsidRDefault="00B92CCE" w:rsidP="00B92CCE">
      <w:pPr>
        <w:pStyle w:val="SingleTxtGR"/>
        <w:ind w:left="2268" w:hanging="1134"/>
      </w:pPr>
      <w:r w:rsidRPr="007A6E68">
        <w:t>4.1</w:t>
      </w:r>
      <w:r w:rsidRPr="007A6E68">
        <w:tab/>
      </w:r>
      <w:r w:rsidRPr="007A6E68">
        <w:tab/>
        <w:t>При этом измерении предполагается, что направление освещения H</w:t>
      </w:r>
      <w:r>
        <w:t> </w:t>
      </w:r>
      <w:r w:rsidRPr="007A6E68">
        <w:t>=</w:t>
      </w:r>
      <w:r>
        <w:t> </w:t>
      </w:r>
      <w:r w:rsidRPr="007A6E68">
        <w:t>V</w:t>
      </w:r>
      <w:r>
        <w:t> </w:t>
      </w:r>
      <w:r w:rsidRPr="007A6E68">
        <w:t>=</w:t>
      </w:r>
      <w:r>
        <w:t> </w:t>
      </w:r>
      <w:r w:rsidRPr="007A6E68">
        <w:t>θ для предупреждающего треугольника при положении, в котором он используется, параллельно основной плоскости и перпендикулярно нижней стороне треугольника, которая в свою очередь параллельна упомянутой основной плоскости.</w:t>
      </w:r>
    </w:p>
    <w:p w:rsidR="00B92CCE" w:rsidRPr="007A6E68" w:rsidRDefault="00B92CCE" w:rsidP="00B92CCE">
      <w:pPr>
        <w:pStyle w:val="SingleTxtGR"/>
        <w:ind w:left="2268" w:hanging="1134"/>
      </w:pPr>
      <w:r w:rsidRPr="007A6E68">
        <w:t>4.2</w:t>
      </w:r>
      <w:r w:rsidRPr="007A6E68">
        <w:tab/>
      </w:r>
      <w:r w:rsidRPr="007A6E68">
        <w:tab/>
        <w:t>Измерение производится в соответствии с методом, описанным в приложении 6 к настоящим Правилам.</w:t>
      </w:r>
    </w:p>
    <w:p w:rsidR="00B92CCE" w:rsidRPr="007A6E68" w:rsidRDefault="00B92CCE" w:rsidP="00B92CCE">
      <w:pPr>
        <w:pStyle w:val="SingleTxtGR"/>
        <w:keepNext/>
        <w:ind w:left="2268" w:hanging="1134"/>
        <w:rPr>
          <w:u w:val="single"/>
        </w:rPr>
      </w:pPr>
      <w:r w:rsidRPr="007A6E68">
        <w:t>5.</w:t>
      </w:r>
      <w:r w:rsidRPr="007A6E68">
        <w:tab/>
      </w:r>
      <w:r w:rsidRPr="007A6E68">
        <w:tab/>
      </w:r>
      <w:r w:rsidRPr="00ED7E3B">
        <w:t>Проверка дорожного просвета</w:t>
      </w:r>
    </w:p>
    <w:p w:rsidR="00B92CCE" w:rsidRPr="007A6E68" w:rsidRDefault="00B92CCE" w:rsidP="00B92CCE">
      <w:pPr>
        <w:pStyle w:val="SingleTxtGR"/>
        <w:ind w:left="2268" w:hanging="1134"/>
      </w:pPr>
      <w:r w:rsidRPr="007A6E68">
        <w:t>5.1</w:t>
      </w:r>
      <w:r w:rsidRPr="007A6E68">
        <w:tab/>
      </w:r>
      <w:r w:rsidRPr="007A6E68">
        <w:tab/>
        <w:t>Предупреждающий треугольник должен выдержать следующие испытания:</w:t>
      </w:r>
    </w:p>
    <w:p w:rsidR="00B92CCE" w:rsidRPr="007A6E68" w:rsidRDefault="00B92CCE" w:rsidP="00B92CCE">
      <w:pPr>
        <w:pStyle w:val="SingleTxtGR"/>
        <w:ind w:left="2268" w:hanging="1134"/>
      </w:pPr>
      <w:r w:rsidRPr="007A6E68">
        <w:t>5.1.1</w:t>
      </w:r>
      <w:r w:rsidRPr="007A6E68">
        <w:tab/>
      </w:r>
      <w:r w:rsidRPr="007A6E68">
        <w:tab/>
        <w:t>Для проведения такой проверки изображенное на рис. 2 в приложении 3 к настоящим Правилам устройство, имеющее форму перевернутой полой пирамиды, помещается на горизонтальную основную плоскость.</w:t>
      </w:r>
    </w:p>
    <w:p w:rsidR="00B92CCE" w:rsidRPr="007A6E68" w:rsidRDefault="00B92CCE" w:rsidP="00B92CCE">
      <w:pPr>
        <w:pStyle w:val="SingleTxtGR"/>
        <w:ind w:left="2268" w:hanging="1134"/>
      </w:pPr>
      <w:r w:rsidRPr="007A6E68">
        <w:t>5.1.2</w:t>
      </w:r>
      <w:r w:rsidRPr="007A6E68">
        <w:tab/>
      </w:r>
      <w:r w:rsidRPr="007A6E68">
        <w:tab/>
        <w:t>Отдельные опоры для установки на грунт последовательно помещаются в квадратное отверстие σ испытательного устройства. Во</w:t>
      </w:r>
      <w:r>
        <w:t> </w:t>
      </w:r>
      <w:r w:rsidRPr="007A6E68">
        <w:t xml:space="preserve">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приспособлению, которое будет благоприятным для треугольника и которое гарантирует, что </w:t>
      </w:r>
    </w:p>
    <w:p w:rsidR="00B92CCE" w:rsidRPr="007A6E68" w:rsidRDefault="00B92CCE" w:rsidP="00B92CCE">
      <w:pPr>
        <w:pStyle w:val="SingleTxtGR"/>
        <w:ind w:left="2268" w:hanging="1134"/>
      </w:pPr>
      <w:r w:rsidRPr="007A6E68">
        <w:t>5.1.2.1</w:t>
      </w:r>
      <w:r w:rsidRPr="007A6E68">
        <w:tab/>
        <w:t>все опоры одновременно находятся на основной плоскости;</w:t>
      </w:r>
    </w:p>
    <w:p w:rsidR="00B92CCE" w:rsidRPr="007A6E68" w:rsidRDefault="00B92CCE" w:rsidP="00B92CCE">
      <w:pPr>
        <w:pStyle w:val="SingleTxtGR"/>
        <w:ind w:left="2268" w:hanging="1134"/>
      </w:pPr>
      <w:r w:rsidRPr="007A6E68">
        <w:t>5.1.2.2</w:t>
      </w:r>
      <w:r w:rsidRPr="007A6E68">
        <w:tab/>
        <w:t>за пределами поверхности, занимаемой испытательным устройством, расстояние между основной плоскостью и частями треугольника, а также поддерживающего приспособления равно по крайней мере 50 мм (за исключением самих опор).</w:t>
      </w:r>
    </w:p>
    <w:p w:rsidR="00B92CCE" w:rsidRPr="007A6E68" w:rsidRDefault="00B92CCE" w:rsidP="00B92CCE">
      <w:pPr>
        <w:pStyle w:val="SingleTxtGR"/>
        <w:ind w:left="2268" w:hanging="1134"/>
        <w:rPr>
          <w:u w:val="single"/>
        </w:rPr>
      </w:pPr>
      <w:r w:rsidRPr="007A6E68">
        <w:t>6.</w:t>
      </w:r>
      <w:r w:rsidRPr="007A6E68">
        <w:tab/>
      </w:r>
      <w:r w:rsidRPr="007A6E68">
        <w:tab/>
      </w:r>
      <w:r w:rsidRPr="00ED6C18">
        <w:t>Испытание на механическую прочность</w:t>
      </w:r>
    </w:p>
    <w:p w:rsidR="00B92CCE" w:rsidRPr="007A6E68" w:rsidRDefault="00B92CCE" w:rsidP="00B92CCE">
      <w:pPr>
        <w:pStyle w:val="SingleTxtGR"/>
        <w:ind w:left="2268" w:hanging="1134"/>
      </w:pPr>
      <w:r w:rsidRPr="007A6E68">
        <w:t>6.1</w:t>
      </w:r>
      <w:r w:rsidRPr="007A6E68">
        <w:tab/>
      </w:r>
      <w:r w:rsidRPr="007A6E68">
        <w:tab/>
        <w:t>Когда предупреждающий треугольник устанавливается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прилагается усилие в 2 H.</w:t>
      </w:r>
    </w:p>
    <w:p w:rsidR="00B92CCE" w:rsidRPr="007A6E68" w:rsidRDefault="00B92CCE" w:rsidP="00B92CCE">
      <w:pPr>
        <w:pStyle w:val="SingleTxtGR"/>
        <w:ind w:left="2268" w:hanging="1134"/>
      </w:pPr>
      <w:r w:rsidRPr="007A6E68">
        <w:t>6.2</w:t>
      </w:r>
      <w:r w:rsidRPr="007A6E68">
        <w:tab/>
      </w:r>
      <w:r w:rsidRPr="007A6E68">
        <w:tab/>
        <w:t>Вершина треугольника не должна сдвигаться более чем на 5 см в направлении действия силы.</w:t>
      </w:r>
    </w:p>
    <w:p w:rsidR="00B92CCE" w:rsidRPr="007A6E68" w:rsidRDefault="00B92CCE" w:rsidP="00B92CCE">
      <w:pPr>
        <w:pStyle w:val="SingleTxtGR"/>
        <w:ind w:left="2268" w:hanging="1134"/>
      </w:pPr>
      <w:r w:rsidRPr="007A6E68">
        <w:t>6.3</w:t>
      </w:r>
      <w:r w:rsidRPr="007A6E68">
        <w:tab/>
      </w:r>
      <w:r w:rsidRPr="007A6E68">
        <w:tab/>
        <w:t>После испытания положение устройства не должно значительно отличаться от его первоначального положения.</w:t>
      </w:r>
    </w:p>
    <w:p w:rsidR="00B92CCE" w:rsidRPr="007A6E68" w:rsidRDefault="00B92CCE" w:rsidP="00B92CCE">
      <w:pPr>
        <w:pStyle w:val="SingleTxtGR"/>
        <w:ind w:left="2268" w:hanging="1134"/>
        <w:rPr>
          <w:u w:val="single"/>
        </w:rPr>
      </w:pPr>
      <w:r w:rsidRPr="007A6E68">
        <w:t>7.</w:t>
      </w:r>
      <w:r w:rsidRPr="007A6E68">
        <w:tab/>
      </w:r>
      <w:r w:rsidRPr="007A6E68">
        <w:tab/>
      </w:r>
      <w:r w:rsidRPr="002150F9">
        <w:t>Испытание на жаро- и морозостойкость</w:t>
      </w:r>
    </w:p>
    <w:p w:rsidR="00B92CCE" w:rsidRPr="007A6E68" w:rsidRDefault="00B92CCE" w:rsidP="00B92CCE">
      <w:pPr>
        <w:pStyle w:val="SingleTxtGR"/>
        <w:ind w:left="2268" w:hanging="1134"/>
      </w:pPr>
      <w:r w:rsidRPr="007A6E68">
        <w:t>7.1</w:t>
      </w:r>
      <w:r w:rsidRPr="007A6E68">
        <w:tab/>
      </w:r>
      <w:r w:rsidRPr="007A6E68">
        <w:tab/>
        <w:t>Предупреждающий треугольник в чехле, если таковой предусматривается, выдерживается непрерывно в течение 12 часов в сухой атмосфере при температуре 60</w:t>
      </w:r>
      <w:r>
        <w:t> °C</w:t>
      </w:r>
      <w:r w:rsidRPr="007A6E68">
        <w:t xml:space="preserve"> ± 2</w:t>
      </w:r>
      <w:r>
        <w:t> °C</w:t>
      </w:r>
      <w:r w:rsidRPr="007A6E68">
        <w:t>.</w:t>
      </w:r>
    </w:p>
    <w:p w:rsidR="00B92CCE" w:rsidRPr="007A6E68" w:rsidRDefault="00B92CCE" w:rsidP="00B92CCE">
      <w:pPr>
        <w:pStyle w:val="SingleTxtGR"/>
        <w:ind w:left="2268" w:hanging="1134"/>
      </w:pPr>
      <w:r w:rsidRPr="007A6E68">
        <w:t>7.2</w:t>
      </w:r>
      <w:r w:rsidRPr="007A6E68">
        <w:tab/>
      </w:r>
      <w:r w:rsidRPr="007A6E68">
        <w:tab/>
        <w:t xml:space="preserve">После этого испытания при визуальном осмотре не должно наблюдаться ни трещин, ни заметной деформации </w:t>
      </w:r>
      <w:r>
        <w:t>устройства</w:t>
      </w:r>
      <w:r w:rsidRPr="007A6E68">
        <w:t>; это относится</w:t>
      </w:r>
      <w:r>
        <w:t>,</w:t>
      </w:r>
      <w:r w:rsidRPr="002150F9">
        <w:t xml:space="preserve"> </w:t>
      </w:r>
      <w:r w:rsidRPr="007A6E68">
        <w:t>в частности, к светоотражающему устройству. Чехол должен легко открываться и не должен прилипать к треугольнику.</w:t>
      </w:r>
    </w:p>
    <w:p w:rsidR="00B92CCE" w:rsidRPr="007A6E68" w:rsidRDefault="00B92CCE" w:rsidP="00B92CCE">
      <w:pPr>
        <w:pStyle w:val="SingleTxtGR"/>
        <w:ind w:left="2268" w:hanging="1134"/>
      </w:pPr>
      <w:r w:rsidRPr="007A6E68">
        <w:t>7.3</w:t>
      </w:r>
      <w:r w:rsidRPr="007A6E68">
        <w:tab/>
      </w:r>
      <w:r w:rsidRPr="007A6E68">
        <w:tab/>
        <w:t>После испытания на теплостойкость и хранения в течение последующих 12 часов при температуре 25</w:t>
      </w:r>
      <w:r>
        <w:t> °C</w:t>
      </w:r>
      <w:r w:rsidRPr="007A6E68">
        <w:t xml:space="preserve"> ± 5</w:t>
      </w:r>
      <w:r>
        <w:t> °C</w:t>
      </w:r>
      <w:r w:rsidRPr="007A6E68">
        <w:t xml:space="preserve"> предупреждающий треугольник в чехле выдерживается в течение последующих 12 часов в сухой атмосфере при температуре </w:t>
      </w:r>
      <w:r>
        <w:t>−</w:t>
      </w:r>
      <w:r w:rsidRPr="007A6E68">
        <w:t>40</w:t>
      </w:r>
      <w:r>
        <w:t> °C</w:t>
      </w:r>
      <w:r w:rsidRPr="007A6E68">
        <w:t xml:space="preserve"> ± 2</w:t>
      </w:r>
      <w:r>
        <w:t> °C</w:t>
      </w:r>
      <w:r w:rsidRPr="007A6E68">
        <w:t>.</w:t>
      </w:r>
    </w:p>
    <w:p w:rsidR="00B92CCE" w:rsidRPr="007A6E68" w:rsidRDefault="00B92CCE" w:rsidP="00B92CCE">
      <w:pPr>
        <w:pStyle w:val="SingleTxtGR"/>
        <w:ind w:left="2268" w:hanging="1134"/>
      </w:pPr>
      <w:r w:rsidRPr="007A6E68">
        <w:t>7.4</w:t>
      </w:r>
      <w:r w:rsidRPr="007A6E68">
        <w:tab/>
      </w:r>
      <w:r w:rsidRPr="007A6E68">
        <w:tab/>
        <w:t xml:space="preserve">Сразу же после извлечения из холодильной камеры на </w:t>
      </w:r>
      <w:r>
        <w:t>устройстве</w:t>
      </w:r>
      <w:r w:rsidRPr="007A6E68">
        <w:t>, особенно на его оптических элементах, при визуальном осмотре не должно наблюдаться ни изломов, ни деформации. Чехол, если таковой предусматривается, должен легко открываться и не должен рваться или прилипать к предупреждающему треугольнику.</w:t>
      </w:r>
    </w:p>
    <w:p w:rsidR="00B92CCE" w:rsidRPr="007A6E68" w:rsidRDefault="00B92CCE" w:rsidP="00B92CCE">
      <w:pPr>
        <w:pStyle w:val="SingleTxtGR"/>
        <w:ind w:left="2268" w:hanging="1134"/>
        <w:rPr>
          <w:u w:val="single"/>
        </w:rPr>
      </w:pPr>
      <w:r w:rsidRPr="007A6E68">
        <w:t>8.</w:t>
      </w:r>
      <w:r w:rsidRPr="007A6E68">
        <w:tab/>
      </w:r>
      <w:r w:rsidRPr="007A6E68">
        <w:tab/>
      </w:r>
      <w:r w:rsidRPr="002150F9">
        <w:t>Испытание на водостойкость</w:t>
      </w:r>
    </w:p>
    <w:p w:rsidR="00B92CCE" w:rsidRPr="007A6E68" w:rsidRDefault="00B92CCE" w:rsidP="00B92CCE">
      <w:pPr>
        <w:pStyle w:val="SingleTxtGR"/>
        <w:ind w:left="2268" w:hanging="1134"/>
      </w:pPr>
      <w:r>
        <w:tab/>
      </w:r>
      <w:r>
        <w:tab/>
      </w:r>
      <w:r w:rsidRPr="007A6E68">
        <w:t xml:space="preserve">Треугольник </w:t>
      </w:r>
      <w:r>
        <w:t>−</w:t>
      </w:r>
      <w:r w:rsidRPr="007A6E68">
        <w:t xml:space="preserve"> разборные предупреждающие треугольники должны быть собраны и готовы к использованию </w:t>
      </w:r>
      <w:r>
        <w:t>−</w:t>
      </w:r>
      <w:r w:rsidRPr="007A6E68">
        <w:t xml:space="preserve"> погружается в горизонтальном положении на два часа на дно резервуара с водой при 25</w:t>
      </w:r>
      <w:r>
        <w:t> °C </w:t>
      </w:r>
      <w:r w:rsidRPr="007A6E68">
        <w:t>±</w:t>
      </w:r>
      <w:r>
        <w:t> </w:t>
      </w:r>
      <w:r w:rsidRPr="007A6E68">
        <w:t>5</w:t>
      </w:r>
      <w:r>
        <w:t> °C</w:t>
      </w:r>
      <w:r w:rsidRPr="007A6E68">
        <w:t xml:space="preserve">, причем рабочая сторона треугольника обращена вверх и находится на расстоянии 5 см от поверхности воды. Затем треугольник извлекается из резервуара и высушивается. Ни на одной детали </w:t>
      </w:r>
      <w:r>
        <w:t>устройства</w:t>
      </w:r>
      <w:r w:rsidRPr="007A6E68">
        <w:t xml:space="preserve"> не должно обнаруживаться явных признаков повреждения, которое могло бы уменьшить эффективность треугольника.</w:t>
      </w:r>
    </w:p>
    <w:p w:rsidR="00B92CCE" w:rsidRPr="007A6E68" w:rsidRDefault="00B92CCE" w:rsidP="00B92CCE">
      <w:pPr>
        <w:pStyle w:val="SingleTxtGR"/>
        <w:ind w:left="2268" w:hanging="1134"/>
        <w:rPr>
          <w:u w:val="single"/>
        </w:rPr>
      </w:pPr>
      <w:r w:rsidRPr="007A6E68">
        <w:t>9.</w:t>
      </w:r>
      <w:r w:rsidRPr="007A6E68">
        <w:tab/>
      </w:r>
      <w:r w:rsidRPr="007A6E68">
        <w:tab/>
      </w:r>
      <w:r w:rsidRPr="008F62BE">
        <w:t>Испытание на стойкость к воздействию топлив</w:t>
      </w:r>
    </w:p>
    <w:p w:rsidR="00B92CCE" w:rsidRPr="007A6E68" w:rsidRDefault="00B92CCE" w:rsidP="00B92CCE">
      <w:pPr>
        <w:pStyle w:val="SingleTxtGR"/>
        <w:ind w:left="2268" w:hanging="1134"/>
      </w:pPr>
      <w:r>
        <w:tab/>
      </w:r>
      <w:r>
        <w:tab/>
      </w:r>
      <w:r w:rsidRPr="007A6E68">
        <w:t xml:space="preserve">Треугольник и чехол погружаются каждый в отдельности в резервуар со смесью из 70% н-гептана и 30% толуола. Через 60 секунд их извлекают из резервуара и дают излишней жидкости стечь. Затем </w:t>
      </w:r>
      <w:r>
        <w:t>т</w:t>
      </w:r>
      <w:r w:rsidRPr="007A6E68">
        <w:t xml:space="preserve">реугольник помещается в чехол и </w:t>
      </w:r>
      <w:r>
        <w:t>укладывается</w:t>
      </w:r>
      <w:r w:rsidRPr="007A6E68">
        <w:t xml:space="preserve"> в горизонтально</w:t>
      </w:r>
      <w:r>
        <w:t>м</w:t>
      </w:r>
      <w:r w:rsidRPr="007A6E68">
        <w:t xml:space="preserve"> положени</w:t>
      </w:r>
      <w:r>
        <w:t>и</w:t>
      </w:r>
      <w:r w:rsidRPr="007A6E68">
        <w:t xml:space="preserve"> в </w:t>
      </w:r>
      <w:r>
        <w:t xml:space="preserve">том </w:t>
      </w:r>
      <w:r w:rsidRPr="007A6E68">
        <w:t>мест</w:t>
      </w:r>
      <w:r>
        <w:t>е</w:t>
      </w:r>
      <w:r w:rsidRPr="007A6E68">
        <w:t>, где нет движения воздуха. 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w:t>
      </w:r>
    </w:p>
    <w:p w:rsidR="00B92CCE" w:rsidRPr="00301737" w:rsidRDefault="00B92CCE" w:rsidP="00B92CCE">
      <w:pPr>
        <w:pStyle w:val="SingleTxtGR"/>
      </w:pPr>
      <w:r w:rsidRPr="00301737">
        <w:t>10.</w:t>
      </w:r>
      <w:r w:rsidRPr="00301737">
        <w:tab/>
      </w:r>
      <w:r w:rsidRPr="00301737">
        <w:tab/>
        <w:t>Испытание на ветроустойчивость</w:t>
      </w:r>
    </w:p>
    <w:p w:rsidR="00B92CCE" w:rsidRPr="00301737" w:rsidRDefault="00B92CCE" w:rsidP="00B92CCE">
      <w:pPr>
        <w:pStyle w:val="SingleTxtGR"/>
        <w:ind w:left="2268" w:hanging="1134"/>
      </w:pPr>
      <w:r w:rsidRPr="00301737">
        <w:t>10.1</w:t>
      </w:r>
      <w:r w:rsidRPr="00301737">
        <w:tab/>
      </w:r>
      <w:r w:rsidRPr="00301737">
        <w:tab/>
        <w:t>Предупреждающий треугольник устанавливается в аэродинамической трубе на основание размером примерно 1,50</w:t>
      </w:r>
      <w:r>
        <w:t> </w:t>
      </w:r>
      <w:r w:rsidRPr="00301737">
        <w:t>м на 1,20</w:t>
      </w:r>
      <w:r>
        <w:t> </w:t>
      </w:r>
      <w:r w:rsidRPr="00301737">
        <w:t xml:space="preserve">м, </w:t>
      </w:r>
      <w:r>
        <w:br/>
      </w:r>
      <w:r w:rsidRPr="00301737">
        <w:t xml:space="preserve">поверхность которого выполнена из абразивного материала </w:t>
      </w:r>
      <w:r>
        <w:br/>
      </w:r>
      <w:r w:rsidRPr="00301737">
        <w:t>типа P36, соответствующего стандарту ФЕПА</w:t>
      </w:r>
      <w:r w:rsidRPr="00301737">
        <w:rPr>
          <w:sz w:val="18"/>
          <w:szCs w:val="18"/>
          <w:vertAlign w:val="superscript"/>
        </w:rPr>
        <w:footnoteReference w:id="5"/>
      </w:r>
      <w:r w:rsidRPr="00301737">
        <w:t xml:space="preserve"> 43-1:2006. Эта </w:t>
      </w:r>
      <w:r>
        <w:br/>
      </w:r>
      <w:r w:rsidRPr="00301737">
        <w:t>поверхность характеризуется геометрической неровностью</w:t>
      </w:r>
      <w:r>
        <w:t xml:space="preserve"> </w:t>
      </w:r>
      <w:r w:rsidRPr="00301737">
        <w:t>HS</w:t>
      </w:r>
      <w:r>
        <w:t> = 0,5 мм ± 0,05 </w:t>
      </w:r>
      <w:r w:rsidRPr="00301737">
        <w:t>мм, которая должна определяться методом, предусматривающим использование песка, согласно приложению 4 к настоящим Правилам.</w:t>
      </w:r>
    </w:p>
    <w:p w:rsidR="00B92CCE" w:rsidRPr="00301737" w:rsidRDefault="00B92CCE" w:rsidP="00B92CCE">
      <w:pPr>
        <w:pStyle w:val="SingleTxtGR"/>
        <w:ind w:left="2268"/>
      </w:pPr>
      <w:r w:rsidRPr="00301737">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rsidR="00B92CCE" w:rsidRPr="00301737" w:rsidRDefault="00B92CCE" w:rsidP="00B92CCE">
      <w:pPr>
        <w:pStyle w:val="SingleTxtGR"/>
      </w:pPr>
      <w:r w:rsidRPr="00301737">
        <w:t>10.2</w:t>
      </w:r>
      <w:r w:rsidRPr="00301737">
        <w:tab/>
      </w:r>
      <w:r w:rsidRPr="00301737">
        <w:tab/>
        <w:t>Для воздушной струи применяются следующие условия:</w:t>
      </w:r>
    </w:p>
    <w:p w:rsidR="00B92CCE" w:rsidRPr="00301737" w:rsidRDefault="00B92CCE" w:rsidP="00B92CCE">
      <w:pPr>
        <w:pStyle w:val="SingleTxtGR"/>
        <w:ind w:left="2835" w:hanging="567"/>
      </w:pPr>
      <w:r w:rsidRPr="00301737">
        <w:t>a)</w:t>
      </w:r>
      <w:r w:rsidRPr="00301737">
        <w:tab/>
        <w:t>воздушная струя должна создавать динамическое давление в 180 Па и должна иметь однородное поле обтекания без турбулентных течений;</w:t>
      </w:r>
    </w:p>
    <w:p w:rsidR="00B92CCE" w:rsidRPr="00301737" w:rsidRDefault="00B92CCE" w:rsidP="00B92CCE">
      <w:pPr>
        <w:pStyle w:val="SingleTxtGR"/>
        <w:ind w:left="2835" w:hanging="567"/>
      </w:pPr>
      <w:r w:rsidRPr="00301737">
        <w:t>b)</w:t>
      </w:r>
      <w:r w:rsidRPr="00301737">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rsidR="00B92CCE" w:rsidRPr="00301737" w:rsidRDefault="00B92CCE" w:rsidP="00B92CCE">
      <w:pPr>
        <w:pStyle w:val="SingleTxtGR"/>
        <w:ind w:left="2835" w:hanging="567"/>
      </w:pPr>
      <w:r w:rsidRPr="00301737">
        <w:t>c)</w:t>
      </w:r>
      <w:r w:rsidRPr="00301737">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rsidR="00B92CCE" w:rsidRPr="00301737" w:rsidRDefault="00B92CCE" w:rsidP="00B92CCE">
      <w:pPr>
        <w:pStyle w:val="SingleTxtGR"/>
        <w:ind w:left="2835" w:hanging="567"/>
      </w:pPr>
      <w:r w:rsidRPr="00301737">
        <w:t>d)</w:t>
      </w:r>
      <w:r w:rsidRPr="00301737">
        <w:tab/>
        <w:t>в случае аэродинамической трубы замкнутого типа площадь предупреждающего треугольника не должна быть больше 5% площади поперечного сечения аэродинамической трубы замкнутого типа.</w:t>
      </w:r>
    </w:p>
    <w:p w:rsidR="00B92CCE" w:rsidRPr="00301737" w:rsidRDefault="00B92CCE" w:rsidP="00B92CCE">
      <w:pPr>
        <w:pStyle w:val="SingleTxtGR"/>
        <w:ind w:left="2268" w:hanging="1134"/>
      </w:pPr>
      <w:r w:rsidRPr="00301737">
        <w:t>10.3</w:t>
      </w:r>
      <w:r w:rsidRPr="00301737">
        <w:tab/>
      </w:r>
      <w:r w:rsidRPr="00301737">
        <w:tab/>
        <w:t>Установленный таким образом предупреждающий треугольник подвергается воздействию воздушной струи в течение 3 минут.</w:t>
      </w:r>
    </w:p>
    <w:p w:rsidR="00B92CCE" w:rsidRPr="00301737" w:rsidRDefault="00B92CCE" w:rsidP="00B92CCE">
      <w:pPr>
        <w:pStyle w:val="SingleTxtGR"/>
        <w:ind w:left="2268" w:hanging="1134"/>
      </w:pPr>
      <w:r w:rsidRPr="00301737">
        <w:t>10.4</w:t>
      </w:r>
      <w:r w:rsidRPr="00301737">
        <w:tab/>
      </w:r>
      <w:r w:rsidRPr="00301737">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rsidR="00B92CCE" w:rsidRPr="00301737" w:rsidRDefault="00B92CCE" w:rsidP="00B92CCE">
      <w:pPr>
        <w:pStyle w:val="SingleTxtGR"/>
        <w:ind w:left="2268" w:hanging="1134"/>
      </w:pPr>
      <w:r w:rsidRPr="00301737">
        <w:t>10.5</w:t>
      </w:r>
      <w:r w:rsidRPr="00301737">
        <w:tab/>
      </w:r>
      <w:r w:rsidRPr="00301737">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определяется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rsidR="00B92CCE" w:rsidRDefault="00B92CCE" w:rsidP="00B92CCE">
      <w:pPr>
        <w:pStyle w:val="SingleTxtGR"/>
        <w:ind w:left="2268" w:hanging="1134"/>
      </w:pPr>
      <w:r w:rsidRPr="003605A5">
        <w:t>11.</w:t>
      </w:r>
      <w:r w:rsidRPr="003605A5">
        <w:tab/>
      </w:r>
      <w:r w:rsidRPr="003605A5">
        <w:tab/>
        <w:t xml:space="preserve">Испытание на стойкость светоотражающего устройства </w:t>
      </w:r>
      <w:r w:rsidRPr="00301737">
        <w:t>или флуоресцирующего светоотражающего материала</w:t>
      </w:r>
      <w:r w:rsidRPr="003605A5">
        <w:t>.</w:t>
      </w:r>
    </w:p>
    <w:p w:rsidR="00B92CCE" w:rsidRPr="00D27CF8" w:rsidRDefault="00B92CCE" w:rsidP="00B92CCE">
      <w:pPr>
        <w:pStyle w:val="SingleTxtGR"/>
        <w:ind w:left="2268" w:hanging="1134"/>
        <w:rPr>
          <w:u w:val="single"/>
        </w:rPr>
      </w:pPr>
      <w:r w:rsidRPr="00D27CF8">
        <w:t>11.1</w:t>
      </w:r>
      <w:r w:rsidRPr="00D27CF8">
        <w:tab/>
      </w:r>
      <w:r w:rsidRPr="00D27CF8">
        <w:tab/>
        <w:t>Испытание на водонепроницаемость</w:t>
      </w:r>
    </w:p>
    <w:p w:rsidR="00B92CCE" w:rsidRPr="00D27CF8" w:rsidRDefault="00B92CCE" w:rsidP="00B92CCE">
      <w:pPr>
        <w:pStyle w:val="SingleTxtGR"/>
        <w:ind w:left="2268" w:hanging="1134"/>
      </w:pPr>
      <w:r w:rsidRPr="00D27CF8">
        <w:t>11.1.1</w:t>
      </w:r>
      <w:r w:rsidRPr="00D27CF8">
        <w:tab/>
      </w:r>
      <w:r w:rsidRPr="00D27CF8">
        <w:tab/>
        <w:t xml:space="preserve">Треугольник </w:t>
      </w:r>
      <w:r>
        <w:t>−</w:t>
      </w:r>
      <w:r w:rsidRPr="00D27CF8">
        <w:t xml:space="preserve"> разборные треугольники должны быть собраны и готовы к использованию </w:t>
      </w:r>
      <w:r>
        <w:t>−</w:t>
      </w:r>
      <w:r w:rsidRPr="00D27CF8">
        <w:t xml:space="preserve"> помещается на 10 минут в воду с температурой 50</w:t>
      </w:r>
      <w:r>
        <w:t xml:space="preserve"> °C </w:t>
      </w:r>
      <w:r w:rsidRPr="00D27CF8">
        <w:t>±</w:t>
      </w:r>
      <w:r>
        <w:t xml:space="preserve"> </w:t>
      </w:r>
      <w:r w:rsidRPr="00D27CF8">
        <w:t>5</w:t>
      </w:r>
      <w:r>
        <w:t> °C</w:t>
      </w:r>
      <w:r w:rsidRPr="00D27CF8">
        <w:t>, причем верхняя точка верхней части освещающей поверхности находится приблизительно в 20 мм ниже уровня воды. Сразу же после этого светоотражающее устройство погружается при тех же условиях в воду с температурой 25</w:t>
      </w:r>
      <w:r>
        <w:t xml:space="preserve"> °C </w:t>
      </w:r>
      <w:r w:rsidRPr="00D27CF8">
        <w:t>±</w:t>
      </w:r>
      <w:r>
        <w:t xml:space="preserve"> </w:t>
      </w:r>
      <w:r w:rsidRPr="00D27CF8">
        <w:t>5</w:t>
      </w:r>
      <w:r>
        <w:t> °C</w:t>
      </w:r>
      <w:r w:rsidRPr="00D27CF8">
        <w:t>.</w:t>
      </w:r>
    </w:p>
    <w:p w:rsidR="00B92CCE" w:rsidRPr="00D27CF8" w:rsidRDefault="00B92CCE" w:rsidP="00B92CCE">
      <w:pPr>
        <w:pStyle w:val="SingleTxtGR"/>
        <w:ind w:left="2268" w:hanging="1134"/>
      </w:pPr>
      <w:r w:rsidRPr="00D27CF8">
        <w:t>11.1.2</w:t>
      </w:r>
      <w:r w:rsidRPr="00D27CF8">
        <w:tab/>
      </w:r>
      <w:r w:rsidRPr="00D27CF8">
        <w:tab/>
        <w:t>После этого испытания вода не должна проникать в отражающую поверхность светоотражающего устройства. Считается, что приспособление прошло испытание, если при визуальном осмотре не обнаруживается вода.</w:t>
      </w:r>
      <w:r>
        <w:t xml:space="preserve"> Проникновение воды или водяного пара за края флуоресцирующих светоотражающих материалов не считается указывающим на исправность.</w:t>
      </w:r>
    </w:p>
    <w:p w:rsidR="00B92CCE" w:rsidRPr="00D27CF8" w:rsidRDefault="00B92CCE" w:rsidP="00B92CCE">
      <w:pPr>
        <w:pStyle w:val="SingleTxtGR"/>
        <w:ind w:left="2268" w:hanging="1134"/>
      </w:pPr>
      <w:r w:rsidRPr="00D27CF8">
        <w:t>11.1.3</w:t>
      </w:r>
      <w:r w:rsidRPr="00D27CF8">
        <w:tab/>
      </w:r>
      <w:r w:rsidRPr="00D27CF8">
        <w:tab/>
        <w:t xml:space="preserve">Если визуальный осмотр не выявляет наличия воды </w:t>
      </w:r>
      <w:r>
        <w:t>или если</w:t>
      </w:r>
      <w:r w:rsidRPr="00D27CF8">
        <w:t xml:space="preserve"> возника</w:t>
      </w:r>
      <w:r>
        <w:t>ю</w:t>
      </w:r>
      <w:r w:rsidRPr="00D27CF8">
        <w:t>т сомнени</w:t>
      </w:r>
      <w:r>
        <w:t>я</w:t>
      </w:r>
      <w:r w:rsidRPr="00D27CF8">
        <w:t xml:space="preserve">, </w:t>
      </w:r>
      <w:r>
        <w:t>необходимо</w:t>
      </w:r>
      <w:r w:rsidRPr="00D27CF8">
        <w:t xml:space="preserve"> вновь измерить величину КСС при тех же условиях, </w:t>
      </w:r>
      <w:r>
        <w:t>которые</w:t>
      </w:r>
      <w:r w:rsidRPr="00D27CF8">
        <w:t xml:space="preserve"> описан</w:t>
      </w:r>
      <w:r>
        <w:t>ы</w:t>
      </w:r>
      <w:r w:rsidRPr="00D27CF8">
        <w:t xml:space="preserve"> в пункте 1.2 выше, после осторожного встряхивания светоотражающего устройства для удаления с его поверхности излишнего количества воды. КСС не должен уменьшаться более чем на 40% по сравнению с величинами, зарегистрированными до начала испытания.</w:t>
      </w:r>
    </w:p>
    <w:p w:rsidR="00B92CCE" w:rsidRPr="00DE1238" w:rsidRDefault="00B92CCE" w:rsidP="00B92CCE">
      <w:pPr>
        <w:pStyle w:val="SingleTxtGR"/>
        <w:ind w:left="2268" w:hanging="1134"/>
      </w:pPr>
      <w:r w:rsidRPr="00D27CF8">
        <w:t>11.2</w:t>
      </w:r>
      <w:r w:rsidRPr="00D27CF8">
        <w:tab/>
      </w:r>
      <w:r w:rsidRPr="00D27CF8">
        <w:tab/>
      </w:r>
      <w:r w:rsidRPr="00DE1238">
        <w:t xml:space="preserve">Испытание на </w:t>
      </w:r>
      <w:r>
        <w:t>устойчивость зеркальной</w:t>
      </w:r>
      <w:r w:rsidRPr="00DE1238">
        <w:t xml:space="preserve"> обратной стороны светоотражающего </w:t>
      </w:r>
      <w:r>
        <w:t>приспособления</w:t>
      </w:r>
    </w:p>
    <w:p w:rsidR="00B92CCE" w:rsidRPr="00D27CF8" w:rsidRDefault="00B92CCE" w:rsidP="00B92CCE">
      <w:pPr>
        <w:pStyle w:val="SingleTxtGR"/>
        <w:ind w:left="2268" w:hanging="1134"/>
      </w:pPr>
      <w:r>
        <w:tab/>
      </w:r>
      <w:r>
        <w:tab/>
      </w:r>
      <w:r w:rsidRPr="00D27CF8">
        <w:t>Обратная сторона светоотражающего устройства обрабатывается жесткой нейлоновой щеткой и затем покрывается либо тщательно смачивается на одну минуту смесью из 70% н-гептана и 30% толуола. Горючее вещество затем удаляется и приспособлению дают высохнуть. Как только испарение заканчивается, обратная сторона обрабатывается той же самой щеткой. Затем измеряется величина КСС при условиях, описанных в пункте 1.2 выше, причем вся поверхность обратной зеркальной стороны предварительно покрывается тушью. КСС не должен уменьшаться более чем на 40% по сравнению с величинами, зарегистрированными до испытания.</w:t>
      </w:r>
      <w:r>
        <w:t xml:space="preserve"> Данное испытание не применяется в случае флуоресцирующего светоотражающего материала.</w:t>
      </w:r>
    </w:p>
    <w:p w:rsidR="00B92CCE" w:rsidRPr="00225EA3" w:rsidRDefault="00B92CCE" w:rsidP="00B92CCE">
      <w:pPr>
        <w:pStyle w:val="SingleTxtGR"/>
        <w:ind w:left="2268" w:hanging="1134"/>
      </w:pPr>
      <w:r w:rsidRPr="00225EA3">
        <w:t>12.</w:t>
      </w:r>
      <w:r w:rsidRPr="00225EA3">
        <w:tab/>
      </w:r>
      <w:r w:rsidRPr="00225EA3">
        <w:tab/>
        <w:t>Проверка воздействия погодных условий на коэффициент яркости и цвета флуоресцирующего (предупреждающий треугольник типа 1) и флуоресцирующего светоотражающего (предупреждающий треугольник типа 2) материалов.</w:t>
      </w:r>
    </w:p>
    <w:p w:rsidR="00B92CCE" w:rsidRPr="00225EA3" w:rsidRDefault="00B92CCE" w:rsidP="00B92CCE">
      <w:pPr>
        <w:pStyle w:val="SingleTxtGR"/>
        <w:ind w:left="2268" w:hanging="1134"/>
        <w:rPr>
          <w:bCs/>
        </w:rPr>
      </w:pPr>
      <w:r w:rsidRPr="00225EA3">
        <w:t>12.1</w:t>
      </w:r>
      <w:r w:rsidRPr="00225EA3">
        <w:tab/>
      </w:r>
      <w:r w:rsidRPr="00225EA3">
        <w:tab/>
        <w:t>Один из образцов флуоресцирующего материала, представленного в соответствии с пунктом 3.5 настоящих Правил, подвергается испытанию на воздействие температуры и облучения, описанному в приложении 9 к настоящим Правилам, до достижения на эталонном образце №</w:t>
      </w:r>
      <w:r>
        <w:t> </w:t>
      </w:r>
      <w:r w:rsidRPr="00225EA3">
        <w:t>5 изменения цвета, соответствующего баллу 4 серой шкалы, или эквивалентному световому облучению, необходимому для достижения на эталонном образце № 5 синей шкалы светостойкости ("Blue wool") изменения цвета, соответствующего баллу</w:t>
      </w:r>
      <w:r>
        <w:t> </w:t>
      </w:r>
      <w:r w:rsidRPr="00225EA3">
        <w:t xml:space="preserve">4 серой шкалы при применении ксеноновой дуговой лампы. </w:t>
      </w:r>
    </w:p>
    <w:p w:rsidR="00B92CCE" w:rsidRPr="00225EA3" w:rsidRDefault="00B92CCE" w:rsidP="00B92CCE">
      <w:pPr>
        <w:pStyle w:val="SingleTxtGR"/>
        <w:ind w:left="2268" w:hanging="1134"/>
      </w:pPr>
      <w:r w:rsidRPr="00225EA3">
        <w:t>12.2</w:t>
      </w:r>
      <w:r w:rsidRPr="00225EA3">
        <w:tab/>
      </w:r>
      <w:r w:rsidRPr="00225EA3">
        <w:tab/>
        <w:t>После этого испытания координаты цветности флуоресцирующего материала должны соответствовать цветам спецификации, содержащейся в пункте 7.2.2.2 настоящих Правил. Коэффициент яркости (см. пункт 3 выше) должен соответствовать требованиям пункта 7.2.2.3 выше и не увеличиваться более чем на 5% по сравнению с величиной, установленной в соответствии с пунктом 1.</w:t>
      </w:r>
      <w:r>
        <w:t>7</w:t>
      </w:r>
      <w:r w:rsidRPr="00225EA3">
        <w:t>.2 выше.</w:t>
      </w:r>
    </w:p>
    <w:p w:rsidR="00B92CCE" w:rsidRPr="00225EA3" w:rsidRDefault="00B92CCE" w:rsidP="00B92CCE">
      <w:pPr>
        <w:pStyle w:val="SingleTxtGR"/>
        <w:ind w:left="2268" w:hanging="1134"/>
      </w:pPr>
      <w:r w:rsidRPr="00225EA3">
        <w:t>12.3</w:t>
      </w:r>
      <w:r w:rsidRPr="00225EA3">
        <w:tab/>
      </w:r>
      <w:r w:rsidRPr="00225EA3">
        <w:tab/>
        <w:t>На образце не должны обнаруживаться заметные повреждения типа трещин, отслаивания или шелушения флуоресцирующего или флуоресцирующего светоотражающего материала.</w:t>
      </w:r>
    </w:p>
    <w:p w:rsidR="00B92CCE" w:rsidRDefault="00B92CCE" w:rsidP="00B92CCE">
      <w:pPr>
        <w:pStyle w:val="SingleTxtGR"/>
        <w:ind w:left="2268" w:hanging="1134"/>
      </w:pPr>
      <w:r w:rsidRPr="00225EA3">
        <w:t>12.4</w:t>
      </w:r>
      <w:r w:rsidRPr="00225EA3">
        <w:tab/>
      </w:r>
      <w:r w:rsidRPr="00225EA3">
        <w:tab/>
        <w:t>Если флуоресцирующим материалом является клейкая пленка, которая уже успешно прошла вышеупомянутые испытания во время проводившегося ранее испытания для официального утверждения, то это испытание повторять не следует; соответствующее пояснение включается в пункт 12 ("Замечания") в сообщении, касающемся официального утверждения (приложение 1 к настоящим Прави</w:t>
      </w:r>
      <w:r>
        <w:t>лам)</w:t>
      </w:r>
      <w:r w:rsidRPr="00225EA3">
        <w:t>.</w:t>
      </w:r>
    </w:p>
    <w:p w:rsidR="00686013" w:rsidRDefault="00686013" w:rsidP="00686013">
      <w:pPr>
        <w:pStyle w:val="HChGR"/>
        <w:sectPr w:rsidR="00686013" w:rsidSect="00162E17">
          <w:headerReference w:type="even" r:id="rId34"/>
          <w:headerReference w:type="default" r:id="rId35"/>
          <w:pgSz w:w="11907" w:h="16840" w:code="9"/>
          <w:pgMar w:top="1701" w:right="1134" w:bottom="2268" w:left="1134" w:header="1134" w:footer="1701" w:gutter="0"/>
          <w:cols w:space="720"/>
          <w:docGrid w:linePitch="360"/>
        </w:sectPr>
      </w:pPr>
    </w:p>
    <w:p w:rsidR="00686013" w:rsidRDefault="00686013" w:rsidP="00686013">
      <w:pPr>
        <w:pStyle w:val="HChGR"/>
      </w:pPr>
      <w:r w:rsidRPr="00B431B4">
        <w:t>Приложение 6</w:t>
      </w:r>
    </w:p>
    <w:p w:rsidR="00686013" w:rsidRDefault="00686013" w:rsidP="00686013">
      <w:pPr>
        <w:pStyle w:val="HChGR"/>
      </w:pPr>
      <w:r w:rsidRPr="00686013">
        <w:tab/>
      </w:r>
      <w:r w:rsidRPr="00686013">
        <w:tab/>
      </w:r>
      <w:r>
        <w:t>М</w:t>
      </w:r>
      <w:r w:rsidRPr="00B431B4">
        <w:t xml:space="preserve">етод измерения </w:t>
      </w:r>
      <w:r>
        <w:t>КСС</w:t>
      </w:r>
      <w:r w:rsidRPr="00B431B4">
        <w:t xml:space="preserve"> светоотражающ</w:t>
      </w:r>
      <w:r>
        <w:t>их</w:t>
      </w:r>
      <w:r w:rsidRPr="00B431B4">
        <w:t xml:space="preserve"> устройств</w:t>
      </w:r>
      <w:r>
        <w:t xml:space="preserve"> и флуоресцирующих светоотражающих материалов</w:t>
      </w:r>
    </w:p>
    <w:p w:rsidR="00686013" w:rsidRDefault="00686013" w:rsidP="00686013">
      <w:pPr>
        <w:pStyle w:val="SingleTxtGR"/>
        <w:tabs>
          <w:tab w:val="clear" w:pos="1701"/>
        </w:tabs>
        <w:ind w:left="2268" w:hanging="1134"/>
      </w:pPr>
      <w:r w:rsidRPr="00B431B4">
        <w:t>1.</w:t>
      </w:r>
      <w:r w:rsidRPr="00B431B4">
        <w:tab/>
        <w:t>Определения</w:t>
      </w:r>
    </w:p>
    <w:p w:rsidR="00686013" w:rsidRDefault="00686013" w:rsidP="00686013">
      <w:pPr>
        <w:pStyle w:val="SingleTxtGR"/>
        <w:tabs>
          <w:tab w:val="clear" w:pos="1701"/>
        </w:tabs>
        <w:ind w:left="2268" w:hanging="1134"/>
      </w:pPr>
      <w:r>
        <w:tab/>
      </w:r>
      <w:r w:rsidRPr="00B431B4">
        <w:t>Необходимые определения поясняются рисунками</w:t>
      </w:r>
      <w:r w:rsidRPr="003F0F80">
        <w:t xml:space="preserve"> </w:t>
      </w:r>
      <w:r w:rsidRPr="00B431B4">
        <w:t>1</w:t>
      </w:r>
      <w:r>
        <w:t>−</w:t>
      </w:r>
      <w:r w:rsidRPr="00B431B4">
        <w:t>4.</w:t>
      </w:r>
    </w:p>
    <w:p w:rsidR="00686013" w:rsidRDefault="00686013" w:rsidP="00686013">
      <w:pPr>
        <w:pStyle w:val="SingleTxtGR"/>
        <w:tabs>
          <w:tab w:val="clear" w:pos="1701"/>
        </w:tabs>
        <w:ind w:left="2268" w:hanging="1134"/>
      </w:pPr>
      <w:r w:rsidRPr="00B431B4">
        <w:t>2.</w:t>
      </w:r>
      <w:r w:rsidRPr="00B431B4">
        <w:tab/>
      </w:r>
      <w:r>
        <w:t>Р</w:t>
      </w:r>
      <w:r w:rsidRPr="00B431B4">
        <w:t>азмерные и физические спецификации для фотометрии светоотражателей</w:t>
      </w:r>
    </w:p>
    <w:p w:rsidR="00686013" w:rsidRDefault="00686013" w:rsidP="00686013">
      <w:pPr>
        <w:pStyle w:val="SingleTxtGR"/>
        <w:tabs>
          <w:tab w:val="clear" w:pos="1701"/>
        </w:tabs>
        <w:ind w:left="2268" w:hanging="1134"/>
      </w:pPr>
      <w:r w:rsidRPr="00B431B4">
        <w:t>2.1</w:t>
      </w:r>
      <w:r w:rsidRPr="00B431B4">
        <w:tab/>
        <w:t>Применяется угловая система МКС, как показано на рис.</w:t>
      </w:r>
      <w:r w:rsidRPr="003F0F80">
        <w:t xml:space="preserve"> </w:t>
      </w:r>
      <w:r w:rsidRPr="00B431B4">
        <w:t>1.</w:t>
      </w:r>
    </w:p>
    <w:p w:rsidR="00686013" w:rsidRDefault="00686013" w:rsidP="00686013">
      <w:pPr>
        <w:pStyle w:val="SingleTxtGR"/>
        <w:tabs>
          <w:tab w:val="clear" w:pos="1701"/>
        </w:tabs>
        <w:ind w:left="2268" w:hanging="1134"/>
      </w:pPr>
      <w:r>
        <w:tab/>
      </w:r>
      <w:r w:rsidRPr="00B431B4">
        <w:t>Соответствующая опора (гониометр) изображена на рис.</w:t>
      </w:r>
      <w:r w:rsidRPr="003F0F80">
        <w:t xml:space="preserve"> </w:t>
      </w:r>
      <w:r w:rsidRPr="00B431B4">
        <w:t>2.</w:t>
      </w:r>
    </w:p>
    <w:p w:rsidR="00686013" w:rsidRDefault="00686013" w:rsidP="00686013">
      <w:pPr>
        <w:pStyle w:val="SingleTxtGR"/>
        <w:tabs>
          <w:tab w:val="clear" w:pos="1701"/>
        </w:tabs>
        <w:ind w:left="2268" w:hanging="1134"/>
      </w:pPr>
      <w:r w:rsidRPr="00B431B4">
        <w:t>2.2</w:t>
      </w:r>
      <w:r w:rsidRPr="00B431B4">
        <w:tab/>
        <w:t xml:space="preserve">Расстояние для измерения выбирается таким образом, чтобы соблюдались по крайней мере пределы для углов </w:t>
      </w:r>
      <w:r w:rsidRPr="00B431B4">
        <w:rPr>
          <w:lang w:val="en-US"/>
        </w:rPr>
        <w:t>δ</w:t>
      </w:r>
      <w:r w:rsidRPr="00B431B4">
        <w:t xml:space="preserve">, </w:t>
      </w:r>
      <w:r w:rsidRPr="00B431B4">
        <w:rPr>
          <w:lang w:val="en-US"/>
        </w:rPr>
        <w:t>γ</w:t>
      </w:r>
      <w:r w:rsidRPr="00B431B4">
        <w:t xml:space="preserve"> и </w:t>
      </w:r>
      <w:r w:rsidRPr="00B431B4">
        <w:rPr>
          <w:lang w:val="en-US"/>
        </w:rPr>
        <w:t>η</w:t>
      </w:r>
      <w:r w:rsidRPr="00B431B4">
        <w:t>, представленные на рис.</w:t>
      </w:r>
      <w:r w:rsidRPr="003F0F80">
        <w:t xml:space="preserve"> </w:t>
      </w:r>
      <w:r w:rsidRPr="00B431B4">
        <w:t>4, но не менее 10</w:t>
      </w:r>
      <w:r w:rsidRPr="003F0F80">
        <w:t xml:space="preserve"> </w:t>
      </w:r>
      <w:r w:rsidRPr="00B431B4">
        <w:t>м или его оптического эквивалента.</w:t>
      </w:r>
    </w:p>
    <w:p w:rsidR="00686013" w:rsidRDefault="00686013" w:rsidP="00686013">
      <w:pPr>
        <w:pStyle w:val="SingleTxtGR"/>
        <w:tabs>
          <w:tab w:val="clear" w:pos="1701"/>
        </w:tabs>
        <w:ind w:left="2268" w:hanging="1134"/>
      </w:pPr>
      <w:r w:rsidRPr="00B431B4">
        <w:t>2.3</w:t>
      </w:r>
      <w:r w:rsidRPr="00B431B4">
        <w:tab/>
        <w:t>Освещенность у светоотражателя</w:t>
      </w:r>
    </w:p>
    <w:p w:rsidR="00686013" w:rsidRDefault="00686013" w:rsidP="00686013">
      <w:pPr>
        <w:pStyle w:val="SingleTxtGR"/>
        <w:tabs>
          <w:tab w:val="clear" w:pos="1701"/>
        </w:tabs>
        <w:ind w:left="2268" w:hanging="1134"/>
      </w:pPr>
      <w:r>
        <w:tab/>
      </w:r>
      <w:r w:rsidRPr="00B431B4">
        <w:t>Освещенность полезной поверхности светоотражателя, замеряемая перпендикулярно к падающему свету, должна быть достаточно равномерной.</w:t>
      </w:r>
      <w:r>
        <w:t xml:space="preserve"> </w:t>
      </w:r>
      <w:r w:rsidRPr="00B431B4">
        <w:t>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w:t>
      </w:r>
      <w:r>
        <w:t xml:space="preserve"> </w:t>
      </w:r>
      <w:r w:rsidRPr="00B431B4">
        <w:t>Изменение величины освещенности должно отвечать следующему условию:</w:t>
      </w:r>
    </w:p>
    <w:p w:rsidR="00686013" w:rsidRPr="00EF4CA7" w:rsidRDefault="00686013" w:rsidP="00686013">
      <w:pPr>
        <w:pStyle w:val="SingleTxtG"/>
        <w:spacing w:after="100"/>
        <w:ind w:left="3402" w:hanging="1134"/>
        <w:rPr>
          <w:lang w:val="ru-RU" w:eastAsia="en-GB"/>
        </w:rPr>
      </w:pPr>
      <w:r w:rsidRPr="000A5D20">
        <w:rPr>
          <w:rFonts w:eastAsia="Times New Roman"/>
          <w:position w:val="-24"/>
          <w:lang w:val="fr-FR" w:eastAsia="en-GB"/>
        </w:rPr>
        <w:object w:dxaOrig="2000" w:dyaOrig="620">
          <v:shape id="_x0000_i1028" type="#_x0000_t75" style="width:100.5pt;height:30.75pt" o:ole="">
            <v:imagedata r:id="rId36" o:title=""/>
          </v:shape>
          <o:OLEObject Type="Embed" ProgID="Equation.3" ShapeID="_x0000_i1028" DrawAspect="Content" ObjectID="_1545491860" r:id="rId37"/>
        </w:object>
      </w:r>
      <w:r>
        <w:rPr>
          <w:rFonts w:eastAsia="Times New Roman"/>
          <w:lang w:val="ru-RU" w:eastAsia="en-GB"/>
        </w:rPr>
        <w:t>.</w:t>
      </w:r>
    </w:p>
    <w:p w:rsidR="00686013" w:rsidRDefault="00686013" w:rsidP="00686013">
      <w:pPr>
        <w:pStyle w:val="SingleTxtGR"/>
        <w:tabs>
          <w:tab w:val="clear" w:pos="1701"/>
        </w:tabs>
        <w:ind w:left="2268" w:hanging="1134"/>
      </w:pPr>
      <w:r w:rsidRPr="00B431B4">
        <w:t>2.4</w:t>
      </w:r>
      <w:r w:rsidRPr="00B431B4">
        <w:tab/>
        <w:t>Цветовая температура и спектральное распределение источника</w:t>
      </w:r>
    </w:p>
    <w:p w:rsidR="00686013" w:rsidRDefault="00686013" w:rsidP="00686013">
      <w:pPr>
        <w:pStyle w:val="SingleTxtGR"/>
        <w:tabs>
          <w:tab w:val="clear" w:pos="1701"/>
        </w:tabs>
        <w:ind w:left="2268" w:hanging="1134"/>
      </w:pPr>
      <w:r>
        <w:tab/>
      </w:r>
      <w:r w:rsidRPr="00B431B4">
        <w:t>Источник, используемый для освещения светоотражателя, должен как можно точнее представлять осветительное устройство</w:t>
      </w:r>
      <w:r w:rsidRPr="003F0F80">
        <w:t xml:space="preserve"> </w:t>
      </w:r>
      <w:r w:rsidRPr="00B431B4">
        <w:rPr>
          <w:lang w:val="en-US"/>
        </w:rPr>
        <w:t>A</w:t>
      </w:r>
      <w:r w:rsidRPr="00B431B4">
        <w:t xml:space="preserve"> МКС с точки зрения как цветовой температуры, так и спектрального энергораспределения.</w:t>
      </w:r>
    </w:p>
    <w:p w:rsidR="00686013" w:rsidRDefault="00686013" w:rsidP="00686013">
      <w:pPr>
        <w:pStyle w:val="SingleTxtGR"/>
        <w:tabs>
          <w:tab w:val="clear" w:pos="1701"/>
        </w:tabs>
        <w:ind w:left="2268" w:hanging="1134"/>
      </w:pPr>
      <w:r w:rsidRPr="00B431B4">
        <w:t>2.5</w:t>
      </w:r>
      <w:r w:rsidRPr="00B431B4">
        <w:tab/>
        <w:t>Головка фотометра (измерительный элемент)</w:t>
      </w:r>
    </w:p>
    <w:p w:rsidR="00686013" w:rsidRDefault="00686013" w:rsidP="00686013">
      <w:pPr>
        <w:pStyle w:val="SingleTxtGR"/>
        <w:tabs>
          <w:tab w:val="clear" w:pos="1701"/>
        </w:tabs>
        <w:ind w:left="2268" w:hanging="1134"/>
      </w:pPr>
      <w:r w:rsidRPr="00B431B4">
        <w:t>2.5.1</w:t>
      </w:r>
      <w:r w:rsidRPr="00B431B4">
        <w:tab/>
        <w:t>Для стандартного фотометрического наблюдателя МКС с фотопическим зрением головка фотометра должна корректироваться с учетом спектральной светоотдачи.</w:t>
      </w:r>
    </w:p>
    <w:p w:rsidR="00686013" w:rsidRDefault="00686013" w:rsidP="00686013">
      <w:pPr>
        <w:pStyle w:val="SingleTxtGR"/>
        <w:tabs>
          <w:tab w:val="clear" w:pos="1701"/>
        </w:tabs>
        <w:ind w:left="2268" w:hanging="1134"/>
      </w:pPr>
      <w:r w:rsidRPr="00B431B4">
        <w:t>2.5.2</w:t>
      </w:r>
      <w:r w:rsidRPr="00B431B4">
        <w:tab/>
        <w:t>Устройство не должно иметь заметной разницы в локальной чувствительности в пределах его аппаратуры;</w:t>
      </w:r>
      <w:r>
        <w:t xml:space="preserve"> </w:t>
      </w:r>
      <w:r w:rsidRPr="00B431B4">
        <w:t>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w:t>
      </w:r>
    </w:p>
    <w:p w:rsidR="00686013" w:rsidRDefault="00686013" w:rsidP="00686013">
      <w:pPr>
        <w:pStyle w:val="SingleTxtGR"/>
        <w:tabs>
          <w:tab w:val="clear" w:pos="1701"/>
        </w:tabs>
        <w:ind w:left="2268" w:hanging="1134"/>
      </w:pPr>
      <w:r w:rsidRPr="00B431B4">
        <w:t>2.5.3</w:t>
      </w:r>
      <w:r w:rsidRPr="00B431B4">
        <w:tab/>
        <w:t>Опыт показ</w:t>
      </w:r>
      <w:r>
        <w:t>ыв</w:t>
      </w:r>
      <w:r w:rsidRPr="00B431B4">
        <w:t>а</w:t>
      </w:r>
      <w:r>
        <w:t>ет</w:t>
      </w:r>
      <w:r w:rsidRPr="00B431B4">
        <w:t>, что нелинейность фотометрических головок может представлять собой определенную проблему при очень незначительной световой энергии</w:t>
      </w:r>
      <w:r>
        <w:t xml:space="preserve"> и</w:t>
      </w:r>
      <w:r w:rsidRPr="00B431B4">
        <w:t xml:space="preserve"> что весьма характерно для фотометрии светоотражателей.</w:t>
      </w:r>
      <w:r>
        <w:t xml:space="preserve"> </w:t>
      </w:r>
      <w:r w:rsidRPr="00B431B4">
        <w:t>В этой связи проверку рекомендуется проводить при сравнительных уровнях освещения на фотометрической головке.</w:t>
      </w:r>
    </w:p>
    <w:p w:rsidR="00686013" w:rsidRDefault="00686013" w:rsidP="00686013">
      <w:pPr>
        <w:pStyle w:val="SingleTxtGR"/>
        <w:tabs>
          <w:tab w:val="clear" w:pos="1701"/>
        </w:tabs>
        <w:ind w:left="2268" w:hanging="1134"/>
      </w:pPr>
      <w:r w:rsidRPr="00B431B4">
        <w:t>2.6</w:t>
      </w:r>
      <w:r w:rsidRPr="00B431B4">
        <w:tab/>
        <w:t>В</w:t>
      </w:r>
      <w:r>
        <w:t>оздействие</w:t>
      </w:r>
      <w:r w:rsidRPr="00B431B4">
        <w:t xml:space="preserve"> зеркального отражения</w:t>
      </w:r>
    </w:p>
    <w:p w:rsidR="00686013" w:rsidRDefault="00686013" w:rsidP="00686013">
      <w:pPr>
        <w:pStyle w:val="SingleTxtGR"/>
        <w:tabs>
          <w:tab w:val="clear" w:pos="1701"/>
        </w:tabs>
        <w:ind w:left="2268" w:hanging="1134"/>
      </w:pPr>
      <w:r>
        <w:tab/>
      </w:r>
      <w:r w:rsidRPr="00B431B4">
        <w:t>Величина и распределение зеркального отражения от поверхности светоотражателя зависят от того, насколько гладкой и блестящей является эта поверхность.</w:t>
      </w:r>
      <w:r>
        <w:t xml:space="preserve"> </w:t>
      </w:r>
      <w:r w:rsidRPr="00B431B4">
        <w:t xml:space="preserve">Обычно избежать зеркального отражения легче всего тогда, когда исходная ось занимает такое положение, при котором зеркальное отражение направляется на противоположную сторону источника от фотометрической головки (например, при </w:t>
      </w:r>
      <w:r w:rsidRPr="00B431B4">
        <w:rPr>
          <w:lang w:val="en-US"/>
        </w:rPr>
        <w:t>β</w:t>
      </w:r>
      <w:r w:rsidRPr="00B431B4">
        <w:rPr>
          <w:vertAlign w:val="subscript"/>
        </w:rPr>
        <w:t>1</w:t>
      </w:r>
      <w:r w:rsidRPr="00B431B4">
        <w:t xml:space="preserve"> = </w:t>
      </w:r>
      <w:r>
        <w:t>−</w:t>
      </w:r>
      <w:r w:rsidRPr="00B431B4">
        <w:t>5°).</w:t>
      </w:r>
    </w:p>
    <w:p w:rsidR="00686013" w:rsidRDefault="00686013" w:rsidP="00686013">
      <w:pPr>
        <w:pStyle w:val="SingleTxtGR"/>
        <w:tabs>
          <w:tab w:val="clear" w:pos="1701"/>
        </w:tabs>
        <w:ind w:left="2268" w:hanging="1134"/>
      </w:pPr>
      <w:r w:rsidRPr="00B431B4">
        <w:t>3.</w:t>
      </w:r>
      <w:r w:rsidRPr="00B431B4">
        <w:tab/>
      </w:r>
      <w:r>
        <w:t>М</w:t>
      </w:r>
      <w:r w:rsidRPr="00B431B4">
        <w:t xml:space="preserve">еры предосторожности при фотометрии светоотражения </w:t>
      </w:r>
    </w:p>
    <w:p w:rsidR="00686013" w:rsidRDefault="00686013" w:rsidP="00686013">
      <w:pPr>
        <w:pStyle w:val="SingleTxtGR"/>
        <w:tabs>
          <w:tab w:val="clear" w:pos="1701"/>
        </w:tabs>
        <w:ind w:left="2268" w:hanging="1134"/>
      </w:pPr>
      <w:r w:rsidRPr="00B431B4">
        <w:t>3.1</w:t>
      </w:r>
      <w:r w:rsidRPr="00B431B4">
        <w:tab/>
        <w:t>Остаточный и рассеянный свет</w:t>
      </w:r>
    </w:p>
    <w:p w:rsidR="00686013" w:rsidRDefault="00686013" w:rsidP="00686013">
      <w:pPr>
        <w:pStyle w:val="SingleTxtGR"/>
        <w:tabs>
          <w:tab w:val="clear" w:pos="1701"/>
        </w:tabs>
        <w:ind w:left="2268" w:hanging="1134"/>
      </w:pPr>
      <w:r w:rsidRPr="00B431B4">
        <w:t>3.1.1</w:t>
      </w:r>
      <w:r w:rsidRPr="00B431B4">
        <w:tab/>
        <w:t xml:space="preserve">Поскольку должны измеряться очень низкие световые уровни, необходимо принимать особые меры предосторожности, </w:t>
      </w:r>
      <w:r>
        <w:t xml:space="preserve">с тем </w:t>
      </w:r>
      <w:r w:rsidRPr="00B431B4">
        <w:t>чтобы свести к минимуму ошибки, вызванные рассеянным светом.</w:t>
      </w:r>
      <w:r>
        <w:t xml:space="preserve"> </w:t>
      </w:r>
      <w:r w:rsidRPr="00B431B4">
        <w:t>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rsidR="00686013" w:rsidRDefault="00686013" w:rsidP="00686013">
      <w:pPr>
        <w:pStyle w:val="SingleTxtGR"/>
        <w:tabs>
          <w:tab w:val="clear" w:pos="1701"/>
        </w:tabs>
        <w:ind w:left="2268" w:hanging="1134"/>
      </w:pPr>
      <w:r w:rsidRPr="00B431B4">
        <w:t>3.1.2</w:t>
      </w:r>
      <w:r w:rsidRPr="00B431B4">
        <w:tab/>
        <w:t>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w:t>
      </w:r>
      <w:r>
        <w:t xml:space="preserve"> </w:t>
      </w:r>
      <w:r w:rsidRPr="00B431B4">
        <w:t>Следует особо подчеркнуть значение применения фотометрической головки для проверки источников рассеянного света.</w:t>
      </w:r>
    </w:p>
    <w:p w:rsidR="00686013" w:rsidRDefault="00686013" w:rsidP="00686013">
      <w:pPr>
        <w:pStyle w:val="SingleTxtGR"/>
        <w:tabs>
          <w:tab w:val="clear" w:pos="1701"/>
        </w:tabs>
        <w:ind w:left="2268" w:hanging="1134"/>
      </w:pPr>
      <w:r w:rsidRPr="00B431B4">
        <w:t>3.1.3</w:t>
      </w:r>
      <w:r w:rsidRPr="00B431B4">
        <w:tab/>
        <w:t>Значительную роль в уменьшении рассеянного света в лаборатории имеет использование в качестве источника света оптической системы диаскопного типа.</w:t>
      </w:r>
      <w:r>
        <w:t xml:space="preserve"> </w:t>
      </w:r>
      <w:r w:rsidRPr="00B431B4">
        <w:t>При этом для ограничения освещаемой поверхности образца до минимума, необходимого для обеспечения его равномерной освещенности в оптической системе, можно использовать лепестковую диафрагму или апертуру надлежащего размера.</w:t>
      </w:r>
    </w:p>
    <w:p w:rsidR="00686013" w:rsidRDefault="00686013" w:rsidP="00686013">
      <w:pPr>
        <w:pStyle w:val="SingleTxtGR"/>
        <w:tabs>
          <w:tab w:val="clear" w:pos="1701"/>
        </w:tabs>
        <w:ind w:left="2268" w:hanging="1134"/>
      </w:pPr>
      <w:r w:rsidRPr="00B431B4">
        <w:t>3.1.4</w:t>
      </w:r>
      <w:r w:rsidRPr="00B431B4">
        <w:tab/>
        <w:t>Следует всегда учитывать остаточный рассеянный свет,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w:t>
      </w:r>
      <w:r>
        <w:t xml:space="preserve"> </w:t>
      </w:r>
      <w:r w:rsidRPr="00B431B4">
        <w:t xml:space="preserve">Эта величина должна вычитаться из величины, измеренной на </w:t>
      </w:r>
      <w:r>
        <w:t>светоотражателе</w:t>
      </w:r>
      <w:r w:rsidRPr="00B431B4">
        <w:t>.</w:t>
      </w:r>
    </w:p>
    <w:p w:rsidR="00686013" w:rsidRDefault="00686013" w:rsidP="00686013">
      <w:pPr>
        <w:pStyle w:val="SingleTxtGR"/>
        <w:tabs>
          <w:tab w:val="clear" w:pos="1701"/>
        </w:tabs>
        <w:ind w:left="2268" w:hanging="1134"/>
      </w:pPr>
      <w:r w:rsidRPr="00B431B4">
        <w:t>3.2</w:t>
      </w:r>
      <w:r w:rsidRPr="00B431B4">
        <w:tab/>
        <w:t>Стабильность характеристики устройства</w:t>
      </w:r>
    </w:p>
    <w:p w:rsidR="00686013" w:rsidRDefault="00686013" w:rsidP="0098556A">
      <w:pPr>
        <w:pStyle w:val="SingleTxtGR"/>
        <w:tabs>
          <w:tab w:val="clear" w:pos="1701"/>
        </w:tabs>
        <w:ind w:left="2268" w:hanging="1134"/>
      </w:pPr>
      <w:r w:rsidRPr="00B431B4">
        <w:t>3.2.1</w:t>
      </w:r>
      <w:r w:rsidRPr="00B431B4">
        <w:tab/>
        <w:t>Характеристики источника света и фотометрической головки должны</w:t>
      </w:r>
      <w:r>
        <w:t xml:space="preserve"> </w:t>
      </w:r>
      <w:r w:rsidRPr="00B431B4">
        <w:t>оставаться стабильными в течение всего периода испытания.</w:t>
      </w:r>
      <w:r>
        <w:t xml:space="preserve"> Поскольку</w:t>
      </w:r>
      <w:r w:rsidRPr="00B431B4">
        <w:t xml:space="preserve"> чувствительность и адаптация к изменению </w:t>
      </w:r>
      <w:r w:rsidRPr="00B431B4">
        <w:rPr>
          <w:lang w:val="en-US"/>
        </w:rPr>
        <w:t>V</w:t>
      </w:r>
      <w:r w:rsidR="0098556A">
        <w:t> </w:t>
      </w:r>
      <w:r w:rsidRPr="00B431B4">
        <w:t>(</w:t>
      </w:r>
      <w:r w:rsidRPr="00B431B4">
        <w:rPr>
          <w:lang w:val="en-US"/>
        </w:rPr>
        <w:t>λ</w:t>
      </w:r>
      <w:r w:rsidRPr="00B431B4">
        <w:t xml:space="preserve">) большинства фотометрических головок </w:t>
      </w:r>
      <w:r>
        <w:t>из</w:t>
      </w:r>
      <w:r w:rsidRPr="00B431B4">
        <w:t>меняются в зависимости от температуры, температура воздуха в лаборатории в течение этого периода не должна значительно колебаться.</w:t>
      </w:r>
      <w:r>
        <w:t xml:space="preserve"> </w:t>
      </w:r>
      <w:r w:rsidRPr="00B431B4">
        <w:t>Следует также предусм</w:t>
      </w:r>
      <w:r>
        <w:t>о</w:t>
      </w:r>
      <w:r w:rsidRPr="00B431B4">
        <w:t>тр</w:t>
      </w:r>
      <w:r>
        <w:t>е</w:t>
      </w:r>
      <w:r w:rsidRPr="00B431B4">
        <w:t>ть достаточно большой промежуток времени для стабилизации характеристик устройства перед началом измерений.</w:t>
      </w:r>
    </w:p>
    <w:p w:rsidR="00686013" w:rsidRDefault="00686013" w:rsidP="00686013">
      <w:pPr>
        <w:pStyle w:val="SingleTxtGR"/>
        <w:tabs>
          <w:tab w:val="clear" w:pos="1701"/>
        </w:tabs>
        <w:ind w:left="2268" w:hanging="1134"/>
      </w:pPr>
      <w:r w:rsidRPr="00B431B4">
        <w:t>3.2.2.</w:t>
      </w:r>
      <w:r w:rsidRPr="00B431B4">
        <w:tab/>
        <w:t>Питание источника света также должно быть надлежащим образом стабилизировано, с тем чтобы сила света лампы во время всего периода испытания поддерживалась в требуемых для работы пределах.</w:t>
      </w:r>
    </w:p>
    <w:p w:rsidR="00686013" w:rsidRDefault="00686013" w:rsidP="00686013">
      <w:pPr>
        <w:pStyle w:val="SingleTxtGR"/>
        <w:tabs>
          <w:tab w:val="clear" w:pos="1701"/>
        </w:tabs>
        <w:ind w:left="2268" w:hanging="1134"/>
      </w:pPr>
      <w:r w:rsidRPr="00B431B4">
        <w:t>3.2.3</w:t>
      </w:r>
      <w:r w:rsidRPr="00B431B4">
        <w:tab/>
        <w:t>Для проверки стабильности отражающего фотометра во время серии испытаний полезно производить периодические измерения величин КСС стабильного контрольного эталона.</w:t>
      </w:r>
    </w:p>
    <w:p w:rsidR="00686013" w:rsidRPr="00B431B4" w:rsidRDefault="00686013" w:rsidP="00686013">
      <w:pPr>
        <w:pStyle w:val="SingleTxtGR"/>
        <w:tabs>
          <w:tab w:val="clear" w:pos="1701"/>
        </w:tabs>
        <w:ind w:left="2268" w:hanging="1134"/>
      </w:pPr>
      <w:r w:rsidRPr="00B431B4">
        <w:t>3.2.4</w:t>
      </w:r>
      <w:r w:rsidRPr="00B431B4">
        <w:tab/>
        <w:t>Другой метод заключается в том, что для проверки или контроля светоотдачи источника в устройство включается дополнительный датчик.</w:t>
      </w:r>
      <w:r>
        <w:t xml:space="preserve"> </w:t>
      </w:r>
      <w:r w:rsidRPr="00B431B4">
        <w:t xml:space="preserve">Хотя любые изменения светоотдачи от дополнительного датчика можно фиксировать по показаниям приборов, существует более совершенное решение, заключающееся в том, что показания дополнительного датчика используются для изменения </w:t>
      </w:r>
      <w:r>
        <w:t xml:space="preserve">− </w:t>
      </w:r>
      <w:r w:rsidR="0098556A">
        <w:t>с</w:t>
      </w:r>
      <w:r w:rsidRPr="00B431B4">
        <w:t xml:space="preserve"> помощью электроники </w:t>
      </w:r>
      <w:r>
        <w:t xml:space="preserve">− </w:t>
      </w:r>
      <w:r w:rsidRPr="00B431B4">
        <w:t>чувствительности основной отражающей фотометрической головки и автоматической компенсации изменения светоотдачи источника.</w:t>
      </w:r>
    </w:p>
    <w:p w:rsidR="00686013" w:rsidRPr="002545DB" w:rsidRDefault="0098556A" w:rsidP="0098556A">
      <w:pPr>
        <w:pStyle w:val="H23GR"/>
      </w:pPr>
      <w:r w:rsidRPr="0098556A">
        <w:rPr>
          <w:b w:val="0"/>
          <w:bCs/>
        </w:rPr>
        <w:tab/>
      </w:r>
      <w:r w:rsidRPr="0098556A">
        <w:rPr>
          <w:b w:val="0"/>
          <w:bCs/>
        </w:rPr>
        <w:tab/>
      </w:r>
      <w:r w:rsidR="00686013" w:rsidRPr="0098556A">
        <w:rPr>
          <w:b w:val="0"/>
          <w:bCs/>
        </w:rPr>
        <w:t>Рис. 1</w:t>
      </w:r>
      <w:r w:rsidR="00686013" w:rsidRPr="0098556A">
        <w:rPr>
          <w:b w:val="0"/>
          <w:bCs/>
        </w:rPr>
        <w:br/>
      </w:r>
      <w:r w:rsidR="00686013" w:rsidRPr="002545DB">
        <w:t>Система координат МКС</w:t>
      </w:r>
    </w:p>
    <w:p w:rsidR="00686013" w:rsidRDefault="00686013" w:rsidP="00686013">
      <w:pPr>
        <w:pStyle w:val="SingleTxtGR"/>
        <w:keepNext/>
        <w:jc w:val="left"/>
      </w:pPr>
      <w:r>
        <w:rPr>
          <w:noProof/>
          <w:bdr w:val="single" w:sz="4" w:space="0" w:color="auto"/>
          <w:lang w:val="en-GB" w:eastAsia="en-GB"/>
        </w:rPr>
        <w:drawing>
          <wp:inline distT="0" distB="0" distL="0" distR="0" wp14:anchorId="4C33D177" wp14:editId="7AF7AFD9">
            <wp:extent cx="4307983" cy="3612613"/>
            <wp:effectExtent l="171450" t="171450" r="187960" b="19748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l="-775" t="-1884" r="775" b="18"/>
                    <a:stretch>
                      <a:fillRect/>
                    </a:stretch>
                  </pic:blipFill>
                  <pic:spPr bwMode="auto">
                    <a:xfrm>
                      <a:off x="0" y="0"/>
                      <a:ext cx="4319051" cy="36218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TableGrid"/>
        <w:tblW w:w="7371" w:type="dxa"/>
        <w:tblInd w:w="1134" w:type="dxa"/>
        <w:tblBorders>
          <w:top w:val="none" w:sz="0" w:space="0" w:color="auto"/>
          <w:bottom w:val="none" w:sz="0" w:space="0" w:color="auto"/>
        </w:tblBorders>
        <w:tblLook w:val="04A0" w:firstRow="1" w:lastRow="0" w:firstColumn="1" w:lastColumn="0" w:noHBand="0" w:noVBand="1"/>
      </w:tblPr>
      <w:tblGrid>
        <w:gridCol w:w="2361"/>
        <w:gridCol w:w="2505"/>
        <w:gridCol w:w="2505"/>
      </w:tblGrid>
      <w:tr w:rsidR="00686013" w:rsidRPr="002545DB" w:rsidTr="0098556A">
        <w:trPr>
          <w:cnfStyle w:val="100000000000" w:firstRow="1" w:lastRow="0" w:firstColumn="0" w:lastColumn="0" w:oddVBand="0" w:evenVBand="0" w:oddHBand="0" w:evenHBand="0" w:firstRowFirstColumn="0" w:firstRowLastColumn="0" w:lastRowFirstColumn="0" w:lastRowLastColumn="0"/>
        </w:trPr>
        <w:tc>
          <w:tcPr>
            <w:tcW w:w="2361" w:type="dxa"/>
          </w:tcPr>
          <w:p w:rsidR="00686013" w:rsidRPr="002545DB" w:rsidRDefault="00686013" w:rsidP="0098556A">
            <w:pPr>
              <w:pStyle w:val="SingleTxtG"/>
              <w:spacing w:after="40"/>
              <w:ind w:left="0" w:right="0"/>
              <w:rPr>
                <w:lang w:val="ru-RU"/>
              </w:rPr>
            </w:pPr>
            <w:r w:rsidRPr="002545DB">
              <w:rPr>
                <w:lang w:val="ru-RU"/>
              </w:rPr>
              <w:t>1: Первая ось</w:t>
            </w:r>
          </w:p>
        </w:tc>
        <w:tc>
          <w:tcPr>
            <w:tcW w:w="2505" w:type="dxa"/>
          </w:tcPr>
          <w:p w:rsidR="00686013" w:rsidRPr="002545DB" w:rsidRDefault="00686013" w:rsidP="0098556A">
            <w:pPr>
              <w:pStyle w:val="SingleTxtG"/>
              <w:spacing w:after="40"/>
              <w:ind w:left="0" w:right="0"/>
              <w:rPr>
                <w:lang w:val="ru-RU"/>
              </w:rPr>
            </w:pPr>
            <w:r w:rsidRPr="002545DB">
              <w:rPr>
                <w:lang w:val="ru-RU"/>
              </w:rPr>
              <w:t>I: Ось освещения</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1"/>
            </w:r>
            <w:r w:rsidRPr="002545DB">
              <w:rPr>
                <w:lang w:val="ru-RU"/>
              </w:rPr>
              <w:t>: Угол наблюдения</w:t>
            </w:r>
          </w:p>
        </w:tc>
      </w:tr>
      <w:tr w:rsidR="00686013" w:rsidRPr="002545DB" w:rsidTr="0098556A">
        <w:tc>
          <w:tcPr>
            <w:tcW w:w="2361" w:type="dxa"/>
          </w:tcPr>
          <w:p w:rsidR="00686013" w:rsidRPr="002545DB" w:rsidRDefault="00686013" w:rsidP="0098556A">
            <w:pPr>
              <w:pStyle w:val="SingleTxtG"/>
              <w:spacing w:after="40"/>
              <w:ind w:left="0" w:right="0"/>
              <w:rPr>
                <w:lang w:val="ru-RU"/>
              </w:rPr>
            </w:pPr>
            <w:r w:rsidRPr="002545DB">
              <w:rPr>
                <w:lang w:val="ru-RU"/>
              </w:rPr>
              <w:t>2: Вторая ось</w:t>
            </w:r>
          </w:p>
        </w:tc>
        <w:tc>
          <w:tcPr>
            <w:tcW w:w="2505" w:type="dxa"/>
          </w:tcPr>
          <w:p w:rsidR="00686013" w:rsidRPr="002545DB" w:rsidRDefault="00686013" w:rsidP="0098556A">
            <w:pPr>
              <w:pStyle w:val="SingleTxtG"/>
              <w:spacing w:after="40"/>
              <w:ind w:left="0" w:right="0"/>
              <w:rPr>
                <w:lang w:val="ru-RU"/>
              </w:rPr>
            </w:pPr>
            <w:r w:rsidRPr="002545DB">
              <w:rPr>
                <w:lang w:val="ru-RU"/>
              </w:rPr>
              <w:t>O: Ось наблюдения</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2"/>
            </w:r>
            <w:r w:rsidRPr="002545DB">
              <w:rPr>
                <w:vertAlign w:val="subscript"/>
                <w:lang w:val="ru-RU"/>
              </w:rPr>
              <w:t>1</w:t>
            </w:r>
            <w:r w:rsidRPr="002545DB">
              <w:rPr>
                <w:lang w:val="ru-RU"/>
              </w:rPr>
              <w:t xml:space="preserve">, </w:t>
            </w:r>
            <w:r w:rsidRPr="002545DB">
              <w:rPr>
                <w:lang w:val="ru-RU"/>
              </w:rPr>
              <w:sym w:font="Symbol" w:char="F062"/>
            </w:r>
            <w:r w:rsidRPr="002545DB">
              <w:rPr>
                <w:vertAlign w:val="subscript"/>
                <w:lang w:val="ru-RU"/>
              </w:rPr>
              <w:t>2</w:t>
            </w:r>
            <w:r w:rsidRPr="002545DB">
              <w:rPr>
                <w:lang w:val="ru-RU"/>
              </w:rPr>
              <w:t>: Углы падения</w:t>
            </w:r>
          </w:p>
        </w:tc>
      </w:tr>
      <w:tr w:rsidR="00686013" w:rsidRPr="002545DB" w:rsidTr="0098556A">
        <w:tc>
          <w:tcPr>
            <w:tcW w:w="2361" w:type="dxa"/>
          </w:tcPr>
          <w:p w:rsidR="00686013" w:rsidRPr="002545DB" w:rsidRDefault="00686013" w:rsidP="0098556A">
            <w:pPr>
              <w:pStyle w:val="SingleTxtG"/>
              <w:spacing w:after="40"/>
              <w:ind w:left="0" w:right="0"/>
              <w:rPr>
                <w:lang w:val="ru-RU"/>
              </w:rPr>
            </w:pPr>
          </w:p>
        </w:tc>
        <w:tc>
          <w:tcPr>
            <w:tcW w:w="2505" w:type="dxa"/>
          </w:tcPr>
          <w:p w:rsidR="00686013" w:rsidRPr="002545DB" w:rsidRDefault="00686013" w:rsidP="0098556A">
            <w:pPr>
              <w:pStyle w:val="SingleTxtG"/>
              <w:spacing w:after="40"/>
              <w:ind w:left="0" w:right="0"/>
              <w:rPr>
                <w:lang w:val="ru-RU"/>
              </w:rPr>
            </w:pPr>
            <w:r w:rsidRPr="002545DB">
              <w:rPr>
                <w:lang w:val="ru-RU"/>
              </w:rPr>
              <w:t>R: Исходная ось</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5"/>
            </w:r>
            <w:r w:rsidRPr="002545DB">
              <w:rPr>
                <w:lang w:val="ru-RU"/>
              </w:rPr>
              <w:t>: Угол поворота</w:t>
            </w:r>
          </w:p>
        </w:tc>
      </w:tr>
    </w:tbl>
    <w:p w:rsidR="00686013" w:rsidRDefault="00686013" w:rsidP="00B550D8">
      <w:pPr>
        <w:pStyle w:val="SingleTxtGR"/>
        <w:spacing w:before="240"/>
        <w:ind w:left="2268"/>
      </w:pPr>
      <w:r w:rsidRPr="00B431B4">
        <w:t>Система углов МКС для определения светоотражающих маркировочных материалов и проведения измерений на светоотражателях.</w:t>
      </w:r>
      <w:r>
        <w:t xml:space="preserve"> </w:t>
      </w:r>
      <w:r w:rsidRPr="00B431B4">
        <w:t>Первая ось перпендикулярна плоскости, включающей ось наблюдения и ось освещения.</w:t>
      </w:r>
      <w:r>
        <w:t xml:space="preserve"> </w:t>
      </w:r>
      <w:r w:rsidRPr="00B431B4">
        <w:t>Вторая ось перпендикулярна как первой, так и исходной оси.</w:t>
      </w:r>
      <w:r>
        <w:t xml:space="preserve"> </w:t>
      </w:r>
      <w:r w:rsidRPr="00B431B4">
        <w:t>Все оси, углы и направления вращения изображены положительными.</w:t>
      </w:r>
    </w:p>
    <w:p w:rsidR="00686013" w:rsidRPr="002545DB" w:rsidRDefault="00686013" w:rsidP="00B550D8">
      <w:pPr>
        <w:pStyle w:val="SingleTxtGR"/>
        <w:tabs>
          <w:tab w:val="clear" w:pos="2835"/>
          <w:tab w:val="clear" w:pos="3969"/>
          <w:tab w:val="left" w:pos="2552"/>
          <w:tab w:val="left" w:pos="3119"/>
          <w:tab w:val="left" w:pos="3544"/>
        </w:tabs>
        <w:ind w:left="3969" w:hanging="1701"/>
      </w:pPr>
      <w:r w:rsidRPr="002545DB">
        <w:rPr>
          <w:i/>
        </w:rPr>
        <w:t>Примечания:</w:t>
      </w:r>
      <w:r w:rsidRPr="00B431B4">
        <w:tab/>
      </w:r>
      <w:r w:rsidRPr="00B431B4">
        <w:rPr>
          <w:lang w:val="en-US"/>
        </w:rPr>
        <w:t>a</w:t>
      </w:r>
      <w:r w:rsidRPr="00B431B4">
        <w:t>)</w:t>
      </w:r>
      <w:r w:rsidRPr="00B431B4">
        <w:tab/>
      </w:r>
      <w:r w:rsidRPr="002545DB">
        <w:t>Основной неизменной осью является ось освещения.</w:t>
      </w:r>
    </w:p>
    <w:p w:rsidR="00686013" w:rsidRPr="002545DB" w:rsidRDefault="00686013" w:rsidP="00B550D8">
      <w:pPr>
        <w:pStyle w:val="SingleTxtGR"/>
        <w:tabs>
          <w:tab w:val="clear" w:pos="2835"/>
          <w:tab w:val="clear" w:pos="3969"/>
          <w:tab w:val="left" w:pos="2552"/>
          <w:tab w:val="left" w:pos="3119"/>
          <w:tab w:val="left" w:pos="3544"/>
        </w:tabs>
        <w:ind w:left="3969" w:hanging="1701"/>
      </w:pPr>
      <w:r>
        <w:tab/>
      </w:r>
      <w:r>
        <w:tab/>
      </w:r>
      <w:r>
        <w:tab/>
      </w:r>
      <w:r w:rsidR="00B550D8">
        <w:tab/>
      </w:r>
      <w:r w:rsidRPr="002545DB">
        <w:rPr>
          <w:lang w:val="en-US"/>
        </w:rPr>
        <w:t>b</w:t>
      </w:r>
      <w:r w:rsidRPr="002545DB">
        <w:t>)</w:t>
      </w:r>
      <w:r w:rsidRPr="002545DB">
        <w:tab/>
        <w:t>Первая ось неизменно перпендикулярна плоскости, включающей ось наблюдения и ось освещения.</w:t>
      </w:r>
    </w:p>
    <w:p w:rsidR="00686013" w:rsidRPr="002545DB" w:rsidRDefault="00686013" w:rsidP="00B550D8">
      <w:pPr>
        <w:pStyle w:val="SingleTxtGR"/>
        <w:tabs>
          <w:tab w:val="clear" w:pos="2835"/>
          <w:tab w:val="clear" w:pos="3969"/>
          <w:tab w:val="left" w:pos="2552"/>
          <w:tab w:val="left" w:pos="3119"/>
          <w:tab w:val="left" w:pos="3544"/>
        </w:tabs>
        <w:ind w:left="3969" w:hanging="1701"/>
      </w:pPr>
      <w:r>
        <w:tab/>
      </w:r>
      <w:r>
        <w:tab/>
      </w:r>
      <w:r>
        <w:tab/>
      </w:r>
      <w:r w:rsidR="00B550D8">
        <w:tab/>
      </w:r>
      <w:r w:rsidRPr="002545DB">
        <w:rPr>
          <w:lang w:val="en-US"/>
        </w:rPr>
        <w:t>c</w:t>
      </w:r>
      <w:r w:rsidRPr="002545DB">
        <w:t>)</w:t>
      </w:r>
      <w:r w:rsidRPr="002545DB">
        <w:tab/>
        <w:t>Исходная ось неизменно проходит через светоотражатель, а ее координаты меняются с изменением углов ß</w:t>
      </w:r>
      <w:r w:rsidRPr="002545DB">
        <w:rPr>
          <w:vertAlign w:val="subscript"/>
        </w:rPr>
        <w:t>1</w:t>
      </w:r>
      <w:r w:rsidRPr="002545DB">
        <w:t xml:space="preserve"> и ß</w:t>
      </w:r>
      <w:r w:rsidRPr="002545DB">
        <w:rPr>
          <w:vertAlign w:val="subscript"/>
        </w:rPr>
        <w:t>2</w:t>
      </w:r>
      <w:r w:rsidRPr="002545DB">
        <w:t>.</w:t>
      </w:r>
    </w:p>
    <w:p w:rsidR="00686013" w:rsidRPr="002545DB" w:rsidRDefault="0098556A" w:rsidP="0098556A">
      <w:pPr>
        <w:pStyle w:val="H23GR"/>
      </w:pPr>
      <w:r w:rsidRPr="0098556A">
        <w:rPr>
          <w:b w:val="0"/>
          <w:bCs/>
        </w:rPr>
        <w:tab/>
      </w:r>
      <w:r w:rsidRPr="0098556A">
        <w:rPr>
          <w:b w:val="0"/>
          <w:bCs/>
        </w:rPr>
        <w:tab/>
      </w:r>
      <w:r w:rsidR="00686013" w:rsidRPr="0098556A">
        <w:rPr>
          <w:b w:val="0"/>
          <w:bCs/>
        </w:rPr>
        <w:t>Рис. 2</w:t>
      </w:r>
      <w:r w:rsidR="00686013" w:rsidRPr="0098556A">
        <w:rPr>
          <w:b w:val="0"/>
          <w:bCs/>
        </w:rPr>
        <w:br/>
      </w:r>
      <w:r w:rsidR="00686013" w:rsidRPr="002545DB">
        <w:t>Гониометрический механизм и система углов МКС</w:t>
      </w:r>
    </w:p>
    <w:p w:rsidR="00686013" w:rsidRDefault="00686013" w:rsidP="0098556A">
      <w:pPr>
        <w:pStyle w:val="SingleTxtGR"/>
      </w:pPr>
      <w:r w:rsidRPr="00912F19">
        <w:rPr>
          <w:noProof/>
          <w:bdr w:val="single" w:sz="4" w:space="0" w:color="auto"/>
          <w:lang w:val="en-GB" w:eastAsia="en-GB"/>
        </w:rPr>
        <w:drawing>
          <wp:inline distT="0" distB="0" distL="0" distR="0" wp14:anchorId="4609EF75" wp14:editId="06343C9D">
            <wp:extent cx="4665600" cy="2721600"/>
            <wp:effectExtent l="171450" t="171450" r="192405" b="193675"/>
            <wp:docPr id="46" name="Image 5" descr="Reg27 Fig 2 Goniomete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eg27 Fig 2 Goniometer mechanism"/>
                    <pic:cNvPicPr>
                      <a:picLocks noChangeAspect="1" noChangeArrowheads="1"/>
                    </pic:cNvPicPr>
                  </pic:nvPicPr>
                  <pic:blipFill>
                    <a:blip r:embed="rId39" cstate="print">
                      <a:extLst>
                        <a:ext uri="{28A0092B-C50C-407E-A947-70E740481C1C}">
                          <a14:useLocalDpi xmlns:a14="http://schemas.microsoft.com/office/drawing/2010/main" val="0"/>
                        </a:ext>
                      </a:extLst>
                    </a:blip>
                    <a:srcRect b="23360"/>
                    <a:stretch>
                      <a:fillRect/>
                    </a:stretch>
                  </pic:blipFill>
                  <pic:spPr bwMode="auto">
                    <a:xfrm>
                      <a:off x="0" y="0"/>
                      <a:ext cx="4665600" cy="272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TableGrid"/>
        <w:tblW w:w="7371" w:type="dxa"/>
        <w:tblInd w:w="1134" w:type="dxa"/>
        <w:tblBorders>
          <w:top w:val="none" w:sz="0" w:space="0" w:color="auto"/>
          <w:bottom w:val="none" w:sz="0" w:space="0" w:color="auto"/>
        </w:tblBorders>
        <w:tblLook w:val="04A0" w:firstRow="1" w:lastRow="0" w:firstColumn="1" w:lastColumn="0" w:noHBand="0" w:noVBand="1"/>
      </w:tblPr>
      <w:tblGrid>
        <w:gridCol w:w="1809"/>
        <w:gridCol w:w="3057"/>
        <w:gridCol w:w="2505"/>
      </w:tblGrid>
      <w:tr w:rsidR="00686013" w:rsidRPr="002545DB" w:rsidTr="0098556A">
        <w:trPr>
          <w:cnfStyle w:val="100000000000" w:firstRow="1" w:lastRow="0" w:firstColumn="0" w:lastColumn="0" w:oddVBand="0" w:evenVBand="0" w:oddHBand="0" w:evenHBand="0" w:firstRowFirstColumn="0" w:firstRowLastColumn="0" w:lastRowFirstColumn="0" w:lastRowLastColumn="0"/>
        </w:trPr>
        <w:tc>
          <w:tcPr>
            <w:tcW w:w="1809" w:type="dxa"/>
          </w:tcPr>
          <w:p w:rsidR="00686013" w:rsidRPr="002545DB" w:rsidRDefault="00686013" w:rsidP="0098556A">
            <w:pPr>
              <w:pStyle w:val="SingleTxtG"/>
              <w:spacing w:after="40"/>
              <w:ind w:left="0" w:right="0"/>
              <w:rPr>
                <w:lang w:val="ru-RU"/>
              </w:rPr>
            </w:pPr>
            <w:r w:rsidRPr="002545DB">
              <w:rPr>
                <w:lang w:val="ru-RU"/>
              </w:rPr>
              <w:t>1: Первая ось</w:t>
            </w:r>
          </w:p>
        </w:tc>
        <w:tc>
          <w:tcPr>
            <w:tcW w:w="3057" w:type="dxa"/>
          </w:tcPr>
          <w:p w:rsidR="00686013" w:rsidRPr="002545DB" w:rsidRDefault="00686013" w:rsidP="0098556A">
            <w:pPr>
              <w:pStyle w:val="SingleTxtG"/>
              <w:spacing w:after="40"/>
              <w:ind w:left="0" w:right="0"/>
              <w:rPr>
                <w:lang w:val="ru-RU"/>
              </w:rPr>
            </w:pPr>
            <w:r w:rsidRPr="002545DB">
              <w:rPr>
                <w:lang w:val="ru-RU"/>
              </w:rPr>
              <w:t>I: Ось освещения</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1"/>
            </w:r>
            <w:r w:rsidRPr="002545DB">
              <w:rPr>
                <w:lang w:val="ru-RU"/>
              </w:rPr>
              <w:t>: Угол наблюдения</w:t>
            </w:r>
          </w:p>
        </w:tc>
      </w:tr>
      <w:tr w:rsidR="00686013" w:rsidRPr="002545DB" w:rsidTr="0098556A">
        <w:tc>
          <w:tcPr>
            <w:tcW w:w="1809" w:type="dxa"/>
          </w:tcPr>
          <w:p w:rsidR="00686013" w:rsidRPr="002545DB" w:rsidRDefault="00686013" w:rsidP="0098556A">
            <w:pPr>
              <w:pStyle w:val="SingleTxtG"/>
              <w:spacing w:after="40"/>
              <w:ind w:left="0" w:right="0"/>
              <w:rPr>
                <w:lang w:val="ru-RU"/>
              </w:rPr>
            </w:pPr>
            <w:r w:rsidRPr="002545DB">
              <w:rPr>
                <w:lang w:val="ru-RU"/>
              </w:rPr>
              <w:t>2: Вторая ось</w:t>
            </w:r>
          </w:p>
        </w:tc>
        <w:tc>
          <w:tcPr>
            <w:tcW w:w="3057" w:type="dxa"/>
          </w:tcPr>
          <w:p w:rsidR="00686013" w:rsidRPr="002545DB" w:rsidRDefault="00686013" w:rsidP="0098556A">
            <w:pPr>
              <w:pStyle w:val="SingleTxtG"/>
              <w:spacing w:after="40"/>
              <w:ind w:left="0" w:right="0"/>
              <w:rPr>
                <w:lang w:val="ru-RU"/>
              </w:rPr>
            </w:pPr>
            <w:r w:rsidRPr="002545DB">
              <w:rPr>
                <w:lang w:val="ru-RU"/>
              </w:rPr>
              <w:t>O: Ось наблюдения</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2"/>
            </w:r>
            <w:r w:rsidRPr="002545DB">
              <w:rPr>
                <w:vertAlign w:val="subscript"/>
                <w:lang w:val="ru-RU"/>
              </w:rPr>
              <w:t>1</w:t>
            </w:r>
            <w:r w:rsidRPr="002545DB">
              <w:rPr>
                <w:lang w:val="ru-RU"/>
              </w:rPr>
              <w:t xml:space="preserve">, </w:t>
            </w:r>
            <w:r w:rsidRPr="002545DB">
              <w:rPr>
                <w:lang w:val="ru-RU"/>
              </w:rPr>
              <w:sym w:font="Symbol" w:char="F062"/>
            </w:r>
            <w:r w:rsidRPr="002545DB">
              <w:rPr>
                <w:vertAlign w:val="subscript"/>
                <w:lang w:val="ru-RU"/>
              </w:rPr>
              <w:t>2</w:t>
            </w:r>
            <w:r w:rsidRPr="002545DB">
              <w:rPr>
                <w:lang w:val="ru-RU"/>
              </w:rPr>
              <w:t>: Углы падения</w:t>
            </w:r>
          </w:p>
        </w:tc>
      </w:tr>
      <w:tr w:rsidR="00686013" w:rsidRPr="002545DB" w:rsidTr="0098556A">
        <w:tc>
          <w:tcPr>
            <w:tcW w:w="1809" w:type="dxa"/>
          </w:tcPr>
          <w:p w:rsidR="00686013" w:rsidRPr="002545DB" w:rsidRDefault="00686013" w:rsidP="0098556A">
            <w:pPr>
              <w:pStyle w:val="SingleTxtG"/>
              <w:spacing w:after="40"/>
              <w:ind w:left="0" w:right="0"/>
              <w:rPr>
                <w:lang w:val="ru-RU"/>
              </w:rPr>
            </w:pPr>
          </w:p>
        </w:tc>
        <w:tc>
          <w:tcPr>
            <w:tcW w:w="3057" w:type="dxa"/>
          </w:tcPr>
          <w:p w:rsidR="00686013" w:rsidRPr="002545DB" w:rsidRDefault="00686013" w:rsidP="0098556A">
            <w:pPr>
              <w:pStyle w:val="SingleTxtG"/>
              <w:spacing w:after="40"/>
              <w:ind w:left="0" w:right="0"/>
              <w:rPr>
                <w:lang w:val="ru-RU"/>
              </w:rPr>
            </w:pPr>
            <w:r w:rsidRPr="002545DB">
              <w:rPr>
                <w:lang w:val="ru-RU"/>
              </w:rPr>
              <w:t>R: Исходная ось</w:t>
            </w:r>
          </w:p>
        </w:tc>
        <w:tc>
          <w:tcPr>
            <w:tcW w:w="2505" w:type="dxa"/>
          </w:tcPr>
          <w:p w:rsidR="00686013" w:rsidRPr="002545DB" w:rsidRDefault="00686013" w:rsidP="0098556A">
            <w:pPr>
              <w:pStyle w:val="SingleTxtG"/>
              <w:spacing w:after="40"/>
              <w:ind w:left="0" w:right="0"/>
              <w:rPr>
                <w:lang w:val="ru-RU"/>
              </w:rPr>
            </w:pPr>
            <w:r w:rsidRPr="002545DB">
              <w:rPr>
                <w:lang w:val="ru-RU"/>
              </w:rPr>
              <w:sym w:font="Symbol" w:char="F065"/>
            </w:r>
            <w:r w:rsidRPr="002545DB">
              <w:rPr>
                <w:lang w:val="ru-RU"/>
              </w:rPr>
              <w:t>: Угол поворота</w:t>
            </w:r>
          </w:p>
        </w:tc>
      </w:tr>
      <w:tr w:rsidR="00686013" w:rsidRPr="002545DB" w:rsidTr="0098556A">
        <w:tc>
          <w:tcPr>
            <w:tcW w:w="1809" w:type="dxa"/>
          </w:tcPr>
          <w:p w:rsidR="00686013" w:rsidRPr="002545DB" w:rsidRDefault="00686013" w:rsidP="0098556A">
            <w:pPr>
              <w:pStyle w:val="SingleTxtG"/>
              <w:keepNext/>
              <w:spacing w:after="40"/>
              <w:ind w:left="0" w:right="0"/>
              <w:rPr>
                <w:lang w:val="ru-RU"/>
              </w:rPr>
            </w:pPr>
          </w:p>
        </w:tc>
        <w:tc>
          <w:tcPr>
            <w:tcW w:w="3057" w:type="dxa"/>
          </w:tcPr>
          <w:p w:rsidR="00686013" w:rsidRPr="00424C9E" w:rsidRDefault="00686013" w:rsidP="0098556A">
            <w:pPr>
              <w:pStyle w:val="SingleTxtG"/>
              <w:keepNext/>
              <w:spacing w:after="40"/>
              <w:ind w:left="0" w:right="0"/>
              <w:jc w:val="left"/>
              <w:rPr>
                <w:lang w:val="ru-RU"/>
              </w:rPr>
            </w:pPr>
            <w:r w:rsidRPr="00B431B4">
              <w:rPr>
                <w:lang w:val="en-US"/>
              </w:rPr>
              <w:t>P</w:t>
            </w:r>
            <w:r w:rsidRPr="00424C9E">
              <w:rPr>
                <w:lang w:val="ru-RU"/>
              </w:rPr>
              <w:t>:</w:t>
            </w:r>
            <w:r>
              <w:rPr>
                <w:lang w:val="ru-RU"/>
              </w:rPr>
              <w:t xml:space="preserve"> </w:t>
            </w:r>
            <w:r w:rsidRPr="00424C9E">
              <w:rPr>
                <w:lang w:val="ru-RU"/>
              </w:rPr>
              <w:t>Светоотражающий</w:t>
            </w:r>
            <w:r>
              <w:rPr>
                <w:lang w:val="ru-RU"/>
              </w:rPr>
              <w:t xml:space="preserve"> материал</w:t>
            </w:r>
          </w:p>
        </w:tc>
        <w:tc>
          <w:tcPr>
            <w:tcW w:w="2505" w:type="dxa"/>
          </w:tcPr>
          <w:p w:rsidR="00686013" w:rsidRPr="002545DB" w:rsidRDefault="00686013" w:rsidP="0098556A">
            <w:pPr>
              <w:pStyle w:val="SingleTxtG"/>
              <w:keepNext/>
              <w:spacing w:after="40"/>
              <w:ind w:left="0" w:right="0"/>
              <w:rPr>
                <w:lang w:val="ru-RU"/>
              </w:rPr>
            </w:pPr>
          </w:p>
        </w:tc>
      </w:tr>
    </w:tbl>
    <w:p w:rsidR="00686013" w:rsidRDefault="00686013" w:rsidP="00B550D8">
      <w:pPr>
        <w:pStyle w:val="SingleTxtGR"/>
        <w:spacing w:before="240"/>
        <w:ind w:left="2268"/>
      </w:pPr>
      <w:r w:rsidRPr="00B431B4">
        <w:t>Гониометрический механизм и система углов МКС для определения светоотражающих материалов и проведения измерений на светоотражателях.</w:t>
      </w:r>
      <w:r>
        <w:t xml:space="preserve"> </w:t>
      </w:r>
      <w:r w:rsidRPr="00B431B4">
        <w:t>Все углы и направления вращения изображены положительными.</w:t>
      </w:r>
    </w:p>
    <w:p w:rsidR="00686013" w:rsidRPr="0098556A" w:rsidRDefault="0098556A" w:rsidP="0098556A">
      <w:pPr>
        <w:pStyle w:val="H23GR"/>
        <w:rPr>
          <w:b w:val="0"/>
          <w:bCs/>
          <w:lang w:val="fr-FR"/>
        </w:rPr>
      </w:pPr>
      <w:r w:rsidRPr="0098556A">
        <w:rPr>
          <w:b w:val="0"/>
          <w:bCs/>
        </w:rPr>
        <w:tab/>
      </w:r>
      <w:r w:rsidRPr="0098556A">
        <w:rPr>
          <w:b w:val="0"/>
          <w:bCs/>
        </w:rPr>
        <w:tab/>
      </w:r>
      <w:r w:rsidR="00686013" w:rsidRPr="0098556A">
        <w:rPr>
          <w:b w:val="0"/>
          <w:bCs/>
        </w:rPr>
        <w:t>Рис.</w:t>
      </w:r>
      <w:r w:rsidR="00686013" w:rsidRPr="0098556A">
        <w:rPr>
          <w:b w:val="0"/>
          <w:bCs/>
          <w:lang w:val="fr-FR"/>
        </w:rPr>
        <w:t xml:space="preserve"> 3</w:t>
      </w:r>
    </w:p>
    <w:p w:rsidR="00686013" w:rsidRDefault="00686013" w:rsidP="00686013">
      <w:pPr>
        <w:ind w:left="1134" w:right="1134"/>
      </w:pPr>
      <w:r>
        <w:rPr>
          <w:noProof/>
          <w:lang w:val="en-GB" w:eastAsia="en-GB"/>
        </w:rPr>
        <mc:AlternateContent>
          <mc:Choice Requires="wps">
            <w:drawing>
              <wp:anchor distT="0" distB="0" distL="114300" distR="114300" simplePos="0" relativeHeight="251677696" behindDoc="0" locked="0" layoutInCell="1" allowOverlap="1" wp14:anchorId="1D061619" wp14:editId="0D8A865E">
                <wp:simplePos x="0" y="0"/>
                <wp:positionH relativeFrom="column">
                  <wp:posOffset>4354186</wp:posOffset>
                </wp:positionH>
                <wp:positionV relativeFrom="paragraph">
                  <wp:posOffset>1118870</wp:posOffset>
                </wp:positionV>
                <wp:extent cx="929640" cy="426049"/>
                <wp:effectExtent l="0" t="0" r="3810" b="0"/>
                <wp:wrapNone/>
                <wp:docPr id="33" name="Zone de texte 7"/>
                <wp:cNvGraphicFramePr/>
                <a:graphic xmlns:a="http://schemas.openxmlformats.org/drawingml/2006/main">
                  <a:graphicData uri="http://schemas.microsoft.com/office/word/2010/wordprocessingShape">
                    <wps:wsp>
                      <wps:cNvSpPr txBox="1"/>
                      <wps:spPr>
                        <a:xfrm>
                          <a:off x="0" y="0"/>
                          <a:ext cx="929640" cy="4260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jc w:val="center"/>
                              <w:rPr>
                                <w:sz w:val="16"/>
                                <w:szCs w:val="16"/>
                              </w:rPr>
                            </w:pPr>
                            <w:r>
                              <w:rPr>
                                <w:sz w:val="16"/>
                                <w:szCs w:val="16"/>
                              </w:rPr>
                              <w:t>Источник − фара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61619" id="Zone de texte 7" o:spid="_x0000_s1045" type="#_x0000_t202" style="position:absolute;left:0;text-align:left;margin-left:342.85pt;margin-top:88.1pt;width:73.2pt;height:3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" fillcolor="white [3201]" stroked="f" strokeweight=".5pt">
                <v:textbox inset="0,0,0,0">
                  <w:txbxContent>
                    <w:p w:rsidR="005B47D2" w:rsidRPr="00403255" w:rsidRDefault="005B47D2" w:rsidP="00686013">
                      <w:pPr>
                        <w:spacing w:before="60" w:line="240" w:lineRule="auto"/>
                        <w:jc w:val="center"/>
                        <w:rPr>
                          <w:sz w:val="16"/>
                          <w:szCs w:val="16"/>
                        </w:rPr>
                      </w:pPr>
                      <w:r>
                        <w:rPr>
                          <w:sz w:val="16"/>
                          <w:szCs w:val="16"/>
                        </w:rPr>
                        <w:t>Источник − фара транспортного средства</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165169FD" wp14:editId="4C5BDE55">
                <wp:simplePos x="0" y="0"/>
                <wp:positionH relativeFrom="column">
                  <wp:posOffset>3465195</wp:posOffset>
                </wp:positionH>
                <wp:positionV relativeFrom="paragraph">
                  <wp:posOffset>1092200</wp:posOffset>
                </wp:positionV>
                <wp:extent cx="759460" cy="335280"/>
                <wp:effectExtent l="0" t="0" r="2540" b="7620"/>
                <wp:wrapNone/>
                <wp:docPr id="34" name="Zone de texte 8"/>
                <wp:cNvGraphicFramePr/>
                <a:graphic xmlns:a="http://schemas.openxmlformats.org/drawingml/2006/main">
                  <a:graphicData uri="http://schemas.microsoft.com/office/word/2010/wordprocessingShape">
                    <wps:wsp>
                      <wps:cNvSpPr txBox="1"/>
                      <wps:spPr>
                        <a:xfrm>
                          <a:off x="0" y="0"/>
                          <a:ext cx="75946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rPr>
                                <w:sz w:val="16"/>
                                <w:szCs w:val="16"/>
                              </w:rPr>
                            </w:pPr>
                            <w:r>
                              <w:rPr>
                                <w:sz w:val="16"/>
                                <w:szCs w:val="16"/>
                              </w:rPr>
                              <w:t>Ось 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69FD" id="Zone de texte 8" o:spid="_x0000_s1046" type="#_x0000_t202" style="position:absolute;left:0;text-align:left;margin-left:272.85pt;margin-top:86pt;width:59.8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" fillcolor="white [3201]" stroked="f" strokeweight=".5pt">
                <v:textbox inset="0,0,0,0">
                  <w:txbxContent>
                    <w:p w:rsidR="005B47D2" w:rsidRPr="00403255" w:rsidRDefault="005B47D2" w:rsidP="00686013">
                      <w:pPr>
                        <w:spacing w:before="60" w:line="240" w:lineRule="auto"/>
                        <w:rPr>
                          <w:sz w:val="16"/>
                          <w:szCs w:val="16"/>
                        </w:rPr>
                      </w:pPr>
                      <w:r>
                        <w:rPr>
                          <w:sz w:val="16"/>
                          <w:szCs w:val="16"/>
                        </w:rPr>
                        <w:t>Ось освещения</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7B6D5165" wp14:editId="2BD88CD3">
                <wp:simplePos x="0" y="0"/>
                <wp:positionH relativeFrom="column">
                  <wp:posOffset>4057650</wp:posOffset>
                </wp:positionH>
                <wp:positionV relativeFrom="paragraph">
                  <wp:posOffset>596265</wp:posOffset>
                </wp:positionV>
                <wp:extent cx="1268095" cy="391795"/>
                <wp:effectExtent l="0" t="0" r="8255" b="8255"/>
                <wp:wrapNone/>
                <wp:docPr id="35" name="Zone de texte 6"/>
                <wp:cNvGraphicFramePr/>
                <a:graphic xmlns:a="http://schemas.openxmlformats.org/drawingml/2006/main">
                  <a:graphicData uri="http://schemas.microsoft.com/office/word/2010/wordprocessingShape">
                    <wps:wsp>
                      <wps:cNvSpPr txBox="1"/>
                      <wps:spPr>
                        <a:xfrm>
                          <a:off x="0" y="0"/>
                          <a:ext cx="1268095" cy="391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607B68" w:rsidRDefault="005B47D2" w:rsidP="00686013">
                            <w:pPr>
                              <w:spacing w:before="60" w:line="240" w:lineRule="auto"/>
                              <w:rPr>
                                <w:sz w:val="16"/>
                                <w:szCs w:val="16"/>
                              </w:rPr>
                            </w:pPr>
                            <w:r w:rsidRPr="00607B68">
                              <w:rPr>
                                <w:sz w:val="15"/>
                                <w:szCs w:val="15"/>
                              </w:rPr>
                              <w:t xml:space="preserve">Уровень глаз водителя (угол расхождения, указанный в настоящих </w:t>
                            </w:r>
                            <w:r>
                              <w:rPr>
                                <w:sz w:val="16"/>
                                <w:szCs w:val="16"/>
                              </w:rPr>
                              <w:t>Правилах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5165" id="Zone de texte 6" o:spid="_x0000_s1047" type="#_x0000_t202" style="position:absolute;left:0;text-align:left;margin-left:319.5pt;margin-top:46.95pt;width:99.85pt;height:3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" fillcolor="white [3201]" stroked="f" strokeweight=".5pt">
                <v:textbox inset="0,0,0,0">
                  <w:txbxContent>
                    <w:p w:rsidR="005B47D2" w:rsidRPr="00607B68" w:rsidRDefault="005B47D2" w:rsidP="00686013">
                      <w:pPr>
                        <w:spacing w:before="60" w:line="240" w:lineRule="auto"/>
                        <w:rPr>
                          <w:sz w:val="16"/>
                          <w:szCs w:val="16"/>
                        </w:rPr>
                      </w:pPr>
                      <w:r w:rsidRPr="00607B68">
                        <w:rPr>
                          <w:sz w:val="15"/>
                          <w:szCs w:val="15"/>
                        </w:rPr>
                        <w:t xml:space="preserve">Уровень глаз водителя (угол расхождения, указанный в настоящих </w:t>
                      </w:r>
                      <w:r>
                        <w:rPr>
                          <w:sz w:val="16"/>
                          <w:szCs w:val="16"/>
                        </w:rPr>
                        <w:t>Правилах</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2D9F3B2B" wp14:editId="50ADA328">
                <wp:simplePos x="0" y="0"/>
                <wp:positionH relativeFrom="column">
                  <wp:posOffset>2228850</wp:posOffset>
                </wp:positionH>
                <wp:positionV relativeFrom="paragraph">
                  <wp:posOffset>44691</wp:posOffset>
                </wp:positionV>
                <wp:extent cx="784225" cy="448945"/>
                <wp:effectExtent l="0" t="0" r="0" b="8255"/>
                <wp:wrapNone/>
                <wp:docPr id="36" name="Zone de texte 17"/>
                <wp:cNvGraphicFramePr/>
                <a:graphic xmlns:a="http://schemas.openxmlformats.org/drawingml/2006/main">
                  <a:graphicData uri="http://schemas.microsoft.com/office/word/2010/wordprocessingShape">
                    <wps:wsp>
                      <wps:cNvSpPr txBox="1"/>
                      <wps:spPr>
                        <a:xfrm>
                          <a:off x="0" y="0"/>
                          <a:ext cx="784225"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rPr>
                                <w:sz w:val="16"/>
                                <w:szCs w:val="16"/>
                              </w:rPr>
                            </w:pPr>
                            <w:r>
                              <w:rPr>
                                <w:sz w:val="16"/>
                                <w:szCs w:val="16"/>
                              </w:rPr>
                              <w:t xml:space="preserve">Угол </w:t>
                            </w:r>
                            <w:r>
                              <w:rPr>
                                <w:sz w:val="16"/>
                                <w:szCs w:val="16"/>
                              </w:rPr>
                              <w:sym w:font="Symbol" w:char="F062"/>
                            </w:r>
                            <w:r>
                              <w:rPr>
                                <w:sz w:val="16"/>
                                <w:szCs w:val="16"/>
                              </w:rPr>
                              <w:t xml:space="preserve"> </w:t>
                            </w:r>
                            <w:r>
                              <w:rPr>
                                <w:sz w:val="16"/>
                                <w:szCs w:val="16"/>
                              </w:rPr>
                              <w:br/>
                              <w:t>освещения (вход)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3B2B" id="Zone de texte 17" o:spid="_x0000_s1048" type="#_x0000_t202" style="position:absolute;left:0;text-align:left;margin-left:175.5pt;margin-top:3.5pt;width:61.75pt;height:3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" fillcolor="white [3201]" stroked="f" strokeweight=".5pt">
                <v:textbox inset="0,0,0,0">
                  <w:txbxContent>
                    <w:p w:rsidR="005B47D2" w:rsidRPr="00403255" w:rsidRDefault="005B47D2" w:rsidP="00686013">
                      <w:pPr>
                        <w:spacing w:before="60" w:line="240" w:lineRule="auto"/>
                        <w:rPr>
                          <w:sz w:val="16"/>
                          <w:szCs w:val="16"/>
                        </w:rPr>
                      </w:pPr>
                      <w:r>
                        <w:rPr>
                          <w:sz w:val="16"/>
                          <w:szCs w:val="16"/>
                        </w:rPr>
                        <w:t xml:space="preserve">Угол </w:t>
                      </w:r>
                      <w:r>
                        <w:rPr>
                          <w:sz w:val="16"/>
                          <w:szCs w:val="16"/>
                        </w:rPr>
                        <w:sym w:font="Symbol" w:char="F062"/>
                      </w:r>
                      <w:r>
                        <w:rPr>
                          <w:sz w:val="16"/>
                          <w:szCs w:val="16"/>
                        </w:rPr>
                        <w:t xml:space="preserve"> </w:t>
                      </w:r>
                      <w:r>
                        <w:rPr>
                          <w:sz w:val="16"/>
                          <w:szCs w:val="16"/>
                        </w:rPr>
                        <w:br/>
                        <w:t>освещения (вход)</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30591AC3" wp14:editId="65646D86">
                <wp:simplePos x="0" y="0"/>
                <wp:positionH relativeFrom="column">
                  <wp:posOffset>767420</wp:posOffset>
                </wp:positionH>
                <wp:positionV relativeFrom="paragraph">
                  <wp:posOffset>989580</wp:posOffset>
                </wp:positionV>
                <wp:extent cx="830678" cy="519904"/>
                <wp:effectExtent l="0" t="0" r="7620" b="0"/>
                <wp:wrapNone/>
                <wp:docPr id="37" name="Zone de texte 10"/>
                <wp:cNvGraphicFramePr/>
                <a:graphic xmlns:a="http://schemas.openxmlformats.org/drawingml/2006/main">
                  <a:graphicData uri="http://schemas.microsoft.com/office/word/2010/wordprocessingShape">
                    <wps:wsp>
                      <wps:cNvSpPr txBox="1"/>
                      <wps:spPr>
                        <a:xfrm>
                          <a:off x="0" y="0"/>
                          <a:ext cx="830678" cy="5199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64294" w:rsidRDefault="005B47D2" w:rsidP="00686013">
                            <w:pPr>
                              <w:spacing w:before="60" w:line="240" w:lineRule="auto"/>
                              <w:rPr>
                                <w:sz w:val="15"/>
                                <w:szCs w:val="15"/>
                                <w:lang w:val="fr-FR"/>
                              </w:rPr>
                            </w:pPr>
                            <w:r w:rsidRPr="00464294">
                              <w:rPr>
                                <w:sz w:val="15"/>
                                <w:szCs w:val="15"/>
                              </w:rPr>
                              <w:t>Исходный</w:t>
                            </w:r>
                            <w:r w:rsidRPr="00464294">
                              <w:rPr>
                                <w:sz w:val="15"/>
                                <w:szCs w:val="15"/>
                                <w:lang w:val="fr-FR"/>
                              </w:rPr>
                              <w:t xml:space="preserve"> </w:t>
                            </w:r>
                            <w:r w:rsidRPr="00464294">
                              <w:rPr>
                                <w:sz w:val="15"/>
                                <w:szCs w:val="15"/>
                              </w:rPr>
                              <w:t>центр</w:t>
                            </w:r>
                            <w:r w:rsidRPr="00464294">
                              <w:rPr>
                                <w:sz w:val="15"/>
                                <w:szCs w:val="15"/>
                                <w:lang w:val="fr-FR"/>
                              </w:rPr>
                              <w:t xml:space="preserve"> </w:t>
                            </w:r>
                            <w:r w:rsidRPr="00464294">
                              <w:rPr>
                                <w:sz w:val="15"/>
                                <w:szCs w:val="15"/>
                                <w:lang w:val="fr-FR"/>
                              </w:rPr>
                              <w:br/>
                            </w:r>
                            <w:r w:rsidRPr="00464294">
                              <w:rPr>
                                <w:sz w:val="15"/>
                                <w:szCs w:val="15"/>
                              </w:rPr>
                              <w:t xml:space="preserve">Светоотражающее </w:t>
                            </w:r>
                            <w:r w:rsidRPr="00464294">
                              <w:rPr>
                                <w:sz w:val="15"/>
                                <w:szCs w:val="15"/>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1AC3" id="Zone de texte 10" o:spid="_x0000_s1049" type="#_x0000_t202" style="position:absolute;left:0;text-align:left;margin-left:60.45pt;margin-top:77.9pt;width:65.4pt;height:4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" fillcolor="white [3201]" stroked="f" strokeweight=".5pt">
                <v:textbox inset="0,0,0,0">
                  <w:txbxContent>
                    <w:p w:rsidR="005B47D2" w:rsidRPr="00464294" w:rsidRDefault="005B47D2" w:rsidP="00686013">
                      <w:pPr>
                        <w:spacing w:before="60" w:line="240" w:lineRule="auto"/>
                        <w:rPr>
                          <w:sz w:val="15"/>
                          <w:szCs w:val="15"/>
                          <w:lang w:val="fr-FR"/>
                        </w:rPr>
                      </w:pPr>
                      <w:r w:rsidRPr="00464294">
                        <w:rPr>
                          <w:sz w:val="15"/>
                          <w:szCs w:val="15"/>
                        </w:rPr>
                        <w:t>Исходный</w:t>
                      </w:r>
                      <w:r w:rsidRPr="00464294">
                        <w:rPr>
                          <w:sz w:val="15"/>
                          <w:szCs w:val="15"/>
                          <w:lang w:val="fr-FR"/>
                        </w:rPr>
                        <w:t xml:space="preserve"> </w:t>
                      </w:r>
                      <w:r w:rsidRPr="00464294">
                        <w:rPr>
                          <w:sz w:val="15"/>
                          <w:szCs w:val="15"/>
                        </w:rPr>
                        <w:t>центр</w:t>
                      </w:r>
                      <w:r w:rsidRPr="00464294">
                        <w:rPr>
                          <w:sz w:val="15"/>
                          <w:szCs w:val="15"/>
                          <w:lang w:val="fr-FR"/>
                        </w:rPr>
                        <w:t xml:space="preserve"> </w:t>
                      </w:r>
                      <w:r w:rsidRPr="00464294">
                        <w:rPr>
                          <w:sz w:val="15"/>
                          <w:szCs w:val="15"/>
                          <w:lang w:val="fr-FR"/>
                        </w:rPr>
                        <w:br/>
                      </w:r>
                      <w:r w:rsidRPr="00464294">
                        <w:rPr>
                          <w:sz w:val="15"/>
                          <w:szCs w:val="15"/>
                        </w:rPr>
                        <w:t xml:space="preserve">Светоотражающее </w:t>
                      </w:r>
                      <w:r w:rsidRPr="00464294">
                        <w:rPr>
                          <w:sz w:val="15"/>
                          <w:szCs w:val="15"/>
                        </w:rPr>
                        <w:br/>
                        <w:t>устройство</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58CAA0D8" wp14:editId="70895F46">
                <wp:simplePos x="0" y="0"/>
                <wp:positionH relativeFrom="column">
                  <wp:posOffset>765810</wp:posOffset>
                </wp:positionH>
                <wp:positionV relativeFrom="paragraph">
                  <wp:posOffset>177165</wp:posOffset>
                </wp:positionV>
                <wp:extent cx="777240" cy="609600"/>
                <wp:effectExtent l="0" t="0" r="3810" b="0"/>
                <wp:wrapNone/>
                <wp:docPr id="38" name="Zone de texte 11"/>
                <wp:cNvGraphicFramePr/>
                <a:graphic xmlns:a="http://schemas.openxmlformats.org/drawingml/2006/main">
                  <a:graphicData uri="http://schemas.microsoft.com/office/word/2010/wordprocessingShape">
                    <wps:wsp>
                      <wps:cNvSpPr txBox="1"/>
                      <wps:spPr>
                        <a:xfrm>
                          <a:off x="0" y="0"/>
                          <a:ext cx="77724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24C9E" w:rsidRDefault="005B47D2" w:rsidP="00686013">
                            <w:pPr>
                              <w:spacing w:before="60" w:line="240" w:lineRule="auto"/>
                              <w:rPr>
                                <w:sz w:val="16"/>
                                <w:szCs w:val="16"/>
                                <w:lang w:val="fr-FR"/>
                              </w:rPr>
                            </w:pPr>
                            <w:r>
                              <w:rPr>
                                <w:sz w:val="16"/>
                                <w:szCs w:val="16"/>
                              </w:rPr>
                              <w:t>Исходная ось перпендикулярна отражающей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A0D8" id="Zone de texte 11" o:spid="_x0000_s1050" type="#_x0000_t202" style="position:absolute;left:0;text-align:left;margin-left:60.3pt;margin-top:13.95pt;width:61.2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" fillcolor="white [3201]" stroked="f" strokeweight=".5pt">
                <v:textbox inset="0,0,0,0">
                  <w:txbxContent>
                    <w:p w:rsidR="005B47D2" w:rsidRPr="00424C9E" w:rsidRDefault="005B47D2" w:rsidP="00686013">
                      <w:pPr>
                        <w:spacing w:before="60" w:line="240" w:lineRule="auto"/>
                        <w:rPr>
                          <w:sz w:val="16"/>
                          <w:szCs w:val="16"/>
                          <w:lang w:val="fr-FR"/>
                        </w:rPr>
                      </w:pPr>
                      <w:r>
                        <w:rPr>
                          <w:sz w:val="16"/>
                          <w:szCs w:val="16"/>
                        </w:rPr>
                        <w:t>Исходная ось перпендикулярна отражающей поверхности</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6118F458" wp14:editId="1562ADD0">
                <wp:simplePos x="0" y="0"/>
                <wp:positionH relativeFrom="column">
                  <wp:posOffset>2205990</wp:posOffset>
                </wp:positionH>
                <wp:positionV relativeFrom="paragraph">
                  <wp:posOffset>1167765</wp:posOffset>
                </wp:positionV>
                <wp:extent cx="1127760" cy="335280"/>
                <wp:effectExtent l="0" t="0" r="0" b="7620"/>
                <wp:wrapNone/>
                <wp:docPr id="39" name="Zone de texte 9"/>
                <wp:cNvGraphicFramePr/>
                <a:graphic xmlns:a="http://schemas.openxmlformats.org/drawingml/2006/main">
                  <a:graphicData uri="http://schemas.microsoft.com/office/word/2010/wordprocessingShape">
                    <wps:wsp>
                      <wps:cNvSpPr txBox="1"/>
                      <wps:spPr>
                        <a:xfrm>
                          <a:off x="0" y="0"/>
                          <a:ext cx="112776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rPr>
                                <w:sz w:val="16"/>
                                <w:szCs w:val="16"/>
                              </w:rPr>
                            </w:pPr>
                            <w:r>
                              <w:rPr>
                                <w:sz w:val="16"/>
                                <w:szCs w:val="16"/>
                              </w:rPr>
                              <w:t>Распределение силы отраженного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F458" id="Zone de texte 9" o:spid="_x0000_s1051" type="#_x0000_t202" style="position:absolute;left:0;text-align:left;margin-left:173.7pt;margin-top:91.95pt;width:88.8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" fillcolor="white [3201]" stroked="f" strokeweight=".5pt">
                <v:textbox inset="0,0,0,0">
                  <w:txbxContent>
                    <w:p w:rsidR="005B47D2" w:rsidRPr="00403255" w:rsidRDefault="005B47D2" w:rsidP="00686013">
                      <w:pPr>
                        <w:spacing w:before="60" w:line="240" w:lineRule="auto"/>
                        <w:rPr>
                          <w:sz w:val="16"/>
                          <w:szCs w:val="16"/>
                        </w:rPr>
                      </w:pPr>
                      <w:r>
                        <w:rPr>
                          <w:sz w:val="16"/>
                          <w:szCs w:val="16"/>
                        </w:rPr>
                        <w:t>Распределение силы отраженного света</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05B2AFE0" wp14:editId="3311D767">
                <wp:simplePos x="0" y="0"/>
                <wp:positionH relativeFrom="column">
                  <wp:posOffset>3021330</wp:posOffset>
                </wp:positionH>
                <wp:positionV relativeFrom="paragraph">
                  <wp:posOffset>718185</wp:posOffset>
                </wp:positionV>
                <wp:extent cx="1112520" cy="160020"/>
                <wp:effectExtent l="0" t="0" r="0" b="0"/>
                <wp:wrapNone/>
                <wp:docPr id="40" name="Zone de texte 14"/>
                <wp:cNvGraphicFramePr/>
                <a:graphic xmlns:a="http://schemas.openxmlformats.org/drawingml/2006/main">
                  <a:graphicData uri="http://schemas.microsoft.com/office/word/2010/wordprocessingShape">
                    <wps:wsp>
                      <wps:cNvSpPr txBox="1"/>
                      <wps:spPr>
                        <a:xfrm>
                          <a:off x="0" y="0"/>
                          <a:ext cx="1112520"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line="240" w:lineRule="auto"/>
                              <w:jc w:val="center"/>
                              <w:rPr>
                                <w:sz w:val="16"/>
                                <w:szCs w:val="16"/>
                              </w:rPr>
                            </w:pPr>
                            <w:r>
                              <w:rPr>
                                <w:sz w:val="16"/>
                                <w:szCs w:val="16"/>
                              </w:rPr>
                              <w:t>Угол 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2AFE0" id="Zone de texte 14" o:spid="_x0000_s1052" type="#_x0000_t202" style="position:absolute;left:0;text-align:left;margin-left:237.9pt;margin-top:56.55pt;width:87.6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" fillcolor="white [3201]" stroked="f" strokeweight=".5pt">
                <v:textbox inset="0,0,0,0">
                  <w:txbxContent>
                    <w:p w:rsidR="005B47D2" w:rsidRPr="00403255" w:rsidRDefault="005B47D2" w:rsidP="00686013">
                      <w:pPr>
                        <w:spacing w:line="240" w:lineRule="auto"/>
                        <w:jc w:val="center"/>
                        <w:rPr>
                          <w:sz w:val="16"/>
                          <w:szCs w:val="16"/>
                        </w:rPr>
                      </w:pPr>
                      <w:r>
                        <w:rPr>
                          <w:sz w:val="16"/>
                          <w:szCs w:val="16"/>
                        </w:rPr>
                        <w:t>Угол наблюдения</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4E8158A4" wp14:editId="53327DB1">
                <wp:simplePos x="0" y="0"/>
                <wp:positionH relativeFrom="column">
                  <wp:posOffset>4339590</wp:posOffset>
                </wp:positionH>
                <wp:positionV relativeFrom="paragraph">
                  <wp:posOffset>161925</wp:posOffset>
                </wp:positionV>
                <wp:extent cx="853440" cy="335280"/>
                <wp:effectExtent l="0" t="0" r="3810" b="7620"/>
                <wp:wrapNone/>
                <wp:docPr id="41" name="Zone de texte 15"/>
                <wp:cNvGraphicFramePr/>
                <a:graphic xmlns:a="http://schemas.openxmlformats.org/drawingml/2006/main">
                  <a:graphicData uri="http://schemas.microsoft.com/office/word/2010/wordprocessingShape">
                    <wps:wsp>
                      <wps:cNvSpPr txBox="1"/>
                      <wps:spPr>
                        <a:xfrm>
                          <a:off x="0" y="0"/>
                          <a:ext cx="8534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jc w:val="center"/>
                              <w:rPr>
                                <w:sz w:val="16"/>
                                <w:szCs w:val="16"/>
                              </w:rPr>
                            </w:pPr>
                            <w:r>
                              <w:rPr>
                                <w:sz w:val="16"/>
                                <w:szCs w:val="16"/>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58A4" id="Zone de texte 15" o:spid="_x0000_s1053" type="#_x0000_t202" style="position:absolute;left:0;text-align:left;margin-left:341.7pt;margin-top:12.75pt;width:67.2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" fillcolor="white [3201]" stroked="f" strokeweight=".5pt">
                <v:textbox inset="0,0,0,0">
                  <w:txbxContent>
                    <w:p w:rsidR="005B47D2" w:rsidRPr="00403255" w:rsidRDefault="005B47D2" w:rsidP="00686013">
                      <w:pPr>
                        <w:spacing w:before="60" w:line="240" w:lineRule="auto"/>
                        <w:jc w:val="center"/>
                        <w:rPr>
                          <w:sz w:val="16"/>
                          <w:szCs w:val="16"/>
                        </w:rPr>
                      </w:pPr>
                      <w:r>
                        <w:rPr>
                          <w:sz w:val="16"/>
                          <w:szCs w:val="16"/>
                        </w:rPr>
                        <w:t>Фотометрическая головка</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530CE1A4" wp14:editId="30393176">
                <wp:simplePos x="0" y="0"/>
                <wp:positionH relativeFrom="column">
                  <wp:posOffset>3105150</wp:posOffset>
                </wp:positionH>
                <wp:positionV relativeFrom="paragraph">
                  <wp:posOffset>299085</wp:posOffset>
                </wp:positionV>
                <wp:extent cx="654685" cy="335280"/>
                <wp:effectExtent l="0" t="0" r="0" b="7620"/>
                <wp:wrapNone/>
                <wp:docPr id="42" name="Zone de texte 16"/>
                <wp:cNvGraphicFramePr/>
                <a:graphic xmlns:a="http://schemas.openxmlformats.org/drawingml/2006/main">
                  <a:graphicData uri="http://schemas.microsoft.com/office/word/2010/wordprocessingShape">
                    <wps:wsp>
                      <wps:cNvSpPr txBox="1"/>
                      <wps:spPr>
                        <a:xfrm>
                          <a:off x="0" y="0"/>
                          <a:ext cx="654685"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403255" w:rsidRDefault="005B47D2" w:rsidP="00686013">
                            <w:pPr>
                              <w:spacing w:before="60" w:line="240" w:lineRule="auto"/>
                              <w:rPr>
                                <w:sz w:val="16"/>
                                <w:szCs w:val="16"/>
                              </w:rPr>
                            </w:pPr>
                            <w:r>
                              <w:rPr>
                                <w:sz w:val="16"/>
                                <w:szCs w:val="16"/>
                              </w:rPr>
                              <w:t xml:space="preserve">Ось </w:t>
                            </w:r>
                            <w:r>
                              <w:rPr>
                                <w:sz w:val="16"/>
                                <w:szCs w:val="16"/>
                              </w:rPr>
                              <w:b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E1A4" id="Zone de texte 16" o:spid="_x0000_s1054" type="#_x0000_t202" style="position:absolute;left:0;text-align:left;margin-left:244.5pt;margin-top:23.55pt;width:51.55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" fillcolor="white [3201]" stroked="f" strokeweight=".5pt">
                <v:textbox inset="0,0,0,0">
                  <w:txbxContent>
                    <w:p w:rsidR="005B47D2" w:rsidRPr="00403255" w:rsidRDefault="005B47D2" w:rsidP="00686013">
                      <w:pPr>
                        <w:spacing w:before="60" w:line="240" w:lineRule="auto"/>
                        <w:rPr>
                          <w:sz w:val="16"/>
                          <w:szCs w:val="16"/>
                        </w:rPr>
                      </w:pPr>
                      <w:r>
                        <w:rPr>
                          <w:sz w:val="16"/>
                          <w:szCs w:val="16"/>
                        </w:rPr>
                        <w:t xml:space="preserve">Ось </w:t>
                      </w:r>
                      <w:r>
                        <w:rPr>
                          <w:sz w:val="16"/>
                          <w:szCs w:val="16"/>
                        </w:rPr>
                        <w:br/>
                        <w:t>наблюдения</w:t>
                      </w:r>
                    </w:p>
                  </w:txbxContent>
                </v:textbox>
              </v:shape>
            </w:pict>
          </mc:Fallback>
        </mc:AlternateContent>
      </w:r>
      <w:r w:rsidRPr="00403255">
        <w:rPr>
          <w:noProof/>
          <w:bdr w:val="single" w:sz="4" w:space="0" w:color="auto"/>
          <w:lang w:val="en-GB" w:eastAsia="en-GB"/>
        </w:rPr>
        <w:drawing>
          <wp:inline distT="0" distB="0" distL="0" distR="0" wp14:anchorId="1D2B5064" wp14:editId="21B7BB9C">
            <wp:extent cx="4644000" cy="1591200"/>
            <wp:effectExtent l="0" t="0" r="0" b="0"/>
            <wp:docPr id="18" name="Image 18" descr="Reg27 Fig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g27 Fig3 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44" t="-4829" r="-2474" b="-6610"/>
                    <a:stretch/>
                  </pic:blipFill>
                  <pic:spPr bwMode="auto">
                    <a:xfrm>
                      <a:off x="0" y="0"/>
                      <a:ext cx="4644000" cy="1591200"/>
                    </a:xfrm>
                    <a:prstGeom prst="rect">
                      <a:avLst/>
                    </a:prstGeom>
                    <a:noFill/>
                    <a:ln>
                      <a:noFill/>
                    </a:ln>
                    <a:extLst>
                      <a:ext uri="{53640926-AAD7-44D8-BBD7-CCE9431645EC}">
                        <a14:shadowObscured xmlns:a14="http://schemas.microsoft.com/office/drawing/2010/main"/>
                      </a:ext>
                    </a:extLst>
                  </pic:spPr>
                </pic:pic>
              </a:graphicData>
            </a:graphic>
          </wp:inline>
        </w:drawing>
      </w:r>
    </w:p>
    <w:p w:rsidR="00686013" w:rsidRPr="0098556A" w:rsidRDefault="0098556A" w:rsidP="0098556A">
      <w:pPr>
        <w:pStyle w:val="H23GR"/>
        <w:rPr>
          <w:b w:val="0"/>
          <w:bCs/>
        </w:rPr>
      </w:pPr>
      <w:r w:rsidRPr="0098556A">
        <w:rPr>
          <w:b w:val="0"/>
          <w:bCs/>
        </w:rPr>
        <w:tab/>
      </w:r>
      <w:r w:rsidRPr="0098556A">
        <w:rPr>
          <w:b w:val="0"/>
          <w:bCs/>
        </w:rPr>
        <w:tab/>
      </w:r>
      <w:r w:rsidR="00686013" w:rsidRPr="0098556A">
        <w:rPr>
          <w:b w:val="0"/>
          <w:bCs/>
        </w:rPr>
        <w:t>Рис. 4</w:t>
      </w:r>
    </w:p>
    <w:p w:rsidR="00686013" w:rsidRPr="00150DB2" w:rsidRDefault="00686013" w:rsidP="00686013">
      <w:pPr>
        <w:keepNext/>
        <w:ind w:left="1134" w:right="1134"/>
      </w:pPr>
      <w:r>
        <w:rPr>
          <w:noProof/>
          <w:lang w:val="en-GB" w:eastAsia="en-GB"/>
        </w:rPr>
        <mc:AlternateContent>
          <mc:Choice Requires="wps">
            <w:drawing>
              <wp:anchor distT="0" distB="0" distL="114300" distR="114300" simplePos="0" relativeHeight="251684864" behindDoc="0" locked="0" layoutInCell="1" allowOverlap="1" wp14:anchorId="20A51AC1" wp14:editId="790011BC">
                <wp:simplePos x="0" y="0"/>
                <wp:positionH relativeFrom="column">
                  <wp:posOffset>4309110</wp:posOffset>
                </wp:positionH>
                <wp:positionV relativeFrom="paragraph">
                  <wp:posOffset>1929783</wp:posOffset>
                </wp:positionV>
                <wp:extent cx="973777" cy="167425"/>
                <wp:effectExtent l="0" t="0" r="0" b="4445"/>
                <wp:wrapNone/>
                <wp:docPr id="43" name="Zone de texte 20"/>
                <wp:cNvGraphicFramePr/>
                <a:graphic xmlns:a="http://schemas.openxmlformats.org/drawingml/2006/main">
                  <a:graphicData uri="http://schemas.microsoft.com/office/word/2010/wordprocessingShape">
                    <wps:wsp>
                      <wps:cNvSpPr txBox="1"/>
                      <wps:spPr>
                        <a:xfrm>
                          <a:off x="0" y="0"/>
                          <a:ext cx="973777" cy="16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98556A" w:rsidRDefault="005B47D2" w:rsidP="00686013">
                            <w:pPr>
                              <w:spacing w:line="240" w:lineRule="auto"/>
                              <w:jc w:val="center"/>
                              <w:rPr>
                                <w:sz w:val="18"/>
                                <w:szCs w:val="18"/>
                              </w:rPr>
                            </w:pPr>
                            <w:r w:rsidRPr="0098556A">
                              <w:rPr>
                                <w:sz w:val="18"/>
                                <w:szCs w:val="18"/>
                              </w:rPr>
                              <w:t>Источник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1AC1" id="Zone de texte 20" o:spid="_x0000_s1055" type="#_x0000_t202" style="position:absolute;left:0;text-align:left;margin-left:339.3pt;margin-top:151.95pt;width:76.7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" fillcolor="white [3201]" stroked="f" strokeweight=".5pt">
                <v:textbox inset="0,0,0,0">
                  <w:txbxContent>
                    <w:p w:rsidR="005B47D2" w:rsidRPr="0098556A" w:rsidRDefault="005B47D2" w:rsidP="00686013">
                      <w:pPr>
                        <w:spacing w:line="240" w:lineRule="auto"/>
                        <w:jc w:val="center"/>
                        <w:rPr>
                          <w:sz w:val="18"/>
                          <w:szCs w:val="18"/>
                        </w:rPr>
                      </w:pPr>
                      <w:r w:rsidRPr="0098556A">
                        <w:rPr>
                          <w:sz w:val="18"/>
                          <w:szCs w:val="18"/>
                        </w:rPr>
                        <w:t>Источник</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12B55F46" wp14:editId="5314AB37">
                <wp:simplePos x="0" y="0"/>
                <wp:positionH relativeFrom="column">
                  <wp:posOffset>3607211</wp:posOffset>
                </wp:positionH>
                <wp:positionV relativeFrom="paragraph">
                  <wp:posOffset>49467</wp:posOffset>
                </wp:positionV>
                <wp:extent cx="1724008" cy="160020"/>
                <wp:effectExtent l="0" t="0" r="0" b="0"/>
                <wp:wrapNone/>
                <wp:docPr id="44" name="Zone de texte 20"/>
                <wp:cNvGraphicFramePr/>
                <a:graphic xmlns:a="http://schemas.openxmlformats.org/drawingml/2006/main">
                  <a:graphicData uri="http://schemas.microsoft.com/office/word/2010/wordprocessingShape">
                    <wps:wsp>
                      <wps:cNvSpPr txBox="1"/>
                      <wps:spPr>
                        <a:xfrm>
                          <a:off x="0" y="0"/>
                          <a:ext cx="1724008"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98556A" w:rsidRDefault="005B47D2" w:rsidP="00686013">
                            <w:pPr>
                              <w:spacing w:line="240" w:lineRule="auto"/>
                              <w:jc w:val="center"/>
                              <w:rPr>
                                <w:sz w:val="18"/>
                                <w:szCs w:val="18"/>
                              </w:rPr>
                            </w:pPr>
                            <w:r w:rsidRPr="0098556A">
                              <w:rPr>
                                <w:sz w:val="18"/>
                                <w:szCs w:val="18"/>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5F46" id="_x0000_s1056" type="#_x0000_t202" style="position:absolute;left:0;text-align:left;margin-left:284.05pt;margin-top:3.9pt;width:135.75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" fillcolor="white [3201]" stroked="f" strokeweight=".5pt">
                <v:textbox inset="0,0,0,0">
                  <w:txbxContent>
                    <w:p w:rsidR="005B47D2" w:rsidRPr="0098556A" w:rsidRDefault="005B47D2" w:rsidP="00686013">
                      <w:pPr>
                        <w:spacing w:line="240" w:lineRule="auto"/>
                        <w:jc w:val="center"/>
                        <w:rPr>
                          <w:sz w:val="18"/>
                          <w:szCs w:val="18"/>
                        </w:rPr>
                      </w:pPr>
                      <w:r w:rsidRPr="0098556A">
                        <w:rPr>
                          <w:sz w:val="18"/>
                          <w:szCs w:val="18"/>
                        </w:rPr>
                        <w:t>Фотометрическая головка</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5AF92BF4" wp14:editId="24181AB7">
                <wp:simplePos x="0" y="0"/>
                <wp:positionH relativeFrom="column">
                  <wp:posOffset>781050</wp:posOffset>
                </wp:positionH>
                <wp:positionV relativeFrom="paragraph">
                  <wp:posOffset>1850390</wp:posOffset>
                </wp:positionV>
                <wp:extent cx="1112400" cy="306000"/>
                <wp:effectExtent l="0" t="0" r="0" b="0"/>
                <wp:wrapNone/>
                <wp:docPr id="45" name="Zone de texte 19"/>
                <wp:cNvGraphicFramePr/>
                <a:graphic xmlns:a="http://schemas.openxmlformats.org/drawingml/2006/main">
                  <a:graphicData uri="http://schemas.microsoft.com/office/word/2010/wordprocessingShape">
                    <wps:wsp>
                      <wps:cNvSpPr txBox="1"/>
                      <wps:spPr>
                        <a:xfrm>
                          <a:off x="0" y="0"/>
                          <a:ext cx="1112400" cy="30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98556A" w:rsidRDefault="005B47D2" w:rsidP="0098556A">
                            <w:pPr>
                              <w:spacing w:line="240" w:lineRule="auto"/>
                              <w:rPr>
                                <w:sz w:val="18"/>
                                <w:szCs w:val="18"/>
                              </w:rPr>
                            </w:pPr>
                            <w:r w:rsidRPr="0098556A">
                              <w:rPr>
                                <w:sz w:val="18"/>
                                <w:szCs w:val="18"/>
                              </w:rPr>
                              <w:t>Светоотражающее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2BF4" id="Zone de texte 19" o:spid="_x0000_s1057" type="#_x0000_t202" style="position:absolute;left:0;text-align:left;margin-left:61.5pt;margin-top:145.7pt;width:87.6pt;height:2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" fillcolor="white [3201]" stroked="f" strokeweight=".5pt">
                <v:textbox inset="0,0,0,0">
                  <w:txbxContent>
                    <w:p w:rsidR="005B47D2" w:rsidRPr="0098556A" w:rsidRDefault="005B47D2" w:rsidP="0098556A">
                      <w:pPr>
                        <w:spacing w:line="240" w:lineRule="auto"/>
                        <w:rPr>
                          <w:sz w:val="18"/>
                          <w:szCs w:val="18"/>
                        </w:rPr>
                      </w:pPr>
                      <w:r w:rsidRPr="0098556A">
                        <w:rPr>
                          <w:sz w:val="18"/>
                          <w:szCs w:val="18"/>
                        </w:rPr>
                        <w:t>Светоотражающее устройство</w:t>
                      </w:r>
                    </w:p>
                  </w:txbxContent>
                </v:textbox>
              </v:shape>
            </w:pict>
          </mc:Fallback>
        </mc:AlternateContent>
      </w:r>
      <w:r w:rsidRPr="00127A2B">
        <w:rPr>
          <w:noProof/>
          <w:bdr w:val="single" w:sz="4" w:space="0" w:color="auto"/>
          <w:lang w:val="en-GB" w:eastAsia="en-GB"/>
        </w:rPr>
        <w:drawing>
          <wp:inline distT="0" distB="0" distL="0" distR="0" wp14:anchorId="4BC5A79C" wp14:editId="78BBF04C">
            <wp:extent cx="4644000" cy="2163600"/>
            <wp:effectExtent l="0" t="0" r="0" b="0"/>
            <wp:docPr id="47" name="Image 21" descr="Reg27 Fig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g27 Fig3 b"/>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26" t="-3039" r="-1726" b="-3039"/>
                    <a:stretch/>
                  </pic:blipFill>
                  <pic:spPr bwMode="auto">
                    <a:xfrm>
                      <a:off x="0" y="0"/>
                      <a:ext cx="4644000" cy="2163600"/>
                    </a:xfrm>
                    <a:prstGeom prst="rect">
                      <a:avLst/>
                    </a:prstGeom>
                    <a:noFill/>
                    <a:ln>
                      <a:noFill/>
                    </a:ln>
                    <a:extLst>
                      <a:ext uri="{53640926-AAD7-44D8-BBD7-CCE9431645EC}">
                        <a14:shadowObscured xmlns:a14="http://schemas.microsoft.com/office/drawing/2010/main"/>
                      </a:ext>
                    </a:extLst>
                  </pic:spPr>
                </pic:pic>
              </a:graphicData>
            </a:graphic>
          </wp:inline>
        </w:drawing>
      </w:r>
    </w:p>
    <w:p w:rsidR="00686013" w:rsidRPr="00E07D54" w:rsidRDefault="00686013" w:rsidP="00B550D8">
      <w:pPr>
        <w:pStyle w:val="SingleTxtGR"/>
        <w:spacing w:before="240"/>
        <w:rPr>
          <w:lang w:eastAsia="en-GB"/>
        </w:rPr>
      </w:pPr>
      <w:r>
        <w:rPr>
          <w:lang w:eastAsia="en-GB"/>
        </w:rPr>
        <w:t>Для</w:t>
      </w:r>
      <w:r w:rsidRPr="00E07D54">
        <w:rPr>
          <w:lang w:eastAsia="en-GB"/>
        </w:rPr>
        <w:t xml:space="preserve"> </w:t>
      </w:r>
      <w:r>
        <w:rPr>
          <w:lang w:eastAsia="en-GB"/>
        </w:rPr>
        <w:t>целей</w:t>
      </w:r>
      <w:r w:rsidRPr="00E07D54">
        <w:rPr>
          <w:lang w:eastAsia="en-GB"/>
        </w:rPr>
        <w:t xml:space="preserve"> </w:t>
      </w:r>
      <w:r>
        <w:rPr>
          <w:lang w:eastAsia="en-GB"/>
        </w:rPr>
        <w:t>настоящих</w:t>
      </w:r>
      <w:r w:rsidRPr="00E07D54">
        <w:rPr>
          <w:lang w:eastAsia="en-GB"/>
        </w:rPr>
        <w:t xml:space="preserve"> </w:t>
      </w:r>
      <w:r>
        <w:rPr>
          <w:lang w:eastAsia="en-GB"/>
        </w:rPr>
        <w:t>Правил</w:t>
      </w:r>
      <w:r w:rsidR="00B550D8">
        <w:rPr>
          <w:lang w:eastAsia="en-GB"/>
        </w:rPr>
        <w:t xml:space="preserve"> установлены следующие пределы</w:t>
      </w:r>
      <w:r w:rsidRPr="00E07D54">
        <w:rPr>
          <w:lang w:eastAsia="en-GB"/>
        </w:rPr>
        <w:t>:</w:t>
      </w:r>
    </w:p>
    <w:p w:rsidR="00686013" w:rsidRPr="00E07D54" w:rsidRDefault="00686013" w:rsidP="00B550D8">
      <w:pPr>
        <w:pStyle w:val="SingleTxtGR"/>
        <w:rPr>
          <w:lang w:eastAsia="en-GB"/>
        </w:rP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E07D54">
        <w:rPr>
          <w:lang w:eastAsia="en-GB"/>
        </w:rPr>
        <w:t>10'</w:t>
      </w:r>
      <w:r w:rsidR="00B550D8">
        <w:rPr>
          <w:lang w:eastAsia="en-GB"/>
        </w:rPr>
        <w:t>,</w:t>
      </w:r>
    </w:p>
    <w:p w:rsidR="00686013" w:rsidRPr="00E07D54" w:rsidRDefault="00686013" w:rsidP="00B550D8">
      <w:pPr>
        <w:pStyle w:val="SingleTxtGR"/>
        <w:rPr>
          <w:lang w:eastAsia="en-GB"/>
        </w:rP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6B479D">
        <w:rPr>
          <w:lang w:eastAsia="en-GB"/>
        </w:rPr>
        <w:t>10'</w:t>
      </w:r>
      <w:r w:rsidR="00B550D8">
        <w:rPr>
          <w:lang w:eastAsia="en-GB"/>
        </w:rPr>
        <w:t>,</w:t>
      </w:r>
    </w:p>
    <w:p w:rsidR="00686013" w:rsidRDefault="00686013" w:rsidP="00686013">
      <w:pPr>
        <w:pStyle w:val="SingleTxtGR"/>
      </w:pP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8B062D">
        <w:rPr>
          <w:rFonts w:ascii="Symbol" w:hAnsi="Symbol" w:cs="Symbol"/>
          <w:lang w:val="fr-FR" w:eastAsia="en-GB"/>
        </w:rPr>
        <w:t></w:t>
      </w:r>
      <w:r w:rsidRPr="006B479D">
        <w:rPr>
          <w:lang w:eastAsia="en-GB"/>
        </w:rPr>
        <w:t>80'.</w:t>
      </w:r>
    </w:p>
    <w:p w:rsidR="006B479D" w:rsidRDefault="006B479D" w:rsidP="006B479D">
      <w:pPr>
        <w:pStyle w:val="HChGR"/>
        <w:rPr>
          <w:rFonts w:eastAsia="Courier 10cpi"/>
        </w:rPr>
        <w:sectPr w:rsidR="006B479D" w:rsidSect="00162E17">
          <w:headerReference w:type="even" r:id="rId42"/>
          <w:headerReference w:type="default" r:id="rId43"/>
          <w:pgSz w:w="11907" w:h="16840" w:code="9"/>
          <w:pgMar w:top="1701" w:right="1134" w:bottom="2268" w:left="1134" w:header="1134" w:footer="1701" w:gutter="0"/>
          <w:cols w:space="720"/>
          <w:docGrid w:linePitch="360"/>
        </w:sectPr>
      </w:pPr>
    </w:p>
    <w:p w:rsidR="006B479D" w:rsidRPr="001501D3" w:rsidRDefault="006B479D" w:rsidP="006B479D">
      <w:pPr>
        <w:pStyle w:val="HChGR"/>
      </w:pPr>
      <w:r w:rsidRPr="001501D3">
        <w:rPr>
          <w:rFonts w:eastAsia="Courier 10cpi"/>
        </w:rPr>
        <w:t>Приложение 7</w:t>
      </w:r>
    </w:p>
    <w:p w:rsidR="006B479D" w:rsidRPr="001501D3" w:rsidRDefault="006B479D" w:rsidP="006B479D">
      <w:pPr>
        <w:pStyle w:val="HChGR"/>
      </w:pPr>
      <w:r>
        <w:rPr>
          <w:rFonts w:eastAsia="Courier 10cpi"/>
        </w:rPr>
        <w:tab/>
      </w:r>
      <w:r>
        <w:rPr>
          <w:rFonts w:eastAsia="Courier 10cpi"/>
        </w:rPr>
        <w:tab/>
      </w:r>
      <w:r w:rsidRPr="001501D3">
        <w:rPr>
          <w:rFonts w:eastAsia="Courier 10cpi"/>
        </w:rPr>
        <w:t>Минимальные предписания в отношении процедур</w:t>
      </w:r>
      <w:r>
        <w:rPr>
          <w:rFonts w:eastAsia="Courier 10cpi"/>
        </w:rPr>
        <w:t xml:space="preserve"> </w:t>
      </w:r>
      <w:r w:rsidRPr="001501D3">
        <w:rPr>
          <w:rFonts w:eastAsia="Courier 10cpi"/>
        </w:rPr>
        <w:t>контроля за соответствием производства</w:t>
      </w:r>
    </w:p>
    <w:p w:rsidR="006B479D" w:rsidRPr="001501D3" w:rsidRDefault="006B479D" w:rsidP="006B479D">
      <w:pPr>
        <w:pStyle w:val="SingleTxtGR"/>
        <w:tabs>
          <w:tab w:val="clear" w:pos="1701"/>
        </w:tabs>
        <w:ind w:left="2268" w:hanging="1134"/>
      </w:pPr>
      <w:r w:rsidRPr="001501D3">
        <w:rPr>
          <w:rFonts w:eastAsia="Courier 10cpi"/>
        </w:rPr>
        <w:t>1.</w:t>
      </w:r>
      <w:r w:rsidRPr="001501D3">
        <w:rPr>
          <w:rFonts w:eastAsia="Courier 10cpi"/>
        </w:rPr>
        <w:tab/>
        <w:t>Общие положения</w:t>
      </w:r>
    </w:p>
    <w:p w:rsidR="006B479D" w:rsidRPr="001501D3" w:rsidRDefault="006B479D" w:rsidP="006B479D">
      <w:pPr>
        <w:pStyle w:val="SingleTxtGR"/>
        <w:tabs>
          <w:tab w:val="clear" w:pos="1701"/>
        </w:tabs>
        <w:ind w:left="2268" w:hanging="1134"/>
      </w:pPr>
      <w:r w:rsidRPr="001501D3">
        <w:rPr>
          <w:rFonts w:eastAsia="Courier 10cpi"/>
        </w:rPr>
        <w:t>1.1</w:t>
      </w:r>
      <w:r w:rsidRPr="001501D3">
        <w:rPr>
          <w:rFonts w:eastAsia="Courier 10cpi"/>
        </w:rPr>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w:t>
      </w:r>
    </w:p>
    <w:p w:rsidR="006B479D" w:rsidRPr="001501D3" w:rsidRDefault="006B479D" w:rsidP="006B479D">
      <w:pPr>
        <w:pStyle w:val="SingleTxtGR"/>
        <w:tabs>
          <w:tab w:val="clear" w:pos="1701"/>
        </w:tabs>
        <w:ind w:left="2268" w:hanging="1134"/>
      </w:pPr>
      <w:r w:rsidRPr="001501D3">
        <w:rPr>
          <w:rFonts w:eastAsia="Courier 10cpi"/>
        </w:rPr>
        <w:t>1.2</w:t>
      </w:r>
      <w:r w:rsidRPr="001501D3">
        <w:rPr>
          <w:rFonts w:eastAsia="Courier 10cpi"/>
        </w:rPr>
        <w:tab/>
        <w:t>Что касается фотометрических характеристик, то соответствие серийных предупреждающих треугольников считается доказанным, если при фотометрическом испытании любого произвольно выбранного предупреждающего треугольника ни одно из измеренных значений не отличается в неблагоприятную сторону более чем на 20% от минимальных значений, предписанных в настоящих Правилах.</w:t>
      </w:r>
    </w:p>
    <w:p w:rsidR="006B479D" w:rsidRPr="001501D3" w:rsidRDefault="006B479D" w:rsidP="006B479D">
      <w:pPr>
        <w:pStyle w:val="SingleTxtGR"/>
        <w:tabs>
          <w:tab w:val="clear" w:pos="1701"/>
        </w:tabs>
        <w:ind w:left="2268" w:hanging="1134"/>
      </w:pPr>
      <w:r w:rsidRPr="001501D3">
        <w:rPr>
          <w:rFonts w:eastAsia="Courier 10cpi"/>
        </w:rPr>
        <w:t>1.3</w:t>
      </w:r>
      <w:r w:rsidRPr="001501D3">
        <w:rPr>
          <w:rFonts w:eastAsia="Courier 10cpi"/>
        </w:rPr>
        <w:tab/>
        <w:t>Координаты цветности должны быть удовлетворительными.</w:t>
      </w:r>
    </w:p>
    <w:p w:rsidR="006B479D" w:rsidRPr="001501D3" w:rsidRDefault="006B479D" w:rsidP="006B479D">
      <w:pPr>
        <w:pStyle w:val="SingleTxtGR"/>
        <w:tabs>
          <w:tab w:val="clear" w:pos="1701"/>
        </w:tabs>
        <w:ind w:left="2268" w:hanging="1134"/>
      </w:pPr>
      <w:r>
        <w:rPr>
          <w:rFonts w:eastAsia="Courier 10cpi"/>
        </w:rPr>
        <w:t>2.</w:t>
      </w:r>
      <w:r>
        <w:rPr>
          <w:rFonts w:eastAsia="Courier 10cpi"/>
        </w:rPr>
        <w:tab/>
      </w:r>
      <w:r w:rsidRPr="001501D3">
        <w:rPr>
          <w:rFonts w:eastAsia="Courier 10cpi"/>
        </w:rPr>
        <w:t>Минимальные предписания в отношении проверки соответствия, проводимой изготовителем</w:t>
      </w:r>
    </w:p>
    <w:p w:rsidR="006B479D" w:rsidRPr="001501D3" w:rsidRDefault="006B479D" w:rsidP="006B479D">
      <w:pPr>
        <w:pStyle w:val="SingleTxtGR"/>
        <w:tabs>
          <w:tab w:val="clear" w:pos="1701"/>
        </w:tabs>
        <w:ind w:left="2268" w:hanging="1134"/>
      </w:pPr>
      <w:r>
        <w:rPr>
          <w:rFonts w:eastAsia="Courier 10cpi"/>
        </w:rPr>
        <w:tab/>
        <w:t>Держатель</w:t>
      </w:r>
      <w:r w:rsidRPr="001501D3">
        <w:rPr>
          <w:rFonts w:eastAsia="Courier 10cpi"/>
        </w:rPr>
        <w:t xml:space="preserve"> знака официального утверждения проводит через соответствующие промежутки времени по крайней мере нижеследующие испытания предупреждающих треугольников каждого типа.</w:t>
      </w:r>
      <w:r w:rsidRPr="001501D3">
        <w:t xml:space="preserve"> </w:t>
      </w:r>
      <w:r w:rsidRPr="001501D3">
        <w:rPr>
          <w:rFonts w:eastAsia="Courier 10cpi"/>
        </w:rPr>
        <w:t>Испытания проводятся в соответствии с положениями настоящих Правил.</w:t>
      </w:r>
      <w:r w:rsidRPr="001501D3">
        <w:t xml:space="preserve"> </w:t>
      </w:r>
      <w:r w:rsidRPr="001501D3">
        <w:rPr>
          <w:rFonts w:eastAsia="Courier 10cpi"/>
        </w:rPr>
        <w:t>Если в ходе определенного типа испытания выявляется несоответствие каких-либо отобранных образцов, то отбираются и испытываются новые образцы.</w:t>
      </w:r>
      <w:r w:rsidRPr="001501D3">
        <w:t xml:space="preserve"> </w:t>
      </w:r>
      <w:r>
        <w:rPr>
          <w:rFonts w:eastAsia="Courier 10cpi"/>
        </w:rPr>
        <w:t>Из</w:t>
      </w:r>
      <w:r w:rsidRPr="001501D3">
        <w:rPr>
          <w:rFonts w:eastAsia="Courier 10cpi"/>
        </w:rPr>
        <w:t>готовитель принимает меры для обеспечения соответствия данного производства.</w:t>
      </w:r>
    </w:p>
    <w:p w:rsidR="006B479D" w:rsidRPr="001501D3" w:rsidRDefault="006B479D" w:rsidP="006B479D">
      <w:pPr>
        <w:pStyle w:val="SingleTxtGR"/>
        <w:tabs>
          <w:tab w:val="clear" w:pos="1701"/>
        </w:tabs>
        <w:ind w:left="2268" w:hanging="1134"/>
      </w:pPr>
      <w:r w:rsidRPr="001501D3">
        <w:rPr>
          <w:rFonts w:eastAsia="Courier 10cpi"/>
        </w:rPr>
        <w:t>2.1</w:t>
      </w:r>
      <w:r w:rsidRPr="001501D3">
        <w:rPr>
          <w:rFonts w:eastAsia="Courier 10cpi"/>
        </w:rPr>
        <w:tab/>
        <w:t>Характер испытаний</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Испытания на соответствие, предусматриваемые в настоящих Правилах, касаются фотометрических и колориметрических характеристик и включают испытания на устойчивость к воздействию погодных условий и водонепроницаемость.</w:t>
      </w:r>
    </w:p>
    <w:p w:rsidR="006B479D" w:rsidRPr="001501D3" w:rsidRDefault="006B479D" w:rsidP="006B479D">
      <w:pPr>
        <w:pStyle w:val="SingleTxtGR"/>
        <w:tabs>
          <w:tab w:val="clear" w:pos="1701"/>
        </w:tabs>
        <w:ind w:left="2268" w:hanging="1134"/>
      </w:pPr>
      <w:r w:rsidRPr="001501D3">
        <w:rPr>
          <w:rFonts w:eastAsia="Courier 10cpi"/>
        </w:rPr>
        <w:t>2.2</w:t>
      </w:r>
      <w:r w:rsidRPr="001501D3">
        <w:rPr>
          <w:rFonts w:eastAsia="Courier 10cpi"/>
        </w:rPr>
        <w:tab/>
        <w:t>Методы, используемые при проведении испытаний</w:t>
      </w:r>
    </w:p>
    <w:p w:rsidR="006B479D" w:rsidRPr="001501D3" w:rsidRDefault="006B479D" w:rsidP="006B479D">
      <w:pPr>
        <w:pStyle w:val="SingleTxtGR"/>
        <w:tabs>
          <w:tab w:val="clear" w:pos="1701"/>
        </w:tabs>
        <w:ind w:left="2268" w:hanging="1134"/>
      </w:pPr>
      <w:r w:rsidRPr="001501D3">
        <w:rPr>
          <w:rFonts w:eastAsia="Courier 10cpi"/>
        </w:rPr>
        <w:t>2.2.1</w:t>
      </w:r>
      <w:r w:rsidRPr="001501D3">
        <w:rPr>
          <w:rFonts w:eastAsia="Courier 10cpi"/>
        </w:rPr>
        <w:tab/>
        <w:t>Испытания проводятся, как правило,</w:t>
      </w:r>
      <w:r>
        <w:rPr>
          <w:rFonts w:eastAsia="Courier 10cpi"/>
        </w:rPr>
        <w:t xml:space="preserve"> </w:t>
      </w:r>
      <w:r w:rsidRPr="001501D3">
        <w:rPr>
          <w:rFonts w:eastAsia="Courier 10cpi"/>
        </w:rPr>
        <w:t>в соответствии с методами, изложенными в настоящих Правилах.</w:t>
      </w:r>
    </w:p>
    <w:p w:rsidR="006B479D" w:rsidRPr="001501D3" w:rsidRDefault="006B479D" w:rsidP="006B479D">
      <w:pPr>
        <w:pStyle w:val="SingleTxtGR"/>
        <w:tabs>
          <w:tab w:val="clear" w:pos="1701"/>
        </w:tabs>
        <w:ind w:left="2268" w:hanging="1134"/>
      </w:pPr>
      <w:r w:rsidRPr="001501D3">
        <w:rPr>
          <w:rFonts w:eastAsia="Courier 10cpi"/>
        </w:rPr>
        <w:t>2.2.2</w:t>
      </w:r>
      <w:r w:rsidRPr="001501D3">
        <w:rPr>
          <w:rFonts w:eastAsia="Courier 10cpi"/>
        </w:rPr>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на официальное утверждение, могут применяться другие равноценные методы.</w:t>
      </w:r>
      <w:r w:rsidRPr="001501D3">
        <w:t xml:space="preserve"> </w:t>
      </w:r>
      <w:r>
        <w:rPr>
          <w:rFonts w:eastAsia="Courier 10cpi"/>
        </w:rPr>
        <w:t>И</w:t>
      </w:r>
      <w:r w:rsidRPr="001501D3">
        <w:rPr>
          <w:rFonts w:eastAsia="Courier 10cpi"/>
        </w:rPr>
        <w:t>зготовитель отвечает за обеспечение того, чтобы применяемые методы были равноценны методам, предусмотренным в настоящих Правилах.</w:t>
      </w:r>
    </w:p>
    <w:p w:rsidR="006B479D" w:rsidRPr="001501D3" w:rsidRDefault="006B479D" w:rsidP="006B479D">
      <w:pPr>
        <w:pStyle w:val="SingleTxtGR"/>
        <w:keepLines/>
        <w:tabs>
          <w:tab w:val="clear" w:pos="1701"/>
        </w:tabs>
        <w:ind w:left="2268" w:hanging="1134"/>
      </w:pPr>
      <w:r w:rsidRPr="001501D3">
        <w:rPr>
          <w:rFonts w:eastAsia="Courier 10cpi"/>
        </w:rPr>
        <w:t>2.2.3</w:t>
      </w:r>
      <w:r w:rsidRPr="001501D3">
        <w:rPr>
          <w:rFonts w:eastAsia="Courier 10cpi"/>
        </w:rPr>
        <w:tab/>
        <w:t xml:space="preserve">Применение пунктов 2.2.1 и 2.2.2 </w:t>
      </w:r>
      <w:r>
        <w:rPr>
          <w:rFonts w:eastAsia="Courier 10cpi"/>
        </w:rPr>
        <w:t xml:space="preserve">выше </w:t>
      </w:r>
      <w:r w:rsidRPr="001501D3">
        <w:rPr>
          <w:rFonts w:eastAsia="Courier 10cpi"/>
        </w:rPr>
        <w:t>требует регулярной калибровки испытательной аппаратуры и сопоставления регистрируемых с ее помощью данных с измерениями, произведенными компетентным органом.</w:t>
      </w:r>
    </w:p>
    <w:p w:rsidR="006B479D" w:rsidRPr="001501D3" w:rsidRDefault="006B479D" w:rsidP="006B479D">
      <w:pPr>
        <w:pStyle w:val="SingleTxtGR"/>
        <w:tabs>
          <w:tab w:val="clear" w:pos="1701"/>
        </w:tabs>
        <w:ind w:left="2268" w:hanging="1134"/>
      </w:pPr>
      <w:r w:rsidRPr="001501D3">
        <w:rPr>
          <w:rFonts w:eastAsia="Courier 10cpi"/>
        </w:rPr>
        <w:t>2.2.4</w:t>
      </w:r>
      <w:r w:rsidRPr="001501D3">
        <w:rPr>
          <w:rFonts w:eastAsia="Courier 10cpi"/>
        </w:rPr>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rsidR="006B479D" w:rsidRPr="001501D3" w:rsidRDefault="006B479D" w:rsidP="006B479D">
      <w:pPr>
        <w:pStyle w:val="SingleTxtGR"/>
        <w:tabs>
          <w:tab w:val="clear" w:pos="1701"/>
        </w:tabs>
        <w:ind w:left="2268" w:hanging="1134"/>
      </w:pPr>
      <w:r w:rsidRPr="001501D3">
        <w:rPr>
          <w:rFonts w:eastAsia="Courier 10cpi"/>
        </w:rPr>
        <w:t>2.3</w:t>
      </w:r>
      <w:r w:rsidRPr="001501D3">
        <w:rPr>
          <w:rFonts w:eastAsia="Courier 10cpi"/>
        </w:rPr>
        <w:tab/>
        <w:t>Характер отбора образцов</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Образцы предупреждающих треугольников отбираются произвольно из партии готовых однородных изделий.</w:t>
      </w:r>
      <w:r w:rsidRPr="001501D3">
        <w:t xml:space="preserve"> </w:t>
      </w:r>
      <w:r w:rsidRPr="001501D3">
        <w:rPr>
          <w:rFonts w:eastAsia="Courier 10cpi"/>
        </w:rPr>
        <w:t>Под партией однородных изделий подразумевается набор предупреждающих треугольников одного типа, определенного в соответствии с производственными методами, используемыми изготовителем.</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В целом оценка проводится на серийной продукции отдельных заводов.</w:t>
      </w:r>
      <w:r w:rsidRPr="001501D3">
        <w:t xml:space="preserve"> </w:t>
      </w:r>
      <w:r w:rsidRPr="001501D3">
        <w:rPr>
          <w:rFonts w:eastAsia="Courier 10cpi"/>
        </w:rPr>
        <w:t>Вместе с тем изготовитель может собрать данные о производстве предупреждающих треугольников одного и того же типа на нескольких заводах при условии, что они руководствуются одинаковыми критериями качества и используют одинаковые методы управления качеством.</w:t>
      </w:r>
    </w:p>
    <w:p w:rsidR="006B479D" w:rsidRPr="001501D3" w:rsidRDefault="006B479D" w:rsidP="006B479D">
      <w:pPr>
        <w:pStyle w:val="SingleTxtGR"/>
        <w:tabs>
          <w:tab w:val="clear" w:pos="1701"/>
        </w:tabs>
        <w:ind w:left="2268" w:hanging="1134"/>
      </w:pPr>
      <w:r w:rsidRPr="001501D3">
        <w:rPr>
          <w:rFonts w:eastAsia="Courier 10cpi"/>
        </w:rPr>
        <w:t>2.4</w:t>
      </w:r>
      <w:r w:rsidRPr="001501D3">
        <w:rPr>
          <w:rFonts w:eastAsia="Courier 10cpi"/>
        </w:rPr>
        <w:tab/>
        <w:t>Измеряемые и регистрируемые фотометрические характеристики</w:t>
      </w:r>
    </w:p>
    <w:p w:rsidR="006B479D" w:rsidRPr="001501D3" w:rsidRDefault="006B479D" w:rsidP="006B479D">
      <w:pPr>
        <w:pStyle w:val="SingleTxtGR"/>
        <w:tabs>
          <w:tab w:val="clear" w:pos="1701"/>
        </w:tabs>
        <w:ind w:left="2268" w:hanging="1134"/>
        <w:rPr>
          <w:rFonts w:eastAsia="Courier 10cpi"/>
        </w:rPr>
      </w:pPr>
      <w:r>
        <w:rPr>
          <w:rFonts w:eastAsia="Courier 10cpi"/>
        </w:rPr>
        <w:tab/>
      </w:r>
      <w:r w:rsidRPr="001501D3">
        <w:rPr>
          <w:rFonts w:eastAsia="Courier 10cpi"/>
        </w:rPr>
        <w:t>Отобранный предупреждающий треугольник подвергается фотометрическим измерениям в точках и координатах цветности, предусмотренных в настоящих Правилах.</w:t>
      </w:r>
    </w:p>
    <w:p w:rsidR="006B479D" w:rsidRPr="001501D3" w:rsidRDefault="006B479D" w:rsidP="006B479D">
      <w:pPr>
        <w:pStyle w:val="SingleTxtGR"/>
        <w:tabs>
          <w:tab w:val="clear" w:pos="1701"/>
        </w:tabs>
        <w:ind w:left="2268" w:hanging="1134"/>
      </w:pPr>
      <w:r w:rsidRPr="001501D3">
        <w:rPr>
          <w:rFonts w:eastAsia="Courier 10cpi"/>
        </w:rPr>
        <w:t>2.5</w:t>
      </w:r>
      <w:r w:rsidRPr="001501D3">
        <w:rPr>
          <w:rFonts w:eastAsia="Courier 10cpi"/>
        </w:rPr>
        <w:tab/>
        <w:t>Критерии приемлемости</w:t>
      </w:r>
    </w:p>
    <w:p w:rsidR="006B479D" w:rsidRPr="001501D3" w:rsidRDefault="006B479D" w:rsidP="006B479D">
      <w:pPr>
        <w:pStyle w:val="SingleTxtGR"/>
        <w:tabs>
          <w:tab w:val="clear" w:pos="1701"/>
        </w:tabs>
        <w:ind w:left="2268" w:hanging="1134"/>
      </w:pPr>
      <w:r>
        <w:rPr>
          <w:rFonts w:eastAsia="Courier 10cpi"/>
        </w:rPr>
        <w:tab/>
        <w:t>И</w:t>
      </w:r>
      <w:r w:rsidRPr="001501D3">
        <w:rPr>
          <w:rFonts w:eastAsia="Courier 10cpi"/>
        </w:rPr>
        <w:t>зготовитель несет ответственность за проведение статистического анализа результатов испытаний и за определение, по согласованию с органом</w:t>
      </w:r>
      <w:r>
        <w:rPr>
          <w:rFonts w:eastAsia="Courier 10cpi"/>
        </w:rPr>
        <w:t xml:space="preserve"> по официальному утверждению типа</w:t>
      </w:r>
      <w:r w:rsidRPr="001501D3">
        <w:rPr>
          <w:rFonts w:eastAsia="Courier 10cpi"/>
        </w:rPr>
        <w:t>, критериев приемлемости его продукции в целях выполнения предписаний в отношении проверки соответствия продукции, предусмотренных в пункте 10.1 настоящих Правил.</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 xml:space="preserve">Критерии приемлемости являются таковыми, что при уровне уверенности </w:t>
      </w:r>
      <w:r>
        <w:rPr>
          <w:rFonts w:eastAsia="Courier 10cpi"/>
        </w:rPr>
        <w:t xml:space="preserve">в </w:t>
      </w:r>
      <w:r w:rsidRPr="001501D3">
        <w:rPr>
          <w:rFonts w:eastAsia="Courier 10cpi"/>
        </w:rPr>
        <w:t>95% минимальная вероятность успешного прохождения выборочной проверки в соответствии с требованиями приложения</w:t>
      </w:r>
      <w:r>
        <w:rPr>
          <w:rFonts w:eastAsia="Courier 10cpi"/>
        </w:rPr>
        <w:t> </w:t>
      </w:r>
      <w:r w:rsidRPr="001501D3">
        <w:rPr>
          <w:rFonts w:eastAsia="Courier 10cpi"/>
        </w:rPr>
        <w:t>8 (первый отбор образцов) должна составлять</w:t>
      </w:r>
      <w:r w:rsidRPr="001501D3">
        <w:t xml:space="preserve"> </w:t>
      </w:r>
      <w:r w:rsidRPr="001501D3">
        <w:rPr>
          <w:rFonts w:eastAsia="Courier 10cpi"/>
        </w:rPr>
        <w:t>0,95.</w:t>
      </w:r>
    </w:p>
    <w:p w:rsidR="006B479D" w:rsidRDefault="006B479D" w:rsidP="006B479D">
      <w:pPr>
        <w:pStyle w:val="HChGR"/>
        <w:rPr>
          <w:rFonts w:eastAsia="Courier 10cpi"/>
        </w:rPr>
        <w:sectPr w:rsidR="006B479D" w:rsidSect="00162E17">
          <w:headerReference w:type="even" r:id="rId44"/>
          <w:headerReference w:type="default" r:id="rId45"/>
          <w:pgSz w:w="11907" w:h="16840" w:code="9"/>
          <w:pgMar w:top="1701" w:right="1134" w:bottom="2268" w:left="1134" w:header="1134" w:footer="1701" w:gutter="0"/>
          <w:cols w:space="720"/>
          <w:docGrid w:linePitch="360"/>
        </w:sectPr>
      </w:pPr>
    </w:p>
    <w:p w:rsidR="006B479D" w:rsidRPr="001501D3" w:rsidRDefault="006B479D" w:rsidP="00DD3F47">
      <w:pPr>
        <w:pStyle w:val="HChGR"/>
      </w:pPr>
      <w:r w:rsidRPr="001501D3">
        <w:rPr>
          <w:rFonts w:eastAsia="Courier 10cpi"/>
        </w:rPr>
        <w:t>Приложение 8</w:t>
      </w:r>
    </w:p>
    <w:p w:rsidR="006B479D" w:rsidRPr="00DD3F47" w:rsidRDefault="006B479D" w:rsidP="00DD3F47">
      <w:pPr>
        <w:pStyle w:val="HChGR"/>
      </w:pPr>
      <w:r w:rsidRPr="00DD3F47">
        <w:rPr>
          <w:rFonts w:eastAsia="Courier 10cpi"/>
        </w:rPr>
        <w:tab/>
      </w:r>
      <w:r w:rsidRPr="00DD3F47">
        <w:rPr>
          <w:rFonts w:eastAsia="Courier 10cpi"/>
        </w:rPr>
        <w:tab/>
        <w:t>Минимальные предписания в отношении отбора образцов, проводимого инспектором</w:t>
      </w:r>
    </w:p>
    <w:p w:rsidR="006B479D" w:rsidRPr="001501D3" w:rsidRDefault="006B479D" w:rsidP="006B479D">
      <w:pPr>
        <w:pStyle w:val="SingleTxtGR"/>
        <w:tabs>
          <w:tab w:val="clear" w:pos="1701"/>
        </w:tabs>
        <w:ind w:left="2268" w:hanging="1134"/>
      </w:pPr>
      <w:r w:rsidRPr="001501D3">
        <w:rPr>
          <w:rFonts w:eastAsia="Courier 10cpi"/>
        </w:rPr>
        <w:t>1.</w:t>
      </w:r>
      <w:r w:rsidRPr="001501D3">
        <w:rPr>
          <w:rFonts w:eastAsia="Courier 10cpi"/>
        </w:rPr>
        <w:tab/>
        <w:t>Общие положения</w:t>
      </w:r>
    </w:p>
    <w:p w:rsidR="006B479D" w:rsidRPr="001501D3" w:rsidRDefault="006B479D" w:rsidP="006B479D">
      <w:pPr>
        <w:pStyle w:val="SingleTxtGR"/>
        <w:tabs>
          <w:tab w:val="clear" w:pos="1701"/>
        </w:tabs>
        <w:ind w:left="2268" w:hanging="1134"/>
      </w:pPr>
      <w:r w:rsidRPr="001501D3">
        <w:rPr>
          <w:rFonts w:eastAsia="Courier 10cpi"/>
        </w:rPr>
        <w:t>1.1</w:t>
      </w:r>
      <w:r w:rsidRPr="001501D3">
        <w:rPr>
          <w:rFonts w:eastAsia="Courier 10cpi"/>
        </w:rPr>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w:t>
      </w:r>
      <w:r>
        <w:rPr>
          <w:rFonts w:eastAsia="Courier 10cpi"/>
        </w:rPr>
        <w:t xml:space="preserve"> − </w:t>
      </w:r>
      <w:r w:rsidRPr="001501D3">
        <w:rPr>
          <w:rFonts w:eastAsia="Courier 10cpi"/>
        </w:rPr>
        <w:t>когда такие предписания сформулированы,</w:t>
      </w:r>
      <w:r>
        <w:rPr>
          <w:rFonts w:eastAsia="Courier 10cpi"/>
        </w:rPr>
        <w:t xml:space="preserve"> − </w:t>
      </w:r>
      <w:r w:rsidRPr="001501D3">
        <w:rPr>
          <w:rFonts w:eastAsia="Courier 10cpi"/>
        </w:rPr>
        <w:t>если различия не превышают неизбежных производственных отклонений.</w:t>
      </w:r>
    </w:p>
    <w:p w:rsidR="006B479D" w:rsidRPr="001501D3" w:rsidRDefault="006B479D" w:rsidP="006B479D">
      <w:pPr>
        <w:pStyle w:val="SingleTxtGR"/>
        <w:tabs>
          <w:tab w:val="clear" w:pos="1701"/>
        </w:tabs>
        <w:ind w:left="2268" w:hanging="1134"/>
      </w:pPr>
      <w:r w:rsidRPr="001501D3">
        <w:rPr>
          <w:rFonts w:eastAsia="Courier 10cpi"/>
        </w:rPr>
        <w:t>1.2</w:t>
      </w:r>
      <w:r w:rsidRPr="001501D3">
        <w:rPr>
          <w:rFonts w:eastAsia="Courier 10cpi"/>
        </w:rPr>
        <w:tab/>
        <w:t>Что касается фотометрических характеристик, то соответствие серийных предупреждающих треугольников считается доказанным, если при фотометрическом испытании любого произвольно выбранного предупреждающего треугольника:</w:t>
      </w:r>
    </w:p>
    <w:p w:rsidR="006B479D" w:rsidRPr="001501D3" w:rsidRDefault="006B479D" w:rsidP="006B479D">
      <w:pPr>
        <w:pStyle w:val="SingleTxtGR"/>
        <w:tabs>
          <w:tab w:val="clear" w:pos="1701"/>
        </w:tabs>
        <w:ind w:left="2268" w:hanging="1134"/>
      </w:pPr>
      <w:r w:rsidRPr="001501D3">
        <w:rPr>
          <w:rFonts w:eastAsia="Courier 10cpi"/>
        </w:rPr>
        <w:t>1.2.1</w:t>
      </w:r>
      <w:r w:rsidRPr="001501D3">
        <w:rPr>
          <w:rFonts w:eastAsia="Courier 10cpi"/>
        </w:rPr>
        <w:tab/>
        <w:t>ни одно из измеренных значений не отличается в неблагоприятную сторону более чем на 20% от минимальных значений, предписанных в настоящих Правилах.</w:t>
      </w:r>
    </w:p>
    <w:p w:rsidR="006B479D" w:rsidRPr="001501D3" w:rsidRDefault="006B479D" w:rsidP="006B479D">
      <w:pPr>
        <w:pStyle w:val="SingleTxtGR"/>
        <w:tabs>
          <w:tab w:val="clear" w:pos="1701"/>
        </w:tabs>
        <w:ind w:left="2268" w:hanging="1134"/>
      </w:pPr>
      <w:r w:rsidRPr="001501D3">
        <w:rPr>
          <w:rFonts w:eastAsia="Courier 10cpi"/>
        </w:rPr>
        <w:t>1.2.2</w:t>
      </w:r>
      <w:r w:rsidRPr="001501D3">
        <w:rPr>
          <w:rFonts w:eastAsia="Courier 10cpi"/>
        </w:rPr>
        <w:tab/>
        <w:t>Предупреждающие треугольники с явными дефектами не учитываются.</w:t>
      </w:r>
    </w:p>
    <w:p w:rsidR="006B479D" w:rsidRPr="001501D3" w:rsidRDefault="006B479D" w:rsidP="006B479D">
      <w:pPr>
        <w:pStyle w:val="SingleTxtGR"/>
        <w:tabs>
          <w:tab w:val="clear" w:pos="1701"/>
        </w:tabs>
        <w:ind w:left="2268" w:hanging="1134"/>
      </w:pPr>
      <w:r w:rsidRPr="001501D3">
        <w:rPr>
          <w:rFonts w:eastAsia="Courier 10cpi"/>
        </w:rPr>
        <w:t>1.3</w:t>
      </w:r>
      <w:r w:rsidRPr="001501D3">
        <w:rPr>
          <w:rFonts w:eastAsia="Courier 10cpi"/>
        </w:rPr>
        <w:tab/>
        <w:t>Координаты цветности должны быть удовлетворительными.</w:t>
      </w:r>
    </w:p>
    <w:p w:rsidR="006B479D" w:rsidRPr="001501D3" w:rsidRDefault="006B479D" w:rsidP="006B479D">
      <w:pPr>
        <w:pStyle w:val="SingleTxtGR"/>
        <w:tabs>
          <w:tab w:val="clear" w:pos="1701"/>
        </w:tabs>
        <w:ind w:left="2268" w:hanging="1134"/>
      </w:pPr>
      <w:r w:rsidRPr="001501D3">
        <w:rPr>
          <w:rFonts w:eastAsia="Courier 10cpi"/>
        </w:rPr>
        <w:t>2.</w:t>
      </w:r>
      <w:r w:rsidRPr="001501D3">
        <w:rPr>
          <w:rFonts w:eastAsia="Courier 10cpi"/>
        </w:rPr>
        <w:tab/>
        <w:t>Первый отбор образцов</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В ходе первого отбора образцов произвольно выбираются четыре предупреждающих треугольника.</w:t>
      </w:r>
      <w:r w:rsidRPr="001501D3">
        <w:t xml:space="preserve"> </w:t>
      </w:r>
      <w:r w:rsidRPr="001501D3">
        <w:rPr>
          <w:rFonts w:eastAsia="Courier 10cpi"/>
        </w:rPr>
        <w:t xml:space="preserve">Первые два образца обозначаются буквой </w:t>
      </w:r>
      <w:r w:rsidRPr="001501D3">
        <w:rPr>
          <w:rFonts w:eastAsia="Courier 10cpi"/>
          <w:lang w:val="en-US"/>
        </w:rPr>
        <w:t>A</w:t>
      </w:r>
      <w:r w:rsidRPr="001501D3">
        <w:rPr>
          <w:rFonts w:eastAsia="Courier 10cpi"/>
        </w:rPr>
        <w:t xml:space="preserve">, а вторые два образца </w:t>
      </w:r>
      <w:r>
        <w:rPr>
          <w:rFonts w:eastAsia="Courier 10cpi"/>
        </w:rPr>
        <w:t>−</w:t>
      </w:r>
      <w:r w:rsidRPr="001501D3">
        <w:rPr>
          <w:rFonts w:eastAsia="Courier 10cpi"/>
        </w:rPr>
        <w:t xml:space="preserve"> буквой </w:t>
      </w:r>
      <w:r w:rsidRPr="001501D3">
        <w:rPr>
          <w:rFonts w:eastAsia="Courier 10cpi"/>
          <w:lang w:val="en-US"/>
        </w:rPr>
        <w:t>B</w:t>
      </w:r>
      <w:r w:rsidRPr="001501D3">
        <w:rPr>
          <w:rFonts w:eastAsia="Courier 10cpi"/>
        </w:rPr>
        <w:t>.</w:t>
      </w:r>
    </w:p>
    <w:p w:rsidR="006B479D" w:rsidRPr="001501D3" w:rsidRDefault="006B479D" w:rsidP="006B479D">
      <w:pPr>
        <w:pStyle w:val="SingleTxtGR"/>
        <w:tabs>
          <w:tab w:val="clear" w:pos="1701"/>
        </w:tabs>
        <w:ind w:left="2268" w:hanging="1134"/>
      </w:pPr>
      <w:r w:rsidRPr="001501D3">
        <w:rPr>
          <w:rFonts w:eastAsia="Courier 10cpi"/>
        </w:rPr>
        <w:t>2.1</w:t>
      </w:r>
      <w:r w:rsidRPr="001501D3">
        <w:rPr>
          <w:rFonts w:eastAsia="Courier 10cpi"/>
        </w:rPr>
        <w:tab/>
        <w:t>Соответствие считается доказанным</w:t>
      </w:r>
    </w:p>
    <w:p w:rsidR="006B479D" w:rsidRPr="001501D3" w:rsidRDefault="006B479D" w:rsidP="006B479D">
      <w:pPr>
        <w:pStyle w:val="SingleTxtGR"/>
        <w:tabs>
          <w:tab w:val="clear" w:pos="1701"/>
        </w:tabs>
        <w:ind w:left="2268" w:hanging="1134"/>
      </w:pPr>
      <w:r w:rsidRPr="001501D3">
        <w:rPr>
          <w:rFonts w:eastAsia="Courier 10cpi"/>
        </w:rPr>
        <w:t>2.1.1</w:t>
      </w:r>
      <w:r w:rsidRPr="001501D3">
        <w:rPr>
          <w:rFonts w:eastAsia="Courier 10cpi"/>
        </w:rPr>
        <w:tab/>
        <w:t>После проведения процедуры отбора образцов, указанной на рис. 1 настоящего приложения, соответствие производства серийных предупреждающих треугольников считается доказанным, если отклонения измеренных значений для предупреждающих треугольников в неблагоприятную сторону составляют:</w:t>
      </w:r>
    </w:p>
    <w:p w:rsidR="006B479D" w:rsidRPr="001501D3" w:rsidRDefault="006B479D" w:rsidP="006B479D">
      <w:pPr>
        <w:pStyle w:val="SingleTxtGR"/>
        <w:tabs>
          <w:tab w:val="clear" w:pos="1701"/>
        </w:tabs>
        <w:ind w:left="2268" w:hanging="1134"/>
      </w:pPr>
      <w:r w:rsidRPr="001501D3">
        <w:rPr>
          <w:rFonts w:eastAsia="Courier 10cpi"/>
        </w:rPr>
        <w:t>2.1.1.1</w:t>
      </w:r>
      <w:r w:rsidRPr="001501D3">
        <w:rPr>
          <w:rFonts w:eastAsia="Courier 10cpi"/>
        </w:rPr>
        <w:tab/>
        <w:t xml:space="preserve">образец </w:t>
      </w:r>
      <w:r w:rsidRPr="001501D3">
        <w:rPr>
          <w:rFonts w:eastAsia="Courier 10cpi"/>
          <w:lang w:val="en-US"/>
        </w:rPr>
        <w:t>A</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1501D3">
        <w:rPr>
          <w:rFonts w:eastAsia="Courier 10cpi"/>
          <w:lang w:val="en-US"/>
        </w:rPr>
        <w:t>A</w:t>
      </w:r>
      <w:r w:rsidRPr="001501D3">
        <w:rPr>
          <w:rFonts w:eastAsia="Courier 10cpi"/>
        </w:rPr>
        <w:t>1:</w:t>
      </w:r>
      <w:r w:rsidRPr="001501D3">
        <w:rPr>
          <w:rFonts w:eastAsia="Courier 10cpi"/>
        </w:rPr>
        <w:tab/>
        <w:t>для одного предупреждающего треугольника</w:t>
      </w:r>
      <w:r>
        <w:rPr>
          <w:rFonts w:eastAsia="Courier 10cpi"/>
        </w:rPr>
        <w:tab/>
      </w:r>
      <w:r w:rsidRPr="001501D3">
        <w:rPr>
          <w:rFonts w:eastAsia="Courier 10cpi"/>
        </w:rPr>
        <w:t>0%</w:t>
      </w:r>
    </w:p>
    <w:p w:rsidR="006B479D" w:rsidRPr="001501D3" w:rsidRDefault="006B479D" w:rsidP="00DD3F47">
      <w:pPr>
        <w:pStyle w:val="SingleTxtGR"/>
        <w:tabs>
          <w:tab w:val="clear" w:pos="1701"/>
          <w:tab w:val="right" w:pos="8505"/>
        </w:tabs>
        <w:ind w:left="2268" w:hanging="1134"/>
      </w:pPr>
      <w:r>
        <w:rPr>
          <w:rFonts w:eastAsia="Courier 10cpi"/>
        </w:rPr>
        <w:tab/>
      </w:r>
      <w:r>
        <w:rPr>
          <w:rFonts w:eastAsia="Courier 10cpi"/>
        </w:rPr>
        <w:tab/>
      </w:r>
      <w:r w:rsidRPr="001501D3">
        <w:rPr>
          <w:rFonts w:eastAsia="Courier 10cpi"/>
        </w:rPr>
        <w:t>для другого предупреждающего треугольника не более</w:t>
      </w:r>
      <w:r w:rsidRPr="001501D3">
        <w:rPr>
          <w:rFonts w:eastAsia="Courier 10cpi"/>
        </w:rPr>
        <w:tab/>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1501D3">
        <w:rPr>
          <w:rFonts w:eastAsia="Courier 10cpi"/>
          <w:lang w:val="en-US"/>
        </w:rPr>
        <w:t>A</w:t>
      </w:r>
      <w:r w:rsidRPr="001501D3">
        <w:rPr>
          <w:rFonts w:eastAsia="Courier 10cpi"/>
        </w:rPr>
        <w:t>2:</w:t>
      </w:r>
      <w:r w:rsidRPr="001501D3">
        <w:rPr>
          <w:rFonts w:eastAsia="Courier 10cpi"/>
        </w:rPr>
        <w:tab/>
        <w:t>для обоих предупреждающих треугольников более</w:t>
      </w:r>
      <w:r w:rsidRPr="001501D3">
        <w:rPr>
          <w:rFonts w:eastAsia="Courier 10cpi"/>
        </w:rPr>
        <w:tab/>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20%</w:t>
      </w:r>
    </w:p>
    <w:p w:rsidR="006B479D" w:rsidRPr="001501D3" w:rsidRDefault="006B479D" w:rsidP="00DD3F47">
      <w:pPr>
        <w:pStyle w:val="SingleTxtGR"/>
        <w:tabs>
          <w:tab w:val="clear" w:pos="1701"/>
          <w:tab w:val="right" w:pos="8505"/>
        </w:tabs>
        <w:ind w:left="2268" w:hanging="1134"/>
      </w:pPr>
      <w:r>
        <w:rPr>
          <w:rFonts w:eastAsia="Courier 10cpi"/>
        </w:rPr>
        <w:tab/>
      </w:r>
      <w:r>
        <w:rPr>
          <w:rFonts w:eastAsia="Courier 10cpi"/>
        </w:rPr>
        <w:tab/>
      </w:r>
      <w:r w:rsidRPr="001501D3">
        <w:rPr>
          <w:rFonts w:eastAsia="Courier 10cpi"/>
        </w:rPr>
        <w:t xml:space="preserve">перейти к образцу </w:t>
      </w:r>
      <w:r w:rsidRPr="001501D3">
        <w:rPr>
          <w:rFonts w:eastAsia="Courier 10cpi"/>
          <w:lang w:val="en-US"/>
        </w:rPr>
        <w:t>B</w:t>
      </w:r>
    </w:p>
    <w:p w:rsidR="006B479D" w:rsidRPr="001501D3" w:rsidRDefault="006B479D" w:rsidP="006B479D">
      <w:pPr>
        <w:pStyle w:val="SingleTxtGR"/>
        <w:tabs>
          <w:tab w:val="clear" w:pos="1701"/>
        </w:tabs>
        <w:ind w:left="2268" w:hanging="1134"/>
      </w:pPr>
      <w:r w:rsidRPr="001501D3">
        <w:rPr>
          <w:rFonts w:eastAsia="Courier 10cpi"/>
        </w:rPr>
        <w:t>2.1.1.2</w:t>
      </w:r>
      <w:r w:rsidRPr="001501D3">
        <w:rPr>
          <w:rFonts w:eastAsia="Courier 10cpi"/>
        </w:rPr>
        <w:tab/>
        <w:t xml:space="preserve">образец </w:t>
      </w:r>
      <w:r w:rsidRPr="001501D3">
        <w:rPr>
          <w:rFonts w:eastAsia="Courier 10cpi"/>
          <w:lang w:val="en-US"/>
        </w:rPr>
        <w:t>B</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B</w:t>
      </w:r>
      <w:r w:rsidRPr="001501D3">
        <w:rPr>
          <w:rFonts w:eastAsia="Courier 10cpi"/>
        </w:rPr>
        <w:t>1:</w:t>
      </w:r>
      <w:r w:rsidRPr="00DD3F47">
        <w:rPr>
          <w:rFonts w:eastAsia="Courier 10cpi"/>
        </w:rPr>
        <w:t xml:space="preserve"> </w:t>
      </w:r>
      <w:r w:rsidR="00DD3F47">
        <w:rPr>
          <w:rFonts w:eastAsia="Courier 10cpi"/>
        </w:rPr>
        <w:tab/>
      </w:r>
      <w:r w:rsidRPr="001501D3">
        <w:rPr>
          <w:rFonts w:eastAsia="Courier 10cpi"/>
        </w:rPr>
        <w:t>для обоих предупреждающих треугольников</w:t>
      </w:r>
      <w:r>
        <w:rPr>
          <w:rFonts w:eastAsia="Courier 10cpi"/>
        </w:rPr>
        <w:tab/>
      </w:r>
      <w:r w:rsidRPr="001501D3">
        <w:rPr>
          <w:rFonts w:eastAsia="Courier 10cpi"/>
        </w:rPr>
        <w:t>0%</w:t>
      </w:r>
    </w:p>
    <w:p w:rsidR="006B479D" w:rsidRPr="001501D3" w:rsidRDefault="006B479D" w:rsidP="00DD3F47">
      <w:pPr>
        <w:pStyle w:val="SingleTxtGR"/>
        <w:keepNext/>
        <w:tabs>
          <w:tab w:val="clear" w:pos="1701"/>
        </w:tabs>
        <w:ind w:left="2268" w:hanging="1134"/>
      </w:pPr>
      <w:r w:rsidRPr="001501D3">
        <w:rPr>
          <w:rFonts w:eastAsia="Courier 10cpi"/>
        </w:rPr>
        <w:t>2.2</w:t>
      </w:r>
      <w:r w:rsidRPr="001501D3">
        <w:rPr>
          <w:rFonts w:eastAsia="Courier 10cpi"/>
        </w:rPr>
        <w:tab/>
        <w:t>Соответствие не считается доказанным</w:t>
      </w:r>
    </w:p>
    <w:p w:rsidR="006B479D" w:rsidRPr="001501D3" w:rsidRDefault="006B479D" w:rsidP="006B479D">
      <w:pPr>
        <w:pStyle w:val="SingleTxtGR"/>
        <w:tabs>
          <w:tab w:val="clear" w:pos="1701"/>
        </w:tabs>
        <w:ind w:left="2268" w:hanging="1134"/>
      </w:pPr>
      <w:r w:rsidRPr="001501D3">
        <w:rPr>
          <w:rFonts w:eastAsia="Courier 10cpi"/>
        </w:rPr>
        <w:t>2.2.1</w:t>
      </w:r>
      <w:r w:rsidRPr="001501D3">
        <w:rPr>
          <w:rFonts w:eastAsia="Courier 10cpi"/>
        </w:rPr>
        <w:tab/>
        <w:t>После проведения процедуры отбора образцов, указанной на рис. 1 настоящего приложения, соответствие производства серийных предупреждающих треугольников не считается доказанным и</w:t>
      </w:r>
      <w:r>
        <w:rPr>
          <w:rFonts w:eastAsia="Courier 10cpi"/>
        </w:rPr>
        <w:t xml:space="preserve"> </w:t>
      </w:r>
      <w:r w:rsidRPr="001501D3">
        <w:rPr>
          <w:rFonts w:eastAsia="Courier 10cpi"/>
        </w:rPr>
        <w:t>изготовителю предлагается обеспечить соответствие производства предъявляемым требованиям (привести его в соответствие с этими требованиями), если отклонения измеренных значений для предупреждающих треугольников составляют:</w:t>
      </w:r>
    </w:p>
    <w:p w:rsidR="006B479D" w:rsidRPr="001501D3" w:rsidRDefault="006B479D" w:rsidP="006B479D">
      <w:pPr>
        <w:pStyle w:val="SingleTxtGR"/>
        <w:tabs>
          <w:tab w:val="clear" w:pos="1701"/>
        </w:tabs>
        <w:ind w:left="2268" w:hanging="1134"/>
      </w:pPr>
      <w:r w:rsidRPr="001501D3">
        <w:rPr>
          <w:rFonts w:eastAsia="Courier 10cpi"/>
        </w:rPr>
        <w:t>2.2.1.1</w:t>
      </w:r>
      <w:r w:rsidRPr="001501D3">
        <w:rPr>
          <w:rFonts w:eastAsia="Courier 10cpi"/>
        </w:rPr>
        <w:tab/>
        <w:t xml:space="preserve">образец </w:t>
      </w:r>
      <w:r w:rsidRPr="001501D3">
        <w:rPr>
          <w:rFonts w:eastAsia="Courier 10cpi"/>
          <w:lang w:val="en-US"/>
        </w:rPr>
        <w:t>A</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A</w:t>
      </w:r>
      <w:r w:rsidRPr="001501D3">
        <w:rPr>
          <w:rFonts w:eastAsia="Courier 10cpi"/>
        </w:rPr>
        <w:t>3:</w:t>
      </w:r>
      <w:r w:rsidRPr="001501D3">
        <w:rPr>
          <w:rFonts w:eastAsia="Courier 10cpi"/>
        </w:rPr>
        <w:tab/>
        <w:t>для одного предупреждающего треугольника не более</w:t>
      </w:r>
      <w:r w:rsidRPr="001501D3">
        <w:rPr>
          <w:rFonts w:eastAsia="Courier 10cpi"/>
        </w:rPr>
        <w:tab/>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30%</w:t>
      </w:r>
    </w:p>
    <w:p w:rsidR="006B479D" w:rsidRPr="001501D3" w:rsidRDefault="006B479D" w:rsidP="006B479D">
      <w:pPr>
        <w:pStyle w:val="SingleTxtGR"/>
        <w:tabs>
          <w:tab w:val="clear" w:pos="1701"/>
        </w:tabs>
        <w:ind w:left="2268" w:hanging="1134"/>
      </w:pPr>
      <w:r w:rsidRPr="001501D3">
        <w:rPr>
          <w:rFonts w:eastAsia="Courier 10cpi"/>
        </w:rPr>
        <w:t>2.2.1.2</w:t>
      </w:r>
      <w:r w:rsidRPr="001501D3">
        <w:rPr>
          <w:rFonts w:eastAsia="Courier 10cpi"/>
        </w:rPr>
        <w:tab/>
        <w:t xml:space="preserve">образец </w:t>
      </w:r>
      <w:r w:rsidRPr="001501D3">
        <w:rPr>
          <w:rFonts w:eastAsia="Courier 10cpi"/>
          <w:lang w:val="en-US"/>
        </w:rPr>
        <w:t>B</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B</w:t>
      </w:r>
      <w:r w:rsidRPr="001501D3">
        <w:rPr>
          <w:rFonts w:eastAsia="Courier 10cpi"/>
        </w:rPr>
        <w:t>2:</w:t>
      </w:r>
      <w:r w:rsidRPr="001501D3">
        <w:rPr>
          <w:rFonts w:eastAsia="Courier 10cpi"/>
        </w:rPr>
        <w:tab/>
        <w:t xml:space="preserve">в случае </w:t>
      </w:r>
      <w:r w:rsidRPr="00DD3F47">
        <w:rPr>
          <w:rFonts w:eastAsia="Courier 10cpi"/>
        </w:rPr>
        <w:t>A</w:t>
      </w:r>
      <w:r w:rsidRPr="001501D3">
        <w:rPr>
          <w:rFonts w:eastAsia="Courier 10cpi"/>
        </w:rPr>
        <w:t>2</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одного предупреждающего треугольника более</w:t>
      </w:r>
      <w:r w:rsidRPr="001501D3">
        <w:rPr>
          <w:rFonts w:eastAsia="Courier 10cpi"/>
        </w:rPr>
        <w:tab/>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не более</w:t>
      </w:r>
      <w:r w:rsidRPr="001501D3">
        <w:rPr>
          <w:rFonts w:eastAsia="Courier 10cpi"/>
        </w:rPr>
        <w:tab/>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B</w:t>
      </w:r>
      <w:r w:rsidRPr="001501D3">
        <w:rPr>
          <w:rFonts w:eastAsia="Courier 10cpi"/>
        </w:rPr>
        <w:t>3:</w:t>
      </w:r>
      <w:r w:rsidRPr="001501D3">
        <w:rPr>
          <w:rFonts w:eastAsia="Courier 10cpi"/>
        </w:rPr>
        <w:tab/>
        <w:t xml:space="preserve">в случае </w:t>
      </w:r>
      <w:r w:rsidRPr="00DD3F47">
        <w:rPr>
          <w:rFonts w:eastAsia="Courier 10cpi"/>
        </w:rPr>
        <w:t>A</w:t>
      </w:r>
      <w:r w:rsidRPr="001501D3">
        <w:rPr>
          <w:rFonts w:eastAsia="Courier 10cpi"/>
        </w:rPr>
        <w:t>2</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одного предупреждающего треугольника</w:t>
      </w:r>
      <w:r>
        <w:rPr>
          <w:rFonts w:eastAsia="Courier 10cpi"/>
        </w:rPr>
        <w:tab/>
      </w:r>
      <w:r w:rsidRPr="001501D3">
        <w:rPr>
          <w:rFonts w:eastAsia="Courier 10cpi"/>
        </w:rPr>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30%</w:t>
      </w:r>
    </w:p>
    <w:p w:rsidR="006B479D" w:rsidRPr="001501D3" w:rsidRDefault="006B479D" w:rsidP="006B479D">
      <w:pPr>
        <w:pStyle w:val="SingleTxtGR"/>
        <w:tabs>
          <w:tab w:val="clear" w:pos="1701"/>
        </w:tabs>
        <w:ind w:left="2268" w:hanging="1134"/>
      </w:pPr>
      <w:r w:rsidRPr="001501D3">
        <w:rPr>
          <w:rFonts w:eastAsia="Courier 10cpi"/>
        </w:rPr>
        <w:t>2.3</w:t>
      </w:r>
      <w:r w:rsidRPr="001501D3">
        <w:rPr>
          <w:rFonts w:eastAsia="Courier 10cpi"/>
        </w:rPr>
        <w:tab/>
        <w:t>Отмена официального утверждения</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 xml:space="preserve">Соответствие не считается доказанным и применяются положения пункта 11 </w:t>
      </w:r>
      <w:r>
        <w:rPr>
          <w:rFonts w:eastAsia="Courier 10cpi"/>
        </w:rPr>
        <w:t xml:space="preserve">настоящих Правил </w:t>
      </w:r>
      <w:r w:rsidRPr="001501D3">
        <w:rPr>
          <w:rFonts w:eastAsia="Courier 10cpi"/>
        </w:rPr>
        <w:t>в том случае, если после проведения процедуры отбора образцов, указанной на рис. 1 настоящего приложения, отклонения измеренных значений для предупреждающих треугольников составляют:</w:t>
      </w:r>
    </w:p>
    <w:p w:rsidR="006B479D" w:rsidRPr="001501D3" w:rsidRDefault="006B479D" w:rsidP="006B479D">
      <w:pPr>
        <w:pStyle w:val="SingleTxtGR"/>
        <w:tabs>
          <w:tab w:val="clear" w:pos="1701"/>
        </w:tabs>
        <w:ind w:left="2268" w:hanging="1134"/>
      </w:pPr>
      <w:r w:rsidRPr="001501D3">
        <w:rPr>
          <w:rFonts w:eastAsia="Courier 10cpi"/>
        </w:rPr>
        <w:t>2.3.1</w:t>
      </w:r>
      <w:r w:rsidRPr="001501D3">
        <w:rPr>
          <w:rFonts w:eastAsia="Courier 10cpi"/>
        </w:rPr>
        <w:tab/>
        <w:t xml:space="preserve">образец </w:t>
      </w:r>
      <w:r w:rsidRPr="001501D3">
        <w:rPr>
          <w:rFonts w:eastAsia="Courier 10cpi"/>
          <w:lang w:val="en-US"/>
        </w:rPr>
        <w:t>A</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A</w:t>
      </w:r>
      <w:r w:rsidRPr="001501D3">
        <w:rPr>
          <w:rFonts w:eastAsia="Courier 10cpi"/>
        </w:rPr>
        <w:t>4:</w:t>
      </w:r>
      <w:r w:rsidRPr="001501D3">
        <w:rPr>
          <w:rFonts w:eastAsia="Courier 10cpi"/>
        </w:rPr>
        <w:tab/>
        <w:t>для одного предупреждающего треугольника не более</w:t>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sidRPr="001501D3">
        <w:rPr>
          <w:rFonts w:eastAsia="Courier 10cpi"/>
        </w:rPr>
        <w:tab/>
        <w:t>30%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A</w:t>
      </w:r>
      <w:r w:rsidRPr="001501D3">
        <w:rPr>
          <w:rFonts w:eastAsia="Courier 10cpi"/>
        </w:rPr>
        <w:t>5:</w:t>
      </w:r>
      <w:r w:rsidRPr="001501D3">
        <w:rPr>
          <w:rFonts w:eastAsia="Courier 10cpi"/>
        </w:rPr>
        <w:tab/>
        <w:t>для обоих предупреждающих треугольников более</w:t>
      </w:r>
      <w:r w:rsidRPr="001501D3">
        <w:rPr>
          <w:rFonts w:eastAsia="Courier 10cpi"/>
        </w:rPr>
        <w:tab/>
        <w:t>20%</w:t>
      </w:r>
    </w:p>
    <w:p w:rsidR="006B479D" w:rsidRPr="001501D3" w:rsidRDefault="006B479D" w:rsidP="006B479D">
      <w:pPr>
        <w:pStyle w:val="SingleTxtGR"/>
        <w:tabs>
          <w:tab w:val="clear" w:pos="1701"/>
        </w:tabs>
        <w:ind w:left="2268" w:hanging="1134"/>
      </w:pPr>
      <w:r w:rsidRPr="001501D3">
        <w:rPr>
          <w:rFonts w:eastAsia="Courier 10cpi"/>
        </w:rPr>
        <w:t>2.3.2</w:t>
      </w:r>
      <w:r w:rsidRPr="001501D3">
        <w:rPr>
          <w:rFonts w:eastAsia="Courier 10cpi"/>
        </w:rPr>
        <w:tab/>
        <w:t xml:space="preserve">образец </w:t>
      </w:r>
      <w:r w:rsidRPr="001501D3">
        <w:rPr>
          <w:rFonts w:eastAsia="Courier 10cpi"/>
          <w:lang w:val="en-US"/>
        </w:rPr>
        <w:t>B</w:t>
      </w:r>
    </w:p>
    <w:p w:rsidR="006B479D" w:rsidRPr="001501D3" w:rsidRDefault="00DD3F47" w:rsidP="006B479D">
      <w:pPr>
        <w:pStyle w:val="SingleTxtGR"/>
        <w:tabs>
          <w:tab w:val="clear" w:pos="1701"/>
        </w:tabs>
        <w:ind w:left="2268" w:hanging="1134"/>
        <w:rPr>
          <w:rFonts w:eastAsia="Courier 10cpi"/>
        </w:rPr>
      </w:pPr>
      <w:r>
        <w:rPr>
          <w:rFonts w:eastAsia="Courier 10cpi"/>
        </w:rPr>
        <w:tab/>
      </w:r>
      <w:r w:rsidR="006B479D" w:rsidRPr="001501D3">
        <w:rPr>
          <w:rFonts w:eastAsia="Courier 10cpi"/>
          <w:lang w:val="en-US"/>
        </w:rPr>
        <w:t>B</w:t>
      </w:r>
      <w:r w:rsidR="006B479D" w:rsidRPr="001501D3">
        <w:rPr>
          <w:rFonts w:eastAsia="Courier 10cpi"/>
        </w:rPr>
        <w:t>4:</w:t>
      </w:r>
      <w:r w:rsidR="006B479D" w:rsidRPr="001501D3">
        <w:rPr>
          <w:rFonts w:eastAsia="Courier 10cpi"/>
        </w:rPr>
        <w:tab/>
        <w:t xml:space="preserve">в случае </w:t>
      </w:r>
      <w:r w:rsidR="006B479D" w:rsidRPr="001501D3">
        <w:rPr>
          <w:rFonts w:eastAsia="Courier 10cpi"/>
          <w:lang w:val="en-US"/>
        </w:rPr>
        <w:t>A</w:t>
      </w:r>
      <w:r w:rsidR="006B479D" w:rsidRPr="001501D3">
        <w:rPr>
          <w:rFonts w:eastAsia="Courier 10cpi"/>
        </w:rPr>
        <w:t>2</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00DD3F47">
        <w:rPr>
          <w:rFonts w:eastAsia="Courier 10cpi"/>
        </w:rPr>
        <w:tab/>
      </w:r>
      <w:r w:rsidRPr="001501D3">
        <w:rPr>
          <w:rFonts w:eastAsia="Courier 10cpi"/>
        </w:rPr>
        <w:t>для одного предупреждающего треугольника более</w:t>
      </w:r>
      <w:r>
        <w:rPr>
          <w:rFonts w:eastAsia="Courier 10cpi"/>
        </w:rPr>
        <w:tab/>
      </w:r>
      <w:r w:rsidRPr="001501D3">
        <w:rPr>
          <w:rFonts w:eastAsia="Courier 10cpi"/>
        </w:rPr>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00DD3F47">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sidR="00DD3F47">
        <w:rPr>
          <w:rFonts w:eastAsia="Courier 10cpi"/>
        </w:rPr>
        <w:tab/>
      </w:r>
      <w:r w:rsidRPr="001501D3">
        <w:rPr>
          <w:rFonts w:eastAsia="Courier 10cpi"/>
        </w:rPr>
        <w:t>для другого предупреждающего треугольника более</w:t>
      </w:r>
      <w:r>
        <w:rPr>
          <w:rFonts w:eastAsia="Courier 10cpi"/>
        </w:rPr>
        <w:tab/>
      </w:r>
      <w:r w:rsidRPr="001501D3">
        <w:rPr>
          <w:rFonts w:eastAsia="Courier 10cpi"/>
        </w:rPr>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B</w:t>
      </w:r>
      <w:r w:rsidRPr="001501D3">
        <w:rPr>
          <w:rFonts w:eastAsia="Courier 10cpi"/>
        </w:rPr>
        <w:t>5:</w:t>
      </w:r>
      <w:r w:rsidRPr="001501D3">
        <w:rPr>
          <w:rFonts w:eastAsia="Courier 10cpi"/>
        </w:rPr>
        <w:tab/>
        <w:t xml:space="preserve">в случае </w:t>
      </w:r>
      <w:r w:rsidRPr="00DD3F47">
        <w:rPr>
          <w:rFonts w:eastAsia="Courier 10cpi"/>
        </w:rPr>
        <w:t>A</w:t>
      </w:r>
      <w:r w:rsidRPr="001501D3">
        <w:rPr>
          <w:rFonts w:eastAsia="Courier 10cpi"/>
        </w:rPr>
        <w:t>2</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обоих предупреждающих треугольников более</w:t>
      </w:r>
      <w:r w:rsidRPr="001501D3">
        <w:rPr>
          <w:rFonts w:eastAsia="Courier 10cpi"/>
        </w:rPr>
        <w:tab/>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B</w:t>
      </w:r>
      <w:r w:rsidRPr="001501D3">
        <w:rPr>
          <w:rFonts w:eastAsia="Courier 10cpi"/>
        </w:rPr>
        <w:t>6:</w:t>
      </w:r>
      <w:r w:rsidRPr="001501D3">
        <w:rPr>
          <w:rFonts w:eastAsia="Courier 10cpi"/>
        </w:rPr>
        <w:tab/>
        <w:t xml:space="preserve">в случае </w:t>
      </w:r>
      <w:r w:rsidRPr="00DD3F47">
        <w:rPr>
          <w:rFonts w:eastAsia="Courier 10cpi"/>
        </w:rPr>
        <w:t>A</w:t>
      </w:r>
      <w:r w:rsidRPr="001501D3">
        <w:rPr>
          <w:rFonts w:eastAsia="Courier 10cpi"/>
        </w:rPr>
        <w:t>2</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одного предупреждающего треугольника</w:t>
      </w:r>
      <w:r>
        <w:rPr>
          <w:rFonts w:eastAsia="Courier 10cpi"/>
        </w:rPr>
        <w:tab/>
      </w:r>
      <w:r w:rsidRPr="001501D3">
        <w:rPr>
          <w:rFonts w:eastAsia="Courier 10cpi"/>
        </w:rPr>
        <w:t>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Pr>
          <w:rFonts w:eastAsia="Courier 10cpi"/>
        </w:rPr>
        <w:tab/>
      </w:r>
      <w:r w:rsidRPr="001501D3">
        <w:rPr>
          <w:rFonts w:eastAsia="Courier 10cpi"/>
        </w:rPr>
        <w:t>30%</w:t>
      </w:r>
    </w:p>
    <w:p w:rsidR="006B479D" w:rsidRPr="001501D3" w:rsidRDefault="006B479D" w:rsidP="006B479D">
      <w:pPr>
        <w:pStyle w:val="SingleTxtGR"/>
        <w:tabs>
          <w:tab w:val="clear" w:pos="1701"/>
        </w:tabs>
        <w:ind w:left="2268" w:hanging="1134"/>
      </w:pPr>
      <w:r w:rsidRPr="001501D3">
        <w:rPr>
          <w:rFonts w:eastAsia="Courier 10cpi"/>
        </w:rPr>
        <w:t>3.</w:t>
      </w:r>
      <w:r w:rsidRPr="001501D3">
        <w:rPr>
          <w:rFonts w:eastAsia="Courier 10cpi"/>
        </w:rPr>
        <w:tab/>
        <w:t>Повторный отбор образцов</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 xml:space="preserve">В случаях </w:t>
      </w:r>
      <w:r w:rsidRPr="001501D3">
        <w:rPr>
          <w:rFonts w:eastAsia="Courier 10cpi"/>
          <w:lang w:val="en-US"/>
        </w:rPr>
        <w:t>A</w:t>
      </w:r>
      <w:r w:rsidRPr="001501D3">
        <w:rPr>
          <w:rFonts w:eastAsia="Courier 10cpi"/>
        </w:rPr>
        <w:t xml:space="preserve">3, </w:t>
      </w:r>
      <w:r w:rsidRPr="001501D3">
        <w:rPr>
          <w:rFonts w:eastAsia="Courier 10cpi"/>
          <w:lang w:val="en-US"/>
        </w:rPr>
        <w:t>B</w:t>
      </w:r>
      <w:r w:rsidRPr="001501D3">
        <w:rPr>
          <w:rFonts w:eastAsia="Courier 10cpi"/>
        </w:rPr>
        <w:t xml:space="preserve">2 и </w:t>
      </w:r>
      <w:r w:rsidRPr="001501D3">
        <w:rPr>
          <w:rFonts w:eastAsia="Courier 10cpi"/>
          <w:lang w:val="en-US"/>
        </w:rPr>
        <w:t>B</w:t>
      </w:r>
      <w:r w:rsidRPr="001501D3">
        <w:rPr>
          <w:rFonts w:eastAsia="Courier 10cpi"/>
        </w:rPr>
        <w:t>3 в течение двух месяцев после уведомления необходимо провести повторный отбор образцов:</w:t>
      </w:r>
      <w:r w:rsidRPr="001501D3">
        <w:t xml:space="preserve"> </w:t>
      </w:r>
      <w:r w:rsidRPr="001501D3">
        <w:rPr>
          <w:rFonts w:eastAsia="Courier 10cpi"/>
        </w:rPr>
        <w:t xml:space="preserve">из партии изделий, изготовленных после приведения производства в соответствие с предъявляемыми требованиями, отбираются третьи два образца </w:t>
      </w:r>
      <w:r w:rsidRPr="001501D3">
        <w:rPr>
          <w:rFonts w:eastAsia="Courier 10cpi"/>
          <w:lang w:val="en-US"/>
        </w:rPr>
        <w:t>C</w:t>
      </w:r>
      <w:r w:rsidRPr="001501D3">
        <w:rPr>
          <w:rFonts w:eastAsia="Courier 10cpi"/>
        </w:rPr>
        <w:t xml:space="preserve"> предупреждающих треугольников и четвертые два образца </w:t>
      </w:r>
      <w:r w:rsidRPr="001501D3">
        <w:rPr>
          <w:rFonts w:eastAsia="Courier 10cpi"/>
          <w:lang w:val="en-US"/>
        </w:rPr>
        <w:t>D</w:t>
      </w:r>
      <w:r w:rsidRPr="001501D3">
        <w:rPr>
          <w:rFonts w:eastAsia="Courier 10cpi"/>
        </w:rPr>
        <w:t xml:space="preserve"> предупреждающих треугольников.</w:t>
      </w:r>
    </w:p>
    <w:p w:rsidR="006B479D" w:rsidRPr="001501D3" w:rsidRDefault="006B479D" w:rsidP="006B479D">
      <w:pPr>
        <w:pStyle w:val="SingleTxtGR"/>
        <w:tabs>
          <w:tab w:val="clear" w:pos="1701"/>
        </w:tabs>
        <w:ind w:left="2268" w:hanging="1134"/>
      </w:pPr>
      <w:r w:rsidRPr="001501D3">
        <w:rPr>
          <w:rFonts w:eastAsia="Courier 10cpi"/>
        </w:rPr>
        <w:t>3.1</w:t>
      </w:r>
      <w:r w:rsidRPr="001501D3">
        <w:rPr>
          <w:rFonts w:eastAsia="Courier 10cpi"/>
        </w:rPr>
        <w:tab/>
        <w:t>Соответствие считается доказанным</w:t>
      </w:r>
    </w:p>
    <w:p w:rsidR="006B479D" w:rsidRPr="001501D3" w:rsidRDefault="006B479D" w:rsidP="006B479D">
      <w:pPr>
        <w:pStyle w:val="SingleTxtGR"/>
        <w:tabs>
          <w:tab w:val="clear" w:pos="1701"/>
        </w:tabs>
        <w:ind w:left="2268" w:hanging="1134"/>
      </w:pPr>
      <w:r w:rsidRPr="001501D3">
        <w:rPr>
          <w:rFonts w:eastAsia="Courier 10cpi"/>
        </w:rPr>
        <w:t>3.1.1</w:t>
      </w:r>
      <w:r w:rsidRPr="001501D3">
        <w:rPr>
          <w:rFonts w:eastAsia="Courier 10cpi"/>
        </w:rPr>
        <w:tab/>
        <w:t>После проведения процедуры отбора образцов, указанной на рис. 1 настоящего приложения, соответствие производства серийных предупреждающих треугольников считается доказанным, если отклонения измеренных значений для предупреждающих треугольников составляют:</w:t>
      </w:r>
    </w:p>
    <w:p w:rsidR="006B479D" w:rsidRPr="001501D3" w:rsidRDefault="006B479D" w:rsidP="006B479D">
      <w:pPr>
        <w:pStyle w:val="SingleTxtGR"/>
        <w:tabs>
          <w:tab w:val="clear" w:pos="1701"/>
        </w:tabs>
        <w:ind w:left="2268" w:hanging="1134"/>
      </w:pPr>
      <w:r w:rsidRPr="001501D3">
        <w:rPr>
          <w:rFonts w:eastAsia="Courier 10cpi"/>
        </w:rPr>
        <w:t>3.1.1.1</w:t>
      </w:r>
      <w:r w:rsidRPr="001501D3">
        <w:rPr>
          <w:rFonts w:eastAsia="Courier 10cpi"/>
        </w:rPr>
        <w:tab/>
        <w:t xml:space="preserve">образец </w:t>
      </w:r>
      <w:r w:rsidRPr="001501D3">
        <w:rPr>
          <w:rFonts w:eastAsia="Courier 10cpi"/>
          <w:lang w:val="en-US"/>
        </w:rPr>
        <w:t>C</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C</w:t>
      </w:r>
      <w:r w:rsidRPr="001501D3">
        <w:rPr>
          <w:rFonts w:eastAsia="Courier 10cpi"/>
        </w:rPr>
        <w:t>1:</w:t>
      </w:r>
      <w:r w:rsidRPr="001501D3">
        <w:rPr>
          <w:rFonts w:eastAsia="Courier 10cpi"/>
        </w:rPr>
        <w:tab/>
        <w:t>для одного предупреждающего треугольника</w:t>
      </w:r>
      <w:r>
        <w:rPr>
          <w:rFonts w:eastAsia="Courier 10cpi"/>
        </w:rPr>
        <w:tab/>
      </w:r>
      <w:r w:rsidRPr="001501D3">
        <w:rPr>
          <w:rFonts w:eastAsia="Courier 10cpi"/>
        </w:rPr>
        <w:t>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не более</w:t>
      </w:r>
      <w:r w:rsidRPr="001501D3">
        <w:rPr>
          <w:rFonts w:eastAsia="Courier 10cpi"/>
        </w:rPr>
        <w:tab/>
        <w:t>20%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C</w:t>
      </w:r>
      <w:r w:rsidRPr="001501D3">
        <w:rPr>
          <w:rFonts w:eastAsia="Courier 10cpi"/>
        </w:rPr>
        <w:t>2:</w:t>
      </w:r>
      <w:r w:rsidRPr="001501D3">
        <w:rPr>
          <w:rFonts w:eastAsia="Courier 10cpi"/>
        </w:rPr>
        <w:tab/>
        <w:t>для обоих предупреждающих треугольников более</w:t>
      </w:r>
      <w:r w:rsidRPr="001501D3">
        <w:rPr>
          <w:rFonts w:eastAsia="Courier 10cpi"/>
        </w:rPr>
        <w:tab/>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 xml:space="preserve">перейти к образцу </w:t>
      </w:r>
      <w:r w:rsidRPr="00DD3F47">
        <w:rPr>
          <w:rFonts w:eastAsia="Courier 10cpi"/>
        </w:rPr>
        <w:t>D</w:t>
      </w:r>
    </w:p>
    <w:p w:rsidR="006B479D" w:rsidRPr="001501D3" w:rsidRDefault="006B479D" w:rsidP="006B479D">
      <w:pPr>
        <w:pStyle w:val="SingleTxtGR"/>
        <w:tabs>
          <w:tab w:val="clear" w:pos="1701"/>
        </w:tabs>
        <w:ind w:left="2268" w:hanging="1134"/>
      </w:pPr>
      <w:r w:rsidRPr="001501D3">
        <w:rPr>
          <w:rFonts w:eastAsia="Courier 10cpi"/>
        </w:rPr>
        <w:t>3.1.1.2</w:t>
      </w:r>
      <w:r w:rsidRPr="001501D3">
        <w:rPr>
          <w:rFonts w:eastAsia="Courier 10cpi"/>
        </w:rPr>
        <w:tab/>
        <w:t xml:space="preserve">образец </w:t>
      </w:r>
      <w:r w:rsidRPr="001501D3">
        <w:rPr>
          <w:rFonts w:eastAsia="Courier 10cpi"/>
          <w:lang w:val="en-US"/>
        </w:rPr>
        <w:t>D</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D</w:t>
      </w:r>
      <w:r w:rsidRPr="001501D3">
        <w:rPr>
          <w:rFonts w:eastAsia="Courier 10cpi"/>
        </w:rPr>
        <w:t>1:</w:t>
      </w:r>
      <w:r w:rsidRPr="001501D3">
        <w:rPr>
          <w:rFonts w:eastAsia="Courier 10cpi"/>
        </w:rPr>
        <w:tab/>
        <w:t xml:space="preserve">в случае </w:t>
      </w:r>
      <w:r w:rsidRPr="00DD3F47">
        <w:rPr>
          <w:rFonts w:eastAsia="Courier 10cpi"/>
        </w:rPr>
        <w:t>C</w:t>
      </w:r>
      <w:r w:rsidRPr="001501D3">
        <w:rPr>
          <w:rFonts w:eastAsia="Courier 10cpi"/>
        </w:rPr>
        <w:t>2</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обоих предупреждающих треугольников</w:t>
      </w:r>
      <w:r>
        <w:rPr>
          <w:rFonts w:eastAsia="Courier 10cpi"/>
        </w:rPr>
        <w:tab/>
      </w:r>
      <w:r w:rsidRPr="001501D3">
        <w:rPr>
          <w:rFonts w:eastAsia="Courier 10cpi"/>
        </w:rPr>
        <w:t>0%</w:t>
      </w:r>
    </w:p>
    <w:p w:rsidR="006B479D" w:rsidRPr="001501D3" w:rsidRDefault="006B479D" w:rsidP="006B479D">
      <w:pPr>
        <w:pStyle w:val="SingleTxtGR"/>
        <w:tabs>
          <w:tab w:val="clear" w:pos="1701"/>
        </w:tabs>
        <w:ind w:left="2268" w:hanging="1134"/>
      </w:pPr>
      <w:r w:rsidRPr="001501D3">
        <w:rPr>
          <w:rFonts w:eastAsia="Courier 10cpi"/>
        </w:rPr>
        <w:t>3.2</w:t>
      </w:r>
      <w:r w:rsidRPr="001501D3">
        <w:rPr>
          <w:rFonts w:eastAsia="Courier 10cpi"/>
        </w:rPr>
        <w:tab/>
        <w:t>Соответствие не считается доказанным</w:t>
      </w:r>
    </w:p>
    <w:p w:rsidR="006B479D" w:rsidRPr="001501D3" w:rsidRDefault="006B479D" w:rsidP="006B479D">
      <w:pPr>
        <w:pStyle w:val="SingleTxtGR"/>
        <w:tabs>
          <w:tab w:val="clear" w:pos="1701"/>
        </w:tabs>
        <w:ind w:left="2268" w:hanging="1134"/>
      </w:pPr>
      <w:r w:rsidRPr="001501D3">
        <w:rPr>
          <w:rFonts w:eastAsia="Courier 10cpi"/>
        </w:rPr>
        <w:t>3.2.1</w:t>
      </w:r>
      <w:r w:rsidRPr="001501D3">
        <w:rPr>
          <w:rFonts w:eastAsia="Courier 10cpi"/>
        </w:rPr>
        <w:tab/>
        <w:t>После проведения процедуры отбора образцов, указанной на рис. 1 настоящего приложения, соответствие производства серийных предупреждающих треугольников не считается доказанным и изготовителю предлагается обеспечить соответствие производства предъявляемым требованиям (привести его в соответствие с этими требованиями), если отклонения измеренных значений для предупреждающих треугольников составляют:</w:t>
      </w:r>
    </w:p>
    <w:p w:rsidR="006B479D" w:rsidRPr="001501D3" w:rsidRDefault="006B479D" w:rsidP="006B479D">
      <w:pPr>
        <w:pStyle w:val="SingleTxtGR"/>
        <w:tabs>
          <w:tab w:val="clear" w:pos="1701"/>
        </w:tabs>
        <w:ind w:left="2268" w:hanging="1134"/>
      </w:pPr>
      <w:r w:rsidRPr="001501D3">
        <w:rPr>
          <w:rFonts w:eastAsia="Courier 10cpi"/>
        </w:rPr>
        <w:t>3.2.1.1</w:t>
      </w:r>
      <w:r w:rsidRPr="001501D3">
        <w:rPr>
          <w:rFonts w:eastAsia="Courier 10cpi"/>
        </w:rPr>
        <w:tab/>
        <w:t xml:space="preserve">образец </w:t>
      </w:r>
      <w:r w:rsidRPr="001501D3">
        <w:rPr>
          <w:rFonts w:eastAsia="Courier 10cpi"/>
          <w:lang w:val="en-US"/>
        </w:rPr>
        <w:t>D</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D</w:t>
      </w:r>
      <w:r w:rsidRPr="001501D3">
        <w:rPr>
          <w:rFonts w:eastAsia="Courier 10cpi"/>
        </w:rPr>
        <w:t>2:</w:t>
      </w:r>
      <w:r w:rsidRPr="001501D3">
        <w:rPr>
          <w:rFonts w:eastAsia="Courier 10cpi"/>
        </w:rPr>
        <w:tab/>
        <w:t xml:space="preserve">в случае </w:t>
      </w:r>
      <w:r w:rsidRPr="00DD3F47">
        <w:rPr>
          <w:rFonts w:eastAsia="Courier 10cpi"/>
        </w:rPr>
        <w:t>C</w:t>
      </w:r>
      <w:r w:rsidRPr="001501D3">
        <w:rPr>
          <w:rFonts w:eastAsia="Courier 10cpi"/>
        </w:rPr>
        <w:t>2</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одного предупреждающего треугольника более</w:t>
      </w:r>
      <w:r w:rsidRPr="001501D3">
        <w:rPr>
          <w:rFonts w:eastAsia="Courier 10cpi"/>
        </w:rPr>
        <w:tab/>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но не более</w:t>
      </w:r>
      <w:r w:rsidRPr="001501D3">
        <w:rPr>
          <w:rFonts w:eastAsia="Courier 10cpi"/>
        </w:rPr>
        <w:tab/>
      </w:r>
      <w:r>
        <w:rPr>
          <w:rFonts w:eastAsia="Courier 10cpi"/>
        </w:rPr>
        <w:tab/>
      </w:r>
      <w:r w:rsidRPr="001501D3">
        <w:rPr>
          <w:rFonts w:eastAsia="Courier 10cpi"/>
        </w:rPr>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не более</w:t>
      </w:r>
      <w:r w:rsidRPr="001501D3">
        <w:rPr>
          <w:rFonts w:eastAsia="Courier 10cpi"/>
        </w:rPr>
        <w:tab/>
        <w:t>20%</w:t>
      </w:r>
    </w:p>
    <w:p w:rsidR="006B479D" w:rsidRPr="001501D3" w:rsidRDefault="006B479D" w:rsidP="00DD3F47">
      <w:pPr>
        <w:pStyle w:val="SingleTxtGR"/>
        <w:keepNext/>
        <w:tabs>
          <w:tab w:val="clear" w:pos="1701"/>
        </w:tabs>
        <w:ind w:left="2268" w:hanging="1134"/>
      </w:pPr>
      <w:r w:rsidRPr="001501D3">
        <w:rPr>
          <w:rFonts w:eastAsia="Courier 10cpi"/>
        </w:rPr>
        <w:t>3.3</w:t>
      </w:r>
      <w:r w:rsidRPr="001501D3">
        <w:rPr>
          <w:rFonts w:eastAsia="Courier 10cpi"/>
        </w:rPr>
        <w:tab/>
        <w:t>Отмена официального утверждения</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 xml:space="preserve">Соответствие не считается доказанным и применяются положения пункта 11 </w:t>
      </w:r>
      <w:r>
        <w:rPr>
          <w:rFonts w:eastAsia="Courier 10cpi"/>
        </w:rPr>
        <w:t xml:space="preserve">настоящих Правил </w:t>
      </w:r>
      <w:r w:rsidRPr="001501D3">
        <w:rPr>
          <w:rFonts w:eastAsia="Courier 10cpi"/>
        </w:rPr>
        <w:t>в том случае, если после проведения процедуры отбора образцов, указанной на рис. 1 настоящего приложения, отклонения измеренных значений для предупреждающих треугольников составляют:</w:t>
      </w:r>
    </w:p>
    <w:p w:rsidR="006B479D" w:rsidRPr="001501D3" w:rsidRDefault="006B479D" w:rsidP="006B479D">
      <w:pPr>
        <w:pStyle w:val="SingleTxtGR"/>
        <w:tabs>
          <w:tab w:val="clear" w:pos="1701"/>
        </w:tabs>
        <w:ind w:left="2268" w:hanging="1134"/>
      </w:pPr>
      <w:r w:rsidRPr="001501D3">
        <w:rPr>
          <w:rFonts w:eastAsia="Courier 10cpi"/>
        </w:rPr>
        <w:t>3.3.1</w:t>
      </w:r>
      <w:r w:rsidRPr="001501D3">
        <w:rPr>
          <w:rFonts w:eastAsia="Courier 10cpi"/>
        </w:rPr>
        <w:tab/>
        <w:t xml:space="preserve">образец </w:t>
      </w:r>
      <w:r w:rsidRPr="001501D3">
        <w:rPr>
          <w:rFonts w:eastAsia="Courier 10cpi"/>
          <w:lang w:val="en-US"/>
        </w:rPr>
        <w:t>C</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C</w:t>
      </w:r>
      <w:r w:rsidRPr="001501D3">
        <w:rPr>
          <w:rFonts w:eastAsia="Courier 10cpi"/>
        </w:rPr>
        <w:t>3:</w:t>
      </w:r>
      <w:r w:rsidRPr="001501D3">
        <w:rPr>
          <w:rFonts w:eastAsia="Courier 10cpi"/>
        </w:rPr>
        <w:tab/>
        <w:t>для одного предупреждающего треугольника не более</w:t>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sidRPr="001501D3">
        <w:rPr>
          <w:rFonts w:eastAsia="Courier 10cpi"/>
        </w:rPr>
        <w:tab/>
        <w:t>20%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C</w:t>
      </w:r>
      <w:r w:rsidRPr="001501D3">
        <w:rPr>
          <w:rFonts w:eastAsia="Courier 10cpi"/>
        </w:rPr>
        <w:t>4:</w:t>
      </w:r>
      <w:r w:rsidRPr="001501D3">
        <w:rPr>
          <w:rFonts w:eastAsia="Courier 10cpi"/>
        </w:rPr>
        <w:tab/>
        <w:t>для обоих предупреждающих треугольников более</w:t>
      </w:r>
      <w:r w:rsidRPr="001501D3">
        <w:rPr>
          <w:rFonts w:eastAsia="Courier 10cpi"/>
        </w:rPr>
        <w:tab/>
        <w:t>20%</w:t>
      </w:r>
    </w:p>
    <w:p w:rsidR="006B479D" w:rsidRPr="001501D3" w:rsidRDefault="006B479D" w:rsidP="006B479D">
      <w:pPr>
        <w:pStyle w:val="SingleTxtGR"/>
        <w:tabs>
          <w:tab w:val="clear" w:pos="1701"/>
        </w:tabs>
        <w:ind w:left="2268" w:hanging="1134"/>
      </w:pPr>
      <w:r w:rsidRPr="001501D3">
        <w:rPr>
          <w:rFonts w:eastAsia="Courier 10cpi"/>
        </w:rPr>
        <w:t>3.3.2</w:t>
      </w:r>
      <w:r w:rsidRPr="001501D3">
        <w:rPr>
          <w:rFonts w:eastAsia="Courier 10cpi"/>
        </w:rPr>
        <w:tab/>
        <w:t xml:space="preserve">образец </w:t>
      </w:r>
      <w:r w:rsidRPr="001501D3">
        <w:rPr>
          <w:rFonts w:eastAsia="Courier 10cpi"/>
          <w:lang w:val="en-US"/>
        </w:rPr>
        <w:t>D</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Pr="00DD3F47">
        <w:rPr>
          <w:rFonts w:eastAsia="Courier 10cpi"/>
        </w:rPr>
        <w:t>D</w:t>
      </w:r>
      <w:r w:rsidRPr="001501D3">
        <w:rPr>
          <w:rFonts w:eastAsia="Courier 10cpi"/>
        </w:rPr>
        <w:t>3:</w:t>
      </w:r>
      <w:r w:rsidRPr="001501D3">
        <w:rPr>
          <w:rFonts w:eastAsia="Courier 10cpi"/>
        </w:rPr>
        <w:tab/>
        <w:t xml:space="preserve">в случае </w:t>
      </w:r>
      <w:r w:rsidRPr="00DD3F47">
        <w:rPr>
          <w:rFonts w:eastAsia="Courier 10cpi"/>
        </w:rPr>
        <w:t>C</w:t>
      </w:r>
      <w:r w:rsidRPr="001501D3">
        <w:rPr>
          <w:rFonts w:eastAsia="Courier 10cpi"/>
        </w:rPr>
        <w:t>2</w:t>
      </w:r>
    </w:p>
    <w:p w:rsid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 xml:space="preserve">для одного предупреждающего треугольника </w:t>
      </w:r>
      <w:r w:rsidR="00DD3F47">
        <w:rPr>
          <w:rFonts w:eastAsia="Courier 10cpi"/>
        </w:rPr>
        <w:tab/>
      </w:r>
      <w:r w:rsidRPr="001501D3">
        <w:rPr>
          <w:rFonts w:eastAsia="Courier 10cpi"/>
        </w:rPr>
        <w:t>0%</w:t>
      </w:r>
    </w:p>
    <w:p w:rsidR="006B479D" w:rsidRPr="001501D3" w:rsidRDefault="006B479D" w:rsidP="00DD3F47">
      <w:pPr>
        <w:pStyle w:val="SingleTxtGR"/>
        <w:tabs>
          <w:tab w:val="clear" w:pos="1701"/>
          <w:tab w:val="right" w:pos="8505"/>
        </w:tabs>
        <w:ind w:left="2268" w:hanging="1134"/>
        <w:rPr>
          <w:rFonts w:eastAsia="Courier 10cpi"/>
        </w:rPr>
      </w:pPr>
      <w:r>
        <w:rPr>
          <w:rFonts w:eastAsia="Courier 10cpi"/>
        </w:rPr>
        <w:tab/>
      </w:r>
      <w:r w:rsidR="00DD3F47">
        <w:rPr>
          <w:rFonts w:eastAsia="Courier 10cpi"/>
        </w:rPr>
        <w:tab/>
      </w:r>
      <w:r w:rsidRPr="001501D3">
        <w:rPr>
          <w:rFonts w:eastAsia="Courier 10cpi"/>
        </w:rPr>
        <w:t>или более</w:t>
      </w:r>
      <w:r>
        <w:rPr>
          <w:rFonts w:eastAsia="Courier 10cpi"/>
        </w:rPr>
        <w:tab/>
      </w:r>
      <w:r>
        <w:rPr>
          <w:rFonts w:eastAsia="Courier 10cpi"/>
        </w:rPr>
        <w:tab/>
      </w:r>
      <w:r w:rsidRPr="001501D3">
        <w:rPr>
          <w:rFonts w:eastAsia="Courier 10cpi"/>
        </w:rPr>
        <w:t>0%</w:t>
      </w:r>
    </w:p>
    <w:p w:rsidR="006B479D" w:rsidRPr="00DD3F47" w:rsidRDefault="006B479D" w:rsidP="00DD3F47">
      <w:pPr>
        <w:pStyle w:val="SingleTxtGR"/>
        <w:tabs>
          <w:tab w:val="clear" w:pos="1701"/>
          <w:tab w:val="right" w:pos="8505"/>
        </w:tabs>
        <w:ind w:left="2268" w:hanging="1134"/>
        <w:rPr>
          <w:rFonts w:eastAsia="Courier 10cpi"/>
        </w:rPr>
      </w:pPr>
      <w:r>
        <w:rPr>
          <w:rFonts w:eastAsia="Courier 10cpi"/>
        </w:rPr>
        <w:tab/>
      </w:r>
      <w:r>
        <w:rPr>
          <w:rFonts w:eastAsia="Courier 10cpi"/>
        </w:rPr>
        <w:tab/>
      </w:r>
      <w:r w:rsidRPr="001501D3">
        <w:rPr>
          <w:rFonts w:eastAsia="Courier 10cpi"/>
        </w:rPr>
        <w:t>для другого предупреждающего треугольника более</w:t>
      </w:r>
      <w:r w:rsidRPr="001501D3">
        <w:rPr>
          <w:rFonts w:eastAsia="Courier 10cpi"/>
        </w:rPr>
        <w:tab/>
        <w:t>20%</w:t>
      </w:r>
    </w:p>
    <w:p w:rsidR="006B479D" w:rsidRPr="001501D3" w:rsidRDefault="006B479D" w:rsidP="006B479D">
      <w:pPr>
        <w:pStyle w:val="SingleTxtGR"/>
        <w:tabs>
          <w:tab w:val="clear" w:pos="1701"/>
        </w:tabs>
        <w:ind w:left="2268" w:hanging="1134"/>
      </w:pPr>
      <w:r w:rsidRPr="001501D3">
        <w:rPr>
          <w:rFonts w:eastAsia="Courier 10cpi"/>
        </w:rPr>
        <w:t>4.</w:t>
      </w:r>
      <w:r w:rsidRPr="001501D3">
        <w:rPr>
          <w:rFonts w:eastAsia="Courier 10cpi"/>
        </w:rPr>
        <w:tab/>
        <w:t>Дополнительные испытания</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Для проверки на предмет обычного применения используются нижеследующие процедуры.</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Один дополнительный предупреждающий треугольник подвергается испытаниям в соответствии с процедурами, описание которых приводится в пунктах 1.</w:t>
      </w:r>
      <w:r>
        <w:rPr>
          <w:rFonts w:eastAsia="Courier 10cpi"/>
        </w:rPr>
        <w:t>4</w:t>
      </w:r>
      <w:r w:rsidRPr="001501D3">
        <w:rPr>
          <w:rFonts w:eastAsia="Courier 10cpi"/>
        </w:rPr>
        <w:t>.3</w:t>
      </w:r>
      <w:r>
        <w:rPr>
          <w:rFonts w:eastAsia="Courier 10cpi"/>
        </w:rPr>
        <w:t>−</w:t>
      </w:r>
      <w:r w:rsidRPr="001501D3">
        <w:rPr>
          <w:rFonts w:eastAsia="Courier 10cpi"/>
        </w:rPr>
        <w:t>1.</w:t>
      </w:r>
      <w:r>
        <w:rPr>
          <w:rFonts w:eastAsia="Courier 10cpi"/>
        </w:rPr>
        <w:t>7</w:t>
      </w:r>
      <w:r w:rsidRPr="001501D3">
        <w:rPr>
          <w:rFonts w:eastAsia="Courier 10cpi"/>
        </w:rPr>
        <w:t>.3 приложения</w:t>
      </w:r>
      <w:r w:rsidRPr="001501D3">
        <w:t xml:space="preserve"> </w:t>
      </w:r>
      <w:r w:rsidRPr="001501D3">
        <w:rPr>
          <w:rFonts w:eastAsia="Courier 10cpi"/>
        </w:rPr>
        <w:t>5.</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Предупреждающий треугольник считается приемлемым, если он выдерживает испытания.</w:t>
      </w:r>
    </w:p>
    <w:p w:rsidR="006B479D" w:rsidRPr="001501D3" w:rsidRDefault="006B479D" w:rsidP="006B479D">
      <w:pPr>
        <w:pStyle w:val="SingleTxtGR"/>
        <w:tabs>
          <w:tab w:val="clear" w:pos="1701"/>
        </w:tabs>
        <w:ind w:left="2268" w:hanging="1134"/>
      </w:pPr>
      <w:r>
        <w:rPr>
          <w:rFonts w:eastAsia="Courier 10cpi"/>
        </w:rPr>
        <w:tab/>
      </w:r>
      <w:r w:rsidRPr="001501D3">
        <w:rPr>
          <w:rFonts w:eastAsia="Courier 10cpi"/>
        </w:rPr>
        <w:t>Однако если данный образец не выдерживает испытаний, то такой же процедуре подвергаются два других дополнительных предупреждающих треугольника, каждый из которых должен выдержать испытания.</w:t>
      </w:r>
    </w:p>
    <w:p w:rsidR="00816E98" w:rsidRPr="00774518" w:rsidRDefault="00816E98" w:rsidP="00816E98">
      <w:pPr>
        <w:pStyle w:val="H23GR"/>
        <w:rPr>
          <w:b w:val="0"/>
          <w:bCs/>
        </w:rPr>
      </w:pPr>
      <w:r w:rsidRPr="00774518">
        <w:rPr>
          <w:b w:val="0"/>
          <w:bCs/>
        </w:rPr>
        <w:tab/>
      </w:r>
      <w:r w:rsidRPr="00774518">
        <w:rPr>
          <w:b w:val="0"/>
          <w:bCs/>
        </w:rPr>
        <w:tab/>
        <w:t>Рис. 1</w:t>
      </w:r>
    </w:p>
    <w:p w:rsidR="00816E98" w:rsidRDefault="00816E98" w:rsidP="00816E98">
      <w:pPr>
        <w:pStyle w:val="SingleTxtGR"/>
        <w:ind w:left="567" w:right="-142"/>
        <w:jc w:val="left"/>
      </w:pPr>
      <w:r>
        <w:rPr>
          <w:noProof/>
          <w:w w:val="100"/>
          <w:lang w:val="en-GB" w:eastAsia="en-GB"/>
        </w:rPr>
        <mc:AlternateContent>
          <mc:Choice Requires="wps">
            <w:drawing>
              <wp:anchor distT="0" distB="0" distL="114300" distR="114300" simplePos="0" relativeHeight="251701248" behindDoc="0" locked="0" layoutInCell="1" allowOverlap="1" wp14:anchorId="5CFE91A3" wp14:editId="2D2607FC">
                <wp:simplePos x="0" y="0"/>
                <wp:positionH relativeFrom="column">
                  <wp:posOffset>2747010</wp:posOffset>
                </wp:positionH>
                <wp:positionV relativeFrom="paragraph">
                  <wp:posOffset>5092700</wp:posOffset>
                </wp:positionV>
                <wp:extent cx="1189990" cy="86423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1189990" cy="864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584323" w:rsidRDefault="005B47D2" w:rsidP="00816E98">
                            <w:pPr>
                              <w:spacing w:before="120" w:line="300" w:lineRule="exact"/>
                              <w:jc w:val="center"/>
                              <w:rPr>
                                <w:sz w:val="28"/>
                                <w:szCs w:val="28"/>
                              </w:rPr>
                            </w:pPr>
                            <w:r>
                              <w:rPr>
                                <w:sz w:val="28"/>
                                <w:szCs w:val="28"/>
                              </w:rPr>
                              <w:t>Отмена</w:t>
                            </w:r>
                            <w:r>
                              <w:rPr>
                                <w:sz w:val="28"/>
                                <w:szCs w:val="28"/>
                              </w:rPr>
                              <w:br/>
                              <w:t>официального</w:t>
                            </w:r>
                            <w:r>
                              <w:rPr>
                                <w:sz w:val="28"/>
                                <w:szCs w:val="28"/>
                              </w:rPr>
                              <w:br/>
                              <w:t>утверждения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91A3" id="Поле 48" o:spid="_x0000_s1058" type="#_x0000_t202" style="position:absolute;left:0;text-align:left;margin-left:216.3pt;margin-top:401pt;width:93.7pt;height:6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" fillcolor="white [3201]" stroked="f" strokeweight=".5pt">
                <v:textbox inset="0,0,0,0">
                  <w:txbxContent>
                    <w:p w:rsidR="005B47D2" w:rsidRPr="00584323" w:rsidRDefault="005B47D2" w:rsidP="00816E98">
                      <w:pPr>
                        <w:spacing w:before="120" w:line="300" w:lineRule="exact"/>
                        <w:jc w:val="center"/>
                        <w:rPr>
                          <w:sz w:val="28"/>
                          <w:szCs w:val="28"/>
                        </w:rPr>
                      </w:pPr>
                      <w:r>
                        <w:rPr>
                          <w:sz w:val="28"/>
                          <w:szCs w:val="28"/>
                        </w:rPr>
                        <w:t>Отмена</w:t>
                      </w:r>
                      <w:r>
                        <w:rPr>
                          <w:sz w:val="28"/>
                          <w:szCs w:val="28"/>
                        </w:rPr>
                        <w:br/>
                        <w:t>официального</w:t>
                      </w:r>
                      <w:r>
                        <w:rPr>
                          <w:sz w:val="28"/>
                          <w:szCs w:val="28"/>
                        </w:rPr>
                        <w:br/>
                        <w:t>утверждения</w:t>
                      </w:r>
                    </w:p>
                  </w:txbxContent>
                </v:textbox>
              </v:shape>
            </w:pict>
          </mc:Fallback>
        </mc:AlternateContent>
      </w:r>
      <w:r>
        <w:rPr>
          <w:noProof/>
          <w:w w:val="100"/>
          <w:lang w:val="en-GB" w:eastAsia="en-GB"/>
        </w:rPr>
        <mc:AlternateContent>
          <mc:Choice Requires="wps">
            <w:drawing>
              <wp:anchor distT="0" distB="0" distL="114300" distR="114300" simplePos="0" relativeHeight="251705344" behindDoc="0" locked="0" layoutInCell="1" allowOverlap="1" wp14:anchorId="270D2C5C" wp14:editId="3F6B88C8">
                <wp:simplePos x="0" y="0"/>
                <wp:positionH relativeFrom="column">
                  <wp:posOffset>5691718</wp:posOffset>
                </wp:positionH>
                <wp:positionV relativeFrom="paragraph">
                  <wp:posOffset>2414270</wp:posOffset>
                </wp:positionV>
                <wp:extent cx="140970" cy="1754505"/>
                <wp:effectExtent l="0" t="0" r="0" b="0"/>
                <wp:wrapNone/>
                <wp:docPr id="49" name="Поле 49"/>
                <wp:cNvGraphicFramePr/>
                <a:graphic xmlns:a="http://schemas.openxmlformats.org/drawingml/2006/main">
                  <a:graphicData uri="http://schemas.microsoft.com/office/word/2010/wordprocessingShape">
                    <wps:wsp>
                      <wps:cNvSpPr txBox="1"/>
                      <wps:spPr>
                        <a:xfrm>
                          <a:off x="0" y="0"/>
                          <a:ext cx="140970" cy="175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8835A4" w:rsidRDefault="005B47D2" w:rsidP="00816E98">
                            <w:pPr>
                              <w:spacing w:line="160" w:lineRule="exact"/>
                              <w:rPr>
                                <w:spacing w:val="2"/>
                                <w:sz w:val="14"/>
                                <w:szCs w:val="14"/>
                              </w:rPr>
                            </w:pPr>
                            <w:r w:rsidRPr="008835A4">
                              <w:rPr>
                                <w:spacing w:val="2"/>
                                <w:sz w:val="14"/>
                                <w:szCs w:val="14"/>
                              </w:rPr>
                              <w:t>Возможные результаты по образцу B</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2C5C" id="Поле 49" o:spid="_x0000_s1059" type="#_x0000_t202" style="position:absolute;left:0;text-align:left;margin-left:448.15pt;margin-top:190.1pt;width:11.1pt;height:13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" fillcolor="white [3201]" stroked="f" strokeweight=".5pt">
                <v:textbox style="layout-flow:vertical" inset="0,0,0,0">
                  <w:txbxContent>
                    <w:p w:rsidR="005B47D2" w:rsidRPr="008835A4" w:rsidRDefault="005B47D2" w:rsidP="00816E98">
                      <w:pPr>
                        <w:spacing w:line="160" w:lineRule="exact"/>
                        <w:rPr>
                          <w:spacing w:val="2"/>
                          <w:sz w:val="14"/>
                          <w:szCs w:val="14"/>
                        </w:rPr>
                      </w:pPr>
                      <w:r w:rsidRPr="008835A4">
                        <w:rPr>
                          <w:spacing w:val="2"/>
                          <w:sz w:val="14"/>
                          <w:szCs w:val="14"/>
                        </w:rPr>
                        <w:t>Возможные результаты по образцу B</w:t>
                      </w:r>
                    </w:p>
                  </w:txbxContent>
                </v:textbox>
              </v:shape>
            </w:pict>
          </mc:Fallback>
        </mc:AlternateContent>
      </w:r>
      <w:r>
        <w:rPr>
          <w:noProof/>
          <w:w w:val="100"/>
          <w:lang w:val="en-GB" w:eastAsia="en-GB"/>
        </w:rPr>
        <mc:AlternateContent>
          <mc:Choice Requires="wps">
            <w:drawing>
              <wp:anchor distT="0" distB="0" distL="114300" distR="114300" simplePos="0" relativeHeight="251706368" behindDoc="0" locked="0" layoutInCell="1" allowOverlap="1" wp14:anchorId="1B6B45D0" wp14:editId="7D61F847">
                <wp:simplePos x="0" y="0"/>
                <wp:positionH relativeFrom="column">
                  <wp:posOffset>5518150</wp:posOffset>
                </wp:positionH>
                <wp:positionV relativeFrom="paragraph">
                  <wp:posOffset>2410460</wp:posOffset>
                </wp:positionV>
                <wp:extent cx="127635" cy="1530350"/>
                <wp:effectExtent l="0" t="0" r="5715" b="0"/>
                <wp:wrapNone/>
                <wp:docPr id="25" name="Поле 25"/>
                <wp:cNvGraphicFramePr/>
                <a:graphic xmlns:a="http://schemas.openxmlformats.org/drawingml/2006/main">
                  <a:graphicData uri="http://schemas.microsoft.com/office/word/2010/wordprocessingShape">
                    <wps:wsp>
                      <wps:cNvSpPr txBox="1"/>
                      <wps:spPr>
                        <a:xfrm>
                          <a:off x="0" y="0"/>
                          <a:ext cx="127635" cy="153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8835A4" w:rsidRDefault="005B47D2" w:rsidP="00816E98">
                            <w:pPr>
                              <w:spacing w:line="160" w:lineRule="exact"/>
                              <w:jc w:val="center"/>
                              <w:rPr>
                                <w:spacing w:val="2"/>
                                <w:sz w:val="14"/>
                                <w:szCs w:val="14"/>
                                <w:lang w:val="en-US"/>
                              </w:rPr>
                            </w:pPr>
                            <w:r w:rsidRPr="008835A4">
                              <w:rPr>
                                <w:spacing w:val="2"/>
                                <w:sz w:val="14"/>
                                <w:szCs w:val="14"/>
                              </w:rPr>
                              <w:t xml:space="preserve">Возможные результаты по образцу </w:t>
                            </w:r>
                            <w:r w:rsidRPr="008835A4">
                              <w:rPr>
                                <w:spacing w:val="2"/>
                                <w:sz w:val="14"/>
                                <w:szCs w:val="14"/>
                                <w:lang w:val="en-US"/>
                              </w:rPr>
                              <w:t>D</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45D0" id="Поле 25" o:spid="_x0000_s1060" type="#_x0000_t202" style="position:absolute;left:0;text-align:left;margin-left:434.5pt;margin-top:189.8pt;width:10.05pt;height:1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" fillcolor="white [3201]" stroked="f" strokeweight=".5pt">
                <v:textbox style="layout-flow:vertical" inset="0,0,0,0">
                  <w:txbxContent>
                    <w:p w:rsidR="005B47D2" w:rsidRPr="008835A4" w:rsidRDefault="005B47D2" w:rsidP="00816E98">
                      <w:pPr>
                        <w:spacing w:line="160" w:lineRule="exact"/>
                        <w:jc w:val="center"/>
                        <w:rPr>
                          <w:spacing w:val="2"/>
                          <w:sz w:val="14"/>
                          <w:szCs w:val="14"/>
                          <w:lang w:val="en-US"/>
                        </w:rPr>
                      </w:pPr>
                      <w:r w:rsidRPr="008835A4">
                        <w:rPr>
                          <w:spacing w:val="2"/>
                          <w:sz w:val="14"/>
                          <w:szCs w:val="14"/>
                        </w:rPr>
                        <w:t xml:space="preserve">Возможные результаты по образцу </w:t>
                      </w:r>
                      <w:r w:rsidRPr="008835A4">
                        <w:rPr>
                          <w:spacing w:val="2"/>
                          <w:sz w:val="14"/>
                          <w:szCs w:val="14"/>
                          <w:lang w:val="en-US"/>
                        </w:rPr>
                        <w:t>D</w:t>
                      </w:r>
                    </w:p>
                  </w:txbxContent>
                </v:textbox>
              </v:shape>
            </w:pict>
          </mc:Fallback>
        </mc:AlternateContent>
      </w:r>
      <w:r>
        <w:rPr>
          <w:noProof/>
          <w:w w:val="100"/>
          <w:lang w:val="en-GB" w:eastAsia="en-GB"/>
        </w:rPr>
        <mc:AlternateContent>
          <mc:Choice Requires="wps">
            <w:drawing>
              <wp:anchor distT="0" distB="0" distL="114300" distR="114300" simplePos="0" relativeHeight="251704320" behindDoc="0" locked="0" layoutInCell="1" allowOverlap="1" wp14:anchorId="327EB314" wp14:editId="41A8E6B3">
                <wp:simplePos x="0" y="0"/>
                <wp:positionH relativeFrom="column">
                  <wp:posOffset>869315</wp:posOffset>
                </wp:positionH>
                <wp:positionV relativeFrom="paragraph">
                  <wp:posOffset>2402627</wp:posOffset>
                </wp:positionV>
                <wp:extent cx="140970" cy="1754505"/>
                <wp:effectExtent l="0" t="0" r="0" b="0"/>
                <wp:wrapNone/>
                <wp:docPr id="50" name="Поле 50"/>
                <wp:cNvGraphicFramePr/>
                <a:graphic xmlns:a="http://schemas.openxmlformats.org/drawingml/2006/main">
                  <a:graphicData uri="http://schemas.microsoft.com/office/word/2010/wordprocessingShape">
                    <wps:wsp>
                      <wps:cNvSpPr txBox="1"/>
                      <wps:spPr>
                        <a:xfrm>
                          <a:off x="0" y="0"/>
                          <a:ext cx="140970" cy="175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8835A4" w:rsidRDefault="005B47D2" w:rsidP="00816E98">
                            <w:pPr>
                              <w:spacing w:line="160" w:lineRule="exact"/>
                              <w:jc w:val="right"/>
                              <w:rPr>
                                <w:spacing w:val="2"/>
                                <w:sz w:val="14"/>
                                <w:szCs w:val="14"/>
                              </w:rPr>
                            </w:pPr>
                            <w:r w:rsidRPr="008835A4">
                              <w:rPr>
                                <w:spacing w:val="2"/>
                                <w:sz w:val="14"/>
                                <w:szCs w:val="14"/>
                              </w:rPr>
                              <w:t>Возможные результаты по образцу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B314" id="Поле 50" o:spid="_x0000_s1061" type="#_x0000_t202" style="position:absolute;left:0;text-align:left;margin-left:68.45pt;margin-top:189.2pt;width:11.1pt;height:13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" fillcolor="white [3201]" stroked="f" strokeweight=".5pt">
                <v:textbox style="layout-flow:vertical;mso-layout-flow-alt:bottom-to-top" inset="0,0,0,0">
                  <w:txbxContent>
                    <w:p w:rsidR="005B47D2" w:rsidRPr="008835A4" w:rsidRDefault="005B47D2" w:rsidP="00816E98">
                      <w:pPr>
                        <w:spacing w:line="160" w:lineRule="exact"/>
                        <w:jc w:val="right"/>
                        <w:rPr>
                          <w:spacing w:val="2"/>
                          <w:sz w:val="14"/>
                          <w:szCs w:val="14"/>
                        </w:rPr>
                      </w:pPr>
                      <w:r w:rsidRPr="008835A4">
                        <w:rPr>
                          <w:spacing w:val="2"/>
                          <w:sz w:val="14"/>
                          <w:szCs w:val="14"/>
                        </w:rPr>
                        <w:t>Возможные результаты по образцу C</w:t>
                      </w:r>
                    </w:p>
                  </w:txbxContent>
                </v:textbox>
              </v:shape>
            </w:pict>
          </mc:Fallback>
        </mc:AlternateContent>
      </w:r>
      <w:r>
        <w:rPr>
          <w:noProof/>
          <w:w w:val="100"/>
          <w:lang w:val="en-GB" w:eastAsia="en-GB"/>
        </w:rPr>
        <mc:AlternateContent>
          <mc:Choice Requires="wps">
            <w:drawing>
              <wp:anchor distT="0" distB="0" distL="114300" distR="114300" simplePos="0" relativeHeight="251703296" behindDoc="0" locked="0" layoutInCell="1" allowOverlap="1" wp14:anchorId="07A7321B" wp14:editId="3439D774">
                <wp:simplePos x="0" y="0"/>
                <wp:positionH relativeFrom="column">
                  <wp:posOffset>685800</wp:posOffset>
                </wp:positionH>
                <wp:positionV relativeFrom="paragraph">
                  <wp:posOffset>2400722</wp:posOffset>
                </wp:positionV>
                <wp:extent cx="140970" cy="175450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40970" cy="175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8835A4" w:rsidRDefault="005B47D2" w:rsidP="00816E98">
                            <w:pPr>
                              <w:spacing w:line="180" w:lineRule="exact"/>
                              <w:jc w:val="right"/>
                              <w:rPr>
                                <w:spacing w:val="2"/>
                                <w:sz w:val="14"/>
                                <w:szCs w:val="14"/>
                              </w:rPr>
                            </w:pPr>
                            <w:r w:rsidRPr="008835A4">
                              <w:rPr>
                                <w:spacing w:val="2"/>
                                <w:sz w:val="14"/>
                                <w:szCs w:val="14"/>
                              </w:rPr>
                              <w:t>Возможные результаты по образцу 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7321B" id="Поле 51" o:spid="_x0000_s1062" type="#_x0000_t202" style="position:absolute;left:0;text-align:left;margin-left:54pt;margin-top:189.05pt;width:11.1pt;height:13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" fillcolor="white [3201]" stroked="f" strokeweight=".5pt">
                <v:textbox style="layout-flow:vertical;mso-layout-flow-alt:bottom-to-top" inset="0,0,0,0">
                  <w:txbxContent>
                    <w:p w:rsidR="005B47D2" w:rsidRPr="008835A4" w:rsidRDefault="005B47D2" w:rsidP="00816E98">
                      <w:pPr>
                        <w:spacing w:line="180" w:lineRule="exact"/>
                        <w:jc w:val="right"/>
                        <w:rPr>
                          <w:spacing w:val="2"/>
                          <w:sz w:val="14"/>
                          <w:szCs w:val="14"/>
                        </w:rPr>
                      </w:pPr>
                      <w:r w:rsidRPr="008835A4">
                        <w:rPr>
                          <w:spacing w:val="2"/>
                          <w:sz w:val="14"/>
                          <w:szCs w:val="14"/>
                        </w:rPr>
                        <w:t>Возможные результаты по образцу A</w:t>
                      </w:r>
                    </w:p>
                  </w:txbxContent>
                </v:textbox>
              </v:shape>
            </w:pict>
          </mc:Fallback>
        </mc:AlternateContent>
      </w:r>
      <w:r>
        <w:rPr>
          <w:noProof/>
          <w:w w:val="100"/>
          <w:lang w:val="en-GB" w:eastAsia="en-GB"/>
        </w:rPr>
        <mc:AlternateContent>
          <mc:Choice Requires="wps">
            <w:drawing>
              <wp:anchor distT="0" distB="0" distL="114300" distR="114300" simplePos="0" relativeHeight="251702272" behindDoc="0" locked="0" layoutInCell="1" allowOverlap="1" wp14:anchorId="2A0B45F9" wp14:editId="0D882A37">
                <wp:simplePos x="0" y="0"/>
                <wp:positionH relativeFrom="column">
                  <wp:posOffset>2621493</wp:posOffset>
                </wp:positionH>
                <wp:positionV relativeFrom="paragraph">
                  <wp:posOffset>6522720</wp:posOffset>
                </wp:positionV>
                <wp:extent cx="2098824" cy="325257"/>
                <wp:effectExtent l="0" t="0" r="0" b="0"/>
                <wp:wrapNone/>
                <wp:docPr id="52" name="Поле 52"/>
                <wp:cNvGraphicFramePr/>
                <a:graphic xmlns:a="http://schemas.openxmlformats.org/drawingml/2006/main">
                  <a:graphicData uri="http://schemas.microsoft.com/office/word/2010/wordprocessingShape">
                    <wps:wsp>
                      <wps:cNvSpPr txBox="1"/>
                      <wps:spPr>
                        <a:xfrm>
                          <a:off x="0" y="0"/>
                          <a:ext cx="2098824" cy="325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5B191F" w:rsidRDefault="005B47D2" w:rsidP="00816E98">
                            <w:pPr>
                              <w:spacing w:line="150" w:lineRule="exact"/>
                              <w:rPr>
                                <w:sz w:val="16"/>
                                <w:szCs w:val="16"/>
                              </w:rPr>
                            </w:pPr>
                            <w:r>
                              <w:rPr>
                                <w:sz w:val="16"/>
                                <w:szCs w:val="16"/>
                              </w:rPr>
                              <w:t xml:space="preserve">Максимальное отклонение </w:t>
                            </w:r>
                            <w:r w:rsidRPr="005B191F">
                              <w:rPr>
                                <w:sz w:val="16"/>
                                <w:szCs w:val="16"/>
                              </w:rPr>
                              <w:t>[</w:t>
                            </w:r>
                            <w:r>
                              <w:rPr>
                                <w:sz w:val="16"/>
                                <w:szCs w:val="16"/>
                              </w:rPr>
                              <w:t>в %</w:t>
                            </w:r>
                            <w:r w:rsidRPr="005B191F">
                              <w:rPr>
                                <w:sz w:val="16"/>
                                <w:szCs w:val="16"/>
                              </w:rPr>
                              <w:t>]</w:t>
                            </w:r>
                            <w:r>
                              <w:rPr>
                                <w:sz w:val="16"/>
                                <w:szCs w:val="16"/>
                              </w:rPr>
                              <w:br/>
                              <w:t>в неблагоприятную сторону по отношению к предельным значениям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45F9" id="Поле 52" o:spid="_x0000_s1063" type="#_x0000_t202" style="position:absolute;left:0;text-align:left;margin-left:206.4pt;margin-top:513.6pt;width:165.25pt;height:2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" fillcolor="white [3201]" stroked="f" strokeweight=".5pt">
                <v:textbox inset="0,0,0,0">
                  <w:txbxContent>
                    <w:p w:rsidR="005B47D2" w:rsidRPr="005B191F" w:rsidRDefault="005B47D2" w:rsidP="00816E98">
                      <w:pPr>
                        <w:spacing w:line="150" w:lineRule="exact"/>
                        <w:rPr>
                          <w:sz w:val="16"/>
                          <w:szCs w:val="16"/>
                        </w:rPr>
                      </w:pPr>
                      <w:r>
                        <w:rPr>
                          <w:sz w:val="16"/>
                          <w:szCs w:val="16"/>
                        </w:rPr>
                        <w:t xml:space="preserve">Максимальное отклонение </w:t>
                      </w:r>
                      <w:r w:rsidRPr="005B191F">
                        <w:rPr>
                          <w:sz w:val="16"/>
                          <w:szCs w:val="16"/>
                        </w:rPr>
                        <w:t>[</w:t>
                      </w:r>
                      <w:r>
                        <w:rPr>
                          <w:sz w:val="16"/>
                          <w:szCs w:val="16"/>
                        </w:rPr>
                        <w:t>в %</w:t>
                      </w:r>
                      <w:r w:rsidRPr="005B191F">
                        <w:rPr>
                          <w:sz w:val="16"/>
                          <w:szCs w:val="16"/>
                        </w:rPr>
                        <w:t>]</w:t>
                      </w:r>
                      <w:r>
                        <w:rPr>
                          <w:sz w:val="16"/>
                          <w:szCs w:val="16"/>
                        </w:rPr>
                        <w:br/>
                        <w:t>в неблагоприятную сторону по отношению к предельным значениям</w:t>
                      </w:r>
                    </w:p>
                  </w:txbxContent>
                </v:textbox>
              </v:shape>
            </w:pict>
          </mc:Fallback>
        </mc:AlternateContent>
      </w:r>
      <w:r>
        <w:rPr>
          <w:noProof/>
          <w:w w:val="100"/>
          <w:lang w:val="en-GB" w:eastAsia="en-GB"/>
        </w:rPr>
        <mc:AlternateContent>
          <mc:Choice Requires="wps">
            <w:drawing>
              <wp:anchor distT="0" distB="0" distL="114300" distR="114300" simplePos="0" relativeHeight="251700224" behindDoc="0" locked="0" layoutInCell="1" allowOverlap="1" wp14:anchorId="3BC841C5" wp14:editId="0C8FE87A">
                <wp:simplePos x="0" y="0"/>
                <wp:positionH relativeFrom="column">
                  <wp:posOffset>2428146</wp:posOffset>
                </wp:positionH>
                <wp:positionV relativeFrom="paragraph">
                  <wp:posOffset>4233933</wp:posOffset>
                </wp:positionV>
                <wp:extent cx="1877896" cy="159385"/>
                <wp:effectExtent l="0" t="0" r="8255" b="0"/>
                <wp:wrapNone/>
                <wp:docPr id="53" name="Поле 53"/>
                <wp:cNvGraphicFramePr/>
                <a:graphic xmlns:a="http://schemas.openxmlformats.org/drawingml/2006/main">
                  <a:graphicData uri="http://schemas.microsoft.com/office/word/2010/wordprocessingShape">
                    <wps:wsp>
                      <wps:cNvSpPr txBox="1"/>
                      <wps:spPr>
                        <a:xfrm>
                          <a:off x="0" y="0"/>
                          <a:ext cx="1877896"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033AAD" w:rsidRDefault="005B47D2" w:rsidP="00816E98">
                            <w:pPr>
                              <w:spacing w:line="180" w:lineRule="exact"/>
                              <w:jc w:val="center"/>
                              <w:rPr>
                                <w:sz w:val="16"/>
                                <w:szCs w:val="16"/>
                              </w:rPr>
                            </w:pPr>
                            <w:r>
                              <w:rPr>
                                <w:sz w:val="16"/>
                                <w:szCs w:val="16"/>
                              </w:rPr>
                              <w:t>перейти к приведению в соответствие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41C5" id="Поле 53" o:spid="_x0000_s1064" type="#_x0000_t202" style="position:absolute;left:0;text-align:left;margin-left:191.2pt;margin-top:333.4pt;width:147.85pt;height:1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" fillcolor="white [3201]" stroked="f" strokeweight=".5pt">
                <v:textbox inset="0,0,0,0">
                  <w:txbxContent>
                    <w:p w:rsidR="005B47D2" w:rsidRPr="00033AAD" w:rsidRDefault="005B47D2" w:rsidP="00816E98">
                      <w:pPr>
                        <w:spacing w:line="180" w:lineRule="exact"/>
                        <w:jc w:val="center"/>
                        <w:rPr>
                          <w:sz w:val="16"/>
                          <w:szCs w:val="16"/>
                        </w:rPr>
                      </w:pPr>
                      <w:r>
                        <w:rPr>
                          <w:sz w:val="16"/>
                          <w:szCs w:val="16"/>
                        </w:rPr>
                        <w:t>перейти к приведению в соответствие</w:t>
                      </w:r>
                    </w:p>
                  </w:txbxContent>
                </v:textbox>
              </v:shape>
            </w:pict>
          </mc:Fallback>
        </mc:AlternateContent>
      </w:r>
      <w:r>
        <w:rPr>
          <w:noProof/>
          <w:w w:val="100"/>
          <w:lang w:val="en-GB" w:eastAsia="en-GB"/>
        </w:rPr>
        <mc:AlternateContent>
          <mc:Choice Requires="wps">
            <w:drawing>
              <wp:anchor distT="0" distB="0" distL="114300" distR="114300" simplePos="0" relativeHeight="251699200" behindDoc="0" locked="0" layoutInCell="1" allowOverlap="1" wp14:anchorId="07D655DC" wp14:editId="44A87B9D">
                <wp:simplePos x="0" y="0"/>
                <wp:positionH relativeFrom="column">
                  <wp:posOffset>2794000</wp:posOffset>
                </wp:positionH>
                <wp:positionV relativeFrom="paragraph">
                  <wp:posOffset>3483397</wp:posOffset>
                </wp:positionV>
                <wp:extent cx="1092200" cy="159385"/>
                <wp:effectExtent l="0" t="0" r="0" b="0"/>
                <wp:wrapNone/>
                <wp:docPr id="54" name="Поле 54"/>
                <wp:cNvGraphicFramePr/>
                <a:graphic xmlns:a="http://schemas.openxmlformats.org/drawingml/2006/main">
                  <a:graphicData uri="http://schemas.microsoft.com/office/word/2010/wordprocessingShape">
                    <wps:wsp>
                      <wps:cNvSpPr txBox="1"/>
                      <wps:spPr>
                        <a:xfrm>
                          <a:off x="0" y="0"/>
                          <a:ext cx="1092200"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033AAD" w:rsidRDefault="005B47D2" w:rsidP="00816E98">
                            <w:pPr>
                              <w:spacing w:line="180" w:lineRule="exact"/>
                              <w:jc w:val="center"/>
                              <w:rPr>
                                <w:sz w:val="16"/>
                                <w:szCs w:val="16"/>
                              </w:rPr>
                            </w:pPr>
                            <w:r>
                              <w:rPr>
                                <w:sz w:val="16"/>
                                <w:szCs w:val="16"/>
                              </w:rPr>
                              <w:t xml:space="preserve">перейти к образцу </w:t>
                            </w: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55DC" id="Поле 54" o:spid="_x0000_s1065" type="#_x0000_t202" style="position:absolute;left:0;text-align:left;margin-left:220pt;margin-top:274.3pt;width:86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" fillcolor="white [3201]" stroked="f" strokeweight=".5pt">
                <v:textbox inset="0,0,0,0">
                  <w:txbxContent>
                    <w:p w:rsidR="005B47D2" w:rsidRPr="00033AAD" w:rsidRDefault="005B47D2" w:rsidP="00816E98">
                      <w:pPr>
                        <w:spacing w:line="180" w:lineRule="exact"/>
                        <w:jc w:val="center"/>
                        <w:rPr>
                          <w:sz w:val="16"/>
                          <w:szCs w:val="16"/>
                        </w:rPr>
                      </w:pPr>
                      <w:r>
                        <w:rPr>
                          <w:sz w:val="16"/>
                          <w:szCs w:val="16"/>
                        </w:rPr>
                        <w:t xml:space="preserve">перейти к образцу </w:t>
                      </w:r>
                      <w:r>
                        <w:rPr>
                          <w:sz w:val="16"/>
                          <w:szCs w:val="16"/>
                          <w:lang w:val="en-US"/>
                        </w:rPr>
                        <w:t>D</w:t>
                      </w:r>
                    </w:p>
                  </w:txbxContent>
                </v:textbox>
              </v:shape>
            </w:pict>
          </mc:Fallback>
        </mc:AlternateContent>
      </w:r>
      <w:r>
        <w:rPr>
          <w:noProof/>
          <w:w w:val="100"/>
          <w:lang w:val="en-GB" w:eastAsia="en-GB"/>
        </w:rPr>
        <mc:AlternateContent>
          <mc:Choice Requires="wps">
            <w:drawing>
              <wp:anchor distT="0" distB="0" distL="114300" distR="114300" simplePos="0" relativeHeight="251698176" behindDoc="0" locked="0" layoutInCell="1" allowOverlap="1" wp14:anchorId="0E9B13B3" wp14:editId="6E4F6F73">
                <wp:simplePos x="0" y="0"/>
                <wp:positionH relativeFrom="column">
                  <wp:posOffset>2846918</wp:posOffset>
                </wp:positionH>
                <wp:positionV relativeFrom="paragraph">
                  <wp:posOffset>979805</wp:posOffset>
                </wp:positionV>
                <wp:extent cx="1092371" cy="159559"/>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092371" cy="159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033AAD" w:rsidRDefault="005B47D2" w:rsidP="00816E98">
                            <w:pPr>
                              <w:spacing w:line="180" w:lineRule="exact"/>
                              <w:jc w:val="center"/>
                              <w:rPr>
                                <w:sz w:val="16"/>
                                <w:szCs w:val="16"/>
                              </w:rPr>
                            </w:pPr>
                            <w:r>
                              <w:rPr>
                                <w:sz w:val="16"/>
                                <w:szCs w:val="16"/>
                              </w:rPr>
                              <w:t xml:space="preserve">перейти к образцу </w:t>
                            </w:r>
                            <w:r>
                              <w:rPr>
                                <w:sz w:val="16"/>
                                <w:szCs w:val="16"/>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13B3" id="Поле 55" o:spid="_x0000_s1066" type="#_x0000_t202" style="position:absolute;left:0;text-align:left;margin-left:224.15pt;margin-top:77.15pt;width:86pt;height:1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" fillcolor="white [3201]" stroked="f" strokeweight=".5pt">
                <v:textbox inset="0,0,0,0">
                  <w:txbxContent>
                    <w:p w:rsidR="005B47D2" w:rsidRPr="00033AAD" w:rsidRDefault="005B47D2" w:rsidP="00816E98">
                      <w:pPr>
                        <w:spacing w:line="180" w:lineRule="exact"/>
                        <w:jc w:val="center"/>
                        <w:rPr>
                          <w:sz w:val="16"/>
                          <w:szCs w:val="16"/>
                        </w:rPr>
                      </w:pPr>
                      <w:r>
                        <w:rPr>
                          <w:sz w:val="16"/>
                          <w:szCs w:val="16"/>
                        </w:rPr>
                        <w:t xml:space="preserve">перейти к образцу </w:t>
                      </w:r>
                      <w:r>
                        <w:rPr>
                          <w:sz w:val="16"/>
                          <w:szCs w:val="16"/>
                          <w:lang w:val="en-US"/>
                        </w:rPr>
                        <w:t>B</w:t>
                      </w:r>
                    </w:p>
                  </w:txbxContent>
                </v:textbox>
              </v:shape>
            </w:pict>
          </mc:Fallback>
        </mc:AlternateContent>
      </w:r>
      <w:r>
        <w:rPr>
          <w:noProof/>
          <w:w w:val="100"/>
          <w:lang w:val="en-GB" w:eastAsia="en-GB"/>
        </w:rPr>
        <mc:AlternateContent>
          <mc:Choice Requires="wps">
            <w:drawing>
              <wp:anchor distT="0" distB="0" distL="114300" distR="114300" simplePos="0" relativeHeight="251697152" behindDoc="0" locked="0" layoutInCell="1" allowOverlap="1" wp14:anchorId="78737C2B" wp14:editId="016F8552">
                <wp:simplePos x="0" y="0"/>
                <wp:positionH relativeFrom="column">
                  <wp:posOffset>2212975</wp:posOffset>
                </wp:positionH>
                <wp:positionV relativeFrom="paragraph">
                  <wp:posOffset>2478192</wp:posOffset>
                </wp:positionV>
                <wp:extent cx="2319753" cy="500371"/>
                <wp:effectExtent l="0" t="0" r="4445" b="0"/>
                <wp:wrapNone/>
                <wp:docPr id="56" name="Поле 56"/>
                <wp:cNvGraphicFramePr/>
                <a:graphic xmlns:a="http://schemas.openxmlformats.org/drawingml/2006/main">
                  <a:graphicData uri="http://schemas.microsoft.com/office/word/2010/wordprocessingShape">
                    <wps:wsp>
                      <wps:cNvSpPr txBox="1"/>
                      <wps:spPr>
                        <a:xfrm>
                          <a:off x="0" y="0"/>
                          <a:ext cx="2319753" cy="500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Default="005B47D2" w:rsidP="00816E98">
                            <w:pPr>
                              <w:spacing w:line="300" w:lineRule="exact"/>
                              <w:jc w:val="center"/>
                              <w:rPr>
                                <w:sz w:val="28"/>
                                <w:szCs w:val="28"/>
                              </w:rPr>
                            </w:pPr>
                            <w:r>
                              <w:rPr>
                                <w:sz w:val="28"/>
                                <w:szCs w:val="28"/>
                              </w:rPr>
                              <w:t>Повторная</w:t>
                            </w:r>
                            <w:r w:rsidRPr="00E86EC9">
                              <w:rPr>
                                <w:sz w:val="28"/>
                                <w:szCs w:val="28"/>
                              </w:rPr>
                              <w:t xml:space="preserve"> выборка</w:t>
                            </w:r>
                          </w:p>
                          <w:p w:rsidR="005B47D2" w:rsidRPr="00033AAD" w:rsidRDefault="005B47D2" w:rsidP="00816E98">
                            <w:pPr>
                              <w:spacing w:before="60" w:line="180" w:lineRule="exact"/>
                              <w:jc w:val="center"/>
                              <w:rPr>
                                <w:sz w:val="16"/>
                                <w:szCs w:val="16"/>
                              </w:rPr>
                            </w:pPr>
                            <w:r>
                              <w:rPr>
                                <w:sz w:val="16"/>
                                <w:szCs w:val="16"/>
                              </w:rPr>
                              <w:t>4 произвольно выбранных устройства</w:t>
                            </w:r>
                            <w:r>
                              <w:rPr>
                                <w:sz w:val="16"/>
                                <w:szCs w:val="16"/>
                              </w:rPr>
                              <w:br/>
                              <w:t xml:space="preserve">разделяются на образцы </w:t>
                            </w:r>
                            <w:r>
                              <w:rPr>
                                <w:sz w:val="16"/>
                                <w:szCs w:val="16"/>
                                <w:lang w:val="en-US"/>
                              </w:rPr>
                              <w:t>C</w:t>
                            </w:r>
                            <w:r w:rsidRPr="00033AAD">
                              <w:rPr>
                                <w:sz w:val="16"/>
                                <w:szCs w:val="16"/>
                              </w:rPr>
                              <w:t xml:space="preserve"> </w:t>
                            </w:r>
                            <w:r>
                              <w:rPr>
                                <w:sz w:val="16"/>
                                <w:szCs w:val="16"/>
                              </w:rPr>
                              <w:t xml:space="preserve">и </w:t>
                            </w: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7C2B" id="Поле 56" o:spid="_x0000_s1067" type="#_x0000_t202" style="position:absolute;left:0;text-align:left;margin-left:174.25pt;margin-top:195.15pt;width:182.65pt;height:3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" fillcolor="white [3201]" stroked="f" strokeweight=".5pt">
                <v:textbox inset="0,0,0,0">
                  <w:txbxContent>
                    <w:p w:rsidR="005B47D2" w:rsidRDefault="005B47D2" w:rsidP="00816E98">
                      <w:pPr>
                        <w:spacing w:line="300" w:lineRule="exact"/>
                        <w:jc w:val="center"/>
                        <w:rPr>
                          <w:sz w:val="28"/>
                          <w:szCs w:val="28"/>
                        </w:rPr>
                      </w:pPr>
                      <w:r>
                        <w:rPr>
                          <w:sz w:val="28"/>
                          <w:szCs w:val="28"/>
                        </w:rPr>
                        <w:t>Повторная</w:t>
                      </w:r>
                      <w:r w:rsidRPr="00E86EC9">
                        <w:rPr>
                          <w:sz w:val="28"/>
                          <w:szCs w:val="28"/>
                        </w:rPr>
                        <w:t xml:space="preserve"> выборка</w:t>
                      </w:r>
                    </w:p>
                    <w:p w:rsidR="005B47D2" w:rsidRPr="00033AAD" w:rsidRDefault="005B47D2" w:rsidP="00816E98">
                      <w:pPr>
                        <w:spacing w:before="60" w:line="180" w:lineRule="exact"/>
                        <w:jc w:val="center"/>
                        <w:rPr>
                          <w:sz w:val="16"/>
                          <w:szCs w:val="16"/>
                        </w:rPr>
                      </w:pPr>
                      <w:r>
                        <w:rPr>
                          <w:sz w:val="16"/>
                          <w:szCs w:val="16"/>
                        </w:rPr>
                        <w:t>4 произвольно выбранных устройства</w:t>
                      </w:r>
                      <w:r>
                        <w:rPr>
                          <w:sz w:val="16"/>
                          <w:szCs w:val="16"/>
                        </w:rPr>
                        <w:br/>
                        <w:t xml:space="preserve">разделяются на образцы </w:t>
                      </w:r>
                      <w:r>
                        <w:rPr>
                          <w:sz w:val="16"/>
                          <w:szCs w:val="16"/>
                          <w:lang w:val="en-US"/>
                        </w:rPr>
                        <w:t>C</w:t>
                      </w:r>
                      <w:r w:rsidRPr="00033AAD">
                        <w:rPr>
                          <w:sz w:val="16"/>
                          <w:szCs w:val="16"/>
                        </w:rPr>
                        <w:t xml:space="preserve"> </w:t>
                      </w:r>
                      <w:r>
                        <w:rPr>
                          <w:sz w:val="16"/>
                          <w:szCs w:val="16"/>
                        </w:rPr>
                        <w:t xml:space="preserve">и </w:t>
                      </w:r>
                      <w:r>
                        <w:rPr>
                          <w:sz w:val="16"/>
                          <w:szCs w:val="16"/>
                          <w:lang w:val="en-US"/>
                        </w:rPr>
                        <w:t>D</w:t>
                      </w:r>
                    </w:p>
                  </w:txbxContent>
                </v:textbox>
              </v:shape>
            </w:pict>
          </mc:Fallback>
        </mc:AlternateContent>
      </w:r>
      <w:r>
        <w:rPr>
          <w:noProof/>
          <w:w w:val="100"/>
          <w:lang w:val="en-GB" w:eastAsia="en-GB"/>
        </w:rPr>
        <mc:AlternateContent>
          <mc:Choice Requires="wps">
            <w:drawing>
              <wp:anchor distT="0" distB="0" distL="114300" distR="114300" simplePos="0" relativeHeight="251696128" behindDoc="0" locked="0" layoutInCell="1" allowOverlap="1" wp14:anchorId="2E5A4C78" wp14:editId="59345B7B">
                <wp:simplePos x="0" y="0"/>
                <wp:positionH relativeFrom="column">
                  <wp:posOffset>4583008</wp:posOffset>
                </wp:positionH>
                <wp:positionV relativeFrom="paragraph">
                  <wp:posOffset>2552065</wp:posOffset>
                </wp:positionV>
                <wp:extent cx="668655" cy="13462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668655"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120C7" w:rsidRDefault="005B47D2" w:rsidP="00816E98">
                            <w:pPr>
                              <w:spacing w:line="180" w:lineRule="exact"/>
                              <w:jc w:val="center"/>
                              <w:rPr>
                                <w:sz w:val="16"/>
                                <w:szCs w:val="16"/>
                              </w:rPr>
                            </w:pPr>
                            <w:r w:rsidRPr="00E120C7">
                              <w:rPr>
                                <w:sz w:val="16"/>
                                <w:szCs w:val="16"/>
                              </w:rPr>
                              <w:t>2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A4C78" id="Поле 57" o:spid="_x0000_s1068" type="#_x0000_t202" style="position:absolute;left:0;text-align:left;margin-left:360.85pt;margin-top:200.95pt;width:52.65pt;height:10.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" fillcolor="white [3201]" stroked="f" strokeweight=".5pt">
                <v:textbox inset="0,0,0,0">
                  <w:txbxContent>
                    <w:p w:rsidR="005B47D2" w:rsidRPr="00E120C7" w:rsidRDefault="005B47D2" w:rsidP="00816E98">
                      <w:pPr>
                        <w:spacing w:line="180" w:lineRule="exact"/>
                        <w:jc w:val="center"/>
                        <w:rPr>
                          <w:sz w:val="16"/>
                          <w:szCs w:val="16"/>
                        </w:rPr>
                      </w:pPr>
                      <w:r w:rsidRPr="00E120C7">
                        <w:rPr>
                          <w:sz w:val="16"/>
                          <w:szCs w:val="16"/>
                        </w:rPr>
                        <w:t>2 устройства</w:t>
                      </w:r>
                    </w:p>
                  </w:txbxContent>
                </v:textbox>
              </v:shape>
            </w:pict>
          </mc:Fallback>
        </mc:AlternateContent>
      </w:r>
      <w:r>
        <w:rPr>
          <w:noProof/>
          <w:w w:val="100"/>
          <w:lang w:val="en-GB" w:eastAsia="en-GB"/>
        </w:rPr>
        <mc:AlternateContent>
          <mc:Choice Requires="wps">
            <w:drawing>
              <wp:anchor distT="0" distB="0" distL="114300" distR="114300" simplePos="0" relativeHeight="251695104" behindDoc="0" locked="0" layoutInCell="1" allowOverlap="1" wp14:anchorId="48A65264" wp14:editId="2FB39A40">
                <wp:simplePos x="0" y="0"/>
                <wp:positionH relativeFrom="column">
                  <wp:posOffset>1483147</wp:posOffset>
                </wp:positionH>
                <wp:positionV relativeFrom="paragraph">
                  <wp:posOffset>2551430</wp:posOffset>
                </wp:positionV>
                <wp:extent cx="668655" cy="134620"/>
                <wp:effectExtent l="0" t="0" r="0" b="0"/>
                <wp:wrapNone/>
                <wp:docPr id="58" name="Поле 58"/>
                <wp:cNvGraphicFramePr/>
                <a:graphic xmlns:a="http://schemas.openxmlformats.org/drawingml/2006/main">
                  <a:graphicData uri="http://schemas.microsoft.com/office/word/2010/wordprocessingShape">
                    <wps:wsp>
                      <wps:cNvSpPr txBox="1"/>
                      <wps:spPr>
                        <a:xfrm>
                          <a:off x="0" y="0"/>
                          <a:ext cx="668655"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120C7" w:rsidRDefault="005B47D2" w:rsidP="00816E98">
                            <w:pPr>
                              <w:spacing w:line="180" w:lineRule="exact"/>
                              <w:jc w:val="center"/>
                              <w:rPr>
                                <w:sz w:val="16"/>
                                <w:szCs w:val="16"/>
                              </w:rPr>
                            </w:pPr>
                            <w:r w:rsidRPr="00E120C7">
                              <w:rPr>
                                <w:sz w:val="16"/>
                                <w:szCs w:val="16"/>
                              </w:rPr>
                              <w:t>2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65264" id="Поле 58" o:spid="_x0000_s1069" type="#_x0000_t202" style="position:absolute;left:0;text-align:left;margin-left:116.8pt;margin-top:200.9pt;width:52.65pt;height:10.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" fillcolor="white [3201]" stroked="f" strokeweight=".5pt">
                <v:textbox inset="0,0,0,0">
                  <w:txbxContent>
                    <w:p w:rsidR="005B47D2" w:rsidRPr="00E120C7" w:rsidRDefault="005B47D2" w:rsidP="00816E98">
                      <w:pPr>
                        <w:spacing w:line="180" w:lineRule="exact"/>
                        <w:jc w:val="center"/>
                        <w:rPr>
                          <w:sz w:val="16"/>
                          <w:szCs w:val="16"/>
                        </w:rPr>
                      </w:pPr>
                      <w:r w:rsidRPr="00E120C7">
                        <w:rPr>
                          <w:sz w:val="16"/>
                          <w:szCs w:val="16"/>
                        </w:rPr>
                        <w:t>2 устройства</w:t>
                      </w:r>
                    </w:p>
                  </w:txbxContent>
                </v:textbox>
              </v:shape>
            </w:pict>
          </mc:Fallback>
        </mc:AlternateContent>
      </w:r>
      <w:r>
        <w:rPr>
          <w:noProof/>
          <w:w w:val="100"/>
          <w:lang w:val="en-GB" w:eastAsia="en-GB"/>
        </w:rPr>
        <mc:AlternateContent>
          <mc:Choice Requires="wps">
            <w:drawing>
              <wp:anchor distT="0" distB="0" distL="114300" distR="114300" simplePos="0" relativeHeight="251694080" behindDoc="0" locked="0" layoutInCell="1" allowOverlap="1" wp14:anchorId="18314D83" wp14:editId="36776046">
                <wp:simplePos x="0" y="0"/>
                <wp:positionH relativeFrom="column">
                  <wp:posOffset>2629957</wp:posOffset>
                </wp:positionH>
                <wp:positionV relativeFrom="paragraph">
                  <wp:posOffset>1581785</wp:posOffset>
                </wp:positionV>
                <wp:extent cx="1477423" cy="614458"/>
                <wp:effectExtent l="0" t="0" r="8890" b="0"/>
                <wp:wrapNone/>
                <wp:docPr id="13" name="Поле 13"/>
                <wp:cNvGraphicFramePr/>
                <a:graphic xmlns:a="http://schemas.openxmlformats.org/drawingml/2006/main">
                  <a:graphicData uri="http://schemas.microsoft.com/office/word/2010/wordprocessingShape">
                    <wps:wsp>
                      <wps:cNvSpPr txBox="1"/>
                      <wps:spPr>
                        <a:xfrm>
                          <a:off x="0" y="0"/>
                          <a:ext cx="1477423" cy="614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86EC9" w:rsidRDefault="005B47D2" w:rsidP="00816E98">
                            <w:pPr>
                              <w:spacing w:line="240" w:lineRule="exact"/>
                              <w:jc w:val="center"/>
                              <w:rPr>
                                <w:sz w:val="28"/>
                                <w:szCs w:val="28"/>
                              </w:rPr>
                            </w:pPr>
                            <w:r>
                              <w:rPr>
                                <w:sz w:val="28"/>
                                <w:szCs w:val="28"/>
                              </w:rPr>
                              <w:t>Приведение</w:t>
                            </w:r>
                            <w:r>
                              <w:rPr>
                                <w:sz w:val="28"/>
                                <w:szCs w:val="28"/>
                              </w:rPr>
                              <w:br/>
                              <w:t>в соответствие</w:t>
                            </w:r>
                          </w:p>
                          <w:p w:rsidR="005B47D2" w:rsidRPr="002B47CC" w:rsidRDefault="005B47D2" w:rsidP="00816E98">
                            <w:pPr>
                              <w:spacing w:before="40" w:line="140" w:lineRule="exact"/>
                              <w:jc w:val="center"/>
                              <w:rPr>
                                <w:sz w:val="16"/>
                                <w:szCs w:val="16"/>
                              </w:rPr>
                            </w:pPr>
                            <w:r>
                              <w:rPr>
                                <w:sz w:val="16"/>
                                <w:szCs w:val="16"/>
                              </w:rPr>
                              <w:t>Изготовителю предписывается привести производство в соответствие с требованиями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4D83" id="Поле 13" o:spid="_x0000_s1070" type="#_x0000_t202" style="position:absolute;left:0;text-align:left;margin-left:207.1pt;margin-top:124.55pt;width:116.35pt;height:4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" fillcolor="white [3201]" stroked="f" strokeweight=".5pt">
                <v:textbox inset="0,0,0,0">
                  <w:txbxContent>
                    <w:p w:rsidR="005B47D2" w:rsidRPr="00E86EC9" w:rsidRDefault="005B47D2" w:rsidP="00816E98">
                      <w:pPr>
                        <w:spacing w:line="240" w:lineRule="exact"/>
                        <w:jc w:val="center"/>
                        <w:rPr>
                          <w:sz w:val="28"/>
                          <w:szCs w:val="28"/>
                        </w:rPr>
                      </w:pPr>
                      <w:r>
                        <w:rPr>
                          <w:sz w:val="28"/>
                          <w:szCs w:val="28"/>
                        </w:rPr>
                        <w:t>Приведение</w:t>
                      </w:r>
                      <w:r>
                        <w:rPr>
                          <w:sz w:val="28"/>
                          <w:szCs w:val="28"/>
                        </w:rPr>
                        <w:br/>
                        <w:t>в соответствие</w:t>
                      </w:r>
                    </w:p>
                    <w:p w:rsidR="005B47D2" w:rsidRPr="002B47CC" w:rsidRDefault="005B47D2" w:rsidP="00816E98">
                      <w:pPr>
                        <w:spacing w:before="40" w:line="140" w:lineRule="exact"/>
                        <w:jc w:val="center"/>
                        <w:rPr>
                          <w:sz w:val="16"/>
                          <w:szCs w:val="16"/>
                        </w:rPr>
                      </w:pPr>
                      <w:r>
                        <w:rPr>
                          <w:sz w:val="16"/>
                          <w:szCs w:val="16"/>
                        </w:rPr>
                        <w:t>Изготовителю предписывается привести производство в соответствие с требованиями</w:t>
                      </w:r>
                    </w:p>
                  </w:txbxContent>
                </v:textbox>
              </v:shape>
            </w:pict>
          </mc:Fallback>
        </mc:AlternateContent>
      </w:r>
      <w:r>
        <w:rPr>
          <w:noProof/>
          <w:w w:val="100"/>
          <w:lang w:val="en-GB" w:eastAsia="en-GB"/>
        </w:rPr>
        <mc:AlternateContent>
          <mc:Choice Requires="wps">
            <w:drawing>
              <wp:anchor distT="0" distB="0" distL="114300" distR="114300" simplePos="0" relativeHeight="251693056" behindDoc="0" locked="0" layoutInCell="1" allowOverlap="1" wp14:anchorId="1CB5346D" wp14:editId="6EA8E8A6">
                <wp:simplePos x="0" y="0"/>
                <wp:positionH relativeFrom="column">
                  <wp:posOffset>3122082</wp:posOffset>
                </wp:positionH>
                <wp:positionV relativeFrom="paragraph">
                  <wp:posOffset>3957955</wp:posOffset>
                </wp:positionV>
                <wp:extent cx="480695" cy="153035"/>
                <wp:effectExtent l="0" t="0" r="0" b="0"/>
                <wp:wrapNone/>
                <wp:docPr id="59" name="Поле 59"/>
                <wp:cNvGraphicFramePr/>
                <a:graphic xmlns:a="http://schemas.openxmlformats.org/drawingml/2006/main">
                  <a:graphicData uri="http://schemas.microsoft.com/office/word/2010/wordprocessingShape">
                    <wps:wsp>
                      <wps:cNvSpPr txBox="1"/>
                      <wps:spPr>
                        <a:xfrm>
                          <a:off x="0" y="0"/>
                          <a:ext cx="480695" cy="153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346D" id="Поле 59" o:spid="_x0000_s1071" type="#_x0000_t202" style="position:absolute;left:0;text-align:left;margin-left:245.85pt;margin-top:311.65pt;width:37.85pt;height:1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" fillcolor="white [3201]" stroked="f" strokeweight=".5pt">
                <v:textbox inset="0,0,0,0">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v:textbox>
              </v:shape>
            </w:pict>
          </mc:Fallback>
        </mc:AlternateContent>
      </w:r>
      <w:r>
        <w:rPr>
          <w:noProof/>
          <w:w w:val="100"/>
          <w:lang w:val="en-GB" w:eastAsia="en-GB"/>
        </w:rPr>
        <mc:AlternateContent>
          <mc:Choice Requires="wps">
            <w:drawing>
              <wp:anchor distT="0" distB="0" distL="114300" distR="114300" simplePos="0" relativeHeight="251692032" behindDoc="0" locked="0" layoutInCell="1" allowOverlap="1" wp14:anchorId="60F22B34" wp14:editId="45705051">
                <wp:simplePos x="0" y="0"/>
                <wp:positionH relativeFrom="column">
                  <wp:posOffset>3123565</wp:posOffset>
                </wp:positionH>
                <wp:positionV relativeFrom="paragraph">
                  <wp:posOffset>3217758</wp:posOffset>
                </wp:positionV>
                <wp:extent cx="480695" cy="153035"/>
                <wp:effectExtent l="0" t="0" r="0" b="0"/>
                <wp:wrapNone/>
                <wp:docPr id="60" name="Поле 60"/>
                <wp:cNvGraphicFramePr/>
                <a:graphic xmlns:a="http://schemas.openxmlformats.org/drawingml/2006/main">
                  <a:graphicData uri="http://schemas.microsoft.com/office/word/2010/wordprocessingShape">
                    <wps:wsp>
                      <wps:cNvSpPr txBox="1"/>
                      <wps:spPr>
                        <a:xfrm>
                          <a:off x="0" y="0"/>
                          <a:ext cx="480695" cy="153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2B34" id="Поле 60" o:spid="_x0000_s1072" type="#_x0000_t202" style="position:absolute;left:0;text-align:left;margin-left:245.95pt;margin-top:253.35pt;width:37.85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" fillcolor="white [3201]" stroked="f" strokeweight=".5pt">
                <v:textbox inset="0,0,0,0">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v:textbox>
              </v:shape>
            </w:pict>
          </mc:Fallback>
        </mc:AlternateContent>
      </w:r>
      <w:r>
        <w:rPr>
          <w:noProof/>
          <w:w w:val="100"/>
          <w:lang w:val="en-GB" w:eastAsia="en-GB"/>
        </w:rPr>
        <mc:AlternateContent>
          <mc:Choice Requires="wps">
            <w:drawing>
              <wp:anchor distT="0" distB="0" distL="114300" distR="114300" simplePos="0" relativeHeight="251691008" behindDoc="0" locked="0" layoutInCell="1" allowOverlap="1" wp14:anchorId="00C618E2" wp14:editId="4AB54754">
                <wp:simplePos x="0" y="0"/>
                <wp:positionH relativeFrom="column">
                  <wp:posOffset>3123565</wp:posOffset>
                </wp:positionH>
                <wp:positionV relativeFrom="paragraph">
                  <wp:posOffset>1279947</wp:posOffset>
                </wp:positionV>
                <wp:extent cx="480695" cy="15303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480695" cy="153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18E2" id="Поле 61" o:spid="_x0000_s1073" type="#_x0000_t202" style="position:absolute;left:0;text-align:left;margin-left:245.95pt;margin-top:100.8pt;width:37.85pt;height:1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" fillcolor="white [3201]" stroked="f" strokeweight=".5pt">
                <v:textbox inset="0,0,0,0">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v:textbox>
              </v:shape>
            </w:pict>
          </mc:Fallback>
        </mc:AlternateContent>
      </w:r>
      <w:r>
        <w:rPr>
          <w:noProof/>
          <w:w w:val="100"/>
          <w:lang w:val="en-GB" w:eastAsia="en-GB"/>
        </w:rPr>
        <mc:AlternateContent>
          <mc:Choice Requires="wps">
            <w:drawing>
              <wp:anchor distT="0" distB="0" distL="114300" distR="114300" simplePos="0" relativeHeight="251689984" behindDoc="0" locked="0" layoutInCell="1" allowOverlap="1" wp14:anchorId="277E4852" wp14:editId="32A938D2">
                <wp:simplePos x="0" y="0"/>
                <wp:positionH relativeFrom="column">
                  <wp:posOffset>3130128</wp:posOffset>
                </wp:positionH>
                <wp:positionV relativeFrom="paragraph">
                  <wp:posOffset>698500</wp:posOffset>
                </wp:positionV>
                <wp:extent cx="481083" cy="153423"/>
                <wp:effectExtent l="0" t="0" r="0" b="0"/>
                <wp:wrapNone/>
                <wp:docPr id="62" name="Поле 62"/>
                <wp:cNvGraphicFramePr/>
                <a:graphic xmlns:a="http://schemas.openxmlformats.org/drawingml/2006/main">
                  <a:graphicData uri="http://schemas.microsoft.com/office/word/2010/wordprocessingShape">
                    <wps:wsp>
                      <wps:cNvSpPr txBox="1"/>
                      <wps:spPr>
                        <a:xfrm>
                          <a:off x="0" y="0"/>
                          <a:ext cx="481083" cy="153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E4852" id="Поле 62" o:spid="_x0000_s1074" type="#_x0000_t202" style="position:absolute;left:0;text-align:left;margin-left:246.45pt;margin-top:55pt;width:37.9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" fillcolor="white [3201]" stroked="f" strokeweight=".5pt">
                <v:textbox inset="0,0,0,0">
                  <w:txbxContent>
                    <w:p w:rsidR="005B47D2" w:rsidRPr="00B066E4" w:rsidRDefault="005B47D2" w:rsidP="00816E98">
                      <w:pPr>
                        <w:spacing w:line="180" w:lineRule="exact"/>
                        <w:jc w:val="center"/>
                        <w:rPr>
                          <w:spacing w:val="0"/>
                          <w:w w:val="100"/>
                          <w:kern w:val="0"/>
                          <w:sz w:val="11"/>
                          <w:szCs w:val="11"/>
                        </w:rPr>
                      </w:pPr>
                      <w:r w:rsidRPr="00B066E4">
                        <w:rPr>
                          <w:spacing w:val="0"/>
                          <w:w w:val="100"/>
                          <w:kern w:val="0"/>
                          <w:sz w:val="11"/>
                          <w:szCs w:val="11"/>
                        </w:rPr>
                        <w:t>ОКОНЧАНИЕ</w:t>
                      </w:r>
                    </w:p>
                  </w:txbxContent>
                </v:textbox>
              </v:shape>
            </w:pict>
          </mc:Fallback>
        </mc:AlternateContent>
      </w:r>
      <w:r>
        <w:rPr>
          <w:noProof/>
          <w:w w:val="100"/>
          <w:lang w:val="en-GB" w:eastAsia="en-GB"/>
        </w:rPr>
        <mc:AlternateContent>
          <mc:Choice Requires="wps">
            <w:drawing>
              <wp:anchor distT="0" distB="0" distL="114300" distR="114300" simplePos="0" relativeHeight="251688960" behindDoc="0" locked="0" layoutInCell="1" allowOverlap="1" wp14:anchorId="20F5B1A0" wp14:editId="0CABF8BB">
                <wp:simplePos x="0" y="0"/>
                <wp:positionH relativeFrom="column">
                  <wp:posOffset>1958716</wp:posOffset>
                </wp:positionH>
                <wp:positionV relativeFrom="paragraph">
                  <wp:posOffset>62302</wp:posOffset>
                </wp:positionV>
                <wp:extent cx="2819212" cy="463640"/>
                <wp:effectExtent l="0" t="0" r="635" b="0"/>
                <wp:wrapNone/>
                <wp:docPr id="63" name="Поле 63"/>
                <wp:cNvGraphicFramePr/>
                <a:graphic xmlns:a="http://schemas.openxmlformats.org/drawingml/2006/main">
                  <a:graphicData uri="http://schemas.microsoft.com/office/word/2010/wordprocessingShape">
                    <wps:wsp>
                      <wps:cNvSpPr txBox="1"/>
                      <wps:spPr>
                        <a:xfrm>
                          <a:off x="0" y="0"/>
                          <a:ext cx="2819212" cy="463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86EC9" w:rsidRDefault="005B47D2" w:rsidP="00816E98">
                            <w:pPr>
                              <w:spacing w:line="300" w:lineRule="exact"/>
                              <w:jc w:val="center"/>
                              <w:rPr>
                                <w:sz w:val="28"/>
                                <w:szCs w:val="28"/>
                              </w:rPr>
                            </w:pPr>
                            <w:r w:rsidRPr="00E86EC9">
                              <w:rPr>
                                <w:sz w:val="28"/>
                                <w:szCs w:val="28"/>
                              </w:rPr>
                              <w:t>Первая выборка</w:t>
                            </w:r>
                          </w:p>
                          <w:p w:rsidR="005B47D2" w:rsidRPr="002B47CC" w:rsidRDefault="005B47D2" w:rsidP="00816E98">
                            <w:pPr>
                              <w:spacing w:before="60" w:line="180" w:lineRule="exact"/>
                              <w:jc w:val="center"/>
                              <w:rPr>
                                <w:sz w:val="16"/>
                                <w:szCs w:val="16"/>
                              </w:rPr>
                            </w:pPr>
                            <w:r>
                              <w:rPr>
                                <w:sz w:val="16"/>
                                <w:szCs w:val="16"/>
                              </w:rPr>
                              <w:t>4 произвольно выбранных устройства разделяются</w:t>
                            </w:r>
                            <w:r>
                              <w:rPr>
                                <w:sz w:val="16"/>
                                <w:szCs w:val="16"/>
                              </w:rPr>
                              <w:br/>
                              <w:t xml:space="preserve">на образцы </w:t>
                            </w:r>
                            <w:r>
                              <w:rPr>
                                <w:sz w:val="16"/>
                                <w:szCs w:val="16"/>
                                <w:lang w:val="en-US"/>
                              </w:rPr>
                              <w:t>A</w:t>
                            </w:r>
                            <w:r>
                              <w:rPr>
                                <w:sz w:val="16"/>
                                <w:szCs w:val="16"/>
                              </w:rPr>
                              <w:t xml:space="preserve"> и </w:t>
                            </w:r>
                            <w:r>
                              <w:rPr>
                                <w:sz w:val="16"/>
                                <w:szCs w:val="16"/>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B1A0" id="Поле 63" o:spid="_x0000_s1075" type="#_x0000_t202" style="position:absolute;left:0;text-align:left;margin-left:154.25pt;margin-top:4.9pt;width:222pt;height: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" fillcolor="white [3201]" stroked="f" strokeweight=".5pt">
                <v:textbox inset="0,0,0,0">
                  <w:txbxContent>
                    <w:p w:rsidR="005B47D2" w:rsidRPr="00E86EC9" w:rsidRDefault="005B47D2" w:rsidP="00816E98">
                      <w:pPr>
                        <w:spacing w:line="300" w:lineRule="exact"/>
                        <w:jc w:val="center"/>
                        <w:rPr>
                          <w:sz w:val="28"/>
                          <w:szCs w:val="28"/>
                        </w:rPr>
                      </w:pPr>
                      <w:r w:rsidRPr="00E86EC9">
                        <w:rPr>
                          <w:sz w:val="28"/>
                          <w:szCs w:val="28"/>
                        </w:rPr>
                        <w:t>Первая выборка</w:t>
                      </w:r>
                    </w:p>
                    <w:p w:rsidR="005B47D2" w:rsidRPr="002B47CC" w:rsidRDefault="005B47D2" w:rsidP="00816E98">
                      <w:pPr>
                        <w:spacing w:before="60" w:line="180" w:lineRule="exact"/>
                        <w:jc w:val="center"/>
                        <w:rPr>
                          <w:sz w:val="16"/>
                          <w:szCs w:val="16"/>
                        </w:rPr>
                      </w:pPr>
                      <w:r>
                        <w:rPr>
                          <w:sz w:val="16"/>
                          <w:szCs w:val="16"/>
                        </w:rPr>
                        <w:t>4 произвольно выбранных устройства разделяются</w:t>
                      </w:r>
                      <w:r>
                        <w:rPr>
                          <w:sz w:val="16"/>
                          <w:szCs w:val="16"/>
                        </w:rPr>
                        <w:br/>
                        <w:t xml:space="preserve">на образцы </w:t>
                      </w:r>
                      <w:r>
                        <w:rPr>
                          <w:sz w:val="16"/>
                          <w:szCs w:val="16"/>
                          <w:lang w:val="en-US"/>
                        </w:rPr>
                        <w:t>A</w:t>
                      </w:r>
                      <w:r>
                        <w:rPr>
                          <w:sz w:val="16"/>
                          <w:szCs w:val="16"/>
                        </w:rPr>
                        <w:t xml:space="preserve"> и </w:t>
                      </w:r>
                      <w:r>
                        <w:rPr>
                          <w:sz w:val="16"/>
                          <w:szCs w:val="16"/>
                          <w:lang w:val="en-US"/>
                        </w:rPr>
                        <w:t>B</w:t>
                      </w:r>
                    </w:p>
                  </w:txbxContent>
                </v:textbox>
              </v:shape>
            </w:pict>
          </mc:Fallback>
        </mc:AlternateContent>
      </w:r>
      <w:r>
        <w:rPr>
          <w:noProof/>
          <w:w w:val="100"/>
          <w:lang w:val="en-GB" w:eastAsia="en-GB"/>
        </w:rPr>
        <mc:AlternateContent>
          <mc:Choice Requires="wps">
            <w:drawing>
              <wp:anchor distT="0" distB="0" distL="114300" distR="114300" simplePos="0" relativeHeight="251687936" behindDoc="0" locked="0" layoutInCell="1" allowOverlap="1" wp14:anchorId="3C71DADA" wp14:editId="76E5AA85">
                <wp:simplePos x="0" y="0"/>
                <wp:positionH relativeFrom="column">
                  <wp:posOffset>4837341</wp:posOffset>
                </wp:positionH>
                <wp:positionV relativeFrom="paragraph">
                  <wp:posOffset>116205</wp:posOffset>
                </wp:positionV>
                <wp:extent cx="668655" cy="13462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668655"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120C7" w:rsidRDefault="005B47D2" w:rsidP="00816E98">
                            <w:pPr>
                              <w:spacing w:line="180" w:lineRule="exact"/>
                              <w:jc w:val="center"/>
                              <w:rPr>
                                <w:sz w:val="16"/>
                                <w:szCs w:val="16"/>
                              </w:rPr>
                            </w:pPr>
                            <w:r w:rsidRPr="00E120C7">
                              <w:rPr>
                                <w:sz w:val="16"/>
                                <w:szCs w:val="16"/>
                              </w:rPr>
                              <w:t>2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1DADA" id="Поле 64" o:spid="_x0000_s1076" type="#_x0000_t202" style="position:absolute;left:0;text-align:left;margin-left:380.9pt;margin-top:9.15pt;width:52.65pt;height:10.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" fillcolor="white [3201]" stroked="f" strokeweight=".5pt">
                <v:textbox inset="0,0,0,0">
                  <w:txbxContent>
                    <w:p w:rsidR="005B47D2" w:rsidRPr="00E120C7" w:rsidRDefault="005B47D2" w:rsidP="00816E98">
                      <w:pPr>
                        <w:spacing w:line="180" w:lineRule="exact"/>
                        <w:jc w:val="center"/>
                        <w:rPr>
                          <w:sz w:val="16"/>
                          <w:szCs w:val="16"/>
                        </w:rPr>
                      </w:pPr>
                      <w:r w:rsidRPr="00E120C7">
                        <w:rPr>
                          <w:sz w:val="16"/>
                          <w:szCs w:val="16"/>
                        </w:rPr>
                        <w:t>2 устройства</w:t>
                      </w:r>
                    </w:p>
                  </w:txbxContent>
                </v:textbox>
              </v:shape>
            </w:pict>
          </mc:Fallback>
        </mc:AlternateContent>
      </w:r>
      <w:r>
        <w:rPr>
          <w:noProof/>
          <w:w w:val="100"/>
          <w:lang w:val="en-GB" w:eastAsia="en-GB"/>
        </w:rPr>
        <mc:AlternateContent>
          <mc:Choice Requires="wps">
            <w:drawing>
              <wp:anchor distT="0" distB="0" distL="114300" distR="114300" simplePos="0" relativeHeight="251686912" behindDoc="0" locked="0" layoutInCell="1" allowOverlap="1" wp14:anchorId="63CB9B89" wp14:editId="151AD447">
                <wp:simplePos x="0" y="0"/>
                <wp:positionH relativeFrom="column">
                  <wp:posOffset>1231811</wp:posOffset>
                </wp:positionH>
                <wp:positionV relativeFrom="paragraph">
                  <wp:posOffset>126365</wp:posOffset>
                </wp:positionV>
                <wp:extent cx="669093" cy="135228"/>
                <wp:effectExtent l="0" t="0" r="0" b="0"/>
                <wp:wrapNone/>
                <wp:docPr id="65" name="Поле 65"/>
                <wp:cNvGraphicFramePr/>
                <a:graphic xmlns:a="http://schemas.openxmlformats.org/drawingml/2006/main">
                  <a:graphicData uri="http://schemas.microsoft.com/office/word/2010/wordprocessingShape">
                    <wps:wsp>
                      <wps:cNvSpPr txBox="1"/>
                      <wps:spPr>
                        <a:xfrm>
                          <a:off x="0" y="0"/>
                          <a:ext cx="669093" cy="1352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7D2" w:rsidRPr="00E120C7" w:rsidRDefault="005B47D2" w:rsidP="00816E98">
                            <w:pPr>
                              <w:spacing w:line="180" w:lineRule="exact"/>
                              <w:jc w:val="center"/>
                              <w:rPr>
                                <w:sz w:val="16"/>
                                <w:szCs w:val="16"/>
                              </w:rPr>
                            </w:pPr>
                            <w:r w:rsidRPr="00E120C7">
                              <w:rPr>
                                <w:sz w:val="16"/>
                                <w:szCs w:val="16"/>
                              </w:rPr>
                              <w:t>2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B9B89" id="Поле 65" o:spid="_x0000_s1077" type="#_x0000_t202" style="position:absolute;left:0;text-align:left;margin-left:97pt;margin-top:9.95pt;width:52.7pt;height:10.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" fillcolor="white [3201]" stroked="f" strokeweight=".5pt">
                <v:textbox inset="0,0,0,0">
                  <w:txbxContent>
                    <w:p w:rsidR="005B47D2" w:rsidRPr="00E120C7" w:rsidRDefault="005B47D2" w:rsidP="00816E98">
                      <w:pPr>
                        <w:spacing w:line="180" w:lineRule="exact"/>
                        <w:jc w:val="center"/>
                        <w:rPr>
                          <w:sz w:val="16"/>
                          <w:szCs w:val="16"/>
                        </w:rPr>
                      </w:pPr>
                      <w:r w:rsidRPr="00E120C7">
                        <w:rPr>
                          <w:sz w:val="16"/>
                          <w:szCs w:val="16"/>
                        </w:rPr>
                        <w:t>2 устройства</w:t>
                      </w:r>
                    </w:p>
                  </w:txbxContent>
                </v:textbox>
              </v:shape>
            </w:pict>
          </mc:Fallback>
        </mc:AlternateContent>
      </w:r>
      <w:r w:rsidRPr="0055369D">
        <w:object w:dxaOrig="8388" w:dyaOrig="9828">
          <v:shape id="_x0000_i1029" type="#_x0000_t75" style="width:456pt;height:539.25pt" o:ole="">
            <v:imagedata r:id="rId46" o:title=""/>
          </v:shape>
          <o:OLEObject Type="Embed" ProgID="Unknown" ShapeID="_x0000_i1029" DrawAspect="Content" ObjectID="_1545491861" r:id="rId47"/>
        </w:object>
      </w:r>
    </w:p>
    <w:p w:rsidR="00816E98" w:rsidRDefault="00816E98" w:rsidP="00816E98">
      <w:pPr>
        <w:pStyle w:val="SingleTxtGR"/>
        <w:ind w:left="567" w:right="-142"/>
        <w:jc w:val="left"/>
      </w:pPr>
    </w:p>
    <w:p w:rsidR="00816E98" w:rsidRDefault="00816E98" w:rsidP="00816E98">
      <w:pPr>
        <w:pStyle w:val="HChGR"/>
        <w:sectPr w:rsidR="00816E98" w:rsidSect="00162E17">
          <w:headerReference w:type="even" r:id="rId48"/>
          <w:headerReference w:type="default" r:id="rId49"/>
          <w:pgSz w:w="11907" w:h="16840" w:code="9"/>
          <w:pgMar w:top="1701" w:right="1134" w:bottom="2268" w:left="1134" w:header="1134" w:footer="1701" w:gutter="0"/>
          <w:cols w:space="720"/>
          <w:docGrid w:linePitch="360"/>
        </w:sectPr>
      </w:pPr>
    </w:p>
    <w:p w:rsidR="00816E98" w:rsidRPr="001E7360" w:rsidRDefault="00816E98" w:rsidP="00816E98">
      <w:pPr>
        <w:pStyle w:val="HChGR"/>
      </w:pPr>
      <w:r w:rsidRPr="001E7360">
        <w:t>Приложение 9</w:t>
      </w:r>
    </w:p>
    <w:p w:rsidR="00816E98" w:rsidRPr="001E7360" w:rsidRDefault="00816E98" w:rsidP="00816E98">
      <w:pPr>
        <w:pStyle w:val="HChGR"/>
      </w:pPr>
      <w:r>
        <w:tab/>
      </w:r>
      <w:r>
        <w:tab/>
      </w:r>
      <w:r w:rsidRPr="001E7360">
        <w:t xml:space="preserve">Испытание окраски на устойчивость </w:t>
      </w:r>
      <w:r w:rsidRPr="001E7360">
        <w:br/>
        <w:t>к искусственному свету ксеноновой дуговой лампы</w:t>
      </w:r>
    </w:p>
    <w:p w:rsidR="00816E98" w:rsidRPr="001A1054" w:rsidRDefault="00816E98" w:rsidP="00816E98">
      <w:pPr>
        <w:pStyle w:val="SingleTxtGR"/>
        <w:tabs>
          <w:tab w:val="clear" w:pos="1701"/>
        </w:tabs>
        <w:ind w:left="2268" w:hanging="1134"/>
      </w:pPr>
      <w:r w:rsidRPr="001A1054">
        <w:t>1.</w:t>
      </w:r>
      <w:r w:rsidRPr="001A1054">
        <w:tab/>
        <w:t>Область применения</w:t>
      </w:r>
    </w:p>
    <w:p w:rsidR="00816E98" w:rsidRPr="001A1054" w:rsidRDefault="00816E98" w:rsidP="00816E98">
      <w:pPr>
        <w:pStyle w:val="SingleTxtGR"/>
        <w:tabs>
          <w:tab w:val="clear" w:pos="1701"/>
        </w:tabs>
        <w:ind w:left="2268"/>
      </w:pPr>
      <w:r w:rsidRPr="001A1054">
        <w:t>В настоящем приложении указан метод, предназначенный для определения устойчивости окраски образцов любых видов и форм к воздействию искусственного источника света, соответствующего естественному дневному освещению (D65).</w:t>
      </w:r>
    </w:p>
    <w:p w:rsidR="00816E98" w:rsidRPr="001A1054" w:rsidRDefault="00816E98" w:rsidP="00816E98">
      <w:pPr>
        <w:pStyle w:val="SingleTxtGR"/>
        <w:tabs>
          <w:tab w:val="clear" w:pos="1701"/>
        </w:tabs>
        <w:ind w:left="2268" w:hanging="1134"/>
      </w:pPr>
      <w:r w:rsidRPr="001A1054">
        <w:t>2.</w:t>
      </w:r>
      <w:r w:rsidRPr="001A1054">
        <w:tab/>
        <w:t>Принцип</w:t>
      </w:r>
    </w:p>
    <w:p w:rsidR="00816E98" w:rsidRPr="001A1054" w:rsidRDefault="00816E98" w:rsidP="00816E98">
      <w:pPr>
        <w:pStyle w:val="SingleTxtGR"/>
        <w:tabs>
          <w:tab w:val="clear" w:pos="1701"/>
        </w:tabs>
        <w:ind w:left="2268"/>
      </w:pPr>
      <w:r w:rsidRPr="001A1054">
        <w:t>Один образец из выборки представленных для испытания образцов подвергается облучению искусственным светом при заданных условиях вместе с синим эталоном в соответствии с предписаниями.</w:t>
      </w:r>
    </w:p>
    <w:p w:rsidR="00816E98" w:rsidRPr="001A1054" w:rsidRDefault="00816E98" w:rsidP="00816E98">
      <w:pPr>
        <w:pStyle w:val="SingleTxtGR"/>
        <w:tabs>
          <w:tab w:val="clear" w:pos="1701"/>
        </w:tabs>
        <w:ind w:left="2268" w:hanging="1134"/>
      </w:pPr>
      <w:r w:rsidRPr="001A1054">
        <w:t>3.</w:t>
      </w:r>
      <w:r w:rsidRPr="001A1054">
        <w:tab/>
        <w:t>Справочная информация</w:t>
      </w:r>
    </w:p>
    <w:p w:rsidR="00816E98" w:rsidRPr="001A1054" w:rsidRDefault="00816E98" w:rsidP="00816E98">
      <w:pPr>
        <w:pStyle w:val="SingleTxtGR"/>
        <w:tabs>
          <w:tab w:val="clear" w:pos="1701"/>
        </w:tabs>
        <w:ind w:left="2268"/>
      </w:pPr>
      <w:r w:rsidRPr="001A1054">
        <w:t>Упомянутые в настоящем приложении показатели устойчивости окраски к свету устанавливают путем сравнения необлученных и облученных синих эталонов для проверки дозы облучения, необходимой для получения необходимого максимального контраста в соответствии с настоящими Правилами.</w:t>
      </w:r>
    </w:p>
    <w:p w:rsidR="00816E98" w:rsidRPr="001A1054" w:rsidRDefault="00816E98" w:rsidP="00816E98">
      <w:pPr>
        <w:pStyle w:val="SingleTxtGR"/>
        <w:tabs>
          <w:tab w:val="clear" w:pos="1701"/>
        </w:tabs>
        <w:ind w:left="2268" w:hanging="1134"/>
      </w:pPr>
      <w:r w:rsidRPr="001A1054">
        <w:t>3.1</w:t>
      </w:r>
      <w:r w:rsidRPr="001A1054">
        <w:tab/>
        <w:t xml:space="preserve">Разработанные и изготавливаемые в Европе синие эталоны </w:t>
      </w:r>
      <w:r>
        <w:t>("</w:t>
      </w:r>
      <w:r>
        <w:rPr>
          <w:lang w:val="en-US"/>
        </w:rPr>
        <w:t>B</w:t>
      </w:r>
      <w:r w:rsidRPr="00435F72">
        <w:rPr>
          <w:bCs/>
        </w:rPr>
        <w:t>lue wool</w:t>
      </w:r>
      <w:r>
        <w:t xml:space="preserve">") </w:t>
      </w:r>
      <w:r w:rsidRPr="001A1054">
        <w:t>обозначаются числами от 1 до 8. Эти эталоны представляют собой образцы шерстяной ткани, окрашенной красителями, указанными в таблице 1. Для процедуры испытаний в соответствии с настоящими Правилами, определенной в настоящем приложении, применяются только синие эталоны 5 и 7, как указано в таблице 1 ниже.</w:t>
      </w:r>
    </w:p>
    <w:p w:rsidR="00816E98" w:rsidRPr="00E76C78" w:rsidRDefault="00816E98" w:rsidP="005B47D2">
      <w:pPr>
        <w:pStyle w:val="H23GR"/>
      </w:pPr>
      <w:r w:rsidRPr="005B47D2">
        <w:rPr>
          <w:b w:val="0"/>
          <w:bCs/>
        </w:rPr>
        <w:tab/>
      </w:r>
      <w:r w:rsidRPr="005B47D2">
        <w:rPr>
          <w:b w:val="0"/>
          <w:bCs/>
        </w:rPr>
        <w:tab/>
        <w:t>Таблица 1</w:t>
      </w:r>
      <w:r w:rsidRPr="005B47D2">
        <w:rPr>
          <w:b w:val="0"/>
          <w:bCs/>
        </w:rPr>
        <w:br/>
      </w:r>
      <w:r w:rsidRPr="00E76C78">
        <w:t>Красители для синих эталонов 5 и 7</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5192"/>
      </w:tblGrid>
      <w:tr w:rsidR="00816E98" w:rsidRPr="000D546B" w:rsidTr="005B47D2">
        <w:trPr>
          <w:trHeight w:val="272"/>
        </w:trPr>
        <w:tc>
          <w:tcPr>
            <w:tcW w:w="2178" w:type="dxa"/>
            <w:tcBorders>
              <w:bottom w:val="single" w:sz="12" w:space="0" w:color="auto"/>
            </w:tcBorders>
            <w:shd w:val="clear" w:color="auto" w:fill="auto"/>
          </w:tcPr>
          <w:p w:rsidR="00816E98" w:rsidRPr="000D546B" w:rsidRDefault="00816E98" w:rsidP="00F9621E">
            <w:pPr>
              <w:spacing w:before="80" w:after="80" w:line="200" w:lineRule="exact"/>
              <w:ind w:left="113" w:right="113"/>
              <w:rPr>
                <w:i/>
                <w:sz w:val="16"/>
              </w:rPr>
            </w:pPr>
            <w:r w:rsidRPr="000D546B">
              <w:rPr>
                <w:i/>
                <w:sz w:val="16"/>
              </w:rPr>
              <w:t>Эталон</w:t>
            </w:r>
          </w:p>
        </w:tc>
        <w:tc>
          <w:tcPr>
            <w:cnfStyle w:val="000100000000" w:firstRow="0" w:lastRow="0" w:firstColumn="0" w:lastColumn="1" w:oddVBand="0" w:evenVBand="0" w:oddHBand="0" w:evenHBand="0" w:firstRowFirstColumn="0" w:firstRowLastColumn="0" w:lastRowFirstColumn="0" w:lastRowLastColumn="0"/>
            <w:tcW w:w="519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816E98" w:rsidRPr="000D546B" w:rsidRDefault="00816E98" w:rsidP="005B47D2">
            <w:pPr>
              <w:spacing w:before="80" w:after="80" w:line="200" w:lineRule="exact"/>
              <w:ind w:left="113" w:right="113"/>
              <w:jc w:val="center"/>
              <w:rPr>
                <w:i/>
                <w:sz w:val="16"/>
              </w:rPr>
            </w:pPr>
            <w:r w:rsidRPr="000D546B">
              <w:rPr>
                <w:i/>
                <w:sz w:val="16"/>
              </w:rPr>
              <w:t>Краситель (индекс цвета CI)</w:t>
            </w:r>
            <w:r w:rsidRPr="00FA1492">
              <w:rPr>
                <w:rStyle w:val="FootnoteReference"/>
                <w:i/>
              </w:rPr>
              <w:t>1</w:t>
            </w:r>
          </w:p>
        </w:tc>
      </w:tr>
      <w:tr w:rsidR="00816E98" w:rsidRPr="000D546B" w:rsidTr="005B47D2">
        <w:trPr>
          <w:trHeight w:val="559"/>
        </w:trPr>
        <w:tc>
          <w:tcPr>
            <w:tcW w:w="2178" w:type="dxa"/>
            <w:tcBorders>
              <w:top w:val="single" w:sz="12" w:space="0" w:color="auto"/>
              <w:bottom w:val="single" w:sz="12" w:space="0" w:color="auto"/>
            </w:tcBorders>
            <w:vAlign w:val="bottom"/>
          </w:tcPr>
          <w:p w:rsidR="00816E98" w:rsidRPr="00355B44" w:rsidRDefault="00816E98" w:rsidP="005B47D2">
            <w:pPr>
              <w:ind w:left="113" w:right="113"/>
            </w:pPr>
            <w:r w:rsidRPr="00355B44">
              <w:t>5</w:t>
            </w:r>
          </w:p>
          <w:p w:rsidR="00816E98" w:rsidRPr="00355B44" w:rsidRDefault="00816E98" w:rsidP="005B47D2">
            <w:pPr>
              <w:ind w:left="113" w:right="113"/>
            </w:pPr>
            <w:r w:rsidRPr="00355B44">
              <w:t>7</w:t>
            </w:r>
          </w:p>
        </w:tc>
        <w:tc>
          <w:tcPr>
            <w:cnfStyle w:val="000100000000" w:firstRow="0" w:lastRow="0" w:firstColumn="0" w:lastColumn="1" w:oddVBand="0" w:evenVBand="0" w:oddHBand="0" w:evenHBand="0" w:firstRowFirstColumn="0" w:firstRowLastColumn="0" w:lastRowFirstColumn="0" w:lastRowLastColumn="0"/>
            <w:tcW w:w="5192" w:type="dxa"/>
            <w:tcBorders>
              <w:top w:val="single" w:sz="12" w:space="0" w:color="auto"/>
              <w:left w:val="none" w:sz="0" w:space="0" w:color="auto"/>
              <w:bottom w:val="single" w:sz="12" w:space="0" w:color="auto"/>
              <w:right w:val="none" w:sz="0" w:space="0" w:color="auto"/>
              <w:tl2br w:val="none" w:sz="0" w:space="0" w:color="auto"/>
              <w:tr2bl w:val="none" w:sz="0" w:space="0" w:color="auto"/>
            </w:tcBorders>
          </w:tcPr>
          <w:p w:rsidR="00816E98" w:rsidRPr="00355B44" w:rsidRDefault="00816E98" w:rsidP="005B47D2">
            <w:pPr>
              <w:ind w:left="113" w:right="113"/>
              <w:jc w:val="center"/>
            </w:pPr>
            <w:r w:rsidRPr="00355B44">
              <w:t>CI Кислотный синий 47</w:t>
            </w:r>
          </w:p>
          <w:p w:rsidR="00816E98" w:rsidRPr="00355B44" w:rsidRDefault="00816E98" w:rsidP="005B47D2">
            <w:pPr>
              <w:ind w:left="113" w:right="113"/>
              <w:jc w:val="center"/>
            </w:pPr>
            <w:r w:rsidRPr="00355B44">
              <w:t>CI Растворимый кубовый синий 5</w:t>
            </w:r>
          </w:p>
        </w:tc>
      </w:tr>
      <w:tr w:rsidR="00816E98" w:rsidRPr="000D546B" w:rsidTr="005B47D2">
        <w:trPr>
          <w:trHeight w:val="559"/>
        </w:trPr>
        <w:tc>
          <w:tcPr>
            <w:cnfStyle w:val="000100000000" w:firstRow="0" w:lastRow="0" w:firstColumn="0" w:lastColumn="1" w:oddVBand="0" w:evenVBand="0" w:oddHBand="0" w:evenHBand="0" w:firstRowFirstColumn="0" w:firstRowLastColumn="0" w:lastRowFirstColumn="0" w:lastRowLastColumn="0"/>
            <w:tcW w:w="7370" w:type="dxa"/>
            <w:gridSpan w:val="2"/>
            <w:tcBorders>
              <w:top w:val="single" w:sz="12" w:space="0" w:color="auto"/>
              <w:bottom w:val="nil"/>
            </w:tcBorders>
          </w:tcPr>
          <w:p w:rsidR="00816E98" w:rsidRPr="00355B44" w:rsidRDefault="00816E98" w:rsidP="005B47D2">
            <w:pPr>
              <w:pStyle w:val="FootnoteText"/>
              <w:spacing w:before="120"/>
              <w:ind w:left="113" w:right="113" w:firstLine="29"/>
              <w:rPr>
                <w:b/>
                <w:lang w:val="ru-RU"/>
              </w:rPr>
            </w:pPr>
            <w:r w:rsidRPr="008E7A43">
              <w:rPr>
                <w:i/>
                <w:iCs/>
                <w:vertAlign w:val="superscript"/>
                <w:lang w:val="ru-RU"/>
              </w:rPr>
              <w:t>1</w:t>
            </w:r>
            <w:r w:rsidRPr="008E7A43">
              <w:rPr>
                <w:lang w:val="ru-RU"/>
              </w:rPr>
              <w:t xml:space="preserve">  "Индекс цвета" (</w:t>
            </w:r>
            <w:r w:rsidRPr="008E7A43">
              <w:t>Colour</w:t>
            </w:r>
            <w:r w:rsidRPr="008E7A43">
              <w:rPr>
                <w:lang w:val="ru-RU"/>
              </w:rPr>
              <w:t xml:space="preserve"> </w:t>
            </w:r>
            <w:r w:rsidRPr="008E7A43">
              <w:t>Index</w:t>
            </w:r>
            <w:r w:rsidRPr="008E7A43">
              <w:rPr>
                <w:lang w:val="ru-RU"/>
              </w:rPr>
              <w:t xml:space="preserve">) (третье издание) опубликовано Обществом красильщиков и колористов, </w:t>
            </w:r>
            <w:r w:rsidRPr="008E7A43">
              <w:t>P</w:t>
            </w:r>
            <w:r w:rsidRPr="008E7A43">
              <w:rPr>
                <w:lang w:val="ru-RU"/>
              </w:rPr>
              <w:t>.</w:t>
            </w:r>
            <w:r w:rsidRPr="008E7A43">
              <w:t>O</w:t>
            </w:r>
            <w:r w:rsidRPr="008E7A43">
              <w:rPr>
                <w:lang w:val="ru-RU"/>
              </w:rPr>
              <w:t xml:space="preserve">. </w:t>
            </w:r>
            <w:r w:rsidRPr="008E7A43">
              <w:t>Box</w:t>
            </w:r>
            <w:r w:rsidRPr="008E7A43">
              <w:rPr>
                <w:lang w:val="ru-RU"/>
              </w:rPr>
              <w:t xml:space="preserve"> 244, </w:t>
            </w:r>
            <w:r w:rsidRPr="008E7A43">
              <w:t>Perkin</w:t>
            </w:r>
            <w:r w:rsidRPr="008E7A43">
              <w:rPr>
                <w:lang w:val="ru-RU"/>
              </w:rPr>
              <w:t xml:space="preserve"> </w:t>
            </w:r>
            <w:r w:rsidRPr="008E7A43">
              <w:t>House</w:t>
            </w:r>
            <w:r w:rsidRPr="008E7A43">
              <w:rPr>
                <w:lang w:val="ru-RU"/>
              </w:rPr>
              <w:t xml:space="preserve">, 82 </w:t>
            </w:r>
            <w:r w:rsidRPr="008E7A43">
              <w:t>Grattan</w:t>
            </w:r>
            <w:r w:rsidRPr="008E7A43">
              <w:rPr>
                <w:lang w:val="ru-RU"/>
              </w:rPr>
              <w:t xml:space="preserve"> </w:t>
            </w:r>
            <w:r w:rsidRPr="008E7A43">
              <w:t>Road</w:t>
            </w:r>
            <w:r w:rsidRPr="008E7A43">
              <w:rPr>
                <w:lang w:val="ru-RU"/>
              </w:rPr>
              <w:t xml:space="preserve">, </w:t>
            </w:r>
            <w:r w:rsidRPr="008E7A43">
              <w:t>Bradford</w:t>
            </w:r>
            <w:r w:rsidRPr="008E7A43">
              <w:rPr>
                <w:lang w:val="ru-RU"/>
              </w:rPr>
              <w:t xml:space="preserve"> </w:t>
            </w:r>
            <w:r w:rsidRPr="008E7A43">
              <w:t>BD</w:t>
            </w:r>
            <w:r w:rsidRPr="008E7A43">
              <w:rPr>
                <w:lang w:val="ru-RU"/>
              </w:rPr>
              <w:t>1 2</w:t>
            </w:r>
            <w:r w:rsidRPr="008E7A43">
              <w:t>JB</w:t>
            </w:r>
            <w:r w:rsidRPr="008E7A43">
              <w:rPr>
                <w:lang w:val="ru-RU"/>
              </w:rPr>
              <w:t xml:space="preserve">, </w:t>
            </w:r>
            <w:r w:rsidRPr="008E7A43">
              <w:t>UK</w:t>
            </w:r>
            <w:r w:rsidRPr="008E7A43">
              <w:rPr>
                <w:lang w:val="ru-RU"/>
              </w:rPr>
              <w:t xml:space="preserve">, и Американской ассоциацией химиков и колористов текстильной промышленности, </w:t>
            </w:r>
            <w:r w:rsidRPr="008E7A43">
              <w:t>P</w:t>
            </w:r>
            <w:r w:rsidRPr="008E7A43">
              <w:rPr>
                <w:lang w:val="ru-RU"/>
              </w:rPr>
              <w:t>.</w:t>
            </w:r>
            <w:r w:rsidRPr="008E7A43">
              <w:t>O</w:t>
            </w:r>
            <w:r w:rsidRPr="008E7A43">
              <w:rPr>
                <w:lang w:val="ru-RU"/>
              </w:rPr>
              <w:t xml:space="preserve">. </w:t>
            </w:r>
            <w:r w:rsidRPr="008E7A43">
              <w:t>Box</w:t>
            </w:r>
            <w:r w:rsidRPr="008E7A43">
              <w:rPr>
                <w:lang w:val="ru-RU"/>
              </w:rPr>
              <w:t xml:space="preserve"> 12215, </w:t>
            </w:r>
            <w:r w:rsidRPr="008E7A43">
              <w:t>Research</w:t>
            </w:r>
            <w:r w:rsidRPr="008E7A43">
              <w:rPr>
                <w:lang w:val="ru-RU"/>
              </w:rPr>
              <w:t xml:space="preserve"> </w:t>
            </w:r>
            <w:r w:rsidRPr="008E7A43">
              <w:t>Triangle</w:t>
            </w:r>
            <w:r w:rsidRPr="008E7A43">
              <w:rPr>
                <w:lang w:val="ru-RU"/>
              </w:rPr>
              <w:t xml:space="preserve"> </w:t>
            </w:r>
            <w:r w:rsidRPr="008E7A43">
              <w:t>Park</w:t>
            </w:r>
            <w:r w:rsidRPr="008E7A43">
              <w:rPr>
                <w:lang w:val="ru-RU"/>
              </w:rPr>
              <w:t xml:space="preserve">, </w:t>
            </w:r>
            <w:r w:rsidRPr="008E7A43">
              <w:t>NC</w:t>
            </w:r>
            <w:r w:rsidRPr="008E7A43">
              <w:rPr>
                <w:lang w:val="ru-RU"/>
              </w:rPr>
              <w:t xml:space="preserve"> 27709-2215, </w:t>
            </w:r>
            <w:r w:rsidRPr="008E7A43">
              <w:t>USA</w:t>
            </w:r>
            <w:r w:rsidRPr="008E7A43">
              <w:rPr>
                <w:lang w:val="ru-RU"/>
              </w:rPr>
              <w:t>.</w:t>
            </w:r>
          </w:p>
        </w:tc>
      </w:tr>
    </w:tbl>
    <w:p w:rsidR="00816E98" w:rsidRPr="00451564" w:rsidRDefault="00816E98" w:rsidP="005B47D2">
      <w:pPr>
        <w:pStyle w:val="SingleTxtGR"/>
        <w:tabs>
          <w:tab w:val="clear" w:pos="1701"/>
          <w:tab w:val="clear" w:pos="3969"/>
        </w:tabs>
        <w:spacing w:before="120"/>
        <w:ind w:left="2268" w:hanging="1134"/>
      </w:pPr>
      <w:r w:rsidRPr="00451564">
        <w:t>4.</w:t>
      </w:r>
      <w:r w:rsidRPr="00451564">
        <w:tab/>
        <w:t>Серая шкала</w:t>
      </w:r>
    </w:p>
    <w:p w:rsidR="00816E98" w:rsidRPr="00451564" w:rsidRDefault="00816E98" w:rsidP="00816E98">
      <w:pPr>
        <w:pStyle w:val="SingleTxtGR"/>
        <w:tabs>
          <w:tab w:val="clear" w:pos="1701"/>
          <w:tab w:val="clear" w:pos="3969"/>
        </w:tabs>
        <w:ind w:left="2268"/>
      </w:pPr>
      <w:r w:rsidRPr="00451564">
        <w:t>Серая шкала предназначена для определения изменений в цвете испытуемых образцов при проведении испытаний на устойчивость окраски к свету. Точные колориметрические характеристики этой шкалы приведены в добавлении 1 к настоящему приложению.</w:t>
      </w:r>
    </w:p>
    <w:p w:rsidR="00816E98" w:rsidRPr="00451564" w:rsidRDefault="00816E98" w:rsidP="00816E98">
      <w:pPr>
        <w:pStyle w:val="SingleTxtGR"/>
        <w:tabs>
          <w:tab w:val="clear" w:pos="1701"/>
          <w:tab w:val="clear" w:pos="3969"/>
        </w:tabs>
        <w:ind w:left="2268" w:hanging="1134"/>
      </w:pPr>
      <w:r w:rsidRPr="00451564">
        <w:t>4.1</w:t>
      </w:r>
      <w:r w:rsidRPr="00451564">
        <w:tab/>
        <w:t xml:space="preserve">Порядок применения этой шкалы </w:t>
      </w:r>
      <w:r>
        <w:t>определен в пункте 2 добавления</w:t>
      </w:r>
      <w:r>
        <w:rPr>
          <w:lang w:val="en-US"/>
        </w:rPr>
        <w:t> </w:t>
      </w:r>
      <w:r w:rsidRPr="00451564">
        <w:t>1 к настоящему приложению.</w:t>
      </w:r>
    </w:p>
    <w:p w:rsidR="00816E98" w:rsidRPr="00451564" w:rsidRDefault="00816E98" w:rsidP="00816E98">
      <w:pPr>
        <w:pStyle w:val="SingleTxtGR"/>
        <w:tabs>
          <w:tab w:val="clear" w:pos="1701"/>
          <w:tab w:val="clear" w:pos="3969"/>
        </w:tabs>
        <w:ind w:left="2268" w:hanging="1134"/>
      </w:pPr>
      <w:r w:rsidRPr="00451564">
        <w:t>5.</w:t>
      </w:r>
      <w:r w:rsidRPr="00451564">
        <w:tab/>
        <w:t>Аппарат с ксеноновой дуговой лампой</w:t>
      </w:r>
    </w:p>
    <w:p w:rsidR="00816E98" w:rsidRPr="00451564" w:rsidRDefault="00816E98" w:rsidP="00816E98">
      <w:pPr>
        <w:pStyle w:val="SingleTxtGR"/>
        <w:tabs>
          <w:tab w:val="clear" w:pos="1701"/>
          <w:tab w:val="clear" w:pos="3969"/>
        </w:tabs>
        <w:ind w:left="2268"/>
      </w:pPr>
      <w:r w:rsidRPr="00451564">
        <w:t>Этот аппарат представляет собой климатическую камеру воздушного или водяного охлаждения с ксеноновой дуговой лампой, позволяющую осуществлять экспонирование образцов в соответствии со стандартом EN ISO 4892-2.</w:t>
      </w:r>
    </w:p>
    <w:p w:rsidR="00816E98" w:rsidRPr="00451564" w:rsidRDefault="00816E98" w:rsidP="00816E98">
      <w:pPr>
        <w:pStyle w:val="SingleTxtGR"/>
        <w:tabs>
          <w:tab w:val="clear" w:pos="1701"/>
          <w:tab w:val="clear" w:pos="3969"/>
        </w:tabs>
        <w:ind w:left="2268" w:hanging="1134"/>
      </w:pPr>
      <w:r w:rsidRPr="00451564">
        <w:t>5.1</w:t>
      </w:r>
      <w:r w:rsidRPr="00451564">
        <w:tab/>
        <w:t>Условия экспонирования соответствуют параметрам, определенным в таблице 2 ниже.</w:t>
      </w:r>
    </w:p>
    <w:p w:rsidR="00816E98" w:rsidRPr="00A6362B" w:rsidRDefault="00816E98" w:rsidP="005B47D2">
      <w:pPr>
        <w:pStyle w:val="H23GR"/>
      </w:pPr>
      <w:r w:rsidRPr="005B47D2">
        <w:rPr>
          <w:b w:val="0"/>
          <w:bCs/>
        </w:rPr>
        <w:tab/>
      </w:r>
      <w:r w:rsidRPr="005B47D2">
        <w:rPr>
          <w:b w:val="0"/>
          <w:bCs/>
        </w:rPr>
        <w:tab/>
        <w:t>Таблица 2</w:t>
      </w:r>
      <w:r w:rsidRPr="005B47D2">
        <w:rPr>
          <w:b w:val="0"/>
          <w:bCs/>
        </w:rPr>
        <w:br/>
      </w:r>
      <w:r w:rsidRPr="00A6362B">
        <w:t>Параметры испытаний на искусственное климатическое воздействие</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816E98" w:rsidRPr="007621BB" w:rsidTr="005B47D2">
        <w:tc>
          <w:tcPr>
            <w:tcW w:w="2456" w:type="dxa"/>
            <w:tcBorders>
              <w:bottom w:val="single" w:sz="12" w:space="0" w:color="auto"/>
            </w:tcBorders>
            <w:shd w:val="clear" w:color="auto" w:fill="auto"/>
            <w:vAlign w:val="bottom"/>
          </w:tcPr>
          <w:p w:rsidR="00816E98" w:rsidRPr="007621BB" w:rsidRDefault="00816E98" w:rsidP="005B47D2">
            <w:pPr>
              <w:spacing w:before="80" w:after="80" w:line="200" w:lineRule="exact"/>
              <w:ind w:left="56" w:right="132"/>
              <w:jc w:val="center"/>
              <w:rPr>
                <w:i/>
                <w:sz w:val="16"/>
              </w:rPr>
            </w:pPr>
            <w:r w:rsidRPr="007621BB">
              <w:rPr>
                <w:i/>
                <w:sz w:val="16"/>
              </w:rPr>
              <w:t>Параметры воздействия</w:t>
            </w:r>
          </w:p>
        </w:tc>
        <w:tc>
          <w:tcPr>
            <w:tcW w:w="2457" w:type="dxa"/>
            <w:tcBorders>
              <w:bottom w:val="single" w:sz="12" w:space="0" w:color="auto"/>
            </w:tcBorders>
            <w:shd w:val="clear" w:color="auto" w:fill="auto"/>
            <w:vAlign w:val="bottom"/>
          </w:tcPr>
          <w:p w:rsidR="00816E98" w:rsidRPr="007621BB" w:rsidRDefault="00816E98" w:rsidP="005B47D2">
            <w:pPr>
              <w:spacing w:before="80" w:after="80" w:line="200" w:lineRule="exact"/>
              <w:ind w:left="22" w:right="-14"/>
              <w:jc w:val="center"/>
              <w:rPr>
                <w:i/>
                <w:sz w:val="16"/>
              </w:rPr>
            </w:pPr>
            <w:r w:rsidRPr="007621BB">
              <w:rPr>
                <w:i/>
                <w:sz w:val="16"/>
              </w:rPr>
              <w:t xml:space="preserve">Лампа с воздушным </w:t>
            </w:r>
            <w:r>
              <w:rPr>
                <w:i/>
                <w:sz w:val="16"/>
              </w:rPr>
              <w:br/>
            </w:r>
            <w:r w:rsidRPr="007621BB">
              <w:rPr>
                <w:i/>
                <w:sz w:val="16"/>
              </w:rPr>
              <w:t>охлаждением</w:t>
            </w:r>
          </w:p>
        </w:tc>
        <w:tc>
          <w:tcPr>
            <w:cnfStyle w:val="000100000000" w:firstRow="0" w:lastRow="0" w:firstColumn="0" w:lastColumn="1" w:oddVBand="0" w:evenVBand="0" w:oddHBand="0" w:evenHBand="0" w:firstRowFirstColumn="0" w:firstRowLastColumn="0" w:lastRowFirstColumn="0" w:lastRowLastColumn="0"/>
            <w:tcW w:w="2457" w:type="dxa"/>
            <w:tcBorders>
              <w:bottom w:val="single" w:sz="12" w:space="0" w:color="auto"/>
              <w:right w:val="single" w:sz="4" w:space="0" w:color="auto"/>
            </w:tcBorders>
            <w:shd w:val="clear" w:color="auto" w:fill="auto"/>
            <w:vAlign w:val="bottom"/>
          </w:tcPr>
          <w:p w:rsidR="00816E98" w:rsidRPr="007621BB" w:rsidRDefault="00816E98" w:rsidP="005B47D2">
            <w:pPr>
              <w:spacing w:before="80" w:after="80" w:line="200" w:lineRule="exact"/>
              <w:ind w:right="21"/>
              <w:jc w:val="center"/>
              <w:rPr>
                <w:i/>
                <w:sz w:val="16"/>
              </w:rPr>
            </w:pPr>
            <w:r>
              <w:rPr>
                <w:i/>
                <w:sz w:val="16"/>
              </w:rPr>
              <w:t>Лампа с водяным</w:t>
            </w:r>
            <w:r w:rsidRPr="00037D54">
              <w:rPr>
                <w:i/>
                <w:sz w:val="16"/>
              </w:rPr>
              <w:br/>
            </w:r>
            <w:r w:rsidRPr="007621BB">
              <w:rPr>
                <w:i/>
                <w:sz w:val="16"/>
              </w:rPr>
              <w:t>охлаждением</w:t>
            </w:r>
          </w:p>
        </w:tc>
      </w:tr>
      <w:tr w:rsidR="00816E98" w:rsidRPr="00303A16" w:rsidTr="005B47D2">
        <w:tc>
          <w:tcPr>
            <w:tcW w:w="2456" w:type="dxa"/>
            <w:tcBorders>
              <w:top w:val="single" w:sz="12" w:space="0" w:color="auto"/>
            </w:tcBorders>
          </w:tcPr>
          <w:p w:rsidR="00816E98" w:rsidRPr="00451564" w:rsidRDefault="00816E98" w:rsidP="005B47D2">
            <w:pPr>
              <w:spacing w:before="60" w:after="60" w:line="220" w:lineRule="atLeast"/>
              <w:ind w:left="56" w:right="-10"/>
              <w:rPr>
                <w:sz w:val="18"/>
                <w:szCs w:val="18"/>
              </w:rPr>
            </w:pPr>
            <w:r w:rsidRPr="00451564">
              <w:rPr>
                <w:sz w:val="18"/>
                <w:szCs w:val="18"/>
              </w:rPr>
              <w:t>Цикл "Освещение/темнота/</w:t>
            </w:r>
            <w:r w:rsidR="005B47D2">
              <w:rPr>
                <w:sz w:val="18"/>
                <w:szCs w:val="18"/>
              </w:rPr>
              <w:br/>
            </w:r>
            <w:r w:rsidRPr="00451564">
              <w:rPr>
                <w:sz w:val="18"/>
                <w:szCs w:val="18"/>
              </w:rPr>
              <w:t>разбрызгивание воды"</w:t>
            </w:r>
          </w:p>
        </w:tc>
        <w:tc>
          <w:tcPr>
            <w:tcW w:w="2457" w:type="dxa"/>
            <w:tcBorders>
              <w:top w:val="single" w:sz="12" w:space="0" w:color="auto"/>
            </w:tcBorders>
          </w:tcPr>
          <w:p w:rsidR="00816E98" w:rsidRPr="00451564" w:rsidRDefault="00816E98" w:rsidP="005B47D2">
            <w:pPr>
              <w:spacing w:before="60" w:after="60" w:line="220" w:lineRule="atLeast"/>
              <w:ind w:left="22" w:right="-14"/>
              <w:rPr>
                <w:sz w:val="18"/>
                <w:szCs w:val="18"/>
              </w:rPr>
            </w:pPr>
            <w:r w:rsidRPr="00451564">
              <w:rPr>
                <w:sz w:val="18"/>
                <w:szCs w:val="18"/>
              </w:rPr>
              <w:t xml:space="preserve">Непрерывное освещение без разбрызгивания воды </w:t>
            </w:r>
          </w:p>
        </w:tc>
        <w:tc>
          <w:tcPr>
            <w:cnfStyle w:val="000100000000" w:firstRow="0" w:lastRow="0" w:firstColumn="0" w:lastColumn="1" w:oddVBand="0" w:evenVBand="0" w:oddHBand="0" w:evenHBand="0" w:firstRowFirstColumn="0" w:firstRowLastColumn="0" w:lastRowFirstColumn="0" w:lastRowLastColumn="0"/>
            <w:tcW w:w="2457" w:type="dxa"/>
            <w:tcBorders>
              <w:top w:val="single" w:sz="12" w:space="0" w:color="auto"/>
              <w:right w:val="single" w:sz="4" w:space="0" w:color="auto"/>
            </w:tcBorders>
          </w:tcPr>
          <w:p w:rsidR="00816E98" w:rsidRPr="00451564" w:rsidRDefault="00816E98" w:rsidP="005B47D2">
            <w:pPr>
              <w:spacing w:before="60" w:after="60" w:line="220" w:lineRule="atLeast"/>
              <w:ind w:right="21"/>
              <w:rPr>
                <w:sz w:val="18"/>
                <w:szCs w:val="18"/>
              </w:rPr>
            </w:pPr>
            <w:r w:rsidRPr="00451564">
              <w:rPr>
                <w:sz w:val="18"/>
                <w:szCs w:val="18"/>
              </w:rPr>
              <w:t>Непрерывное освещение без</w:t>
            </w:r>
            <w:r w:rsidR="005B47D2">
              <w:rPr>
                <w:sz w:val="18"/>
                <w:szCs w:val="18"/>
              </w:rPr>
              <w:t> </w:t>
            </w:r>
            <w:r w:rsidRPr="00451564">
              <w:rPr>
                <w:sz w:val="18"/>
                <w:szCs w:val="18"/>
              </w:rPr>
              <w:t xml:space="preserve">разбрызгивания воды </w:t>
            </w:r>
          </w:p>
        </w:tc>
      </w:tr>
      <w:tr w:rsidR="00816E98" w:rsidRPr="00303A16" w:rsidTr="005B47D2">
        <w:tc>
          <w:tcPr>
            <w:tcW w:w="2456" w:type="dxa"/>
          </w:tcPr>
          <w:p w:rsidR="00816E98" w:rsidRPr="00451564" w:rsidRDefault="00816E98" w:rsidP="005B47D2">
            <w:pPr>
              <w:spacing w:before="60" w:after="60" w:line="220" w:lineRule="atLeast"/>
              <w:ind w:left="56" w:right="132"/>
              <w:rPr>
                <w:sz w:val="18"/>
                <w:szCs w:val="18"/>
              </w:rPr>
            </w:pPr>
            <w:r w:rsidRPr="00451564">
              <w:rPr>
                <w:sz w:val="18"/>
                <w:szCs w:val="18"/>
              </w:rPr>
              <w:t>Температура черного стандартного термометра только во время периодов освещения</w:t>
            </w:r>
          </w:p>
        </w:tc>
        <w:tc>
          <w:tcPr>
            <w:tcW w:w="2457" w:type="dxa"/>
          </w:tcPr>
          <w:p w:rsidR="00816E98" w:rsidRPr="00451564" w:rsidRDefault="00816E98" w:rsidP="005B47D2">
            <w:pPr>
              <w:spacing w:before="60" w:after="60" w:line="220" w:lineRule="atLeast"/>
              <w:ind w:left="22" w:right="-14"/>
              <w:rPr>
                <w:sz w:val="18"/>
                <w:szCs w:val="18"/>
              </w:rPr>
            </w:pPr>
            <w:r w:rsidRPr="00451564">
              <w:rPr>
                <w:sz w:val="18"/>
                <w:szCs w:val="18"/>
              </w:rPr>
              <w:t xml:space="preserve">(47 ± 3) °С </w:t>
            </w:r>
            <w:r w:rsidRPr="00451564">
              <w:rPr>
                <w:sz w:val="18"/>
                <w:szCs w:val="18"/>
              </w:rPr>
              <w:br/>
              <w:t>с использованием черного стандартного термометра</w:t>
            </w:r>
          </w:p>
        </w:tc>
        <w:tc>
          <w:tcPr>
            <w:cnfStyle w:val="000100000000" w:firstRow="0" w:lastRow="0" w:firstColumn="0" w:lastColumn="1" w:oddVBand="0" w:evenVBand="0" w:oddHBand="0" w:evenHBand="0" w:firstRowFirstColumn="0" w:firstRowLastColumn="0" w:lastRowFirstColumn="0" w:lastRowLastColumn="0"/>
            <w:tcW w:w="2457" w:type="dxa"/>
            <w:tcBorders>
              <w:right w:val="single" w:sz="4" w:space="0" w:color="auto"/>
            </w:tcBorders>
          </w:tcPr>
          <w:p w:rsidR="00816E98" w:rsidRPr="00451564" w:rsidRDefault="00816E98" w:rsidP="005B47D2">
            <w:pPr>
              <w:spacing w:before="60" w:after="60" w:line="220" w:lineRule="atLeast"/>
              <w:ind w:right="21"/>
              <w:rPr>
                <w:sz w:val="18"/>
                <w:szCs w:val="18"/>
              </w:rPr>
            </w:pPr>
            <w:r w:rsidRPr="00451564">
              <w:rPr>
                <w:sz w:val="18"/>
                <w:szCs w:val="18"/>
              </w:rPr>
              <w:t xml:space="preserve">(47 ± 3) °С </w:t>
            </w:r>
            <w:r w:rsidRPr="00451564">
              <w:rPr>
                <w:sz w:val="18"/>
                <w:szCs w:val="18"/>
              </w:rPr>
              <w:br/>
              <w:t>с использованием черного стандартного термометра</w:t>
            </w:r>
          </w:p>
        </w:tc>
      </w:tr>
      <w:tr w:rsidR="00816E98" w:rsidRPr="00303A16" w:rsidTr="005B47D2">
        <w:tc>
          <w:tcPr>
            <w:tcW w:w="2456" w:type="dxa"/>
          </w:tcPr>
          <w:p w:rsidR="00816E98" w:rsidRPr="00451564" w:rsidRDefault="00816E98" w:rsidP="005B47D2">
            <w:pPr>
              <w:spacing w:before="60" w:after="60" w:line="220" w:lineRule="atLeast"/>
              <w:ind w:left="56" w:right="132"/>
              <w:rPr>
                <w:sz w:val="18"/>
                <w:szCs w:val="18"/>
              </w:rPr>
            </w:pPr>
            <w:r w:rsidRPr="00451564">
              <w:rPr>
                <w:sz w:val="18"/>
                <w:szCs w:val="18"/>
              </w:rPr>
              <w:t>Относительная влажность</w:t>
            </w:r>
          </w:p>
        </w:tc>
        <w:tc>
          <w:tcPr>
            <w:tcW w:w="2457" w:type="dxa"/>
          </w:tcPr>
          <w:p w:rsidR="00816E98" w:rsidRPr="00451564" w:rsidRDefault="00816E98" w:rsidP="005B47D2">
            <w:pPr>
              <w:spacing w:before="60" w:after="60" w:line="220" w:lineRule="atLeast"/>
              <w:ind w:left="22" w:right="-14"/>
              <w:rPr>
                <w:sz w:val="18"/>
                <w:szCs w:val="18"/>
              </w:rPr>
            </w:pPr>
            <w:r w:rsidRPr="00451564">
              <w:rPr>
                <w:sz w:val="18"/>
                <w:szCs w:val="18"/>
              </w:rPr>
              <w:t>Примерно 40%</w:t>
            </w:r>
          </w:p>
        </w:tc>
        <w:tc>
          <w:tcPr>
            <w:cnfStyle w:val="000100000000" w:firstRow="0" w:lastRow="0" w:firstColumn="0" w:lastColumn="1" w:oddVBand="0" w:evenVBand="0" w:oddHBand="0" w:evenHBand="0" w:firstRowFirstColumn="0" w:firstRowLastColumn="0" w:lastRowFirstColumn="0" w:lastRowLastColumn="0"/>
            <w:tcW w:w="2457" w:type="dxa"/>
            <w:tcBorders>
              <w:right w:val="single" w:sz="4" w:space="0" w:color="auto"/>
            </w:tcBorders>
          </w:tcPr>
          <w:p w:rsidR="00816E98" w:rsidRPr="00451564" w:rsidRDefault="00816E98" w:rsidP="005B47D2">
            <w:pPr>
              <w:spacing w:before="60" w:after="60" w:line="220" w:lineRule="atLeast"/>
              <w:ind w:right="21"/>
              <w:rPr>
                <w:sz w:val="18"/>
                <w:szCs w:val="18"/>
              </w:rPr>
            </w:pPr>
            <w:r w:rsidRPr="00451564">
              <w:rPr>
                <w:sz w:val="18"/>
                <w:szCs w:val="18"/>
              </w:rPr>
              <w:t>Примерно 40%</w:t>
            </w:r>
          </w:p>
        </w:tc>
      </w:tr>
      <w:tr w:rsidR="00816E98" w:rsidRPr="00303A16" w:rsidTr="005B47D2">
        <w:tc>
          <w:tcPr>
            <w:tcW w:w="2456" w:type="dxa"/>
            <w:tcBorders>
              <w:bottom w:val="single" w:sz="12" w:space="0" w:color="auto"/>
            </w:tcBorders>
          </w:tcPr>
          <w:p w:rsidR="00816E98" w:rsidRPr="00451564" w:rsidRDefault="00816E98" w:rsidP="005B47D2">
            <w:pPr>
              <w:spacing w:before="60" w:after="60" w:line="220" w:lineRule="atLeast"/>
              <w:ind w:left="56" w:right="132"/>
              <w:rPr>
                <w:sz w:val="18"/>
                <w:szCs w:val="18"/>
              </w:rPr>
            </w:pPr>
            <w:r w:rsidRPr="00451564">
              <w:rPr>
                <w:sz w:val="18"/>
                <w:szCs w:val="18"/>
              </w:rPr>
              <w:t>Фильтры</w:t>
            </w:r>
          </w:p>
        </w:tc>
        <w:tc>
          <w:tcPr>
            <w:tcW w:w="2457" w:type="dxa"/>
            <w:tcBorders>
              <w:bottom w:val="single" w:sz="12" w:space="0" w:color="auto"/>
            </w:tcBorders>
          </w:tcPr>
          <w:p w:rsidR="00816E98" w:rsidRPr="00451564" w:rsidRDefault="00816E98" w:rsidP="005B47D2">
            <w:pPr>
              <w:spacing w:before="60" w:after="60" w:line="220" w:lineRule="atLeast"/>
              <w:ind w:left="22" w:right="-14"/>
              <w:rPr>
                <w:rFonts w:eastAsia="MS Mincho"/>
                <w:sz w:val="18"/>
                <w:szCs w:val="18"/>
              </w:rPr>
            </w:pPr>
            <w:r w:rsidRPr="00451564">
              <w:rPr>
                <w:sz w:val="18"/>
                <w:szCs w:val="18"/>
              </w:rPr>
              <w:t>Фильтры из оконного стекла</w:t>
            </w:r>
          </w:p>
          <w:p w:rsidR="00816E98" w:rsidRPr="00451564" w:rsidRDefault="00816E98" w:rsidP="005B47D2">
            <w:pPr>
              <w:spacing w:before="60" w:after="60" w:line="220" w:lineRule="atLeast"/>
              <w:ind w:left="22" w:right="-14"/>
              <w:rPr>
                <w:sz w:val="18"/>
                <w:szCs w:val="18"/>
              </w:rPr>
            </w:pPr>
            <w:r w:rsidRPr="00451564">
              <w:rPr>
                <w:sz w:val="18"/>
                <w:szCs w:val="18"/>
              </w:rPr>
              <w:t>Технические характеристики см. в пункте 5.2 ниже</w:t>
            </w:r>
          </w:p>
        </w:tc>
        <w:tc>
          <w:tcPr>
            <w:cnfStyle w:val="000100000000" w:firstRow="0" w:lastRow="0" w:firstColumn="0" w:lastColumn="1" w:oddVBand="0" w:evenVBand="0" w:oddHBand="0" w:evenHBand="0" w:firstRowFirstColumn="0" w:firstRowLastColumn="0" w:lastRowFirstColumn="0" w:lastRowLastColumn="0"/>
            <w:tcW w:w="2457" w:type="dxa"/>
            <w:tcBorders>
              <w:bottom w:val="single" w:sz="12" w:space="0" w:color="auto"/>
              <w:right w:val="single" w:sz="4" w:space="0" w:color="auto"/>
            </w:tcBorders>
          </w:tcPr>
          <w:p w:rsidR="00816E98" w:rsidRPr="00451564" w:rsidRDefault="00816E98" w:rsidP="005B47D2">
            <w:pPr>
              <w:spacing w:before="60" w:after="60" w:line="220" w:lineRule="atLeast"/>
              <w:ind w:right="21"/>
              <w:rPr>
                <w:rFonts w:eastAsia="MS Mincho"/>
                <w:sz w:val="18"/>
                <w:szCs w:val="18"/>
              </w:rPr>
            </w:pPr>
            <w:r w:rsidRPr="00451564">
              <w:rPr>
                <w:sz w:val="18"/>
                <w:szCs w:val="18"/>
              </w:rPr>
              <w:t>Фильтры из оконного стекла</w:t>
            </w:r>
          </w:p>
          <w:p w:rsidR="00816E98" w:rsidRPr="00451564" w:rsidRDefault="00816E98" w:rsidP="005B47D2">
            <w:pPr>
              <w:spacing w:before="60" w:after="60" w:line="220" w:lineRule="atLeast"/>
              <w:ind w:right="21"/>
              <w:rPr>
                <w:sz w:val="18"/>
                <w:szCs w:val="18"/>
              </w:rPr>
            </w:pPr>
            <w:r w:rsidRPr="00451564">
              <w:rPr>
                <w:sz w:val="18"/>
                <w:szCs w:val="18"/>
              </w:rPr>
              <w:t>Технические характери</w:t>
            </w:r>
            <w:r>
              <w:rPr>
                <w:sz w:val="18"/>
                <w:szCs w:val="18"/>
              </w:rPr>
              <w:t>стики см. в пункте </w:t>
            </w:r>
            <w:r w:rsidRPr="00451564">
              <w:rPr>
                <w:sz w:val="18"/>
                <w:szCs w:val="18"/>
              </w:rPr>
              <w:t>5.2 ниже</w:t>
            </w:r>
          </w:p>
        </w:tc>
      </w:tr>
      <w:tr w:rsidR="00816E98" w:rsidRPr="007621BB" w:rsidTr="005B47D2">
        <w:tc>
          <w:tcPr>
            <w:cnfStyle w:val="000100000000" w:firstRow="0" w:lastRow="0" w:firstColumn="0" w:lastColumn="1" w:oddVBand="0" w:evenVBand="0" w:oddHBand="0" w:evenHBand="0" w:firstRowFirstColumn="0" w:firstRowLastColumn="0" w:lastRowFirstColumn="0" w:lastRowLastColumn="0"/>
            <w:tcW w:w="7370" w:type="dxa"/>
            <w:gridSpan w:val="3"/>
            <w:tcBorders>
              <w:left w:val="none" w:sz="0" w:space="0" w:color="auto"/>
              <w:bottom w:val="none" w:sz="0" w:space="0" w:color="auto"/>
              <w:right w:val="none" w:sz="0" w:space="0" w:color="auto"/>
              <w:tl2br w:val="none" w:sz="0" w:space="0" w:color="auto"/>
              <w:tr2bl w:val="none" w:sz="0" w:space="0" w:color="auto"/>
            </w:tcBorders>
            <w:vAlign w:val="bottom"/>
          </w:tcPr>
          <w:p w:rsidR="00816E98" w:rsidRPr="00EF0FEC" w:rsidRDefault="00816E98" w:rsidP="005B47D2">
            <w:pPr>
              <w:spacing w:before="60" w:after="60" w:line="220" w:lineRule="atLeast"/>
              <w:ind w:left="56" w:right="132"/>
              <w:jc w:val="right"/>
              <w:rPr>
                <w:i/>
                <w:sz w:val="16"/>
              </w:rPr>
            </w:pPr>
            <w:r w:rsidRPr="00EF0FEC">
              <w:rPr>
                <w:i/>
                <w:sz w:val="16"/>
              </w:rPr>
              <w:t>Поверхностная плотность потока излучения (Вт/м²), регулируемая:</w:t>
            </w:r>
          </w:p>
        </w:tc>
      </w:tr>
      <w:tr w:rsidR="00816E98" w:rsidRPr="00303A16" w:rsidTr="005B47D2">
        <w:tc>
          <w:tcPr>
            <w:tcW w:w="2456" w:type="dxa"/>
            <w:tcBorders>
              <w:top w:val="single" w:sz="12" w:space="0" w:color="auto"/>
            </w:tcBorders>
          </w:tcPr>
          <w:p w:rsidR="00816E98" w:rsidRPr="00451564" w:rsidRDefault="00816E98" w:rsidP="005B47D2">
            <w:pPr>
              <w:spacing w:before="60" w:after="60" w:line="220" w:lineRule="atLeast"/>
              <w:ind w:left="56" w:right="132"/>
              <w:rPr>
                <w:sz w:val="18"/>
                <w:szCs w:val="18"/>
              </w:rPr>
            </w:pPr>
            <w:r w:rsidRPr="00451564">
              <w:rPr>
                <w:sz w:val="18"/>
                <w:szCs w:val="18"/>
              </w:rPr>
              <w:t xml:space="preserve">в диапазоне </w:t>
            </w:r>
            <w:r>
              <w:rPr>
                <w:sz w:val="18"/>
                <w:szCs w:val="18"/>
              </w:rPr>
              <w:t xml:space="preserve">более </w:t>
            </w:r>
            <w:r w:rsidR="005B47D2">
              <w:rPr>
                <w:sz w:val="18"/>
                <w:szCs w:val="18"/>
              </w:rPr>
              <w:br/>
            </w:r>
            <w:r w:rsidRPr="00451564">
              <w:rPr>
                <w:sz w:val="18"/>
                <w:szCs w:val="18"/>
              </w:rPr>
              <w:t>300</w:t>
            </w:r>
            <w:r w:rsidR="005B47D2">
              <w:rPr>
                <w:sz w:val="18"/>
                <w:szCs w:val="18"/>
              </w:rPr>
              <w:t xml:space="preserve"> нм − </w:t>
            </w:r>
            <w:r w:rsidRPr="00451564">
              <w:rPr>
                <w:sz w:val="18"/>
                <w:szCs w:val="18"/>
              </w:rPr>
              <w:t>400 нм</w:t>
            </w:r>
          </w:p>
        </w:tc>
        <w:tc>
          <w:tcPr>
            <w:tcW w:w="2457" w:type="dxa"/>
            <w:tcBorders>
              <w:top w:val="single" w:sz="12" w:space="0" w:color="auto"/>
            </w:tcBorders>
            <w:vAlign w:val="bottom"/>
          </w:tcPr>
          <w:p w:rsidR="00816E98" w:rsidRPr="00451564" w:rsidRDefault="00816E98" w:rsidP="005B47D2">
            <w:pPr>
              <w:spacing w:before="60" w:after="60" w:line="220" w:lineRule="atLeast"/>
              <w:ind w:left="113" w:right="113"/>
              <w:jc w:val="right"/>
              <w:rPr>
                <w:sz w:val="18"/>
                <w:szCs w:val="18"/>
              </w:rPr>
            </w:pPr>
            <w:r w:rsidRPr="00451564">
              <w:rPr>
                <w:sz w:val="18"/>
                <w:szCs w:val="18"/>
              </w:rPr>
              <w:t>42 ± 2</w:t>
            </w:r>
          </w:p>
        </w:tc>
        <w:tc>
          <w:tcPr>
            <w:cnfStyle w:val="000100000000" w:firstRow="0" w:lastRow="0" w:firstColumn="0" w:lastColumn="1" w:oddVBand="0" w:evenVBand="0" w:oddHBand="0" w:evenHBand="0" w:firstRowFirstColumn="0" w:firstRowLastColumn="0" w:lastRowFirstColumn="0" w:lastRowLastColumn="0"/>
            <w:tcW w:w="2457"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bottom"/>
          </w:tcPr>
          <w:p w:rsidR="00816E98" w:rsidRPr="00451564" w:rsidRDefault="00816E98" w:rsidP="005B47D2">
            <w:pPr>
              <w:spacing w:before="60" w:after="60" w:line="220" w:lineRule="atLeast"/>
              <w:ind w:left="113" w:right="113"/>
              <w:jc w:val="right"/>
              <w:rPr>
                <w:sz w:val="18"/>
                <w:szCs w:val="18"/>
              </w:rPr>
            </w:pPr>
            <w:r w:rsidRPr="00451564">
              <w:rPr>
                <w:sz w:val="18"/>
                <w:szCs w:val="18"/>
              </w:rPr>
              <w:t>42 ± 2</w:t>
            </w:r>
          </w:p>
        </w:tc>
      </w:tr>
      <w:tr w:rsidR="00816E98" w:rsidRPr="00303A16" w:rsidTr="005B47D2">
        <w:tc>
          <w:tcPr>
            <w:tcW w:w="2456" w:type="dxa"/>
            <w:tcBorders>
              <w:bottom w:val="single" w:sz="12" w:space="0" w:color="auto"/>
            </w:tcBorders>
          </w:tcPr>
          <w:p w:rsidR="00816E98" w:rsidRPr="00451564" w:rsidRDefault="00816E98" w:rsidP="005B47D2">
            <w:pPr>
              <w:spacing w:before="60" w:after="60" w:line="220" w:lineRule="atLeast"/>
              <w:ind w:left="56" w:right="132"/>
              <w:rPr>
                <w:sz w:val="18"/>
                <w:szCs w:val="18"/>
              </w:rPr>
            </w:pPr>
            <w:r w:rsidRPr="00451564">
              <w:rPr>
                <w:sz w:val="18"/>
                <w:szCs w:val="18"/>
              </w:rPr>
              <w:t xml:space="preserve">в диапазоне </w:t>
            </w:r>
            <w:r>
              <w:rPr>
                <w:sz w:val="18"/>
                <w:szCs w:val="18"/>
              </w:rPr>
              <w:t xml:space="preserve">более </w:t>
            </w:r>
            <w:r w:rsidR="005B47D2">
              <w:rPr>
                <w:sz w:val="18"/>
                <w:szCs w:val="18"/>
              </w:rPr>
              <w:br/>
            </w:r>
            <w:r w:rsidRPr="00451564">
              <w:rPr>
                <w:sz w:val="18"/>
                <w:szCs w:val="18"/>
              </w:rPr>
              <w:t>300</w:t>
            </w:r>
            <w:r w:rsidR="005B47D2">
              <w:rPr>
                <w:sz w:val="18"/>
                <w:szCs w:val="18"/>
              </w:rPr>
              <w:t xml:space="preserve"> нм − </w:t>
            </w:r>
            <w:r w:rsidRPr="00451564">
              <w:rPr>
                <w:sz w:val="18"/>
                <w:szCs w:val="18"/>
              </w:rPr>
              <w:t>800 нм</w:t>
            </w:r>
          </w:p>
        </w:tc>
        <w:tc>
          <w:tcPr>
            <w:tcW w:w="2457" w:type="dxa"/>
            <w:tcBorders>
              <w:bottom w:val="single" w:sz="12" w:space="0" w:color="auto"/>
            </w:tcBorders>
            <w:vAlign w:val="bottom"/>
          </w:tcPr>
          <w:p w:rsidR="00816E98" w:rsidRPr="00451564" w:rsidRDefault="00816E98" w:rsidP="005B47D2">
            <w:pPr>
              <w:spacing w:before="60" w:after="60" w:line="220" w:lineRule="atLeast"/>
              <w:ind w:left="113" w:right="113"/>
              <w:jc w:val="right"/>
              <w:rPr>
                <w:sz w:val="18"/>
                <w:szCs w:val="18"/>
              </w:rPr>
            </w:pPr>
            <w:r w:rsidRPr="00451564">
              <w:rPr>
                <w:sz w:val="18"/>
                <w:szCs w:val="18"/>
              </w:rPr>
              <w:t>550</w:t>
            </w:r>
          </w:p>
        </w:tc>
        <w:tc>
          <w:tcPr>
            <w:cnfStyle w:val="000100000000" w:firstRow="0" w:lastRow="0" w:firstColumn="0" w:lastColumn="1" w:oddVBand="0" w:evenVBand="0" w:oddHBand="0" w:evenHBand="0" w:firstRowFirstColumn="0" w:firstRowLastColumn="0" w:lastRowFirstColumn="0" w:lastRowLastColumn="0"/>
            <w:tcW w:w="2457" w:type="dxa"/>
            <w:tcBorders>
              <w:left w:val="none" w:sz="0" w:space="0" w:color="auto"/>
              <w:bottom w:val="single" w:sz="12" w:space="0" w:color="auto"/>
              <w:right w:val="none" w:sz="0" w:space="0" w:color="auto"/>
              <w:tl2br w:val="none" w:sz="0" w:space="0" w:color="auto"/>
              <w:tr2bl w:val="none" w:sz="0" w:space="0" w:color="auto"/>
            </w:tcBorders>
            <w:vAlign w:val="bottom"/>
          </w:tcPr>
          <w:p w:rsidR="00816E98" w:rsidRPr="00451564" w:rsidRDefault="00816E98" w:rsidP="005B47D2">
            <w:pPr>
              <w:spacing w:before="60" w:after="60" w:line="220" w:lineRule="atLeast"/>
              <w:ind w:left="113" w:right="113"/>
              <w:jc w:val="right"/>
              <w:rPr>
                <w:sz w:val="18"/>
                <w:szCs w:val="18"/>
              </w:rPr>
            </w:pPr>
            <w:r w:rsidRPr="00451564">
              <w:rPr>
                <w:sz w:val="18"/>
                <w:szCs w:val="18"/>
              </w:rPr>
              <w:t>630</w:t>
            </w:r>
          </w:p>
        </w:tc>
      </w:tr>
      <w:tr w:rsidR="00816E98" w:rsidRPr="00303A16" w:rsidTr="005B47D2">
        <w:tc>
          <w:tcPr>
            <w:cnfStyle w:val="000100000000" w:firstRow="0" w:lastRow="0" w:firstColumn="0" w:lastColumn="1" w:oddVBand="0" w:evenVBand="0" w:oddHBand="0" w:evenHBand="0" w:firstRowFirstColumn="0" w:firstRowLastColumn="0" w:lastRowFirstColumn="0" w:lastRowLastColumn="0"/>
            <w:tcW w:w="7370" w:type="dxa"/>
            <w:gridSpan w:val="3"/>
            <w:tcBorders>
              <w:top w:val="single" w:sz="12" w:space="0" w:color="auto"/>
              <w:bottom w:val="nil"/>
            </w:tcBorders>
          </w:tcPr>
          <w:p w:rsidR="00816E98" w:rsidRPr="00451564" w:rsidRDefault="00816E98" w:rsidP="005B47D2">
            <w:pPr>
              <w:pStyle w:val="FootnoteText"/>
              <w:spacing w:before="120"/>
              <w:ind w:left="56" w:right="7" w:firstLine="0"/>
              <w:rPr>
                <w:bCs/>
                <w:lang w:val="ru-RU"/>
              </w:rPr>
            </w:pPr>
            <w:r w:rsidRPr="00451564">
              <w:rPr>
                <w:bCs/>
                <w:i/>
                <w:lang w:val="ru-RU"/>
              </w:rPr>
              <w:t>Примечание 1:</w:t>
            </w:r>
            <w:r w:rsidRPr="00451564">
              <w:rPr>
                <w:bCs/>
                <w:lang w:val="ru-RU"/>
              </w:rPr>
              <w:t xml:space="preserve"> Концентрация кремния в воде, используемой для увлажнения образца, не должна превышать 1 млн</w:t>
            </w:r>
            <w:r w:rsidR="00322935">
              <w:rPr>
                <w:bCs/>
                <w:vertAlign w:val="superscript"/>
                <w:lang w:val="ru-RU"/>
              </w:rPr>
              <w:t>−</w:t>
            </w:r>
            <w:r w:rsidRPr="00451564">
              <w:rPr>
                <w:bCs/>
                <w:vertAlign w:val="superscript"/>
                <w:lang w:val="ru-RU"/>
              </w:rPr>
              <w:t>1</w:t>
            </w:r>
            <w:r w:rsidRPr="00451564">
              <w:rPr>
                <w:bCs/>
                <w:lang w:val="ru-RU"/>
              </w:rPr>
              <w:t>. Более высокое содержание кремния может привести к образованию пятен на образцах и изменчивости результатов. Для получения воды требуемой чистоты может применяться дистиллирование либо деионизация в сочетании с обратным осмосом.</w:t>
            </w:r>
          </w:p>
          <w:p w:rsidR="00816E98" w:rsidRPr="004C21E3" w:rsidRDefault="00816E98" w:rsidP="005B47D2">
            <w:pPr>
              <w:pStyle w:val="FootnoteText"/>
              <w:spacing w:before="120"/>
              <w:ind w:left="56" w:right="7" w:firstLine="0"/>
              <w:rPr>
                <w:szCs w:val="18"/>
                <w:lang w:val="ru-RU"/>
              </w:rPr>
            </w:pPr>
            <w:r w:rsidRPr="00451564">
              <w:rPr>
                <w:bCs/>
                <w:i/>
                <w:lang w:val="ru-RU"/>
              </w:rPr>
              <w:t>Примечание 2:</w:t>
            </w:r>
            <w:r w:rsidRPr="00451564">
              <w:rPr>
                <w:bCs/>
                <w:lang w:val="ru-RU"/>
              </w:rPr>
              <w:t xml:space="preserve"> Хотя поверхностная плотность потока излучения должна устанавливаться на вышеуказанных уровнях, различия в сроках службы и проницаемости фильтров, а также в калибровке, как правило, приводят к тому, что отклонение поверхностной плотности потока излучения составляет порядка ±10%.</w:t>
            </w:r>
          </w:p>
        </w:tc>
      </w:tr>
    </w:tbl>
    <w:p w:rsidR="00816E98" w:rsidRPr="00335F8A" w:rsidRDefault="00816E98" w:rsidP="00816E98">
      <w:pPr>
        <w:pStyle w:val="SingleTxtGR"/>
        <w:tabs>
          <w:tab w:val="clear" w:pos="1701"/>
        </w:tabs>
        <w:spacing w:before="120"/>
        <w:ind w:left="2268" w:hanging="1134"/>
      </w:pPr>
      <w:r w:rsidRPr="00335F8A">
        <w:t>5.2</w:t>
      </w:r>
      <w:r w:rsidRPr="00335F8A">
        <w:tab/>
        <w:t>Источник света</w:t>
      </w:r>
    </w:p>
    <w:p w:rsidR="00816E98" w:rsidRPr="00335F8A" w:rsidRDefault="00816E98" w:rsidP="005B47D2">
      <w:pPr>
        <w:pStyle w:val="SingleTxtGR"/>
        <w:tabs>
          <w:tab w:val="clear" w:pos="1701"/>
        </w:tabs>
        <w:ind w:left="2268"/>
      </w:pPr>
      <w:r w:rsidRPr="00335F8A">
        <w:t>Источник света состоит из ксеноновой дуговой лампы с коррелированной цветовой температурой 5</w:t>
      </w:r>
      <w:r w:rsidR="005B47D2">
        <w:t> </w:t>
      </w:r>
      <w:r w:rsidRPr="00335F8A">
        <w:t>500</w:t>
      </w:r>
      <w:r w:rsidR="005B47D2">
        <w:t> </w:t>
      </w:r>
      <w:r w:rsidRPr="00335F8A">
        <w:t>К</w:t>
      </w:r>
      <w:r w:rsidR="005B47D2">
        <w:t> − </w:t>
      </w:r>
      <w:r w:rsidRPr="00335F8A">
        <w:t>6</w:t>
      </w:r>
      <w:r w:rsidR="005B47D2">
        <w:t> </w:t>
      </w:r>
      <w:r w:rsidRPr="00335F8A">
        <w:t>500</w:t>
      </w:r>
      <w:r w:rsidR="005B47D2">
        <w:t> </w:t>
      </w:r>
      <w:r w:rsidRPr="00335F8A">
        <w:t>К, размер которой будет зависеть от типа используемого аппарата. Ксеноновая дуговая лампа должна быть оснащена фильтрами, которые позволяют соответствующим образом воспроизводить солнечную радиацию, пропускаемую обычным оконным стеклом. В</w:t>
      </w:r>
      <w:r>
        <w:t xml:space="preserve"> </w:t>
      </w:r>
      <w:r w:rsidRPr="00335F8A">
        <w:t>таблице 3 указаны требуемые значения относительной поверхностной плотности потока отфильтрованного излучения ксеноновой дуги. Поставщик экспонирующего устройства несет ответственность за представление необходимых свидетельств, подтверждающих, что фильтры, поставляемые им для применения при экспонировании образцов в ходе испытаний, удовлетворяют требованиям, предусмотренным в таблице 3.</w:t>
      </w:r>
    </w:p>
    <w:p w:rsidR="00816E98" w:rsidRPr="00F32209" w:rsidRDefault="00816E98" w:rsidP="005B47D2">
      <w:pPr>
        <w:pStyle w:val="H23GR"/>
      </w:pPr>
      <w:r w:rsidRPr="005B47D2">
        <w:rPr>
          <w:b w:val="0"/>
          <w:bCs/>
        </w:rPr>
        <w:tab/>
      </w:r>
      <w:r w:rsidRPr="005B47D2">
        <w:rPr>
          <w:b w:val="0"/>
          <w:bCs/>
        </w:rPr>
        <w:tab/>
        <w:t>Таблица 3</w:t>
      </w:r>
      <w:r w:rsidRPr="005B47D2">
        <w:rPr>
          <w:b w:val="0"/>
          <w:bCs/>
        </w:rPr>
        <w:br/>
      </w:r>
      <w:r w:rsidRPr="00F32209">
        <w:t>Требуемые значения относительной</w:t>
      </w:r>
      <w:r>
        <w:t xml:space="preserve"> поверхностной плотности потока</w:t>
      </w:r>
      <w:r w:rsidR="005B47D2">
        <w:t xml:space="preserve"> </w:t>
      </w:r>
      <w:r w:rsidRPr="00F32209">
        <w:t>излу</w:t>
      </w:r>
      <w:r>
        <w:t>чения</w:t>
      </w:r>
      <w:r w:rsidRPr="00EE5E0B">
        <w:t xml:space="preserve"> </w:t>
      </w:r>
      <w:r w:rsidRPr="00F32209">
        <w:t>для фильтров из оконного стекла</w:t>
      </w:r>
      <w:r w:rsidRPr="005B47D2">
        <w:rPr>
          <w:b w:val="0"/>
          <w:bCs/>
          <w:i/>
          <w:vertAlign w:val="superscript"/>
        </w:rPr>
        <w:t>a</w:t>
      </w:r>
      <w:r w:rsidRPr="005B47D2">
        <w:rPr>
          <w:b w:val="0"/>
          <w:bCs/>
          <w:vertAlign w:val="superscript"/>
        </w:rPr>
        <w:t xml:space="preserve">, </w:t>
      </w:r>
      <w:r w:rsidRPr="005B47D2">
        <w:rPr>
          <w:b w:val="0"/>
          <w:bCs/>
          <w:i/>
          <w:vertAlign w:val="superscript"/>
        </w:rPr>
        <w:t>b, c, d, e</w:t>
      </w:r>
      <w:r w:rsidRPr="00F32209">
        <w:t xml:space="preserve">, </w:t>
      </w:r>
      <w:r>
        <w:t>применяемых</w:t>
      </w:r>
      <w:r w:rsidR="005B47D2">
        <w:t xml:space="preserve"> </w:t>
      </w:r>
      <w:r>
        <w:t>в</w:t>
      </w:r>
      <w:r w:rsidR="005B47D2">
        <w:t> </w:t>
      </w:r>
      <w:r>
        <w:t>устройствах</w:t>
      </w:r>
      <w:r w:rsidRPr="00EE5E0B">
        <w:t xml:space="preserve"> </w:t>
      </w:r>
      <w:r w:rsidRPr="00F32209">
        <w:t>с ксеноновой дуговой лампой, предусмотрен</w:t>
      </w:r>
      <w:r>
        <w:t>ных настоящим</w:t>
      </w:r>
      <w:r w:rsidR="005B47D2">
        <w:t xml:space="preserve"> </w:t>
      </w:r>
      <w:r>
        <w:t>стандартом</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1428"/>
        <w:gridCol w:w="2335"/>
        <w:gridCol w:w="1507"/>
      </w:tblGrid>
      <w:tr w:rsidR="00816E98" w:rsidRPr="00F41D0B" w:rsidTr="005B47D2">
        <w:tc>
          <w:tcPr>
            <w:cnfStyle w:val="001000000000" w:firstRow="0" w:lastRow="0" w:firstColumn="1" w:lastColumn="0" w:oddVBand="0" w:evenVBand="0" w:oddHBand="0" w:evenHBand="0" w:firstRowFirstColumn="0" w:firstRowLastColumn="0" w:lastRowFirstColumn="0" w:lastRowLastColumn="0"/>
            <w:tcW w:w="2100" w:type="dxa"/>
            <w:tcBorders>
              <w:left w:val="single" w:sz="4" w:space="0" w:color="auto"/>
              <w:bottom w:val="single" w:sz="12" w:space="0" w:color="auto"/>
            </w:tcBorders>
            <w:shd w:val="clear" w:color="auto" w:fill="auto"/>
          </w:tcPr>
          <w:p w:rsidR="00816E98" w:rsidRPr="00F41D0B" w:rsidRDefault="00816E98" w:rsidP="005B47D2">
            <w:pPr>
              <w:spacing w:before="80" w:after="80" w:line="200" w:lineRule="exact"/>
              <w:ind w:left="113" w:right="113"/>
              <w:rPr>
                <w:i/>
                <w:sz w:val="16"/>
              </w:rPr>
            </w:pPr>
            <w:r w:rsidRPr="00F41D0B">
              <w:rPr>
                <w:i/>
                <w:sz w:val="16"/>
              </w:rPr>
              <w:t xml:space="preserve">Спектральная ширина пропускания для диапазонов длин волн, λ, в нм </w:t>
            </w:r>
          </w:p>
        </w:tc>
        <w:tc>
          <w:tcPr>
            <w:tcW w:w="1428" w:type="dxa"/>
            <w:tcBorders>
              <w:bottom w:val="single" w:sz="12" w:space="0" w:color="auto"/>
            </w:tcBorders>
            <w:shd w:val="clear" w:color="auto" w:fill="auto"/>
          </w:tcPr>
          <w:p w:rsidR="00816E98" w:rsidRPr="00F41D0B" w:rsidRDefault="00816E98" w:rsidP="005B47D2">
            <w:pPr>
              <w:spacing w:before="80" w:after="80" w:line="200" w:lineRule="exact"/>
              <w:ind w:left="113" w:right="113"/>
              <w:cnfStyle w:val="000000000000" w:firstRow="0" w:lastRow="0" w:firstColumn="0" w:lastColumn="0" w:oddVBand="0" w:evenVBand="0" w:oddHBand="0" w:evenHBand="0" w:firstRowFirstColumn="0" w:firstRowLastColumn="0" w:lastRowFirstColumn="0" w:lastRowLastColumn="0"/>
              <w:rPr>
                <w:i/>
                <w:sz w:val="16"/>
              </w:rPr>
            </w:pPr>
            <w:r w:rsidRPr="00F41D0B">
              <w:rPr>
                <w:i/>
                <w:sz w:val="16"/>
              </w:rPr>
              <w:t>Минимум</w:t>
            </w:r>
            <w:r w:rsidRPr="00975A7E">
              <w:rPr>
                <w:i/>
                <w:szCs w:val="18"/>
                <w:vertAlign w:val="superscript"/>
              </w:rPr>
              <w:t>c</w:t>
            </w:r>
            <w:r w:rsidRPr="00F41D0B">
              <w:rPr>
                <w:i/>
                <w:sz w:val="16"/>
              </w:rPr>
              <w:t>, %</w:t>
            </w:r>
          </w:p>
        </w:tc>
        <w:tc>
          <w:tcPr>
            <w:tcW w:w="2335" w:type="dxa"/>
            <w:tcBorders>
              <w:bottom w:val="single" w:sz="12" w:space="0" w:color="auto"/>
            </w:tcBorders>
            <w:shd w:val="clear" w:color="auto" w:fill="auto"/>
          </w:tcPr>
          <w:p w:rsidR="00816E98" w:rsidRPr="00F41D0B" w:rsidRDefault="00816E98" w:rsidP="005B47D2">
            <w:pPr>
              <w:spacing w:before="80" w:after="80" w:line="200" w:lineRule="exact"/>
              <w:ind w:left="113" w:right="113"/>
              <w:cnfStyle w:val="000000000000" w:firstRow="0" w:lastRow="0" w:firstColumn="0" w:lastColumn="0" w:oddVBand="0" w:evenVBand="0" w:oddHBand="0" w:evenHBand="0" w:firstRowFirstColumn="0" w:firstRowLastColumn="0" w:lastRowFirstColumn="0" w:lastRowLastColumn="0"/>
              <w:rPr>
                <w:i/>
                <w:sz w:val="16"/>
              </w:rPr>
            </w:pPr>
            <w:r w:rsidRPr="00F41D0B">
              <w:rPr>
                <w:i/>
                <w:sz w:val="16"/>
              </w:rPr>
              <w:t>МКО № 85, таблица 4, плюс оконное стекло</w:t>
            </w:r>
            <w:r w:rsidRPr="00975A7E">
              <w:rPr>
                <w:i/>
                <w:szCs w:val="18"/>
                <w:vertAlign w:val="superscript"/>
              </w:rPr>
              <w:t>d, e</w:t>
            </w:r>
            <w:r w:rsidRPr="00F32E07">
              <w:rPr>
                <w:sz w:val="16"/>
                <w:szCs w:val="16"/>
              </w:rPr>
              <w:t>,</w:t>
            </w:r>
            <w:r w:rsidRPr="00F32E07">
              <w:rPr>
                <w:i/>
                <w:sz w:val="16"/>
                <w:szCs w:val="16"/>
              </w:rPr>
              <w:t xml:space="preserve"> </w:t>
            </w:r>
            <w:r w:rsidRPr="00F41D0B">
              <w:rPr>
                <w:i/>
                <w:sz w:val="16"/>
              </w:rPr>
              <w:t xml:space="preserve">% </w:t>
            </w:r>
          </w:p>
        </w:tc>
        <w:tc>
          <w:tcPr>
            <w:tcW w:w="1507" w:type="dxa"/>
            <w:tcBorders>
              <w:bottom w:val="single" w:sz="12" w:space="0" w:color="auto"/>
            </w:tcBorders>
            <w:shd w:val="clear" w:color="auto" w:fill="auto"/>
          </w:tcPr>
          <w:p w:rsidR="00816E98" w:rsidRPr="00F41D0B" w:rsidRDefault="00816E98" w:rsidP="005B47D2">
            <w:pPr>
              <w:spacing w:before="80" w:after="80" w:line="200" w:lineRule="exact"/>
              <w:ind w:left="113" w:right="113"/>
              <w:cnfStyle w:val="000000000000" w:firstRow="0" w:lastRow="0" w:firstColumn="0" w:lastColumn="0" w:oddVBand="0" w:evenVBand="0" w:oddHBand="0" w:evenHBand="0" w:firstRowFirstColumn="0" w:firstRowLastColumn="0" w:lastRowFirstColumn="0" w:lastRowLastColumn="0"/>
              <w:rPr>
                <w:i/>
                <w:sz w:val="16"/>
              </w:rPr>
            </w:pPr>
            <w:r w:rsidRPr="00F41D0B">
              <w:rPr>
                <w:i/>
                <w:sz w:val="16"/>
              </w:rPr>
              <w:t>Максимум</w:t>
            </w:r>
            <w:r w:rsidRPr="00975A7E">
              <w:rPr>
                <w:i/>
                <w:szCs w:val="18"/>
                <w:vertAlign w:val="superscript"/>
              </w:rPr>
              <w:t>c</w:t>
            </w:r>
            <w:r w:rsidRPr="00F41D0B">
              <w:rPr>
                <w:i/>
                <w:sz w:val="16"/>
              </w:rPr>
              <w:t>, %</w:t>
            </w:r>
          </w:p>
        </w:tc>
      </w:tr>
      <w:tr w:rsidR="00816E98" w:rsidRPr="00F41D0B" w:rsidTr="005B47D2">
        <w:tc>
          <w:tcPr>
            <w:cnfStyle w:val="001000000000" w:firstRow="0" w:lastRow="0" w:firstColumn="1" w:lastColumn="0" w:oddVBand="0" w:evenVBand="0" w:oddHBand="0" w:evenHBand="0" w:firstRowFirstColumn="0" w:firstRowLastColumn="0" w:lastRowFirstColumn="0" w:lastRowLastColumn="0"/>
            <w:tcW w:w="2100" w:type="dxa"/>
            <w:tcBorders>
              <w:top w:val="single" w:sz="12" w:space="0" w:color="auto"/>
              <w:left w:val="single" w:sz="4" w:space="0" w:color="auto"/>
              <w:bottom w:val="single" w:sz="4" w:space="0" w:color="auto"/>
            </w:tcBorders>
          </w:tcPr>
          <w:p w:rsidR="00816E98" w:rsidRPr="00335F8A" w:rsidRDefault="00816E98" w:rsidP="005B47D2">
            <w:pPr>
              <w:ind w:left="113" w:right="113"/>
            </w:pPr>
            <w:r w:rsidRPr="00335F8A">
              <w:t>l &lt; 300</w:t>
            </w:r>
          </w:p>
        </w:tc>
        <w:tc>
          <w:tcPr>
            <w:tcW w:w="1428" w:type="dxa"/>
            <w:tcBorders>
              <w:top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p>
        </w:tc>
        <w:tc>
          <w:tcPr>
            <w:tcW w:w="2335" w:type="dxa"/>
            <w:tcBorders>
              <w:top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p>
        </w:tc>
        <w:tc>
          <w:tcPr>
            <w:tcW w:w="1507" w:type="dxa"/>
            <w:tcBorders>
              <w:top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0,29</w:t>
            </w:r>
          </w:p>
        </w:tc>
      </w:tr>
      <w:tr w:rsidR="00816E98" w:rsidRPr="00F41D0B" w:rsidTr="005B47D2">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rsidR="00816E98" w:rsidRPr="00335F8A" w:rsidRDefault="00816E98" w:rsidP="005B47D2">
            <w:pPr>
              <w:ind w:left="113" w:right="113"/>
            </w:pPr>
            <w:r w:rsidRPr="00335F8A">
              <w:t>300 ≤ λ ≤ 320</w:t>
            </w:r>
          </w:p>
        </w:tc>
        <w:tc>
          <w:tcPr>
            <w:tcW w:w="1428" w:type="dxa"/>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0,1</w:t>
            </w:r>
          </w:p>
        </w:tc>
        <w:tc>
          <w:tcPr>
            <w:tcW w:w="2335" w:type="dxa"/>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≤1</w:t>
            </w:r>
          </w:p>
        </w:tc>
        <w:tc>
          <w:tcPr>
            <w:tcW w:w="1507" w:type="dxa"/>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2,8</w:t>
            </w:r>
          </w:p>
        </w:tc>
      </w:tr>
      <w:tr w:rsidR="00816E98" w:rsidRPr="00F41D0B" w:rsidTr="005B47D2">
        <w:tc>
          <w:tcPr>
            <w:cnfStyle w:val="001000000000" w:firstRow="0" w:lastRow="0" w:firstColumn="1" w:lastColumn="0" w:oddVBand="0" w:evenVBand="0" w:oddHBand="0" w:evenHBand="0" w:firstRowFirstColumn="0" w:firstRowLastColumn="0" w:lastRowFirstColumn="0" w:lastRowLastColumn="0"/>
            <w:tcW w:w="2100" w:type="dxa"/>
            <w:tcBorders>
              <w:left w:val="none" w:sz="0" w:space="0" w:color="auto"/>
              <w:bottom w:val="single" w:sz="4" w:space="0" w:color="auto"/>
              <w:right w:val="none" w:sz="0" w:space="0" w:color="auto"/>
              <w:tl2br w:val="none" w:sz="0" w:space="0" w:color="auto"/>
              <w:tr2bl w:val="none" w:sz="0" w:space="0" w:color="auto"/>
            </w:tcBorders>
          </w:tcPr>
          <w:p w:rsidR="00816E98" w:rsidRPr="00335F8A" w:rsidRDefault="00816E98" w:rsidP="005B47D2">
            <w:pPr>
              <w:ind w:left="113" w:right="113"/>
            </w:pPr>
            <w:r w:rsidRPr="00335F8A">
              <w:t>320 &lt; λ ≤ 360</w:t>
            </w:r>
          </w:p>
        </w:tc>
        <w:tc>
          <w:tcPr>
            <w:tcW w:w="1428" w:type="dxa"/>
            <w:tcBorders>
              <w:bottom w:val="single" w:sz="4"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23,8</w:t>
            </w:r>
          </w:p>
        </w:tc>
        <w:tc>
          <w:tcPr>
            <w:tcW w:w="2335" w:type="dxa"/>
            <w:tcBorders>
              <w:bottom w:val="single" w:sz="4"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33,1</w:t>
            </w:r>
          </w:p>
        </w:tc>
        <w:tc>
          <w:tcPr>
            <w:tcW w:w="1507" w:type="dxa"/>
            <w:tcBorders>
              <w:bottom w:val="single" w:sz="4"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35,5</w:t>
            </w:r>
          </w:p>
        </w:tc>
      </w:tr>
      <w:tr w:rsidR="00816E98" w:rsidRPr="00F41D0B" w:rsidTr="005B47D2">
        <w:tc>
          <w:tcPr>
            <w:cnfStyle w:val="001000000000" w:firstRow="0" w:lastRow="0" w:firstColumn="1" w:lastColumn="0" w:oddVBand="0" w:evenVBand="0" w:oddHBand="0" w:evenHBand="0" w:firstRowFirstColumn="0" w:firstRowLastColumn="0" w:lastRowFirstColumn="0" w:lastRowLastColumn="0"/>
            <w:tcW w:w="2100" w:type="dxa"/>
            <w:tcBorders>
              <w:left w:val="none" w:sz="0" w:space="0" w:color="auto"/>
              <w:bottom w:val="single" w:sz="12" w:space="0" w:color="auto"/>
              <w:right w:val="none" w:sz="0" w:space="0" w:color="auto"/>
              <w:tl2br w:val="none" w:sz="0" w:space="0" w:color="auto"/>
              <w:tr2bl w:val="none" w:sz="0" w:space="0" w:color="auto"/>
            </w:tcBorders>
          </w:tcPr>
          <w:p w:rsidR="00816E98" w:rsidRPr="00335F8A" w:rsidRDefault="00816E98" w:rsidP="005B47D2">
            <w:pPr>
              <w:ind w:left="113" w:right="113"/>
            </w:pPr>
            <w:r w:rsidRPr="00335F8A">
              <w:t>360 &lt; λ ≤</w:t>
            </w:r>
            <w:r w:rsidRPr="00335F8A">
              <w:rPr>
                <w:lang w:val="en-US"/>
              </w:rPr>
              <w:t xml:space="preserve"> </w:t>
            </w:r>
            <w:r w:rsidRPr="00335F8A">
              <w:t>400</w:t>
            </w:r>
          </w:p>
        </w:tc>
        <w:tc>
          <w:tcPr>
            <w:tcW w:w="1428" w:type="dxa"/>
            <w:tcBorders>
              <w:bottom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62,4</w:t>
            </w:r>
          </w:p>
        </w:tc>
        <w:tc>
          <w:tcPr>
            <w:tcW w:w="2335" w:type="dxa"/>
            <w:tcBorders>
              <w:bottom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66,0</w:t>
            </w:r>
          </w:p>
        </w:tc>
        <w:tc>
          <w:tcPr>
            <w:tcW w:w="1507" w:type="dxa"/>
            <w:tcBorders>
              <w:bottom w:val="single" w:sz="12" w:space="0" w:color="auto"/>
            </w:tcBorders>
          </w:tcPr>
          <w:p w:rsidR="00816E98" w:rsidRPr="00335F8A" w:rsidRDefault="00816E98" w:rsidP="005B47D2">
            <w:pPr>
              <w:ind w:left="113" w:right="113"/>
              <w:cnfStyle w:val="000000000000" w:firstRow="0" w:lastRow="0" w:firstColumn="0" w:lastColumn="0" w:oddVBand="0" w:evenVBand="0" w:oddHBand="0" w:evenHBand="0" w:firstRowFirstColumn="0" w:firstRowLastColumn="0" w:lastRowFirstColumn="0" w:lastRowLastColumn="0"/>
            </w:pPr>
            <w:r w:rsidRPr="00335F8A">
              <w:t>76,2</w:t>
            </w:r>
          </w:p>
        </w:tc>
      </w:tr>
      <w:tr w:rsidR="00816E98" w:rsidRPr="00F41D0B" w:rsidTr="005B47D2">
        <w:tc>
          <w:tcPr>
            <w:cnfStyle w:val="001000000000" w:firstRow="0" w:lastRow="0" w:firstColumn="1" w:lastColumn="0" w:oddVBand="0" w:evenVBand="0" w:oddHBand="0" w:evenHBand="0" w:firstRowFirstColumn="0" w:firstRowLastColumn="0" w:lastRowFirstColumn="0" w:lastRowLastColumn="0"/>
            <w:tcW w:w="7370" w:type="dxa"/>
            <w:gridSpan w:val="4"/>
            <w:tcBorders>
              <w:top w:val="single" w:sz="12" w:space="0" w:color="auto"/>
            </w:tcBorders>
          </w:tcPr>
          <w:p w:rsidR="00816E98" w:rsidRPr="00911172" w:rsidRDefault="00816E98" w:rsidP="005B47D2">
            <w:pPr>
              <w:pStyle w:val="FootnoteText"/>
              <w:spacing w:before="80" w:line="220" w:lineRule="atLeast"/>
              <w:ind w:left="113" w:right="113" w:firstLine="0"/>
              <w:rPr>
                <w:bCs/>
                <w:lang w:val="ru-RU"/>
              </w:rPr>
            </w:pPr>
            <w:r w:rsidRPr="00A62EAE">
              <w:rPr>
                <w:bCs/>
                <w:i/>
                <w:vertAlign w:val="superscript"/>
                <w:lang w:val="ru-RU"/>
              </w:rPr>
              <w:t>a</w:t>
            </w:r>
            <w:r w:rsidRPr="00A62EAE">
              <w:rPr>
                <w:bCs/>
                <w:lang w:val="ru-RU"/>
              </w:rPr>
              <w:t xml:space="preserve">  Данные, приведенные в таблице 3, </w:t>
            </w:r>
            <w:r w:rsidR="005B47D2">
              <w:rPr>
                <w:bCs/>
                <w:lang w:val="ru-RU"/>
              </w:rPr>
              <w:t>−</w:t>
            </w:r>
            <w:r w:rsidRPr="00A62EAE">
              <w:rPr>
                <w:bCs/>
                <w:lang w:val="ru-RU"/>
              </w:rPr>
              <w:t xml:space="preserve"> это значения поверхностной плотности потока излучения в данной полосе пропускания, выраженные в процентах от общей поверхностной плотности потока излучения на длинах волн 290</w:t>
            </w:r>
            <w:r w:rsidR="005B47D2">
              <w:rPr>
                <w:bCs/>
                <w:lang w:val="ru-RU"/>
              </w:rPr>
              <w:t> </w:t>
            </w:r>
            <w:r w:rsidRPr="00A62EAE">
              <w:rPr>
                <w:bCs/>
                <w:lang w:val="ru-RU"/>
              </w:rPr>
              <w:t>нм </w:t>
            </w:r>
            <w:r w:rsidR="005B47D2">
              <w:rPr>
                <w:bCs/>
                <w:lang w:val="ru-RU"/>
              </w:rPr>
              <w:t>− </w:t>
            </w:r>
            <w:r w:rsidRPr="00A62EAE">
              <w:rPr>
                <w:bCs/>
                <w:lang w:val="ru-RU"/>
              </w:rPr>
              <w:t>400 нм. Для определения того, отвечает ли конкретный фильтр или набор фильтров для ксеноновой дуговой лампы требованиям таблицы 3, измер</w:t>
            </w:r>
            <w:r>
              <w:rPr>
                <w:bCs/>
                <w:lang w:val="ru-RU"/>
              </w:rPr>
              <w:t>яется</w:t>
            </w:r>
            <w:r w:rsidRPr="00A62EAE">
              <w:rPr>
                <w:bCs/>
                <w:lang w:val="ru-RU"/>
              </w:rPr>
              <w:t xml:space="preserve"> спектральное распределение плотности потока излучения на длинах волн 250</w:t>
            </w:r>
            <w:r w:rsidR="005B47D2">
              <w:rPr>
                <w:bCs/>
                <w:lang w:val="ru-RU"/>
              </w:rPr>
              <w:t> </w:t>
            </w:r>
            <w:r w:rsidRPr="00A62EAE">
              <w:rPr>
                <w:bCs/>
                <w:lang w:val="ru-RU"/>
              </w:rPr>
              <w:t>нм </w:t>
            </w:r>
            <w:r w:rsidR="005B47D2">
              <w:rPr>
                <w:bCs/>
                <w:lang w:val="ru-RU"/>
              </w:rPr>
              <w:t>− </w:t>
            </w:r>
            <w:r w:rsidRPr="00A62EAE">
              <w:rPr>
                <w:bCs/>
                <w:lang w:val="ru-RU"/>
              </w:rPr>
              <w:t xml:space="preserve">400 нм. Затем общая поверхностная плотность потока излучения для каждого диапазона длин волн суммируется и делится на величину общей поверхностной плотности потока излучения на длинах волн 290 нм </w:t>
            </w:r>
            <w:r w:rsidR="005B47D2">
              <w:rPr>
                <w:bCs/>
                <w:lang w:val="ru-RU"/>
              </w:rPr>
              <w:t>−</w:t>
            </w:r>
            <w:r w:rsidRPr="00A62EAE">
              <w:rPr>
                <w:bCs/>
                <w:lang w:val="ru-RU"/>
              </w:rPr>
              <w:t xml:space="preserve"> 400 нм.</w:t>
            </w:r>
          </w:p>
        </w:tc>
      </w:tr>
      <w:tr w:rsidR="00816E98" w:rsidRPr="00911172" w:rsidTr="005B47D2">
        <w:tc>
          <w:tcPr>
            <w:cnfStyle w:val="001000000000" w:firstRow="0" w:lastRow="0" w:firstColumn="1" w:lastColumn="0" w:oddVBand="0" w:evenVBand="0" w:oddHBand="0" w:evenHBand="0" w:firstRowFirstColumn="0" w:firstRowLastColumn="0" w:lastRowFirstColumn="0" w:lastRowLastColumn="0"/>
            <w:tcW w:w="7370" w:type="dxa"/>
            <w:gridSpan w:val="4"/>
            <w:tcBorders>
              <w:top w:val="nil"/>
              <w:bottom w:val="nil"/>
            </w:tcBorders>
          </w:tcPr>
          <w:p w:rsidR="00816E98" w:rsidRPr="00A62EAE" w:rsidRDefault="00816E98" w:rsidP="005B47D2">
            <w:pPr>
              <w:pStyle w:val="FootnoteText"/>
              <w:spacing w:line="220" w:lineRule="atLeast"/>
              <w:ind w:left="113" w:right="113" w:firstLine="0"/>
              <w:rPr>
                <w:bCs/>
                <w:lang w:val="ru-RU"/>
              </w:rPr>
            </w:pPr>
            <w:r w:rsidRPr="00A62EAE">
              <w:rPr>
                <w:bCs/>
                <w:i/>
                <w:vertAlign w:val="superscript"/>
                <w:lang w:val="ru-RU"/>
              </w:rPr>
              <w:t>b</w:t>
            </w:r>
            <w:r w:rsidRPr="00A62EAE">
              <w:rPr>
                <w:bCs/>
                <w:lang w:val="ru-RU"/>
              </w:rPr>
              <w:t>  </w:t>
            </w:r>
            <w:r w:rsidRPr="00A62EAE">
              <w:rPr>
                <w:bCs/>
                <w:spacing w:val="4"/>
                <w:lang w:val="ru-RU"/>
              </w:rPr>
              <w:t xml:space="preserve">Минимальные и максимальные значения, указанные в таблице 3, основаны на результатах более чем 30 измерений спектрального распределения плотности потока излучения, выполненных при помощи устройств водяного или воздушного охлаждения с ксеноновой дуговой лампой, снабженной фильтрами из оконного стекла из различных партий и с разным сроком службы. Данные о спектральном распределении плотности потока излучения приведены для фильтров и ксеноновых горелок, удовлетворяющих рекомендациям производителя устройства в отношении старения. По мере увеличения объема имеющихся данных о спектральном распределении плотности потока излучения возможны незначительные изменения предельных значений. </w:t>
            </w:r>
            <w:r>
              <w:rPr>
                <w:bCs/>
                <w:spacing w:val="4"/>
                <w:lang w:val="ru-RU"/>
              </w:rPr>
              <w:t>М</w:t>
            </w:r>
            <w:r w:rsidRPr="00A62EAE">
              <w:rPr>
                <w:bCs/>
                <w:spacing w:val="4"/>
                <w:lang w:val="ru-RU"/>
              </w:rPr>
              <w:t xml:space="preserve">инимальные </w:t>
            </w:r>
            <w:r>
              <w:rPr>
                <w:bCs/>
                <w:spacing w:val="4"/>
                <w:lang w:val="ru-RU"/>
              </w:rPr>
              <w:t>и м</w:t>
            </w:r>
            <w:r w:rsidRPr="00A62EAE">
              <w:rPr>
                <w:bCs/>
                <w:spacing w:val="4"/>
                <w:lang w:val="ru-RU"/>
              </w:rPr>
              <w:t>аксимальные значения соответствуют по крайней мере трем среднеквадратическим отклонениям от среднего для всех измерений.</w:t>
            </w:r>
          </w:p>
          <w:p w:rsidR="00816E98" w:rsidRPr="00A62EAE" w:rsidRDefault="00816E98" w:rsidP="005B47D2">
            <w:pPr>
              <w:pStyle w:val="FootnoteText"/>
              <w:spacing w:line="220" w:lineRule="atLeast"/>
              <w:ind w:left="113" w:right="113" w:firstLine="0"/>
              <w:rPr>
                <w:bCs/>
                <w:lang w:val="ru-RU"/>
              </w:rPr>
            </w:pPr>
            <w:r w:rsidRPr="00A62EAE">
              <w:rPr>
                <w:bCs/>
                <w:i/>
                <w:vertAlign w:val="superscript"/>
                <w:lang w:val="ru-RU"/>
              </w:rPr>
              <w:t>c</w:t>
            </w:r>
            <w:r w:rsidRPr="00A62EAE">
              <w:rPr>
                <w:bCs/>
                <w:lang w:val="ru-RU"/>
              </w:rPr>
              <w:t>  Значения, приведенные в колонках "Минимум" и "Максимум" не обязательно составят в сумме 100%, поскольку они представляют собой минимальные и максимальные значения используемых данных. В случае спектрального распределения плотности потока излучения для отдельного диапазона расчетный процент для указанных в таблице 3 диапазонов</w:t>
            </w:r>
            <w:r>
              <w:rPr>
                <w:bCs/>
                <w:lang w:val="ru-RU"/>
              </w:rPr>
              <w:t xml:space="preserve"> будет в сумме составлять 100%.</w:t>
            </w:r>
            <w:r w:rsidRPr="008E047B">
              <w:rPr>
                <w:bCs/>
                <w:lang w:val="ru-RU"/>
              </w:rPr>
              <w:br/>
            </w:r>
            <w:r w:rsidRPr="00A62EAE">
              <w:rPr>
                <w:bCs/>
                <w:lang w:val="ru-RU"/>
              </w:rPr>
              <w:t>В случае отдельной ксеноновой дуговой лампы с фильтрами из оконного стекла расчетный процент для каждого диапазона не должен выходить за пределы, образуемые минимальными и максимальными значениями, указанными в та</w:t>
            </w:r>
            <w:r>
              <w:rPr>
                <w:bCs/>
                <w:lang w:val="ru-RU"/>
              </w:rPr>
              <w:t>блице </w:t>
            </w:r>
            <w:r w:rsidRPr="00A62EAE">
              <w:rPr>
                <w:bCs/>
                <w:lang w:val="ru-RU"/>
              </w:rPr>
              <w:t>2. Результаты испытаний могут отличаться при использовании для экспонирования образцов устройств с ксеноновой дуговой лампой, у которых спектральное распределение плотности потока излучения отличается настолько, насколько позволяют соответствующие допуски. Для получения конкретных данных о спектральном распределении плотности потока излучения для применяемых ксеноновых дуговых ламп и фильтров следует обращаться к изготовителю устройств с ксеноновыми дуговыми лампами.</w:t>
            </w:r>
          </w:p>
          <w:p w:rsidR="00816E98" w:rsidRPr="00A62EAE" w:rsidRDefault="00816E98" w:rsidP="005B47D2">
            <w:pPr>
              <w:pStyle w:val="FootnoteText"/>
              <w:spacing w:line="220" w:lineRule="atLeast"/>
              <w:ind w:left="113" w:right="113" w:firstLine="0"/>
              <w:rPr>
                <w:bCs/>
                <w:lang w:val="ru-RU"/>
              </w:rPr>
            </w:pPr>
            <w:r w:rsidRPr="00A62EAE">
              <w:rPr>
                <w:bCs/>
                <w:i/>
                <w:vertAlign w:val="superscript"/>
                <w:lang w:val="ru-RU"/>
              </w:rPr>
              <w:t>d</w:t>
            </w:r>
            <w:r w:rsidRPr="00A62EAE">
              <w:rPr>
                <w:bCs/>
                <w:lang w:val="ru-RU"/>
              </w:rPr>
              <w:t>  Значения, заимствованные из таблицы 4 публикации МКО № 85 [1], с попра</w:t>
            </w:r>
            <w:r>
              <w:rPr>
                <w:bCs/>
                <w:lang w:val="ru-RU"/>
              </w:rPr>
              <w:t>вкой на наличие оконного стекла</w:t>
            </w:r>
            <w:r w:rsidRPr="00A62EAE">
              <w:rPr>
                <w:bCs/>
                <w:lang w:val="ru-RU"/>
              </w:rPr>
              <w:t xml:space="preserve"> были определены путем умножения значений, приведенных в таблице 4 публикации МКО № 85, на спектральный коэффициент пропускания оконного стекла толщиной 3 мм (см. стандарт ISO 11341 [2]). Эти данные являются целевыми значениями для ксеноновой дуговой лампы с фильтрами из оконного стекла.</w:t>
            </w:r>
          </w:p>
          <w:p w:rsidR="00816E98" w:rsidRPr="00911172" w:rsidRDefault="00816E98" w:rsidP="005B47D2">
            <w:pPr>
              <w:pStyle w:val="FootnoteText"/>
              <w:spacing w:after="120" w:line="220" w:lineRule="atLeast"/>
              <w:ind w:left="113" w:right="113" w:firstLine="0"/>
              <w:rPr>
                <w:lang w:val="ru-RU"/>
              </w:rPr>
            </w:pPr>
            <w:r w:rsidRPr="00A62EAE">
              <w:rPr>
                <w:bCs/>
                <w:i/>
                <w:vertAlign w:val="superscript"/>
                <w:lang w:val="ru-RU"/>
              </w:rPr>
              <w:t>e</w:t>
            </w:r>
            <w:r w:rsidRPr="00A62EAE">
              <w:rPr>
                <w:bCs/>
                <w:lang w:val="ru-RU"/>
              </w:rPr>
              <w:t xml:space="preserve">  В соответствии с данными таблицы, приведенной в публикации МКО № 85, с поправкой на наличие оконного стекла на длинах волн 300 нм </w:t>
            </w:r>
            <w:r w:rsidR="005B47D2">
              <w:rPr>
                <w:bCs/>
                <w:lang w:val="ru-RU"/>
              </w:rPr>
              <w:t>−</w:t>
            </w:r>
            <w:r w:rsidRPr="00A62EAE">
              <w:rPr>
                <w:bCs/>
                <w:lang w:val="ru-RU"/>
              </w:rPr>
              <w:t xml:space="preserve"> 800 нм ультрафиолетовое излучение с диапазоном волны 300 нм </w:t>
            </w:r>
            <w:r w:rsidR="005B47D2">
              <w:rPr>
                <w:bCs/>
                <w:lang w:val="ru-RU"/>
              </w:rPr>
              <w:t>−</w:t>
            </w:r>
            <w:r w:rsidRPr="00A62EAE">
              <w:rPr>
                <w:bCs/>
                <w:lang w:val="ru-RU"/>
              </w:rPr>
              <w:t xml:space="preserve"> 400 нм, как правило, составляет порядка 9% общей поверхностной плотности потока излучения, а видимое излучение (400 нм </w:t>
            </w:r>
            <w:r w:rsidR="005B47D2">
              <w:rPr>
                <w:bCs/>
                <w:lang w:val="ru-RU"/>
              </w:rPr>
              <w:t>−</w:t>
            </w:r>
            <w:r w:rsidRPr="00A62EAE">
              <w:rPr>
                <w:bCs/>
                <w:lang w:val="ru-RU"/>
              </w:rPr>
              <w:t xml:space="preserve"> 800 нм), как правило, </w:t>
            </w:r>
            <w:r w:rsidR="005B47D2">
              <w:rPr>
                <w:bCs/>
                <w:lang w:val="ru-RU"/>
              </w:rPr>
              <w:t>−</w:t>
            </w:r>
            <w:r w:rsidRPr="00A62EAE">
              <w:rPr>
                <w:bCs/>
                <w:lang w:val="ru-RU"/>
              </w:rPr>
              <w:t xml:space="preserve"> около 91%. Процентная доля ультрафиолетового и видимого излучения, которому подвергаются образцы в устройствах с ксеноновой дуговой лампой, может варьироваться в зависимости от количества и отражательных характеристик облучаемых образцов.</w:t>
            </w:r>
          </w:p>
        </w:tc>
      </w:tr>
    </w:tbl>
    <w:p w:rsidR="00816E98" w:rsidRPr="00A62EAE" w:rsidRDefault="00816E98" w:rsidP="00816E98">
      <w:pPr>
        <w:pStyle w:val="SingleTxtGR"/>
        <w:tabs>
          <w:tab w:val="clear" w:pos="1701"/>
        </w:tabs>
        <w:spacing w:before="120"/>
        <w:ind w:left="2268" w:hanging="1134"/>
      </w:pPr>
      <w:r w:rsidRPr="00A62EAE">
        <w:t>5.3</w:t>
      </w:r>
      <w:r w:rsidRPr="00A62EAE">
        <w:tab/>
        <w:t>Эквивалентное световое облучение по шкале синих эталонов при облучении ксеноновой дуговой лампой</w:t>
      </w:r>
    </w:p>
    <w:p w:rsidR="00816E98" w:rsidRPr="00F32209" w:rsidRDefault="00816E98" w:rsidP="00F32E07">
      <w:pPr>
        <w:pStyle w:val="H23GR"/>
      </w:pPr>
      <w:r w:rsidRPr="00F32E07">
        <w:rPr>
          <w:b w:val="0"/>
          <w:bCs/>
        </w:rPr>
        <w:tab/>
      </w:r>
      <w:r w:rsidRPr="00F32E07">
        <w:rPr>
          <w:b w:val="0"/>
          <w:bCs/>
        </w:rPr>
        <w:tab/>
        <w:t>Таблица 4</w:t>
      </w:r>
      <w:r w:rsidRPr="00F32E07">
        <w:rPr>
          <w:b w:val="0"/>
          <w:bCs/>
        </w:rPr>
        <w:br/>
      </w:r>
      <w:r w:rsidRPr="00F32209">
        <w:t>Синий эталон</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2140"/>
        <w:gridCol w:w="1976"/>
        <w:gridCol w:w="2102"/>
      </w:tblGrid>
      <w:tr w:rsidR="00816E98" w:rsidRPr="009D7A87" w:rsidTr="005B47D2">
        <w:trPr>
          <w:tblHeader/>
        </w:trPr>
        <w:tc>
          <w:tcPr>
            <w:cnfStyle w:val="001000000000" w:firstRow="0" w:lastRow="0" w:firstColumn="1" w:lastColumn="0" w:oddVBand="0" w:evenVBand="0" w:oddHBand="0" w:evenHBand="0" w:firstRowFirstColumn="0" w:firstRowLastColumn="0" w:lastRowFirstColumn="0" w:lastRowLastColumn="0"/>
            <w:tcW w:w="3292" w:type="dxa"/>
            <w:gridSpan w:val="2"/>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rsidR="00816E98" w:rsidRPr="0036207A" w:rsidRDefault="00816E98" w:rsidP="005B47D2">
            <w:pPr>
              <w:spacing w:before="80" w:after="80" w:line="200" w:lineRule="exact"/>
              <w:ind w:left="113" w:right="113"/>
              <w:rPr>
                <w:i/>
                <w:sz w:val="16"/>
              </w:rPr>
            </w:pPr>
            <w:r w:rsidRPr="0036207A">
              <w:rPr>
                <w:i/>
                <w:sz w:val="16"/>
              </w:rPr>
              <w:t>Синий эталон</w:t>
            </w:r>
          </w:p>
        </w:tc>
        <w:tc>
          <w:tcPr>
            <w:tcW w:w="1976" w:type="dxa"/>
            <w:tcBorders>
              <w:bottom w:val="single" w:sz="12" w:space="0" w:color="auto"/>
            </w:tcBorders>
            <w:shd w:val="clear" w:color="auto" w:fill="auto"/>
          </w:tcPr>
          <w:p w:rsidR="00816E98" w:rsidRPr="0036207A" w:rsidRDefault="00816E98" w:rsidP="005B47D2">
            <w:pPr>
              <w:spacing w:before="80" w:after="80" w:line="200" w:lineRule="exact"/>
              <w:ind w:left="113" w:right="113"/>
              <w:cnfStyle w:val="000000000000" w:firstRow="0" w:lastRow="0" w:firstColumn="0" w:lastColumn="0" w:oddVBand="0" w:evenVBand="0" w:oddHBand="0" w:evenHBand="0" w:firstRowFirstColumn="0" w:firstRowLastColumn="0" w:lastRowFirstColumn="0" w:lastRowLastColumn="0"/>
              <w:rPr>
                <w:i/>
                <w:sz w:val="16"/>
              </w:rPr>
            </w:pPr>
            <w:r w:rsidRPr="0036207A">
              <w:rPr>
                <w:i/>
                <w:sz w:val="16"/>
              </w:rPr>
              <w:t>420 нм</w:t>
            </w:r>
          </w:p>
        </w:tc>
        <w:tc>
          <w:tcPr>
            <w:tcW w:w="2102" w:type="dxa"/>
            <w:tcBorders>
              <w:bottom w:val="single" w:sz="12" w:space="0" w:color="auto"/>
            </w:tcBorders>
            <w:shd w:val="clear" w:color="auto" w:fill="auto"/>
          </w:tcPr>
          <w:p w:rsidR="00816E98" w:rsidRPr="0036207A" w:rsidRDefault="00816E98" w:rsidP="005B47D2">
            <w:pPr>
              <w:spacing w:before="80" w:after="80" w:line="200" w:lineRule="exact"/>
              <w:ind w:left="113" w:right="113"/>
              <w:cnfStyle w:val="000000000000" w:firstRow="0" w:lastRow="0" w:firstColumn="0" w:lastColumn="0" w:oddVBand="0" w:evenVBand="0" w:oddHBand="0" w:evenHBand="0" w:firstRowFirstColumn="0" w:firstRowLastColumn="0" w:lastRowFirstColumn="0" w:lastRowLastColumn="0"/>
              <w:rPr>
                <w:i/>
                <w:sz w:val="16"/>
              </w:rPr>
            </w:pPr>
            <w:r w:rsidRPr="0036207A">
              <w:rPr>
                <w:i/>
                <w:sz w:val="16"/>
              </w:rPr>
              <w:t xml:space="preserve">300 нм </w:t>
            </w:r>
            <w:r w:rsidR="005B47D2">
              <w:rPr>
                <w:i/>
                <w:sz w:val="16"/>
              </w:rPr>
              <w:t>−</w:t>
            </w:r>
            <w:r w:rsidRPr="0036207A">
              <w:rPr>
                <w:i/>
                <w:sz w:val="16"/>
              </w:rPr>
              <w:t xml:space="preserve"> 400 нм</w:t>
            </w:r>
          </w:p>
        </w:tc>
      </w:tr>
      <w:tr w:rsidR="00816E98" w:rsidRPr="009D7A87" w:rsidTr="005B47D2">
        <w:tc>
          <w:tcPr>
            <w:cnfStyle w:val="001000000000" w:firstRow="0" w:lastRow="0" w:firstColumn="1" w:lastColumn="0" w:oddVBand="0" w:evenVBand="0" w:oddHBand="0" w:evenHBand="0" w:firstRowFirstColumn="0" w:firstRowLastColumn="0" w:lastRowFirstColumn="0" w:lastRowLastColumn="0"/>
            <w:tcW w:w="3292" w:type="dxa"/>
            <w:gridSpan w:val="2"/>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816E98" w:rsidRPr="0036207A" w:rsidRDefault="00816E98" w:rsidP="005B47D2">
            <w:pPr>
              <w:spacing w:after="120"/>
              <w:ind w:left="113" w:right="113"/>
            </w:pPr>
            <w:r w:rsidRPr="0036207A">
              <w:t>№</w:t>
            </w:r>
          </w:p>
        </w:tc>
        <w:tc>
          <w:tcPr>
            <w:tcW w:w="1976" w:type="dxa"/>
            <w:tcBorders>
              <w:top w:val="single" w:sz="12"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кДж/м²</w:t>
            </w:r>
          </w:p>
        </w:tc>
        <w:tc>
          <w:tcPr>
            <w:tcW w:w="2102" w:type="dxa"/>
            <w:tcBorders>
              <w:top w:val="single" w:sz="12"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кДж/м²</w:t>
            </w:r>
          </w:p>
        </w:tc>
      </w:tr>
      <w:tr w:rsidR="00816E98" w:rsidRPr="009D7A87" w:rsidTr="005B47D2">
        <w:tc>
          <w:tcPr>
            <w:cnfStyle w:val="001000000000" w:firstRow="0" w:lastRow="0" w:firstColumn="1" w:lastColumn="0" w:oddVBand="0" w:evenVBand="0" w:oddHBand="0" w:evenHBand="0" w:firstRowFirstColumn="0" w:firstRowLastColumn="0" w:lastRowFirstColumn="0" w:lastRowLastColumn="0"/>
            <w:tcW w:w="1152" w:type="dxa"/>
            <w:tcBorders>
              <w:left w:val="none" w:sz="0" w:space="0" w:color="auto"/>
              <w:bottom w:val="single" w:sz="4" w:space="0" w:color="auto"/>
              <w:right w:val="none" w:sz="0" w:space="0" w:color="auto"/>
              <w:tl2br w:val="none" w:sz="0" w:space="0" w:color="auto"/>
              <w:tr2bl w:val="none" w:sz="0" w:space="0" w:color="auto"/>
            </w:tcBorders>
          </w:tcPr>
          <w:p w:rsidR="00816E98" w:rsidRPr="0036207A" w:rsidRDefault="00816E98" w:rsidP="005B47D2">
            <w:pPr>
              <w:spacing w:after="120"/>
              <w:ind w:left="113" w:right="113"/>
            </w:pPr>
            <w:r w:rsidRPr="0036207A">
              <w:t>5</w:t>
            </w:r>
          </w:p>
        </w:tc>
        <w:tc>
          <w:tcPr>
            <w:tcW w:w="2140" w:type="dxa"/>
            <w:tcBorders>
              <w:bottom w:val="single" w:sz="4" w:space="0" w:color="auto"/>
            </w:tcBorders>
            <w:vAlign w:val="top"/>
          </w:tcPr>
          <w:p w:rsidR="00816E98" w:rsidRPr="0036207A" w:rsidRDefault="00816E98" w:rsidP="005B47D2">
            <w:pPr>
              <w:spacing w:after="120"/>
              <w:ind w:left="113" w:right="113"/>
              <w:jc w:val="left"/>
              <w:cnfStyle w:val="000000000000" w:firstRow="0" w:lastRow="0" w:firstColumn="0" w:lastColumn="0" w:oddVBand="0" w:evenVBand="0" w:oddHBand="0" w:evenHBand="0" w:firstRowFirstColumn="0" w:firstRowLastColumn="0" w:lastRowFirstColumn="0" w:lastRowLastColumn="0"/>
            </w:pPr>
            <w:r w:rsidRPr="0036207A">
              <w:t>L6</w:t>
            </w:r>
          </w:p>
        </w:tc>
        <w:tc>
          <w:tcPr>
            <w:tcW w:w="1976" w:type="dxa"/>
            <w:tcBorders>
              <w:bottom w:val="single" w:sz="4"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340</w:t>
            </w:r>
          </w:p>
        </w:tc>
        <w:tc>
          <w:tcPr>
            <w:tcW w:w="2102" w:type="dxa"/>
            <w:tcBorders>
              <w:bottom w:val="single" w:sz="4"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13</w:t>
            </w:r>
            <w:r w:rsidRPr="0036207A">
              <w:rPr>
                <w:lang w:val="en-US"/>
              </w:rPr>
              <w:t> </w:t>
            </w:r>
            <w:r w:rsidRPr="0036207A">
              <w:t>824</w:t>
            </w:r>
          </w:p>
        </w:tc>
      </w:tr>
      <w:tr w:rsidR="00816E98" w:rsidRPr="009D7A87" w:rsidTr="005B47D2">
        <w:tc>
          <w:tcPr>
            <w:cnfStyle w:val="001000000000" w:firstRow="0" w:lastRow="0" w:firstColumn="1" w:lastColumn="0" w:oddVBand="0" w:evenVBand="0" w:oddHBand="0" w:evenHBand="0" w:firstRowFirstColumn="0" w:firstRowLastColumn="0" w:lastRowFirstColumn="0" w:lastRowLastColumn="0"/>
            <w:tcW w:w="1152" w:type="dxa"/>
            <w:tcBorders>
              <w:left w:val="none" w:sz="0" w:space="0" w:color="auto"/>
              <w:bottom w:val="single" w:sz="12" w:space="0" w:color="auto"/>
              <w:right w:val="none" w:sz="0" w:space="0" w:color="auto"/>
              <w:tl2br w:val="none" w:sz="0" w:space="0" w:color="auto"/>
              <w:tr2bl w:val="none" w:sz="0" w:space="0" w:color="auto"/>
            </w:tcBorders>
          </w:tcPr>
          <w:p w:rsidR="00816E98" w:rsidRPr="0036207A" w:rsidRDefault="00816E98" w:rsidP="005B47D2">
            <w:pPr>
              <w:spacing w:after="120"/>
              <w:ind w:left="113" w:right="113"/>
            </w:pPr>
            <w:r w:rsidRPr="0036207A">
              <w:t>7</w:t>
            </w:r>
          </w:p>
        </w:tc>
        <w:tc>
          <w:tcPr>
            <w:tcW w:w="2140" w:type="dxa"/>
            <w:tcBorders>
              <w:bottom w:val="single" w:sz="12" w:space="0" w:color="auto"/>
            </w:tcBorders>
            <w:vAlign w:val="top"/>
          </w:tcPr>
          <w:p w:rsidR="00816E98" w:rsidRPr="0036207A" w:rsidRDefault="00816E98" w:rsidP="005B47D2">
            <w:pPr>
              <w:spacing w:after="120"/>
              <w:ind w:left="113" w:right="113"/>
              <w:jc w:val="left"/>
              <w:cnfStyle w:val="000000000000" w:firstRow="0" w:lastRow="0" w:firstColumn="0" w:lastColumn="0" w:oddVBand="0" w:evenVBand="0" w:oddHBand="0" w:evenHBand="0" w:firstRowFirstColumn="0" w:firstRowLastColumn="0" w:lastRowFirstColumn="0" w:lastRowLastColumn="0"/>
            </w:pPr>
            <w:r w:rsidRPr="0036207A">
              <w:t>L8</w:t>
            </w:r>
          </w:p>
        </w:tc>
        <w:tc>
          <w:tcPr>
            <w:tcW w:w="1976" w:type="dxa"/>
            <w:tcBorders>
              <w:bottom w:val="single" w:sz="12"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1</w:t>
            </w:r>
            <w:r w:rsidRPr="0036207A">
              <w:rPr>
                <w:lang w:val="en-US"/>
              </w:rPr>
              <w:t> </w:t>
            </w:r>
            <w:r w:rsidRPr="0036207A">
              <w:t>360</w:t>
            </w:r>
          </w:p>
        </w:tc>
        <w:tc>
          <w:tcPr>
            <w:tcW w:w="2102" w:type="dxa"/>
            <w:tcBorders>
              <w:bottom w:val="single" w:sz="12" w:space="0" w:color="auto"/>
            </w:tcBorders>
          </w:tcPr>
          <w:p w:rsidR="00816E98" w:rsidRPr="0036207A" w:rsidRDefault="00816E98" w:rsidP="005B47D2">
            <w:pPr>
              <w:spacing w:after="120"/>
              <w:ind w:left="113" w:right="113"/>
              <w:cnfStyle w:val="000000000000" w:firstRow="0" w:lastRow="0" w:firstColumn="0" w:lastColumn="0" w:oddVBand="0" w:evenVBand="0" w:oddHBand="0" w:evenHBand="0" w:firstRowFirstColumn="0" w:firstRowLastColumn="0" w:lastRowFirstColumn="0" w:lastRowLastColumn="0"/>
            </w:pPr>
            <w:r w:rsidRPr="0036207A">
              <w:t>55</w:t>
            </w:r>
            <w:r w:rsidRPr="0036207A">
              <w:rPr>
                <w:lang w:val="en-US"/>
              </w:rPr>
              <w:t> </w:t>
            </w:r>
            <w:r w:rsidRPr="0036207A">
              <w:t>296</w:t>
            </w:r>
          </w:p>
        </w:tc>
      </w:tr>
      <w:tr w:rsidR="00816E98" w:rsidRPr="009D7A87" w:rsidTr="005B47D2">
        <w:trPr>
          <w:trHeight w:val="182"/>
        </w:trPr>
        <w:tc>
          <w:tcPr>
            <w:cnfStyle w:val="001000000000" w:firstRow="0" w:lastRow="0" w:firstColumn="1" w:lastColumn="0" w:oddVBand="0" w:evenVBand="0" w:oddHBand="0" w:evenHBand="0" w:firstRowFirstColumn="0" w:firstRowLastColumn="0" w:lastRowFirstColumn="0" w:lastRowLastColumn="0"/>
            <w:tcW w:w="7370" w:type="dxa"/>
            <w:gridSpan w:val="4"/>
            <w:tcBorders>
              <w:top w:val="single" w:sz="12" w:space="0" w:color="auto"/>
              <w:left w:val="none" w:sz="0" w:space="0" w:color="auto"/>
              <w:bottom w:val="single" w:sz="4" w:space="0" w:color="auto"/>
              <w:right w:val="none" w:sz="0" w:space="0" w:color="auto"/>
              <w:tl2br w:val="none" w:sz="0" w:space="0" w:color="auto"/>
              <w:tr2bl w:val="none" w:sz="0" w:space="0" w:color="auto"/>
            </w:tcBorders>
          </w:tcPr>
          <w:p w:rsidR="00816E98" w:rsidRPr="0036207A" w:rsidRDefault="00816E98" w:rsidP="005B47D2">
            <w:pPr>
              <w:spacing w:after="120"/>
              <w:ind w:left="113" w:right="113"/>
            </w:pPr>
            <w:r w:rsidRPr="0036207A">
              <w:t xml:space="preserve">Для изменения окраски, соответствующего баллу 4 серой шкалы. </w:t>
            </w:r>
          </w:p>
        </w:tc>
      </w:tr>
    </w:tbl>
    <w:p w:rsidR="00816E98" w:rsidRPr="0036207A" w:rsidRDefault="00816E98" w:rsidP="00816E98">
      <w:pPr>
        <w:pStyle w:val="SingleTxtGR"/>
        <w:tabs>
          <w:tab w:val="clear" w:pos="1701"/>
        </w:tabs>
        <w:spacing w:before="120"/>
        <w:ind w:left="2268" w:hanging="1134"/>
      </w:pPr>
      <w:r w:rsidRPr="0036207A">
        <w:t>6.</w:t>
      </w:r>
      <w:r w:rsidRPr="0036207A">
        <w:tab/>
        <w:t>Процедура (синие эталоны)</w:t>
      </w:r>
    </w:p>
    <w:p w:rsidR="00816E98" w:rsidRPr="0036207A" w:rsidRDefault="00816E98" w:rsidP="00816E98">
      <w:pPr>
        <w:pStyle w:val="SingleTxtGR"/>
        <w:tabs>
          <w:tab w:val="clear" w:pos="1701"/>
        </w:tabs>
        <w:spacing w:before="120"/>
        <w:ind w:left="2268" w:hanging="1134"/>
      </w:pPr>
      <w:r w:rsidRPr="0036207A">
        <w:t>6.1</w:t>
      </w:r>
      <w:r w:rsidRPr="0036207A">
        <w:tab/>
        <w:t xml:space="preserve">Испытуемые образцы, закрепленные в держателях, помещают в аппарат и непрерывно подвергают климатическому воздействию в соответствии с нижеописанным методом. </w:t>
      </w:r>
    </w:p>
    <w:p w:rsidR="00816E98" w:rsidRPr="0036207A" w:rsidRDefault="00816E98" w:rsidP="00816E98">
      <w:pPr>
        <w:pStyle w:val="SingleTxtGR"/>
        <w:tabs>
          <w:tab w:val="clear" w:pos="1701"/>
        </w:tabs>
        <w:spacing w:before="120"/>
        <w:ind w:left="2268" w:hanging="1134"/>
      </w:pPr>
      <w:r w:rsidRPr="0036207A">
        <w:t>6.2</w:t>
      </w:r>
      <w:r w:rsidRPr="0036207A">
        <w:tab/>
        <w:t>В то же время экспонируются синие эталоны, закрепленные на картонной подложке, причем одна треть их поверхности закрывается.</w:t>
      </w:r>
    </w:p>
    <w:p w:rsidR="00816E98" w:rsidRPr="0036207A" w:rsidRDefault="00816E98" w:rsidP="00816E98">
      <w:pPr>
        <w:pStyle w:val="SingleTxtGR"/>
        <w:tabs>
          <w:tab w:val="clear" w:pos="1701"/>
        </w:tabs>
        <w:spacing w:before="120"/>
        <w:ind w:left="2268" w:hanging="1134"/>
      </w:pPr>
      <w:r w:rsidRPr="0036207A">
        <w:t>6.3</w:t>
      </w:r>
      <w:r w:rsidRPr="0036207A">
        <w:tab/>
        <w:t>Климатическому воздействию и облучению подвергается только одна сторона испытуемых образцов.</w:t>
      </w:r>
    </w:p>
    <w:p w:rsidR="00816E98" w:rsidRPr="0036207A" w:rsidRDefault="00816E98" w:rsidP="00816E98">
      <w:pPr>
        <w:pStyle w:val="SingleTxtGR"/>
        <w:tabs>
          <w:tab w:val="clear" w:pos="1701"/>
        </w:tabs>
        <w:spacing w:before="120"/>
        <w:ind w:left="2268" w:hanging="1134"/>
      </w:pPr>
      <w:r w:rsidRPr="0036207A">
        <w:t>6.4</w:t>
      </w:r>
      <w:r w:rsidRPr="0036207A">
        <w:tab/>
        <w:t xml:space="preserve">При высушивании образцов воздух в испытательной камере не увлажняется. </w:t>
      </w:r>
    </w:p>
    <w:p w:rsidR="00816E98" w:rsidRPr="0036207A" w:rsidRDefault="00816E98" w:rsidP="00816E98">
      <w:pPr>
        <w:pStyle w:val="SingleTxtGR"/>
        <w:tabs>
          <w:tab w:val="clear" w:pos="1701"/>
        </w:tabs>
        <w:spacing w:before="120"/>
        <w:ind w:left="2268" w:hanging="1134"/>
      </w:pPr>
      <w:r w:rsidRPr="0036207A">
        <w:tab/>
      </w:r>
      <w:r w:rsidRPr="0036207A">
        <w:rPr>
          <w:i/>
        </w:rPr>
        <w:t>Примечание:</w:t>
      </w:r>
      <w:r w:rsidRPr="0036207A">
        <w:t xml:space="preserve"> Фактические условия климатического воздействия зависят от типа испытательного аппарата. </w:t>
      </w:r>
    </w:p>
    <w:p w:rsidR="00816E98" w:rsidRPr="0036207A" w:rsidRDefault="00816E98" w:rsidP="00816E98">
      <w:pPr>
        <w:pStyle w:val="SingleTxtGR"/>
        <w:tabs>
          <w:tab w:val="clear" w:pos="1701"/>
        </w:tabs>
        <w:spacing w:before="120"/>
        <w:ind w:left="2268" w:hanging="1134"/>
      </w:pPr>
      <w:r w:rsidRPr="0036207A">
        <w:t>6.5</w:t>
      </w:r>
      <w:r w:rsidRPr="0036207A">
        <w:tab/>
        <w:t>Перед подготовкой испытанных образцов к проведению оценки образцы высушивают на воздухе при температуре не выше</w:t>
      </w:r>
      <w:r w:rsidRPr="0036207A">
        <w:rPr>
          <w:lang w:val="en-US"/>
        </w:rPr>
        <w:t> </w:t>
      </w:r>
      <w:r w:rsidRPr="0036207A">
        <w:t>60 °С.</w:t>
      </w:r>
    </w:p>
    <w:p w:rsidR="00816E98" w:rsidRPr="0036207A" w:rsidRDefault="00816E98" w:rsidP="00324EBA">
      <w:pPr>
        <w:pStyle w:val="SingleTxtGR"/>
        <w:tabs>
          <w:tab w:val="clear" w:pos="1701"/>
        </w:tabs>
        <w:spacing w:before="120"/>
        <w:ind w:left="2268" w:hanging="1134"/>
      </w:pPr>
      <w:r w:rsidRPr="0036207A">
        <w:t>6.6</w:t>
      </w:r>
      <w:r w:rsidRPr="0036207A">
        <w:tab/>
        <w:t>Экспонированный синий эталон подвергают обрезке таким образом, чтобы его размеры составляли не менее 15</w:t>
      </w:r>
      <w:r w:rsidR="00324EBA">
        <w:t> </w:t>
      </w:r>
      <w:r w:rsidRPr="0036207A">
        <w:t>мм</w:t>
      </w:r>
      <w:r w:rsidR="00324EBA">
        <w:t> </w:t>
      </w:r>
      <w:r w:rsidRPr="0036207A">
        <w:t>х</w:t>
      </w:r>
      <w:r w:rsidR="00324EBA">
        <w:t> </w:t>
      </w:r>
      <w:r w:rsidRPr="0036207A">
        <w:t>30</w:t>
      </w:r>
      <w:r w:rsidR="00324EBA">
        <w:t> </w:t>
      </w:r>
      <w:r w:rsidRPr="0036207A">
        <w:t>мм, и</w:t>
      </w:r>
      <w:r w:rsidRPr="0036207A">
        <w:rPr>
          <w:lang w:val="en-US"/>
        </w:rPr>
        <w:t> </w:t>
      </w:r>
      <w:r w:rsidRPr="0036207A">
        <w:t>помещают по одному с каждой стороны исходного материала, который был подрезан таким образом, чтобы он соответствовал образцам по форме и размерам.</w:t>
      </w:r>
    </w:p>
    <w:p w:rsidR="00816E98" w:rsidRPr="0036207A" w:rsidRDefault="00816E98" w:rsidP="00816E98">
      <w:pPr>
        <w:pStyle w:val="SingleTxtGR"/>
        <w:tabs>
          <w:tab w:val="clear" w:pos="1701"/>
        </w:tabs>
        <w:spacing w:before="120"/>
        <w:ind w:left="2268" w:hanging="1134"/>
      </w:pPr>
      <w:r w:rsidRPr="0036207A">
        <w:t>6.7</w:t>
      </w:r>
      <w:r w:rsidRPr="0036207A">
        <w:tab/>
        <w:t>Идентичные испытуемым неэкспонированные образцы исходного материала необходимы в качестве эталона для сравнения с образцами, подвергающимися климатическому воздействию.</w:t>
      </w:r>
    </w:p>
    <w:p w:rsidR="00F32E07" w:rsidRDefault="00F32E07" w:rsidP="00816E98">
      <w:pPr>
        <w:pStyle w:val="HChGR"/>
        <w:sectPr w:rsidR="00F32E07" w:rsidSect="00162E17">
          <w:headerReference w:type="even" r:id="rId50"/>
          <w:headerReference w:type="default" r:id="rId51"/>
          <w:pgSz w:w="11907" w:h="16840" w:code="9"/>
          <w:pgMar w:top="1701" w:right="1134" w:bottom="2268" w:left="1134" w:header="1134" w:footer="1701" w:gutter="0"/>
          <w:cols w:space="720"/>
          <w:docGrid w:linePitch="360"/>
        </w:sectPr>
      </w:pPr>
    </w:p>
    <w:p w:rsidR="00816E98" w:rsidRPr="00F32209" w:rsidRDefault="00816E98" w:rsidP="00816E98">
      <w:pPr>
        <w:pStyle w:val="HChGR"/>
      </w:pPr>
      <w:r w:rsidRPr="00F32209">
        <w:t>Приложение 9 − Добавление 1</w:t>
      </w:r>
    </w:p>
    <w:p w:rsidR="00816E98" w:rsidRPr="00F32209" w:rsidRDefault="00816E98" w:rsidP="00816E98">
      <w:pPr>
        <w:pStyle w:val="HChGR"/>
      </w:pPr>
      <w:r w:rsidRPr="00F32209">
        <w:tab/>
      </w:r>
      <w:r w:rsidRPr="00F32209">
        <w:tab/>
        <w:t>Определение серой шкалы</w:t>
      </w:r>
    </w:p>
    <w:p w:rsidR="00816E98" w:rsidRPr="00214FBB" w:rsidRDefault="00816E98" w:rsidP="00816E98">
      <w:pPr>
        <w:pStyle w:val="SingleTxtGR"/>
        <w:spacing w:before="120"/>
      </w:pPr>
      <w:r w:rsidRPr="00214FBB">
        <w:tab/>
        <w:t>В настоящем разделе содержится информация о серой шкале, предназначенной для определения изменений в цвете испытуемых образцов при проведении испытаний на устойчивость окраски к свету, и ее применении. Точная колориметрическая характеристика этой шкалы приводится в качестве образца, с которым могут сравниваться новые рабочие стандарты и стандарты, в которые могут быть внесены изменения.</w:t>
      </w:r>
    </w:p>
    <w:p w:rsidR="00816E98" w:rsidRPr="00214FBB" w:rsidRDefault="00816E98" w:rsidP="00816E98">
      <w:pPr>
        <w:pStyle w:val="SingleTxtGR"/>
        <w:tabs>
          <w:tab w:val="clear" w:pos="1701"/>
        </w:tabs>
        <w:spacing w:before="120"/>
        <w:ind w:left="2268" w:hanging="1134"/>
      </w:pPr>
      <w:r w:rsidRPr="00214FBB">
        <w:t>1.</w:t>
      </w:r>
      <w:r w:rsidRPr="00214FBB">
        <w:tab/>
        <w:t>Основная, или пятиступенчатая, шкала представляет собой набор из пяти пар неглянцевых серых плашек (или полос серой ткани), которые предназначены для иллюстрации наблюдаемых цветовых различий и которым присвоены баллы устойчивости окраски 5, 4, 3, 2 и 1. Эта основная шкала может быть расширена путем добавления аналогичных пар плашек или полос, иллюстрирующих наблюдаемые цветовые различия, соответствующие промежуточным баллам устойчивости окраски</w:t>
      </w:r>
      <w:r w:rsidRPr="00214FBB">
        <w:rPr>
          <w:lang w:val="en-US"/>
        </w:rPr>
        <w:t> </w:t>
      </w:r>
      <w:r w:rsidRPr="00214FBB">
        <w:t>4</w:t>
      </w:r>
      <w:r w:rsidR="005B47D2">
        <w:t>−</w:t>
      </w:r>
      <w:r w:rsidRPr="00214FBB">
        <w:t>5, 3</w:t>
      </w:r>
      <w:r w:rsidR="005B47D2">
        <w:t>−</w:t>
      </w:r>
      <w:r w:rsidRPr="00214FBB">
        <w:t>4, 2</w:t>
      </w:r>
      <w:r w:rsidR="005B47D2">
        <w:t>−</w:t>
      </w:r>
      <w:r w:rsidRPr="00214FBB">
        <w:t>3 и 1</w:t>
      </w:r>
      <w:r w:rsidR="005B47D2">
        <w:t>−</w:t>
      </w:r>
      <w:r w:rsidRPr="00214FBB">
        <w:t>2; такая шкала называется девятиступенчатой. Первый элемент каждой пары должен быть нейтрального серого цвета, а второй элемент пары, соответствующий баллу устойчивости окраски 5, должен быть идентичен первому элементу. Цвет вторых элементов остальных пар должен становиться светлее от пары к паре таким образом, чтобы каждой паре соответствовали рост контраста или наблюдаемых цветовых различий, имеющих установленные колориметрические характеристики. Подробные колориметрические характеристики шкалы приведены ниже.</w:t>
      </w:r>
    </w:p>
    <w:p w:rsidR="00816E98" w:rsidRPr="00214FBB" w:rsidRDefault="00816E98" w:rsidP="00816E98">
      <w:pPr>
        <w:pStyle w:val="SingleTxtGR"/>
        <w:tabs>
          <w:tab w:val="clear" w:pos="1701"/>
        </w:tabs>
        <w:spacing w:before="120"/>
        <w:ind w:left="2268" w:hanging="1134"/>
      </w:pPr>
      <w:r w:rsidRPr="00214FBB">
        <w:t>1.1</w:t>
      </w:r>
      <w:r w:rsidRPr="00214FBB">
        <w:tab/>
        <w:t>Плашки или полосы должны быть нейтрального серого цвета, а измерение интенсивности цвета полос проводят на спектрофотометре с включением зеркальной составляющей. Колориметрические характеристики рассчитывают в стандартной колориметрической системе МКО для источника освещения D65.</w:t>
      </w:r>
    </w:p>
    <w:p w:rsidR="00816E98" w:rsidRPr="00214FBB" w:rsidRDefault="00816E98" w:rsidP="00816E98">
      <w:pPr>
        <w:pStyle w:val="SingleTxtGR"/>
        <w:tabs>
          <w:tab w:val="clear" w:pos="1701"/>
        </w:tabs>
        <w:spacing w:before="120"/>
        <w:ind w:left="2268" w:hanging="1134"/>
      </w:pPr>
      <w:r w:rsidRPr="00214FBB">
        <w:t>1.2</w:t>
      </w:r>
      <w:r w:rsidRPr="00214FBB">
        <w:tab/>
        <w:t>Измеренное значение координаты цвета Y первого элемента каждой пары должно быть 12 ± 1.</w:t>
      </w:r>
    </w:p>
    <w:p w:rsidR="00816E98" w:rsidRPr="00214FBB" w:rsidRDefault="00816E98" w:rsidP="00816E98">
      <w:pPr>
        <w:pStyle w:val="SingleTxtGR"/>
        <w:tabs>
          <w:tab w:val="clear" w:pos="1701"/>
        </w:tabs>
        <w:spacing w:before="120"/>
        <w:ind w:left="2268" w:hanging="1134"/>
      </w:pPr>
      <w:r w:rsidRPr="00214FBB">
        <w:t>1.3</w:t>
      </w:r>
      <w:r w:rsidRPr="00214FBB">
        <w:tab/>
        <w:t>Цвет второго элемента каждой пары должен быть таким, чтобы цветовые различия между ними и первыми полосами соответствующих пар имели следующие значения.</w:t>
      </w:r>
    </w:p>
    <w:p w:rsidR="00816E98" w:rsidRDefault="00816E98" w:rsidP="00F32E07">
      <w:pPr>
        <w:pStyle w:val="H23GR"/>
        <w:pageBreakBefore/>
      </w:pPr>
      <w:r w:rsidRPr="00F32E07">
        <w:rPr>
          <w:b w:val="0"/>
          <w:bCs/>
        </w:rPr>
        <w:tab/>
      </w:r>
      <w:r w:rsidRPr="00F32E07">
        <w:rPr>
          <w:b w:val="0"/>
          <w:bCs/>
        </w:rPr>
        <w:tab/>
        <w:t>Таблица 1</w:t>
      </w:r>
      <w:r w:rsidRPr="00F32E07">
        <w:rPr>
          <w:b w:val="0"/>
          <w:bCs/>
        </w:rPr>
        <w:br/>
      </w:r>
      <w:r w:rsidRPr="00F32209">
        <w:t>Значения показателя цвето</w:t>
      </w:r>
      <w:r>
        <w:t>вого различия в единицах CIELab</w:t>
      </w:r>
      <w:r w:rsidRPr="00040F2E">
        <w:br/>
      </w:r>
      <w:r w:rsidRPr="00F32209">
        <w:t>и соответствующие им баллы устойчивости окраски</w:t>
      </w:r>
    </w:p>
    <w:tbl>
      <w:tblPr>
        <w:tblStyle w:val="TableGrid"/>
        <w:tblW w:w="7370" w:type="dxa"/>
        <w:tblInd w:w="1134" w:type="dxa"/>
        <w:tblLayout w:type="fixed"/>
        <w:tblCellMar>
          <w:left w:w="0" w:type="dxa"/>
          <w:right w:w="0" w:type="dxa"/>
        </w:tblCellMar>
        <w:tblLook w:val="01E0" w:firstRow="1" w:lastRow="1" w:firstColumn="1" w:lastColumn="1" w:noHBand="0" w:noVBand="0"/>
      </w:tblPr>
      <w:tblGrid>
        <w:gridCol w:w="2456"/>
        <w:gridCol w:w="3003"/>
        <w:gridCol w:w="1911"/>
      </w:tblGrid>
      <w:tr w:rsidR="00816E98" w:rsidRPr="008335A1" w:rsidTr="00324EBA">
        <w:trPr>
          <w:cnfStyle w:val="100000000000" w:firstRow="1" w:lastRow="0" w:firstColumn="0" w:lastColumn="0" w:oddVBand="0" w:evenVBand="0" w:oddHBand="0" w:evenHBand="0" w:firstRowFirstColumn="0" w:firstRowLastColumn="0" w:lastRowFirstColumn="0" w:lastRowLastColumn="0"/>
        </w:trPr>
        <w:tc>
          <w:tcPr>
            <w:tcW w:w="2456" w:type="dxa"/>
            <w:tcBorders>
              <w:top w:val="single" w:sz="4" w:space="0" w:color="auto"/>
              <w:left w:val="single" w:sz="4" w:space="0" w:color="auto"/>
              <w:bottom w:val="single" w:sz="12" w:space="0" w:color="auto"/>
              <w:right w:val="single" w:sz="4" w:space="0" w:color="auto"/>
            </w:tcBorders>
            <w:shd w:val="clear" w:color="auto" w:fill="auto"/>
            <w:vAlign w:val="bottom"/>
          </w:tcPr>
          <w:p w:rsidR="00816E98" w:rsidRPr="008335A1" w:rsidRDefault="00816E98" w:rsidP="005B47D2">
            <w:pPr>
              <w:pStyle w:val="SingleTxtGR"/>
              <w:spacing w:before="80" w:after="80" w:line="200" w:lineRule="exact"/>
              <w:ind w:left="113" w:right="113"/>
              <w:jc w:val="left"/>
              <w:rPr>
                <w:i/>
                <w:sz w:val="16"/>
                <w:lang w:eastAsia="ru-RU"/>
              </w:rPr>
            </w:pPr>
            <w:r>
              <w:rPr>
                <w:i/>
                <w:sz w:val="16"/>
                <w:lang w:eastAsia="ru-RU"/>
              </w:rPr>
              <w:t>Балл устойчивости окраски</w:t>
            </w:r>
          </w:p>
        </w:tc>
        <w:tc>
          <w:tcPr>
            <w:tcW w:w="3003" w:type="dxa"/>
            <w:tcBorders>
              <w:top w:val="single" w:sz="4" w:space="0" w:color="auto"/>
              <w:left w:val="single" w:sz="4" w:space="0" w:color="auto"/>
              <w:bottom w:val="single" w:sz="12" w:space="0" w:color="auto"/>
              <w:right w:val="single" w:sz="4" w:space="0" w:color="auto"/>
            </w:tcBorders>
            <w:shd w:val="clear" w:color="auto" w:fill="auto"/>
            <w:vAlign w:val="bottom"/>
          </w:tcPr>
          <w:p w:rsidR="00816E98" w:rsidRPr="008335A1" w:rsidRDefault="00816E98" w:rsidP="005B47D2">
            <w:pPr>
              <w:pStyle w:val="SingleTxtGR"/>
              <w:spacing w:before="80" w:after="80" w:line="200" w:lineRule="exact"/>
              <w:ind w:left="113" w:right="113"/>
              <w:jc w:val="right"/>
              <w:rPr>
                <w:i/>
                <w:sz w:val="16"/>
                <w:lang w:eastAsia="ru-RU"/>
              </w:rPr>
            </w:pPr>
            <w:r w:rsidRPr="00040F2E">
              <w:rPr>
                <w:i/>
                <w:sz w:val="16"/>
              </w:rPr>
              <w:t>Показатель цветового раз</w:t>
            </w:r>
            <w:r>
              <w:rPr>
                <w:i/>
                <w:sz w:val="16"/>
              </w:rPr>
              <w:t>личия</w:t>
            </w:r>
            <w:r w:rsidRPr="00F33E6F">
              <w:rPr>
                <w:i/>
                <w:sz w:val="16"/>
              </w:rPr>
              <w:br/>
            </w:r>
            <w:r w:rsidRPr="00040F2E">
              <w:rPr>
                <w:i/>
                <w:sz w:val="16"/>
              </w:rPr>
              <w:t>в единицах CIELab</w:t>
            </w:r>
          </w:p>
        </w:tc>
        <w:tc>
          <w:tcPr>
            <w:tcW w:w="1911" w:type="dxa"/>
            <w:tcBorders>
              <w:top w:val="single" w:sz="4" w:space="0" w:color="auto"/>
              <w:left w:val="single" w:sz="4" w:space="0" w:color="auto"/>
              <w:bottom w:val="single" w:sz="12" w:space="0" w:color="auto"/>
              <w:right w:val="single" w:sz="4" w:space="0" w:color="auto"/>
            </w:tcBorders>
            <w:shd w:val="clear" w:color="auto" w:fill="auto"/>
            <w:vAlign w:val="bottom"/>
          </w:tcPr>
          <w:p w:rsidR="00816E98" w:rsidRPr="008335A1" w:rsidRDefault="00816E98" w:rsidP="005B47D2">
            <w:pPr>
              <w:pStyle w:val="SingleTxtGR"/>
              <w:spacing w:before="80" w:after="80" w:line="200" w:lineRule="exact"/>
              <w:ind w:left="113" w:right="113"/>
              <w:jc w:val="right"/>
              <w:rPr>
                <w:i/>
                <w:sz w:val="16"/>
                <w:lang w:eastAsia="ru-RU"/>
              </w:rPr>
            </w:pPr>
            <w:r w:rsidRPr="00040F2E">
              <w:rPr>
                <w:i/>
                <w:sz w:val="16"/>
              </w:rPr>
              <w:t>Допуск</w:t>
            </w:r>
          </w:p>
        </w:tc>
      </w:tr>
      <w:tr w:rsidR="00816E98" w:rsidRPr="008335A1" w:rsidTr="00324EBA">
        <w:tc>
          <w:tcPr>
            <w:tcW w:w="2456" w:type="dxa"/>
            <w:tcBorders>
              <w:top w:val="single" w:sz="12" w:space="0" w:color="auto"/>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5</w:t>
            </w:r>
          </w:p>
        </w:tc>
        <w:tc>
          <w:tcPr>
            <w:tcW w:w="3003" w:type="dxa"/>
            <w:tcBorders>
              <w:top w:val="single" w:sz="12" w:space="0" w:color="auto"/>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w:t>
            </w:r>
          </w:p>
        </w:tc>
        <w:tc>
          <w:tcPr>
            <w:tcW w:w="1911" w:type="dxa"/>
            <w:tcBorders>
              <w:top w:val="single" w:sz="12" w:space="0" w:color="auto"/>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0,2</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(4−5)</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0,8</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±0,2</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4</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1,7</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±0,3</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(3−4)</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2,5</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±0,35</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3</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3,4</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±0,4</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(2−3)</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4,8</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±0,5</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2</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6,8</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±0,6</w:t>
            </w:r>
          </w:p>
        </w:tc>
      </w:tr>
      <w:tr w:rsidR="00816E98" w:rsidRPr="008335A1" w:rsidTr="00324EBA">
        <w:tc>
          <w:tcPr>
            <w:tcW w:w="2456"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rPr>
                <w:lang w:eastAsia="ru-RU"/>
              </w:rPr>
            </w:pPr>
            <w:r w:rsidRPr="00214FBB">
              <w:rPr>
                <w:lang w:eastAsia="ru-RU"/>
              </w:rPr>
              <w:t>(1−2)</w:t>
            </w:r>
          </w:p>
        </w:tc>
        <w:tc>
          <w:tcPr>
            <w:tcW w:w="3003"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9,6</w:t>
            </w:r>
          </w:p>
        </w:tc>
        <w:tc>
          <w:tcPr>
            <w:tcW w:w="1911" w:type="dxa"/>
            <w:tcBorders>
              <w:left w:val="single" w:sz="4"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±0,7</w:t>
            </w:r>
          </w:p>
        </w:tc>
      </w:tr>
      <w:tr w:rsidR="00816E98" w:rsidRPr="008335A1" w:rsidTr="00324EBA">
        <w:tc>
          <w:tcPr>
            <w:tcW w:w="2456" w:type="dxa"/>
            <w:tcBorders>
              <w:left w:val="single" w:sz="4" w:space="0" w:color="auto"/>
              <w:bottom w:val="single" w:sz="12"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left"/>
            </w:pPr>
            <w:r w:rsidRPr="00214FBB">
              <w:rPr>
                <w:lang w:eastAsia="ru-RU"/>
              </w:rPr>
              <w:t>1</w:t>
            </w:r>
          </w:p>
        </w:tc>
        <w:tc>
          <w:tcPr>
            <w:tcW w:w="3003" w:type="dxa"/>
            <w:tcBorders>
              <w:left w:val="single" w:sz="4" w:space="0" w:color="auto"/>
              <w:bottom w:val="single" w:sz="12"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13,6</w:t>
            </w:r>
          </w:p>
        </w:tc>
        <w:tc>
          <w:tcPr>
            <w:tcW w:w="1911" w:type="dxa"/>
            <w:tcBorders>
              <w:left w:val="single" w:sz="4" w:space="0" w:color="auto"/>
              <w:bottom w:val="single" w:sz="12" w:space="0" w:color="auto"/>
              <w:right w:val="single" w:sz="4" w:space="0" w:color="auto"/>
            </w:tcBorders>
            <w:shd w:val="clear" w:color="auto" w:fill="auto"/>
            <w:vAlign w:val="bottom"/>
          </w:tcPr>
          <w:p w:rsidR="00816E98" w:rsidRPr="00214FBB" w:rsidRDefault="00816E98" w:rsidP="005B47D2">
            <w:pPr>
              <w:pStyle w:val="SingleTxtGR"/>
              <w:spacing w:after="40" w:line="220" w:lineRule="exact"/>
              <w:ind w:left="113" w:right="113"/>
              <w:jc w:val="right"/>
              <w:rPr>
                <w:lang w:eastAsia="ru-RU"/>
              </w:rPr>
            </w:pPr>
            <w:r w:rsidRPr="00214FBB">
              <w:rPr>
                <w:lang w:eastAsia="ru-RU"/>
              </w:rPr>
              <w:t>±1,0</w:t>
            </w:r>
          </w:p>
        </w:tc>
      </w:tr>
      <w:tr w:rsidR="00816E98" w:rsidRPr="008335A1" w:rsidTr="005B47D2">
        <w:tc>
          <w:tcPr>
            <w:tcW w:w="7370" w:type="dxa"/>
            <w:gridSpan w:val="3"/>
            <w:tcBorders>
              <w:top w:val="single" w:sz="12" w:space="0" w:color="auto"/>
              <w:bottom w:val="nil"/>
            </w:tcBorders>
            <w:shd w:val="clear" w:color="auto" w:fill="auto"/>
          </w:tcPr>
          <w:p w:rsidR="00816E98" w:rsidRPr="00B156E6" w:rsidRDefault="00816E98" w:rsidP="005B47D2">
            <w:pPr>
              <w:spacing w:before="120" w:line="220" w:lineRule="exact"/>
              <w:ind w:left="113" w:right="113"/>
              <w:rPr>
                <w:bCs/>
                <w:szCs w:val="18"/>
              </w:rPr>
            </w:pPr>
            <w:r w:rsidRPr="00B156E6">
              <w:rPr>
                <w:i/>
                <w:szCs w:val="18"/>
              </w:rPr>
              <w:t>Примечание 1:</w:t>
            </w:r>
            <w:r w:rsidRPr="00B156E6">
              <w:rPr>
                <w:szCs w:val="18"/>
              </w:rPr>
              <w:t xml:space="preserve"> Значения в скобках относятся только к девятиступенчатой шкале.</w:t>
            </w:r>
          </w:p>
          <w:p w:rsidR="00816E98" w:rsidRPr="00B156E6" w:rsidRDefault="00816E98" w:rsidP="005B47D2">
            <w:pPr>
              <w:spacing w:line="220" w:lineRule="exact"/>
              <w:ind w:left="113" w:right="113"/>
              <w:rPr>
                <w:bCs/>
                <w:szCs w:val="18"/>
              </w:rPr>
            </w:pPr>
            <w:r w:rsidRPr="00B156E6">
              <w:rPr>
                <w:i/>
                <w:szCs w:val="18"/>
              </w:rPr>
              <w:t>Примечание 2:</w:t>
            </w:r>
            <w:r w:rsidRPr="00B156E6">
              <w:rPr>
                <w:szCs w:val="18"/>
              </w:rPr>
              <w:t xml:space="preserve"> Применение шкалы:</w:t>
            </w:r>
          </w:p>
          <w:p w:rsidR="00816E98" w:rsidRPr="0046578F" w:rsidRDefault="00816E98" w:rsidP="005B47D2">
            <w:pPr>
              <w:pStyle w:val="FootnoteText"/>
              <w:ind w:left="113" w:right="113" w:firstLine="170"/>
              <w:rPr>
                <w:bCs/>
                <w:lang w:val="ru-RU"/>
              </w:rPr>
            </w:pPr>
            <w:r w:rsidRPr="00B156E6">
              <w:rPr>
                <w:bCs/>
                <w:lang w:val="ru-RU"/>
              </w:rPr>
              <w:t>Исходный синий эталон и испытанный образец располагают рядом в одной плоскости и ориентируют в одном направлении. Рядом с ними в одной плоскости с ними располагают серую шкалу. Окружающий фон должен быть равномерно окрашен в тот же серый цвет, соответствующий промежуточному баллу между баллами 1 и 2 серой шкалы для оценки изменения окраски (примерно соответствует образцу № 5 Атласа цветов Манселла). Поверхности освещают естественным светом северной части небосвода в Север</w:t>
            </w:r>
            <w:r>
              <w:rPr>
                <w:bCs/>
                <w:lang w:val="ru-RU"/>
              </w:rPr>
              <w:t>ном полушарии и южной части − в </w:t>
            </w:r>
            <w:r w:rsidRPr="00B156E6">
              <w:rPr>
                <w:bCs/>
                <w:lang w:val="ru-RU"/>
              </w:rPr>
              <w:t xml:space="preserve">Южном полушарии или эквивалентным источником света с интенсивностью освещения </w:t>
            </w:r>
            <w:r>
              <w:rPr>
                <w:bCs/>
                <w:lang w:val="ru-RU"/>
              </w:rPr>
              <w:t>не менее 600 лк</w:t>
            </w:r>
            <w:r w:rsidRPr="00B156E6">
              <w:rPr>
                <w:bCs/>
                <w:lang w:val="ru-RU"/>
              </w:rPr>
              <w:t>. Свет должен падать</w:t>
            </w:r>
            <w:r>
              <w:rPr>
                <w:bCs/>
                <w:lang w:val="ru-RU"/>
              </w:rPr>
              <w:t xml:space="preserve"> на поверхность под углом около </w:t>
            </w:r>
            <w:r w:rsidRPr="00B156E6">
              <w:rPr>
                <w:bCs/>
                <w:lang w:val="ru-RU"/>
              </w:rPr>
              <w:t>45°, а наблюдение должно осуществляться примерно перпендикулярно к плоскости поверхностей. Цветовое различие между исходным и испытанным синим эталоном определяют визуально путем сравнения с серой шкалой.</w:t>
            </w:r>
          </w:p>
        </w:tc>
      </w:tr>
      <w:tr w:rsidR="00816E98" w:rsidRPr="008335A1" w:rsidTr="00575A3F">
        <w:tc>
          <w:tcPr>
            <w:tcW w:w="7370" w:type="dxa"/>
            <w:gridSpan w:val="3"/>
            <w:tcBorders>
              <w:top w:val="nil"/>
              <w:bottom w:val="nil"/>
            </w:tcBorders>
            <w:shd w:val="clear" w:color="auto" w:fill="auto"/>
          </w:tcPr>
          <w:p w:rsidR="00816E98" w:rsidRPr="0078114D" w:rsidRDefault="00816E98" w:rsidP="005B47D2">
            <w:pPr>
              <w:pStyle w:val="FootnoteText"/>
              <w:ind w:left="113" w:right="113" w:firstLine="170"/>
              <w:rPr>
                <w:bCs/>
                <w:lang w:val="ru-RU"/>
              </w:rPr>
            </w:pPr>
            <w:r w:rsidRPr="00B156E6">
              <w:rPr>
                <w:bCs/>
                <w:lang w:val="ru-RU"/>
              </w:rPr>
              <w:t>В случае использования пятиступенчатой шкалы степень посветления окраски образца оценивают баллом, соответствующим той части серой шкалы, для которой видимое цветовое различие между полосами ближе всего к видимому цветовому различию между исходным и испытанным образцами; если это различие ближе к значению цветового контраста, находящемуся между двумя соседними парами, чем к какой-либо из этих пар, то образцу дают оценку промежуточным баллом, например, 4−5 или 2</w:t>
            </w:r>
            <w:r w:rsidR="005B47D2">
              <w:rPr>
                <w:bCs/>
                <w:lang w:val="ru-RU"/>
              </w:rPr>
              <w:t>−</w:t>
            </w:r>
            <w:r w:rsidRPr="00B156E6">
              <w:rPr>
                <w:bCs/>
                <w:lang w:val="ru-RU"/>
              </w:rPr>
              <w:t>3. Оценку 5 баллов дают только в случае, если не наблюдают видимого цветового различия между испытанным образцом и исходным материалом.</w:t>
            </w:r>
          </w:p>
        </w:tc>
      </w:tr>
      <w:tr w:rsidR="00816E98" w:rsidRPr="008335A1" w:rsidTr="00575A3F">
        <w:tc>
          <w:tcPr>
            <w:tcW w:w="7370" w:type="dxa"/>
            <w:gridSpan w:val="3"/>
            <w:tcBorders>
              <w:top w:val="nil"/>
              <w:bottom w:val="nil"/>
            </w:tcBorders>
            <w:shd w:val="clear" w:color="auto" w:fill="auto"/>
          </w:tcPr>
          <w:p w:rsidR="00816E98" w:rsidRPr="00B156E6" w:rsidRDefault="00816E98" w:rsidP="005B47D2">
            <w:pPr>
              <w:pStyle w:val="FootnoteText"/>
              <w:spacing w:after="120"/>
              <w:ind w:left="113" w:right="113" w:firstLine="170"/>
              <w:rPr>
                <w:bCs/>
                <w:lang w:val="ru-RU"/>
              </w:rPr>
            </w:pPr>
            <w:r w:rsidRPr="00B156E6">
              <w:rPr>
                <w:bCs/>
                <w:lang w:val="ru-RU"/>
              </w:rPr>
              <w:t>В случае использования девятибалльной шкалы степень посветления окраски образца оценивают баллом серой шкалы, для которого видимое цветовое различие ближе всего к видимому цветовому различию между исходным и испытанным образцами. Оценку 5 баллов дают только в случае, если не наблюдают видимого цветового различия между испытанным образцом и исходным материа</w:t>
            </w:r>
            <w:r>
              <w:rPr>
                <w:bCs/>
                <w:lang w:val="ru-RU"/>
              </w:rPr>
              <w:t>лом</w:t>
            </w:r>
            <w:r w:rsidRPr="00B156E6">
              <w:rPr>
                <w:bCs/>
                <w:lang w:val="ru-RU"/>
              </w:rPr>
              <w:t>.</w:t>
            </w:r>
          </w:p>
        </w:tc>
      </w:tr>
    </w:tbl>
    <w:p w:rsidR="00F32E07" w:rsidRDefault="00F32E07" w:rsidP="00F32E07">
      <w:pPr>
        <w:pStyle w:val="HChGR"/>
        <w:sectPr w:rsidR="00F32E07" w:rsidSect="00162E17">
          <w:headerReference w:type="even" r:id="rId52"/>
          <w:headerReference w:type="default" r:id="rId53"/>
          <w:pgSz w:w="11907" w:h="16840" w:code="9"/>
          <w:pgMar w:top="1701" w:right="1134" w:bottom="2268" w:left="1134" w:header="1134" w:footer="1701" w:gutter="0"/>
          <w:cols w:space="720"/>
          <w:docGrid w:linePitch="360"/>
        </w:sectPr>
      </w:pPr>
    </w:p>
    <w:p w:rsidR="00816E98" w:rsidRPr="00AB3234" w:rsidRDefault="00816E98" w:rsidP="00F32E07">
      <w:pPr>
        <w:pStyle w:val="HChGR"/>
      </w:pPr>
      <w:r w:rsidRPr="00AB3234">
        <w:t>Приложение 10</w:t>
      </w:r>
    </w:p>
    <w:p w:rsidR="00816E98" w:rsidRPr="00AB3234" w:rsidRDefault="00816E98" w:rsidP="00816E98">
      <w:pPr>
        <w:pStyle w:val="HChGR"/>
      </w:pPr>
      <w:r w:rsidRPr="007D2749">
        <w:tab/>
      </w:r>
      <w:r w:rsidRPr="007D2749">
        <w:tab/>
      </w:r>
      <w:r w:rsidRPr="00AB3234">
        <w:t>Описа</w:t>
      </w:r>
      <w:r>
        <w:t>ние геометрии измерения цвета и </w:t>
      </w:r>
      <w:r w:rsidRPr="00AB3234">
        <w:t>коэффициента яркости флуоресцирующих светоотражающих материалов</w:t>
      </w:r>
    </w:p>
    <w:p w:rsidR="00816E98" w:rsidRPr="00A20C16" w:rsidRDefault="00816E98" w:rsidP="00816E98">
      <w:pPr>
        <w:pStyle w:val="SingleTxtGR"/>
      </w:pPr>
      <w:r w:rsidRPr="00A20C16">
        <w:tab/>
        <w:t xml:space="preserve">Микропризматическим материалам свойственно такое явление, как "вспышки" или "проблески" (примечание 1), которые могут повлиять на результаты измерений, если не будут приняты специальные меры предосторожности. В пункте 12 приложения 5 к настоящим Правилам определен эталонный метод измерений в геометрии МКО 45°a:0° (или 0°:45°a) с применением более широких апертур. </w:t>
      </w:r>
    </w:p>
    <w:p w:rsidR="00816E98" w:rsidRPr="00A20C16" w:rsidRDefault="00816E98" w:rsidP="00816E98">
      <w:pPr>
        <w:pStyle w:val="SingleTxtGR"/>
      </w:pPr>
      <w:r w:rsidRPr="00A20C16">
        <w:tab/>
        <w:t>В идеале измерения производятся в геометрии МКО 45°a:0° (или 0°:45°a), т.е. угловой геометрии 45°/геометрии нормали (или геометрии нормали/угловой геометрии 45°), определенной в публикации МКО № 15 (см. пункт 12 приложения 5). Площадь измерения должна составлять не менее 4,0 см².</w:t>
      </w:r>
    </w:p>
    <w:p w:rsidR="00816E98" w:rsidRPr="00A20C16" w:rsidRDefault="00816E98" w:rsidP="00816E98">
      <w:pPr>
        <w:pStyle w:val="SingleTxtGR"/>
      </w:pPr>
      <w:r w:rsidRPr="00A20C16">
        <w:tab/>
        <w:t>Для этой геометрии в публикации МКО № 15 рекомендуется, чтобы:</w:t>
      </w:r>
    </w:p>
    <w:p w:rsidR="00816E98" w:rsidRPr="00A20C16" w:rsidRDefault="00816E98" w:rsidP="00F32E07">
      <w:pPr>
        <w:pStyle w:val="SingleTxtGR"/>
        <w:ind w:left="1701" w:hanging="567"/>
      </w:pPr>
      <w:r w:rsidRPr="00A20C16">
        <w:t>а)</w:t>
      </w:r>
      <w:r w:rsidRPr="00A20C16">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w:t>
      </w:r>
      <w:r>
        <w:t>лять </w:t>
      </w:r>
      <w:r w:rsidRPr="00A20C16">
        <w:t xml:space="preserve">40°, а большего </w:t>
      </w:r>
      <w:r w:rsidR="005B47D2">
        <w:t>−</w:t>
      </w:r>
      <w:r w:rsidRPr="00A20C16">
        <w:t xml:space="preserve"> 50°;</w:t>
      </w:r>
    </w:p>
    <w:p w:rsidR="00816E98" w:rsidRPr="00A20C16" w:rsidRDefault="00816E98" w:rsidP="00F32E07">
      <w:pPr>
        <w:pStyle w:val="SingleTxtGR"/>
        <w:ind w:left="1701" w:hanging="567"/>
      </w:pPr>
      <w:r w:rsidRPr="00A20C16">
        <w:t>b)</w:t>
      </w:r>
      <w:r w:rsidRPr="00A20C16">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w:t>
      </w:r>
      <w:r>
        <w:t>дится в центре этого участка, а</w:t>
      </w:r>
      <w:r w:rsidR="00F32E07">
        <w:t xml:space="preserve"> </w:t>
      </w:r>
      <w:r w:rsidRPr="00A20C16">
        <w:t>полуугол составляет 5°.</w:t>
      </w:r>
    </w:p>
    <w:p w:rsidR="00816E98" w:rsidRPr="00A20C16" w:rsidRDefault="00816E98" w:rsidP="00816E98">
      <w:pPr>
        <w:pStyle w:val="SingleTxtGR"/>
      </w:pPr>
      <w:r w:rsidRPr="00A20C16">
        <w:tab/>
        <w:t>Угловая геометрия может быть приблизительно воссоздана путем применения нескольких источников света, расположенных по кругу, либо нескольких пучков волокон, освещаемых одним источником и расходящихся по кругу; таким образом геометрия измерений становится 45°c:0° (круговая геометрия/</w:t>
      </w:r>
      <w:r w:rsidR="00F32E07">
        <w:br/>
      </w:r>
      <w:r w:rsidRPr="00A20C16">
        <w:t>геометрия нормали) (примечание 2, примечание 3).</w:t>
      </w:r>
    </w:p>
    <w:p w:rsidR="00816E98" w:rsidRPr="00A20C16" w:rsidRDefault="00816E98" w:rsidP="00816E98">
      <w:pPr>
        <w:pStyle w:val="SingleTxtGR"/>
      </w:pPr>
      <w:r w:rsidRPr="00A20C16">
        <w:tab/>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w:t>
      </w:r>
      <w:r>
        <w:t>, с тем</w:t>
      </w:r>
      <w:r w:rsidRPr="00A20C16">
        <w:t xml:space="preserve"> чтобы все длины волны были представлены в равной мере (примечание 2, примечание 3).</w:t>
      </w:r>
    </w:p>
    <w:p w:rsidR="00816E98" w:rsidRPr="004615FF" w:rsidRDefault="00816E98" w:rsidP="00816E98">
      <w:pPr>
        <w:pStyle w:val="SingleTxtGR"/>
      </w:pPr>
      <w:r w:rsidRPr="00A20C16">
        <w:tab/>
        <w:t>Кроме того, апертуры источника света и приемника должны иметь достаточные размеры, пропорциональные соответствующим расстояниям,</w:t>
      </w:r>
      <w:r>
        <w:t xml:space="preserve"> с тем </w:t>
      </w:r>
      <w:r w:rsidRPr="00A20C16">
        <w:t>чтобы обеспечить приемлемую степень соблюдения вышеприведенных рекомендаций.</w:t>
      </w:r>
    </w:p>
    <w:p w:rsidR="00816E98" w:rsidRPr="00F32E07" w:rsidRDefault="00816E98" w:rsidP="00F32E07">
      <w:pPr>
        <w:pStyle w:val="SingleTxtGR"/>
      </w:pPr>
      <w:r w:rsidRPr="00F32E07">
        <w:rPr>
          <w:i/>
          <w:iCs/>
        </w:rPr>
        <w:t>Примечание 1.</w:t>
      </w:r>
      <w:r w:rsidRPr="00F32E07">
        <w:tab/>
        <w:t>"Вспышки" или "проблески" обусловлены характерными траекториями лучей, падающих на поверхность покрытия и отражаемых ею под разными углами. Характерная траектория будет доминировать, значительным образом повышая значение коэффициента яркости и, возможно, приводя к искажению координат цветности, если она будет находиться в узких пучках излучаемого и измеряемого света. Вместе с тем ее средняя составляющая в отраженном дневном свете, как правило, является небольшой.</w:t>
      </w:r>
    </w:p>
    <w:p w:rsidR="00816E98" w:rsidRPr="00F32E07" w:rsidRDefault="00816E98" w:rsidP="00F32E07">
      <w:pPr>
        <w:pStyle w:val="SingleTxtGR"/>
      </w:pPr>
      <w:r w:rsidRPr="00F32E07">
        <w:rPr>
          <w:i/>
          <w:iCs/>
        </w:rPr>
        <w:t>Примечание 2.</w:t>
      </w:r>
      <w:r w:rsidRPr="00F32E07">
        <w:tab/>
        <w:t>На практике эти рекомендации могут быть выполнены лишь приближенно. Важно, чтобы применялся угловой принцип и чтобы освещение и сбор светового пучка осуществлялись в направлениях, образующих достаточно большие телесные углы, поскольку это позволит уменьшить влияние вышеупомянутых "проблесков" и других отклонений на точность геометрических характеристик, которую продемонстрировали некоторые из этих микропризматических материалов.</w:t>
      </w:r>
    </w:p>
    <w:p w:rsidR="00816E98" w:rsidRPr="00F32E07" w:rsidRDefault="00816E98" w:rsidP="00F32E07">
      <w:pPr>
        <w:pStyle w:val="SingleTxtGR"/>
      </w:pPr>
      <w:r w:rsidRPr="00F32E07">
        <w:rPr>
          <w:i/>
          <w:iCs/>
        </w:rPr>
        <w:t>Примечание 3.</w:t>
      </w:r>
      <w:r w:rsidRPr="00F32E07">
        <w:tab/>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rsidR="00816E98" w:rsidRPr="004615FF" w:rsidRDefault="00816E98" w:rsidP="00816E98">
      <w:pPr>
        <w:spacing w:before="240"/>
        <w:jc w:val="center"/>
        <w:rPr>
          <w:u w:val="single"/>
        </w:rPr>
      </w:pPr>
      <w:r w:rsidRPr="004615FF">
        <w:rPr>
          <w:u w:val="single"/>
        </w:rPr>
        <w:tab/>
      </w:r>
      <w:r w:rsidRPr="004615FF">
        <w:rPr>
          <w:u w:val="single"/>
        </w:rPr>
        <w:tab/>
      </w:r>
      <w:r w:rsidRPr="004615FF">
        <w:rPr>
          <w:u w:val="single"/>
        </w:rPr>
        <w:tab/>
      </w:r>
    </w:p>
    <w:sectPr w:rsidR="00816E98" w:rsidRPr="004615FF" w:rsidSect="00162E17">
      <w:headerReference w:type="even" r:id="rId54"/>
      <w:headerReference w:type="default" r:id="rId55"/>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7D2" w:rsidRDefault="005B47D2">
      <w:r>
        <w:rPr>
          <w:lang w:val="en-US"/>
        </w:rPr>
        <w:tab/>
      </w:r>
      <w:r>
        <w:separator/>
      </w:r>
    </w:p>
  </w:endnote>
  <w:endnote w:type="continuationSeparator" w:id="0">
    <w:p w:rsidR="005B47D2" w:rsidRDefault="005B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ourier 10cpi">
    <w:altName w:val="Times New Roman"/>
    <w:charset w:val="01"/>
    <w:family w:val="auto"/>
    <w:pitch w:val="default"/>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9A6F4A" w:rsidRDefault="005B47D2" w:rsidP="00DB4DEC">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E769F4">
      <w:rPr>
        <w:rStyle w:val="PageNumber"/>
        <w:noProof/>
      </w:rPr>
      <w:t>4</w:t>
    </w:r>
    <w:r>
      <w:rPr>
        <w:rStyle w:val="PageNumber"/>
      </w:rPr>
      <w:fldChar w:fldCharType="end"/>
    </w:r>
    <w:r>
      <w:rPr>
        <w:lang w:val="en-US"/>
      </w:rPr>
      <w:tab/>
    </w:r>
    <w:r w:rsidRPr="00055D82">
      <w:rPr>
        <w:lang w:val="en-US"/>
      </w:rPr>
      <w:t>GE.1</w:t>
    </w:r>
    <w:r w:rsidRPr="00055D82">
      <w:rPr>
        <w:lang w:val="ru-RU"/>
      </w:rPr>
      <w:t>4</w:t>
    </w:r>
    <w:r w:rsidRPr="00055D82">
      <w:rPr>
        <w:lang w:val="en-US"/>
      </w:rPr>
      <w:t>-</w:t>
    </w:r>
    <w:r w:rsidRPr="00055D82">
      <w:rPr>
        <w:lang w:val="ru-RU"/>
      </w:rPr>
      <w:t>62756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9A6F4A" w:rsidRDefault="005B47D2" w:rsidP="00DB4DEC">
    <w:pPr>
      <w:pStyle w:val="Footer"/>
      <w:rPr>
        <w:lang w:val="en-US"/>
      </w:rPr>
    </w:pPr>
    <w:r w:rsidRPr="00055D82">
      <w:rPr>
        <w:lang w:val="en-US"/>
      </w:rPr>
      <w:t>GE.1</w:t>
    </w:r>
    <w:r w:rsidRPr="00055D82">
      <w:rPr>
        <w:lang w:val="ru-RU"/>
      </w:rPr>
      <w:t>4</w:t>
    </w:r>
    <w:r w:rsidRPr="00055D82">
      <w:rPr>
        <w:lang w:val="en-US"/>
      </w:rPr>
      <w:t>-</w:t>
    </w:r>
    <w:r w:rsidRPr="00055D82">
      <w:rPr>
        <w:lang w:val="ru-RU"/>
      </w:rPr>
      <w:t>62756</w:t>
    </w:r>
    <w:r>
      <w:rPr>
        <w:lang w:val="en-US"/>
      </w:rPr>
      <w:tab/>
    </w:r>
    <w:r>
      <w:rPr>
        <w:rStyle w:val="PageNumber"/>
      </w:rPr>
      <w:fldChar w:fldCharType="begin"/>
    </w:r>
    <w:r>
      <w:rPr>
        <w:rStyle w:val="PageNumber"/>
      </w:rPr>
      <w:instrText xml:space="preserve"> PAGE </w:instrText>
    </w:r>
    <w:r>
      <w:rPr>
        <w:rStyle w:val="PageNumber"/>
      </w:rPr>
      <w:fldChar w:fldCharType="separate"/>
    </w:r>
    <w:r w:rsidR="00E769F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bottom w:val="none" w:sz="0" w:space="0" w:color="auto"/>
      </w:tblBorders>
      <w:tblLook w:val="01E0" w:firstRow="1" w:lastRow="1" w:firstColumn="1" w:lastColumn="1" w:noHBand="0" w:noVBand="0"/>
    </w:tblPr>
    <w:tblGrid>
      <w:gridCol w:w="3654"/>
      <w:gridCol w:w="4605"/>
      <w:gridCol w:w="1596"/>
    </w:tblGrid>
    <w:tr w:rsidR="005B47D2" w:rsidTr="00056DC7">
      <w:trPr>
        <w:cnfStyle w:val="100000000000" w:firstRow="1" w:lastRow="0" w:firstColumn="0" w:lastColumn="0" w:oddVBand="0" w:evenVBand="0" w:oddHBand="0" w:evenHBand="0" w:firstRowFirstColumn="0" w:firstRowLastColumn="0" w:lastRowFirstColumn="0" w:lastRowLastColumn="0"/>
        <w:trHeight w:val="438"/>
      </w:trPr>
      <w:tc>
        <w:tcPr>
          <w:tcW w:w="4068" w:type="dxa"/>
          <w:vAlign w:val="bottom"/>
        </w:tcPr>
        <w:p w:rsidR="005B47D2" w:rsidRPr="0099046F" w:rsidRDefault="005B47D2" w:rsidP="00056DC7">
          <w:pPr>
            <w:rPr>
              <w:sz w:val="20"/>
            </w:rPr>
          </w:pPr>
          <w:r>
            <w:rPr>
              <w:sz w:val="20"/>
              <w:lang w:val="en-US"/>
            </w:rPr>
            <w:t>GE.</w:t>
          </w:r>
          <w:r w:rsidRPr="0099046F">
            <w:rPr>
              <w:sz w:val="20"/>
              <w:lang w:val="en-US"/>
            </w:rPr>
            <w:t>1</w:t>
          </w:r>
          <w:r>
            <w:rPr>
              <w:sz w:val="20"/>
            </w:rPr>
            <w:t>4</w:t>
          </w:r>
          <w:r>
            <w:rPr>
              <w:sz w:val="20"/>
              <w:lang w:val="en-US"/>
            </w:rPr>
            <w:t>-</w:t>
          </w:r>
          <w:r>
            <w:rPr>
              <w:sz w:val="20"/>
            </w:rPr>
            <w:t>62756</w:t>
          </w:r>
          <w:r w:rsidRPr="0099046F">
            <w:rPr>
              <w:sz w:val="20"/>
              <w:lang w:val="en-US"/>
            </w:rPr>
            <w:t xml:space="preserve">  (R)</w:t>
          </w:r>
          <w:r>
            <w:rPr>
              <w:sz w:val="20"/>
              <w:lang w:val="en-US"/>
            </w:rPr>
            <w:t xml:space="preserve">   150615   180615</w:t>
          </w:r>
        </w:p>
      </w:tc>
      <w:tc>
        <w:tcPr>
          <w:tcW w:w="4663" w:type="dxa"/>
          <w:vMerge w:val="restart"/>
          <w:vAlign w:val="bottom"/>
        </w:tcPr>
        <w:p w:rsidR="005B47D2" w:rsidRDefault="005B47D2" w:rsidP="00056DC7">
          <w:pPr>
            <w:spacing w:after="120"/>
            <w:jc w:val="right"/>
          </w:pPr>
          <w:r>
            <w:rPr>
              <w:b/>
              <w:noProof/>
              <w:lang w:val="en-GB" w:eastAsia="en-GB"/>
            </w:rPr>
            <w:drawing>
              <wp:inline distT="0" distB="0" distL="0" distR="0" wp14:anchorId="7C46787A" wp14:editId="3688DC54">
                <wp:extent cx="2704465" cy="230505"/>
                <wp:effectExtent l="0" t="0" r="635" b="0"/>
                <wp:docPr id="1" name="Рисунок 1"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5B47D2" w:rsidRDefault="005B47D2" w:rsidP="00056DC7">
          <w:pPr>
            <w:jc w:val="right"/>
          </w:pPr>
          <w:r>
            <w:rPr>
              <w:noProof/>
              <w:lang w:val="en-GB" w:eastAsia="en-GB"/>
            </w:rPr>
            <w:drawing>
              <wp:inline distT="0" distB="0" distL="0" distR="0" wp14:anchorId="3B794DAB" wp14:editId="37A57A14">
                <wp:extent cx="869315" cy="869315"/>
                <wp:effectExtent l="0" t="0" r="6985" b="6985"/>
                <wp:docPr id="5" name="Рисунок 5" descr="http://undocs.org/m2/QRCode2.ashx?DS=E/ECE/324/Rev.1/Add.26/Rev.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ECE/324/Rev.1/Add.26/Rev.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noFill/>
                        </a:ln>
                      </pic:spPr>
                    </pic:pic>
                  </a:graphicData>
                </a:graphic>
              </wp:inline>
            </w:drawing>
          </w:r>
        </w:p>
      </w:tc>
    </w:tr>
    <w:tr w:rsidR="005B47D2" w:rsidRPr="00797A78" w:rsidTr="00056DC7">
      <w:tc>
        <w:tcPr>
          <w:tcW w:w="4068" w:type="dxa"/>
          <w:vAlign w:val="bottom"/>
        </w:tcPr>
        <w:p w:rsidR="005B47D2" w:rsidRPr="007D64D1" w:rsidRDefault="005B47D2" w:rsidP="00056DC7">
          <w:pPr>
            <w:rPr>
              <w:rFonts w:ascii="C39T30Lfz" w:hAnsi="C39T30Lfz"/>
              <w:spacing w:val="0"/>
              <w:w w:val="100"/>
              <w:kern w:val="0"/>
              <w:sz w:val="56"/>
              <w:szCs w:val="56"/>
              <w:lang w:val="en-US" w:eastAsia="ru-RU"/>
            </w:rPr>
          </w:pP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r w:rsidRPr="007D64D1">
            <w:rPr>
              <w:rFonts w:ascii="C39T30Lfz" w:hAnsi="C39T30Lfz"/>
              <w:spacing w:val="0"/>
              <w:w w:val="100"/>
              <w:kern w:val="0"/>
              <w:sz w:val="56"/>
              <w:szCs w:val="56"/>
              <w:lang w:val="en-US" w:eastAsia="ru-RU"/>
            </w:rPr>
            <w:t></w:t>
          </w:r>
        </w:p>
      </w:tc>
      <w:tc>
        <w:tcPr>
          <w:tcW w:w="4663" w:type="dxa"/>
          <w:vMerge/>
        </w:tcPr>
        <w:p w:rsidR="005B47D2" w:rsidRDefault="005B47D2" w:rsidP="00056DC7"/>
      </w:tc>
      <w:tc>
        <w:tcPr>
          <w:tcW w:w="1124" w:type="dxa"/>
          <w:vMerge/>
        </w:tcPr>
        <w:p w:rsidR="005B47D2" w:rsidRDefault="005B47D2" w:rsidP="00056DC7"/>
      </w:tc>
    </w:tr>
  </w:tbl>
  <w:p w:rsidR="005B47D2" w:rsidRDefault="005B47D2" w:rsidP="0057343B">
    <w:pPr>
      <w:spacing w:line="240" w:lineRule="auto"/>
      <w:rPr>
        <w:sz w:val="2"/>
        <w:szCs w:val="2"/>
        <w:lang w:val="en-US"/>
      </w:rPr>
    </w:pPr>
  </w:p>
  <w:p w:rsidR="005B47D2" w:rsidRPr="00730BCB" w:rsidRDefault="005B47D2" w:rsidP="00730BCB">
    <w:pPr>
      <w:pStyle w:val="Footer"/>
      <w:rPr>
        <w:sz w:val="2"/>
        <w:szCs w:val="2"/>
      </w:rPr>
    </w:pPr>
    <w:r>
      <w:rPr>
        <w:noProof/>
        <w:sz w:val="2"/>
        <w:szCs w:val="2"/>
        <w:lang w:eastAsia="en-GB"/>
      </w:rPr>
      <mc:AlternateContent>
        <mc:Choice Requires="wps">
          <w:drawing>
            <wp:anchor distT="0" distB="0" distL="114300" distR="114300" simplePos="0" relativeHeight="251659776" behindDoc="0" locked="0" layoutInCell="1" allowOverlap="1" wp14:anchorId="62492CC0" wp14:editId="2C46B9A3">
              <wp:simplePos x="0" y="0"/>
              <wp:positionH relativeFrom="column">
                <wp:posOffset>8763000</wp:posOffset>
              </wp:positionH>
              <wp:positionV relativeFrom="paragraph">
                <wp:posOffset>-2453005</wp:posOffset>
              </wp:positionV>
              <wp:extent cx="457200" cy="2069465"/>
              <wp:effectExtent l="0" t="4445"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7D2" w:rsidRDefault="005B47D2" w:rsidP="00730BCB">
                          <w:pPr>
                            <w:rPr>
                              <w:lang w:val="en-US"/>
                            </w:rPr>
                          </w:pPr>
                        </w:p>
                        <w:p w:rsidR="005B47D2" w:rsidRDefault="005B47D2"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E769F4">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92CC0" id="_x0000_t202" coordsize="21600,21600" o:spt="202" path="m,l,21600r21600,l21600,xe">
              <v:stroke joinstyle="miter"/>
              <v:path gradientshapeok="t" o:connecttype="rect"/>
            </v:shapetype>
            <v:shape id="Text Box 1" o:spid="_x0000_s1078" type="#_x0000_t202" style="position:absolute;margin-left:690pt;margin-top:-193.15pt;width:36pt;height:16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MAUrDWpAgAAqQUAAA4AAAAA&#10;AAAAAAAAAAAALgIAAGRycy9lMm9Eb2MueG1sUEsBAi0AFAAGAAgAAAAhADpZbYjjAAAADgEAAA8A&#10;AAAAAAAAAAAAAAAAAwUAAGRycy9kb3ducmV2LnhtbFBLBQYAAAAABAAEAPMAAAATBgAAAAA=&#10;" filled="f" stroked="f">
              <v:textbox style="layout-flow:vertical" inset="0,0,0,0">
                <w:txbxContent>
                  <w:p w:rsidR="005B47D2" w:rsidRDefault="005B47D2" w:rsidP="00730BCB">
                    <w:pPr>
                      <w:rPr>
                        <w:lang w:val="en-US"/>
                      </w:rPr>
                    </w:pPr>
                  </w:p>
                  <w:p w:rsidR="005B47D2" w:rsidRDefault="005B47D2"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E769F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7D2" w:rsidRPr="00F71F63" w:rsidRDefault="005B47D2"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5B47D2" w:rsidRPr="00F71F63" w:rsidRDefault="005B47D2" w:rsidP="00635E86">
      <w:pPr>
        <w:tabs>
          <w:tab w:val="right" w:pos="2155"/>
        </w:tabs>
        <w:spacing w:after="80" w:line="240" w:lineRule="auto"/>
        <w:rPr>
          <w:u w:val="single"/>
          <w:lang w:val="en-US"/>
        </w:rPr>
      </w:pPr>
      <w:r w:rsidRPr="00F71F63">
        <w:rPr>
          <w:u w:val="single"/>
          <w:lang w:val="en-US"/>
        </w:rPr>
        <w:tab/>
      </w:r>
    </w:p>
    <w:p w:rsidR="005B47D2" w:rsidRPr="00635E86" w:rsidRDefault="005B47D2" w:rsidP="00635E86">
      <w:pPr>
        <w:pStyle w:val="Footer"/>
      </w:pPr>
    </w:p>
  </w:footnote>
  <w:footnote w:id="1">
    <w:p w:rsidR="005B47D2" w:rsidRPr="003F52AE" w:rsidRDefault="005B47D2" w:rsidP="00AD4653">
      <w:pPr>
        <w:pStyle w:val="FootnoteText"/>
        <w:spacing w:line="200" w:lineRule="exact"/>
        <w:rPr>
          <w:lang w:val="ru-RU"/>
        </w:rPr>
      </w:pPr>
      <w:r>
        <w:tab/>
      </w:r>
      <w:r w:rsidRPr="00BD1890">
        <w:rPr>
          <w:rStyle w:val="FootnoteReference"/>
          <w:sz w:val="20"/>
          <w:vertAlign w:val="baseline"/>
          <w:lang w:val="ru-RU"/>
        </w:rPr>
        <w:t>*</w:t>
      </w:r>
      <w:r w:rsidRPr="003F52AE">
        <w:rPr>
          <w:sz w:val="20"/>
          <w:lang w:val="ru-RU"/>
        </w:rPr>
        <w:tab/>
      </w:r>
      <w:r w:rsidRPr="003F52AE">
        <w:rPr>
          <w:lang w:val="ru-RU"/>
        </w:rPr>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w:t>
      </w:r>
      <w:r>
        <w:rPr>
          <w:lang w:val="ru-RU"/>
        </w:rPr>
        <w:t>анспортных средств, совершено в </w:t>
      </w:r>
      <w:r w:rsidRPr="003F52AE">
        <w:rPr>
          <w:lang w:val="ru-RU"/>
        </w:rPr>
        <w:t>Женеве 20 марта 1958 года.</w:t>
      </w:r>
    </w:p>
  </w:footnote>
  <w:footnote w:id="2">
    <w:p w:rsidR="005B47D2" w:rsidRPr="00747C52" w:rsidRDefault="005B47D2">
      <w:pPr>
        <w:pStyle w:val="FootnoteText"/>
        <w:rPr>
          <w:lang w:val="ru-RU"/>
        </w:rPr>
      </w:pPr>
      <w:r w:rsidRPr="007D64D1">
        <w:rPr>
          <w:lang w:val="ru-RU"/>
        </w:rPr>
        <w:tab/>
      </w:r>
      <w:r>
        <w:rPr>
          <w:rStyle w:val="FootnoteReference"/>
        </w:rPr>
        <w:footnoteRef/>
      </w:r>
      <w:r w:rsidRPr="008D271A">
        <w:rPr>
          <w:lang w:val="ru-RU"/>
        </w:rPr>
        <w:tab/>
      </w:r>
      <w:r w:rsidRPr="00D010A0">
        <w:rPr>
          <w:szCs w:val="18"/>
          <w:lang w:val="ru-RU"/>
        </w:rPr>
        <w:t xml:space="preserve">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 ECE/TRANS/WP.29/78/Rev. 3, приложение 3 − </w:t>
      </w:r>
      <w:hyperlink r:id="rId1" w:history="1">
        <w:r w:rsidRPr="008D271A">
          <w:rPr>
            <w:rStyle w:val="Hyperlink"/>
            <w:szCs w:val="18"/>
            <w:u w:val="none"/>
            <w:lang w:val="ru-RU"/>
          </w:rPr>
          <w:t>www.unece.org/trans/main/wp29/wp29wgs/wp29gen/wp29resolutions.html</w:t>
        </w:r>
      </w:hyperlink>
      <w:r>
        <w:rPr>
          <w:szCs w:val="18"/>
          <w:lang w:val="ru-RU"/>
        </w:rPr>
        <w:t>.</w:t>
      </w:r>
    </w:p>
  </w:footnote>
  <w:footnote w:id="3">
    <w:p w:rsidR="005B47D2" w:rsidRPr="00056DC7" w:rsidRDefault="005B47D2">
      <w:pPr>
        <w:pStyle w:val="FootnoteText"/>
        <w:rPr>
          <w:lang w:val="ru-RU"/>
        </w:rPr>
      </w:pPr>
      <w:r>
        <w:rPr>
          <w:lang w:val="ru-RU"/>
        </w:rPr>
        <w:tab/>
      </w:r>
      <w:r>
        <w:rPr>
          <w:rStyle w:val="FootnoteReference"/>
        </w:rPr>
        <w:t> </w:t>
      </w:r>
      <w:r>
        <w:rPr>
          <w:rStyle w:val="FootnoteReference"/>
          <w:lang w:val="ru-RU"/>
        </w:rPr>
        <w:t>1</w:t>
      </w:r>
      <w:r w:rsidRPr="00056DC7">
        <w:rPr>
          <w:lang w:val="ru-RU"/>
        </w:rPr>
        <w:t xml:space="preserve"> </w:t>
      </w:r>
      <w:r>
        <w:rPr>
          <w:lang w:val="ru-RU"/>
        </w:rPr>
        <w:tab/>
      </w:r>
      <w:r w:rsidRPr="001468CB">
        <w:rPr>
          <w:lang w:val="ru-RU"/>
        </w:rPr>
        <w:t>Отличительный номер страны, которая предоставила/распространила/отменила официальное утверждение</w:t>
      </w:r>
      <w:r>
        <w:rPr>
          <w:lang w:val="ru-RU"/>
        </w:rPr>
        <w:t>/</w:t>
      </w:r>
      <w:r w:rsidRPr="001468CB">
        <w:rPr>
          <w:lang w:val="ru-RU"/>
        </w:rPr>
        <w:t xml:space="preserve">отказала в официальном утверждении (см. </w:t>
      </w:r>
      <w:r>
        <w:rPr>
          <w:lang w:val="ru-RU"/>
        </w:rPr>
        <w:t xml:space="preserve">положения </w:t>
      </w:r>
      <w:r>
        <w:rPr>
          <w:lang w:val="ru-RU"/>
        </w:rPr>
        <w:br/>
        <w:t>об официальном утверждении, содержащиеся в настоящих Правилах</w:t>
      </w:r>
      <w:r w:rsidRPr="001468CB">
        <w:rPr>
          <w:lang w:val="ru-RU"/>
        </w:rPr>
        <w:t>).</w:t>
      </w:r>
    </w:p>
  </w:footnote>
  <w:footnote w:id="4">
    <w:p w:rsidR="005B47D2" w:rsidRPr="00056DC7" w:rsidRDefault="005B47D2">
      <w:pPr>
        <w:pStyle w:val="FootnoteText"/>
        <w:rPr>
          <w:lang w:val="ru-RU"/>
        </w:rPr>
      </w:pPr>
      <w:r>
        <w:rPr>
          <w:lang w:val="ru-RU"/>
        </w:rPr>
        <w:tab/>
      </w:r>
      <w:r w:rsidRPr="00575A3F">
        <w:rPr>
          <w:rStyle w:val="FootnoteReference"/>
          <w:lang w:val="ru-RU"/>
        </w:rPr>
        <w:t>2</w:t>
      </w:r>
      <w:r w:rsidRPr="00575A3F">
        <w:rPr>
          <w:lang w:val="ru-RU"/>
        </w:rPr>
        <w:t xml:space="preserve"> </w:t>
      </w:r>
      <w:r w:rsidRPr="00575A3F">
        <w:rPr>
          <w:lang w:val="ru-RU"/>
        </w:rPr>
        <w:tab/>
      </w:r>
      <w:r w:rsidRPr="00024D27">
        <w:rPr>
          <w:lang w:val="ru-RU"/>
        </w:rPr>
        <w:t>Ненужное вычеркнуть.</w:t>
      </w:r>
    </w:p>
  </w:footnote>
  <w:footnote w:id="5">
    <w:p w:rsidR="005B47D2" w:rsidRPr="003605A5" w:rsidRDefault="005B47D2" w:rsidP="00B92CCE">
      <w:pPr>
        <w:pStyle w:val="FootnoteText"/>
        <w:widowControl w:val="0"/>
        <w:tabs>
          <w:tab w:val="clear" w:pos="1021"/>
          <w:tab w:val="right" w:pos="1020"/>
        </w:tabs>
        <w:rPr>
          <w:lang w:val="ru-RU"/>
        </w:rPr>
      </w:pPr>
      <w:r w:rsidRPr="00575A3F">
        <w:rPr>
          <w:lang w:val="ru-RU"/>
        </w:rPr>
        <w:tab/>
      </w:r>
      <w:r>
        <w:rPr>
          <w:rStyle w:val="FootnoteReference"/>
        </w:rPr>
        <w:footnoteRef/>
      </w:r>
      <w:r>
        <w:rPr>
          <w:lang w:val="ru-RU"/>
        </w:rPr>
        <w:tab/>
      </w:r>
      <w:r w:rsidRPr="003605A5">
        <w:rPr>
          <w:lang w:val="ru-RU"/>
        </w:rPr>
        <w:t xml:space="preserve">ФЕПА – Федерация европейских производителей абразивов, 20 </w:t>
      </w:r>
      <w:r>
        <w:t>Avenue</w:t>
      </w:r>
      <w:r w:rsidRPr="003605A5">
        <w:rPr>
          <w:lang w:val="ru-RU"/>
        </w:rPr>
        <w:t xml:space="preserve"> </w:t>
      </w:r>
      <w:r>
        <w:t>Reille</w:t>
      </w:r>
      <w:r>
        <w:rPr>
          <w:lang w:val="ru-RU"/>
        </w:rPr>
        <w:t>, 75014 </w:t>
      </w:r>
      <w:r>
        <w:t>Paris</w:t>
      </w:r>
      <w:r w:rsidRPr="003605A5">
        <w:rPr>
          <w:lang w:val="ru-RU"/>
        </w:rPr>
        <w:t xml:space="preserve">, </w:t>
      </w:r>
      <w:r>
        <w:t>France</w:t>
      </w:r>
      <w:r w:rsidRPr="003605A5">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Default="005B47D2">
    <w:pPr>
      <w:pStyle w:val="Header"/>
      <w:rPr>
        <w:lang w:val="ru-RU"/>
      </w:rPr>
    </w:pPr>
    <w:r>
      <w:t>E/ECE/324/Rev.1/Add.26/Rev.2</w:t>
    </w:r>
    <w:r>
      <w:br/>
      <w:t>E/ECE/TRANS/505/Rev.1/Add.26/Rev.2</w:t>
    </w:r>
  </w:p>
  <w:p w:rsidR="005B47D2" w:rsidRPr="00055D82" w:rsidRDefault="005B47D2" w:rsidP="00055D82">
    <w:pPr>
      <w:rPr>
        <w:lang w:eastAsia="ru-RU"/>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0D4CA8">
    <w:pPr>
      <w:pStyle w:val="Header"/>
      <w:jc w:val="right"/>
      <w:rPr>
        <w:lang w:val="ru-RU"/>
      </w:rPr>
    </w:pPr>
    <w:r>
      <w:rPr>
        <w:lang w:val="en-US"/>
      </w:rPr>
      <w:tab/>
    </w:r>
    <w:r>
      <w:t>E/ECE/324/Rev.1/Add.26/Rev.2</w:t>
    </w:r>
    <w:r>
      <w:br/>
      <w:t>E/ECE/TRANS/505/Rev.1/Add.26/Rev.2</w:t>
    </w:r>
    <w:r>
      <w:rPr>
        <w:lang w:val="ru-RU"/>
      </w:rPr>
      <w:br/>
      <w:t>Приложение 4</w:t>
    </w:r>
  </w:p>
  <w:p w:rsidR="005B47D2" w:rsidRPr="00055D82" w:rsidRDefault="005B47D2" w:rsidP="00055D82">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9D23B2">
    <w:pPr>
      <w:pStyle w:val="Header"/>
      <w:rPr>
        <w:lang w:val="ru-RU"/>
      </w:rPr>
    </w:pPr>
    <w:r>
      <w:t>E/ECE/324/Rev.1/Add.26/Rev.2</w:t>
    </w:r>
    <w:r>
      <w:br/>
      <w:t>E/ECE/TRANS/505/Rev.1/Add.26/Rev.2</w:t>
    </w:r>
    <w:r>
      <w:rPr>
        <w:lang w:val="ru-RU"/>
      </w:rPr>
      <w:br/>
      <w:t>Приложение 5</w:t>
    </w:r>
  </w:p>
  <w:p w:rsidR="005B47D2" w:rsidRPr="00055D82" w:rsidRDefault="005B47D2" w:rsidP="00055D82">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9D23B2">
    <w:pPr>
      <w:pStyle w:val="Header"/>
      <w:jc w:val="right"/>
      <w:rPr>
        <w:lang w:val="ru-RU"/>
      </w:rPr>
    </w:pPr>
    <w:r>
      <w:rPr>
        <w:lang w:val="en-US"/>
      </w:rPr>
      <w:tab/>
    </w:r>
    <w:r>
      <w:t>E/ECE/324/Rev.1/Add.26/Rev.2</w:t>
    </w:r>
    <w:r>
      <w:br/>
      <w:t>E/ECE/TRANS/505/Rev.1/Add.26/Rev.2</w:t>
    </w:r>
    <w:r>
      <w:rPr>
        <w:lang w:val="ru-RU"/>
      </w:rPr>
      <w:br/>
      <w:t>Приложение 5</w:t>
    </w:r>
  </w:p>
  <w:p w:rsidR="005B47D2" w:rsidRPr="00055D82" w:rsidRDefault="005B47D2" w:rsidP="00055D82">
    <w:pPr>
      <w:rPr>
        <w:lang w:eastAsia="ru-RU"/>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86013">
    <w:pPr>
      <w:pStyle w:val="Header"/>
      <w:rPr>
        <w:lang w:val="ru-RU"/>
      </w:rPr>
    </w:pPr>
    <w:r>
      <w:t>E/ECE/324/Rev.1/Add.26/Rev.2</w:t>
    </w:r>
    <w:r>
      <w:br/>
      <w:t>E/ECE/TRANS/505/Rev.1/Add.26/Rev.2</w:t>
    </w:r>
    <w:r>
      <w:rPr>
        <w:lang w:val="ru-RU"/>
      </w:rPr>
      <w:br/>
      <w:t>Приложение 6</w:t>
    </w:r>
  </w:p>
  <w:p w:rsidR="005B47D2" w:rsidRPr="00055D82" w:rsidRDefault="005B47D2" w:rsidP="00055D82">
    <w:pPr>
      <w:rPr>
        <w:lang w:eastAsia="ru-RU"/>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86013">
    <w:pPr>
      <w:pStyle w:val="Header"/>
      <w:jc w:val="right"/>
      <w:rPr>
        <w:lang w:val="ru-RU"/>
      </w:rPr>
    </w:pPr>
    <w:r>
      <w:rPr>
        <w:lang w:val="en-US"/>
      </w:rPr>
      <w:tab/>
    </w:r>
    <w:r>
      <w:t>E/ECE/324/Rev.1/Add.26/Rev.2</w:t>
    </w:r>
    <w:r>
      <w:br/>
      <w:t>E/ECE/TRANS/505/Rev.1/Add.26/Rev.2</w:t>
    </w:r>
    <w:r>
      <w:rPr>
        <w:lang w:val="ru-RU"/>
      </w:rPr>
      <w:br/>
      <w:t>Приложение 6</w:t>
    </w:r>
  </w:p>
  <w:p w:rsidR="005B47D2" w:rsidRPr="00055D82" w:rsidRDefault="005B47D2" w:rsidP="00055D82">
    <w:pPr>
      <w:rPr>
        <w:lang w:eastAsia="ru-RU"/>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B479D">
    <w:pPr>
      <w:pStyle w:val="Header"/>
      <w:rPr>
        <w:lang w:val="ru-RU"/>
      </w:rPr>
    </w:pPr>
    <w:r>
      <w:t>E/ECE/324/Rev.1/Add.26/Rev.2</w:t>
    </w:r>
    <w:r>
      <w:br/>
      <w:t>E/ECE/TRANS/505/Rev.1/Add.26/Rev.2</w:t>
    </w:r>
    <w:r>
      <w:rPr>
        <w:lang w:val="ru-RU"/>
      </w:rPr>
      <w:br/>
      <w:t>Приложение 7</w:t>
    </w:r>
  </w:p>
  <w:p w:rsidR="005B47D2" w:rsidRPr="00055D82" w:rsidRDefault="005B47D2" w:rsidP="00055D82">
    <w:pPr>
      <w:rPr>
        <w:lang w:eastAsia="ru-RU"/>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B479D">
    <w:pPr>
      <w:pStyle w:val="Header"/>
      <w:jc w:val="right"/>
      <w:rPr>
        <w:lang w:val="ru-RU"/>
      </w:rPr>
    </w:pPr>
    <w:r>
      <w:rPr>
        <w:lang w:val="en-US"/>
      </w:rPr>
      <w:tab/>
    </w:r>
    <w:r>
      <w:t>E/ECE/324/Rev.1/Add.26/Rev.2</w:t>
    </w:r>
    <w:r>
      <w:br/>
      <w:t>E/ECE/TRANS/505/Rev.1/Add.26/Rev.2</w:t>
    </w:r>
    <w:r>
      <w:rPr>
        <w:lang w:val="ru-RU"/>
      </w:rPr>
      <w:br/>
      <w:t>Приложение 7</w:t>
    </w:r>
  </w:p>
  <w:p w:rsidR="005B47D2" w:rsidRPr="00055D82" w:rsidRDefault="005B47D2" w:rsidP="00055D82">
    <w:pPr>
      <w:rPr>
        <w:lang w:eastAsia="ru-RU"/>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B479D">
    <w:pPr>
      <w:pStyle w:val="Header"/>
      <w:rPr>
        <w:lang w:val="ru-RU"/>
      </w:rPr>
    </w:pPr>
    <w:r>
      <w:t>E/ECE/324/Rev.1/Add.26/Rev.2</w:t>
    </w:r>
    <w:r>
      <w:br/>
      <w:t>E/ECE/TRANS/505/Rev.1/Add.26/Rev.2</w:t>
    </w:r>
    <w:r>
      <w:rPr>
        <w:lang w:val="ru-RU"/>
      </w:rPr>
      <w:br/>
      <w:t>Приложение 8</w:t>
    </w:r>
  </w:p>
  <w:p w:rsidR="005B47D2" w:rsidRPr="00055D82" w:rsidRDefault="005B47D2" w:rsidP="00055D82">
    <w:pPr>
      <w:rPr>
        <w:lang w:eastAsia="ru-RU"/>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6B479D">
    <w:pPr>
      <w:pStyle w:val="Header"/>
      <w:jc w:val="right"/>
      <w:rPr>
        <w:lang w:val="ru-RU"/>
      </w:rPr>
    </w:pPr>
    <w:r>
      <w:rPr>
        <w:lang w:val="en-US"/>
      </w:rPr>
      <w:tab/>
    </w:r>
    <w:r>
      <w:t>E/ECE/324/Rev.1/Add.26/Rev.2</w:t>
    </w:r>
    <w:r>
      <w:br/>
      <w:t>E/ECE/TRANS/505/Rev.1/Add.26/Rev.2</w:t>
    </w:r>
    <w:r>
      <w:rPr>
        <w:lang w:val="ru-RU"/>
      </w:rPr>
      <w:br/>
      <w:t>Приложение 8</w:t>
    </w:r>
  </w:p>
  <w:p w:rsidR="005B47D2" w:rsidRPr="00055D82" w:rsidRDefault="005B47D2" w:rsidP="00055D82">
    <w:pPr>
      <w:rPr>
        <w:lang w:eastAsia="ru-RU"/>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816E98">
    <w:pPr>
      <w:pStyle w:val="Header"/>
      <w:rPr>
        <w:lang w:val="ru-RU"/>
      </w:rPr>
    </w:pPr>
    <w:r>
      <w:t>E/ECE/324/Rev.1/Add.26/Rev.2</w:t>
    </w:r>
    <w:r>
      <w:br/>
      <w:t>E/ECE/TRANS/505/Rev.1/Add.26/Rev.2</w:t>
    </w:r>
    <w:r>
      <w:rPr>
        <w:lang w:val="ru-RU"/>
      </w:rPr>
      <w:br/>
      <w:t>Приложение 9</w:t>
    </w:r>
  </w:p>
  <w:p w:rsidR="005B47D2" w:rsidRPr="00055D82" w:rsidRDefault="005B47D2" w:rsidP="00055D82">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Default="005B47D2" w:rsidP="00F4290C">
    <w:pPr>
      <w:pStyle w:val="Header"/>
      <w:jc w:val="right"/>
      <w:rPr>
        <w:lang w:val="ru-RU"/>
      </w:rPr>
    </w:pPr>
    <w:r>
      <w:rPr>
        <w:lang w:val="en-US"/>
      </w:rPr>
      <w:tab/>
    </w:r>
    <w:r>
      <w:t>E/ECE/324/Rev.1/Add.26/Rev.2</w:t>
    </w:r>
    <w:r>
      <w:br/>
      <w:t>E/ECE/TRANS/505/Rev.1/Add.26/Rev.2</w:t>
    </w:r>
  </w:p>
  <w:p w:rsidR="005B47D2" w:rsidRPr="00055D82" w:rsidRDefault="005B47D2" w:rsidP="00055D82">
    <w:pPr>
      <w:rPr>
        <w:lang w:eastAsia="ru-RU"/>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816E98">
    <w:pPr>
      <w:pStyle w:val="Header"/>
      <w:jc w:val="right"/>
      <w:rPr>
        <w:lang w:val="ru-RU"/>
      </w:rPr>
    </w:pPr>
    <w:r>
      <w:rPr>
        <w:lang w:val="en-US"/>
      </w:rPr>
      <w:tab/>
    </w:r>
    <w:r>
      <w:t>E/ECE/324/Rev.1/Add.26/Rev.2</w:t>
    </w:r>
    <w:r>
      <w:br/>
      <w:t>E/ECE/TRANS/505/Rev.1/Add.26/Rev.2</w:t>
    </w:r>
    <w:r>
      <w:rPr>
        <w:lang w:val="ru-RU"/>
      </w:rPr>
      <w:br/>
      <w:t>Приложение 9</w:t>
    </w:r>
  </w:p>
  <w:p w:rsidR="005B47D2" w:rsidRPr="00055D82" w:rsidRDefault="005B47D2" w:rsidP="00055D82">
    <w:pPr>
      <w:rPr>
        <w:lang w:eastAsia="ru-RU"/>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07" w:rsidRPr="00B409F1" w:rsidRDefault="00F32E07" w:rsidP="00816E98">
    <w:pPr>
      <w:pStyle w:val="Header"/>
      <w:rPr>
        <w:lang w:val="ru-RU"/>
      </w:rPr>
    </w:pPr>
    <w:r>
      <w:t>E/ECE/324/Rev.1/Add.26/Rev.2</w:t>
    </w:r>
    <w:r>
      <w:br/>
      <w:t>E/ECE/TRANS/505/Rev.1/Add.26/Rev.2</w:t>
    </w:r>
    <w:r>
      <w:rPr>
        <w:lang w:val="ru-RU"/>
      </w:rPr>
      <w:br/>
      <w:t>Приложение 9 − Добавление 1</w:t>
    </w:r>
  </w:p>
  <w:p w:rsidR="00F32E07" w:rsidRPr="00055D82" w:rsidRDefault="00F32E07" w:rsidP="00055D82">
    <w:pPr>
      <w:rPr>
        <w:lang w:eastAsia="ru-RU"/>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07" w:rsidRPr="00F32E07" w:rsidRDefault="00F32E07" w:rsidP="00816E98">
    <w:pPr>
      <w:pStyle w:val="Header"/>
      <w:jc w:val="right"/>
      <w:rPr>
        <w:lang w:val="en-US"/>
      </w:rPr>
    </w:pPr>
    <w:r>
      <w:rPr>
        <w:lang w:val="en-US"/>
      </w:rPr>
      <w:tab/>
    </w:r>
    <w:r>
      <w:t>E/ECE/324/Rev.1/Add.26/Rev.2</w:t>
    </w:r>
    <w:r>
      <w:br/>
      <w:t>E/ECE/TRANS/505/Rev.1/Add.26/Rev.2</w:t>
    </w:r>
    <w:r w:rsidRPr="00F32E07">
      <w:rPr>
        <w:lang w:val="en-US"/>
      </w:rPr>
      <w:br/>
    </w:r>
    <w:r>
      <w:rPr>
        <w:lang w:val="ru-RU"/>
      </w:rPr>
      <w:t>Приложение</w:t>
    </w:r>
    <w:r w:rsidRPr="00F32E07">
      <w:rPr>
        <w:lang w:val="en-US"/>
      </w:rPr>
      <w:t xml:space="preserve"> 9 − </w:t>
    </w:r>
    <w:r>
      <w:rPr>
        <w:lang w:val="ru-RU"/>
      </w:rPr>
      <w:t>Добавление</w:t>
    </w:r>
    <w:r w:rsidRPr="00F32E07">
      <w:rPr>
        <w:lang w:val="en-US"/>
      </w:rPr>
      <w:t xml:space="preserve"> 1</w:t>
    </w:r>
  </w:p>
  <w:p w:rsidR="00F32E07" w:rsidRPr="00F32E07" w:rsidRDefault="00F32E07" w:rsidP="00055D82">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07" w:rsidRPr="00B409F1" w:rsidRDefault="00F32E07" w:rsidP="00F32E07">
    <w:pPr>
      <w:pStyle w:val="Header"/>
      <w:rPr>
        <w:lang w:val="ru-RU"/>
      </w:rPr>
    </w:pPr>
    <w:r>
      <w:t>E/ECE/324/Rev.1/Add.26/Rev.2</w:t>
    </w:r>
    <w:r>
      <w:br/>
      <w:t>E/ECE/TRANS/505/Rev.1/Add.26/Rev.2</w:t>
    </w:r>
    <w:r>
      <w:rPr>
        <w:lang w:val="ru-RU"/>
      </w:rPr>
      <w:br/>
      <w:t>Приложение 10</w:t>
    </w:r>
  </w:p>
  <w:p w:rsidR="00F32E07" w:rsidRPr="00055D82" w:rsidRDefault="00F32E07" w:rsidP="00055D82">
    <w:pPr>
      <w:rPr>
        <w:lang w:eastAsia="ru-R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07" w:rsidRPr="00F32E07" w:rsidRDefault="00F32E07" w:rsidP="00F32E07">
    <w:pPr>
      <w:pStyle w:val="Header"/>
      <w:jc w:val="right"/>
      <w:rPr>
        <w:lang w:val="ru-RU"/>
      </w:rPr>
    </w:pPr>
    <w:r>
      <w:rPr>
        <w:lang w:val="en-US"/>
      </w:rPr>
      <w:tab/>
    </w:r>
    <w:r>
      <w:t>E/ECE/324/Rev.1/Add.26/Rev.2</w:t>
    </w:r>
    <w:r>
      <w:br/>
      <w:t>E/ECE/TRANS/505/Rev.1/Add.26/Rev.2</w:t>
    </w:r>
    <w:r w:rsidRPr="00F32E07">
      <w:rPr>
        <w:lang w:val="en-US"/>
      </w:rPr>
      <w:br/>
    </w:r>
    <w:r>
      <w:rPr>
        <w:lang w:val="ru-RU"/>
      </w:rPr>
      <w:t>Приложение</w:t>
    </w:r>
    <w:r w:rsidRPr="00F32E07">
      <w:rPr>
        <w:lang w:val="en-US"/>
      </w:rPr>
      <w:t xml:space="preserve"> </w:t>
    </w:r>
    <w:r>
      <w:rPr>
        <w:lang w:val="ru-RU"/>
      </w:rPr>
      <w:t>10</w:t>
    </w:r>
  </w:p>
  <w:p w:rsidR="00F32E07" w:rsidRPr="00F32E07" w:rsidRDefault="00F32E07" w:rsidP="00055D82">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Default="005B47D2" w:rsidP="00C37CD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pPr>
      <w:pStyle w:val="Header"/>
      <w:rPr>
        <w:lang w:val="ru-RU"/>
      </w:rPr>
    </w:pPr>
    <w:r>
      <w:t>E/ECE/324/Rev.1/Add.26/Rev.2</w:t>
    </w:r>
    <w:r>
      <w:br/>
      <w:t>E/ECE/TRANS/505/Rev.1/Add.26/Rev.2</w:t>
    </w:r>
    <w:r>
      <w:rPr>
        <w:lang w:val="ru-RU"/>
      </w:rPr>
      <w:br/>
      <w:t>Приложение 1</w:t>
    </w:r>
  </w:p>
  <w:p w:rsidR="005B47D2" w:rsidRPr="00055D82" w:rsidRDefault="005B47D2" w:rsidP="00055D82">
    <w:pPr>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F4290C">
    <w:pPr>
      <w:pStyle w:val="Header"/>
      <w:jc w:val="right"/>
      <w:rPr>
        <w:lang w:val="ru-RU"/>
      </w:rPr>
    </w:pPr>
    <w:r>
      <w:rPr>
        <w:lang w:val="en-US"/>
      </w:rPr>
      <w:tab/>
    </w:r>
    <w:r>
      <w:t>E/ECE/324/Rev.1/Add.26/Rev.2</w:t>
    </w:r>
    <w:r>
      <w:br/>
      <w:t>E/ECE/TRANS/505/Rev.1/Add.26/Rev.2</w:t>
    </w:r>
    <w:r>
      <w:rPr>
        <w:lang w:val="ru-RU"/>
      </w:rPr>
      <w:br/>
      <w:t>Приложение 1</w:t>
    </w:r>
  </w:p>
  <w:p w:rsidR="005B47D2" w:rsidRPr="00055D82" w:rsidRDefault="005B47D2" w:rsidP="00055D82">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B409F1">
    <w:pPr>
      <w:pStyle w:val="Header"/>
      <w:jc w:val="right"/>
      <w:rPr>
        <w:lang w:val="ru-RU"/>
      </w:rPr>
    </w:pPr>
    <w:r>
      <w:rPr>
        <w:lang w:val="en-US"/>
      </w:rPr>
      <w:tab/>
    </w:r>
    <w:r>
      <w:t>E/ECE/324/Rev.1/Add.26/Rev.2</w:t>
    </w:r>
    <w:r>
      <w:br/>
      <w:t>E/ECE/TRANS/505/Rev.1/Add.26/Rev.2</w:t>
    </w:r>
    <w:r>
      <w:rPr>
        <w:lang w:val="ru-RU"/>
      </w:rPr>
      <w:br/>
      <w:t>Приложение 2</w:t>
    </w:r>
  </w:p>
  <w:p w:rsidR="005B47D2" w:rsidRPr="00055D82" w:rsidRDefault="005B47D2" w:rsidP="00055D82">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B409F1">
    <w:pPr>
      <w:pStyle w:val="Header"/>
      <w:rPr>
        <w:lang w:val="ru-RU"/>
      </w:rPr>
    </w:pPr>
    <w:r>
      <w:t>E/ECE/324/Rev.1/Add.26/Rev.2</w:t>
    </w:r>
    <w:r>
      <w:br/>
      <w:t>E/ECE/TRANS/505/Rev.1/Add.26/Rev.2</w:t>
    </w:r>
    <w:r>
      <w:rPr>
        <w:lang w:val="ru-RU"/>
      </w:rPr>
      <w:br/>
      <w:t>Приложение 3</w:t>
    </w:r>
  </w:p>
  <w:p w:rsidR="005B47D2" w:rsidRPr="00055D82" w:rsidRDefault="005B47D2" w:rsidP="00055D82">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0D4CA8">
    <w:pPr>
      <w:pStyle w:val="Header"/>
      <w:jc w:val="right"/>
      <w:rPr>
        <w:lang w:val="ru-RU"/>
      </w:rPr>
    </w:pPr>
    <w:r>
      <w:rPr>
        <w:lang w:val="en-US"/>
      </w:rPr>
      <w:tab/>
    </w:r>
    <w:r>
      <w:t>E/ECE/324/Rev.1/Add.26/Rev.2</w:t>
    </w:r>
    <w:r>
      <w:br/>
      <w:t>E/ECE/TRANS/505/Rev.1/Add.26/Rev.2</w:t>
    </w:r>
    <w:r>
      <w:rPr>
        <w:lang w:val="ru-RU"/>
      </w:rPr>
      <w:br/>
      <w:t>Приложение 3</w:t>
    </w:r>
  </w:p>
  <w:p w:rsidR="005B47D2" w:rsidRPr="00055D82" w:rsidRDefault="005B47D2" w:rsidP="00055D82">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7D2" w:rsidRPr="00B409F1" w:rsidRDefault="005B47D2" w:rsidP="000D4CA8">
    <w:pPr>
      <w:pStyle w:val="Header"/>
      <w:rPr>
        <w:lang w:val="ru-RU"/>
      </w:rPr>
    </w:pPr>
    <w:r>
      <w:t>E/ECE/324/Rev.1/Add.26/Rev.2</w:t>
    </w:r>
    <w:r>
      <w:br/>
      <w:t>E/ECE/TRANS/505/Rev.1/Add.26/Rev.2</w:t>
    </w:r>
    <w:r>
      <w:rPr>
        <w:lang w:val="ru-RU"/>
      </w:rPr>
      <w:br/>
      <w:t>Приложение 4</w:t>
    </w:r>
  </w:p>
  <w:p w:rsidR="005B47D2" w:rsidRPr="00055D82" w:rsidRDefault="005B47D2" w:rsidP="00055D82">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1"/>
  </w:num>
  <w:num w:numId="3">
    <w:abstractNumId w:val="13"/>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11"/>
  </w:num>
  <w:num w:numId="19">
    <w:abstractNumId w:val="11"/>
  </w:num>
  <w:num w:numId="20">
    <w:abstractNumId w:val="14"/>
  </w:num>
  <w:num w:numId="21">
    <w:abstractNumId w:val="11"/>
  </w:num>
  <w:num w:numId="22">
    <w:abstractNumId w:val="13"/>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1"/>
  <w:activeWritingStyle w:appName="MSWord" w:lang="ru-RU" w:vendorID="64" w:dllVersion="131078"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defaultTabStop w:val="567"/>
  <w:autoHyphenation/>
  <w:hyphenationZone w:val="357"/>
  <w:doNotHyphenateCaps/>
  <w:evenAndOddHeaders/>
  <w:characterSpacingControl w:val="doNotCompress"/>
  <w:hdrShapeDefaults>
    <o:shapedefaults v:ext="edit" spidmax="10241"/>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B2"/>
    <w:rsid w:val="000033D8"/>
    <w:rsid w:val="00005C1C"/>
    <w:rsid w:val="0001587B"/>
    <w:rsid w:val="00016553"/>
    <w:rsid w:val="000233B3"/>
    <w:rsid w:val="00023E9E"/>
    <w:rsid w:val="00026B0C"/>
    <w:rsid w:val="0003638E"/>
    <w:rsid w:val="00036FF2"/>
    <w:rsid w:val="0004010A"/>
    <w:rsid w:val="00043D88"/>
    <w:rsid w:val="00046E4D"/>
    <w:rsid w:val="00054981"/>
    <w:rsid w:val="00055D82"/>
    <w:rsid w:val="00056DC7"/>
    <w:rsid w:val="0006401A"/>
    <w:rsid w:val="00072C27"/>
    <w:rsid w:val="00086182"/>
    <w:rsid w:val="00087386"/>
    <w:rsid w:val="00090891"/>
    <w:rsid w:val="00092E62"/>
    <w:rsid w:val="00092F6A"/>
    <w:rsid w:val="00097975"/>
    <w:rsid w:val="000A3DDF"/>
    <w:rsid w:val="000A60A0"/>
    <w:rsid w:val="000C3688"/>
    <w:rsid w:val="000D4CA8"/>
    <w:rsid w:val="000D6863"/>
    <w:rsid w:val="000E486C"/>
    <w:rsid w:val="00117AEE"/>
    <w:rsid w:val="001463F7"/>
    <w:rsid w:val="0015769C"/>
    <w:rsid w:val="00162E17"/>
    <w:rsid w:val="00180752"/>
    <w:rsid w:val="00185076"/>
    <w:rsid w:val="0018543C"/>
    <w:rsid w:val="00190231"/>
    <w:rsid w:val="00192ABD"/>
    <w:rsid w:val="001A38CD"/>
    <w:rsid w:val="001A75D5"/>
    <w:rsid w:val="001A7D40"/>
    <w:rsid w:val="001D07F7"/>
    <w:rsid w:val="001D7B8F"/>
    <w:rsid w:val="001E48EE"/>
    <w:rsid w:val="001F2D04"/>
    <w:rsid w:val="0020059C"/>
    <w:rsid w:val="002019BD"/>
    <w:rsid w:val="00232D42"/>
    <w:rsid w:val="00237334"/>
    <w:rsid w:val="002444F4"/>
    <w:rsid w:val="002629A0"/>
    <w:rsid w:val="0028492B"/>
    <w:rsid w:val="00291C8F"/>
    <w:rsid w:val="002C5036"/>
    <w:rsid w:val="002C6A71"/>
    <w:rsid w:val="002C6D5F"/>
    <w:rsid w:val="002D15EA"/>
    <w:rsid w:val="002D6C07"/>
    <w:rsid w:val="002E0CE6"/>
    <w:rsid w:val="002E1163"/>
    <w:rsid w:val="002E1C4F"/>
    <w:rsid w:val="002E43F3"/>
    <w:rsid w:val="003215F5"/>
    <w:rsid w:val="00322935"/>
    <w:rsid w:val="00324EBA"/>
    <w:rsid w:val="00332891"/>
    <w:rsid w:val="00356BB2"/>
    <w:rsid w:val="00360477"/>
    <w:rsid w:val="00361B1A"/>
    <w:rsid w:val="00367FC9"/>
    <w:rsid w:val="003711A1"/>
    <w:rsid w:val="00372123"/>
    <w:rsid w:val="00386581"/>
    <w:rsid w:val="00387100"/>
    <w:rsid w:val="003951D3"/>
    <w:rsid w:val="003978C6"/>
    <w:rsid w:val="003B40A9"/>
    <w:rsid w:val="003C016E"/>
    <w:rsid w:val="003D5EBD"/>
    <w:rsid w:val="003E6BC5"/>
    <w:rsid w:val="003F3F57"/>
    <w:rsid w:val="00400687"/>
    <w:rsid w:val="00401CE0"/>
    <w:rsid w:val="00403234"/>
    <w:rsid w:val="00407AC3"/>
    <w:rsid w:val="00414586"/>
    <w:rsid w:val="00415059"/>
    <w:rsid w:val="00424FDD"/>
    <w:rsid w:val="0043033D"/>
    <w:rsid w:val="00431038"/>
    <w:rsid w:val="00435FE4"/>
    <w:rsid w:val="00457634"/>
    <w:rsid w:val="00474F42"/>
    <w:rsid w:val="0048244D"/>
    <w:rsid w:val="0049107D"/>
    <w:rsid w:val="004A0DE8"/>
    <w:rsid w:val="004A4CB7"/>
    <w:rsid w:val="004A57B5"/>
    <w:rsid w:val="004B19DA"/>
    <w:rsid w:val="004C2A53"/>
    <w:rsid w:val="004C3B35"/>
    <w:rsid w:val="004C43EC"/>
    <w:rsid w:val="004C6651"/>
    <w:rsid w:val="004E6729"/>
    <w:rsid w:val="004F0E47"/>
    <w:rsid w:val="0051339C"/>
    <w:rsid w:val="0051412F"/>
    <w:rsid w:val="00522B6F"/>
    <w:rsid w:val="0052430E"/>
    <w:rsid w:val="005276AD"/>
    <w:rsid w:val="00527709"/>
    <w:rsid w:val="00540A9A"/>
    <w:rsid w:val="00543522"/>
    <w:rsid w:val="00545680"/>
    <w:rsid w:val="00550FD5"/>
    <w:rsid w:val="00556B5F"/>
    <w:rsid w:val="0056618E"/>
    <w:rsid w:val="0057343B"/>
    <w:rsid w:val="00575A3F"/>
    <w:rsid w:val="00576F59"/>
    <w:rsid w:val="00577A34"/>
    <w:rsid w:val="00580AAD"/>
    <w:rsid w:val="0058705B"/>
    <w:rsid w:val="00593A04"/>
    <w:rsid w:val="005A21A4"/>
    <w:rsid w:val="005A6D5A"/>
    <w:rsid w:val="005B1B28"/>
    <w:rsid w:val="005B47D2"/>
    <w:rsid w:val="005B7D51"/>
    <w:rsid w:val="005B7F35"/>
    <w:rsid w:val="005C2081"/>
    <w:rsid w:val="005C678A"/>
    <w:rsid w:val="005D346D"/>
    <w:rsid w:val="005E74AB"/>
    <w:rsid w:val="00606A3E"/>
    <w:rsid w:val="006115AA"/>
    <w:rsid w:val="006120AE"/>
    <w:rsid w:val="006202B7"/>
    <w:rsid w:val="00635E86"/>
    <w:rsid w:val="00636A37"/>
    <w:rsid w:val="006501A5"/>
    <w:rsid w:val="006567B2"/>
    <w:rsid w:val="00662ADE"/>
    <w:rsid w:val="00664106"/>
    <w:rsid w:val="006756F1"/>
    <w:rsid w:val="00677773"/>
    <w:rsid w:val="006805FC"/>
    <w:rsid w:val="00686013"/>
    <w:rsid w:val="006926C7"/>
    <w:rsid w:val="00694C37"/>
    <w:rsid w:val="006A1BEB"/>
    <w:rsid w:val="006A401C"/>
    <w:rsid w:val="006A7C6E"/>
    <w:rsid w:val="006B23D9"/>
    <w:rsid w:val="006B479D"/>
    <w:rsid w:val="006C1814"/>
    <w:rsid w:val="006C2F45"/>
    <w:rsid w:val="006C361A"/>
    <w:rsid w:val="006C5657"/>
    <w:rsid w:val="006D5E4E"/>
    <w:rsid w:val="006E6860"/>
    <w:rsid w:val="006E7183"/>
    <w:rsid w:val="006F5FBF"/>
    <w:rsid w:val="0070327E"/>
    <w:rsid w:val="00707B5F"/>
    <w:rsid w:val="00730BCB"/>
    <w:rsid w:val="00731388"/>
    <w:rsid w:val="00735602"/>
    <w:rsid w:val="00747C52"/>
    <w:rsid w:val="0075279B"/>
    <w:rsid w:val="00753748"/>
    <w:rsid w:val="00762446"/>
    <w:rsid w:val="0076427A"/>
    <w:rsid w:val="00781ACB"/>
    <w:rsid w:val="007940F1"/>
    <w:rsid w:val="007A79EB"/>
    <w:rsid w:val="007D4CA0"/>
    <w:rsid w:val="007D64D1"/>
    <w:rsid w:val="007D7A23"/>
    <w:rsid w:val="007E38C3"/>
    <w:rsid w:val="007E549E"/>
    <w:rsid w:val="007E71C9"/>
    <w:rsid w:val="007F090E"/>
    <w:rsid w:val="007F7553"/>
    <w:rsid w:val="00802788"/>
    <w:rsid w:val="0080755E"/>
    <w:rsid w:val="008120D4"/>
    <w:rsid w:val="008139A5"/>
    <w:rsid w:val="00816E98"/>
    <w:rsid w:val="00817F73"/>
    <w:rsid w:val="0082228E"/>
    <w:rsid w:val="00830402"/>
    <w:rsid w:val="008305D7"/>
    <w:rsid w:val="00834887"/>
    <w:rsid w:val="00842FED"/>
    <w:rsid w:val="008455CF"/>
    <w:rsid w:val="00847689"/>
    <w:rsid w:val="00861C52"/>
    <w:rsid w:val="008727A1"/>
    <w:rsid w:val="00886B0F"/>
    <w:rsid w:val="00891C08"/>
    <w:rsid w:val="008A3879"/>
    <w:rsid w:val="008A5FA8"/>
    <w:rsid w:val="008A7575"/>
    <w:rsid w:val="008B5F47"/>
    <w:rsid w:val="008C5964"/>
    <w:rsid w:val="008C7B87"/>
    <w:rsid w:val="008D271A"/>
    <w:rsid w:val="008D6A7A"/>
    <w:rsid w:val="008E3E87"/>
    <w:rsid w:val="008E7F13"/>
    <w:rsid w:val="008F3185"/>
    <w:rsid w:val="00901A07"/>
    <w:rsid w:val="00915B0A"/>
    <w:rsid w:val="00926904"/>
    <w:rsid w:val="009372F0"/>
    <w:rsid w:val="00955022"/>
    <w:rsid w:val="00957B4D"/>
    <w:rsid w:val="00964EEA"/>
    <w:rsid w:val="00980C86"/>
    <w:rsid w:val="0098556A"/>
    <w:rsid w:val="0099046F"/>
    <w:rsid w:val="009B1D9B"/>
    <w:rsid w:val="009B4074"/>
    <w:rsid w:val="009C30BB"/>
    <w:rsid w:val="009C60BE"/>
    <w:rsid w:val="009D23B2"/>
    <w:rsid w:val="009E6279"/>
    <w:rsid w:val="009F00A6"/>
    <w:rsid w:val="009F56A7"/>
    <w:rsid w:val="009F5B05"/>
    <w:rsid w:val="00A026CA"/>
    <w:rsid w:val="00A07232"/>
    <w:rsid w:val="00A14800"/>
    <w:rsid w:val="00A156DE"/>
    <w:rsid w:val="00A157ED"/>
    <w:rsid w:val="00A2446A"/>
    <w:rsid w:val="00A32AF4"/>
    <w:rsid w:val="00A4025D"/>
    <w:rsid w:val="00A64DF7"/>
    <w:rsid w:val="00A800D1"/>
    <w:rsid w:val="00A92699"/>
    <w:rsid w:val="00A95B00"/>
    <w:rsid w:val="00AB193D"/>
    <w:rsid w:val="00AB5BF0"/>
    <w:rsid w:val="00AC1C95"/>
    <w:rsid w:val="00AC2CCB"/>
    <w:rsid w:val="00AC443A"/>
    <w:rsid w:val="00AD4653"/>
    <w:rsid w:val="00AE60E2"/>
    <w:rsid w:val="00B0169F"/>
    <w:rsid w:val="00B05F21"/>
    <w:rsid w:val="00B14EA9"/>
    <w:rsid w:val="00B30A3C"/>
    <w:rsid w:val="00B409F1"/>
    <w:rsid w:val="00B550D8"/>
    <w:rsid w:val="00B81305"/>
    <w:rsid w:val="00B92CCE"/>
    <w:rsid w:val="00BA3D5F"/>
    <w:rsid w:val="00BB17DC"/>
    <w:rsid w:val="00BB1AF9"/>
    <w:rsid w:val="00BB4C4A"/>
    <w:rsid w:val="00BD1890"/>
    <w:rsid w:val="00BD3CAE"/>
    <w:rsid w:val="00BD5F3C"/>
    <w:rsid w:val="00C07C0F"/>
    <w:rsid w:val="00C145C4"/>
    <w:rsid w:val="00C20D2F"/>
    <w:rsid w:val="00C2131B"/>
    <w:rsid w:val="00C260D0"/>
    <w:rsid w:val="00C37AF8"/>
    <w:rsid w:val="00C37C79"/>
    <w:rsid w:val="00C37CDD"/>
    <w:rsid w:val="00C41BBC"/>
    <w:rsid w:val="00C45FBF"/>
    <w:rsid w:val="00C51419"/>
    <w:rsid w:val="00C54056"/>
    <w:rsid w:val="00C663A3"/>
    <w:rsid w:val="00C75CB2"/>
    <w:rsid w:val="00C90723"/>
    <w:rsid w:val="00C90D5C"/>
    <w:rsid w:val="00CA0DE3"/>
    <w:rsid w:val="00CA609E"/>
    <w:rsid w:val="00CA7DA4"/>
    <w:rsid w:val="00CB31FB"/>
    <w:rsid w:val="00CE3D6F"/>
    <w:rsid w:val="00CE702D"/>
    <w:rsid w:val="00CE79A5"/>
    <w:rsid w:val="00CF0042"/>
    <w:rsid w:val="00CF262F"/>
    <w:rsid w:val="00D025D5"/>
    <w:rsid w:val="00D23CB2"/>
    <w:rsid w:val="00D26B13"/>
    <w:rsid w:val="00D26CC1"/>
    <w:rsid w:val="00D30662"/>
    <w:rsid w:val="00D32A0B"/>
    <w:rsid w:val="00D474CC"/>
    <w:rsid w:val="00D6236B"/>
    <w:rsid w:val="00D809D1"/>
    <w:rsid w:val="00D84ECF"/>
    <w:rsid w:val="00DA2851"/>
    <w:rsid w:val="00DA2B7C"/>
    <w:rsid w:val="00DA5686"/>
    <w:rsid w:val="00DB2A61"/>
    <w:rsid w:val="00DB2FC0"/>
    <w:rsid w:val="00DB4DEC"/>
    <w:rsid w:val="00DD3F47"/>
    <w:rsid w:val="00DF18FA"/>
    <w:rsid w:val="00DF49CA"/>
    <w:rsid w:val="00DF775B"/>
    <w:rsid w:val="00E007F3"/>
    <w:rsid w:val="00E00DEA"/>
    <w:rsid w:val="00E06EF0"/>
    <w:rsid w:val="00E11679"/>
    <w:rsid w:val="00E2605F"/>
    <w:rsid w:val="00E307D1"/>
    <w:rsid w:val="00E34E9F"/>
    <w:rsid w:val="00E46A04"/>
    <w:rsid w:val="00E717F3"/>
    <w:rsid w:val="00E72C5E"/>
    <w:rsid w:val="00E73451"/>
    <w:rsid w:val="00E7489F"/>
    <w:rsid w:val="00E75147"/>
    <w:rsid w:val="00E769F4"/>
    <w:rsid w:val="00E8167D"/>
    <w:rsid w:val="00E81FA5"/>
    <w:rsid w:val="00E907E9"/>
    <w:rsid w:val="00E96BE7"/>
    <w:rsid w:val="00EA2CD0"/>
    <w:rsid w:val="00EC0044"/>
    <w:rsid w:val="00EC6B9F"/>
    <w:rsid w:val="00EC7CCF"/>
    <w:rsid w:val="00EE3E02"/>
    <w:rsid w:val="00EE516D"/>
    <w:rsid w:val="00EF4D1B"/>
    <w:rsid w:val="00EF5576"/>
    <w:rsid w:val="00EF7295"/>
    <w:rsid w:val="00F069D1"/>
    <w:rsid w:val="00F1503D"/>
    <w:rsid w:val="00F22712"/>
    <w:rsid w:val="00F275F5"/>
    <w:rsid w:val="00F32E07"/>
    <w:rsid w:val="00F33188"/>
    <w:rsid w:val="00F35BDE"/>
    <w:rsid w:val="00F4290C"/>
    <w:rsid w:val="00F52A0E"/>
    <w:rsid w:val="00F71F63"/>
    <w:rsid w:val="00F87506"/>
    <w:rsid w:val="00F92C41"/>
    <w:rsid w:val="00F9621E"/>
    <w:rsid w:val="00FA5522"/>
    <w:rsid w:val="00FA6E4A"/>
    <w:rsid w:val="00FB2B35"/>
    <w:rsid w:val="00FB3FF9"/>
    <w:rsid w:val="00FC4AE1"/>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5:docId w15:val="{E4D235FC-B96E-4CE4-933A-9923BE8C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
    <w:basedOn w:val="DefaultParagraphFont"/>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basedOn w:val="DefaultParagraphFont"/>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DB4DE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B4DEC"/>
    <w:rPr>
      <w:rFonts w:ascii="Tahoma" w:hAnsi="Tahoma" w:cs="Tahoma"/>
      <w:spacing w:val="4"/>
      <w:w w:val="103"/>
      <w:kern w:val="14"/>
      <w:sz w:val="16"/>
      <w:szCs w:val="16"/>
      <w:lang w:eastAsia="en-US"/>
    </w:rPr>
  </w:style>
  <w:style w:type="character" w:customStyle="1" w:styleId="FootnoteTextChar">
    <w:name w:val="Footnote Text Char"/>
    <w:aliases w:val="5_GR Char"/>
    <w:basedOn w:val="DefaultParagraphFont"/>
    <w:link w:val="FootnoteText"/>
    <w:rsid w:val="00162E17"/>
    <w:rPr>
      <w:spacing w:val="5"/>
      <w:w w:val="104"/>
      <w:kern w:val="14"/>
      <w:sz w:val="18"/>
      <w:lang w:val="en-GB"/>
    </w:rPr>
  </w:style>
  <w:style w:type="character" w:customStyle="1" w:styleId="HChGR0">
    <w:name w:val="_ H _Ch_GR Знак"/>
    <w:basedOn w:val="DefaultParagraphFont"/>
    <w:link w:val="HChGR"/>
    <w:rsid w:val="00162E17"/>
    <w:rPr>
      <w:b/>
      <w:spacing w:val="4"/>
      <w:w w:val="103"/>
      <w:kern w:val="14"/>
      <w:sz w:val="28"/>
    </w:rPr>
  </w:style>
  <w:style w:type="character" w:customStyle="1" w:styleId="Heading1Char">
    <w:name w:val="Heading 1 Char"/>
    <w:aliases w:val="Table_GR Char,Table_G Char"/>
    <w:basedOn w:val="DefaultParagraphFont"/>
    <w:link w:val="Heading1"/>
    <w:rsid w:val="00C45FBF"/>
    <w:rPr>
      <w:rFonts w:cs="Arial"/>
      <w:b/>
      <w:bCs/>
      <w:spacing w:val="4"/>
      <w:w w:val="103"/>
      <w:kern w:val="14"/>
      <w:szCs w:val="32"/>
    </w:rPr>
  </w:style>
  <w:style w:type="paragraph" w:customStyle="1" w:styleId="para">
    <w:name w:val="para"/>
    <w:basedOn w:val="Normal"/>
    <w:qFormat/>
    <w:rsid w:val="00B92CCE"/>
    <w:pPr>
      <w:suppressAutoHyphens/>
      <w:spacing w:after="120"/>
      <w:ind w:left="2268" w:right="1134" w:hanging="1134"/>
      <w:jc w:val="both"/>
    </w:pPr>
    <w:rPr>
      <w:spacing w:val="0"/>
      <w:w w:val="100"/>
      <w:kern w:val="0"/>
      <w:lang w:val="en-GB"/>
    </w:rPr>
  </w:style>
  <w:style w:type="paragraph" w:customStyle="1" w:styleId="SingleTxtG">
    <w:name w:val="_ Single Txt_G"/>
    <w:basedOn w:val="Normal"/>
    <w:link w:val="SingleTxtGChar"/>
    <w:qFormat/>
    <w:rsid w:val="00686013"/>
    <w:pPr>
      <w:suppressAutoHyphens/>
      <w:kinsoku w:val="0"/>
      <w:overflowPunct w:val="0"/>
      <w:autoSpaceDE w:val="0"/>
      <w:autoSpaceDN w:val="0"/>
      <w:adjustRightInd w:val="0"/>
      <w:snapToGrid w:val="0"/>
      <w:spacing w:after="120"/>
      <w:ind w:left="1134" w:right="1134"/>
      <w:jc w:val="both"/>
    </w:pPr>
    <w:rPr>
      <w:rFonts w:eastAsia="Calibri"/>
      <w:spacing w:val="0"/>
      <w:w w:val="100"/>
      <w:kern w:val="0"/>
      <w:lang w:val="fr-CH"/>
    </w:rPr>
  </w:style>
  <w:style w:type="character" w:customStyle="1" w:styleId="SingleTxtGChar">
    <w:name w:val="_ Single Txt_G Char"/>
    <w:link w:val="SingleTxtG"/>
    <w:rsid w:val="00686013"/>
    <w:rPr>
      <w:rFonts w:eastAsia="Calibri"/>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wmf"/><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header" Target="header11.xml"/><Relationship Id="rId42" Type="http://schemas.openxmlformats.org/officeDocument/2006/relationships/header" Target="header13.xml"/><Relationship Id="rId47" Type="http://schemas.openxmlformats.org/officeDocument/2006/relationships/oleObject" Target="embeddings/oleObject5.bin"/><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2.wmf"/><Relationship Id="rId37" Type="http://schemas.openxmlformats.org/officeDocument/2006/relationships/oleObject" Target="embeddings/oleObject4.bin"/><Relationship Id="rId40" Type="http://schemas.openxmlformats.org/officeDocument/2006/relationships/image" Target="media/image16.jpeg"/><Relationship Id="rId45" Type="http://schemas.openxmlformats.org/officeDocument/2006/relationships/header" Target="header16.xml"/><Relationship Id="rId53"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oleObject" Target="embeddings/oleObject3.bin"/><Relationship Id="rId38" Type="http://schemas.openxmlformats.org/officeDocument/2006/relationships/image" Target="media/image14.emf"/><Relationship Id="rId46" Type="http://schemas.openxmlformats.org/officeDocument/2006/relationships/image" Target="media/image18.wmf"/><Relationship Id="rId20" Type="http://schemas.openxmlformats.org/officeDocument/2006/relationships/header" Target="header6.xml"/><Relationship Id="rId41" Type="http://schemas.openxmlformats.org/officeDocument/2006/relationships/image" Target="media/image17.jpeg"/><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wmf"/><Relationship Id="rId36" Type="http://schemas.openxmlformats.org/officeDocument/2006/relationships/image" Target="media/image13.wmf"/><Relationship Id="rId49" Type="http://schemas.openxmlformats.org/officeDocument/2006/relationships/header" Target="header18.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header" Target="header2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C9DE0-E813-4969-8C5B-33336AEA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11633</Words>
  <Characters>66310</Characters>
  <Application>Microsoft Office Word</Application>
  <DocSecurity>0</DocSecurity>
  <Lines>552</Lines>
  <Paragraphs>155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1462756</vt:lpstr>
      <vt:lpstr>1462756</vt:lpstr>
    </vt:vector>
  </TitlesOfParts>
  <Company>CSD</Company>
  <LinksUpToDate>false</LinksUpToDate>
  <CharactersWithSpaces>77788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1462756</dc:title>
  <dc:subject>E/ECE/324/Rev.1/Add.26/Rev.2 - E/ECE/TRANS/505/Rev.1/Add.26/Rev.2</dc:subject>
  <dc:creator>Maslennikova Uliana</dc:creator>
  <cp:lastModifiedBy>Lucille</cp:lastModifiedBy>
  <cp:revision>2</cp:revision>
  <cp:lastPrinted>2015-06-18T07:26:00Z</cp:lastPrinted>
  <dcterms:created xsi:type="dcterms:W3CDTF">2017-01-09T17:31:00Z</dcterms:created>
  <dcterms:modified xsi:type="dcterms:W3CDTF">2017-01-09T17:31:00Z</dcterms:modified>
</cp:coreProperties>
</file>