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DB58B5" w:rsidTr="00495A7B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21A10" w:rsidRPr="00DB58B5" w:rsidRDefault="000314C7" w:rsidP="003E5F6D">
            <w:pPr>
              <w:jc w:val="right"/>
            </w:pPr>
            <w:r w:rsidRPr="00495A7B">
              <w:rPr>
                <w:sz w:val="40"/>
              </w:rPr>
              <w:t>E</w:t>
            </w:r>
            <w:r>
              <w:t>/ECE/324/</w:t>
            </w:r>
            <w:r w:rsidR="003E5F6D">
              <w:t>Rev.1/Add.24</w:t>
            </w:r>
            <w:r>
              <w:t>/Rev.</w:t>
            </w:r>
            <w:r w:rsidR="003E5F6D">
              <w:t>1</w:t>
            </w:r>
            <w:r>
              <w:t>/Amend.</w:t>
            </w:r>
            <w:r w:rsidR="003E5F6D">
              <w:t>3</w:t>
            </w:r>
            <w:r>
              <w:t>−</w:t>
            </w:r>
            <w:r w:rsidRPr="00495A7B">
              <w:rPr>
                <w:sz w:val="40"/>
              </w:rPr>
              <w:t>E</w:t>
            </w:r>
            <w:r>
              <w:t>/ECE/TRANS/505</w:t>
            </w:r>
            <w:r w:rsidR="003E5F6D">
              <w:t>/Rev.1/Add.24/Rev.1/Amend.3</w:t>
            </w:r>
          </w:p>
        </w:tc>
      </w:tr>
      <w:tr w:rsidR="00421A10" w:rsidRPr="00DB58B5" w:rsidTr="00495A7B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A574B7" w:rsidRDefault="00421A10" w:rsidP="00495A7B">
            <w:pPr>
              <w:spacing w:before="120" w:line="380" w:lineRule="exact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Default="00421A10" w:rsidP="00495A7B">
            <w:pPr>
              <w:spacing w:before="480" w:line="240" w:lineRule="exact"/>
            </w:pPr>
          </w:p>
          <w:p w:rsidR="00106D20" w:rsidRPr="00DB58B5" w:rsidRDefault="00085176" w:rsidP="00495A7B">
            <w:pPr>
              <w:spacing w:before="480" w:line="240" w:lineRule="exact"/>
            </w:pPr>
            <w:r>
              <w:t>22</w:t>
            </w:r>
            <w:bookmarkStart w:id="0" w:name="_GoBack"/>
            <w:bookmarkEnd w:id="0"/>
            <w:r w:rsidR="00106D20" w:rsidRPr="00106D20">
              <w:t xml:space="preserve"> juin 2015</w:t>
            </w:r>
          </w:p>
        </w:tc>
      </w:tr>
    </w:tbl>
    <w:p w:rsidR="00421A10" w:rsidRPr="006549FF" w:rsidRDefault="0029791D" w:rsidP="00242268">
      <w:pPr>
        <w:pStyle w:val="HChG"/>
        <w:spacing w:before="320" w:after="220" w:line="260" w:lineRule="exact"/>
      </w:pPr>
      <w:r>
        <w:tab/>
      </w:r>
      <w:r>
        <w:tab/>
      </w:r>
      <w:r w:rsidR="00421A10" w:rsidRPr="006549FF">
        <w:t>Accord</w:t>
      </w:r>
    </w:p>
    <w:p w:rsidR="00421A10" w:rsidRPr="00583D68" w:rsidRDefault="0029791D" w:rsidP="00242268">
      <w:pPr>
        <w:pStyle w:val="H1G"/>
        <w:spacing w:before="340" w:after="220" w:line="260" w:lineRule="exact"/>
      </w:pPr>
      <w:r>
        <w:tab/>
      </w:r>
      <w:r>
        <w:tab/>
      </w:r>
      <w:r w:rsidR="00421A10" w:rsidRPr="00583D68">
        <w:t>Concernant l’adoption de prescriptions techniques uniformes applicables aux véhicules à roues, aux équipements et aux pièces susceptibles d’être montés ou utilisés sur un véhicule à roues</w:t>
      </w:r>
      <w:r w:rsidR="00421A10">
        <w:br/>
      </w:r>
      <w:r w:rsidR="00421A10" w:rsidRPr="00583D68">
        <w:t>et les conditions de reconnaissance réciproque des homologations délivrées conformément à ces prescriptions</w:t>
      </w:r>
      <w:r w:rsidRPr="00037B3F">
        <w:rPr>
          <w:b w:val="0"/>
          <w:sz w:val="20"/>
        </w:rPr>
        <w:t>*</w:t>
      </w:r>
    </w:p>
    <w:p w:rsidR="00421A10" w:rsidRPr="00A12483" w:rsidRDefault="00421A10" w:rsidP="00242268">
      <w:pPr>
        <w:pStyle w:val="SingleTxtG"/>
        <w:spacing w:after="100" w:line="220" w:lineRule="atLeast"/>
        <w:jc w:val="left"/>
        <w:rPr>
          <w:b/>
          <w:sz w:val="24"/>
          <w:szCs w:val="24"/>
        </w:rPr>
      </w:pPr>
      <w:r w:rsidRPr="006549FF">
        <w:t xml:space="preserve">(Révision </w:t>
      </w:r>
      <w:r w:rsidR="000314C7">
        <w:t>2</w:t>
      </w:r>
      <w:r w:rsidRPr="006549FF">
        <w:t>, comprenant les amen</w:t>
      </w:r>
      <w:r>
        <w:t xml:space="preserve">dements entrés en vigueur le 16 </w:t>
      </w:r>
      <w:r w:rsidRPr="006549FF">
        <w:t>octobre 1995)</w:t>
      </w:r>
    </w:p>
    <w:p w:rsidR="00421A10" w:rsidRPr="006549FF" w:rsidRDefault="0029791D" w:rsidP="00242268">
      <w:pPr>
        <w:spacing w:line="220" w:lineRule="atLeast"/>
        <w:jc w:val="center"/>
      </w:pPr>
      <w:r>
        <w:t>_______________</w:t>
      </w:r>
    </w:p>
    <w:p w:rsidR="00421A10" w:rsidRPr="006549FF" w:rsidRDefault="0029791D" w:rsidP="00242268">
      <w:pPr>
        <w:pStyle w:val="HChG"/>
        <w:spacing w:before="200" w:after="100" w:line="260" w:lineRule="exact"/>
      </w:pPr>
      <w:r>
        <w:tab/>
      </w:r>
      <w:r>
        <w:tab/>
      </w:r>
      <w:r w:rsidR="00421A10" w:rsidRPr="006549FF">
        <w:t xml:space="preserve">Additif </w:t>
      </w:r>
      <w:r w:rsidR="003E5F6D">
        <w:t>24</w:t>
      </w:r>
      <w:r w:rsidR="00421A10" w:rsidRPr="006549FF">
        <w:t>: Règlement</w:t>
      </w:r>
      <w:r w:rsidR="00421A10">
        <w:t xml:space="preserve"> </w:t>
      </w:r>
      <w:r w:rsidR="00421A10" w:rsidRPr="00B371BF">
        <w:t>n</w:t>
      </w:r>
      <w:r w:rsidR="00421A10" w:rsidRPr="00B371BF">
        <w:rPr>
          <w:vertAlign w:val="superscript"/>
        </w:rPr>
        <w:t>o</w:t>
      </w:r>
      <w:r w:rsidR="00421A10">
        <w:t> </w:t>
      </w:r>
      <w:r w:rsidR="003E5F6D">
        <w:t>25</w:t>
      </w:r>
    </w:p>
    <w:p w:rsidR="00421A10" w:rsidRPr="006549FF" w:rsidRDefault="0029791D" w:rsidP="00242268">
      <w:pPr>
        <w:pStyle w:val="H1G"/>
        <w:spacing w:before="220" w:after="100" w:line="240" w:lineRule="exact"/>
      </w:pPr>
      <w:r>
        <w:tab/>
      </w:r>
      <w:r>
        <w:tab/>
      </w:r>
      <w:r w:rsidR="00421A10" w:rsidRPr="006549FF">
        <w:t xml:space="preserve">Révision </w:t>
      </w:r>
      <w:r w:rsidR="003E5F6D">
        <w:t>1</w:t>
      </w:r>
      <w:r w:rsidR="000314C7">
        <w:t xml:space="preserve"> − Amendement </w:t>
      </w:r>
      <w:r w:rsidR="003E5F6D">
        <w:t>3</w:t>
      </w:r>
    </w:p>
    <w:p w:rsidR="00015650" w:rsidRPr="00631BAB" w:rsidRDefault="003A58D8" w:rsidP="00242268">
      <w:pPr>
        <w:pStyle w:val="SingleTxtG"/>
        <w:spacing w:after="100" w:line="200" w:lineRule="atLeast"/>
        <w:jc w:val="left"/>
      </w:pPr>
      <w:r>
        <w:t xml:space="preserve">Complément </w:t>
      </w:r>
      <w:r w:rsidR="003E5F6D">
        <w:t xml:space="preserve">1 </w:t>
      </w:r>
      <w:r>
        <w:t>à la s</w:t>
      </w:r>
      <w:r w:rsidR="00015650" w:rsidRPr="00631BAB">
        <w:t xml:space="preserve">érie </w:t>
      </w:r>
      <w:r w:rsidR="00A92017">
        <w:t>0</w:t>
      </w:r>
      <w:r w:rsidR="003E5F6D">
        <w:t>4</w:t>
      </w:r>
      <w:r w:rsidR="00015650" w:rsidRPr="00631BAB">
        <w:t xml:space="preserve"> d</w:t>
      </w:r>
      <w:r w:rsidR="00015650">
        <w:t>’</w:t>
      </w:r>
      <w:r w:rsidR="00015650" w:rsidRPr="00631BAB">
        <w:t>amendements au Règlement − Date d</w:t>
      </w:r>
      <w:r w:rsidR="00015650">
        <w:t>’entrée en vigueur: 15 </w:t>
      </w:r>
      <w:r w:rsidR="00015650" w:rsidRPr="00631BAB">
        <w:t>jui</w:t>
      </w:r>
      <w:r w:rsidR="00A92017">
        <w:t>n 2015</w:t>
      </w:r>
      <w:r w:rsidR="00015650" w:rsidRPr="00631BAB">
        <w:t xml:space="preserve"> </w:t>
      </w:r>
    </w:p>
    <w:p w:rsidR="003E5F6D" w:rsidRPr="003E5F6D" w:rsidRDefault="00DD1ED8" w:rsidP="003E5F6D">
      <w:pPr>
        <w:pStyle w:val="H1G"/>
        <w:spacing w:before="340" w:after="220" w:line="260" w:lineRule="exact"/>
        <w:rPr>
          <w:spacing w:val="-2"/>
        </w:rPr>
      </w:pPr>
      <w:r>
        <w:tab/>
      </w:r>
      <w:r>
        <w:tab/>
      </w:r>
      <w:r w:rsidR="003E5F6D" w:rsidRPr="003E5F6D">
        <w:rPr>
          <w:spacing w:val="-2"/>
        </w:rPr>
        <w:t xml:space="preserve">Prescriptions uniformes </w:t>
      </w:r>
      <w:r w:rsidR="003E5F6D" w:rsidRPr="003E5F6D">
        <w:t>relatives</w:t>
      </w:r>
      <w:r w:rsidR="003E5F6D" w:rsidRPr="003E5F6D">
        <w:rPr>
          <w:spacing w:val="-2"/>
        </w:rPr>
        <w:t xml:space="preserve"> à l'homologation </w:t>
      </w:r>
      <w:r w:rsidR="002B3D38" w:rsidRPr="003E5F6D">
        <w:rPr>
          <w:spacing w:val="-2"/>
        </w:rPr>
        <w:t>des appui</w:t>
      </w:r>
      <w:r w:rsidR="002B3D38">
        <w:rPr>
          <w:spacing w:val="-2"/>
        </w:rPr>
        <w:t>e</w:t>
      </w:r>
      <w:r w:rsidR="002B3D38" w:rsidRPr="003E5F6D">
        <w:rPr>
          <w:spacing w:val="-2"/>
        </w:rPr>
        <w:t>-tête</w:t>
      </w:r>
      <w:r w:rsidR="002B3D38">
        <w:rPr>
          <w:spacing w:val="-2"/>
        </w:rPr>
        <w:t>s</w:t>
      </w:r>
      <w:r w:rsidR="002B3D38" w:rsidRPr="003E5F6D">
        <w:rPr>
          <w:spacing w:val="-2"/>
        </w:rPr>
        <w:t xml:space="preserve"> incorporés</w:t>
      </w:r>
      <w:r w:rsidR="003E5F6D" w:rsidRPr="003E5F6D">
        <w:rPr>
          <w:spacing w:val="-2"/>
        </w:rPr>
        <w:t xml:space="preserve"> ou non dans les sièges des véhicules</w:t>
      </w:r>
    </w:p>
    <w:p w:rsidR="001D3393" w:rsidRPr="001D3393" w:rsidRDefault="001D3393" w:rsidP="001D3393">
      <w:pPr>
        <w:pStyle w:val="SingleTxtG"/>
        <w:rPr>
          <w:lang w:val="en-GB" w:eastAsia="en-GB"/>
        </w:rPr>
      </w:pPr>
      <w:r w:rsidRPr="001D3393">
        <w:rPr>
          <w:lang w:val="en-GB" w:eastAsia="en-GB"/>
        </w:rPr>
        <w:t>Ce document constitue un outil de documentation. Le texte authentique et contraignant juridique est ECE/TRANS/WP.29/201</w:t>
      </w:r>
      <w:r w:rsidR="003E5F6D">
        <w:rPr>
          <w:lang w:val="en-GB" w:eastAsia="en-GB"/>
        </w:rPr>
        <w:t>4</w:t>
      </w:r>
      <w:r w:rsidRPr="001D3393">
        <w:rPr>
          <w:lang w:val="en-GB" w:eastAsia="en-GB"/>
        </w:rPr>
        <w:t>/</w:t>
      </w:r>
      <w:r w:rsidR="003E5F6D">
        <w:rPr>
          <w:lang w:val="en-GB" w:eastAsia="en-GB"/>
        </w:rPr>
        <w:t>72</w:t>
      </w:r>
      <w:r w:rsidR="002B3D38">
        <w:rPr>
          <w:lang w:val="en-GB" w:eastAsia="en-GB"/>
        </w:rPr>
        <w:t>.</w:t>
      </w:r>
    </w:p>
    <w:p w:rsidR="003E5F6D" w:rsidRPr="00C020CD" w:rsidRDefault="003E5F6D" w:rsidP="003E5F6D">
      <w:pPr>
        <w:spacing w:before="120" w:after="120"/>
        <w:ind w:left="2268" w:right="1134" w:hanging="1134"/>
        <w:jc w:val="both"/>
        <w:rPr>
          <w:i/>
          <w:iCs/>
          <w:lang w:val="fr-FR"/>
        </w:rPr>
      </w:pPr>
      <w:r>
        <w:br w:type="page"/>
      </w:r>
      <w:r w:rsidRPr="00C020CD">
        <w:rPr>
          <w:i/>
          <w:lang w:val="fr-FR"/>
        </w:rPr>
        <w:lastRenderedPageBreak/>
        <w:t>Paragraphe</w:t>
      </w:r>
      <w:r>
        <w:rPr>
          <w:i/>
          <w:lang w:val="fr-FR"/>
        </w:rPr>
        <w:t> </w:t>
      </w:r>
      <w:r w:rsidRPr="00C020CD">
        <w:rPr>
          <w:i/>
          <w:lang w:val="fr-FR"/>
        </w:rPr>
        <w:t xml:space="preserve">1.1, note </w:t>
      </w:r>
      <w:r w:rsidRPr="00C020CD">
        <w:rPr>
          <w:i/>
        </w:rPr>
        <w:t>de bas de page</w:t>
      </w:r>
      <w:r>
        <w:rPr>
          <w:i/>
        </w:rPr>
        <w:t> </w:t>
      </w:r>
      <w:r w:rsidRPr="00C020CD">
        <w:rPr>
          <w:i/>
        </w:rPr>
        <w:t>1</w:t>
      </w:r>
      <w:r w:rsidRPr="001F4C9F">
        <w:t>,</w:t>
      </w:r>
      <w:r w:rsidRPr="00C020CD">
        <w:rPr>
          <w:i/>
        </w:rPr>
        <w:t xml:space="preserve"> </w:t>
      </w:r>
      <w:r w:rsidRPr="00C020CD">
        <w:t>modifier comme suit</w:t>
      </w:r>
      <w:r w:rsidRPr="00C020CD">
        <w:rPr>
          <w:iCs/>
          <w:lang w:val="fr-FR"/>
        </w:rPr>
        <w:t>:</w:t>
      </w:r>
    </w:p>
    <w:p w:rsidR="003E5F6D" w:rsidRDefault="003E5F6D" w:rsidP="003E5F6D">
      <w:pPr>
        <w:tabs>
          <w:tab w:val="left" w:pos="1080"/>
          <w:tab w:val="left" w:pos="2250"/>
        </w:tabs>
        <w:spacing w:before="120" w:after="240"/>
        <w:ind w:left="2268" w:right="1134" w:hanging="1134"/>
        <w:jc w:val="both"/>
      </w:pPr>
      <w:r>
        <w:rPr>
          <w:lang w:val="fr-FR"/>
        </w:rPr>
        <w:t>«</w:t>
      </w:r>
      <w:r w:rsidRPr="00C020CD">
        <w:rPr>
          <w:lang w:val="fr-FR"/>
        </w:rPr>
        <w:t xml:space="preserve">1.1. </w:t>
      </w:r>
      <w:r w:rsidRPr="00C020CD">
        <w:rPr>
          <w:lang w:val="fr-FR"/>
        </w:rPr>
        <w:tab/>
      </w:r>
      <w:r w:rsidRPr="00C020CD">
        <w:t>Le présent Règlement s</w:t>
      </w:r>
      <w:r>
        <w:t>’</w:t>
      </w:r>
      <w:r w:rsidRPr="00C020CD">
        <w:t>applique aux dispositifs «appuie-tête» conformes à un des types définis au paragraphe </w:t>
      </w:r>
      <w:r w:rsidRPr="00C020CD">
        <w:rPr>
          <w:lang w:val="fr-FR"/>
        </w:rPr>
        <w:t>2.2. suivant</w:t>
      </w:r>
      <w:r w:rsidRPr="00C020CD">
        <w:rPr>
          <w:vertAlign w:val="superscript"/>
          <w:lang w:val="fr-FR"/>
        </w:rPr>
        <w:t>1</w:t>
      </w:r>
      <w:r w:rsidRPr="001F4C9F">
        <w:t xml:space="preserve">. </w:t>
      </w:r>
    </w:p>
    <w:p w:rsidR="003E5F6D" w:rsidRPr="00C020CD" w:rsidRDefault="003E5F6D" w:rsidP="003E5F6D">
      <w:pPr>
        <w:tabs>
          <w:tab w:val="left" w:pos="1080"/>
          <w:tab w:val="left" w:pos="2250"/>
        </w:tabs>
        <w:spacing w:before="120" w:after="120"/>
        <w:ind w:left="2268" w:right="1134" w:hanging="1134"/>
        <w:jc w:val="both"/>
        <w:rPr>
          <w:b/>
          <w:bCs/>
          <w:lang w:val="fr-FR"/>
        </w:rPr>
      </w:pPr>
      <w:r>
        <w:separator/>
      </w:r>
    </w:p>
    <w:p w:rsidR="003E5F6D" w:rsidRPr="00BC4D8F" w:rsidRDefault="003E5F6D" w:rsidP="003E5F6D">
      <w:pPr>
        <w:tabs>
          <w:tab w:val="right" w:pos="1021"/>
        </w:tabs>
        <w:spacing w:line="220" w:lineRule="exact"/>
        <w:ind w:left="1134" w:right="1134" w:hanging="1134"/>
        <w:rPr>
          <w:sz w:val="18"/>
          <w:lang w:val="fr-FR"/>
        </w:rPr>
      </w:pPr>
      <w:r w:rsidRPr="00BC4D8F">
        <w:rPr>
          <w:sz w:val="18"/>
          <w:vertAlign w:val="superscript"/>
          <w:lang w:val="fr-FR"/>
        </w:rPr>
        <w:tab/>
        <w:t>1</w:t>
      </w:r>
      <w:r w:rsidRPr="00BC4D8F">
        <w:rPr>
          <w:sz w:val="18"/>
          <w:lang w:val="fr-FR"/>
        </w:rPr>
        <w:tab/>
      </w:r>
      <w:r w:rsidRPr="00C020CD">
        <w:rPr>
          <w:rFonts w:eastAsia="MS Mincho"/>
          <w:sz w:val="18"/>
          <w:lang w:val="fr-FR"/>
        </w:rPr>
        <w:t>Les appuie-tête</w:t>
      </w:r>
      <w:r w:rsidR="002B3D38">
        <w:rPr>
          <w:rFonts w:eastAsia="MS Mincho"/>
          <w:sz w:val="18"/>
          <w:lang w:val="fr-FR"/>
        </w:rPr>
        <w:t>s</w:t>
      </w:r>
      <w:r w:rsidRPr="00C020CD">
        <w:rPr>
          <w:rFonts w:eastAsia="MS Mincho"/>
          <w:sz w:val="18"/>
          <w:lang w:val="fr-FR"/>
        </w:rPr>
        <w:t xml:space="preserve"> conformes aux dispositions du Règlement </w:t>
      </w:r>
      <w:r w:rsidRPr="001F4C9F">
        <w:rPr>
          <w:rFonts w:eastAsia="MS Mincho"/>
          <w:sz w:val="18"/>
          <w:lang w:val="fr-FR"/>
        </w:rPr>
        <w:t>n</w:t>
      </w:r>
      <w:r w:rsidRPr="001F4C9F">
        <w:rPr>
          <w:rFonts w:eastAsia="MS Mincho"/>
          <w:sz w:val="18"/>
          <w:vertAlign w:val="superscript"/>
          <w:lang w:val="fr-FR"/>
        </w:rPr>
        <w:t>o</w:t>
      </w:r>
      <w:r>
        <w:rPr>
          <w:rFonts w:eastAsia="MS Mincho"/>
          <w:sz w:val="18"/>
          <w:lang w:val="fr-FR"/>
        </w:rPr>
        <w:t> </w:t>
      </w:r>
      <w:r w:rsidRPr="00C020CD">
        <w:rPr>
          <w:rFonts w:eastAsia="MS Mincho"/>
          <w:sz w:val="18"/>
          <w:lang w:val="fr-FR"/>
        </w:rPr>
        <w:t>17 ne doivent pas obligatoirement satisfaire aux dispositions du présent Règlement. Les sièges</w:t>
      </w:r>
      <w:r w:rsidRPr="00F35710">
        <w:rPr>
          <w:rFonts w:eastAsia="MS Mincho"/>
          <w:sz w:val="18"/>
          <w:lang w:val="fr-FR"/>
        </w:rPr>
        <w:t xml:space="preserve"> des véhicules de </w:t>
      </w:r>
      <w:r>
        <w:rPr>
          <w:rFonts w:eastAsia="MS Mincho"/>
          <w:sz w:val="18"/>
          <w:lang w:val="fr-FR"/>
        </w:rPr>
        <w:t xml:space="preserve">la </w:t>
      </w:r>
      <w:r w:rsidRPr="00F35710">
        <w:rPr>
          <w:rFonts w:eastAsia="MS Mincho"/>
          <w:sz w:val="18"/>
          <w:lang w:val="fr-FR"/>
        </w:rPr>
        <w:t>catégorie</w:t>
      </w:r>
      <w:r>
        <w:rPr>
          <w:rFonts w:eastAsia="MS Mincho"/>
          <w:sz w:val="18"/>
          <w:lang w:val="fr-FR"/>
        </w:rPr>
        <w:t> </w:t>
      </w:r>
      <w:r w:rsidRPr="00BC4D8F">
        <w:rPr>
          <w:rFonts w:eastAsia="MS Mincho"/>
          <w:sz w:val="18"/>
          <w:lang w:val="fr-FR"/>
        </w:rPr>
        <w:t>M</w:t>
      </w:r>
      <w:r w:rsidRPr="00BC4D8F">
        <w:rPr>
          <w:rFonts w:eastAsia="MS Mincho"/>
          <w:sz w:val="18"/>
          <w:vertAlign w:val="subscript"/>
          <w:lang w:val="fr-FR"/>
        </w:rPr>
        <w:t>2</w:t>
      </w:r>
      <w:r w:rsidRPr="00F35710">
        <w:rPr>
          <w:rFonts w:eastAsia="MS Mincho"/>
          <w:sz w:val="18"/>
          <w:vertAlign w:val="subscript"/>
          <w:lang w:val="fr-FR"/>
        </w:rPr>
        <w:t xml:space="preserve"> </w:t>
      </w:r>
      <w:r w:rsidRPr="00F35710">
        <w:rPr>
          <w:rFonts w:eastAsia="MS Mincho"/>
          <w:sz w:val="18"/>
          <w:lang w:val="fr-FR"/>
        </w:rPr>
        <w:t>dont</w:t>
      </w:r>
      <w:r>
        <w:rPr>
          <w:rFonts w:eastAsia="MS Mincho"/>
          <w:sz w:val="18"/>
          <w:lang w:val="fr-FR"/>
        </w:rPr>
        <w:t> </w:t>
      </w:r>
      <w:r w:rsidRPr="00F35710">
        <w:rPr>
          <w:rFonts w:eastAsia="MS Mincho"/>
          <w:sz w:val="18"/>
          <w:lang w:val="fr-FR"/>
        </w:rPr>
        <w:t>la</w:t>
      </w:r>
      <w:r>
        <w:rPr>
          <w:rFonts w:eastAsia="MS Mincho"/>
          <w:sz w:val="18"/>
          <w:lang w:val="fr-FR"/>
        </w:rPr>
        <w:t> </w:t>
      </w:r>
      <w:r w:rsidRPr="00F35710">
        <w:rPr>
          <w:rFonts w:eastAsia="MS Mincho"/>
          <w:sz w:val="18"/>
          <w:lang w:val="fr-FR"/>
        </w:rPr>
        <w:t>masse maximale est supérieure à 3</w:t>
      </w:r>
      <w:r>
        <w:rPr>
          <w:rFonts w:eastAsia="MS Mincho"/>
          <w:sz w:val="18"/>
          <w:lang w:val="fr-FR"/>
        </w:rPr>
        <w:t> </w:t>
      </w:r>
      <w:r w:rsidRPr="00F35710">
        <w:rPr>
          <w:rFonts w:eastAsia="MS Mincho"/>
          <w:sz w:val="18"/>
          <w:lang w:val="fr-FR"/>
        </w:rPr>
        <w:t>500</w:t>
      </w:r>
      <w:r>
        <w:rPr>
          <w:rFonts w:eastAsia="MS Mincho"/>
          <w:sz w:val="18"/>
          <w:lang w:val="fr-FR"/>
        </w:rPr>
        <w:t> </w:t>
      </w:r>
      <w:r w:rsidRPr="00F35710">
        <w:rPr>
          <w:rFonts w:eastAsia="MS Mincho"/>
          <w:sz w:val="18"/>
          <w:lang w:val="fr-FR"/>
        </w:rPr>
        <w:t xml:space="preserve">kg et des véhicules de </w:t>
      </w:r>
      <w:r>
        <w:rPr>
          <w:rFonts w:eastAsia="MS Mincho"/>
          <w:sz w:val="18"/>
          <w:lang w:val="fr-FR"/>
        </w:rPr>
        <w:t xml:space="preserve">la </w:t>
      </w:r>
      <w:r w:rsidRPr="00F35710">
        <w:rPr>
          <w:rFonts w:eastAsia="MS Mincho"/>
          <w:sz w:val="18"/>
          <w:lang w:val="fr-FR"/>
        </w:rPr>
        <w:t>catégorie</w:t>
      </w:r>
      <w:r>
        <w:rPr>
          <w:rFonts w:eastAsia="MS Mincho"/>
          <w:sz w:val="18"/>
          <w:lang w:val="fr-FR"/>
        </w:rPr>
        <w:t> </w:t>
      </w:r>
      <w:r w:rsidRPr="00BC4D8F">
        <w:rPr>
          <w:rFonts w:eastAsia="MS Mincho"/>
          <w:sz w:val="18"/>
          <w:lang w:val="fr-FR"/>
        </w:rPr>
        <w:t>M</w:t>
      </w:r>
      <w:r w:rsidRPr="00BC4D8F">
        <w:rPr>
          <w:rFonts w:eastAsia="MS Mincho"/>
          <w:sz w:val="18"/>
          <w:vertAlign w:val="subscript"/>
          <w:lang w:val="fr-FR"/>
        </w:rPr>
        <w:t>3</w:t>
      </w:r>
      <w:r w:rsidRPr="00F35710">
        <w:rPr>
          <w:rFonts w:eastAsia="MS Mincho"/>
          <w:sz w:val="18"/>
          <w:lang w:val="fr-FR"/>
        </w:rPr>
        <w:t xml:space="preserve"> d</w:t>
      </w:r>
      <w:r>
        <w:rPr>
          <w:rFonts w:eastAsia="MS Mincho"/>
          <w:sz w:val="18"/>
          <w:lang w:val="fr-FR"/>
        </w:rPr>
        <w:t>’</w:t>
      </w:r>
      <w:r w:rsidRPr="00F35710">
        <w:rPr>
          <w:rFonts w:eastAsia="MS Mincho"/>
          <w:sz w:val="18"/>
          <w:lang w:val="fr-FR"/>
        </w:rPr>
        <w:t>un</w:t>
      </w:r>
      <w:r w:rsidRPr="00C020CD">
        <w:rPr>
          <w:rFonts w:eastAsia="MS Mincho"/>
          <w:sz w:val="18"/>
          <w:lang w:val="fr-FR"/>
        </w:rPr>
        <w:t xml:space="preserve"> type homologué en application du Règlement </w:t>
      </w:r>
      <w:r w:rsidRPr="001F4C9F">
        <w:rPr>
          <w:rFonts w:eastAsia="MS Mincho"/>
          <w:sz w:val="18"/>
          <w:lang w:val="fr-FR"/>
        </w:rPr>
        <w:t>n</w:t>
      </w:r>
      <w:r w:rsidRPr="001F4C9F">
        <w:rPr>
          <w:rFonts w:eastAsia="MS Mincho"/>
          <w:sz w:val="18"/>
          <w:vertAlign w:val="superscript"/>
          <w:lang w:val="fr-FR"/>
        </w:rPr>
        <w:t>o</w:t>
      </w:r>
      <w:r>
        <w:rPr>
          <w:rFonts w:eastAsia="MS Mincho"/>
          <w:sz w:val="18"/>
          <w:lang w:val="fr-FR"/>
        </w:rPr>
        <w:t> </w:t>
      </w:r>
      <w:r w:rsidRPr="00C020CD">
        <w:rPr>
          <w:rFonts w:eastAsia="MS Mincho"/>
          <w:sz w:val="18"/>
          <w:lang w:val="fr-FR"/>
        </w:rPr>
        <w:t>80 ne doivent pas obligatoirement satisfaire aux</w:t>
      </w:r>
      <w:r>
        <w:rPr>
          <w:rFonts w:eastAsia="MS Mincho"/>
          <w:sz w:val="18"/>
          <w:lang w:val="fr-FR"/>
        </w:rPr>
        <w:t> </w:t>
      </w:r>
      <w:r w:rsidRPr="00C020CD">
        <w:rPr>
          <w:rFonts w:eastAsia="MS Mincho"/>
          <w:sz w:val="18"/>
          <w:lang w:val="fr-FR"/>
        </w:rPr>
        <w:t>dispositions du</w:t>
      </w:r>
      <w:r>
        <w:rPr>
          <w:rFonts w:eastAsia="MS Mincho"/>
          <w:sz w:val="18"/>
          <w:lang w:val="fr-FR"/>
        </w:rPr>
        <w:t> </w:t>
      </w:r>
      <w:r w:rsidRPr="00C020CD">
        <w:rPr>
          <w:rFonts w:eastAsia="MS Mincho"/>
          <w:sz w:val="18"/>
          <w:lang w:val="fr-FR"/>
        </w:rPr>
        <w:t>présent Règlement</w:t>
      </w:r>
      <w:r>
        <w:rPr>
          <w:rFonts w:eastAsia="MS Mincho"/>
          <w:sz w:val="18"/>
          <w:lang w:val="fr-FR"/>
        </w:rPr>
        <w:t>.</w:t>
      </w:r>
      <w:r w:rsidRPr="00E26B0F">
        <w:rPr>
          <w:rFonts w:eastAsia="MS Mincho"/>
        </w:rPr>
        <w:t>»</w:t>
      </w:r>
    </w:p>
    <w:p w:rsidR="003E5F6D" w:rsidRPr="001F4C9F" w:rsidRDefault="003E5F6D" w:rsidP="003E5F6D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p w:rsidR="005F0207" w:rsidRPr="00DD1ED8" w:rsidRDefault="005F0207" w:rsidP="001C08ED">
      <w:pPr>
        <w:pStyle w:val="SingleTxtG"/>
        <w:rPr>
          <w:u w:val="single"/>
        </w:rPr>
      </w:pPr>
    </w:p>
    <w:sectPr w:rsidR="005F0207" w:rsidRPr="00DD1ED8" w:rsidSect="000314C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1701" w:right="1134" w:bottom="2268" w:left="1134" w:header="96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B3A" w:rsidRDefault="00C86B3A"/>
  </w:endnote>
  <w:endnote w:type="continuationSeparator" w:id="0">
    <w:p w:rsidR="00C86B3A" w:rsidRDefault="00C86B3A">
      <w:pPr>
        <w:pStyle w:val="Footer"/>
      </w:pPr>
    </w:p>
  </w:endnote>
  <w:endnote w:type="continuationNotice" w:id="1">
    <w:p w:rsidR="00C86B3A" w:rsidRPr="00C451B9" w:rsidRDefault="00C86B3A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974" w:rsidRPr="000314C7" w:rsidRDefault="00710974" w:rsidP="000314C7">
    <w:pPr>
      <w:pStyle w:val="Footer"/>
      <w:tabs>
        <w:tab w:val="right" w:pos="9638"/>
      </w:tabs>
    </w:pPr>
    <w:r w:rsidRPr="000314C7">
      <w:rPr>
        <w:b/>
        <w:sz w:val="18"/>
      </w:rPr>
      <w:fldChar w:fldCharType="begin"/>
    </w:r>
    <w:r w:rsidRPr="000314C7">
      <w:rPr>
        <w:b/>
        <w:sz w:val="18"/>
      </w:rPr>
      <w:instrText xml:space="preserve"> PAGE  \* MERGEFORMAT </w:instrText>
    </w:r>
    <w:r w:rsidRPr="000314C7">
      <w:rPr>
        <w:b/>
        <w:sz w:val="18"/>
      </w:rPr>
      <w:fldChar w:fldCharType="separate"/>
    </w:r>
    <w:r w:rsidR="00085176">
      <w:rPr>
        <w:b/>
        <w:noProof/>
        <w:sz w:val="18"/>
      </w:rPr>
      <w:t>2</w:t>
    </w:r>
    <w:r w:rsidRPr="000314C7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974" w:rsidRPr="000314C7" w:rsidRDefault="00710974" w:rsidP="000314C7">
    <w:pPr>
      <w:pStyle w:val="Footer"/>
      <w:tabs>
        <w:tab w:val="right" w:pos="9638"/>
      </w:tabs>
      <w:rPr>
        <w:b/>
        <w:sz w:val="18"/>
      </w:rPr>
    </w:pPr>
    <w:r>
      <w:t>GE.13-24083</w:t>
    </w:r>
    <w:r>
      <w:tab/>
    </w:r>
    <w:r w:rsidRPr="000314C7">
      <w:rPr>
        <w:b/>
        <w:sz w:val="18"/>
      </w:rPr>
      <w:fldChar w:fldCharType="begin"/>
    </w:r>
    <w:r w:rsidRPr="000314C7">
      <w:rPr>
        <w:b/>
        <w:sz w:val="18"/>
      </w:rPr>
      <w:instrText xml:space="preserve"> PAGE  \* MERGEFORMAT </w:instrText>
    </w:r>
    <w:r w:rsidRPr="000314C7">
      <w:rPr>
        <w:b/>
        <w:sz w:val="18"/>
      </w:rPr>
      <w:fldChar w:fldCharType="separate"/>
    </w:r>
    <w:r w:rsidR="003E5F6D">
      <w:rPr>
        <w:b/>
        <w:noProof/>
        <w:sz w:val="18"/>
      </w:rPr>
      <w:t>3</w:t>
    </w:r>
    <w:r w:rsidRPr="000314C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974" w:rsidRPr="0029791D" w:rsidRDefault="00085176" w:rsidP="00E97E2C">
    <w:pPr>
      <w:ind w:left="1134" w:right="1134"/>
      <w:jc w:val="center"/>
    </w:pPr>
    <w:r>
      <w:rPr>
        <w:noProof/>
        <w:lang w:val="fr-FR" w:eastAsia="fr-F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left:0;text-align:left;margin-left:340.15pt;margin-top:651.95pt;width:86.95pt;height:18.35pt;z-index:251657728;mso-position-horizontal-relative:margin;mso-position-vertical-relative:margin">
          <v:imagedata r:id="rId1" o:title="recycle_French"/>
          <w10:wrap anchorx="margin" anchory="margin"/>
        </v:shape>
      </w:pict>
    </w:r>
    <w:r w:rsidR="00710974">
      <w:t>_______________</w:t>
    </w:r>
  </w:p>
  <w:p w:rsidR="00710974" w:rsidRDefault="00085176" w:rsidP="00E97E2C">
    <w:pPr>
      <w:jc w:val="center"/>
      <w:rPr>
        <w:b/>
        <w:bCs/>
        <w:sz w:val="22"/>
      </w:rPr>
    </w:pPr>
    <w:r>
      <w:pict>
        <v:shape id="_x0000_i1025" type="#_x0000_t75" style="width:1in;height:60.6pt;mso-wrap-distance-bottom:10.8pt" o:allowoverlap="f" fillcolor="window">
          <v:imagedata r:id="rId2" o:title="" cropleft="-4986f" cropright="-4986f"/>
        </v:shape>
      </w:pict>
    </w:r>
  </w:p>
  <w:p w:rsidR="00710974" w:rsidRPr="0029791D" w:rsidRDefault="00710974" w:rsidP="00E97E2C">
    <w:pPr>
      <w:jc w:val="center"/>
      <w:rPr>
        <w:sz w:val="24"/>
        <w:szCs w:val="24"/>
      </w:rPr>
    </w:pPr>
    <w:r w:rsidRPr="0029791D">
      <w:rPr>
        <w:b/>
        <w:bCs/>
        <w:sz w:val="24"/>
        <w:szCs w:val="24"/>
      </w:rPr>
      <w:t>Nations Unies</w:t>
    </w:r>
  </w:p>
  <w:p w:rsidR="00710974" w:rsidRPr="0029791D" w:rsidRDefault="00710974" w:rsidP="00E97E2C">
    <w:pPr>
      <w:pStyle w:val="FootnoteText"/>
      <w:tabs>
        <w:tab w:val="clear" w:pos="1021"/>
        <w:tab w:val="right" w:pos="2155"/>
      </w:tabs>
      <w:spacing w:after="80" w:line="240" w:lineRule="atLeast"/>
      <w:ind w:left="680" w:right="0" w:firstLine="0"/>
      <w:rPr>
        <w:u w:val="single"/>
      </w:rPr>
    </w:pPr>
    <w:r>
      <w:rPr>
        <w:u w:val="single"/>
      </w:rPr>
      <w:tab/>
    </w:r>
  </w:p>
  <w:p w:rsidR="00710974" w:rsidRDefault="00710974" w:rsidP="00242268">
    <w:pPr>
      <w:pStyle w:val="FootnoteText"/>
      <w:spacing w:after="240" w:line="200" w:lineRule="exact"/>
    </w:pPr>
    <w:r>
      <w:tab/>
    </w:r>
    <w:r w:rsidRPr="0029791D">
      <w:rPr>
        <w:rStyle w:val="FootnoteReference"/>
        <w:sz w:val="20"/>
        <w:vertAlign w:val="baseline"/>
      </w:rPr>
      <w:t>*</w:t>
    </w:r>
    <w:r>
      <w:rPr>
        <w:sz w:val="20"/>
      </w:rPr>
      <w:tab/>
    </w:r>
    <w:r w:rsidRPr="007817A7">
      <w:t>Ancien titre de l</w:t>
    </w:r>
    <w:r>
      <w:t>’</w:t>
    </w:r>
    <w:r w:rsidRPr="007817A7">
      <w:t>Accor</w:t>
    </w:r>
    <w:r>
      <w:t>d: Accord concernant l’a</w:t>
    </w:r>
    <w:r w:rsidRPr="007817A7">
      <w:t>doption de conditions uniformes d</w:t>
    </w:r>
    <w:r>
      <w:t>’</w:t>
    </w:r>
    <w:r w:rsidRPr="007817A7">
      <w:t>homologation et la</w:t>
    </w:r>
    <w:r>
      <w:t> </w:t>
    </w:r>
    <w:r w:rsidRPr="007817A7">
      <w:t>reconnaissance réciproque de l</w:t>
    </w:r>
    <w:r>
      <w:t>’</w:t>
    </w:r>
    <w:r w:rsidRPr="007817A7">
      <w:t>homologation des équipements et pièces de véhicules à m</w:t>
    </w:r>
    <w:r>
      <w:t xml:space="preserve">oteur, en date, à Genève, du 20 </w:t>
    </w:r>
    <w:r w:rsidRPr="007817A7">
      <w:t>mars 1958.</w:t>
    </w:r>
  </w:p>
  <w:p w:rsidR="00710974" w:rsidRPr="000314C7" w:rsidRDefault="00710974" w:rsidP="000314C7">
    <w:pPr>
      <w:pStyle w:val="Footer"/>
      <w:spacing w:before="120"/>
      <w:rPr>
        <w:sz w:val="20"/>
      </w:rPr>
    </w:pPr>
    <w:r>
      <w:rPr>
        <w:sz w:val="20"/>
      </w:rPr>
      <w:t>GE</w:t>
    </w:r>
    <w:r w:rsidR="004750C7">
      <w:rPr>
        <w:sz w:val="20"/>
      </w:rPr>
      <w:t>.-15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B3A" w:rsidRPr="00D27D5E" w:rsidRDefault="00C86B3A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86B3A" w:rsidRPr="00D171D4" w:rsidRDefault="00C86B3A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:rsidR="00C86B3A" w:rsidRPr="00C451B9" w:rsidRDefault="00C86B3A" w:rsidP="00C451B9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974" w:rsidRPr="000314C7" w:rsidRDefault="00710974">
    <w:pPr>
      <w:pStyle w:val="Header"/>
    </w:pPr>
    <w:r>
      <w:t>E/ECE/324</w:t>
    </w:r>
    <w:r w:rsidR="003E5F6D">
      <w:t>/Rev.1/Add.24/Rev.1/Amend.3</w:t>
    </w:r>
    <w:r>
      <w:br/>
      <w:t>E/ECE/TRANS/505</w:t>
    </w:r>
    <w:r w:rsidR="003E5F6D">
      <w:t>/Rev.1/Add.24/Rev.1/Amend.3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974" w:rsidRPr="000314C7" w:rsidRDefault="00710974" w:rsidP="000314C7">
    <w:pPr>
      <w:pStyle w:val="Header"/>
      <w:jc w:val="right"/>
    </w:pPr>
    <w:r>
      <w:t>E/ECE/324</w:t>
    </w:r>
    <w:r w:rsidR="003E5F6D">
      <w:t>/Rev.1/Add.24/Rev.1/Amend.3</w:t>
    </w:r>
    <w:r>
      <w:br/>
      <w:t>E/ECE/TRANS/505</w:t>
    </w:r>
    <w:r w:rsidR="003E5F6D">
      <w:t>/Rev.1/Add.24/Rev.1/Amend.3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C74B5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674D7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0D6E1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93455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E4C884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49016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2D81EB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32CF9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3B8D1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51CCE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05691"/>
    <w:multiLevelType w:val="singleLevel"/>
    <w:tmpl w:val="36084DB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</w:lvl>
  </w:abstractNum>
  <w:abstractNum w:abstractNumId="11">
    <w:nsid w:val="08CE72D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0AC26C62"/>
    <w:multiLevelType w:val="singleLevel"/>
    <w:tmpl w:val="561E0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3">
    <w:nsid w:val="0C2069F6"/>
    <w:multiLevelType w:val="hybridMultilevel"/>
    <w:tmpl w:val="AD0A083E"/>
    <w:lvl w:ilvl="0" w:tplc="50A07FE0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70C549E"/>
    <w:multiLevelType w:val="singleLevel"/>
    <w:tmpl w:val="01325DD6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16">
    <w:nsid w:val="1E4D3781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2A123C58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2B3F49C6"/>
    <w:multiLevelType w:val="singleLevel"/>
    <w:tmpl w:val="720CB540"/>
    <w:lvl w:ilvl="0">
      <w:start w:val="1"/>
      <w:numFmt w:val="lowerRoman"/>
      <w:lvlText w:val="(%1)"/>
      <w:lvlJc w:val="right"/>
      <w:pPr>
        <w:tabs>
          <w:tab w:val="num" w:pos="2160"/>
        </w:tabs>
        <w:ind w:left="2160" w:hanging="516"/>
      </w:pPr>
    </w:lvl>
  </w:abstractNum>
  <w:abstractNum w:abstractNumId="19">
    <w:nsid w:val="302A75A7"/>
    <w:multiLevelType w:val="singleLevel"/>
    <w:tmpl w:val="3496DD40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720"/>
      </w:pPr>
    </w:lvl>
  </w:abstractNum>
  <w:abstractNum w:abstractNumId="20">
    <w:nsid w:val="3625576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3A3B2524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2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3">
    <w:nsid w:val="3CB061AB"/>
    <w:multiLevelType w:val="singleLevel"/>
    <w:tmpl w:val="11B83F58"/>
    <w:lvl w:ilvl="0">
      <w:start w:val="1"/>
      <w:numFmt w:val="decimal"/>
      <w:lvlText w:val="%1."/>
      <w:lvlJc w:val="left"/>
      <w:pPr>
        <w:tabs>
          <w:tab w:val="num" w:pos="1494"/>
        </w:tabs>
        <w:ind w:left="1133" w:firstLine="1"/>
      </w:pPr>
      <w:rPr>
        <w:rFonts w:hint="default"/>
      </w:rPr>
    </w:lvl>
  </w:abstractNum>
  <w:abstractNum w:abstractNumId="24">
    <w:nsid w:val="3EF500B2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5">
    <w:nsid w:val="40221049"/>
    <w:multiLevelType w:val="singleLevel"/>
    <w:tmpl w:val="04D4B0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452D144C"/>
    <w:multiLevelType w:val="singleLevel"/>
    <w:tmpl w:val="7C4C0A7C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27">
    <w:nsid w:val="45AC29BB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75545F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89F3657"/>
    <w:multiLevelType w:val="singleLevel"/>
    <w:tmpl w:val="2AB2508E"/>
    <w:lvl w:ilvl="0">
      <w:start w:val="1"/>
      <w:numFmt w:val="decimal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30">
    <w:nsid w:val="4DF4559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4EFA259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53791BC3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5B15788D"/>
    <w:multiLevelType w:val="singleLevel"/>
    <w:tmpl w:val="9ECEEF0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</w:abstractNum>
  <w:abstractNum w:abstractNumId="34">
    <w:nsid w:val="6260382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>
    <w:nsid w:val="65D15DFE"/>
    <w:multiLevelType w:val="singleLevel"/>
    <w:tmpl w:val="475E6D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7">
    <w:nsid w:val="779C6EB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>
    <w:nsid w:val="7ACA643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>
    <w:nsid w:val="7C9538FD"/>
    <w:multiLevelType w:val="hybridMultilevel"/>
    <w:tmpl w:val="038A2DC0"/>
    <w:lvl w:ilvl="0" w:tplc="A5265396">
      <w:start w:val="1"/>
      <w:numFmt w:val="none"/>
      <w:lvlText w:val="%1"/>
      <w:lvlJc w:val="left"/>
      <w:pPr>
        <w:tabs>
          <w:tab w:val="num" w:pos="1134"/>
        </w:tabs>
        <w:ind w:left="1134" w:hanging="397"/>
      </w:pPr>
      <w:rPr>
        <w:rFonts w:hint="default"/>
        <w:b/>
        <w:i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CF349BD"/>
    <w:multiLevelType w:val="singleLevel"/>
    <w:tmpl w:val="51D4BF5A"/>
    <w:lvl w:ilvl="0">
      <w:start w:val="1"/>
      <w:numFmt w:val="lowerRoman"/>
      <w:lvlText w:val="(%1)"/>
      <w:lvlJc w:val="right"/>
      <w:pPr>
        <w:tabs>
          <w:tab w:val="num" w:pos="1440"/>
        </w:tabs>
        <w:ind w:left="1440" w:hanging="589"/>
      </w:pPr>
      <w:rPr>
        <w:rFonts w:hint="default"/>
      </w:rPr>
    </w:lvl>
  </w:abstractNum>
  <w:abstractNum w:abstractNumId="41">
    <w:nsid w:val="7DBF6B5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0"/>
  </w:num>
  <w:num w:numId="2">
    <w:abstractNumId w:val="18"/>
  </w:num>
  <w:num w:numId="3">
    <w:abstractNumId w:val="40"/>
  </w:num>
  <w:num w:numId="4">
    <w:abstractNumId w:val="18"/>
  </w:num>
  <w:num w:numId="5">
    <w:abstractNumId w:val="11"/>
  </w:num>
  <w:num w:numId="6">
    <w:abstractNumId w:val="20"/>
  </w:num>
  <w:num w:numId="7">
    <w:abstractNumId w:val="25"/>
  </w:num>
  <w:num w:numId="8">
    <w:abstractNumId w:val="38"/>
  </w:num>
  <w:num w:numId="9">
    <w:abstractNumId w:val="31"/>
  </w:num>
  <w:num w:numId="10">
    <w:abstractNumId w:val="41"/>
  </w:num>
  <w:num w:numId="11">
    <w:abstractNumId w:val="25"/>
  </w:num>
  <w:num w:numId="12">
    <w:abstractNumId w:val="29"/>
  </w:num>
  <w:num w:numId="13">
    <w:abstractNumId w:val="29"/>
  </w:num>
  <w:num w:numId="14">
    <w:abstractNumId w:val="35"/>
  </w:num>
  <w:num w:numId="15">
    <w:abstractNumId w:val="23"/>
  </w:num>
  <w:num w:numId="16">
    <w:abstractNumId w:val="23"/>
  </w:num>
  <w:num w:numId="17">
    <w:abstractNumId w:val="40"/>
  </w:num>
  <w:num w:numId="18">
    <w:abstractNumId w:val="18"/>
  </w:num>
  <w:num w:numId="19">
    <w:abstractNumId w:val="1"/>
  </w:num>
  <w:num w:numId="20">
    <w:abstractNumId w:val="0"/>
  </w:num>
  <w:num w:numId="21">
    <w:abstractNumId w:val="19"/>
  </w:num>
  <w:num w:numId="22">
    <w:abstractNumId w:val="10"/>
  </w:num>
  <w:num w:numId="23">
    <w:abstractNumId w:val="15"/>
  </w:num>
  <w:num w:numId="24">
    <w:abstractNumId w:val="12"/>
  </w:num>
  <w:num w:numId="25">
    <w:abstractNumId w:val="26"/>
  </w:num>
  <w:num w:numId="26">
    <w:abstractNumId w:val="33"/>
  </w:num>
  <w:num w:numId="27">
    <w:abstractNumId w:val="2"/>
  </w:num>
  <w:num w:numId="28">
    <w:abstractNumId w:val="3"/>
  </w:num>
  <w:num w:numId="29">
    <w:abstractNumId w:val="8"/>
  </w:num>
  <w:num w:numId="30">
    <w:abstractNumId w:val="9"/>
  </w:num>
  <w:num w:numId="31">
    <w:abstractNumId w:val="7"/>
  </w:num>
  <w:num w:numId="32">
    <w:abstractNumId w:val="6"/>
  </w:num>
  <w:num w:numId="33">
    <w:abstractNumId w:val="5"/>
  </w:num>
  <w:num w:numId="34">
    <w:abstractNumId w:val="4"/>
  </w:num>
  <w:num w:numId="35">
    <w:abstractNumId w:val="13"/>
  </w:num>
  <w:num w:numId="36">
    <w:abstractNumId w:val="39"/>
  </w:num>
  <w:num w:numId="37">
    <w:abstractNumId w:val="36"/>
  </w:num>
  <w:num w:numId="38">
    <w:abstractNumId w:val="22"/>
  </w:num>
  <w:num w:numId="39">
    <w:abstractNumId w:val="28"/>
  </w:num>
  <w:num w:numId="40">
    <w:abstractNumId w:val="37"/>
  </w:num>
  <w:num w:numId="41">
    <w:abstractNumId w:val="16"/>
  </w:num>
  <w:num w:numId="42">
    <w:abstractNumId w:val="24"/>
  </w:num>
  <w:num w:numId="43">
    <w:abstractNumId w:val="32"/>
  </w:num>
  <w:num w:numId="44">
    <w:abstractNumId w:val="21"/>
  </w:num>
  <w:num w:numId="45">
    <w:abstractNumId w:val="34"/>
  </w:num>
  <w:num w:numId="46">
    <w:abstractNumId w:val="30"/>
  </w:num>
  <w:num w:numId="47">
    <w:abstractNumId w:val="27"/>
  </w:num>
  <w:num w:numId="48">
    <w:abstractNumId w:val="17"/>
  </w:num>
  <w:num w:numId="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ctiveWritingStyle w:appName="MSWord" w:lang="en-GB" w:vendorID="64" w:dllVersion="131077" w:nlCheck="1" w:checkStyle="1"/>
  <w:activeWritingStyle w:appName="MSWord" w:lang="fr-CH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58CD"/>
    <w:rsid w:val="0001470D"/>
    <w:rsid w:val="00015650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14C7"/>
    <w:rsid w:val="00032060"/>
    <w:rsid w:val="00037B3F"/>
    <w:rsid w:val="00040539"/>
    <w:rsid w:val="00040598"/>
    <w:rsid w:val="00047F10"/>
    <w:rsid w:val="00052157"/>
    <w:rsid w:val="0005346D"/>
    <w:rsid w:val="00055FE4"/>
    <w:rsid w:val="000641CE"/>
    <w:rsid w:val="00067310"/>
    <w:rsid w:val="00077E35"/>
    <w:rsid w:val="00085176"/>
    <w:rsid w:val="0008669E"/>
    <w:rsid w:val="00090599"/>
    <w:rsid w:val="00090B60"/>
    <w:rsid w:val="000A1501"/>
    <w:rsid w:val="000A2494"/>
    <w:rsid w:val="000A6B7E"/>
    <w:rsid w:val="000C6CDB"/>
    <w:rsid w:val="000D5C25"/>
    <w:rsid w:val="000E4F06"/>
    <w:rsid w:val="000E5601"/>
    <w:rsid w:val="000F41F2"/>
    <w:rsid w:val="0010373B"/>
    <w:rsid w:val="00106D20"/>
    <w:rsid w:val="0011415F"/>
    <w:rsid w:val="00125446"/>
    <w:rsid w:val="001358D9"/>
    <w:rsid w:val="00141E26"/>
    <w:rsid w:val="00143EB9"/>
    <w:rsid w:val="00152C5A"/>
    <w:rsid w:val="0015389C"/>
    <w:rsid w:val="00160540"/>
    <w:rsid w:val="00166C68"/>
    <w:rsid w:val="00174814"/>
    <w:rsid w:val="00181A90"/>
    <w:rsid w:val="00190D5D"/>
    <w:rsid w:val="00192EEB"/>
    <w:rsid w:val="00194484"/>
    <w:rsid w:val="001A2040"/>
    <w:rsid w:val="001A20FB"/>
    <w:rsid w:val="001A376F"/>
    <w:rsid w:val="001B09BB"/>
    <w:rsid w:val="001C08ED"/>
    <w:rsid w:val="001C3D8D"/>
    <w:rsid w:val="001C6497"/>
    <w:rsid w:val="001D3393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F3E68"/>
    <w:rsid w:val="001F4931"/>
    <w:rsid w:val="002000CD"/>
    <w:rsid w:val="00200CBA"/>
    <w:rsid w:val="00204B66"/>
    <w:rsid w:val="002059CE"/>
    <w:rsid w:val="00206AD4"/>
    <w:rsid w:val="00224B8B"/>
    <w:rsid w:val="00225A8C"/>
    <w:rsid w:val="00230ED3"/>
    <w:rsid w:val="00231A7F"/>
    <w:rsid w:val="00242268"/>
    <w:rsid w:val="00242BBD"/>
    <w:rsid w:val="00244817"/>
    <w:rsid w:val="0024586F"/>
    <w:rsid w:val="00246BC8"/>
    <w:rsid w:val="00251F95"/>
    <w:rsid w:val="00252317"/>
    <w:rsid w:val="002659F1"/>
    <w:rsid w:val="00271E41"/>
    <w:rsid w:val="00284C19"/>
    <w:rsid w:val="00286E23"/>
    <w:rsid w:val="002876A1"/>
    <w:rsid w:val="00287CA6"/>
    <w:rsid w:val="00287E79"/>
    <w:rsid w:val="002928F9"/>
    <w:rsid w:val="00294D5B"/>
    <w:rsid w:val="0029791D"/>
    <w:rsid w:val="002A2A2C"/>
    <w:rsid w:val="002A5D07"/>
    <w:rsid w:val="002B3D38"/>
    <w:rsid w:val="002C4E20"/>
    <w:rsid w:val="002D25CA"/>
    <w:rsid w:val="002D3DA4"/>
    <w:rsid w:val="002E2F5C"/>
    <w:rsid w:val="002F0C48"/>
    <w:rsid w:val="003016B7"/>
    <w:rsid w:val="0030754C"/>
    <w:rsid w:val="00317E54"/>
    <w:rsid w:val="00322DF1"/>
    <w:rsid w:val="00324EBF"/>
    <w:rsid w:val="0032556C"/>
    <w:rsid w:val="00330508"/>
    <w:rsid w:val="0033286A"/>
    <w:rsid w:val="00333130"/>
    <w:rsid w:val="0034178D"/>
    <w:rsid w:val="00346E32"/>
    <w:rsid w:val="003515AA"/>
    <w:rsid w:val="00364F13"/>
    <w:rsid w:val="0036776C"/>
    <w:rsid w:val="00372A7A"/>
    <w:rsid w:val="00372D1D"/>
    <w:rsid w:val="00374106"/>
    <w:rsid w:val="0037679A"/>
    <w:rsid w:val="0038047C"/>
    <w:rsid w:val="00390EEF"/>
    <w:rsid w:val="00394410"/>
    <w:rsid w:val="003976D5"/>
    <w:rsid w:val="003A58D8"/>
    <w:rsid w:val="003B53B6"/>
    <w:rsid w:val="003D6C68"/>
    <w:rsid w:val="003E01D0"/>
    <w:rsid w:val="003E49B9"/>
    <w:rsid w:val="003E5E5B"/>
    <w:rsid w:val="003E5F12"/>
    <w:rsid w:val="003E5F6D"/>
    <w:rsid w:val="003E786C"/>
    <w:rsid w:val="003F2A89"/>
    <w:rsid w:val="003F4A54"/>
    <w:rsid w:val="0040144C"/>
    <w:rsid w:val="004067AE"/>
    <w:rsid w:val="00410521"/>
    <w:rsid w:val="00413BB0"/>
    <w:rsid w:val="004159D0"/>
    <w:rsid w:val="00417326"/>
    <w:rsid w:val="00421A10"/>
    <w:rsid w:val="00422499"/>
    <w:rsid w:val="00430EFC"/>
    <w:rsid w:val="00433FA6"/>
    <w:rsid w:val="004342E2"/>
    <w:rsid w:val="00434354"/>
    <w:rsid w:val="00440BC8"/>
    <w:rsid w:val="00454F8D"/>
    <w:rsid w:val="004567EB"/>
    <w:rsid w:val="00460E72"/>
    <w:rsid w:val="00464191"/>
    <w:rsid w:val="00467412"/>
    <w:rsid w:val="004726BE"/>
    <w:rsid w:val="004750C7"/>
    <w:rsid w:val="00476265"/>
    <w:rsid w:val="00490F56"/>
    <w:rsid w:val="00491F39"/>
    <w:rsid w:val="00495A7B"/>
    <w:rsid w:val="004A49A5"/>
    <w:rsid w:val="004A66A2"/>
    <w:rsid w:val="004B261D"/>
    <w:rsid w:val="004B51CD"/>
    <w:rsid w:val="004B576C"/>
    <w:rsid w:val="004C54C0"/>
    <w:rsid w:val="004C56B2"/>
    <w:rsid w:val="004D00B2"/>
    <w:rsid w:val="004E4963"/>
    <w:rsid w:val="004E6809"/>
    <w:rsid w:val="004E7F24"/>
    <w:rsid w:val="005111B1"/>
    <w:rsid w:val="005144FE"/>
    <w:rsid w:val="0051457E"/>
    <w:rsid w:val="0051714B"/>
    <w:rsid w:val="00520F80"/>
    <w:rsid w:val="005239FF"/>
    <w:rsid w:val="00523DB8"/>
    <w:rsid w:val="00533150"/>
    <w:rsid w:val="00543B57"/>
    <w:rsid w:val="00543C47"/>
    <w:rsid w:val="00543D5E"/>
    <w:rsid w:val="00552260"/>
    <w:rsid w:val="00552777"/>
    <w:rsid w:val="00555494"/>
    <w:rsid w:val="00555CBA"/>
    <w:rsid w:val="00556C1A"/>
    <w:rsid w:val="00563071"/>
    <w:rsid w:val="00565B29"/>
    <w:rsid w:val="00571BC1"/>
    <w:rsid w:val="00571F41"/>
    <w:rsid w:val="00575476"/>
    <w:rsid w:val="005757A7"/>
    <w:rsid w:val="00583A20"/>
    <w:rsid w:val="00584373"/>
    <w:rsid w:val="0059061F"/>
    <w:rsid w:val="00591DB3"/>
    <w:rsid w:val="005939ED"/>
    <w:rsid w:val="005947BC"/>
    <w:rsid w:val="00595E8A"/>
    <w:rsid w:val="005A0268"/>
    <w:rsid w:val="005A6014"/>
    <w:rsid w:val="005B473C"/>
    <w:rsid w:val="005C549A"/>
    <w:rsid w:val="005D7719"/>
    <w:rsid w:val="005E1B9B"/>
    <w:rsid w:val="005E32D1"/>
    <w:rsid w:val="005E5D1F"/>
    <w:rsid w:val="005F0207"/>
    <w:rsid w:val="0061113B"/>
    <w:rsid w:val="00611D43"/>
    <w:rsid w:val="00612D48"/>
    <w:rsid w:val="00613A5E"/>
    <w:rsid w:val="00616B45"/>
    <w:rsid w:val="006241C6"/>
    <w:rsid w:val="00630D9B"/>
    <w:rsid w:val="00631953"/>
    <w:rsid w:val="0063208D"/>
    <w:rsid w:val="00643814"/>
    <w:rsid w:val="006439EC"/>
    <w:rsid w:val="00645090"/>
    <w:rsid w:val="00646671"/>
    <w:rsid w:val="00647059"/>
    <w:rsid w:val="00647162"/>
    <w:rsid w:val="0065029A"/>
    <w:rsid w:val="006553F9"/>
    <w:rsid w:val="00661E96"/>
    <w:rsid w:val="00665786"/>
    <w:rsid w:val="00671C93"/>
    <w:rsid w:val="00671F00"/>
    <w:rsid w:val="006729C8"/>
    <w:rsid w:val="00675501"/>
    <w:rsid w:val="0068055F"/>
    <w:rsid w:val="0068562A"/>
    <w:rsid w:val="006A62F8"/>
    <w:rsid w:val="006A6B31"/>
    <w:rsid w:val="006A6C95"/>
    <w:rsid w:val="006A7B29"/>
    <w:rsid w:val="006B0EB2"/>
    <w:rsid w:val="006B0FF8"/>
    <w:rsid w:val="006B4590"/>
    <w:rsid w:val="006C27D3"/>
    <w:rsid w:val="006C340C"/>
    <w:rsid w:val="006F1D0B"/>
    <w:rsid w:val="006F27A8"/>
    <w:rsid w:val="006F3493"/>
    <w:rsid w:val="006F3544"/>
    <w:rsid w:val="0070347C"/>
    <w:rsid w:val="00707FE6"/>
    <w:rsid w:val="007102D2"/>
    <w:rsid w:val="00710974"/>
    <w:rsid w:val="00714A66"/>
    <w:rsid w:val="007176C1"/>
    <w:rsid w:val="00720BC0"/>
    <w:rsid w:val="0072116B"/>
    <w:rsid w:val="00725063"/>
    <w:rsid w:val="00732E72"/>
    <w:rsid w:val="00741D90"/>
    <w:rsid w:val="007607B1"/>
    <w:rsid w:val="00765296"/>
    <w:rsid w:val="00765DCF"/>
    <w:rsid w:val="00766D28"/>
    <w:rsid w:val="007723C2"/>
    <w:rsid w:val="007815B9"/>
    <w:rsid w:val="00785F1F"/>
    <w:rsid w:val="007869B6"/>
    <w:rsid w:val="00790B9D"/>
    <w:rsid w:val="00796316"/>
    <w:rsid w:val="007A1C58"/>
    <w:rsid w:val="007A20D2"/>
    <w:rsid w:val="007A79CD"/>
    <w:rsid w:val="007D2668"/>
    <w:rsid w:val="007D3119"/>
    <w:rsid w:val="007E3CBD"/>
    <w:rsid w:val="007F1867"/>
    <w:rsid w:val="007F1EC4"/>
    <w:rsid w:val="007F55CB"/>
    <w:rsid w:val="007F768E"/>
    <w:rsid w:val="008021D4"/>
    <w:rsid w:val="008149F9"/>
    <w:rsid w:val="008245B7"/>
    <w:rsid w:val="0082755E"/>
    <w:rsid w:val="00831A18"/>
    <w:rsid w:val="008345F4"/>
    <w:rsid w:val="00837345"/>
    <w:rsid w:val="00844750"/>
    <w:rsid w:val="00851A74"/>
    <w:rsid w:val="00853AB8"/>
    <w:rsid w:val="00854C34"/>
    <w:rsid w:val="0085586A"/>
    <w:rsid w:val="00856DB2"/>
    <w:rsid w:val="00895DE5"/>
    <w:rsid w:val="008A00CA"/>
    <w:rsid w:val="008A0FA8"/>
    <w:rsid w:val="008A1EC0"/>
    <w:rsid w:val="008B44C4"/>
    <w:rsid w:val="008C322B"/>
    <w:rsid w:val="008C4B74"/>
    <w:rsid w:val="008D1156"/>
    <w:rsid w:val="008D59DB"/>
    <w:rsid w:val="008E0319"/>
    <w:rsid w:val="008E1A59"/>
    <w:rsid w:val="008E4DE2"/>
    <w:rsid w:val="008E7CE2"/>
    <w:rsid w:val="008E7FAE"/>
    <w:rsid w:val="00911BF7"/>
    <w:rsid w:val="0091594A"/>
    <w:rsid w:val="009230F1"/>
    <w:rsid w:val="00926925"/>
    <w:rsid w:val="00935490"/>
    <w:rsid w:val="009418DE"/>
    <w:rsid w:val="009516B7"/>
    <w:rsid w:val="009545F1"/>
    <w:rsid w:val="0095705B"/>
    <w:rsid w:val="00957CE5"/>
    <w:rsid w:val="009624E2"/>
    <w:rsid w:val="00974DD2"/>
    <w:rsid w:val="00977EC8"/>
    <w:rsid w:val="00983445"/>
    <w:rsid w:val="00996562"/>
    <w:rsid w:val="009A3048"/>
    <w:rsid w:val="009A6C26"/>
    <w:rsid w:val="009B17AD"/>
    <w:rsid w:val="009B3F8C"/>
    <w:rsid w:val="009B45E0"/>
    <w:rsid w:val="009B540F"/>
    <w:rsid w:val="009D3A8C"/>
    <w:rsid w:val="009E1BA9"/>
    <w:rsid w:val="009E2876"/>
    <w:rsid w:val="009E2F0B"/>
    <w:rsid w:val="009E7956"/>
    <w:rsid w:val="009F072F"/>
    <w:rsid w:val="009F26C1"/>
    <w:rsid w:val="009F3F95"/>
    <w:rsid w:val="00A023FC"/>
    <w:rsid w:val="00A0338D"/>
    <w:rsid w:val="00A05DD1"/>
    <w:rsid w:val="00A077E9"/>
    <w:rsid w:val="00A16896"/>
    <w:rsid w:val="00A2492E"/>
    <w:rsid w:val="00A31163"/>
    <w:rsid w:val="00A34593"/>
    <w:rsid w:val="00A364DB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76263"/>
    <w:rsid w:val="00A81F93"/>
    <w:rsid w:val="00A92017"/>
    <w:rsid w:val="00A9247E"/>
    <w:rsid w:val="00AA0DCA"/>
    <w:rsid w:val="00AA7796"/>
    <w:rsid w:val="00AC67A1"/>
    <w:rsid w:val="00AC7977"/>
    <w:rsid w:val="00AC7E56"/>
    <w:rsid w:val="00AE2617"/>
    <w:rsid w:val="00AE352C"/>
    <w:rsid w:val="00AE79AC"/>
    <w:rsid w:val="00B01AAD"/>
    <w:rsid w:val="00B101DB"/>
    <w:rsid w:val="00B21751"/>
    <w:rsid w:val="00B256F0"/>
    <w:rsid w:val="00B31D7D"/>
    <w:rsid w:val="00B32E2D"/>
    <w:rsid w:val="00B416B8"/>
    <w:rsid w:val="00B43741"/>
    <w:rsid w:val="00B45642"/>
    <w:rsid w:val="00B52F29"/>
    <w:rsid w:val="00B5388D"/>
    <w:rsid w:val="00B61990"/>
    <w:rsid w:val="00B6249B"/>
    <w:rsid w:val="00B70CCD"/>
    <w:rsid w:val="00B7589B"/>
    <w:rsid w:val="00B75E66"/>
    <w:rsid w:val="00B773BF"/>
    <w:rsid w:val="00B804B7"/>
    <w:rsid w:val="00BC3F20"/>
    <w:rsid w:val="00BD13E6"/>
    <w:rsid w:val="00BD28B2"/>
    <w:rsid w:val="00BD5A8D"/>
    <w:rsid w:val="00BD7343"/>
    <w:rsid w:val="00BF0556"/>
    <w:rsid w:val="00BF37EE"/>
    <w:rsid w:val="00BF41E8"/>
    <w:rsid w:val="00C024A1"/>
    <w:rsid w:val="00C02C42"/>
    <w:rsid w:val="00C10FB1"/>
    <w:rsid w:val="00C11282"/>
    <w:rsid w:val="00C14108"/>
    <w:rsid w:val="00C231A5"/>
    <w:rsid w:val="00C261F8"/>
    <w:rsid w:val="00C27662"/>
    <w:rsid w:val="00C32914"/>
    <w:rsid w:val="00C33100"/>
    <w:rsid w:val="00C42EDB"/>
    <w:rsid w:val="00C451B9"/>
    <w:rsid w:val="00C51D9C"/>
    <w:rsid w:val="00C54DA4"/>
    <w:rsid w:val="00C55118"/>
    <w:rsid w:val="00C577D1"/>
    <w:rsid w:val="00C57A2D"/>
    <w:rsid w:val="00C6018C"/>
    <w:rsid w:val="00C67D23"/>
    <w:rsid w:val="00C71827"/>
    <w:rsid w:val="00C75D25"/>
    <w:rsid w:val="00C825E5"/>
    <w:rsid w:val="00C86B3A"/>
    <w:rsid w:val="00C95EB8"/>
    <w:rsid w:val="00CB02C5"/>
    <w:rsid w:val="00CB0D41"/>
    <w:rsid w:val="00CB39CD"/>
    <w:rsid w:val="00CC2A62"/>
    <w:rsid w:val="00CC7CE6"/>
    <w:rsid w:val="00CD044C"/>
    <w:rsid w:val="00CD1A71"/>
    <w:rsid w:val="00CD1FBB"/>
    <w:rsid w:val="00CE033D"/>
    <w:rsid w:val="00CE08E5"/>
    <w:rsid w:val="00D016B5"/>
    <w:rsid w:val="00D034F1"/>
    <w:rsid w:val="00D04527"/>
    <w:rsid w:val="00D05828"/>
    <w:rsid w:val="00D06712"/>
    <w:rsid w:val="00D14C21"/>
    <w:rsid w:val="00D14F42"/>
    <w:rsid w:val="00D171D4"/>
    <w:rsid w:val="00D244CB"/>
    <w:rsid w:val="00D27D5E"/>
    <w:rsid w:val="00D32B08"/>
    <w:rsid w:val="00D407D1"/>
    <w:rsid w:val="00D43E5F"/>
    <w:rsid w:val="00D51CE6"/>
    <w:rsid w:val="00D62AC5"/>
    <w:rsid w:val="00D639BD"/>
    <w:rsid w:val="00D65777"/>
    <w:rsid w:val="00D66E0D"/>
    <w:rsid w:val="00D7425A"/>
    <w:rsid w:val="00D74F7E"/>
    <w:rsid w:val="00D7695F"/>
    <w:rsid w:val="00D9039B"/>
    <w:rsid w:val="00D93582"/>
    <w:rsid w:val="00DA41A2"/>
    <w:rsid w:val="00DA43A1"/>
    <w:rsid w:val="00DA5E1D"/>
    <w:rsid w:val="00DC3628"/>
    <w:rsid w:val="00DC4F43"/>
    <w:rsid w:val="00DC5038"/>
    <w:rsid w:val="00DD1ED8"/>
    <w:rsid w:val="00DE6D90"/>
    <w:rsid w:val="00DF002F"/>
    <w:rsid w:val="00DF1D90"/>
    <w:rsid w:val="00E01123"/>
    <w:rsid w:val="00E0244D"/>
    <w:rsid w:val="00E026DF"/>
    <w:rsid w:val="00E02F48"/>
    <w:rsid w:val="00E03712"/>
    <w:rsid w:val="00E06B3F"/>
    <w:rsid w:val="00E10A73"/>
    <w:rsid w:val="00E14F27"/>
    <w:rsid w:val="00E171D2"/>
    <w:rsid w:val="00E25534"/>
    <w:rsid w:val="00E319B6"/>
    <w:rsid w:val="00E32145"/>
    <w:rsid w:val="00E32F5A"/>
    <w:rsid w:val="00E43CB0"/>
    <w:rsid w:val="00E510F3"/>
    <w:rsid w:val="00E51874"/>
    <w:rsid w:val="00E55223"/>
    <w:rsid w:val="00E60012"/>
    <w:rsid w:val="00E606BF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6710"/>
    <w:rsid w:val="00E97E2C"/>
    <w:rsid w:val="00EA3B1D"/>
    <w:rsid w:val="00EB407B"/>
    <w:rsid w:val="00EB77B9"/>
    <w:rsid w:val="00EB7D07"/>
    <w:rsid w:val="00ED3A26"/>
    <w:rsid w:val="00EF70BB"/>
    <w:rsid w:val="00F02FA9"/>
    <w:rsid w:val="00F06660"/>
    <w:rsid w:val="00F07AE1"/>
    <w:rsid w:val="00F116EB"/>
    <w:rsid w:val="00F1794E"/>
    <w:rsid w:val="00F211AF"/>
    <w:rsid w:val="00F25EC3"/>
    <w:rsid w:val="00F32ADB"/>
    <w:rsid w:val="00F32C98"/>
    <w:rsid w:val="00F37E12"/>
    <w:rsid w:val="00F424BD"/>
    <w:rsid w:val="00F45D41"/>
    <w:rsid w:val="00F515AD"/>
    <w:rsid w:val="00F57DD7"/>
    <w:rsid w:val="00F636AD"/>
    <w:rsid w:val="00F734D9"/>
    <w:rsid w:val="00F73F83"/>
    <w:rsid w:val="00F74902"/>
    <w:rsid w:val="00F85A4E"/>
    <w:rsid w:val="00F9353A"/>
    <w:rsid w:val="00F965C2"/>
    <w:rsid w:val="00FA27D4"/>
    <w:rsid w:val="00FA5A79"/>
    <w:rsid w:val="00FB0BFE"/>
    <w:rsid w:val="00FB4300"/>
    <w:rsid w:val="00FB4C51"/>
    <w:rsid w:val="00FB734D"/>
    <w:rsid w:val="00FC58CD"/>
    <w:rsid w:val="00FD02A2"/>
    <w:rsid w:val="00FD5E64"/>
    <w:rsid w:val="00FD7985"/>
    <w:rsid w:val="00FE2E9C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5A8C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A50D6B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287E79"/>
    <w:pPr>
      <w:outlineLvl w:val="1"/>
    </w:pPr>
  </w:style>
  <w:style w:type="paragraph" w:styleId="Heading3">
    <w:name w:val="heading 3"/>
    <w:basedOn w:val="Normal"/>
    <w:next w:val="Normal"/>
    <w:qFormat/>
    <w:rsid w:val="00287E79"/>
    <w:pPr>
      <w:outlineLvl w:val="2"/>
    </w:pPr>
  </w:style>
  <w:style w:type="paragraph" w:styleId="Heading4">
    <w:name w:val="heading 4"/>
    <w:basedOn w:val="Normal"/>
    <w:next w:val="Normal"/>
    <w:qFormat/>
    <w:pPr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</w:style>
  <w:style w:type="paragraph" w:styleId="Heading6">
    <w:name w:val="heading 6"/>
    <w:basedOn w:val="Normal"/>
    <w:next w:val="Normal"/>
    <w:qFormat/>
    <w:pPr>
      <w:outlineLvl w:val="5"/>
    </w:pPr>
  </w:style>
  <w:style w:type="paragraph" w:styleId="Heading7">
    <w:name w:val="heading 7"/>
    <w:basedOn w:val="Normal"/>
    <w:next w:val="Normal"/>
    <w:qFormat/>
    <w:pPr>
      <w:outlineLvl w:val="6"/>
    </w:pPr>
  </w:style>
  <w:style w:type="paragraph" w:styleId="Heading8">
    <w:name w:val="heading 8"/>
    <w:basedOn w:val="Normal"/>
    <w:next w:val="Normal"/>
    <w:qFormat/>
    <w:pPr>
      <w:outlineLvl w:val="7"/>
    </w:pPr>
  </w:style>
  <w:style w:type="paragraph" w:styleId="Heading9">
    <w:name w:val="heading 9"/>
    <w:basedOn w:val="Normal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1D7F8A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rsid w:val="00D016B5"/>
  </w:style>
  <w:style w:type="paragraph" w:styleId="FootnoteText">
    <w:name w:val="footnote text"/>
    <w:aliases w:val="5_G"/>
    <w:basedOn w:val="Normal"/>
    <w:rsid w:val="00C10FB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rsid w:val="001D7F8A"/>
    <w:pPr>
      <w:spacing w:line="240" w:lineRule="auto"/>
    </w:pPr>
    <w:rPr>
      <w:sz w:val="16"/>
    </w:rPr>
  </w:style>
  <w:style w:type="character" w:styleId="EndnoteReference">
    <w:name w:val="endnote reference"/>
    <w:aliases w:val="1_G"/>
    <w:rsid w:val="00D016B5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"/>
    <w:rsid w:val="00D016B5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rsid w:val="00287E79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rsid w:val="007723C2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rsid w:val="00D016B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rsid w:val="00D016B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rsid w:val="00D016B5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rsid w:val="00D016B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016B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D016B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1D7F8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1D7F8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1D7F8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1D7F8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016B5"/>
    <w:pPr>
      <w:numPr>
        <w:numId w:val="37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016B5"/>
    <w:pPr>
      <w:numPr>
        <w:numId w:val="38"/>
      </w:numPr>
      <w:spacing w:after="120"/>
      <w:ind w:right="1134"/>
      <w:jc w:val="both"/>
    </w:pPr>
  </w:style>
  <w:style w:type="table" w:styleId="TableGrid">
    <w:name w:val="Table Grid"/>
    <w:basedOn w:val="TableNormal"/>
    <w:semiHidden/>
    <w:rsid w:val="00372D1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421A10"/>
    <w:rPr>
      <w:lang w:val="fr-CH" w:eastAsia="en-US" w:bidi="ar-SA"/>
    </w:rPr>
  </w:style>
  <w:style w:type="character" w:styleId="Hyperlink">
    <w:name w:val="Hyperlink"/>
    <w:semiHidden/>
    <w:rsid w:val="00491F39"/>
    <w:rPr>
      <w:color w:val="auto"/>
      <w:u w:val="none"/>
    </w:rPr>
  </w:style>
  <w:style w:type="character" w:styleId="FollowedHyperlink">
    <w:name w:val="FollowedHyperlink"/>
    <w:semiHidden/>
    <w:rsid w:val="00491F39"/>
    <w:rPr>
      <w:color w:val="auto"/>
      <w:u w:val="none"/>
    </w:rPr>
  </w:style>
  <w:style w:type="paragraph" w:customStyle="1" w:styleId="ParNoG">
    <w:name w:val="_ParNo_G"/>
    <w:basedOn w:val="SingleTxtG"/>
    <w:rsid w:val="00FE2E9C"/>
    <w:pPr>
      <w:numPr>
        <w:numId w:val="49"/>
      </w:numPr>
    </w:pPr>
  </w:style>
  <w:style w:type="character" w:customStyle="1" w:styleId="Heading1Char">
    <w:name w:val="Heading 1 Char"/>
    <w:aliases w:val="Table_G Char"/>
    <w:link w:val="Heading1"/>
    <w:rsid w:val="001C08ED"/>
    <w:rPr>
      <w:lang w:val="fr-CH" w:eastAsia="en-US"/>
    </w:rPr>
  </w:style>
  <w:style w:type="paragraph" w:styleId="BalloonText">
    <w:name w:val="Balloon Text"/>
    <w:basedOn w:val="Normal"/>
    <w:link w:val="BalloonTextChar"/>
    <w:rsid w:val="003E5F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E5F6D"/>
    <w:rPr>
      <w:rFonts w:ascii="Tahoma" w:hAnsi="Tahoma" w:cs="Tahoma"/>
      <w:sz w:val="16"/>
      <w:szCs w:val="16"/>
      <w:lang w:val="fr-CH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225</Words>
  <Characters>1283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E/ECE/324/Rev.2/Add.100/Rev.3/Amend.1</vt:lpstr>
      <vt:lpstr>E/ECE/324/Rev.2/Add.100/Rev.3/Amend.1</vt:lpstr>
    </vt:vector>
  </TitlesOfParts>
  <Company>CSD</Company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E/ECE/324/Rev.2/Add.100/Rev.3/Amend.1</dc:title>
  <dc:subject>final</dc:subject>
  <dc:creator>Lamy</dc:creator>
  <cp:lastModifiedBy>04</cp:lastModifiedBy>
  <cp:revision>3</cp:revision>
  <cp:lastPrinted>2015-06-05T09:47:00Z</cp:lastPrinted>
  <dcterms:created xsi:type="dcterms:W3CDTF">2015-06-15T09:26:00Z</dcterms:created>
  <dcterms:modified xsi:type="dcterms:W3CDTF">2015-06-22T09:41:00Z</dcterms:modified>
</cp:coreProperties>
</file>