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56ACEF0F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6EBDC5D" w14:textId="77777777" w:rsidR="002D5AAC" w:rsidRDefault="002D5AAC" w:rsidP="00020F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171B5ED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525D0C47" w14:textId="5A6E5A01" w:rsidR="002D5AAC" w:rsidRPr="009561FA" w:rsidRDefault="00020F57" w:rsidP="00020F57">
            <w:pPr>
              <w:jc w:val="right"/>
              <w:rPr>
                <w:lang w:val="fr-CH"/>
              </w:rPr>
            </w:pPr>
            <w:r w:rsidRPr="00020F57">
              <w:rPr>
                <w:sz w:val="40"/>
              </w:rPr>
              <w:t>ECE</w:t>
            </w:r>
            <w:r>
              <w:t>/TRANS/WP.29/GRVA/2020/</w:t>
            </w:r>
            <w:r w:rsidR="009561FA">
              <w:rPr>
                <w:lang w:val="fr-CH"/>
              </w:rPr>
              <w:t>38</w:t>
            </w:r>
          </w:p>
        </w:tc>
      </w:tr>
      <w:tr w:rsidR="002D5AAC" w:rsidRPr="00134D6C" w14:paraId="6BCA35C6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35C0889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6E86FDB" wp14:editId="0E17E79F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CC053CD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95BA5C2" w14:textId="77777777" w:rsidR="002D5AAC" w:rsidRDefault="00020F57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0BF2C57E" w14:textId="6EE944EC" w:rsidR="00020F57" w:rsidRDefault="00C27EAB" w:rsidP="00020F5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020F57">
              <w:rPr>
                <w:lang w:val="en-US"/>
              </w:rPr>
              <w:t xml:space="preserve"> </w:t>
            </w:r>
            <w:r w:rsidR="004D7CEC">
              <w:rPr>
                <w:lang w:val="en-US"/>
              </w:rPr>
              <w:t>Novemb</w:t>
            </w:r>
            <w:r w:rsidR="00A34935">
              <w:rPr>
                <w:lang w:val="en-US"/>
              </w:rPr>
              <w:t>er</w:t>
            </w:r>
            <w:r w:rsidR="00020F57">
              <w:rPr>
                <w:lang w:val="en-US"/>
              </w:rPr>
              <w:t xml:space="preserve"> 2020</w:t>
            </w:r>
          </w:p>
          <w:p w14:paraId="7EEF4383" w14:textId="0AEE5FF7" w:rsidR="009561FA" w:rsidRDefault="003752E9" w:rsidP="00020F5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DE0953E" w14:textId="4686C6BA" w:rsidR="00020F57" w:rsidRPr="008D53B6" w:rsidRDefault="00020F57" w:rsidP="00020F5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  <w:r w:rsidR="009561FA">
              <w:rPr>
                <w:lang w:val="en-US"/>
              </w:rPr>
              <w:t>, French</w:t>
            </w:r>
            <w:r w:rsidR="00ED08F7">
              <w:rPr>
                <w:lang w:val="en-US"/>
              </w:rPr>
              <w:t xml:space="preserve"> and</w:t>
            </w:r>
            <w:r w:rsidR="009561FA">
              <w:rPr>
                <w:lang w:val="en-US"/>
              </w:rPr>
              <w:t xml:space="preserve"> Russian</w:t>
            </w:r>
          </w:p>
        </w:tc>
      </w:tr>
    </w:tbl>
    <w:p w14:paraId="477DED5B" w14:textId="77777777" w:rsidR="00020F57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4507A2C9" w14:textId="77777777" w:rsidR="00020F57" w:rsidRPr="00020F57" w:rsidRDefault="00020F57" w:rsidP="00020F57">
      <w:pPr>
        <w:spacing w:before="120"/>
        <w:rPr>
          <w:sz w:val="28"/>
          <w:szCs w:val="28"/>
        </w:rPr>
      </w:pPr>
      <w:r w:rsidRPr="00020F57">
        <w:rPr>
          <w:sz w:val="28"/>
          <w:szCs w:val="28"/>
        </w:rPr>
        <w:t>Комитет по внутреннему транспорту</w:t>
      </w:r>
    </w:p>
    <w:p w14:paraId="50FCD3FB" w14:textId="77777777" w:rsidR="00020F57" w:rsidRPr="00020F57" w:rsidRDefault="00020F57" w:rsidP="00020F57">
      <w:pPr>
        <w:spacing w:before="120"/>
        <w:rPr>
          <w:b/>
          <w:sz w:val="24"/>
          <w:szCs w:val="24"/>
        </w:rPr>
      </w:pPr>
      <w:r w:rsidRPr="00020F57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</w:rPr>
        <w:br/>
      </w:r>
      <w:r w:rsidRPr="00020F57">
        <w:rPr>
          <w:b/>
          <w:bCs/>
          <w:sz w:val="24"/>
          <w:szCs w:val="24"/>
        </w:rPr>
        <w:t>в области транспортных средств</w:t>
      </w:r>
    </w:p>
    <w:p w14:paraId="0E5D31A8" w14:textId="77777777" w:rsidR="00020F57" w:rsidRPr="003729B2" w:rsidRDefault="00020F57" w:rsidP="00020F57">
      <w:pPr>
        <w:spacing w:before="120"/>
        <w:rPr>
          <w:b/>
          <w:bCs/>
        </w:rPr>
      </w:pPr>
      <w:bookmarkStart w:id="0" w:name="_Hlk518466992"/>
      <w:r>
        <w:rPr>
          <w:b/>
          <w:bCs/>
        </w:rPr>
        <w:t xml:space="preserve">Рабочая группа по автоматизированным/автономным </w:t>
      </w:r>
      <w:r>
        <w:rPr>
          <w:b/>
          <w:bCs/>
        </w:rPr>
        <w:br/>
        <w:t>и подключенным транспортным средствам</w:t>
      </w:r>
      <w:bookmarkEnd w:id="0"/>
    </w:p>
    <w:p w14:paraId="2846BBF8" w14:textId="5F3EAC45" w:rsidR="00020F57" w:rsidRPr="003729B2" w:rsidRDefault="000465B0" w:rsidP="00020F57">
      <w:pPr>
        <w:spacing w:before="120"/>
        <w:rPr>
          <w:b/>
        </w:rPr>
      </w:pPr>
      <w:r w:rsidRPr="000465B0">
        <w:rPr>
          <w:b/>
          <w:bCs/>
        </w:rPr>
        <w:t xml:space="preserve">Восьмая </w:t>
      </w:r>
      <w:r w:rsidR="00020F57" w:rsidRPr="000465B0">
        <w:rPr>
          <w:b/>
          <w:bCs/>
        </w:rPr>
        <w:t>сессия</w:t>
      </w:r>
    </w:p>
    <w:p w14:paraId="3CA5ECF0" w14:textId="08877320" w:rsidR="00020F57" w:rsidRPr="003729B2" w:rsidRDefault="00020F57" w:rsidP="00020F57">
      <w:r>
        <w:t xml:space="preserve">Женева, </w:t>
      </w:r>
      <w:r w:rsidR="009561FA" w:rsidRPr="00E93FC2">
        <w:t>14</w:t>
      </w:r>
      <w:r>
        <w:t>−</w:t>
      </w:r>
      <w:r w:rsidR="009561FA" w:rsidRPr="00E93FC2">
        <w:t>16</w:t>
      </w:r>
      <w:r>
        <w:t xml:space="preserve"> </w:t>
      </w:r>
      <w:r w:rsidR="000465B0">
        <w:t>декабря</w:t>
      </w:r>
      <w:r>
        <w:t xml:space="preserve"> 2020 года</w:t>
      </w:r>
    </w:p>
    <w:p w14:paraId="447F96D8" w14:textId="77777777" w:rsidR="00020F57" w:rsidRPr="003729B2" w:rsidRDefault="00020F57" w:rsidP="00020F57">
      <w:r>
        <w:t>Пункт 1 предварительной повестки дня</w:t>
      </w:r>
    </w:p>
    <w:p w14:paraId="6DCAA645" w14:textId="77777777" w:rsidR="00E12C5F" w:rsidRDefault="00020F57" w:rsidP="00020F57">
      <w:r>
        <w:rPr>
          <w:b/>
          <w:bCs/>
        </w:rPr>
        <w:t>Утверждение повестки дня</w:t>
      </w:r>
    </w:p>
    <w:p w14:paraId="1259A20D" w14:textId="26963EE8" w:rsidR="00020F57" w:rsidRPr="003729B2" w:rsidRDefault="00020F57" w:rsidP="00020F57">
      <w:pPr>
        <w:pStyle w:val="HChG"/>
      </w:pPr>
      <w:r>
        <w:tab/>
      </w:r>
      <w:r>
        <w:tab/>
      </w:r>
      <w:r>
        <w:rPr>
          <w:bCs/>
        </w:rPr>
        <w:t xml:space="preserve">Предварительная повестка дня </w:t>
      </w:r>
      <w:r w:rsidR="000465B0">
        <w:rPr>
          <w:bCs/>
        </w:rPr>
        <w:t xml:space="preserve">восьмой </w:t>
      </w:r>
      <w:r>
        <w:rPr>
          <w:bCs/>
        </w:rPr>
        <w:t>сессии</w:t>
      </w:r>
      <w:r w:rsidRPr="00020F57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  <w:r w:rsidRPr="00020F57">
        <w:rPr>
          <w:b w:val="0"/>
          <w:bCs/>
          <w:sz w:val="20"/>
        </w:rPr>
        <w:t xml:space="preserve"> </w:t>
      </w:r>
      <w:r w:rsidR="00C9594A" w:rsidRPr="004B6B60">
        <w:rPr>
          <w:rStyle w:val="aa"/>
          <w:b w:val="0"/>
          <w:bCs/>
          <w:sz w:val="20"/>
          <w:vertAlign w:val="baseline"/>
        </w:rPr>
        <w:footnoteReference w:customMarkFollows="1" w:id="2"/>
        <w:t>**</w:t>
      </w:r>
      <w:r w:rsidRPr="004B6B60">
        <w:rPr>
          <w:rStyle w:val="aa"/>
          <w:b w:val="0"/>
          <w:bCs/>
          <w:sz w:val="20"/>
          <w:vertAlign w:val="baseline"/>
        </w:rPr>
        <w:t xml:space="preserve"> </w:t>
      </w:r>
    </w:p>
    <w:p w14:paraId="13AA7F4D" w14:textId="1E120B10" w:rsidR="00020F57" w:rsidRPr="003729B2" w:rsidRDefault="00020F57" w:rsidP="00020F57">
      <w:pPr>
        <w:pStyle w:val="SingleTxtG"/>
      </w:pPr>
      <w:r>
        <w:t>которая состоится во Дворце Наций в Женеве</w:t>
      </w:r>
      <w:r w:rsidRPr="000465B0">
        <w:t>, начнется в 1</w:t>
      </w:r>
      <w:r w:rsidR="000465B0" w:rsidRPr="000465B0">
        <w:t>2</w:t>
      </w:r>
      <w:r w:rsidRPr="000465B0">
        <w:t xml:space="preserve"> ч </w:t>
      </w:r>
      <w:r w:rsidR="000465B0" w:rsidRPr="000465B0">
        <w:t>30</w:t>
      </w:r>
      <w:r w:rsidRPr="000465B0">
        <w:t xml:space="preserve"> мин </w:t>
      </w:r>
      <w:r w:rsidR="000465B0" w:rsidRPr="000465B0">
        <w:t>14 декабря</w:t>
      </w:r>
      <w:r w:rsidRPr="000465B0">
        <w:t xml:space="preserve"> 2020</w:t>
      </w:r>
      <w:r w:rsidRPr="000465B0">
        <w:rPr>
          <w:lang w:val="en-US"/>
        </w:rPr>
        <w:t> </w:t>
      </w:r>
      <w:r w:rsidRPr="000465B0">
        <w:t>года и завершится в 1</w:t>
      </w:r>
      <w:r w:rsidR="000465B0" w:rsidRPr="000465B0">
        <w:t>5</w:t>
      </w:r>
      <w:r w:rsidRPr="000465B0">
        <w:t xml:space="preserve"> ч 30 мин </w:t>
      </w:r>
      <w:r w:rsidR="000465B0" w:rsidRPr="000465B0">
        <w:t>16 декабря</w:t>
      </w:r>
      <w:r w:rsidRPr="000465B0">
        <w:t xml:space="preserve"> 2020 года</w:t>
      </w:r>
    </w:p>
    <w:p w14:paraId="0EE277C1" w14:textId="77777777" w:rsidR="00020F57" w:rsidRPr="003729B2" w:rsidRDefault="00020F57" w:rsidP="00020F57">
      <w:pPr>
        <w:pStyle w:val="HChG"/>
      </w:pPr>
      <w:r>
        <w:tab/>
        <w:t>I.</w:t>
      </w:r>
      <w:r>
        <w:tab/>
      </w:r>
      <w:r>
        <w:rPr>
          <w:bCs/>
        </w:rPr>
        <w:t>Предварительная повестка дня</w:t>
      </w:r>
    </w:p>
    <w:p w14:paraId="2118E53B" w14:textId="77777777" w:rsidR="00020F57" w:rsidRPr="003729B2" w:rsidRDefault="00020F57" w:rsidP="00020F57">
      <w:pPr>
        <w:pStyle w:val="SingleTxtG"/>
      </w:pPr>
      <w:r>
        <w:t>1.</w:t>
      </w:r>
      <w:r>
        <w:tab/>
        <w:t>Утверждение повестки дня.</w:t>
      </w:r>
    </w:p>
    <w:p w14:paraId="531ED22A" w14:textId="0E6ACFD7" w:rsidR="00020F57" w:rsidRPr="003729B2" w:rsidRDefault="00020F57" w:rsidP="00020F57">
      <w:pPr>
        <w:pStyle w:val="SingleTxtG"/>
      </w:pPr>
      <w:r>
        <w:t>2.</w:t>
      </w:r>
      <w:r>
        <w:tab/>
        <w:t xml:space="preserve">Основные вопросы, рассмотренные </w:t>
      </w:r>
      <w:r w:rsidRPr="000465B0">
        <w:t>на сесси</w:t>
      </w:r>
      <w:r w:rsidR="000465B0" w:rsidRPr="000465B0">
        <w:t>и</w:t>
      </w:r>
      <w:r w:rsidRPr="000465B0">
        <w:t xml:space="preserve"> WP.29 в </w:t>
      </w:r>
      <w:r w:rsidR="000465B0" w:rsidRPr="000465B0">
        <w:t xml:space="preserve">ноябре </w:t>
      </w:r>
      <w:r w:rsidRPr="000465B0">
        <w:t>2020 года.</w:t>
      </w:r>
    </w:p>
    <w:p w14:paraId="7938F557" w14:textId="759A8A04" w:rsidR="00020F57" w:rsidRPr="003729B2" w:rsidRDefault="009561FA" w:rsidP="00020F57">
      <w:pPr>
        <w:pStyle w:val="SingleTxtG"/>
      </w:pPr>
      <w:r w:rsidRPr="009561FA">
        <w:t>3</w:t>
      </w:r>
      <w:r w:rsidR="00020F57">
        <w:t>.</w:t>
      </w:r>
      <w:r w:rsidR="00020F57">
        <w:tab/>
        <w:t>Автоматизированные/автономные и подключенные транспортные средства:</w:t>
      </w:r>
    </w:p>
    <w:p w14:paraId="1928FB60" w14:textId="77777777" w:rsidR="00020F57" w:rsidRPr="003729B2" w:rsidRDefault="00020F57" w:rsidP="00020F57">
      <w:pPr>
        <w:pStyle w:val="SingleTxtG"/>
        <w:ind w:left="2268" w:hanging="567"/>
      </w:pPr>
      <w:r>
        <w:t>a)</w:t>
      </w:r>
      <w:r>
        <w:tab/>
        <w:t xml:space="preserve">результаты работы неофициальной рабочей группы по функциональным требованиям для автоматизированных и автономных транспортных средств; </w:t>
      </w:r>
    </w:p>
    <w:p w14:paraId="54405396" w14:textId="77777777" w:rsidR="00020F57" w:rsidRPr="003729B2" w:rsidRDefault="00020F57" w:rsidP="00020F57">
      <w:pPr>
        <w:pStyle w:val="SingleTxtG"/>
        <w:ind w:left="2268" w:hanging="567"/>
      </w:pPr>
      <w:r>
        <w:t>b)</w:t>
      </w:r>
      <w:r>
        <w:tab/>
        <w:t>результаты работы неофициальной рабочей группы по методам валидации для автоматизированного вождения;</w:t>
      </w:r>
    </w:p>
    <w:p w14:paraId="42D386CC" w14:textId="77777777" w:rsidR="00020F57" w:rsidRPr="003729B2" w:rsidRDefault="00020F57" w:rsidP="00020F57">
      <w:pPr>
        <w:pStyle w:val="SingleTxtG"/>
        <w:ind w:left="2268" w:hanging="567"/>
      </w:pPr>
      <w:r>
        <w:t>с)</w:t>
      </w:r>
      <w:r>
        <w:tab/>
        <w:t>результаты работы неофициальной рабочей группы по регистратору данных об авариях/системам хранения данных для автоматизированного вождения;</w:t>
      </w:r>
    </w:p>
    <w:p w14:paraId="47E709C4" w14:textId="77777777" w:rsidR="00020F57" w:rsidRPr="003729B2" w:rsidRDefault="00020F57" w:rsidP="00020F57">
      <w:pPr>
        <w:pStyle w:val="SingleTxtG"/>
        <w:ind w:left="2268" w:hanging="567"/>
      </w:pPr>
      <w:r>
        <w:t>d)</w:t>
      </w:r>
      <w:r>
        <w:tab/>
        <w:t xml:space="preserve">описание автоматизированной система удержания </w:t>
      </w:r>
      <w:r w:rsidR="009B212E">
        <w:t xml:space="preserve">в </w:t>
      </w:r>
      <w:r>
        <w:t>пределах полосы движения.</w:t>
      </w:r>
    </w:p>
    <w:p w14:paraId="3C36DF9D" w14:textId="0BC47CE8" w:rsidR="00020F57" w:rsidRPr="003729B2" w:rsidRDefault="009561FA" w:rsidP="00134D6C">
      <w:pPr>
        <w:pStyle w:val="SingleTxtG"/>
        <w:keepNext/>
      </w:pPr>
      <w:r w:rsidRPr="009561FA">
        <w:lastRenderedPageBreak/>
        <w:t>4</w:t>
      </w:r>
      <w:r w:rsidR="00020F57">
        <w:t>.</w:t>
      </w:r>
      <w:r w:rsidR="00020F57">
        <w:tab/>
        <w:t>Правила № 79 ООН (оборудование рулевого управления):</w:t>
      </w:r>
    </w:p>
    <w:p w14:paraId="202D63F4" w14:textId="77777777" w:rsidR="00020F57" w:rsidRPr="000465B0" w:rsidRDefault="00020F57" w:rsidP="00020F57">
      <w:pPr>
        <w:pStyle w:val="SingleTxtG"/>
      </w:pPr>
      <w:r>
        <w:tab/>
      </w:r>
      <w:r>
        <w:tab/>
      </w:r>
      <w:r w:rsidRPr="000465B0">
        <w:t>a)</w:t>
      </w:r>
      <w:r w:rsidRPr="000465B0">
        <w:tab/>
        <w:t>автоматизированная функция рулевого управления;</w:t>
      </w:r>
    </w:p>
    <w:p w14:paraId="086039EC" w14:textId="5DAE3BE2" w:rsidR="00020F57" w:rsidRPr="000465B0" w:rsidRDefault="00020F57" w:rsidP="00020F57">
      <w:pPr>
        <w:pStyle w:val="SingleTxtG"/>
        <w:ind w:left="2268" w:hanging="567"/>
      </w:pPr>
      <w:r w:rsidRPr="000465B0">
        <w:t>b)</w:t>
      </w:r>
      <w:r w:rsidRPr="000465B0">
        <w:tab/>
        <w:t>оборудовани</w:t>
      </w:r>
      <w:r w:rsidR="000465B0" w:rsidRPr="000465B0">
        <w:t>е</w:t>
      </w:r>
      <w:r w:rsidRPr="000465B0">
        <w:t xml:space="preserve"> рулевого управления;</w:t>
      </w:r>
    </w:p>
    <w:p w14:paraId="42037F2E" w14:textId="75C6F857" w:rsidR="00020F57" w:rsidRPr="003729B2" w:rsidRDefault="00020F57" w:rsidP="000465B0">
      <w:pPr>
        <w:pStyle w:val="SingleTxtG"/>
        <w:ind w:firstLine="567"/>
      </w:pPr>
      <w:r w:rsidRPr="000465B0">
        <w:t>с)</w:t>
      </w:r>
      <w:r w:rsidRPr="000465B0">
        <w:tab/>
        <w:t>прочие вопросы.</w:t>
      </w:r>
    </w:p>
    <w:p w14:paraId="1B32D005" w14:textId="596A698F" w:rsidR="00020F57" w:rsidRPr="003729B2" w:rsidRDefault="009561FA" w:rsidP="00020F57">
      <w:pPr>
        <w:pStyle w:val="SingleTxtG"/>
      </w:pPr>
      <w:r w:rsidRPr="009561FA">
        <w:t>5</w:t>
      </w:r>
      <w:r w:rsidR="00020F57">
        <w:t>.</w:t>
      </w:r>
      <w:r w:rsidR="00020F57">
        <w:tab/>
        <w:t>Системы автоматического экстренного торможения.</w:t>
      </w:r>
    </w:p>
    <w:p w14:paraId="0E81811E" w14:textId="4510E7F2" w:rsidR="00020F57" w:rsidRPr="003729B2" w:rsidRDefault="009561FA" w:rsidP="00C47BE1">
      <w:pPr>
        <w:pStyle w:val="SingleTxtG"/>
      </w:pPr>
      <w:r w:rsidRPr="009561FA">
        <w:t>6</w:t>
      </w:r>
      <w:r w:rsidR="00020F57">
        <w:t>.</w:t>
      </w:r>
      <w:r w:rsidR="00020F57">
        <w:tab/>
        <w:t>Правила ООН № 13, 13-H, 139, 140 и ГТП № 8 ООН:</w:t>
      </w:r>
    </w:p>
    <w:p w14:paraId="19430BEE" w14:textId="395FF2E2" w:rsidR="00020F57" w:rsidRPr="003729B2" w:rsidRDefault="009561FA" w:rsidP="00020F57">
      <w:pPr>
        <w:pStyle w:val="SingleTxtG"/>
      </w:pPr>
      <w:r w:rsidRPr="009561FA">
        <w:t>7</w:t>
      </w:r>
      <w:r w:rsidR="00020F57">
        <w:t>.</w:t>
      </w:r>
      <w:r w:rsidR="00020F57">
        <w:tab/>
        <w:t xml:space="preserve">Правила № 90 ООН. </w:t>
      </w:r>
    </w:p>
    <w:p w14:paraId="3C2D6D7F" w14:textId="5955779A" w:rsidR="00020F57" w:rsidRPr="003729B2" w:rsidRDefault="009561FA" w:rsidP="00020F57">
      <w:pPr>
        <w:pStyle w:val="SingleTxtG"/>
      </w:pPr>
      <w:r w:rsidRPr="009561FA">
        <w:t>8</w:t>
      </w:r>
      <w:r w:rsidR="00020F57">
        <w:t>.</w:t>
      </w:r>
      <w:r w:rsidR="00020F57">
        <w:tab/>
        <w:t>Пересмотр 3 Соглашения 1958 года:</w:t>
      </w:r>
    </w:p>
    <w:p w14:paraId="35CE7847" w14:textId="77777777" w:rsidR="00020F57" w:rsidRPr="003729B2" w:rsidRDefault="00020F57" w:rsidP="00020F57">
      <w:pPr>
        <w:pStyle w:val="SingleTxtG"/>
        <w:ind w:left="2268" w:hanging="567"/>
      </w:pPr>
      <w:r>
        <w:t>a)</w:t>
      </w:r>
      <w:r>
        <w:tab/>
        <w:t>осуществление соответствующих положений Пересмотра 3 Соглашения 1958 года;</w:t>
      </w:r>
    </w:p>
    <w:p w14:paraId="4CE91F26" w14:textId="77777777" w:rsidR="00020F57" w:rsidRPr="003729B2" w:rsidRDefault="00020F57" w:rsidP="00020F57">
      <w:pPr>
        <w:pStyle w:val="SingleTxtG"/>
        <w:ind w:left="2268" w:hanging="567"/>
      </w:pPr>
      <w:r>
        <w:t>b)</w:t>
      </w:r>
      <w:r>
        <w:tab/>
        <w:t>международное официальное утверждение типа комплектного транспортного средства.</w:t>
      </w:r>
    </w:p>
    <w:p w14:paraId="265CC91A" w14:textId="54E51B76" w:rsidR="00020F57" w:rsidRPr="003729B2" w:rsidRDefault="009561FA" w:rsidP="00020F57">
      <w:pPr>
        <w:pStyle w:val="SingleTxtG"/>
      </w:pPr>
      <w:r w:rsidRPr="00E93FC2">
        <w:t>9</w:t>
      </w:r>
      <w:r w:rsidR="00020F57">
        <w:t>.</w:t>
      </w:r>
      <w:r w:rsidR="00020F57">
        <w:tab/>
        <w:t>Прочие вопросы:</w:t>
      </w:r>
    </w:p>
    <w:p w14:paraId="509BAB2F" w14:textId="77777777" w:rsidR="00020F57" w:rsidRPr="003729B2" w:rsidRDefault="00020F57" w:rsidP="00020F57">
      <w:pPr>
        <w:pStyle w:val="SingleTxtG"/>
        <w:ind w:left="1701"/>
      </w:pPr>
      <w:r>
        <w:t>a)</w:t>
      </w:r>
      <w:r>
        <w:tab/>
        <w:t>перечень приоритетных направлений деятельности GRVA;</w:t>
      </w:r>
    </w:p>
    <w:p w14:paraId="7F030183" w14:textId="77777777" w:rsidR="00020F57" w:rsidRPr="003729B2" w:rsidRDefault="00020F57" w:rsidP="00020F57">
      <w:pPr>
        <w:pStyle w:val="SingleTxtG"/>
        <w:ind w:left="1701"/>
      </w:pPr>
      <w:r>
        <w:t>b)</w:t>
      </w:r>
      <w:r>
        <w:tab/>
        <w:t>искусственный интеллект;</w:t>
      </w:r>
    </w:p>
    <w:p w14:paraId="55A3B453" w14:textId="4EC20C91" w:rsidR="00C47BE1" w:rsidRPr="00134D6C" w:rsidRDefault="00020F57" w:rsidP="00020F57">
      <w:pPr>
        <w:pStyle w:val="SingleTxtG"/>
        <w:ind w:left="1701"/>
        <w:rPr>
          <w:color w:val="000000" w:themeColor="text1"/>
        </w:rPr>
      </w:pPr>
      <w:r>
        <w:t>с</w:t>
      </w:r>
      <w:r w:rsidRPr="000465B0">
        <w:t>)</w:t>
      </w:r>
      <w:r w:rsidRPr="000465B0">
        <w:tab/>
      </w:r>
      <w:r w:rsidR="0038618C">
        <w:t>Р</w:t>
      </w:r>
      <w:r w:rsidR="0038618C" w:rsidRPr="0038618C">
        <w:t xml:space="preserve">амочный документ по автоматизированным/автономным транспортным </w:t>
      </w:r>
      <w:r w:rsidR="0038618C">
        <w:tab/>
      </w:r>
      <w:r w:rsidR="0038618C">
        <w:tab/>
      </w:r>
      <w:r w:rsidR="0038618C" w:rsidRPr="0038618C">
        <w:t>средствам</w:t>
      </w:r>
      <w:r w:rsidR="0038618C">
        <w:t xml:space="preserve"> (РДА</w:t>
      </w:r>
      <w:r w:rsidR="0038618C" w:rsidRPr="00134D6C">
        <w:rPr>
          <w:color w:val="000000" w:themeColor="text1"/>
        </w:rPr>
        <w:t>ТС);</w:t>
      </w:r>
    </w:p>
    <w:p w14:paraId="315DFDD2" w14:textId="653CAAD7" w:rsidR="00020F57" w:rsidRPr="00C47BE1" w:rsidRDefault="00C47BE1" w:rsidP="00020F57">
      <w:pPr>
        <w:pStyle w:val="SingleTxtG"/>
        <w:ind w:left="1701"/>
      </w:pPr>
      <w:r>
        <w:rPr>
          <w:lang w:val="fr-CH"/>
        </w:rPr>
        <w:t>d</w:t>
      </w:r>
      <w:r w:rsidRPr="00C47BE1">
        <w:t>)</w:t>
      </w:r>
      <w:r w:rsidRPr="00C47BE1">
        <w:tab/>
      </w:r>
      <w:r w:rsidR="00020F57">
        <w:t>прочие вопросы.</w:t>
      </w:r>
      <w:r w:rsidRPr="00C47BE1">
        <w:t xml:space="preserve"> </w:t>
      </w:r>
    </w:p>
    <w:p w14:paraId="7DDF253F" w14:textId="77777777" w:rsidR="00020F57" w:rsidRPr="003729B2" w:rsidRDefault="00020F57" w:rsidP="00020F57">
      <w:pPr>
        <w:pStyle w:val="HChG"/>
      </w:pPr>
      <w:r>
        <w:tab/>
        <w:t>II.</w:t>
      </w:r>
      <w:r>
        <w:tab/>
      </w:r>
      <w:r>
        <w:rPr>
          <w:bCs/>
        </w:rPr>
        <w:t>Аннотации и перечень документов</w:t>
      </w:r>
    </w:p>
    <w:p w14:paraId="5F3BED1D" w14:textId="77777777" w:rsidR="009561FA" w:rsidRPr="007B12B9" w:rsidRDefault="00020F57" w:rsidP="009561FA">
      <w:pPr>
        <w:pStyle w:val="H1G"/>
      </w:pPr>
      <w:r>
        <w:tab/>
      </w:r>
      <w:r w:rsidR="009561FA">
        <w:tab/>
        <w:t>1.</w:t>
      </w:r>
      <w:r w:rsidR="009561FA">
        <w:tab/>
      </w:r>
      <w:r w:rsidR="009561FA">
        <w:rPr>
          <w:bCs/>
        </w:rPr>
        <w:t>Утверждение повестки дня</w:t>
      </w:r>
    </w:p>
    <w:p w14:paraId="19045E8F" w14:textId="77777777" w:rsidR="009561FA" w:rsidRPr="007B12B9" w:rsidRDefault="009561FA" w:rsidP="009561FA">
      <w:pPr>
        <w:pStyle w:val="SingleTxtG"/>
        <w:ind w:firstLine="567"/>
      </w:pPr>
      <w:r>
        <w:t>В соответствии с правилом 7 главы III правил процедуры (ECE/TRANS/WP.29/690 с поправками) Всемирного форума для согласования правил в области транспортных средств (WP.29) первым пунктом предварительной повестки дня является утверждение повестки дня.</w:t>
      </w:r>
    </w:p>
    <w:p w14:paraId="57AC5270" w14:textId="1582327F" w:rsidR="009561FA" w:rsidRPr="007B12B9" w:rsidRDefault="009561FA" w:rsidP="009561FA">
      <w:pPr>
        <w:pStyle w:val="SingleTxtG"/>
        <w:ind w:left="2835" w:hanging="1701"/>
        <w:jc w:val="left"/>
      </w:pPr>
      <w:r>
        <w:rPr>
          <w:b/>
          <w:bCs/>
        </w:rPr>
        <w:t>Документация:</w:t>
      </w:r>
      <w:r>
        <w:tab/>
        <w:t>ECE/TRANS/WP.29/GRVA/2020/</w:t>
      </w:r>
      <w:r w:rsidRPr="009561FA">
        <w:t>38</w:t>
      </w:r>
    </w:p>
    <w:p w14:paraId="08E37F43" w14:textId="464B84C1" w:rsidR="009561FA" w:rsidRPr="007B12B9" w:rsidRDefault="009561FA" w:rsidP="009561FA">
      <w:pPr>
        <w:pStyle w:val="H1G"/>
      </w:pPr>
      <w:r>
        <w:tab/>
        <w:t>2.</w:t>
      </w:r>
      <w:r>
        <w:tab/>
      </w:r>
      <w:r w:rsidRPr="0038618C">
        <w:rPr>
          <w:bCs/>
        </w:rPr>
        <w:t>Основные вопросы, рассмотренные на сесси</w:t>
      </w:r>
      <w:r w:rsidR="0038618C" w:rsidRPr="0038618C">
        <w:rPr>
          <w:bCs/>
        </w:rPr>
        <w:t>и</w:t>
      </w:r>
      <w:r w:rsidRPr="0038618C">
        <w:rPr>
          <w:bCs/>
        </w:rPr>
        <w:t xml:space="preserve"> WP.29 в </w:t>
      </w:r>
      <w:r w:rsidR="0038618C" w:rsidRPr="0038618C">
        <w:rPr>
          <w:bCs/>
        </w:rPr>
        <w:t xml:space="preserve">ноябре </w:t>
      </w:r>
      <w:r w:rsidRPr="0038618C">
        <w:rPr>
          <w:bCs/>
        </w:rPr>
        <w:t>2020 года</w:t>
      </w:r>
    </w:p>
    <w:p w14:paraId="1A95E863" w14:textId="62BE428B" w:rsidR="009561FA" w:rsidRPr="007B12B9" w:rsidRDefault="009561FA" w:rsidP="009561FA">
      <w:pPr>
        <w:pStyle w:val="SingleTxtG"/>
      </w:pPr>
      <w:r>
        <w:tab/>
      </w:r>
      <w:r>
        <w:tab/>
        <w:t>GRVA, возможно, пожелает заслушать краткую информацию секретариата об основных вопросах, рассмотренных на сессиях WP.29 в</w:t>
      </w:r>
      <w:r w:rsidR="0038618C">
        <w:t xml:space="preserve"> </w:t>
      </w:r>
      <w:r w:rsidR="0038618C" w:rsidRPr="0038618C">
        <w:t xml:space="preserve">ноябре </w:t>
      </w:r>
      <w:r w:rsidRPr="0038618C">
        <w:t>2020 года</w:t>
      </w:r>
      <w:r>
        <w:t>, которые касаются деятельности Рабочей группы по автоматизированным/автономным и подключенным транспортным средствам (GRVA), а также общих вопросов.</w:t>
      </w:r>
    </w:p>
    <w:p w14:paraId="0400D68A" w14:textId="7BE8BED9" w:rsidR="009561FA" w:rsidRPr="009561FA" w:rsidRDefault="009561FA" w:rsidP="009561FA">
      <w:pPr>
        <w:pStyle w:val="H23G"/>
        <w:keepNext w:val="0"/>
        <w:keepLines w:val="0"/>
        <w:tabs>
          <w:tab w:val="left" w:pos="720"/>
        </w:tabs>
        <w:spacing w:before="0"/>
        <w:ind w:left="2835" w:hanging="1701"/>
        <w:rPr>
          <w:b w:val="0"/>
          <w:bCs/>
        </w:rPr>
      </w:pPr>
      <w:r>
        <w:rPr>
          <w:bCs/>
        </w:rPr>
        <w:t>Документация</w:t>
      </w:r>
      <w:r w:rsidRPr="009561FA">
        <w:rPr>
          <w:bCs/>
        </w:rPr>
        <w:t>:</w:t>
      </w:r>
      <w:r w:rsidRPr="009561FA">
        <w:tab/>
        <w:t>(</w:t>
      </w:r>
      <w:r w:rsidRPr="00614512">
        <w:rPr>
          <w:b w:val="0"/>
          <w:bCs/>
          <w:lang w:val="en-US"/>
        </w:rPr>
        <w:t>ECE</w:t>
      </w:r>
      <w:r w:rsidRPr="009561FA">
        <w:rPr>
          <w:b w:val="0"/>
          <w:bCs/>
        </w:rPr>
        <w:t>/</w:t>
      </w:r>
      <w:r w:rsidRPr="00614512">
        <w:rPr>
          <w:b w:val="0"/>
          <w:bCs/>
          <w:lang w:val="en-US"/>
        </w:rPr>
        <w:t>TRANS</w:t>
      </w:r>
      <w:r w:rsidRPr="009561FA">
        <w:rPr>
          <w:b w:val="0"/>
          <w:bCs/>
        </w:rPr>
        <w:t>/</w:t>
      </w:r>
      <w:r w:rsidRPr="00614512">
        <w:rPr>
          <w:b w:val="0"/>
          <w:bCs/>
          <w:lang w:val="en-US"/>
        </w:rPr>
        <w:t>WP</w:t>
      </w:r>
      <w:r w:rsidRPr="009561FA">
        <w:rPr>
          <w:b w:val="0"/>
          <w:bCs/>
        </w:rPr>
        <w:t>.29/115</w:t>
      </w:r>
      <w:r w:rsidR="00DC02FA">
        <w:rPr>
          <w:b w:val="0"/>
          <w:bCs/>
        </w:rPr>
        <w:t>5</w:t>
      </w:r>
      <w:r w:rsidRPr="009561FA">
        <w:rPr>
          <w:b w:val="0"/>
          <w:bCs/>
        </w:rPr>
        <w:t>)</w:t>
      </w:r>
    </w:p>
    <w:p w14:paraId="5A39E898" w14:textId="6401AAC7" w:rsidR="009561FA" w:rsidRPr="007B12B9" w:rsidRDefault="009561FA" w:rsidP="009561FA">
      <w:pPr>
        <w:pStyle w:val="H1G"/>
        <w:keepNext w:val="0"/>
        <w:keepLines w:val="0"/>
        <w:widowControl w:val="0"/>
      </w:pPr>
      <w:r>
        <w:tab/>
      </w:r>
      <w:r w:rsidR="00C47BE1" w:rsidRPr="00C47BE1">
        <w:t>3</w:t>
      </w:r>
      <w:r>
        <w:t>.</w:t>
      </w:r>
      <w:r>
        <w:tab/>
      </w:r>
      <w:r>
        <w:rPr>
          <w:bCs/>
        </w:rPr>
        <w:t>Автоматизированные/автономные и подключенные транспортные средства</w:t>
      </w:r>
    </w:p>
    <w:p w14:paraId="7A9CF80A" w14:textId="77777777" w:rsidR="009561FA" w:rsidRPr="007B12B9" w:rsidRDefault="009561FA" w:rsidP="009561FA">
      <w:pPr>
        <w:pStyle w:val="H23G"/>
      </w:pPr>
      <w:r>
        <w:tab/>
        <w:t>a)</w:t>
      </w:r>
      <w:r>
        <w:tab/>
        <w:t>Результаты работы неофициальной рабочей группы по функциональным требованиям для автоматизированных и автономных транспортных средств</w:t>
      </w:r>
    </w:p>
    <w:p w14:paraId="474B56EF" w14:textId="2F018510" w:rsidR="009561FA" w:rsidRDefault="009561FA" w:rsidP="00055B61">
      <w:pPr>
        <w:pStyle w:val="SingleTxtG"/>
        <w:widowControl w:val="0"/>
      </w:pPr>
      <w:r>
        <w:tab/>
      </w:r>
      <w:r>
        <w:tab/>
        <w:t>GRVA, возможно, пожелает заслушать информацию об итогах недавних совещаний неофициальной рабочей группы (НРГ) по функциональным требованиям для автоматизированных и автономных транспортных средств.</w:t>
      </w:r>
    </w:p>
    <w:p w14:paraId="685A7873" w14:textId="6ACB8274" w:rsidR="00C47BE1" w:rsidRPr="00055B61" w:rsidRDefault="0068646B" w:rsidP="00134D6C">
      <w:pPr>
        <w:pStyle w:val="SingleTxtG"/>
        <w:keepLines/>
        <w:widowControl w:val="0"/>
        <w:rPr>
          <w:spacing w:val="-4"/>
        </w:rPr>
      </w:pPr>
      <w:r>
        <w:lastRenderedPageBreak/>
        <w:tab/>
      </w:r>
      <w:r>
        <w:tab/>
      </w:r>
      <w:bookmarkStart w:id="1" w:name="_GoBack"/>
      <w:bookmarkEnd w:id="1"/>
      <w:r w:rsidR="00A57E9B">
        <w:t>Ожидается, что GRVA рассмотрит в соответствии с рамочным документом (ECE/TRANS/WP.29/2019/34 с внесенными в него изменениями) общие функциональные требования к существующим национальным/региональным руководящим принципам и другие соответствующие справочные документы.</w:t>
      </w:r>
    </w:p>
    <w:p w14:paraId="3052E944" w14:textId="77777777" w:rsidR="009561FA" w:rsidRPr="007B12B9" w:rsidRDefault="009561FA" w:rsidP="009561FA">
      <w:pPr>
        <w:pStyle w:val="H23G"/>
        <w:rPr>
          <w:spacing w:val="-2"/>
        </w:rPr>
      </w:pPr>
      <w:r>
        <w:tab/>
        <w:t>b)</w:t>
      </w:r>
      <w:r>
        <w:tab/>
      </w:r>
      <w:r>
        <w:rPr>
          <w:bCs/>
        </w:rPr>
        <w:t xml:space="preserve">Результаты работы неофициальной рабочей группы по методам валидации </w:t>
      </w:r>
      <w:r>
        <w:rPr>
          <w:bCs/>
        </w:rPr>
        <w:br/>
        <w:t>для автоматизированного вождения</w:t>
      </w:r>
    </w:p>
    <w:p w14:paraId="57BC0B79" w14:textId="3CCA3006" w:rsidR="009561FA" w:rsidRDefault="009561FA" w:rsidP="00055B61">
      <w:pPr>
        <w:pStyle w:val="SingleTxtG"/>
      </w:pPr>
      <w:r>
        <w:tab/>
      </w:r>
      <w:r>
        <w:tab/>
        <w:t>GRVA, возможно, пожелает заслушать краткую информацию об итогах последних совещаний НРГ по методам валидации для автоматизированного вождения (</w:t>
      </w:r>
      <w:r w:rsidR="00F935F9">
        <w:t>М</w:t>
      </w:r>
      <w:r>
        <w:t>ВА</w:t>
      </w:r>
      <w:r w:rsidR="00F935F9">
        <w:t>В</w:t>
      </w:r>
      <w:r>
        <w:t>).</w:t>
      </w:r>
    </w:p>
    <w:p w14:paraId="2E7CD050" w14:textId="1C589DFE" w:rsidR="00C47BE1" w:rsidRPr="00055B61" w:rsidRDefault="0068646B" w:rsidP="00055B61">
      <w:pPr>
        <w:pStyle w:val="SingleTxtG"/>
      </w:pPr>
      <w:r>
        <w:tab/>
      </w:r>
      <w:r w:rsidR="00444BAF">
        <w:tab/>
        <w:t>В соответствии с рамочным документом GRVA, как ожидается, проведет обзор существующих и будущих методов и предлагаемое направление для дальнейшей работы по оценке автоматизированных транспортных средств.</w:t>
      </w:r>
    </w:p>
    <w:p w14:paraId="6411189E" w14:textId="77777777" w:rsidR="009561FA" w:rsidRPr="007B12B9" w:rsidRDefault="009561FA" w:rsidP="009561FA">
      <w:pPr>
        <w:pStyle w:val="H23G"/>
      </w:pPr>
      <w:r>
        <w:tab/>
        <w:t>c)</w:t>
      </w:r>
      <w:r>
        <w:tab/>
      </w:r>
      <w:r>
        <w:rPr>
          <w:bCs/>
        </w:rPr>
        <w:t xml:space="preserve">Результаты работы неофициальной рабочей группы по регистратору данных </w:t>
      </w:r>
      <w:r>
        <w:rPr>
          <w:bCs/>
        </w:rPr>
        <w:br/>
        <w:t>об авариях/системам хранения данных для автоматизированного вождения</w:t>
      </w:r>
    </w:p>
    <w:p w14:paraId="7BFEB387" w14:textId="05505586" w:rsidR="009561FA" w:rsidRDefault="009561FA" w:rsidP="00055B61">
      <w:pPr>
        <w:pStyle w:val="SingleTxtG"/>
      </w:pPr>
      <w:r>
        <w:tab/>
      </w:r>
      <w:r>
        <w:tab/>
        <w:t>GRVA, возможно, пожелает заслушать информацию об итогах последних совещаний НРГ по регистратору данных об авариях/системам хранения данных для автоматизированного вождения (РДА/СХДАВ).</w:t>
      </w:r>
    </w:p>
    <w:p w14:paraId="75ED9B97" w14:textId="0EB1EAE0" w:rsidR="00C47BE1" w:rsidRPr="007B12B9" w:rsidRDefault="0068646B" w:rsidP="00D827E2">
      <w:pPr>
        <w:pStyle w:val="SingleTxtG"/>
      </w:pPr>
      <w:r>
        <w:tab/>
      </w:r>
      <w:r w:rsidR="00D827E2">
        <w:tab/>
        <w:t>В соответствии с рамочным документом GRVA, как ожидается, проведет обзор нынешних национальных, а также региональных мероприятий и предложит дальнейшие действия в связи с СХДАВ.</w:t>
      </w:r>
    </w:p>
    <w:p w14:paraId="753A325C" w14:textId="77777777" w:rsidR="009561FA" w:rsidRPr="007B12B9" w:rsidRDefault="009561FA" w:rsidP="009561FA">
      <w:pPr>
        <w:pStyle w:val="H23G"/>
      </w:pPr>
      <w:r>
        <w:tab/>
        <w:t>d)</w:t>
      </w:r>
      <w:r>
        <w:tab/>
      </w:r>
      <w:r>
        <w:rPr>
          <w:bCs/>
        </w:rPr>
        <w:t>Правила ООН, касающиеся автоматизированных систем удержания в полосе движения</w:t>
      </w:r>
    </w:p>
    <w:p w14:paraId="56CF1966" w14:textId="7D1D6162" w:rsidR="00BD4735" w:rsidRDefault="009561FA" w:rsidP="009561FA">
      <w:pPr>
        <w:pStyle w:val="SingleTxtG"/>
      </w:pPr>
      <w:r>
        <w:tab/>
      </w:r>
      <w:r>
        <w:tab/>
      </w:r>
      <w:r w:rsidRPr="00874D55">
        <w:t xml:space="preserve">GRVA, возможно, пожелает </w:t>
      </w:r>
      <w:r w:rsidR="00874D55">
        <w:t xml:space="preserve">заслушать информацию об одобрении </w:t>
      </w:r>
      <w:r w:rsidR="00874D55">
        <w:rPr>
          <w:lang w:val="en-US"/>
        </w:rPr>
        <w:t>WP</w:t>
      </w:r>
      <w:r w:rsidR="00874D55" w:rsidRPr="00874D55">
        <w:t xml:space="preserve">.29 </w:t>
      </w:r>
      <w:r w:rsidR="00874D55">
        <w:t>предложения Административного комитета по координации работы (</w:t>
      </w:r>
      <w:r w:rsidR="00874D55">
        <w:rPr>
          <w:lang w:val="en-US"/>
        </w:rPr>
        <w:t>AC</w:t>
      </w:r>
      <w:r w:rsidR="00874D55" w:rsidRPr="00874D55">
        <w:t>.2)</w:t>
      </w:r>
      <w:r w:rsidR="00BD4735">
        <w:t xml:space="preserve"> о том, что деятельностью по расширению </w:t>
      </w:r>
      <w:r w:rsidR="00BD4735" w:rsidRPr="00874D55">
        <w:t>автоматизированны</w:t>
      </w:r>
      <w:r w:rsidR="00BD4735">
        <w:t>х</w:t>
      </w:r>
      <w:r w:rsidR="00BD4735" w:rsidRPr="00874D55">
        <w:t xml:space="preserve"> систем удержания в полосе движения (АСУП)</w:t>
      </w:r>
      <w:r w:rsidR="00BD4735">
        <w:t xml:space="preserve"> будет заниматься группа заинтересованных экспертов, которая будет докладывать </w:t>
      </w:r>
      <w:r w:rsidR="00BD4735" w:rsidRPr="00BD4735">
        <w:t>GRVA</w:t>
      </w:r>
      <w:r w:rsidR="00BD4735">
        <w:t xml:space="preserve"> о своей деятельности. </w:t>
      </w:r>
      <w:r w:rsidR="00BD4735" w:rsidRPr="00BD4735">
        <w:t>AC.2</w:t>
      </w:r>
      <w:r w:rsidR="00BD4735">
        <w:t xml:space="preserve"> постановил, что эта работа не должна расходиться с результатами деятельности НРГ по </w:t>
      </w:r>
      <w:r w:rsidR="00F935F9">
        <w:t xml:space="preserve">ФТАТ </w:t>
      </w:r>
      <w:r w:rsidR="00BD4735">
        <w:t>и НРГ</w:t>
      </w:r>
      <w:r w:rsidR="00F935F9">
        <w:t xml:space="preserve"> по </w:t>
      </w:r>
      <w:r w:rsidR="00BD4735" w:rsidRPr="00BD4735">
        <w:t>М</w:t>
      </w:r>
      <w:r w:rsidR="00F935F9">
        <w:t>В</w:t>
      </w:r>
      <w:r w:rsidR="00BD4735" w:rsidRPr="00BD4735">
        <w:t>А</w:t>
      </w:r>
      <w:r w:rsidR="00F935F9">
        <w:t xml:space="preserve">В и в случае, если этим двум группам потребуется больше времени, чем </w:t>
      </w:r>
      <w:r w:rsidR="00295A4E">
        <w:t xml:space="preserve">целевой </w:t>
      </w:r>
      <w:r w:rsidR="00F935F9">
        <w:t>группе,</w:t>
      </w:r>
      <w:r w:rsidR="00295A4E">
        <w:t xml:space="preserve"> результаты этих двух групп </w:t>
      </w:r>
      <w:r w:rsidR="00B23F39">
        <w:t xml:space="preserve">при необходимости </w:t>
      </w:r>
      <w:r w:rsidR="00295A4E">
        <w:t xml:space="preserve">будут рассмотрены в качестве поправок к правилам </w:t>
      </w:r>
      <w:r w:rsidR="00B23F39">
        <w:t xml:space="preserve">АСУП. </w:t>
      </w:r>
      <w:r w:rsidR="00295A4E">
        <w:t xml:space="preserve">  </w:t>
      </w:r>
      <w:r w:rsidR="00F935F9">
        <w:t xml:space="preserve">   </w:t>
      </w:r>
    </w:p>
    <w:p w14:paraId="094C1D00" w14:textId="3F0E493F" w:rsidR="009561FA" w:rsidRPr="00FF03FB" w:rsidRDefault="009561FA" w:rsidP="00EB0095">
      <w:pPr>
        <w:pStyle w:val="SingleTxtG"/>
        <w:ind w:left="2835" w:hanging="1701"/>
        <w:rPr>
          <w:lang w:val="en-US"/>
        </w:rPr>
      </w:pPr>
      <w:r>
        <w:rPr>
          <w:b/>
          <w:bCs/>
        </w:rPr>
        <w:t>Документация</w:t>
      </w:r>
      <w:r w:rsidRPr="00FF03FB">
        <w:rPr>
          <w:b/>
          <w:bCs/>
          <w:lang w:val="en-US"/>
        </w:rPr>
        <w:t>:</w:t>
      </w:r>
      <w:r w:rsidRPr="00FF03FB">
        <w:rPr>
          <w:lang w:val="en-US"/>
        </w:rPr>
        <w:tab/>
      </w:r>
      <w:r w:rsidR="00874D55" w:rsidRPr="00FF03FB">
        <w:rPr>
          <w:lang w:val="en-US"/>
        </w:rPr>
        <w:t>(</w:t>
      </w:r>
      <w:r w:rsidRPr="00FF03FB">
        <w:rPr>
          <w:lang w:val="en-US"/>
        </w:rPr>
        <w:t>ECE/TRANS/WP.29/GRVA/2020/32</w:t>
      </w:r>
      <w:r w:rsidR="00EB0095" w:rsidRPr="00FF03FB">
        <w:rPr>
          <w:lang w:val="en-US"/>
        </w:rPr>
        <w:t xml:space="preserve">, </w:t>
      </w:r>
      <w:r w:rsidRPr="00FF03FB">
        <w:rPr>
          <w:lang w:val="en-US"/>
        </w:rPr>
        <w:t>ECE/TRANS/WP.29/GRVA/2020/33</w:t>
      </w:r>
      <w:r w:rsidR="00874D55" w:rsidRPr="00FF03FB">
        <w:rPr>
          <w:lang w:val="en-US"/>
        </w:rPr>
        <w:t>)</w:t>
      </w:r>
    </w:p>
    <w:p w14:paraId="554493F8" w14:textId="23BB770E" w:rsidR="009561FA" w:rsidRPr="007B12B9" w:rsidRDefault="009561FA" w:rsidP="009561FA">
      <w:pPr>
        <w:pStyle w:val="H1G"/>
      </w:pPr>
      <w:r w:rsidRPr="00FF03FB">
        <w:rPr>
          <w:lang w:val="en-US"/>
        </w:rPr>
        <w:tab/>
      </w:r>
      <w:r w:rsidR="004E0C6B" w:rsidRPr="004E0C6B">
        <w:t>4</w:t>
      </w:r>
      <w:r>
        <w:t>.</w:t>
      </w:r>
      <w:r>
        <w:tab/>
      </w:r>
      <w:r>
        <w:rPr>
          <w:bCs/>
        </w:rPr>
        <w:t>Правила № 79 ООН (оборудование рулевого управления)</w:t>
      </w:r>
    </w:p>
    <w:p w14:paraId="42ED6696" w14:textId="77777777" w:rsidR="009561FA" w:rsidRPr="007B12B9" w:rsidRDefault="009561FA" w:rsidP="009561FA">
      <w:pPr>
        <w:pStyle w:val="H23G"/>
      </w:pPr>
      <w:r>
        <w:tab/>
        <w:t>a)</w:t>
      </w:r>
      <w:r>
        <w:tab/>
      </w:r>
      <w:r>
        <w:tab/>
      </w:r>
      <w:r>
        <w:rPr>
          <w:bCs/>
        </w:rPr>
        <w:t>Автоматизированная функция рулевого управления</w:t>
      </w:r>
    </w:p>
    <w:p w14:paraId="72463016" w14:textId="52220A3D" w:rsidR="0096506D" w:rsidRPr="00BB1A66" w:rsidRDefault="009561FA" w:rsidP="009561FA">
      <w:pPr>
        <w:pStyle w:val="SingleTxtG"/>
      </w:pPr>
      <w:r>
        <w:tab/>
      </w:r>
      <w:r>
        <w:tab/>
        <w:t>GRVA</w:t>
      </w:r>
      <w:r w:rsidR="0096506D">
        <w:t xml:space="preserve">, возможно, пожелает заслушать информацию об обсуждении </w:t>
      </w:r>
      <w:r w:rsidR="0096506D" w:rsidRPr="0096506D">
        <w:t>AC.2</w:t>
      </w:r>
      <w:r w:rsidR="0096506D">
        <w:t xml:space="preserve"> на виртуальном совещании 20 октября 2020 года вопросов упрощения положений АФРУ в </w:t>
      </w:r>
      <w:r w:rsidR="00870984">
        <w:t>П</w:t>
      </w:r>
      <w:r w:rsidR="0096506D">
        <w:t xml:space="preserve">равилах № 79 ООН и об обсуждении технических положений по так называемым системам </w:t>
      </w:r>
      <w:r w:rsidR="0096506D" w:rsidRPr="0096506D">
        <w:t>“</w:t>
      </w:r>
      <w:proofErr w:type="spellStart"/>
      <w:r w:rsidR="0096506D" w:rsidRPr="0096506D">
        <w:t>hands</w:t>
      </w:r>
      <w:proofErr w:type="spellEnd"/>
      <w:r w:rsidR="0096506D" w:rsidRPr="0096506D">
        <w:t xml:space="preserve"> </w:t>
      </w:r>
      <w:proofErr w:type="spellStart"/>
      <w:r w:rsidR="0096506D" w:rsidRPr="0096506D">
        <w:t>off</w:t>
      </w:r>
      <w:proofErr w:type="spellEnd"/>
      <w:r w:rsidR="0096506D" w:rsidRPr="0096506D">
        <w:t>”</w:t>
      </w:r>
      <w:r w:rsidR="0096506D">
        <w:t xml:space="preserve">. </w:t>
      </w:r>
      <w:r w:rsidR="0096506D" w:rsidRPr="0096506D">
        <w:t>AC.2</w:t>
      </w:r>
      <w:r w:rsidR="00AE43C1">
        <w:t xml:space="preserve"> обсудил возможность изъятия данных положений из </w:t>
      </w:r>
      <w:r w:rsidR="00870984">
        <w:t>П</w:t>
      </w:r>
      <w:r w:rsidR="00AE43C1" w:rsidRPr="00AE43C1">
        <w:t>равил № 79 ООН</w:t>
      </w:r>
      <w:r w:rsidR="00AE43C1">
        <w:t xml:space="preserve"> и подготовки отдельных правил ООН по </w:t>
      </w:r>
      <w:r w:rsidR="00BB1A66">
        <w:t xml:space="preserve">продвинутым системам помощи водителю </w:t>
      </w:r>
      <w:r w:rsidR="00BB1A66" w:rsidRPr="00E31DF7">
        <w:t>(</w:t>
      </w:r>
      <w:r w:rsidR="00BB1A66">
        <w:t>ПСПВ</w:t>
      </w:r>
      <w:r w:rsidR="00BB1A66" w:rsidRPr="00E31DF7">
        <w:t xml:space="preserve">). </w:t>
      </w:r>
      <w:r w:rsidR="00BB1A66" w:rsidRPr="00BB1A66">
        <w:rPr>
          <w:lang w:val="en-US"/>
        </w:rPr>
        <w:t>AC</w:t>
      </w:r>
      <w:r w:rsidR="00BB1A66" w:rsidRPr="00BB1A66">
        <w:t xml:space="preserve">.2 </w:t>
      </w:r>
      <w:r w:rsidR="00BB1A66">
        <w:t>просил</w:t>
      </w:r>
      <w:r w:rsidR="00BB1A66" w:rsidRPr="00BB1A66">
        <w:t xml:space="preserve"> </w:t>
      </w:r>
      <w:r w:rsidR="00BB1A66" w:rsidRPr="00BB1A66">
        <w:rPr>
          <w:lang w:val="en-US"/>
        </w:rPr>
        <w:t>GRVA</w:t>
      </w:r>
      <w:r w:rsidR="00BB1A66" w:rsidRPr="00BB1A66">
        <w:t xml:space="preserve"> </w:t>
      </w:r>
      <w:r w:rsidR="00BB1A66">
        <w:t>продолжить</w:t>
      </w:r>
      <w:r w:rsidR="00BB1A66" w:rsidRPr="00BB1A66">
        <w:t xml:space="preserve"> </w:t>
      </w:r>
      <w:r w:rsidR="00BB1A66">
        <w:t>обсуждение</w:t>
      </w:r>
      <w:r w:rsidR="00BB1A66" w:rsidRPr="00BB1A66">
        <w:t xml:space="preserve"> </w:t>
      </w:r>
      <w:r w:rsidR="00BB1A66">
        <w:t>для</w:t>
      </w:r>
      <w:r w:rsidR="00BB1A66" w:rsidRPr="00BB1A66">
        <w:t xml:space="preserve"> </w:t>
      </w:r>
      <w:r w:rsidR="00BB1A66">
        <w:t>нахождения</w:t>
      </w:r>
      <w:r w:rsidR="00BB1A66" w:rsidRPr="00BB1A66">
        <w:t xml:space="preserve"> </w:t>
      </w:r>
      <w:r w:rsidR="00BB1A66">
        <w:t>консенсуса</w:t>
      </w:r>
      <w:r w:rsidR="00BB1A66" w:rsidRPr="00BB1A66">
        <w:t xml:space="preserve">, </w:t>
      </w:r>
      <w:r w:rsidR="00BB1A66">
        <w:t>в</w:t>
      </w:r>
      <w:r w:rsidR="00BB1A66" w:rsidRPr="00BB1A66">
        <w:t xml:space="preserve"> </w:t>
      </w:r>
      <w:r w:rsidR="00BB1A66">
        <w:t>особенности</w:t>
      </w:r>
      <w:r w:rsidR="00BB1A66" w:rsidRPr="00BB1A66">
        <w:t xml:space="preserve"> </w:t>
      </w:r>
      <w:r w:rsidR="00BB1A66">
        <w:t>с</w:t>
      </w:r>
      <w:r w:rsidR="00BB1A66" w:rsidRPr="00BB1A66">
        <w:t xml:space="preserve"> </w:t>
      </w:r>
      <w:r w:rsidR="00BB1A66">
        <w:t>учетом</w:t>
      </w:r>
      <w:r w:rsidR="00BB1A66" w:rsidRPr="00BB1A66">
        <w:t xml:space="preserve"> </w:t>
      </w:r>
      <w:r w:rsidR="00BB1A66">
        <w:t>положений</w:t>
      </w:r>
      <w:r w:rsidR="00BB1A66" w:rsidRPr="00BB1A66">
        <w:t xml:space="preserve"> </w:t>
      </w:r>
      <w:r w:rsidR="00BB1A66">
        <w:t>о</w:t>
      </w:r>
      <w:r w:rsidR="00BB1A66" w:rsidRPr="00BB1A66">
        <w:t xml:space="preserve"> человеко-машинн</w:t>
      </w:r>
      <w:r w:rsidR="00BB1A66">
        <w:t>ом</w:t>
      </w:r>
      <w:r w:rsidR="00BB1A66" w:rsidRPr="00BB1A66">
        <w:t xml:space="preserve"> интерфейс</w:t>
      </w:r>
      <w:r w:rsidR="00BB1A66">
        <w:t>е</w:t>
      </w:r>
      <w:r w:rsidR="00BB1A66" w:rsidRPr="00BB1A66">
        <w:t xml:space="preserve"> (</w:t>
      </w:r>
      <w:r w:rsidR="00BB1A66">
        <w:t>ЧМИ</w:t>
      </w:r>
      <w:r w:rsidR="00BB1A66" w:rsidRPr="00BB1A66">
        <w:t xml:space="preserve">) </w:t>
      </w:r>
      <w:r w:rsidR="00BB1A66">
        <w:t>и чрезмерно</w:t>
      </w:r>
      <w:r w:rsidR="00FA2FBC">
        <w:t>й уверенности в систем</w:t>
      </w:r>
      <w:r w:rsidR="0068646B">
        <w:rPr>
          <w:lang w:val="fr-CH"/>
        </w:rPr>
        <w:t>e</w:t>
      </w:r>
      <w:r w:rsidR="00FA2FBC">
        <w:t xml:space="preserve"> </w:t>
      </w:r>
      <w:r w:rsidR="00BB1A66">
        <w:t>как</w:t>
      </w:r>
      <w:r w:rsidR="00BB1A66" w:rsidRPr="00BB1A66">
        <w:t xml:space="preserve"> </w:t>
      </w:r>
      <w:r w:rsidR="00FA2FBC">
        <w:t xml:space="preserve">проблеме </w:t>
      </w:r>
      <w:r w:rsidR="00BB1A66">
        <w:t>безопасности</w:t>
      </w:r>
      <w:r w:rsidR="00BB1A66" w:rsidRPr="00BB1A66">
        <w:t>.</w:t>
      </w:r>
    </w:p>
    <w:p w14:paraId="31FF6816" w14:textId="77777777" w:rsidR="0096506D" w:rsidRPr="00BB1A66" w:rsidRDefault="0096506D" w:rsidP="009561FA">
      <w:pPr>
        <w:pStyle w:val="SingleTxtG"/>
      </w:pPr>
    </w:p>
    <w:p w14:paraId="585C8678" w14:textId="5C08C160" w:rsidR="009561FA" w:rsidRPr="00FF03FB" w:rsidRDefault="009561FA" w:rsidP="00F15375">
      <w:pPr>
        <w:pStyle w:val="SingleTxtG"/>
        <w:ind w:left="2835" w:hanging="1701"/>
        <w:rPr>
          <w:lang w:val="en-US"/>
        </w:rPr>
      </w:pPr>
      <w:r>
        <w:rPr>
          <w:b/>
          <w:bCs/>
        </w:rPr>
        <w:t>Документация</w:t>
      </w:r>
      <w:r w:rsidRPr="00FF03FB">
        <w:rPr>
          <w:b/>
          <w:bCs/>
          <w:lang w:val="en-US"/>
        </w:rPr>
        <w:t>:</w:t>
      </w:r>
      <w:r w:rsidRPr="00FF03FB">
        <w:rPr>
          <w:lang w:val="en-US"/>
        </w:rPr>
        <w:tab/>
      </w:r>
      <w:r w:rsidR="00FA2FBC" w:rsidRPr="00FF03FB">
        <w:rPr>
          <w:lang w:val="en-US"/>
        </w:rPr>
        <w:t>(</w:t>
      </w:r>
      <w:r w:rsidRPr="007B12B9">
        <w:rPr>
          <w:lang w:val="en-US"/>
        </w:rPr>
        <w:t>ECE</w:t>
      </w:r>
      <w:r w:rsidRPr="00FF03FB">
        <w:rPr>
          <w:lang w:val="en-US"/>
        </w:rPr>
        <w:t>/</w:t>
      </w:r>
      <w:r w:rsidRPr="007B12B9">
        <w:rPr>
          <w:lang w:val="en-US"/>
        </w:rPr>
        <w:t>TRANS</w:t>
      </w:r>
      <w:r w:rsidRPr="00FF03FB">
        <w:rPr>
          <w:lang w:val="en-US"/>
        </w:rPr>
        <w:t>/</w:t>
      </w:r>
      <w:r w:rsidRPr="007B12B9">
        <w:rPr>
          <w:lang w:val="en-US"/>
        </w:rPr>
        <w:t>WP</w:t>
      </w:r>
      <w:r w:rsidRPr="00FF03FB">
        <w:rPr>
          <w:lang w:val="en-US"/>
        </w:rPr>
        <w:t>.29/</w:t>
      </w:r>
      <w:r w:rsidRPr="007B12B9">
        <w:rPr>
          <w:lang w:val="en-US"/>
        </w:rPr>
        <w:t>GRVA</w:t>
      </w:r>
      <w:r w:rsidRPr="00FF03FB">
        <w:rPr>
          <w:lang w:val="en-US"/>
        </w:rPr>
        <w:t xml:space="preserve">/2020/22 </w:t>
      </w:r>
      <w:r w:rsidRPr="007B12B9">
        <w:rPr>
          <w:lang w:val="en-US"/>
        </w:rPr>
        <w:t>ECE</w:t>
      </w:r>
      <w:r w:rsidRPr="00FF03FB">
        <w:rPr>
          <w:lang w:val="en-US"/>
        </w:rPr>
        <w:t>/</w:t>
      </w:r>
      <w:r w:rsidRPr="007B12B9">
        <w:rPr>
          <w:lang w:val="en-US"/>
        </w:rPr>
        <w:t>TRANS</w:t>
      </w:r>
      <w:r w:rsidRPr="00FF03FB">
        <w:rPr>
          <w:lang w:val="en-US"/>
        </w:rPr>
        <w:t>/</w:t>
      </w:r>
      <w:r w:rsidRPr="007B12B9">
        <w:rPr>
          <w:lang w:val="en-US"/>
        </w:rPr>
        <w:t>WP</w:t>
      </w:r>
      <w:r w:rsidRPr="00FF03FB">
        <w:rPr>
          <w:lang w:val="en-US"/>
        </w:rPr>
        <w:t>.29/</w:t>
      </w:r>
      <w:r w:rsidRPr="007B12B9">
        <w:rPr>
          <w:lang w:val="en-US"/>
        </w:rPr>
        <w:t>GRVA</w:t>
      </w:r>
      <w:r w:rsidRPr="00FF03FB">
        <w:rPr>
          <w:lang w:val="en-US"/>
        </w:rPr>
        <w:t>/2020/23</w:t>
      </w:r>
      <w:r w:rsidR="004E0C6B" w:rsidRPr="00FF03FB">
        <w:rPr>
          <w:lang w:val="en-US"/>
        </w:rPr>
        <w:br/>
      </w:r>
      <w:r w:rsidRPr="00FF03FB">
        <w:rPr>
          <w:lang w:val="en-US"/>
        </w:rPr>
        <w:t>ECE/TRANS/WP.29/GRVA/2020/24</w:t>
      </w:r>
      <w:r w:rsidR="00FA2FBC" w:rsidRPr="00FF03FB">
        <w:rPr>
          <w:lang w:val="en-US"/>
        </w:rPr>
        <w:t>)</w:t>
      </w:r>
    </w:p>
    <w:p w14:paraId="709F9C75" w14:textId="77777777" w:rsidR="009561FA" w:rsidRPr="007B12B9" w:rsidRDefault="009561FA" w:rsidP="009561FA">
      <w:pPr>
        <w:pStyle w:val="H23G"/>
      </w:pPr>
      <w:r w:rsidRPr="00FF03FB">
        <w:rPr>
          <w:lang w:val="en-US"/>
        </w:rPr>
        <w:lastRenderedPageBreak/>
        <w:tab/>
      </w:r>
      <w:r>
        <w:t>b)</w:t>
      </w:r>
      <w:r>
        <w:tab/>
      </w:r>
      <w:r>
        <w:rPr>
          <w:bCs/>
        </w:rPr>
        <w:t>Оборудование рулевого управления</w:t>
      </w:r>
    </w:p>
    <w:p w14:paraId="36421FCD" w14:textId="6647AB2F" w:rsidR="009561FA" w:rsidRPr="007B12B9" w:rsidRDefault="009561FA" w:rsidP="009561FA">
      <w:pPr>
        <w:pStyle w:val="SingleTxtG"/>
      </w:pPr>
      <w:r>
        <w:tab/>
      </w:r>
      <w:r>
        <w:tab/>
        <w:t xml:space="preserve">GRVA решила возобновить рассмотрение документа ECE/TRANS/WP.29/GRVA/2020/16, </w:t>
      </w:r>
      <w:r w:rsidR="0068646B">
        <w:t xml:space="preserve">который добавляет положения об </w:t>
      </w:r>
      <w:r>
        <w:t>официально</w:t>
      </w:r>
      <w:r w:rsidR="0068646B">
        <w:t>м</w:t>
      </w:r>
      <w:r>
        <w:t xml:space="preserve"> утверждени</w:t>
      </w:r>
      <w:r w:rsidR="0068646B">
        <w:t>и</w:t>
      </w:r>
      <w:r>
        <w:t xml:space="preserve"> типа систем экстренной помощи (например, в случае внезапного ухудшения состояния здоровья водителя).</w:t>
      </w:r>
    </w:p>
    <w:p w14:paraId="21CAD983" w14:textId="6A94E48C" w:rsidR="009561FA" w:rsidRPr="0068646B" w:rsidRDefault="009561FA" w:rsidP="009561FA">
      <w:pPr>
        <w:pStyle w:val="SingleTxtG"/>
      </w:pPr>
      <w:r>
        <w:rPr>
          <w:b/>
          <w:bCs/>
        </w:rPr>
        <w:t>Документация</w:t>
      </w:r>
      <w:r w:rsidRPr="0068646B">
        <w:rPr>
          <w:b/>
          <w:bCs/>
        </w:rPr>
        <w:t>:</w:t>
      </w:r>
      <w:r w:rsidRPr="0068646B">
        <w:tab/>
      </w:r>
      <w:r w:rsidRPr="00F15375">
        <w:rPr>
          <w:lang w:val="en-GB"/>
        </w:rPr>
        <w:t>ECE</w:t>
      </w:r>
      <w:r w:rsidRPr="0068646B">
        <w:t>/</w:t>
      </w:r>
      <w:r w:rsidRPr="00F15375">
        <w:rPr>
          <w:lang w:val="en-GB"/>
        </w:rPr>
        <w:t>TRANS</w:t>
      </w:r>
      <w:r w:rsidRPr="0068646B">
        <w:t>/</w:t>
      </w:r>
      <w:r w:rsidRPr="00F15375">
        <w:rPr>
          <w:lang w:val="en-GB"/>
        </w:rPr>
        <w:t>WP</w:t>
      </w:r>
      <w:r w:rsidRPr="0068646B">
        <w:t>.29/</w:t>
      </w:r>
      <w:r w:rsidRPr="00F15375">
        <w:rPr>
          <w:lang w:val="en-GB"/>
        </w:rPr>
        <w:t>GRVA</w:t>
      </w:r>
      <w:r w:rsidRPr="0068646B">
        <w:t>/2020/16</w:t>
      </w:r>
      <w:r w:rsidR="0068646B" w:rsidRPr="0068646B">
        <w:t xml:space="preserve"> </w:t>
      </w:r>
      <w:r w:rsidR="0068646B">
        <w:t xml:space="preserve">и </w:t>
      </w:r>
      <w:r w:rsidR="00F15375" w:rsidRPr="0068646B">
        <w:rPr>
          <w:lang w:val="en-GB"/>
        </w:rPr>
        <w:t>GRVA</w:t>
      </w:r>
      <w:r w:rsidR="00F15375" w:rsidRPr="0068646B">
        <w:t>-07-22</w:t>
      </w:r>
    </w:p>
    <w:p w14:paraId="7E07287D" w14:textId="77777777" w:rsidR="009561FA" w:rsidRPr="007B12B9" w:rsidRDefault="009561FA" w:rsidP="009561FA">
      <w:pPr>
        <w:pStyle w:val="SingleTxtG"/>
      </w:pPr>
      <w:r w:rsidRPr="0068646B">
        <w:tab/>
      </w:r>
      <w:r w:rsidRPr="0068646B">
        <w:tab/>
      </w:r>
      <w:r>
        <w:t>GRVA, возможно, пожелает рассмотреть любое предложение, представленное по этому пункту повестки дня, если таковое поступит.</w:t>
      </w:r>
    </w:p>
    <w:p w14:paraId="17F1A19F" w14:textId="0BCD924F" w:rsidR="009561FA" w:rsidRPr="007B12B9" w:rsidRDefault="009561FA" w:rsidP="0068646B">
      <w:pPr>
        <w:pStyle w:val="H23G"/>
      </w:pPr>
      <w:r>
        <w:tab/>
      </w:r>
      <w:r w:rsidRPr="0068646B">
        <w:t>c)</w:t>
      </w:r>
      <w:r w:rsidRPr="0068646B">
        <w:tab/>
      </w:r>
      <w:r w:rsidRPr="0068646B">
        <w:rPr>
          <w:bCs/>
        </w:rPr>
        <w:t>Прочие вопросы</w:t>
      </w:r>
    </w:p>
    <w:p w14:paraId="2BD21C97" w14:textId="77777777" w:rsidR="009561FA" w:rsidRPr="007B12B9" w:rsidRDefault="009561FA" w:rsidP="009561FA">
      <w:pPr>
        <w:pStyle w:val="SingleTxtG"/>
      </w:pPr>
      <w:r>
        <w:tab/>
      </w:r>
      <w:r>
        <w:tab/>
        <w:t>GRVA, возможно, пожелает рассмотреть любые другие предложения, если таковые будут представлены.</w:t>
      </w:r>
    </w:p>
    <w:p w14:paraId="369F9FCD" w14:textId="5074B8FD" w:rsidR="009561FA" w:rsidRPr="007B12B9" w:rsidRDefault="009561FA" w:rsidP="009561FA">
      <w:pPr>
        <w:pStyle w:val="H1G"/>
        <w:keepNext w:val="0"/>
        <w:keepLines w:val="0"/>
      </w:pPr>
      <w:r>
        <w:tab/>
      </w:r>
      <w:r w:rsidR="00BF59E2" w:rsidRPr="000465B0">
        <w:t>5</w:t>
      </w:r>
      <w:r>
        <w:t>.</w:t>
      </w:r>
      <w:r>
        <w:tab/>
      </w:r>
      <w:r>
        <w:rPr>
          <w:bCs/>
        </w:rPr>
        <w:t>Системы автоматического экстренного торможения</w:t>
      </w:r>
    </w:p>
    <w:p w14:paraId="24C2583C" w14:textId="69710589" w:rsidR="009561FA" w:rsidRPr="0068646B" w:rsidRDefault="009561FA" w:rsidP="009561FA">
      <w:pPr>
        <w:pStyle w:val="SingleTxtG"/>
        <w:rPr>
          <w:b/>
          <w:bCs/>
        </w:rPr>
      </w:pPr>
      <w:r>
        <w:tab/>
      </w:r>
      <w:r>
        <w:tab/>
      </w:r>
      <w:r w:rsidRPr="0068646B">
        <w:t xml:space="preserve">GRVA </w:t>
      </w:r>
      <w:r w:rsidR="00870984">
        <w:t xml:space="preserve">рассмотрит </w:t>
      </w:r>
      <w:r w:rsidRPr="0068646B">
        <w:t>предложение по поправкам к Правилам № 152 ООН</w:t>
      </w:r>
      <w:r w:rsidR="0068646B">
        <w:t xml:space="preserve"> с учетом решения </w:t>
      </w:r>
      <w:r w:rsidR="0068646B" w:rsidRPr="0068646B">
        <w:t xml:space="preserve">WP.29 </w:t>
      </w:r>
      <w:r w:rsidR="0068646B">
        <w:t xml:space="preserve">по документу </w:t>
      </w:r>
      <w:r w:rsidR="0068646B" w:rsidRPr="0068646B">
        <w:t>ECE/TRANS/WP.29/GRVA/2020/27</w:t>
      </w:r>
      <w:r w:rsidR="0068646B">
        <w:t xml:space="preserve"> на сессии в ноябре 2020 года. </w:t>
      </w:r>
    </w:p>
    <w:p w14:paraId="4EBFCAB1" w14:textId="0136496E" w:rsidR="009561FA" w:rsidRPr="0068646B" w:rsidRDefault="009561FA" w:rsidP="009561FA">
      <w:pPr>
        <w:pStyle w:val="SingleTxtG"/>
        <w:ind w:left="2835" w:hanging="1701"/>
      </w:pPr>
      <w:r w:rsidRPr="0068646B">
        <w:rPr>
          <w:b/>
          <w:bCs/>
        </w:rPr>
        <w:t>Документация:</w:t>
      </w:r>
      <w:r w:rsidRPr="0068646B">
        <w:tab/>
      </w:r>
      <w:r w:rsidR="0068646B" w:rsidRPr="0068646B">
        <w:t>(</w:t>
      </w:r>
      <w:r w:rsidRPr="0068646B">
        <w:rPr>
          <w:lang w:val="en-US"/>
        </w:rPr>
        <w:t>ECE</w:t>
      </w:r>
      <w:r w:rsidRPr="0068646B">
        <w:t>/</w:t>
      </w:r>
      <w:r w:rsidRPr="0068646B">
        <w:rPr>
          <w:lang w:val="en-US"/>
        </w:rPr>
        <w:t>TRANS</w:t>
      </w:r>
      <w:r w:rsidRPr="0068646B">
        <w:t>/</w:t>
      </w:r>
      <w:r w:rsidRPr="0068646B">
        <w:rPr>
          <w:lang w:val="en-US"/>
        </w:rPr>
        <w:t>WP</w:t>
      </w:r>
      <w:r w:rsidRPr="0068646B">
        <w:t>.29/</w:t>
      </w:r>
      <w:r w:rsidRPr="0068646B">
        <w:rPr>
          <w:lang w:val="en-US"/>
        </w:rPr>
        <w:t>GRVA</w:t>
      </w:r>
      <w:r w:rsidRPr="0068646B">
        <w:t>/2020/27</w:t>
      </w:r>
      <w:r w:rsidR="0068646B" w:rsidRPr="0068646B">
        <w:t>)</w:t>
      </w:r>
      <w:r w:rsidRPr="0068646B">
        <w:t xml:space="preserve"> </w:t>
      </w:r>
    </w:p>
    <w:p w14:paraId="27CFF467" w14:textId="5B1E0273" w:rsidR="009561FA" w:rsidRPr="007B12B9" w:rsidRDefault="009561FA" w:rsidP="009561FA">
      <w:pPr>
        <w:pStyle w:val="SingleTxtG"/>
      </w:pPr>
      <w:r w:rsidRPr="0068646B">
        <w:tab/>
      </w:r>
      <w:r w:rsidRPr="0068646B">
        <w:tab/>
        <w:t xml:space="preserve">GRVA, возможно, пожелает рассмотреть предложения по поправкам к </w:t>
      </w:r>
      <w:r w:rsidR="00870984">
        <w:t>П</w:t>
      </w:r>
      <w:r w:rsidRPr="0068646B">
        <w:t>равил</w:t>
      </w:r>
      <w:r w:rsidR="00870984">
        <w:t>ам № 152</w:t>
      </w:r>
      <w:r w:rsidRPr="0068646B">
        <w:t xml:space="preserve"> ООН, если таковые будут представлены.</w:t>
      </w:r>
    </w:p>
    <w:p w14:paraId="6FDFE191" w14:textId="3E82AC89" w:rsidR="009561FA" w:rsidRPr="007B12B9" w:rsidRDefault="009561FA" w:rsidP="009561FA">
      <w:pPr>
        <w:pStyle w:val="H1G"/>
      </w:pPr>
      <w:r>
        <w:tab/>
      </w:r>
      <w:r w:rsidR="007C7901" w:rsidRPr="007C7901">
        <w:t>6</w:t>
      </w:r>
      <w:r w:rsidR="00870984">
        <w:t>.</w:t>
      </w:r>
      <w:r>
        <w:tab/>
      </w:r>
      <w:r>
        <w:rPr>
          <w:bCs/>
        </w:rPr>
        <w:t>Правила ООН № 13, 13-H, 139, 140 и ГТП № 8 ООН</w:t>
      </w:r>
    </w:p>
    <w:p w14:paraId="61A6E65B" w14:textId="3621DF08" w:rsidR="009561FA" w:rsidRPr="007B12B9" w:rsidRDefault="009561FA" w:rsidP="007C7901">
      <w:pPr>
        <w:pStyle w:val="SingleTxtG"/>
      </w:pPr>
      <w:r>
        <w:tab/>
      </w:r>
      <w:r>
        <w:tab/>
        <w:t>GRVA решила рассмотреть представленное экспертом от МОПАП предложение о введении положений, допускающих официальное утверждение типа электромеханических тормозных систем.</w:t>
      </w:r>
    </w:p>
    <w:p w14:paraId="5AE02559" w14:textId="77777777" w:rsidR="009561FA" w:rsidRPr="007B12B9" w:rsidRDefault="009561FA" w:rsidP="009561FA">
      <w:pPr>
        <w:pStyle w:val="SingleTxtG"/>
      </w:pPr>
      <w:r>
        <w:rPr>
          <w:b/>
          <w:bCs/>
        </w:rPr>
        <w:t>Документация:</w:t>
      </w:r>
      <w:r>
        <w:tab/>
        <w:t>ECE/TRANS/WP.29/GRVA/2020/21</w:t>
      </w:r>
    </w:p>
    <w:p w14:paraId="64059D93" w14:textId="77777777" w:rsidR="009561FA" w:rsidRPr="007B12B9" w:rsidRDefault="009561FA" w:rsidP="009561FA">
      <w:pPr>
        <w:pStyle w:val="SingleTxtG"/>
      </w:pPr>
      <w:r>
        <w:tab/>
      </w:r>
      <w:r>
        <w:tab/>
        <w:t>GRVA, возможно, пожелает рассмотреть предложение о поправках к Правилам</w:t>
      </w:r>
      <w:r>
        <w:rPr>
          <w:lang w:val="en-US"/>
        </w:rPr>
        <w:t> </w:t>
      </w:r>
      <w:r>
        <w:t>№ 13-Н ООН, представленное экспертами от МОПАП и Европейской ассоциации поставщиков автомобильных деталей (КСАОД), с тем чтобы разрешить единообразные характеристики освещения сигнала торможения для различных типов тормозных систем, включая системы электромобилей.</w:t>
      </w:r>
    </w:p>
    <w:p w14:paraId="7928B7B9" w14:textId="13F2752C" w:rsidR="009561FA" w:rsidRPr="009561FA" w:rsidRDefault="009561FA" w:rsidP="007C7901">
      <w:pPr>
        <w:pStyle w:val="SingleTxtG"/>
      </w:pPr>
      <w:r>
        <w:rPr>
          <w:b/>
          <w:bCs/>
        </w:rPr>
        <w:t>Документация:</w:t>
      </w:r>
      <w:r>
        <w:tab/>
        <w:t>ECE/TRANS/WP.29/GRVA/2020/31</w:t>
      </w:r>
    </w:p>
    <w:p w14:paraId="43DEA7B6" w14:textId="44F8A5E8" w:rsidR="009561FA" w:rsidRPr="007B12B9" w:rsidRDefault="009561FA" w:rsidP="009561FA">
      <w:pPr>
        <w:pStyle w:val="H1G"/>
      </w:pPr>
      <w:r>
        <w:tab/>
      </w:r>
      <w:r w:rsidR="007C7901" w:rsidRPr="000465B0">
        <w:t>7</w:t>
      </w:r>
      <w:r>
        <w:t>.</w:t>
      </w:r>
      <w:r>
        <w:tab/>
      </w:r>
      <w:r>
        <w:rPr>
          <w:bCs/>
        </w:rPr>
        <w:t>Правила № 90 ООН</w:t>
      </w:r>
    </w:p>
    <w:p w14:paraId="4FD4BC7F" w14:textId="511E54F8" w:rsidR="009561FA" w:rsidRDefault="009561FA" w:rsidP="009561FA">
      <w:pPr>
        <w:pStyle w:val="SingleTxtG"/>
      </w:pPr>
      <w:r>
        <w:tab/>
      </w:r>
      <w:r>
        <w:tab/>
        <w:t>GRVA, возможно, пожелает рассмотреть предложение, связанное с Правилами № 90 ООН, представлен</w:t>
      </w:r>
      <w:r w:rsidR="00870984">
        <w:t>н</w:t>
      </w:r>
      <w:r>
        <w:t>о</w:t>
      </w:r>
      <w:r w:rsidR="00870984">
        <w:t xml:space="preserve">е экспертом </w:t>
      </w:r>
      <w:r w:rsidR="00870984" w:rsidRPr="00870984">
        <w:t>КСАОД</w:t>
      </w:r>
      <w:r>
        <w:t>.</w:t>
      </w:r>
    </w:p>
    <w:p w14:paraId="09734953" w14:textId="129CDA2C" w:rsidR="00E95499" w:rsidRPr="00E31DF7" w:rsidRDefault="00870984" w:rsidP="00E95499">
      <w:pPr>
        <w:pStyle w:val="SingleTxtG"/>
      </w:pPr>
      <w:r w:rsidRPr="00870984">
        <w:rPr>
          <w:b/>
          <w:bCs/>
        </w:rPr>
        <w:t>Документация</w:t>
      </w:r>
      <w:r w:rsidR="00E95499" w:rsidRPr="00E31DF7">
        <w:rPr>
          <w:b/>
          <w:bCs/>
        </w:rPr>
        <w:t>:</w:t>
      </w:r>
      <w:r w:rsidR="00E95499" w:rsidRPr="00E31DF7">
        <w:tab/>
      </w:r>
      <w:r w:rsidRPr="00870984">
        <w:t>Неофициальный документ</w:t>
      </w:r>
      <w:r w:rsidR="00E95499" w:rsidRPr="00E31DF7">
        <w:t xml:space="preserve"> </w:t>
      </w:r>
      <w:r w:rsidR="00E95499" w:rsidRPr="00870984">
        <w:rPr>
          <w:lang w:val="fr-CH"/>
        </w:rPr>
        <w:t>GRVA</w:t>
      </w:r>
      <w:r w:rsidR="00E95499" w:rsidRPr="00E31DF7">
        <w:t>-07-52</w:t>
      </w:r>
    </w:p>
    <w:p w14:paraId="2F5023A3" w14:textId="6A1A7CC4" w:rsidR="009561FA" w:rsidRPr="00E31DF7" w:rsidRDefault="009561FA" w:rsidP="009561FA">
      <w:pPr>
        <w:pStyle w:val="H1G"/>
      </w:pPr>
      <w:r w:rsidRPr="00E31DF7">
        <w:tab/>
      </w:r>
      <w:r w:rsidR="00E95499" w:rsidRPr="00E31DF7">
        <w:t>8</w:t>
      </w:r>
      <w:r w:rsidRPr="00E31DF7">
        <w:t>.</w:t>
      </w:r>
      <w:r w:rsidRPr="00E31DF7">
        <w:tab/>
      </w:r>
      <w:r>
        <w:rPr>
          <w:bCs/>
        </w:rPr>
        <w:t>Пересмотр</w:t>
      </w:r>
      <w:r w:rsidRPr="00E31DF7">
        <w:rPr>
          <w:bCs/>
        </w:rPr>
        <w:t xml:space="preserve"> 3 </w:t>
      </w:r>
      <w:r>
        <w:rPr>
          <w:bCs/>
        </w:rPr>
        <w:t>Соглашения</w:t>
      </w:r>
      <w:r w:rsidRPr="00E31DF7">
        <w:rPr>
          <w:bCs/>
        </w:rPr>
        <w:t xml:space="preserve"> 1958 </w:t>
      </w:r>
      <w:r>
        <w:rPr>
          <w:bCs/>
        </w:rPr>
        <w:t>года</w:t>
      </w:r>
    </w:p>
    <w:p w14:paraId="3073F357" w14:textId="77777777" w:rsidR="009561FA" w:rsidRPr="007B12B9" w:rsidRDefault="009561FA" w:rsidP="009561FA">
      <w:pPr>
        <w:pStyle w:val="H23G"/>
        <w:keepNext w:val="0"/>
        <w:keepLines w:val="0"/>
      </w:pPr>
      <w:r w:rsidRPr="00E31DF7">
        <w:tab/>
      </w:r>
      <w:r>
        <w:t>a)</w:t>
      </w:r>
      <w:r>
        <w:tab/>
      </w:r>
      <w:r>
        <w:rPr>
          <w:bCs/>
        </w:rPr>
        <w:t>Осуществление соответствующих положений Пересмотра 3 Соглашения 1958</w:t>
      </w:r>
      <w:r>
        <w:rPr>
          <w:bCs/>
          <w:lang w:val="en-US"/>
        </w:rPr>
        <w:t> </w:t>
      </w:r>
      <w:r>
        <w:rPr>
          <w:bCs/>
        </w:rPr>
        <w:t>года</w:t>
      </w:r>
    </w:p>
    <w:p w14:paraId="6B4B2340" w14:textId="77777777" w:rsidR="009561FA" w:rsidRPr="007B12B9" w:rsidRDefault="009561FA" w:rsidP="009561FA">
      <w:pPr>
        <w:pStyle w:val="SingleTxtG"/>
        <w:spacing w:after="100" w:line="240" w:lineRule="auto"/>
      </w:pPr>
      <w:r>
        <w:tab/>
      </w:r>
      <w:r>
        <w:tab/>
        <w:t>GRVA, возможно, пожелает обсудить шаги, связанные с осуществлением новых положений, содержащихся в Пересмотре 3 Соглашения 1958 года, и касающиеся следующих вопросов:</w:t>
      </w:r>
    </w:p>
    <w:p w14:paraId="3C943580" w14:textId="77777777" w:rsidR="009561FA" w:rsidRPr="007B12B9" w:rsidRDefault="009561FA" w:rsidP="009561FA">
      <w:pPr>
        <w:pStyle w:val="Bullet1G"/>
        <w:keepNext/>
        <w:numPr>
          <w:ilvl w:val="0"/>
          <w:numId w:val="16"/>
        </w:numPr>
      </w:pPr>
      <w:r>
        <w:lastRenderedPageBreak/>
        <w:tab/>
        <w:t>«Уникальный идентификатор»</w:t>
      </w:r>
    </w:p>
    <w:p w14:paraId="1CD55508" w14:textId="77777777" w:rsidR="009561FA" w:rsidRPr="007B12B9" w:rsidRDefault="009561FA" w:rsidP="009561FA">
      <w:pPr>
        <w:pStyle w:val="SingleTxtG"/>
        <w:keepNext/>
        <w:spacing w:after="100" w:line="240" w:lineRule="auto"/>
      </w:pPr>
      <w:r>
        <w:tab/>
      </w:r>
      <w:r>
        <w:tab/>
        <w:t>GRVA, возможно, пожелает уточнить, нужно ли в некоторых правилах, относящихся к ее ведению, прямо запретить использование «уникального идентификатора», предусмотренного в Пересмотре 3 Соглашения 1958 года.</w:t>
      </w:r>
    </w:p>
    <w:p w14:paraId="3F2BCC1A" w14:textId="77777777" w:rsidR="009561FA" w:rsidRPr="007B12B9" w:rsidRDefault="009561FA" w:rsidP="009561FA">
      <w:pPr>
        <w:pStyle w:val="Bullet1G"/>
        <w:numPr>
          <w:ilvl w:val="0"/>
          <w:numId w:val="16"/>
        </w:numPr>
      </w:pPr>
      <w:r>
        <w:tab/>
        <w:t>Переходные положения в правилах ООН</w:t>
      </w:r>
    </w:p>
    <w:p w14:paraId="0E41E421" w14:textId="77777777" w:rsidR="009561FA" w:rsidRPr="007B12B9" w:rsidRDefault="009561FA" w:rsidP="009561FA">
      <w:pPr>
        <w:pStyle w:val="SingleTxtG"/>
        <w:spacing w:after="100" w:line="240" w:lineRule="auto"/>
      </w:pPr>
      <w:r>
        <w:tab/>
      </w:r>
      <w:r>
        <w:tab/>
        <w:t>GRVA, возможно, пожелает определить план действий для согласования переходных положений в правилах ООН в соответствии с положениями Соглашения 1958 года, например возможность предоставления официального утверждения типа на основании предыдущих вариантов правил ООН.</w:t>
      </w:r>
    </w:p>
    <w:p w14:paraId="10D981EF" w14:textId="77777777" w:rsidR="009561FA" w:rsidRPr="007B12B9" w:rsidRDefault="009561FA" w:rsidP="009561FA">
      <w:pPr>
        <w:pStyle w:val="Bullet1G"/>
        <w:numPr>
          <w:ilvl w:val="0"/>
          <w:numId w:val="16"/>
        </w:numPr>
      </w:pPr>
      <w:r>
        <w:tab/>
        <w:t>Статья 12.6 и приложение 7</w:t>
      </w:r>
    </w:p>
    <w:p w14:paraId="035A6D4B" w14:textId="77777777" w:rsidR="009561FA" w:rsidRPr="007B12B9" w:rsidRDefault="009561FA" w:rsidP="009561FA">
      <w:pPr>
        <w:pStyle w:val="SingleTxtG"/>
        <w:spacing w:after="100" w:line="240" w:lineRule="auto"/>
      </w:pPr>
      <w:r>
        <w:tab/>
      </w:r>
      <w:r>
        <w:tab/>
        <w:t>GRVA, возможно, пожелает принять к сведению цель статьи 12.6 и приложения</w:t>
      </w:r>
      <w:r>
        <w:rPr>
          <w:lang w:val="en-US"/>
        </w:rPr>
        <w:t> </w:t>
      </w:r>
      <w:r>
        <w:t>7 в отношении официального утверждения инновационных решений.</w:t>
      </w:r>
    </w:p>
    <w:p w14:paraId="3F1F83F4" w14:textId="77777777" w:rsidR="009561FA" w:rsidRPr="007B12B9" w:rsidRDefault="009561FA" w:rsidP="009561FA">
      <w:pPr>
        <w:pStyle w:val="Bullet1G"/>
        <w:numPr>
          <w:ilvl w:val="0"/>
          <w:numId w:val="16"/>
        </w:numPr>
      </w:pPr>
      <w:r>
        <w:t>Процедуры соответствия производства</w:t>
      </w:r>
    </w:p>
    <w:p w14:paraId="3715F9D6" w14:textId="77777777" w:rsidR="009561FA" w:rsidRPr="007B12B9" w:rsidRDefault="009561FA" w:rsidP="009561FA">
      <w:pPr>
        <w:pStyle w:val="SingleTxtG"/>
        <w:spacing w:after="100" w:line="240" w:lineRule="auto"/>
      </w:pPr>
      <w:r>
        <w:tab/>
      </w:r>
      <w:r>
        <w:tab/>
        <w:t>GRVA, возможно, пожелает определить план действий для согласования положений о соответствии производства (СП) в правилах ООН и изменения ссылок на СП в правилах ООН.</w:t>
      </w:r>
    </w:p>
    <w:p w14:paraId="611E6A8C" w14:textId="77777777" w:rsidR="009561FA" w:rsidRPr="007B12B9" w:rsidRDefault="009561FA" w:rsidP="009561FA">
      <w:pPr>
        <w:pStyle w:val="H23G"/>
      </w:pPr>
      <w:r>
        <w:tab/>
        <w:t>b)</w:t>
      </w:r>
      <w:r>
        <w:tab/>
      </w:r>
      <w:r>
        <w:rPr>
          <w:bCs/>
        </w:rPr>
        <w:t>Международное официальное утверждение типа комплектного транспортного средства</w:t>
      </w:r>
    </w:p>
    <w:p w14:paraId="66EA5499" w14:textId="2647728B" w:rsidR="009561FA" w:rsidRPr="00E95499" w:rsidRDefault="009561FA" w:rsidP="00870984">
      <w:pPr>
        <w:pStyle w:val="SingleTxtG"/>
      </w:pPr>
      <w:r>
        <w:tab/>
      </w:r>
      <w:r>
        <w:tab/>
        <w:t xml:space="preserve">GRVA, возможно, пожелает ознакомиться с докладом о ходе работы НРГ по международному официальному утверждению типа комплектного транспортного средства (МОУТКТС) и </w:t>
      </w:r>
      <w:r w:rsidR="00870984">
        <w:t xml:space="preserve">НРГ по </w:t>
      </w:r>
      <w:r w:rsidR="00870984" w:rsidRPr="00870984">
        <w:t>электронной баз</w:t>
      </w:r>
      <w:r w:rsidR="00870984">
        <w:t>е</w:t>
      </w:r>
      <w:r w:rsidR="00870984" w:rsidRPr="00870984">
        <w:t xml:space="preserve"> данных для обмена документацией  об официальном утверждении типа (ДЕТА)</w:t>
      </w:r>
      <w:r w:rsidR="00870984">
        <w:t xml:space="preserve">, </w:t>
      </w:r>
      <w:r>
        <w:t>если таковой будет представлен.</w:t>
      </w:r>
      <w:r w:rsidR="00E95499" w:rsidRPr="00E95499">
        <w:t xml:space="preserve"> </w:t>
      </w:r>
    </w:p>
    <w:p w14:paraId="46BC6652" w14:textId="55C5E8BE" w:rsidR="009561FA" w:rsidRPr="007B12B9" w:rsidRDefault="009561FA" w:rsidP="009561FA">
      <w:pPr>
        <w:pStyle w:val="H1G"/>
      </w:pPr>
      <w:r>
        <w:tab/>
      </w:r>
      <w:r w:rsidR="00E95499" w:rsidRPr="000465B0">
        <w:t>9</w:t>
      </w:r>
      <w:r>
        <w:t>.</w:t>
      </w:r>
      <w:r>
        <w:tab/>
      </w:r>
      <w:r>
        <w:rPr>
          <w:bCs/>
        </w:rPr>
        <w:t>Прочие вопросы</w:t>
      </w:r>
    </w:p>
    <w:p w14:paraId="44AE317A" w14:textId="77777777" w:rsidR="009561FA" w:rsidRPr="007B12B9" w:rsidRDefault="009561FA" w:rsidP="009561FA">
      <w:pPr>
        <w:pStyle w:val="H23G"/>
      </w:pPr>
      <w:r>
        <w:tab/>
        <w:t>a)</w:t>
      </w:r>
      <w:r>
        <w:tab/>
      </w:r>
      <w:r>
        <w:rPr>
          <w:bCs/>
        </w:rPr>
        <w:t>Перечень приоритетных направлений деятельности GRVA</w:t>
      </w:r>
    </w:p>
    <w:p w14:paraId="69ACFF6B" w14:textId="77777777" w:rsidR="009561FA" w:rsidRPr="007B12B9" w:rsidRDefault="009561FA" w:rsidP="009561FA">
      <w:pPr>
        <w:pStyle w:val="SingleTxtG"/>
      </w:pPr>
      <w:r>
        <w:tab/>
      </w:r>
      <w:r>
        <w:tab/>
        <w:t>GRVA, возможно, пожелает обсудить свои приоритеты.</w:t>
      </w:r>
    </w:p>
    <w:p w14:paraId="2CCF8D81" w14:textId="636947CE" w:rsidR="009561FA" w:rsidRPr="007B12B9" w:rsidRDefault="009561FA" w:rsidP="009561FA">
      <w:pPr>
        <w:pStyle w:val="SingleTxtG"/>
      </w:pPr>
      <w:r>
        <w:rPr>
          <w:b/>
          <w:bCs/>
        </w:rPr>
        <w:t>Документация:</w:t>
      </w:r>
      <w:r>
        <w:tab/>
        <w:t>(</w:t>
      </w:r>
      <w:r>
        <w:rPr>
          <w:lang w:val="fr-CH"/>
        </w:rPr>
        <w:t>WP</w:t>
      </w:r>
      <w:r w:rsidRPr="00E93FC2">
        <w:t>.29-182-17</w:t>
      </w:r>
      <w:r>
        <w:t>)</w:t>
      </w:r>
    </w:p>
    <w:p w14:paraId="31745B57" w14:textId="77777777" w:rsidR="009561FA" w:rsidRPr="007B12B9" w:rsidRDefault="009561FA" w:rsidP="009561FA">
      <w:pPr>
        <w:pStyle w:val="H23G"/>
      </w:pPr>
      <w:r>
        <w:tab/>
        <w:t>b)</w:t>
      </w:r>
      <w:r>
        <w:tab/>
      </w:r>
      <w:r>
        <w:rPr>
          <w:bCs/>
        </w:rPr>
        <w:t>Искусственный интеллект</w:t>
      </w:r>
    </w:p>
    <w:p w14:paraId="6AB39D3E" w14:textId="6A757B0C" w:rsidR="009561FA" w:rsidRPr="007B12B9" w:rsidRDefault="009561FA" w:rsidP="00870984">
      <w:pPr>
        <w:pStyle w:val="SingleTxtG"/>
        <w:spacing w:after="100"/>
      </w:pPr>
      <w:r>
        <w:tab/>
      </w:r>
      <w:r>
        <w:tab/>
      </w:r>
      <w:r w:rsidRPr="00870984">
        <w:t>GRVA, возможно, пожелает заслушать сообщение об обсуждении этого вопроса Административным комитетом по координации работы (АС.2).</w:t>
      </w:r>
    </w:p>
    <w:p w14:paraId="2B2F9D9E" w14:textId="3CDF13A3" w:rsidR="00E95499" w:rsidRPr="0080168A" w:rsidRDefault="009561FA" w:rsidP="00870984">
      <w:pPr>
        <w:pStyle w:val="H23G"/>
      </w:pPr>
      <w:r>
        <w:tab/>
        <w:t>c)</w:t>
      </w:r>
      <w:r>
        <w:tab/>
      </w:r>
      <w:r w:rsidR="00870984">
        <w:t xml:space="preserve">Рамочный документ по автоматизированным/автономным </w:t>
      </w:r>
      <w:r w:rsidR="0080168A">
        <w:t>т</w:t>
      </w:r>
      <w:r w:rsidR="00870984">
        <w:t xml:space="preserve">ранспортным </w:t>
      </w:r>
      <w:r w:rsidR="00870984" w:rsidRPr="0080168A">
        <w:t xml:space="preserve">средствам </w:t>
      </w:r>
      <w:r w:rsidR="00E95499" w:rsidRPr="0080168A">
        <w:t>(</w:t>
      </w:r>
      <w:r w:rsidR="0080168A" w:rsidRPr="0080168A">
        <w:t>РДАТ</w:t>
      </w:r>
      <w:r w:rsidR="00E95499" w:rsidRPr="0080168A">
        <w:t>)</w:t>
      </w:r>
    </w:p>
    <w:p w14:paraId="269F5DDD" w14:textId="04429DAE" w:rsidR="00E95499" w:rsidRPr="0080168A" w:rsidRDefault="00E95499" w:rsidP="00E95499">
      <w:pPr>
        <w:pStyle w:val="SingleTxtG"/>
      </w:pPr>
      <w:r w:rsidRPr="0080168A">
        <w:tab/>
      </w:r>
      <w:r w:rsidRPr="0080168A">
        <w:tab/>
      </w:r>
      <w:r w:rsidR="0080168A">
        <w:t xml:space="preserve">На основе решения </w:t>
      </w:r>
      <w:r w:rsidR="0080168A" w:rsidRPr="0080168A">
        <w:t xml:space="preserve">WP.29 </w:t>
      </w:r>
      <w:r w:rsidR="0080168A">
        <w:t xml:space="preserve">на сессии в ноябре 2020 года </w:t>
      </w:r>
      <w:r w:rsidR="0080168A" w:rsidRPr="0080168A">
        <w:t>GRVA</w:t>
      </w:r>
      <w:r w:rsidR="0080168A">
        <w:t xml:space="preserve"> рассмотрит таблицу в приложении к РДАТ в целях обновления сведений о деятельности </w:t>
      </w:r>
      <w:r w:rsidR="0080168A" w:rsidRPr="0080168A">
        <w:t>по автоматизированным/автономным транспортным средствам</w:t>
      </w:r>
      <w:r w:rsidR="0080168A">
        <w:t xml:space="preserve"> и ее графике. </w:t>
      </w:r>
      <w:r w:rsidR="0080168A" w:rsidRPr="0080168A">
        <w:t xml:space="preserve"> </w:t>
      </w:r>
      <w:r w:rsidR="0080168A">
        <w:t xml:space="preserve">   </w:t>
      </w:r>
    </w:p>
    <w:p w14:paraId="07A430AA" w14:textId="21D1E414" w:rsidR="009561FA" w:rsidRPr="007B12B9" w:rsidRDefault="00E95499" w:rsidP="009561FA">
      <w:pPr>
        <w:pStyle w:val="H23G"/>
      </w:pPr>
      <w:r w:rsidRPr="0080168A">
        <w:tab/>
      </w:r>
      <w:r w:rsidRPr="0080168A">
        <w:rPr>
          <w:lang w:val="fr-CH"/>
        </w:rPr>
        <w:t>d</w:t>
      </w:r>
      <w:r w:rsidRPr="0080168A">
        <w:t>)</w:t>
      </w:r>
      <w:r w:rsidRPr="0080168A">
        <w:tab/>
      </w:r>
      <w:r w:rsidR="009561FA" w:rsidRPr="0080168A">
        <w:rPr>
          <w:bCs/>
        </w:rPr>
        <w:t>Прочие вопросы</w:t>
      </w:r>
    </w:p>
    <w:p w14:paraId="10978F57" w14:textId="4BC742E7" w:rsidR="009561FA" w:rsidRPr="007B12B9" w:rsidRDefault="009561FA" w:rsidP="009561FA">
      <w:pPr>
        <w:pStyle w:val="SingleTxtG"/>
      </w:pPr>
      <w:r>
        <w:tab/>
      </w:r>
      <w:r>
        <w:tab/>
        <w:t>GRVA, возможно, пожелает рассмотреть любые другие предложения, если таковые будут представлены.</w:t>
      </w:r>
    </w:p>
    <w:p w14:paraId="730F8EDB" w14:textId="77777777" w:rsidR="00020F57" w:rsidRPr="009B212E" w:rsidRDefault="009B212E" w:rsidP="009B212E">
      <w:pPr>
        <w:pStyle w:val="SingleTxtG"/>
        <w:spacing w:before="12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20F57" w:rsidRPr="009B212E" w:rsidSect="00020F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DFFE3" w14:textId="77777777" w:rsidR="00507C43" w:rsidRPr="00A312BC" w:rsidRDefault="00507C43" w:rsidP="00A312BC"/>
  </w:endnote>
  <w:endnote w:type="continuationSeparator" w:id="0">
    <w:p w14:paraId="6B26DC5D" w14:textId="77777777" w:rsidR="00507C43" w:rsidRPr="00A312BC" w:rsidRDefault="00507C43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9BCE4" w14:textId="1F8B625F" w:rsidR="00020F57" w:rsidRPr="00020F57" w:rsidRDefault="00020F57">
    <w:pPr>
      <w:pStyle w:val="a8"/>
    </w:pPr>
    <w:r w:rsidRPr="00020F57">
      <w:rPr>
        <w:b/>
        <w:sz w:val="18"/>
      </w:rPr>
      <w:fldChar w:fldCharType="begin"/>
    </w:r>
    <w:r w:rsidRPr="00020F57">
      <w:rPr>
        <w:b/>
        <w:sz w:val="18"/>
      </w:rPr>
      <w:instrText xml:space="preserve"> PAGE  \* MERGEFORMAT </w:instrText>
    </w:r>
    <w:r w:rsidRPr="00020F57">
      <w:rPr>
        <w:b/>
        <w:sz w:val="18"/>
      </w:rPr>
      <w:fldChar w:fldCharType="separate"/>
    </w:r>
    <w:r w:rsidRPr="00020F57">
      <w:rPr>
        <w:b/>
        <w:noProof/>
        <w:sz w:val="18"/>
      </w:rPr>
      <w:t>2</w:t>
    </w:r>
    <w:r w:rsidRPr="00020F57"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3D96" w14:textId="2D3D30F1" w:rsidR="00020F57" w:rsidRPr="00020F57" w:rsidRDefault="00020F57" w:rsidP="00020F57">
    <w:pPr>
      <w:pStyle w:val="a8"/>
      <w:tabs>
        <w:tab w:val="clear" w:pos="9639"/>
        <w:tab w:val="right" w:pos="9638"/>
      </w:tabs>
      <w:rPr>
        <w:b/>
        <w:sz w:val="18"/>
      </w:rPr>
    </w:pPr>
    <w:r>
      <w:tab/>
    </w:r>
    <w:r w:rsidRPr="00020F57">
      <w:rPr>
        <w:b/>
        <w:sz w:val="18"/>
      </w:rPr>
      <w:fldChar w:fldCharType="begin"/>
    </w:r>
    <w:r w:rsidRPr="00020F57">
      <w:rPr>
        <w:b/>
        <w:sz w:val="18"/>
      </w:rPr>
      <w:instrText xml:space="preserve"> PAGE  \* MERGEFORMAT </w:instrText>
    </w:r>
    <w:r w:rsidRPr="00020F57">
      <w:rPr>
        <w:b/>
        <w:sz w:val="18"/>
      </w:rPr>
      <w:fldChar w:fldCharType="separate"/>
    </w:r>
    <w:r w:rsidRPr="00020F57">
      <w:rPr>
        <w:b/>
        <w:noProof/>
        <w:sz w:val="18"/>
      </w:rPr>
      <w:t>3</w:t>
    </w:r>
    <w:r w:rsidRPr="00020F5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3BE4" w14:textId="72049E0B" w:rsidR="00042B72" w:rsidRPr="00020F57" w:rsidRDefault="00FF03FB" w:rsidP="009561FA">
    <w:pPr>
      <w:spacing w:before="120" w:line="240" w:lineRule="auto"/>
    </w:pPr>
    <w:r>
      <w:rPr>
        <w:rFonts w:ascii="C39T30Lfz" w:hAnsi="C39T30Lfz"/>
        <w:noProof/>
        <w:kern w:val="14"/>
        <w:sz w:val="56"/>
      </w:rPr>
      <w:drawing>
        <wp:anchor distT="0" distB="0" distL="114300" distR="114300" simplePos="0" relativeHeight="251661312" behindDoc="0" locked="0" layoutInCell="1" allowOverlap="1" wp14:anchorId="495C502E" wp14:editId="21083CAD">
          <wp:simplePos x="0" y="0"/>
          <wp:positionH relativeFrom="column">
            <wp:posOffset>5481114</wp:posOffset>
          </wp:positionH>
          <wp:positionV relativeFrom="paragraph">
            <wp:posOffset>0</wp:posOffset>
          </wp:positionV>
          <wp:extent cx="628650" cy="628650"/>
          <wp:effectExtent l="0" t="0" r="0" b="0"/>
          <wp:wrapNone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GE.</w:t>
    </w:r>
    <w:r>
      <w:rPr>
        <w:b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462CFAF6" wp14:editId="46A48E4D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20-</w:t>
    </w:r>
    <w:r w:rsidRPr="00FF03FB">
      <w:t>15687</w:t>
    </w:r>
    <w:r>
      <w:t xml:space="preserve">  (R</w:t>
    </w:r>
    <w:r w:rsidR="00FE47C0">
      <w:t>)</w:t>
    </w:r>
    <w:r>
      <w:br/>
    </w:r>
    <w:r w:rsidRPr="00FF03FB">
      <w:rPr>
        <w:rFonts w:ascii="C39T30Lfz" w:hAnsi="C39T30Lfz"/>
        <w:kern w:val="14"/>
        <w:sz w:val="56"/>
      </w:rPr>
      <w:t>*2015687*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7B3A4" w14:textId="77777777" w:rsidR="00507C43" w:rsidRPr="001075E9" w:rsidRDefault="00507C43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DB2663A" w14:textId="77777777" w:rsidR="00507C43" w:rsidRDefault="00507C43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F5E9E0E" w14:textId="358AE4DA" w:rsidR="00020F57" w:rsidRPr="003729B2" w:rsidRDefault="00020F57" w:rsidP="00020F57">
      <w:pPr>
        <w:pStyle w:val="ad"/>
        <w:rPr>
          <w:szCs w:val="18"/>
        </w:rPr>
      </w:pPr>
      <w:r>
        <w:tab/>
      </w:r>
      <w:r w:rsidRPr="00020F57">
        <w:rPr>
          <w:sz w:val="20"/>
        </w:rPr>
        <w:t>*</w:t>
      </w:r>
      <w:r>
        <w:t xml:space="preserve"> </w:t>
      </w:r>
      <w:r>
        <w:tab/>
      </w:r>
      <w:r>
        <w:tab/>
        <w:t>Делегатов просят зарегистрироваться онлайн с помощью новой системы регистрации на</w:t>
      </w:r>
      <w:r>
        <w:rPr>
          <w:lang w:val="en-US"/>
        </w:rPr>
        <w:t> </w:t>
      </w:r>
      <w:r>
        <w:t>веб</w:t>
      </w:r>
      <w:r>
        <w:noBreakHyphen/>
        <w:t>сайте ЕЭК ООН (</w:t>
      </w:r>
      <w:r w:rsidR="00C9594A" w:rsidRPr="0003559E">
        <w:t>https://indico.un.org/event/35476/</w:t>
      </w:r>
      <w:r>
        <w:t>).</w:t>
      </w:r>
    </w:p>
  </w:footnote>
  <w:footnote w:id="2">
    <w:p w14:paraId="44A9BB22" w14:textId="79D22E04" w:rsidR="00C9594A" w:rsidRPr="000C2B2E" w:rsidRDefault="00C9594A" w:rsidP="0068646B">
      <w:pPr>
        <w:pStyle w:val="ad"/>
        <w:rPr>
          <w:szCs w:val="18"/>
        </w:rPr>
      </w:pPr>
      <w:r>
        <w:tab/>
      </w:r>
      <w:r w:rsidRPr="00C9594A">
        <w:rPr>
          <w:rStyle w:val="aa"/>
          <w:vertAlign w:val="baseline"/>
        </w:rPr>
        <w:t>**</w:t>
      </w:r>
      <w:r w:rsidRPr="00C9594A">
        <w:t xml:space="preserve"> </w:t>
      </w:r>
      <w:r w:rsidRPr="00C9594A">
        <w:rPr>
          <w:rStyle w:val="aa"/>
          <w:vertAlign w:val="baseline"/>
        </w:rPr>
        <w:tab/>
      </w:r>
      <w:r>
        <w:t>Данный документ не редактировался.</w:t>
      </w:r>
      <w:r w:rsidRPr="000C2B2E">
        <w:t xml:space="preserve"> AC.2 разрешил отклонение от правила 4 Правил процедуры.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00ED7" w14:textId="3F05195A" w:rsidR="00020F57" w:rsidRPr="00AE04D6" w:rsidRDefault="00AE04D6" w:rsidP="00AE04D6">
    <w:pPr>
      <w:pStyle w:val="a5"/>
    </w:pPr>
    <w:r>
      <w:t>ECE/TRANS/WP.29/GRVA/2020/38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B16C" w14:textId="3ABC719F" w:rsidR="00020F57" w:rsidRPr="00AE04D6" w:rsidRDefault="00AE04D6" w:rsidP="00AE04D6">
    <w:pPr>
      <w:pStyle w:val="a5"/>
      <w:jc w:val="right"/>
    </w:pPr>
    <w:r>
      <w:t>ECE/TRANS/WP.29/GRVA/2020/38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FF345" w14:textId="77777777" w:rsidR="00FE47C0" w:rsidRDefault="00FE47C0" w:rsidP="00E2429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D6"/>
    <w:rsid w:val="00017FCD"/>
    <w:rsid w:val="00020F57"/>
    <w:rsid w:val="00033EE1"/>
    <w:rsid w:val="00042B72"/>
    <w:rsid w:val="000465B0"/>
    <w:rsid w:val="000558BD"/>
    <w:rsid w:val="00055B61"/>
    <w:rsid w:val="000B57E7"/>
    <w:rsid w:val="000B6373"/>
    <w:rsid w:val="000C2B2E"/>
    <w:rsid w:val="000E4E5B"/>
    <w:rsid w:val="000F09DF"/>
    <w:rsid w:val="000F61B2"/>
    <w:rsid w:val="001075E9"/>
    <w:rsid w:val="00134D6C"/>
    <w:rsid w:val="0014152F"/>
    <w:rsid w:val="00180183"/>
    <w:rsid w:val="0018024D"/>
    <w:rsid w:val="0018649F"/>
    <w:rsid w:val="00196389"/>
    <w:rsid w:val="001B3EF6"/>
    <w:rsid w:val="001C7A89"/>
    <w:rsid w:val="00204361"/>
    <w:rsid w:val="00255343"/>
    <w:rsid w:val="0027151D"/>
    <w:rsid w:val="00295A4E"/>
    <w:rsid w:val="002A2EFC"/>
    <w:rsid w:val="002B0106"/>
    <w:rsid w:val="002B74B1"/>
    <w:rsid w:val="002C0E18"/>
    <w:rsid w:val="002D59D6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752E9"/>
    <w:rsid w:val="00381C24"/>
    <w:rsid w:val="0038618C"/>
    <w:rsid w:val="00387CD4"/>
    <w:rsid w:val="003958D0"/>
    <w:rsid w:val="003A0D43"/>
    <w:rsid w:val="003A48CE"/>
    <w:rsid w:val="003B00E5"/>
    <w:rsid w:val="003E0B46"/>
    <w:rsid w:val="00407B78"/>
    <w:rsid w:val="00424203"/>
    <w:rsid w:val="00433B6B"/>
    <w:rsid w:val="00444BAF"/>
    <w:rsid w:val="00452493"/>
    <w:rsid w:val="00453318"/>
    <w:rsid w:val="00454AF2"/>
    <w:rsid w:val="00454E07"/>
    <w:rsid w:val="00472C5C"/>
    <w:rsid w:val="004871CF"/>
    <w:rsid w:val="004B6B60"/>
    <w:rsid w:val="004D7CEC"/>
    <w:rsid w:val="004E05B7"/>
    <w:rsid w:val="004E0C6B"/>
    <w:rsid w:val="0050108D"/>
    <w:rsid w:val="00507C43"/>
    <w:rsid w:val="00513081"/>
    <w:rsid w:val="00517901"/>
    <w:rsid w:val="00526683"/>
    <w:rsid w:val="00532DE0"/>
    <w:rsid w:val="005639C1"/>
    <w:rsid w:val="005709E0"/>
    <w:rsid w:val="00572E19"/>
    <w:rsid w:val="00581481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8646B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7C7901"/>
    <w:rsid w:val="0080168A"/>
    <w:rsid w:val="00806737"/>
    <w:rsid w:val="00825F8D"/>
    <w:rsid w:val="00834B71"/>
    <w:rsid w:val="0086445C"/>
    <w:rsid w:val="00870984"/>
    <w:rsid w:val="00874D55"/>
    <w:rsid w:val="00894693"/>
    <w:rsid w:val="008A08D7"/>
    <w:rsid w:val="008A37C8"/>
    <w:rsid w:val="008B6909"/>
    <w:rsid w:val="008C34F6"/>
    <w:rsid w:val="008D53B6"/>
    <w:rsid w:val="008F7609"/>
    <w:rsid w:val="00906890"/>
    <w:rsid w:val="00911BE4"/>
    <w:rsid w:val="00932D33"/>
    <w:rsid w:val="00951972"/>
    <w:rsid w:val="009561FA"/>
    <w:rsid w:val="009608F3"/>
    <w:rsid w:val="0096506D"/>
    <w:rsid w:val="009A24AC"/>
    <w:rsid w:val="009B212E"/>
    <w:rsid w:val="009C59D7"/>
    <w:rsid w:val="009C6FE6"/>
    <w:rsid w:val="009D7E7D"/>
    <w:rsid w:val="00A14DA8"/>
    <w:rsid w:val="00A312BC"/>
    <w:rsid w:val="00A34935"/>
    <w:rsid w:val="00A57E9B"/>
    <w:rsid w:val="00A84021"/>
    <w:rsid w:val="00A84D35"/>
    <w:rsid w:val="00A917B3"/>
    <w:rsid w:val="00AB4B51"/>
    <w:rsid w:val="00AE04D6"/>
    <w:rsid w:val="00AE43C1"/>
    <w:rsid w:val="00B10CC7"/>
    <w:rsid w:val="00B23F39"/>
    <w:rsid w:val="00B36DF7"/>
    <w:rsid w:val="00B539E7"/>
    <w:rsid w:val="00B62458"/>
    <w:rsid w:val="00BB1A66"/>
    <w:rsid w:val="00BC18B2"/>
    <w:rsid w:val="00BD33EE"/>
    <w:rsid w:val="00BD4735"/>
    <w:rsid w:val="00BE1CC7"/>
    <w:rsid w:val="00BF59E2"/>
    <w:rsid w:val="00C106D6"/>
    <w:rsid w:val="00C119AE"/>
    <w:rsid w:val="00C1710B"/>
    <w:rsid w:val="00C27EAB"/>
    <w:rsid w:val="00C47BE1"/>
    <w:rsid w:val="00C60F0C"/>
    <w:rsid w:val="00C71E84"/>
    <w:rsid w:val="00C805C9"/>
    <w:rsid w:val="00C92939"/>
    <w:rsid w:val="00C9594A"/>
    <w:rsid w:val="00CA1679"/>
    <w:rsid w:val="00CB151C"/>
    <w:rsid w:val="00CE4EFE"/>
    <w:rsid w:val="00CE5A1A"/>
    <w:rsid w:val="00CF55F6"/>
    <w:rsid w:val="00D33D63"/>
    <w:rsid w:val="00D5253A"/>
    <w:rsid w:val="00D827E2"/>
    <w:rsid w:val="00D873A8"/>
    <w:rsid w:val="00D90028"/>
    <w:rsid w:val="00D90138"/>
    <w:rsid w:val="00D9145B"/>
    <w:rsid w:val="00D976B8"/>
    <w:rsid w:val="00DC02FA"/>
    <w:rsid w:val="00DD78D1"/>
    <w:rsid w:val="00DE32CD"/>
    <w:rsid w:val="00DF5767"/>
    <w:rsid w:val="00DF71B9"/>
    <w:rsid w:val="00E12C5F"/>
    <w:rsid w:val="00E2429D"/>
    <w:rsid w:val="00E31DF7"/>
    <w:rsid w:val="00E73F76"/>
    <w:rsid w:val="00E93FC2"/>
    <w:rsid w:val="00E95499"/>
    <w:rsid w:val="00EA2C9F"/>
    <w:rsid w:val="00EA420E"/>
    <w:rsid w:val="00EB0095"/>
    <w:rsid w:val="00ED08F7"/>
    <w:rsid w:val="00ED0BDA"/>
    <w:rsid w:val="00EE142A"/>
    <w:rsid w:val="00EF1360"/>
    <w:rsid w:val="00EF3220"/>
    <w:rsid w:val="00EF49C9"/>
    <w:rsid w:val="00F15375"/>
    <w:rsid w:val="00F2523A"/>
    <w:rsid w:val="00F43903"/>
    <w:rsid w:val="00F8243B"/>
    <w:rsid w:val="00F935F9"/>
    <w:rsid w:val="00F94155"/>
    <w:rsid w:val="00F9783F"/>
    <w:rsid w:val="00FA2FBC"/>
    <w:rsid w:val="00FD2EF7"/>
    <w:rsid w:val="00FE447E"/>
    <w:rsid w:val="00FE47C0"/>
    <w:rsid w:val="00F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29BAC8"/>
  <w15:docId w15:val="{B38677AF-E183-4202-B17A-16FF685B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020F57"/>
    <w:rPr>
      <w:lang w:val="ru-RU" w:eastAsia="en-US"/>
    </w:rPr>
  </w:style>
  <w:style w:type="character" w:customStyle="1" w:styleId="HChGChar">
    <w:name w:val="_ H _Ch_G Char"/>
    <w:link w:val="HChG"/>
    <w:rsid w:val="00020F57"/>
    <w:rPr>
      <w:b/>
      <w:sz w:val="28"/>
      <w:lang w:val="ru-RU" w:eastAsia="ru-RU"/>
    </w:rPr>
  </w:style>
  <w:style w:type="character" w:styleId="af3">
    <w:name w:val="Unresolved Mention"/>
    <w:basedOn w:val="a0"/>
    <w:uiPriority w:val="99"/>
    <w:semiHidden/>
    <w:unhideWhenUsed/>
    <w:rsid w:val="0002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2" ma:contentTypeDescription="Create a new document." ma:contentTypeScope="" ma:versionID="b46f68f7fd4ddbec8f9d92b9ae221ac3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86F60-8CFD-408C-8249-EC9A03295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FFE27-3BB4-4AEB-B998-CE90D0502F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451290-C900-46AB-93A2-0DB29BA21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FD3692-64C6-4E7A-9625-BE49D0C8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1218</Words>
  <Characters>8837</Characters>
  <Application>Microsoft Office Word</Application>
  <DocSecurity>0</DocSecurity>
  <Lines>201</Lines>
  <Paragraphs>105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ECE/TRANS/WP.29/GRVA/2020/38</vt:lpstr>
      <vt:lpstr>ECE/TRANS/WP.29/GRVA/2020/19</vt:lpstr>
      <vt:lpstr>A/</vt:lpstr>
    </vt:vector>
  </TitlesOfParts>
  <Company>DCM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ECE/TRANS/WP.29/GRVA/2020/38</dc:title>
  <dc:subject/>
  <dc:creator>Konstantin Glukhenkiy</dc:creator>
  <cp:keywords/>
  <dc:description/>
  <cp:lastModifiedBy>Ioulia Goussarova</cp:lastModifiedBy>
  <cp:revision>3</cp:revision>
  <cp:lastPrinted>2020-11-23T11:34:00Z</cp:lastPrinted>
  <dcterms:created xsi:type="dcterms:W3CDTF">2020-11-23T11:34:00Z</dcterms:created>
  <dcterms:modified xsi:type="dcterms:W3CDTF">2020-11-23T11:35:00Z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