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DB58B5" w14:paraId="4282E6C8" w14:textId="77777777" w:rsidTr="00C97039">
        <w:trPr>
          <w:trHeight w:hRule="exact" w:val="851"/>
        </w:trPr>
        <w:tc>
          <w:tcPr>
            <w:tcW w:w="1276" w:type="dxa"/>
            <w:tcBorders>
              <w:bottom w:val="single" w:sz="4" w:space="0" w:color="auto"/>
            </w:tcBorders>
          </w:tcPr>
          <w:p w14:paraId="3A3DB16A" w14:textId="77777777" w:rsidR="00F35BAF" w:rsidRPr="00DB58B5" w:rsidRDefault="00F35BAF" w:rsidP="00461815"/>
        </w:tc>
        <w:tc>
          <w:tcPr>
            <w:tcW w:w="2268" w:type="dxa"/>
            <w:tcBorders>
              <w:bottom w:val="single" w:sz="4" w:space="0" w:color="auto"/>
            </w:tcBorders>
            <w:vAlign w:val="bottom"/>
          </w:tcPr>
          <w:p w14:paraId="6BCC0C1E" w14:textId="77777777" w:rsidR="00F35BAF" w:rsidRPr="00DB58B5" w:rsidRDefault="00F35BAF" w:rsidP="00C97039">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0DF9C839" w14:textId="33546638" w:rsidR="00F35BAF" w:rsidRPr="00D82300" w:rsidRDefault="00D82300" w:rsidP="00D82300">
            <w:pPr>
              <w:jc w:val="right"/>
            </w:pPr>
            <w:r w:rsidRPr="00D82300">
              <w:rPr>
                <w:sz w:val="40"/>
              </w:rPr>
              <w:t>ECE</w:t>
            </w:r>
            <w:r>
              <w:t>/TRANS/WP.29/GRVA/2020/38</w:t>
            </w:r>
          </w:p>
        </w:tc>
      </w:tr>
      <w:tr w:rsidR="00F35BAF" w:rsidRPr="00DB58B5" w14:paraId="18F9618A" w14:textId="77777777" w:rsidTr="00C97039">
        <w:trPr>
          <w:trHeight w:hRule="exact" w:val="2835"/>
        </w:trPr>
        <w:tc>
          <w:tcPr>
            <w:tcW w:w="1276" w:type="dxa"/>
            <w:tcBorders>
              <w:top w:val="single" w:sz="4" w:space="0" w:color="auto"/>
              <w:bottom w:val="single" w:sz="12" w:space="0" w:color="auto"/>
            </w:tcBorders>
          </w:tcPr>
          <w:p w14:paraId="32DC69B6" w14:textId="77777777" w:rsidR="00F35BAF" w:rsidRPr="00DB58B5" w:rsidRDefault="00F35BAF" w:rsidP="00C97039">
            <w:pPr>
              <w:spacing w:before="120"/>
              <w:jc w:val="center"/>
            </w:pPr>
            <w:r>
              <w:rPr>
                <w:noProof/>
                <w:lang w:eastAsia="fr-CH"/>
              </w:rPr>
              <w:drawing>
                <wp:inline distT="0" distB="0" distL="0" distR="0" wp14:anchorId="2742421E" wp14:editId="33EF3C43">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4CD049E7" w14:textId="77777777" w:rsidR="00F35BAF" w:rsidRPr="00740562" w:rsidRDefault="00F35BAF" w:rsidP="00C97039">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14:paraId="6DAFF423" w14:textId="77777777" w:rsidR="00F35BAF" w:rsidRDefault="00461815" w:rsidP="00C97039">
            <w:pPr>
              <w:spacing w:before="240"/>
            </w:pPr>
            <w:proofErr w:type="spellStart"/>
            <w:r>
              <w:t>Distr</w:t>
            </w:r>
            <w:proofErr w:type="spellEnd"/>
            <w:r>
              <w:t>. générale</w:t>
            </w:r>
          </w:p>
          <w:p w14:paraId="1235DF06" w14:textId="78469EE2" w:rsidR="00461815" w:rsidRDefault="00147F9D" w:rsidP="00461815">
            <w:pPr>
              <w:spacing w:line="240" w:lineRule="exact"/>
            </w:pPr>
            <w:r>
              <w:t>20</w:t>
            </w:r>
            <w:r w:rsidR="00461815">
              <w:t xml:space="preserve"> </w:t>
            </w:r>
            <w:r w:rsidR="0052313F">
              <w:t>novembre</w:t>
            </w:r>
            <w:r w:rsidR="00461815">
              <w:t xml:space="preserve"> 2020</w:t>
            </w:r>
          </w:p>
          <w:p w14:paraId="39AB87C8" w14:textId="7D17D0AA" w:rsidR="0052313F" w:rsidRDefault="0096693F" w:rsidP="00461815">
            <w:pPr>
              <w:spacing w:line="240" w:lineRule="exact"/>
            </w:pPr>
            <w:r>
              <w:t>Français</w:t>
            </w:r>
          </w:p>
          <w:p w14:paraId="68B593F1" w14:textId="428117DB" w:rsidR="00461815" w:rsidRPr="00DB58B5" w:rsidRDefault="00461815" w:rsidP="00461815">
            <w:pPr>
              <w:spacing w:line="240" w:lineRule="exact"/>
            </w:pPr>
            <w:r>
              <w:t>Original : anglais</w:t>
            </w:r>
            <w:r w:rsidR="0052313F">
              <w:t>, français</w:t>
            </w:r>
            <w:r w:rsidR="00464C1F">
              <w:t xml:space="preserve"> et</w:t>
            </w:r>
            <w:r w:rsidR="0052313F">
              <w:t xml:space="preserve"> russe</w:t>
            </w:r>
          </w:p>
        </w:tc>
      </w:tr>
    </w:tbl>
    <w:p w14:paraId="321FAE92" w14:textId="77777777" w:rsidR="007F20FA" w:rsidRPr="000312C0" w:rsidRDefault="007F20FA" w:rsidP="007F20FA">
      <w:pPr>
        <w:spacing w:before="120"/>
        <w:rPr>
          <w:b/>
          <w:sz w:val="28"/>
          <w:szCs w:val="28"/>
        </w:rPr>
      </w:pPr>
      <w:r w:rsidRPr="000312C0">
        <w:rPr>
          <w:b/>
          <w:sz w:val="28"/>
          <w:szCs w:val="28"/>
        </w:rPr>
        <w:t>Commission économique pour l’Europe</w:t>
      </w:r>
    </w:p>
    <w:p w14:paraId="0478DCCD" w14:textId="77777777" w:rsidR="007F20FA" w:rsidRDefault="007F20FA" w:rsidP="007F20FA">
      <w:pPr>
        <w:spacing w:before="120"/>
        <w:rPr>
          <w:sz w:val="28"/>
          <w:szCs w:val="28"/>
        </w:rPr>
      </w:pPr>
      <w:r w:rsidRPr="00685843">
        <w:rPr>
          <w:sz w:val="28"/>
          <w:szCs w:val="28"/>
        </w:rPr>
        <w:t>Comité des transports intérieurs</w:t>
      </w:r>
    </w:p>
    <w:p w14:paraId="2BBB5C12" w14:textId="77777777" w:rsidR="00F91F4D" w:rsidRPr="00F91F4D" w:rsidRDefault="00F91F4D" w:rsidP="00F91F4D">
      <w:pPr>
        <w:spacing w:before="120"/>
        <w:rPr>
          <w:b/>
          <w:sz w:val="24"/>
          <w:szCs w:val="24"/>
          <w:lang w:val="fr-FR"/>
        </w:rPr>
      </w:pPr>
      <w:r w:rsidRPr="00F91F4D">
        <w:rPr>
          <w:b/>
          <w:bCs/>
          <w:sz w:val="24"/>
          <w:szCs w:val="24"/>
          <w:lang w:val="fr-FR"/>
        </w:rPr>
        <w:t xml:space="preserve">Forum mondial de l’harmonisation des Règlements </w:t>
      </w:r>
      <w:r>
        <w:rPr>
          <w:b/>
          <w:bCs/>
          <w:sz w:val="24"/>
          <w:szCs w:val="24"/>
          <w:lang w:val="fr-FR"/>
        </w:rPr>
        <w:br/>
      </w:r>
      <w:r w:rsidRPr="00F91F4D">
        <w:rPr>
          <w:b/>
          <w:bCs/>
          <w:sz w:val="24"/>
          <w:szCs w:val="24"/>
          <w:lang w:val="fr-FR"/>
        </w:rPr>
        <w:t>concernant les véhicules</w:t>
      </w:r>
    </w:p>
    <w:p w14:paraId="4DC7EFD6" w14:textId="60C4681C" w:rsidR="00F91F4D" w:rsidRPr="003B4C9C" w:rsidRDefault="00F91F4D" w:rsidP="00AA3C0B">
      <w:pPr>
        <w:tabs>
          <w:tab w:val="left" w:pos="8921"/>
        </w:tabs>
        <w:spacing w:before="120"/>
        <w:rPr>
          <w:b/>
          <w:bCs/>
          <w:lang w:val="fr-FR"/>
        </w:rPr>
      </w:pPr>
      <w:bookmarkStart w:id="0" w:name="_Hlk518466992"/>
      <w:r>
        <w:rPr>
          <w:b/>
          <w:bCs/>
          <w:lang w:val="fr-FR"/>
        </w:rPr>
        <w:t xml:space="preserve">Groupe de travail des véhicules automatisés/autonomes </w:t>
      </w:r>
      <w:bookmarkStart w:id="1" w:name="_GoBack"/>
      <w:bookmarkEnd w:id="1"/>
      <w:r>
        <w:rPr>
          <w:b/>
          <w:bCs/>
          <w:lang w:val="fr-FR"/>
        </w:rPr>
        <w:br/>
        <w:t>et connectés</w:t>
      </w:r>
      <w:bookmarkEnd w:id="0"/>
    </w:p>
    <w:p w14:paraId="0A48C1A8" w14:textId="18DC80C2" w:rsidR="00F91F4D" w:rsidRPr="003B4C9C" w:rsidRDefault="0052313F" w:rsidP="00F91F4D">
      <w:pPr>
        <w:spacing w:before="120"/>
        <w:rPr>
          <w:b/>
          <w:lang w:val="fr-FR"/>
        </w:rPr>
      </w:pPr>
      <w:r>
        <w:rPr>
          <w:b/>
          <w:bCs/>
          <w:lang w:val="fr-FR"/>
        </w:rPr>
        <w:t>Huitième</w:t>
      </w:r>
      <w:r w:rsidR="00F91F4D">
        <w:rPr>
          <w:b/>
          <w:bCs/>
          <w:lang w:val="fr-FR"/>
        </w:rPr>
        <w:t xml:space="preserve"> session</w:t>
      </w:r>
    </w:p>
    <w:p w14:paraId="243A0680" w14:textId="591717FC" w:rsidR="00F91F4D" w:rsidRPr="003B4C9C" w:rsidRDefault="00F91F4D" w:rsidP="00F91F4D">
      <w:pPr>
        <w:rPr>
          <w:lang w:val="fr-FR"/>
        </w:rPr>
      </w:pPr>
      <w:r>
        <w:rPr>
          <w:lang w:val="fr-FR"/>
        </w:rPr>
        <w:t>Genève</w:t>
      </w:r>
      <w:r w:rsidR="00147F9D">
        <w:rPr>
          <w:lang w:val="fr-FR"/>
        </w:rPr>
        <w:t xml:space="preserve"> (en ligne)</w:t>
      </w:r>
      <w:r>
        <w:rPr>
          <w:lang w:val="fr-FR"/>
        </w:rPr>
        <w:t>, 1</w:t>
      </w:r>
      <w:r w:rsidR="0052313F">
        <w:rPr>
          <w:lang w:val="fr-FR"/>
        </w:rPr>
        <w:t>4</w:t>
      </w:r>
      <w:r>
        <w:rPr>
          <w:lang w:val="fr-FR"/>
        </w:rPr>
        <w:t>-</w:t>
      </w:r>
      <w:r w:rsidR="0052313F">
        <w:rPr>
          <w:lang w:val="fr-FR"/>
        </w:rPr>
        <w:t>16</w:t>
      </w:r>
      <w:r>
        <w:rPr>
          <w:lang w:val="fr-FR"/>
        </w:rPr>
        <w:t xml:space="preserve"> </w:t>
      </w:r>
      <w:r w:rsidR="0052313F">
        <w:rPr>
          <w:lang w:val="fr-FR"/>
        </w:rPr>
        <w:t>décembre</w:t>
      </w:r>
      <w:r>
        <w:rPr>
          <w:lang w:val="fr-FR"/>
        </w:rPr>
        <w:t xml:space="preserve"> 2020</w:t>
      </w:r>
    </w:p>
    <w:p w14:paraId="61182661" w14:textId="77777777" w:rsidR="00F91F4D" w:rsidRPr="003B4C9C" w:rsidRDefault="00F91F4D" w:rsidP="00F91F4D">
      <w:pPr>
        <w:rPr>
          <w:lang w:val="fr-FR"/>
        </w:rPr>
      </w:pPr>
      <w:r>
        <w:rPr>
          <w:lang w:val="fr-FR"/>
        </w:rPr>
        <w:t>Point 1 de l’ordre du jour provisoire</w:t>
      </w:r>
    </w:p>
    <w:p w14:paraId="768534D2" w14:textId="77777777" w:rsidR="00F91F4D" w:rsidRPr="003B4C9C" w:rsidRDefault="00F91F4D" w:rsidP="00F91F4D">
      <w:pPr>
        <w:rPr>
          <w:b/>
          <w:lang w:val="fr-FR"/>
        </w:rPr>
      </w:pPr>
      <w:r>
        <w:rPr>
          <w:b/>
          <w:bCs/>
          <w:lang w:val="fr-FR"/>
        </w:rPr>
        <w:t>Adoption de l’ordre du jour</w:t>
      </w:r>
    </w:p>
    <w:p w14:paraId="6F485778" w14:textId="7A8AA36F" w:rsidR="00F91F4D" w:rsidRPr="003B4C9C" w:rsidRDefault="00F91F4D" w:rsidP="00F91F4D">
      <w:pPr>
        <w:pStyle w:val="HChG"/>
        <w:rPr>
          <w:lang w:val="fr-FR"/>
        </w:rPr>
      </w:pPr>
      <w:r>
        <w:rPr>
          <w:lang w:val="fr-FR"/>
        </w:rPr>
        <w:tab/>
      </w:r>
      <w:r>
        <w:rPr>
          <w:lang w:val="fr-FR"/>
        </w:rPr>
        <w:tab/>
        <w:t xml:space="preserve">Ordre du jour provisoire de la </w:t>
      </w:r>
      <w:r w:rsidR="0052313F">
        <w:rPr>
          <w:lang w:val="fr-FR"/>
        </w:rPr>
        <w:t>(huitième)</w:t>
      </w:r>
      <w:r>
        <w:rPr>
          <w:lang w:val="fr-FR"/>
        </w:rPr>
        <w:t xml:space="preserve"> session</w:t>
      </w:r>
      <w:r w:rsidR="0052313F">
        <w:rPr>
          <w:lang w:val="fr-FR"/>
        </w:rPr>
        <w:t xml:space="preserve"> a</w:t>
      </w:r>
      <w:r w:rsidR="00590B85">
        <w:rPr>
          <w:lang w:val="fr-FR"/>
        </w:rPr>
        <w:t>d</w:t>
      </w:r>
      <w:r w:rsidR="0052313F">
        <w:rPr>
          <w:lang w:val="fr-FR"/>
        </w:rPr>
        <w:t xml:space="preserve"> hoc</w:t>
      </w:r>
      <w:r w:rsidRPr="00F91F4D">
        <w:rPr>
          <w:rStyle w:val="Appelnotedebasdep"/>
          <w:b w:val="0"/>
          <w:sz w:val="20"/>
          <w:vertAlign w:val="baseline"/>
          <w:lang w:val="fr-FR"/>
        </w:rPr>
        <w:footnoteReference w:customMarkFollows="1" w:id="2"/>
        <w:t>*</w:t>
      </w:r>
      <w:r>
        <w:rPr>
          <w:vertAlign w:val="superscript"/>
          <w:lang w:val="fr-FR"/>
        </w:rPr>
        <w:t xml:space="preserve">, </w:t>
      </w:r>
      <w:r w:rsidRPr="00F91F4D">
        <w:rPr>
          <w:rStyle w:val="Appelnotedebasdep"/>
          <w:b w:val="0"/>
          <w:sz w:val="20"/>
          <w:vertAlign w:val="baseline"/>
          <w:lang w:val="fr-FR"/>
        </w:rPr>
        <w:footnoteReference w:customMarkFollows="1" w:id="3"/>
        <w:t>**</w:t>
      </w:r>
      <w:r>
        <w:rPr>
          <w:lang w:val="fr-FR"/>
        </w:rPr>
        <w:t xml:space="preserve"> </w:t>
      </w:r>
    </w:p>
    <w:p w14:paraId="4550881C" w14:textId="737FF106" w:rsidR="00F91F4D" w:rsidRPr="003B4C9C" w:rsidRDefault="00F91F4D" w:rsidP="00F91F4D">
      <w:pPr>
        <w:pStyle w:val="SingleTxtG"/>
        <w:jc w:val="left"/>
        <w:rPr>
          <w:lang w:val="fr-FR"/>
        </w:rPr>
      </w:pPr>
      <w:r>
        <w:rPr>
          <w:lang w:val="fr-FR"/>
        </w:rPr>
        <w:t xml:space="preserve">qui </w:t>
      </w:r>
      <w:r w:rsidR="0052313F">
        <w:rPr>
          <w:lang w:val="fr-FR"/>
        </w:rPr>
        <w:t>se tiendra de manière virtuelle, émise depuis le</w:t>
      </w:r>
      <w:r>
        <w:rPr>
          <w:lang w:val="fr-FR"/>
        </w:rPr>
        <w:t xml:space="preserve"> Palais des Nations, à Genève, le </w:t>
      </w:r>
      <w:r w:rsidR="0052313F">
        <w:rPr>
          <w:lang w:val="fr-FR"/>
        </w:rPr>
        <w:t>14</w:t>
      </w:r>
      <w:r>
        <w:rPr>
          <w:lang w:val="fr-FR"/>
        </w:rPr>
        <w:t> </w:t>
      </w:r>
      <w:r w:rsidR="0078677A">
        <w:rPr>
          <w:lang w:val="fr-FR"/>
        </w:rPr>
        <w:t>décembre</w:t>
      </w:r>
      <w:r>
        <w:rPr>
          <w:lang w:val="fr-FR"/>
        </w:rPr>
        <w:t xml:space="preserve"> 2020 à </w:t>
      </w:r>
      <w:r w:rsidR="0052313F">
        <w:rPr>
          <w:lang w:val="fr-FR"/>
        </w:rPr>
        <w:t>12 h 30</w:t>
      </w:r>
      <w:r>
        <w:rPr>
          <w:lang w:val="fr-FR"/>
        </w:rPr>
        <w:t xml:space="preserve">, et s’achèvera le </w:t>
      </w:r>
      <w:r w:rsidR="0052313F">
        <w:rPr>
          <w:lang w:val="fr-FR"/>
        </w:rPr>
        <w:t>16</w:t>
      </w:r>
      <w:r>
        <w:rPr>
          <w:lang w:val="fr-FR"/>
        </w:rPr>
        <w:t> </w:t>
      </w:r>
      <w:r w:rsidR="0078677A">
        <w:rPr>
          <w:lang w:val="fr-FR"/>
        </w:rPr>
        <w:t>décembre</w:t>
      </w:r>
      <w:r>
        <w:rPr>
          <w:lang w:val="fr-FR"/>
        </w:rPr>
        <w:t xml:space="preserve"> 2020 à 1</w:t>
      </w:r>
      <w:r w:rsidR="0052313F">
        <w:rPr>
          <w:lang w:val="fr-FR"/>
        </w:rPr>
        <w:t>5</w:t>
      </w:r>
      <w:r>
        <w:rPr>
          <w:lang w:val="fr-FR"/>
        </w:rPr>
        <w:t xml:space="preserve"> h 30</w:t>
      </w:r>
    </w:p>
    <w:p w14:paraId="3D827B34" w14:textId="77777777" w:rsidR="00F91F4D" w:rsidRPr="003B4C9C" w:rsidRDefault="00F91F4D" w:rsidP="00F91F4D">
      <w:pPr>
        <w:pStyle w:val="HChG"/>
        <w:rPr>
          <w:lang w:val="fr-FR"/>
        </w:rPr>
      </w:pPr>
      <w:r>
        <w:rPr>
          <w:lang w:val="fr-FR"/>
        </w:rPr>
        <w:tab/>
        <w:t>I.</w:t>
      </w:r>
      <w:r>
        <w:rPr>
          <w:lang w:val="fr-FR"/>
        </w:rPr>
        <w:tab/>
        <w:t>Ordre du jour provisoire</w:t>
      </w:r>
    </w:p>
    <w:p w14:paraId="51BD5C58" w14:textId="77777777" w:rsidR="00F91F4D" w:rsidRPr="003B4C9C" w:rsidRDefault="00F91F4D" w:rsidP="00F91F4D">
      <w:pPr>
        <w:pStyle w:val="SingleTxtG"/>
        <w:ind w:left="1701" w:hanging="567"/>
        <w:jc w:val="left"/>
        <w:rPr>
          <w:lang w:val="fr-FR"/>
        </w:rPr>
      </w:pPr>
      <w:r>
        <w:rPr>
          <w:lang w:val="fr-FR"/>
        </w:rPr>
        <w:t>1.</w:t>
      </w:r>
      <w:r>
        <w:rPr>
          <w:lang w:val="fr-FR"/>
        </w:rPr>
        <w:tab/>
        <w:t>Adoption de l’ordre du jour.</w:t>
      </w:r>
    </w:p>
    <w:p w14:paraId="688C8FBB" w14:textId="68E4C21D" w:rsidR="00F91F4D" w:rsidRPr="003B4C9C" w:rsidRDefault="00F91F4D" w:rsidP="00F91F4D">
      <w:pPr>
        <w:pStyle w:val="SingleTxtG"/>
        <w:ind w:left="1701" w:hanging="567"/>
        <w:jc w:val="left"/>
        <w:rPr>
          <w:lang w:val="fr-FR"/>
        </w:rPr>
      </w:pPr>
      <w:r>
        <w:rPr>
          <w:lang w:val="fr-FR"/>
        </w:rPr>
        <w:t>2.</w:t>
      </w:r>
      <w:r>
        <w:rPr>
          <w:lang w:val="fr-FR"/>
        </w:rPr>
        <w:tab/>
        <w:t>Points à retenir de</w:t>
      </w:r>
      <w:r w:rsidR="0052313F">
        <w:rPr>
          <w:lang w:val="fr-FR"/>
        </w:rPr>
        <w:t xml:space="preserve"> la</w:t>
      </w:r>
      <w:r>
        <w:rPr>
          <w:lang w:val="fr-FR"/>
        </w:rPr>
        <w:t xml:space="preserve"> session de </w:t>
      </w:r>
      <w:r w:rsidR="0052313F">
        <w:rPr>
          <w:lang w:val="fr-FR"/>
        </w:rPr>
        <w:t>novembre</w:t>
      </w:r>
      <w:r>
        <w:rPr>
          <w:lang w:val="fr-FR"/>
        </w:rPr>
        <w:t xml:space="preserve"> 2020 du WP.29.</w:t>
      </w:r>
    </w:p>
    <w:p w14:paraId="1AB2FD93" w14:textId="3D37B868" w:rsidR="00F91F4D" w:rsidRPr="003B4C9C" w:rsidRDefault="00F91F4D" w:rsidP="0052313F">
      <w:pPr>
        <w:pStyle w:val="SingleTxtG"/>
        <w:ind w:left="1701" w:hanging="567"/>
        <w:jc w:val="left"/>
        <w:rPr>
          <w:lang w:val="fr-FR"/>
        </w:rPr>
      </w:pPr>
      <w:r>
        <w:rPr>
          <w:lang w:val="fr-FR"/>
        </w:rPr>
        <w:t>3.</w:t>
      </w:r>
      <w:r>
        <w:rPr>
          <w:lang w:val="fr-FR"/>
        </w:rPr>
        <w:tab/>
        <w:t>Véhicules automatisés/autonomes et connectés :</w:t>
      </w:r>
    </w:p>
    <w:p w14:paraId="5FB6A6E0" w14:textId="77777777" w:rsidR="00F91F4D" w:rsidRPr="003B4C9C" w:rsidRDefault="00F91F4D" w:rsidP="00F91F4D">
      <w:pPr>
        <w:pStyle w:val="SingleTxtG"/>
        <w:ind w:left="2268" w:hanging="567"/>
        <w:jc w:val="left"/>
        <w:rPr>
          <w:lang w:val="fr-FR"/>
        </w:rPr>
      </w:pPr>
      <w:r>
        <w:rPr>
          <w:lang w:val="fr-FR"/>
        </w:rPr>
        <w:t>a)</w:t>
      </w:r>
      <w:r>
        <w:rPr>
          <w:lang w:val="fr-FR"/>
        </w:rPr>
        <w:tab/>
        <w:t xml:space="preserve">Résultats attendus du groupe de travail informel des prescriptions fonctionnelles applicables aux véhicules automatisés et autonomes ; </w:t>
      </w:r>
    </w:p>
    <w:p w14:paraId="7D2CBB3C" w14:textId="77777777" w:rsidR="00F91F4D" w:rsidRPr="003B4C9C" w:rsidRDefault="00F91F4D" w:rsidP="00F91F4D">
      <w:pPr>
        <w:pStyle w:val="SingleTxtG"/>
        <w:ind w:left="2268" w:hanging="567"/>
        <w:jc w:val="left"/>
        <w:rPr>
          <w:lang w:val="fr-FR"/>
        </w:rPr>
      </w:pPr>
      <w:r>
        <w:rPr>
          <w:lang w:val="fr-FR"/>
        </w:rPr>
        <w:t>b)</w:t>
      </w:r>
      <w:r>
        <w:rPr>
          <w:lang w:val="fr-FR"/>
        </w:rPr>
        <w:tab/>
        <w:t>Résultats attendus du groupe de travail informel des méthodes de validation pour la conduite automatisée ;</w:t>
      </w:r>
    </w:p>
    <w:p w14:paraId="3817E129" w14:textId="77777777" w:rsidR="00F91F4D" w:rsidRPr="003B4C9C" w:rsidRDefault="00F91F4D" w:rsidP="00AF5A8D">
      <w:pPr>
        <w:pStyle w:val="SingleTxtG"/>
        <w:ind w:left="2268" w:hanging="567"/>
        <w:jc w:val="left"/>
        <w:rPr>
          <w:lang w:val="fr-FR"/>
        </w:rPr>
      </w:pPr>
      <w:r>
        <w:rPr>
          <w:lang w:val="fr-FR"/>
        </w:rPr>
        <w:t>c)</w:t>
      </w:r>
      <w:r>
        <w:rPr>
          <w:lang w:val="fr-FR"/>
        </w:rPr>
        <w:tab/>
        <w:t>Résultats attendus du groupe de travail informel des enregistreurs de données de route et des systèmes de stockage des données pour la conduite automatisée</w:t>
      </w:r>
      <w:r w:rsidR="00AF5A8D">
        <w:rPr>
          <w:lang w:val="fr-FR"/>
        </w:rPr>
        <w:t> </w:t>
      </w:r>
      <w:r>
        <w:rPr>
          <w:lang w:val="fr-FR"/>
        </w:rPr>
        <w:t>;</w:t>
      </w:r>
    </w:p>
    <w:p w14:paraId="0725BF2F" w14:textId="77777777" w:rsidR="00F91F4D" w:rsidRPr="003B4C9C" w:rsidRDefault="00F91F4D" w:rsidP="00AF5A8D">
      <w:pPr>
        <w:pStyle w:val="SingleTxtG"/>
        <w:ind w:left="2268" w:hanging="567"/>
        <w:jc w:val="left"/>
        <w:rPr>
          <w:lang w:val="fr-FR"/>
        </w:rPr>
      </w:pPr>
      <w:r>
        <w:rPr>
          <w:lang w:val="fr-FR"/>
        </w:rPr>
        <w:t>d)</w:t>
      </w:r>
      <w:r>
        <w:rPr>
          <w:lang w:val="fr-FR"/>
        </w:rPr>
        <w:tab/>
        <w:t>Règlement ONU sur les systèmes automatisés de maintien dans la voie</w:t>
      </w:r>
      <w:r w:rsidR="00AF5A8D">
        <w:rPr>
          <w:lang w:val="fr-FR"/>
        </w:rPr>
        <w:t>.</w:t>
      </w:r>
    </w:p>
    <w:p w14:paraId="7D71A4B5" w14:textId="2A9B58A4" w:rsidR="00F91F4D" w:rsidRPr="003B4C9C" w:rsidRDefault="0052313F" w:rsidP="0021549B">
      <w:pPr>
        <w:pStyle w:val="SingleTxtG"/>
        <w:keepNext/>
        <w:ind w:left="1701" w:hanging="567"/>
        <w:jc w:val="left"/>
        <w:rPr>
          <w:lang w:val="fr-FR"/>
        </w:rPr>
      </w:pPr>
      <w:r>
        <w:rPr>
          <w:lang w:val="fr-FR"/>
        </w:rPr>
        <w:t>4</w:t>
      </w:r>
      <w:r w:rsidR="00F91F4D">
        <w:rPr>
          <w:lang w:val="fr-FR"/>
        </w:rPr>
        <w:t>.</w:t>
      </w:r>
      <w:r w:rsidR="00F91F4D">
        <w:rPr>
          <w:lang w:val="fr-FR"/>
        </w:rPr>
        <w:tab/>
        <w:t xml:space="preserve">Règlement ONU </w:t>
      </w:r>
      <w:r w:rsidR="0021549B" w:rsidRPr="0021549B">
        <w:rPr>
          <w:rFonts w:eastAsia="MS Mincho"/>
          <w:lang w:val="fr-FR"/>
        </w:rPr>
        <w:t>n</w:t>
      </w:r>
      <w:r w:rsidR="0021549B" w:rsidRPr="0021549B">
        <w:rPr>
          <w:rFonts w:eastAsia="MS Mincho"/>
          <w:vertAlign w:val="superscript"/>
          <w:lang w:val="fr-FR"/>
        </w:rPr>
        <w:t>o</w:t>
      </w:r>
      <w:r w:rsidR="0021549B">
        <w:rPr>
          <w:rFonts w:eastAsia="MS Mincho"/>
          <w:vertAlign w:val="superscript"/>
          <w:lang w:val="fr-FR"/>
        </w:rPr>
        <w:t> </w:t>
      </w:r>
      <w:r w:rsidR="00F91F4D">
        <w:rPr>
          <w:lang w:val="fr-FR"/>
        </w:rPr>
        <w:t>79 (Équipement de direction)</w:t>
      </w:r>
      <w:r w:rsidR="0021549B">
        <w:rPr>
          <w:lang w:val="fr-FR"/>
        </w:rPr>
        <w:t> :</w:t>
      </w:r>
    </w:p>
    <w:p w14:paraId="0BC8AA4B" w14:textId="77777777" w:rsidR="00F91F4D" w:rsidRPr="003B4C9C" w:rsidRDefault="00F91F4D" w:rsidP="0021549B">
      <w:pPr>
        <w:pStyle w:val="SingleTxtG"/>
        <w:ind w:left="2268" w:hanging="567"/>
        <w:jc w:val="left"/>
        <w:rPr>
          <w:lang w:val="fr-FR"/>
        </w:rPr>
      </w:pPr>
      <w:r>
        <w:rPr>
          <w:lang w:val="fr-FR"/>
        </w:rPr>
        <w:t>a)</w:t>
      </w:r>
      <w:r>
        <w:rPr>
          <w:lang w:val="fr-FR"/>
        </w:rPr>
        <w:tab/>
        <w:t>Fonction de direction à commande automatique</w:t>
      </w:r>
      <w:r w:rsidR="0021549B">
        <w:rPr>
          <w:lang w:val="fr-FR"/>
        </w:rPr>
        <w:t> ;</w:t>
      </w:r>
    </w:p>
    <w:p w14:paraId="2C39C083" w14:textId="77777777" w:rsidR="00F91F4D" w:rsidRPr="003B4C9C" w:rsidRDefault="00F91F4D" w:rsidP="0021549B">
      <w:pPr>
        <w:pStyle w:val="SingleTxtG"/>
        <w:ind w:left="2268" w:hanging="567"/>
        <w:jc w:val="left"/>
        <w:rPr>
          <w:lang w:val="fr-FR"/>
        </w:rPr>
      </w:pPr>
      <w:r>
        <w:rPr>
          <w:lang w:val="fr-FR"/>
        </w:rPr>
        <w:t>b)</w:t>
      </w:r>
      <w:r>
        <w:rPr>
          <w:lang w:val="fr-FR"/>
        </w:rPr>
        <w:tab/>
        <w:t>Équipement de direction</w:t>
      </w:r>
      <w:r w:rsidR="0021549B">
        <w:rPr>
          <w:lang w:val="fr-FR"/>
        </w:rPr>
        <w:t> ;</w:t>
      </w:r>
    </w:p>
    <w:p w14:paraId="5FB79102" w14:textId="772B1DFC" w:rsidR="00F91F4D" w:rsidRPr="003B4C9C" w:rsidRDefault="00F91F4D" w:rsidP="0052313F">
      <w:pPr>
        <w:pStyle w:val="SingleTxtG"/>
        <w:ind w:left="2268" w:hanging="567"/>
        <w:jc w:val="left"/>
        <w:rPr>
          <w:lang w:val="fr-FR"/>
        </w:rPr>
      </w:pPr>
      <w:r>
        <w:rPr>
          <w:lang w:val="fr-FR"/>
        </w:rPr>
        <w:t>c)</w:t>
      </w:r>
      <w:r>
        <w:rPr>
          <w:lang w:val="fr-FR"/>
        </w:rPr>
        <w:tab/>
        <w:t>Questions diverses.</w:t>
      </w:r>
    </w:p>
    <w:p w14:paraId="2042E686" w14:textId="2B2016AE" w:rsidR="00F91F4D" w:rsidRPr="003B4C9C" w:rsidRDefault="0052313F" w:rsidP="00F91F4D">
      <w:pPr>
        <w:pStyle w:val="SingleTxtG"/>
        <w:ind w:left="1701" w:hanging="567"/>
        <w:jc w:val="left"/>
        <w:rPr>
          <w:lang w:val="fr-FR"/>
        </w:rPr>
      </w:pPr>
      <w:r>
        <w:rPr>
          <w:lang w:val="fr-FR"/>
        </w:rPr>
        <w:lastRenderedPageBreak/>
        <w:t>5</w:t>
      </w:r>
      <w:r w:rsidR="00F91F4D">
        <w:rPr>
          <w:lang w:val="fr-FR"/>
        </w:rPr>
        <w:t>.</w:t>
      </w:r>
      <w:r w:rsidR="00F91F4D">
        <w:rPr>
          <w:lang w:val="fr-FR"/>
        </w:rPr>
        <w:tab/>
        <w:t>Systèmes actifs de freinage d’urgence.</w:t>
      </w:r>
    </w:p>
    <w:p w14:paraId="419272A1" w14:textId="6402ABDD" w:rsidR="00F91F4D" w:rsidRPr="003B4C9C" w:rsidRDefault="0052313F" w:rsidP="0021549B">
      <w:pPr>
        <w:pStyle w:val="SingleTxtG"/>
        <w:keepNext/>
        <w:ind w:left="1701" w:hanging="567"/>
        <w:jc w:val="left"/>
        <w:rPr>
          <w:lang w:val="fr-FR"/>
        </w:rPr>
      </w:pPr>
      <w:r>
        <w:rPr>
          <w:lang w:val="fr-FR"/>
        </w:rPr>
        <w:t>6</w:t>
      </w:r>
      <w:r w:rsidR="00F91F4D">
        <w:rPr>
          <w:lang w:val="fr-FR"/>
        </w:rPr>
        <w:t>.</w:t>
      </w:r>
      <w:r w:rsidR="00F91F4D">
        <w:rPr>
          <w:lang w:val="fr-FR"/>
        </w:rPr>
        <w:tab/>
        <w:t xml:space="preserve">Règlements ONU </w:t>
      </w:r>
      <w:r w:rsidR="0021549B" w:rsidRPr="0021549B">
        <w:rPr>
          <w:rFonts w:eastAsia="MS Mincho"/>
          <w:lang w:val="fr-FR"/>
        </w:rPr>
        <w:t>n</w:t>
      </w:r>
      <w:r w:rsidR="0021549B" w:rsidRPr="0021549B">
        <w:rPr>
          <w:rFonts w:eastAsia="MS Mincho"/>
          <w:vertAlign w:val="superscript"/>
          <w:lang w:val="fr-FR"/>
        </w:rPr>
        <w:t>o</w:t>
      </w:r>
      <w:r w:rsidR="0021549B">
        <w:rPr>
          <w:rFonts w:eastAsia="MS Mincho"/>
          <w:vertAlign w:val="superscript"/>
          <w:lang w:val="fr-FR"/>
        </w:rPr>
        <w:t>s</w:t>
      </w:r>
      <w:r w:rsidR="0021549B">
        <w:rPr>
          <w:lang w:val="fr-FR"/>
        </w:rPr>
        <w:t> </w:t>
      </w:r>
      <w:r w:rsidR="00F91F4D">
        <w:rPr>
          <w:lang w:val="fr-FR"/>
        </w:rPr>
        <w:t xml:space="preserve">13, 13-H, 139 et 140, et RTM ONU </w:t>
      </w:r>
      <w:r w:rsidR="0021549B" w:rsidRPr="0021549B">
        <w:rPr>
          <w:rFonts w:eastAsia="MS Mincho"/>
          <w:lang w:val="fr-FR"/>
        </w:rPr>
        <w:t>n</w:t>
      </w:r>
      <w:r w:rsidR="0021549B" w:rsidRPr="0021549B">
        <w:rPr>
          <w:rFonts w:eastAsia="MS Mincho"/>
          <w:vertAlign w:val="superscript"/>
          <w:lang w:val="fr-FR"/>
        </w:rPr>
        <w:t>o</w:t>
      </w:r>
      <w:r w:rsidR="0021549B">
        <w:rPr>
          <w:lang w:val="fr-FR"/>
        </w:rPr>
        <w:t> </w:t>
      </w:r>
      <w:r w:rsidR="00F91F4D">
        <w:rPr>
          <w:lang w:val="fr-FR"/>
        </w:rPr>
        <w:t>8</w:t>
      </w:r>
      <w:r w:rsidR="00F96AAA">
        <w:rPr>
          <w:lang w:val="fr-FR"/>
        </w:rPr>
        <w:t>.</w:t>
      </w:r>
    </w:p>
    <w:p w14:paraId="4AD20535" w14:textId="7CBCE0E6" w:rsidR="00F91F4D" w:rsidRPr="003B4C9C" w:rsidRDefault="0052313F" w:rsidP="00F91F4D">
      <w:pPr>
        <w:pStyle w:val="SingleTxtG"/>
        <w:ind w:left="1701" w:hanging="567"/>
        <w:jc w:val="left"/>
        <w:rPr>
          <w:lang w:val="fr-FR"/>
        </w:rPr>
      </w:pPr>
      <w:r>
        <w:rPr>
          <w:lang w:val="fr-FR"/>
        </w:rPr>
        <w:t>7</w:t>
      </w:r>
      <w:r w:rsidR="00F91F4D">
        <w:rPr>
          <w:lang w:val="fr-FR"/>
        </w:rPr>
        <w:t>.</w:t>
      </w:r>
      <w:r w:rsidR="00F91F4D">
        <w:rPr>
          <w:lang w:val="fr-FR"/>
        </w:rPr>
        <w:tab/>
        <w:t xml:space="preserve">Règlement ONU </w:t>
      </w:r>
      <w:r w:rsidR="0021549B" w:rsidRPr="0021549B">
        <w:rPr>
          <w:rFonts w:eastAsia="MS Mincho"/>
          <w:lang w:val="fr-FR"/>
        </w:rPr>
        <w:t>n</w:t>
      </w:r>
      <w:r w:rsidR="0021549B" w:rsidRPr="0021549B">
        <w:rPr>
          <w:rFonts w:eastAsia="MS Mincho"/>
          <w:vertAlign w:val="superscript"/>
          <w:lang w:val="fr-FR"/>
        </w:rPr>
        <w:t>o</w:t>
      </w:r>
      <w:r w:rsidR="0021549B">
        <w:rPr>
          <w:lang w:val="fr-FR"/>
        </w:rPr>
        <w:t> </w:t>
      </w:r>
      <w:r w:rsidR="00F91F4D">
        <w:rPr>
          <w:lang w:val="fr-FR"/>
        </w:rPr>
        <w:t xml:space="preserve">90. </w:t>
      </w:r>
    </w:p>
    <w:p w14:paraId="761EA289" w14:textId="0531A818" w:rsidR="00F91F4D" w:rsidRPr="003B4C9C" w:rsidRDefault="0052313F" w:rsidP="0021549B">
      <w:pPr>
        <w:pStyle w:val="SingleTxtG"/>
        <w:keepNext/>
        <w:ind w:left="1701" w:hanging="567"/>
        <w:jc w:val="left"/>
        <w:rPr>
          <w:lang w:val="fr-FR"/>
        </w:rPr>
      </w:pPr>
      <w:r>
        <w:rPr>
          <w:lang w:val="fr-FR"/>
        </w:rPr>
        <w:t>8</w:t>
      </w:r>
      <w:r w:rsidR="00F91F4D">
        <w:rPr>
          <w:lang w:val="fr-FR"/>
        </w:rPr>
        <w:t>.</w:t>
      </w:r>
      <w:r w:rsidR="00F91F4D">
        <w:rPr>
          <w:lang w:val="fr-FR"/>
        </w:rPr>
        <w:tab/>
        <w:t>Révision 3 de l’Accord de 1958</w:t>
      </w:r>
      <w:r w:rsidR="0021549B">
        <w:rPr>
          <w:lang w:val="fr-FR"/>
        </w:rPr>
        <w:t> :</w:t>
      </w:r>
    </w:p>
    <w:p w14:paraId="104E4B46" w14:textId="77777777" w:rsidR="00F91F4D" w:rsidRPr="003B4C9C" w:rsidRDefault="00F91F4D" w:rsidP="00AF5A8D">
      <w:pPr>
        <w:pStyle w:val="SingleTxtG"/>
        <w:ind w:left="2268" w:hanging="567"/>
        <w:jc w:val="left"/>
        <w:rPr>
          <w:lang w:val="fr-FR"/>
        </w:rPr>
      </w:pPr>
      <w:r>
        <w:rPr>
          <w:lang w:val="fr-FR"/>
        </w:rPr>
        <w:t>a)</w:t>
      </w:r>
      <w:r>
        <w:rPr>
          <w:lang w:val="fr-FR"/>
        </w:rPr>
        <w:tab/>
        <w:t>Application des dispositions pertinentes de la révision 3 de l’Accord de 1958</w:t>
      </w:r>
      <w:r w:rsidR="0021549B">
        <w:rPr>
          <w:lang w:val="fr-FR"/>
        </w:rPr>
        <w:t> </w:t>
      </w:r>
      <w:r>
        <w:rPr>
          <w:lang w:val="fr-FR"/>
        </w:rPr>
        <w:t>;</w:t>
      </w:r>
    </w:p>
    <w:p w14:paraId="26AA6651" w14:textId="77777777" w:rsidR="00F91F4D" w:rsidRPr="003B4C9C" w:rsidRDefault="00F91F4D" w:rsidP="00AF5A8D">
      <w:pPr>
        <w:pStyle w:val="SingleTxtG"/>
        <w:ind w:left="2268" w:hanging="567"/>
        <w:jc w:val="left"/>
        <w:rPr>
          <w:lang w:val="fr-FR"/>
        </w:rPr>
      </w:pPr>
      <w:r>
        <w:rPr>
          <w:lang w:val="fr-FR"/>
        </w:rPr>
        <w:t>b)</w:t>
      </w:r>
      <w:r>
        <w:rPr>
          <w:lang w:val="fr-FR"/>
        </w:rPr>
        <w:tab/>
        <w:t>Homologation de type internationale de l’ensemble du véhicule.</w:t>
      </w:r>
    </w:p>
    <w:p w14:paraId="7223F981" w14:textId="70F94C13" w:rsidR="00F91F4D" w:rsidRPr="003B4C9C" w:rsidRDefault="0052313F" w:rsidP="0021549B">
      <w:pPr>
        <w:pStyle w:val="SingleTxtG"/>
        <w:keepNext/>
        <w:ind w:left="1701" w:hanging="567"/>
        <w:jc w:val="left"/>
        <w:rPr>
          <w:lang w:val="fr-FR"/>
        </w:rPr>
      </w:pPr>
      <w:r>
        <w:rPr>
          <w:lang w:val="fr-FR"/>
        </w:rPr>
        <w:t>9</w:t>
      </w:r>
      <w:r w:rsidR="00F91F4D">
        <w:rPr>
          <w:lang w:val="fr-FR"/>
        </w:rPr>
        <w:t>.</w:t>
      </w:r>
      <w:r w:rsidR="00F91F4D">
        <w:rPr>
          <w:lang w:val="fr-FR"/>
        </w:rPr>
        <w:tab/>
        <w:t>Questions diverses</w:t>
      </w:r>
      <w:r w:rsidR="0021549B">
        <w:rPr>
          <w:lang w:val="fr-FR"/>
        </w:rPr>
        <w:t> :</w:t>
      </w:r>
    </w:p>
    <w:p w14:paraId="6927C006" w14:textId="77777777" w:rsidR="00F91F4D" w:rsidRPr="003B4C9C" w:rsidRDefault="00F91F4D" w:rsidP="00AF5A8D">
      <w:pPr>
        <w:pStyle w:val="SingleTxtG"/>
        <w:ind w:left="2268" w:hanging="567"/>
        <w:jc w:val="left"/>
        <w:rPr>
          <w:lang w:val="fr-FR"/>
        </w:rPr>
      </w:pPr>
      <w:r>
        <w:rPr>
          <w:lang w:val="fr-FR"/>
        </w:rPr>
        <w:t>a)</w:t>
      </w:r>
      <w:r>
        <w:rPr>
          <w:lang w:val="fr-FR"/>
        </w:rPr>
        <w:tab/>
        <w:t>Liste des priorités en ce qui concerne les activités du GRVA</w:t>
      </w:r>
      <w:r w:rsidR="0021549B">
        <w:rPr>
          <w:lang w:val="fr-FR"/>
        </w:rPr>
        <w:t> ;</w:t>
      </w:r>
    </w:p>
    <w:p w14:paraId="34FE9141" w14:textId="77777777" w:rsidR="00F91F4D" w:rsidRPr="003B4C9C" w:rsidRDefault="00F91F4D" w:rsidP="00AF5A8D">
      <w:pPr>
        <w:pStyle w:val="SingleTxtG"/>
        <w:ind w:left="2268" w:hanging="567"/>
        <w:jc w:val="left"/>
        <w:rPr>
          <w:lang w:val="fr-FR"/>
        </w:rPr>
      </w:pPr>
      <w:r>
        <w:rPr>
          <w:lang w:val="fr-FR"/>
        </w:rPr>
        <w:t>b)</w:t>
      </w:r>
      <w:r>
        <w:rPr>
          <w:lang w:val="fr-FR"/>
        </w:rPr>
        <w:tab/>
        <w:t>Intelligence artificielle</w:t>
      </w:r>
      <w:r w:rsidR="0021549B">
        <w:rPr>
          <w:lang w:val="fr-FR"/>
        </w:rPr>
        <w:t> ;</w:t>
      </w:r>
    </w:p>
    <w:p w14:paraId="5EE4EDB4" w14:textId="6547461E" w:rsidR="000329E4" w:rsidRDefault="00F91F4D" w:rsidP="00AF5A8D">
      <w:pPr>
        <w:pStyle w:val="SingleTxtG"/>
        <w:ind w:left="2268" w:hanging="567"/>
        <w:jc w:val="left"/>
      </w:pPr>
      <w:r>
        <w:rPr>
          <w:lang w:val="fr-FR"/>
        </w:rPr>
        <w:t>c)</w:t>
      </w:r>
      <w:r>
        <w:rPr>
          <w:lang w:val="fr-FR"/>
        </w:rPr>
        <w:tab/>
      </w:r>
      <w:r w:rsidR="000329E4">
        <w:t>Document-cadre sur les véhicules automatisés/autonomes (FDAV)</w:t>
      </w:r>
      <w:r w:rsidR="00F96AAA">
        <w:t> ;</w:t>
      </w:r>
    </w:p>
    <w:p w14:paraId="251733BF" w14:textId="43506C36" w:rsidR="00F91F4D" w:rsidRPr="003B4C9C" w:rsidRDefault="000329E4" w:rsidP="00AF5A8D">
      <w:pPr>
        <w:pStyle w:val="SingleTxtG"/>
        <w:ind w:left="2268" w:hanging="567"/>
        <w:jc w:val="left"/>
        <w:rPr>
          <w:lang w:val="fr-FR"/>
        </w:rPr>
      </w:pPr>
      <w:r>
        <w:t>d)</w:t>
      </w:r>
      <w:r>
        <w:tab/>
      </w:r>
      <w:r w:rsidR="00F91F4D">
        <w:rPr>
          <w:lang w:val="fr-FR"/>
        </w:rPr>
        <w:t>Questions diverses.</w:t>
      </w:r>
    </w:p>
    <w:p w14:paraId="0628E4A8" w14:textId="77777777" w:rsidR="00F91F4D" w:rsidRPr="003B4C9C" w:rsidRDefault="00F91F4D" w:rsidP="00F91F4D">
      <w:pPr>
        <w:pStyle w:val="HChG"/>
        <w:rPr>
          <w:lang w:val="fr-FR"/>
        </w:rPr>
      </w:pPr>
      <w:r>
        <w:rPr>
          <w:lang w:val="fr-FR"/>
        </w:rPr>
        <w:tab/>
        <w:t>II.</w:t>
      </w:r>
      <w:r>
        <w:rPr>
          <w:lang w:val="fr-FR"/>
        </w:rPr>
        <w:tab/>
        <w:t>Annotations et liste des documents</w:t>
      </w:r>
    </w:p>
    <w:p w14:paraId="153B86F2" w14:textId="77777777" w:rsidR="0052313F" w:rsidRPr="009C57E2" w:rsidRDefault="0052313F" w:rsidP="0052313F">
      <w:pPr>
        <w:pStyle w:val="H1G"/>
      </w:pPr>
      <w:r w:rsidRPr="009C57E2">
        <w:rPr>
          <w:lang w:val="fr-FR"/>
        </w:rPr>
        <w:tab/>
        <w:t>1.</w:t>
      </w:r>
      <w:r w:rsidRPr="009C57E2">
        <w:rPr>
          <w:lang w:val="fr-FR"/>
        </w:rPr>
        <w:tab/>
        <w:t>Adoption de l</w:t>
      </w:r>
      <w:r>
        <w:rPr>
          <w:lang w:val="fr-FR"/>
        </w:rPr>
        <w:t>’</w:t>
      </w:r>
      <w:r w:rsidRPr="009C57E2">
        <w:rPr>
          <w:lang w:val="fr-FR"/>
        </w:rPr>
        <w:t>ordre du jour</w:t>
      </w:r>
    </w:p>
    <w:p w14:paraId="27B49F8C" w14:textId="77777777" w:rsidR="0052313F" w:rsidRPr="009C57E2" w:rsidRDefault="0052313F" w:rsidP="0052313F">
      <w:pPr>
        <w:pStyle w:val="SingleTxtG"/>
        <w:ind w:firstLine="567"/>
      </w:pPr>
      <w:r w:rsidRPr="009C57E2">
        <w:rPr>
          <w:lang w:val="fr-FR"/>
        </w:rPr>
        <w:t>Conformément à l</w:t>
      </w:r>
      <w:r>
        <w:rPr>
          <w:lang w:val="fr-FR"/>
        </w:rPr>
        <w:t>’</w:t>
      </w:r>
      <w:r w:rsidRPr="009C57E2">
        <w:rPr>
          <w:lang w:val="fr-FR"/>
        </w:rPr>
        <w:t>article</w:t>
      </w:r>
      <w:r>
        <w:rPr>
          <w:lang w:val="fr-FR"/>
        </w:rPr>
        <w:t> </w:t>
      </w:r>
      <w:r w:rsidRPr="009C57E2">
        <w:rPr>
          <w:lang w:val="fr-FR"/>
        </w:rPr>
        <w:t>7 du chapitre</w:t>
      </w:r>
      <w:r>
        <w:rPr>
          <w:lang w:val="fr-FR"/>
        </w:rPr>
        <w:t> </w:t>
      </w:r>
      <w:r w:rsidRPr="009C57E2">
        <w:rPr>
          <w:lang w:val="fr-FR"/>
        </w:rPr>
        <w:t>III du Règlement intérieur (ECE/TRANS/WP.29/690 tel que modifié) du Forum mondial de l</w:t>
      </w:r>
      <w:r>
        <w:rPr>
          <w:lang w:val="fr-FR"/>
        </w:rPr>
        <w:t>’</w:t>
      </w:r>
      <w:r w:rsidRPr="009C57E2">
        <w:rPr>
          <w:lang w:val="fr-FR"/>
        </w:rPr>
        <w:t>harmonisation des Règlements concernant les véhicules (WP.29), le premier point de l</w:t>
      </w:r>
      <w:r>
        <w:rPr>
          <w:lang w:val="fr-FR"/>
        </w:rPr>
        <w:t>’</w:t>
      </w:r>
      <w:r w:rsidRPr="009C57E2">
        <w:rPr>
          <w:lang w:val="fr-FR"/>
        </w:rPr>
        <w:t>ordre du jour provisoire est l</w:t>
      </w:r>
      <w:r>
        <w:rPr>
          <w:lang w:val="fr-FR"/>
        </w:rPr>
        <w:t>’</w:t>
      </w:r>
      <w:r w:rsidRPr="009C57E2">
        <w:rPr>
          <w:lang w:val="fr-FR"/>
        </w:rPr>
        <w:t>adoption de l</w:t>
      </w:r>
      <w:r>
        <w:rPr>
          <w:lang w:val="fr-FR"/>
        </w:rPr>
        <w:t>’</w:t>
      </w:r>
      <w:r w:rsidRPr="009C57E2">
        <w:rPr>
          <w:lang w:val="fr-FR"/>
        </w:rPr>
        <w:t>ordre du jour.</w:t>
      </w:r>
    </w:p>
    <w:p w14:paraId="57598916" w14:textId="6EC6A02A" w:rsidR="0052313F" w:rsidRPr="009C57E2" w:rsidRDefault="0052313F" w:rsidP="0052313F">
      <w:pPr>
        <w:pStyle w:val="SingleTxtG"/>
      </w:pPr>
      <w:r w:rsidRPr="009C57E2">
        <w:rPr>
          <w:i/>
          <w:iCs/>
          <w:lang w:val="fr-FR"/>
        </w:rPr>
        <w:t>Document(s)</w:t>
      </w:r>
      <w:r>
        <w:rPr>
          <w:b/>
          <w:bCs/>
          <w:lang w:val="fr-FR"/>
        </w:rPr>
        <w:t> </w:t>
      </w:r>
      <w:r w:rsidRPr="009C57E2">
        <w:rPr>
          <w:lang w:val="fr-FR"/>
        </w:rPr>
        <w:t>:</w:t>
      </w:r>
      <w:r w:rsidRPr="009C57E2">
        <w:rPr>
          <w:lang w:val="fr-FR"/>
        </w:rPr>
        <w:tab/>
        <w:t>ECE/TRANS/WP.29/GRVA/2020/</w:t>
      </w:r>
      <w:r>
        <w:rPr>
          <w:lang w:val="fr-FR"/>
        </w:rPr>
        <w:t>38</w:t>
      </w:r>
      <w:r w:rsidR="00F168F1">
        <w:rPr>
          <w:lang w:val="fr-FR"/>
        </w:rPr>
        <w:t>.</w:t>
      </w:r>
    </w:p>
    <w:p w14:paraId="20ECF8EC" w14:textId="3E040B67" w:rsidR="0052313F" w:rsidRPr="009C57E2" w:rsidRDefault="0052313F" w:rsidP="0052313F">
      <w:pPr>
        <w:pStyle w:val="H1G"/>
      </w:pPr>
      <w:r w:rsidRPr="009C57E2">
        <w:rPr>
          <w:lang w:val="fr-FR"/>
        </w:rPr>
        <w:tab/>
        <w:t>2.</w:t>
      </w:r>
      <w:r w:rsidRPr="009C57E2">
        <w:rPr>
          <w:lang w:val="fr-FR"/>
        </w:rPr>
        <w:tab/>
        <w:t>Points à retenir de</w:t>
      </w:r>
      <w:r>
        <w:rPr>
          <w:lang w:val="fr-FR"/>
        </w:rPr>
        <w:t xml:space="preserve"> la</w:t>
      </w:r>
      <w:r w:rsidRPr="009C57E2">
        <w:rPr>
          <w:lang w:val="fr-FR"/>
        </w:rPr>
        <w:t xml:space="preserve"> session de </w:t>
      </w:r>
      <w:r>
        <w:rPr>
          <w:lang w:val="fr-FR"/>
        </w:rPr>
        <w:t>novembre</w:t>
      </w:r>
      <w:r w:rsidRPr="009C57E2">
        <w:rPr>
          <w:lang w:val="fr-FR"/>
        </w:rPr>
        <w:t xml:space="preserve"> 2020 du WP.29</w:t>
      </w:r>
    </w:p>
    <w:p w14:paraId="3E1626BD" w14:textId="6FB1122C" w:rsidR="0052313F" w:rsidRPr="009C57E2" w:rsidRDefault="0052313F" w:rsidP="0052313F">
      <w:pPr>
        <w:pStyle w:val="SingleTxtG"/>
        <w:ind w:firstLine="567"/>
      </w:pPr>
      <w:r w:rsidRPr="009C57E2">
        <w:rPr>
          <w:lang w:val="fr-FR"/>
        </w:rPr>
        <w:t>Le GRVA souhaitera sans doute être informé par le secrétariat des points à retenir de</w:t>
      </w:r>
      <w:r>
        <w:rPr>
          <w:lang w:val="fr-FR"/>
        </w:rPr>
        <w:t xml:space="preserve"> la</w:t>
      </w:r>
      <w:r w:rsidRPr="009C57E2">
        <w:rPr>
          <w:lang w:val="fr-FR"/>
        </w:rPr>
        <w:t xml:space="preserve"> session de </w:t>
      </w:r>
      <w:r>
        <w:rPr>
          <w:lang w:val="fr-FR"/>
        </w:rPr>
        <w:t>novembre</w:t>
      </w:r>
      <w:r w:rsidRPr="009C57E2">
        <w:rPr>
          <w:lang w:val="fr-FR"/>
        </w:rPr>
        <w:t xml:space="preserve"> 2020 du WP.29 s</w:t>
      </w:r>
      <w:r>
        <w:rPr>
          <w:lang w:val="fr-FR"/>
        </w:rPr>
        <w:t>’</w:t>
      </w:r>
      <w:r w:rsidRPr="009C57E2">
        <w:rPr>
          <w:lang w:val="fr-FR"/>
        </w:rPr>
        <w:t>agissant des activités du Groupe de travail des véhicules automatisés/autonomes et connectés et des questions communes.</w:t>
      </w:r>
    </w:p>
    <w:p w14:paraId="72D8F28E" w14:textId="54FB6C0F" w:rsidR="0052313F" w:rsidRPr="009C57E2" w:rsidRDefault="0052313F" w:rsidP="0052313F">
      <w:pPr>
        <w:pStyle w:val="SingleTxtG"/>
        <w:rPr>
          <w:bCs/>
        </w:rPr>
      </w:pPr>
      <w:r w:rsidRPr="009C57E2">
        <w:rPr>
          <w:i/>
          <w:iCs/>
          <w:lang w:val="fr-FR"/>
        </w:rPr>
        <w:t>Document(s)</w:t>
      </w:r>
      <w:r>
        <w:rPr>
          <w:i/>
          <w:iCs/>
          <w:lang w:val="fr-FR"/>
        </w:rPr>
        <w:t> </w:t>
      </w:r>
      <w:r>
        <w:t>:</w:t>
      </w:r>
      <w:r w:rsidRPr="009C57E2">
        <w:rPr>
          <w:b/>
          <w:lang w:val="fr-FR"/>
        </w:rPr>
        <w:tab/>
      </w:r>
      <w:r w:rsidRPr="009C57E2">
        <w:rPr>
          <w:bCs/>
          <w:lang w:val="fr-FR"/>
        </w:rPr>
        <w:t>ECE/TRANS/WP.29/115</w:t>
      </w:r>
      <w:r w:rsidR="001838EC">
        <w:rPr>
          <w:bCs/>
          <w:lang w:val="fr-FR"/>
        </w:rPr>
        <w:t>5</w:t>
      </w:r>
      <w:r w:rsidR="00F168F1">
        <w:rPr>
          <w:bCs/>
          <w:lang w:val="fr-FR"/>
        </w:rPr>
        <w:t>.</w:t>
      </w:r>
    </w:p>
    <w:p w14:paraId="3204EA9C" w14:textId="7745CB7B" w:rsidR="0052313F" w:rsidRPr="009C57E2" w:rsidRDefault="0052313F" w:rsidP="0052313F">
      <w:pPr>
        <w:pStyle w:val="H1G"/>
      </w:pPr>
      <w:r w:rsidRPr="009C57E2">
        <w:rPr>
          <w:lang w:val="fr-FR"/>
        </w:rPr>
        <w:tab/>
        <w:t>3.</w:t>
      </w:r>
      <w:r w:rsidRPr="009C57E2">
        <w:rPr>
          <w:lang w:val="fr-FR"/>
        </w:rPr>
        <w:tab/>
        <w:t>Véhicules automatisés/autonomes et connectés</w:t>
      </w:r>
    </w:p>
    <w:p w14:paraId="01A9243D" w14:textId="77777777" w:rsidR="0052313F" w:rsidRPr="009C57E2" w:rsidRDefault="0052313F" w:rsidP="00713D5F">
      <w:pPr>
        <w:pStyle w:val="H23G"/>
        <w:jc w:val="both"/>
      </w:pPr>
      <w:r w:rsidRPr="009C57E2">
        <w:rPr>
          <w:lang w:val="fr-FR"/>
        </w:rPr>
        <w:tab/>
        <w:t>a)</w:t>
      </w:r>
      <w:r w:rsidRPr="009C57E2">
        <w:rPr>
          <w:lang w:val="fr-FR"/>
        </w:rPr>
        <w:tab/>
        <w:t xml:space="preserve">Résultats attendus du groupe de travail informel des prescriptions </w:t>
      </w:r>
      <w:r>
        <w:rPr>
          <w:lang w:val="fr-FR"/>
        </w:rPr>
        <w:br/>
      </w:r>
      <w:r w:rsidRPr="009C57E2">
        <w:rPr>
          <w:lang w:val="fr-FR"/>
        </w:rPr>
        <w:t>fonctionnelles applicables aux véhicules automatisés et autonomes</w:t>
      </w:r>
    </w:p>
    <w:p w14:paraId="50DFE92A" w14:textId="0955A400" w:rsidR="0052313F" w:rsidRDefault="0052313F" w:rsidP="0052313F">
      <w:pPr>
        <w:pStyle w:val="SingleTxtG"/>
        <w:ind w:firstLine="567"/>
        <w:rPr>
          <w:lang w:val="fr-FR"/>
        </w:rPr>
      </w:pPr>
      <w:r w:rsidRPr="009C57E2">
        <w:rPr>
          <w:lang w:val="fr-FR"/>
        </w:rPr>
        <w:t>Le GRVA souhaitera peut-être être informé des résultats de la ou des réunions récentes du groupe de travail informel des prescriptions fonctionnelles applicables aux véhicules automatisés et autonomes.</w:t>
      </w:r>
    </w:p>
    <w:p w14:paraId="35813DBC" w14:textId="3B17D3CF" w:rsidR="003224E4" w:rsidRPr="009C57E2" w:rsidRDefault="00A07787" w:rsidP="0029003D">
      <w:pPr>
        <w:pStyle w:val="SingleTxtG"/>
        <w:ind w:firstLine="567"/>
      </w:pPr>
      <w:r w:rsidRPr="009C57E2">
        <w:rPr>
          <w:lang w:val="fr-FR"/>
        </w:rPr>
        <w:t>Conformément au document-cadre (ECE/TRANS/WP.29/2019/34, tel que révisé), le GRVA doit se pencher sur les prescriptions fonctionnelles communes pouvant être tirées des directives nationales ou régionales existantes et d</w:t>
      </w:r>
      <w:r>
        <w:rPr>
          <w:lang w:val="fr-FR"/>
        </w:rPr>
        <w:t>’</w:t>
      </w:r>
      <w:r w:rsidRPr="009C57E2">
        <w:rPr>
          <w:lang w:val="fr-FR"/>
        </w:rPr>
        <w:t>autres documents de référence pertinents (Accords de 1958 et 1998).</w:t>
      </w:r>
    </w:p>
    <w:p w14:paraId="6D254BED" w14:textId="77777777" w:rsidR="0052313F" w:rsidRPr="009C57E2" w:rsidRDefault="0052313F" w:rsidP="003D4D06">
      <w:pPr>
        <w:pStyle w:val="H23G"/>
        <w:jc w:val="both"/>
      </w:pPr>
      <w:r w:rsidRPr="009C57E2">
        <w:rPr>
          <w:lang w:val="fr-FR"/>
        </w:rPr>
        <w:tab/>
        <w:t>b)</w:t>
      </w:r>
      <w:r w:rsidRPr="009C57E2">
        <w:rPr>
          <w:lang w:val="fr-FR"/>
        </w:rPr>
        <w:tab/>
        <w:t>Résultats attendus du groupe de travail informel des méthodes</w:t>
      </w:r>
      <w:r>
        <w:rPr>
          <w:lang w:val="fr-FR"/>
        </w:rPr>
        <w:br/>
      </w:r>
      <w:r w:rsidRPr="009C57E2">
        <w:rPr>
          <w:lang w:val="fr-FR"/>
        </w:rPr>
        <w:t>de validation pour la conduite automatisée</w:t>
      </w:r>
    </w:p>
    <w:p w14:paraId="4ADEA34E" w14:textId="109CC248" w:rsidR="0052313F" w:rsidRDefault="0052313F" w:rsidP="0052313F">
      <w:pPr>
        <w:pStyle w:val="SingleTxtG"/>
        <w:ind w:firstLine="567"/>
        <w:rPr>
          <w:lang w:val="fr-FR"/>
        </w:rPr>
      </w:pPr>
      <w:r w:rsidRPr="009C57E2">
        <w:rPr>
          <w:lang w:val="fr-FR"/>
        </w:rPr>
        <w:t>Le GRVA souhaitera peut-être être informé des résultats des dernières réunions du groupe de travail informel des méthodes de validation pour la conduite automatisée (VMAD).</w:t>
      </w:r>
    </w:p>
    <w:p w14:paraId="68D60DBC" w14:textId="199875C6" w:rsidR="00A07787" w:rsidRPr="009C57E2" w:rsidRDefault="00C01E2A" w:rsidP="00C01E2A">
      <w:pPr>
        <w:pStyle w:val="SingleTxtG"/>
        <w:ind w:firstLine="567"/>
      </w:pPr>
      <w:r w:rsidRPr="009C57E2">
        <w:rPr>
          <w:lang w:val="fr-FR"/>
        </w:rPr>
        <w:lastRenderedPageBreak/>
        <w:t>Conformément au document-cadre, le GRVA devrait examiner les méthodes existantes et à venir et formuler des orientations pour l</w:t>
      </w:r>
      <w:r>
        <w:rPr>
          <w:lang w:val="fr-FR"/>
        </w:rPr>
        <w:t>’</w:t>
      </w:r>
      <w:r w:rsidRPr="009C57E2">
        <w:rPr>
          <w:lang w:val="fr-FR"/>
        </w:rPr>
        <w:t>évaluation des véhicules à conduite automatisée.</w:t>
      </w:r>
    </w:p>
    <w:p w14:paraId="5CEC1E04" w14:textId="77777777" w:rsidR="0052313F" w:rsidRPr="009C57E2" w:rsidRDefault="0052313F" w:rsidP="00FB40BA">
      <w:pPr>
        <w:pStyle w:val="H23G"/>
        <w:jc w:val="both"/>
      </w:pPr>
      <w:r w:rsidRPr="009C57E2">
        <w:rPr>
          <w:lang w:val="fr-FR"/>
        </w:rPr>
        <w:tab/>
        <w:t>c)</w:t>
      </w:r>
      <w:r w:rsidRPr="009C57E2">
        <w:rPr>
          <w:lang w:val="fr-FR"/>
        </w:rPr>
        <w:tab/>
        <w:t>Résultats attendus du groupe de travail informel des enregistreurs de données de</w:t>
      </w:r>
      <w:r>
        <w:rPr>
          <w:lang w:val="fr-FR"/>
        </w:rPr>
        <w:t> </w:t>
      </w:r>
      <w:r w:rsidRPr="009C57E2">
        <w:rPr>
          <w:lang w:val="fr-FR"/>
        </w:rPr>
        <w:t>route et des systèmes de stockage des données pour la conduite automatisée</w:t>
      </w:r>
    </w:p>
    <w:p w14:paraId="69486D85" w14:textId="08EAF47D" w:rsidR="0052313F" w:rsidRDefault="0052313F" w:rsidP="0052313F">
      <w:pPr>
        <w:pStyle w:val="SingleTxtG"/>
        <w:ind w:firstLine="567"/>
        <w:rPr>
          <w:lang w:val="fr-FR"/>
        </w:rPr>
      </w:pPr>
      <w:r w:rsidRPr="009C57E2">
        <w:rPr>
          <w:lang w:val="fr-FR"/>
        </w:rPr>
        <w:t>Le GRVA souhaitera peut-être être informé des résultats des dernières réunions du groupe de travail informel des enregistreurs de données de route et des systèmes de stockage des données pour la conduite automatisée (EDR/DSSAD).</w:t>
      </w:r>
    </w:p>
    <w:p w14:paraId="38B224CB" w14:textId="091D5C83" w:rsidR="00C01E2A" w:rsidRPr="009C57E2" w:rsidRDefault="001A1CEE" w:rsidP="001A1CEE">
      <w:pPr>
        <w:pStyle w:val="SingleTxtG"/>
        <w:ind w:firstLine="567"/>
      </w:pPr>
      <w:r w:rsidRPr="009C57E2">
        <w:rPr>
          <w:lang w:val="fr-FR"/>
        </w:rPr>
        <w:t>Conformément au document-cadre, le GRVA devrait examiner les activités menées aux échelles nationale et régionale et formuler des orientations en ce qui concerne les DSSAD.</w:t>
      </w:r>
    </w:p>
    <w:p w14:paraId="4DC7B63D" w14:textId="77777777" w:rsidR="0052313F" w:rsidRPr="009C57E2" w:rsidRDefault="0052313F" w:rsidP="00BD2E8E">
      <w:pPr>
        <w:pStyle w:val="H23G"/>
        <w:jc w:val="both"/>
      </w:pPr>
      <w:r w:rsidRPr="009C57E2">
        <w:rPr>
          <w:lang w:val="fr-FR"/>
        </w:rPr>
        <w:tab/>
        <w:t>d)</w:t>
      </w:r>
      <w:r w:rsidRPr="009C57E2">
        <w:rPr>
          <w:lang w:val="fr-FR"/>
        </w:rPr>
        <w:tab/>
        <w:t>Règlement ONU sur les systèmes automatisés de maintien dans la voie</w:t>
      </w:r>
    </w:p>
    <w:p w14:paraId="01A728D1" w14:textId="081B6E1C" w:rsidR="0052313F" w:rsidRPr="009C57E2" w:rsidRDefault="00474A50" w:rsidP="0052313F">
      <w:pPr>
        <w:pStyle w:val="SingleTxtG"/>
        <w:ind w:firstLine="567"/>
      </w:pPr>
      <w:r w:rsidRPr="00474A50">
        <w:rPr>
          <w:lang w:val="fr-FR"/>
        </w:rPr>
        <w:t>Le GRVA souhaitera peut-être être informé de l'approbation par le WP</w:t>
      </w:r>
      <w:r w:rsidR="00BD2E8E">
        <w:rPr>
          <w:lang w:val="fr-FR"/>
        </w:rPr>
        <w:t>.</w:t>
      </w:r>
      <w:r w:rsidRPr="00474A50">
        <w:rPr>
          <w:lang w:val="fr-FR"/>
        </w:rPr>
        <w:t xml:space="preserve">29 de la proposition du Comité administratif pour la coordination des travaux (AC.2) selon laquelle les activités liées à l'extension des systèmes automatisés de maintien de voie (ALKS) seraient examinées par un groupe d'experts intéressés </w:t>
      </w:r>
      <w:r w:rsidR="009E06AA">
        <w:rPr>
          <w:lang w:val="fr-FR"/>
        </w:rPr>
        <w:t>rapportant</w:t>
      </w:r>
      <w:r w:rsidRPr="00474A50">
        <w:rPr>
          <w:lang w:val="fr-FR"/>
        </w:rPr>
        <w:t xml:space="preserve"> au GRVA. L'AC.2 a estimé que ce travail ne devait pas diverger des résultats des activités des </w:t>
      </w:r>
      <w:r w:rsidR="00E078E4" w:rsidRPr="009C57E2">
        <w:rPr>
          <w:lang w:val="fr-FR"/>
        </w:rPr>
        <w:t>groupe</w:t>
      </w:r>
      <w:r w:rsidR="00E078E4">
        <w:rPr>
          <w:lang w:val="fr-FR"/>
        </w:rPr>
        <w:t>s</w:t>
      </w:r>
      <w:r w:rsidR="00E078E4" w:rsidRPr="009C57E2">
        <w:rPr>
          <w:lang w:val="fr-FR"/>
        </w:rPr>
        <w:t xml:space="preserve"> de travail informel</w:t>
      </w:r>
      <w:r w:rsidR="00E078E4">
        <w:rPr>
          <w:lang w:val="fr-FR"/>
        </w:rPr>
        <w:t xml:space="preserve">s </w:t>
      </w:r>
      <w:r w:rsidRPr="00474A50">
        <w:rPr>
          <w:lang w:val="fr-FR"/>
        </w:rPr>
        <w:t xml:space="preserve">sur le FRAV et le VMAD, et que, si ces deux groupes avaient besoin de plus de temps que le groupe </w:t>
      </w:r>
      <w:r w:rsidR="00E078E4" w:rsidRPr="00474A50">
        <w:rPr>
          <w:lang w:val="fr-FR"/>
        </w:rPr>
        <w:t>d'experts intéressés</w:t>
      </w:r>
      <w:r w:rsidRPr="00474A50">
        <w:rPr>
          <w:lang w:val="fr-FR"/>
        </w:rPr>
        <w:t xml:space="preserve">, les résultats de ces deux groupes seraient alors considérés </w:t>
      </w:r>
      <w:r w:rsidR="00C25DD5">
        <w:rPr>
          <w:lang w:val="fr-FR"/>
        </w:rPr>
        <w:t>pour</w:t>
      </w:r>
      <w:r w:rsidRPr="00474A50">
        <w:rPr>
          <w:lang w:val="fr-FR"/>
        </w:rPr>
        <w:t xml:space="preserve"> modifier le règlement ALKS, </w:t>
      </w:r>
      <w:r w:rsidR="00C25DD5">
        <w:rPr>
          <w:lang w:val="fr-FR"/>
        </w:rPr>
        <w:t>au besoin.</w:t>
      </w:r>
      <w:r w:rsidR="00CA1DA0">
        <w:rPr>
          <w:lang w:val="fr-FR"/>
        </w:rPr>
        <w:t xml:space="preserve"> </w:t>
      </w:r>
      <w:r w:rsidR="0052313F" w:rsidRPr="009C57E2">
        <w:rPr>
          <w:lang w:val="fr-FR"/>
        </w:rPr>
        <w:t xml:space="preserve"> </w:t>
      </w:r>
    </w:p>
    <w:p w14:paraId="344A65C5" w14:textId="4C6D5E94" w:rsidR="0052313F" w:rsidRPr="009C57E2" w:rsidRDefault="0052313F" w:rsidP="0052313F">
      <w:pPr>
        <w:pStyle w:val="SingleTxtG"/>
        <w:ind w:left="2835" w:hanging="1701"/>
      </w:pPr>
      <w:r w:rsidRPr="009C57E2">
        <w:rPr>
          <w:i/>
          <w:iCs/>
          <w:lang w:val="fr-FR"/>
        </w:rPr>
        <w:t xml:space="preserve">Document(s) </w:t>
      </w:r>
      <w:r w:rsidRPr="009C57E2">
        <w:rPr>
          <w:lang w:val="fr-FR"/>
        </w:rPr>
        <w:t>:</w:t>
      </w:r>
      <w:r w:rsidRPr="009C57E2">
        <w:rPr>
          <w:lang w:val="fr-FR"/>
        </w:rPr>
        <w:tab/>
        <w:t>ECE/TRANS/WP.29/GRVA/2020/32</w:t>
      </w:r>
      <w:r>
        <w:br/>
      </w:r>
      <w:r w:rsidRPr="009C57E2">
        <w:rPr>
          <w:lang w:val="fr-FR"/>
        </w:rPr>
        <w:t>ECE/TRANS/WP.29/GRVA/2020/33</w:t>
      </w:r>
      <w:r>
        <w:rPr>
          <w:lang w:val="fr-FR"/>
        </w:rPr>
        <w:t>.</w:t>
      </w:r>
    </w:p>
    <w:p w14:paraId="67AF436F" w14:textId="79A1720F" w:rsidR="0052313F" w:rsidRPr="009C57E2" w:rsidRDefault="0052313F" w:rsidP="0052313F">
      <w:pPr>
        <w:pStyle w:val="H1G"/>
      </w:pPr>
      <w:r>
        <w:rPr>
          <w:lang w:val="fr-FR"/>
        </w:rPr>
        <w:tab/>
        <w:t>4.</w:t>
      </w:r>
      <w:r>
        <w:rPr>
          <w:lang w:val="fr-FR"/>
        </w:rPr>
        <w:tab/>
      </w:r>
      <w:r w:rsidRPr="009C57E2">
        <w:rPr>
          <w:lang w:val="fr-FR"/>
        </w:rPr>
        <w:t>Règlement ONU n</w:t>
      </w:r>
      <w:r w:rsidRPr="009C57E2">
        <w:rPr>
          <w:vertAlign w:val="superscript"/>
          <w:lang w:val="fr-FR"/>
        </w:rPr>
        <w:t>o </w:t>
      </w:r>
      <w:r w:rsidRPr="009C57E2">
        <w:rPr>
          <w:lang w:val="fr-FR"/>
        </w:rPr>
        <w:t>79 (Équipement de direction)</w:t>
      </w:r>
    </w:p>
    <w:p w14:paraId="49BADE54" w14:textId="77777777" w:rsidR="0052313F" w:rsidRPr="009C57E2" w:rsidRDefault="0052313F" w:rsidP="0052313F">
      <w:pPr>
        <w:pStyle w:val="H23G"/>
      </w:pPr>
      <w:r w:rsidRPr="009C57E2">
        <w:rPr>
          <w:lang w:val="fr-FR"/>
        </w:rPr>
        <w:tab/>
        <w:t>a)</w:t>
      </w:r>
      <w:r w:rsidRPr="009C57E2">
        <w:rPr>
          <w:lang w:val="fr-FR"/>
        </w:rPr>
        <w:tab/>
        <w:t>Fonction de direction à commande automatique</w:t>
      </w:r>
    </w:p>
    <w:p w14:paraId="20F010AA" w14:textId="0E166351" w:rsidR="0052313F" w:rsidRPr="009C57E2" w:rsidRDefault="0071663C" w:rsidP="0052313F">
      <w:pPr>
        <w:pStyle w:val="SingleTxtG"/>
        <w:ind w:firstLine="567"/>
      </w:pPr>
      <w:r w:rsidRPr="0071663C">
        <w:rPr>
          <w:lang w:val="fr-FR"/>
        </w:rPr>
        <w:t xml:space="preserve">Le GRVA souhaitera peut-être être informé de la discussion à l'AC.2 lors de sa réunion virtuelle du 23 octobre 2020 sur la simplification des dispositions </w:t>
      </w:r>
      <w:r>
        <w:rPr>
          <w:lang w:val="fr-FR"/>
        </w:rPr>
        <w:t>concernant</w:t>
      </w:r>
      <w:r w:rsidRPr="0071663C">
        <w:rPr>
          <w:lang w:val="fr-FR"/>
        </w:rPr>
        <w:t xml:space="preserve"> l'ACSF dans le Règlement ONU n° 79 et de la discussion sur les dispositions techniques pour les systèmes dits «</w:t>
      </w:r>
      <w:r w:rsidR="00E973CA">
        <w:rPr>
          <w:lang w:val="fr-FR"/>
        </w:rPr>
        <w:t>hands off</w:t>
      </w:r>
      <w:r w:rsidRPr="0071663C">
        <w:rPr>
          <w:lang w:val="fr-FR"/>
        </w:rPr>
        <w:t>»</w:t>
      </w:r>
      <w:r w:rsidR="00E973CA">
        <w:rPr>
          <w:lang w:val="fr-FR"/>
        </w:rPr>
        <w:t xml:space="preserve"> (sans les mains sur le volant)</w:t>
      </w:r>
      <w:r w:rsidRPr="0071663C">
        <w:rPr>
          <w:lang w:val="fr-FR"/>
        </w:rPr>
        <w:t xml:space="preserve">. L'AC.2 a discuté de la possibilité de retirer les dispositions pertinentes du Règlement </w:t>
      </w:r>
      <w:r w:rsidR="00DC623E">
        <w:rPr>
          <w:lang w:val="fr-FR"/>
        </w:rPr>
        <w:t xml:space="preserve">ONU </w:t>
      </w:r>
      <w:r w:rsidRPr="0071663C">
        <w:rPr>
          <w:lang w:val="fr-FR"/>
        </w:rPr>
        <w:t xml:space="preserve">n° 79 et d'élaborer un Règlement </w:t>
      </w:r>
      <w:r w:rsidR="00DC623E">
        <w:rPr>
          <w:lang w:val="fr-FR"/>
        </w:rPr>
        <w:t>ONU</w:t>
      </w:r>
      <w:r w:rsidRPr="0071663C">
        <w:rPr>
          <w:lang w:val="fr-FR"/>
        </w:rPr>
        <w:t xml:space="preserve"> sur les systèmes avancés d'aide à la conduite (ADAS). L'AC.2 a invité le GRVA à poursuivre ses discussions et à rechercher un consensus, en particulier en tenant compte des dispositions relatives à l'interface homme-machine (</w:t>
      </w:r>
      <w:r w:rsidR="00DC623E">
        <w:rPr>
          <w:lang w:val="fr-FR"/>
        </w:rPr>
        <w:t>HMI</w:t>
      </w:r>
      <w:r w:rsidRPr="0071663C">
        <w:rPr>
          <w:lang w:val="fr-FR"/>
        </w:rPr>
        <w:t xml:space="preserve">) et de la </w:t>
      </w:r>
      <w:r w:rsidR="001F2D9E">
        <w:rPr>
          <w:lang w:val="fr-FR"/>
        </w:rPr>
        <w:t>confiance</w:t>
      </w:r>
      <w:r w:rsidRPr="0071663C">
        <w:rPr>
          <w:lang w:val="fr-FR"/>
        </w:rPr>
        <w:t xml:space="preserve"> excessive, en tant que problème de sécurité</w:t>
      </w:r>
      <w:r w:rsidR="0052313F" w:rsidRPr="009C57E2">
        <w:rPr>
          <w:lang w:val="fr-FR"/>
        </w:rPr>
        <w:t>.</w:t>
      </w:r>
    </w:p>
    <w:p w14:paraId="0C8D1B66" w14:textId="1F006F9D" w:rsidR="0052313F" w:rsidRPr="00C733DE" w:rsidRDefault="0052313F" w:rsidP="00C733DE">
      <w:pPr>
        <w:pStyle w:val="SingleTxtG"/>
        <w:ind w:left="2835" w:hanging="1701"/>
        <w:rPr>
          <w:lang w:val="fr-FR"/>
        </w:rPr>
      </w:pPr>
      <w:r w:rsidRPr="009C57E2">
        <w:rPr>
          <w:i/>
          <w:iCs/>
          <w:lang w:val="fr-FR"/>
        </w:rPr>
        <w:t>Document(s)</w:t>
      </w:r>
      <w:r>
        <w:rPr>
          <w:i/>
          <w:iCs/>
          <w:lang w:val="fr-FR"/>
        </w:rPr>
        <w:t> </w:t>
      </w:r>
      <w:r>
        <w:t>:</w:t>
      </w:r>
      <w:r w:rsidRPr="009C57E2">
        <w:rPr>
          <w:lang w:val="fr-FR"/>
        </w:rPr>
        <w:tab/>
      </w:r>
      <w:r w:rsidR="00C733DE">
        <w:rPr>
          <w:lang w:val="fr-FR"/>
        </w:rPr>
        <w:t>(</w:t>
      </w:r>
      <w:r w:rsidRPr="009C57E2">
        <w:rPr>
          <w:lang w:val="fr-FR"/>
        </w:rPr>
        <w:t>ECE/TRANS/WP.29/GRVA/2020/22</w:t>
      </w:r>
      <w:r>
        <w:rPr>
          <w:lang w:val="fr-FR"/>
        </w:rPr>
        <w:br/>
      </w:r>
      <w:r w:rsidRPr="009C57E2">
        <w:rPr>
          <w:lang w:val="fr-FR"/>
        </w:rPr>
        <w:t>ECE/TRANS/WP.29/GRVA/2020/23</w:t>
      </w:r>
      <w:r w:rsidR="00C733DE">
        <w:rPr>
          <w:lang w:val="fr-FR"/>
        </w:rPr>
        <w:br/>
      </w:r>
      <w:r w:rsidR="00C733DE" w:rsidRPr="009C57E2">
        <w:rPr>
          <w:lang w:val="fr-FR"/>
        </w:rPr>
        <w:t>ECE/TRANS/WP.29/GRVA/2020/24</w:t>
      </w:r>
      <w:r w:rsidR="00C733DE">
        <w:rPr>
          <w:lang w:val="fr-FR"/>
        </w:rPr>
        <w:t>)</w:t>
      </w:r>
      <w:r w:rsidR="00F168F1">
        <w:rPr>
          <w:lang w:val="fr-FR"/>
        </w:rPr>
        <w:t>.</w:t>
      </w:r>
    </w:p>
    <w:p w14:paraId="1C60C1CB" w14:textId="77777777" w:rsidR="0052313F" w:rsidRPr="009C57E2" w:rsidRDefault="0052313F" w:rsidP="0052313F">
      <w:pPr>
        <w:pStyle w:val="H23G"/>
      </w:pPr>
      <w:r w:rsidRPr="009C57E2">
        <w:rPr>
          <w:lang w:val="fr-FR"/>
        </w:rPr>
        <w:tab/>
        <w:t>b)</w:t>
      </w:r>
      <w:r w:rsidRPr="009C57E2">
        <w:rPr>
          <w:lang w:val="fr-FR"/>
        </w:rPr>
        <w:tab/>
        <w:t>Équipement de direction</w:t>
      </w:r>
    </w:p>
    <w:p w14:paraId="46F742E4" w14:textId="37FF15A2" w:rsidR="0052313F" w:rsidRPr="009C57E2" w:rsidRDefault="0052313F" w:rsidP="0052313F">
      <w:pPr>
        <w:pStyle w:val="SingleTxtG"/>
        <w:ind w:firstLine="567"/>
      </w:pPr>
      <w:r w:rsidRPr="009C57E2">
        <w:rPr>
          <w:lang w:val="fr-FR"/>
        </w:rPr>
        <w:t>Le GRVA a décidé de reprendre l</w:t>
      </w:r>
      <w:r>
        <w:rPr>
          <w:lang w:val="fr-FR"/>
        </w:rPr>
        <w:t>’</w:t>
      </w:r>
      <w:r w:rsidRPr="009C57E2">
        <w:rPr>
          <w:lang w:val="fr-FR"/>
        </w:rPr>
        <w:t>examen du document ECE/TRANS/WP.29/GRVA/2020/16 visant à permettre l</w:t>
      </w:r>
      <w:r>
        <w:rPr>
          <w:lang w:val="fr-FR"/>
        </w:rPr>
        <w:t>’</w:t>
      </w:r>
      <w:r w:rsidRPr="009C57E2">
        <w:rPr>
          <w:lang w:val="fr-FR"/>
        </w:rPr>
        <w:t>homologation de type des systèmes d</w:t>
      </w:r>
      <w:r>
        <w:rPr>
          <w:lang w:val="fr-FR"/>
        </w:rPr>
        <w:t>’</w:t>
      </w:r>
      <w:r w:rsidRPr="009C57E2">
        <w:rPr>
          <w:lang w:val="fr-FR"/>
        </w:rPr>
        <w:t>assistance en cas d</w:t>
      </w:r>
      <w:r>
        <w:rPr>
          <w:lang w:val="fr-FR"/>
        </w:rPr>
        <w:t>’</w:t>
      </w:r>
      <w:r w:rsidRPr="009C57E2">
        <w:rPr>
          <w:lang w:val="fr-FR"/>
        </w:rPr>
        <w:t>urgence (par exemple en cas de problème de santé du conducteur).</w:t>
      </w:r>
    </w:p>
    <w:p w14:paraId="16CDFCDF" w14:textId="77777777" w:rsidR="0052313F" w:rsidRPr="009C57E2" w:rsidRDefault="0052313F" w:rsidP="0052313F">
      <w:pPr>
        <w:pStyle w:val="SingleTxtG"/>
        <w:keepNext/>
        <w:keepLines/>
      </w:pPr>
      <w:r w:rsidRPr="009C57E2">
        <w:rPr>
          <w:i/>
          <w:iCs/>
          <w:lang w:val="fr-FR"/>
        </w:rPr>
        <w:t>Document(s)</w:t>
      </w:r>
      <w:r>
        <w:rPr>
          <w:i/>
          <w:iCs/>
          <w:lang w:val="fr-FR"/>
        </w:rPr>
        <w:t> </w:t>
      </w:r>
      <w:r>
        <w:t>:</w:t>
      </w:r>
      <w:r w:rsidRPr="009C57E2">
        <w:rPr>
          <w:lang w:val="fr-FR"/>
        </w:rPr>
        <w:tab/>
        <w:t>ECE/TRANS/WP.29/GRVA/2020/16</w:t>
      </w:r>
      <w:r>
        <w:rPr>
          <w:lang w:val="fr-FR"/>
        </w:rPr>
        <w:t>.</w:t>
      </w:r>
    </w:p>
    <w:p w14:paraId="52F24826" w14:textId="5FA62A07" w:rsidR="0052313F" w:rsidRPr="009C57E2" w:rsidRDefault="0052313F" w:rsidP="0052313F">
      <w:pPr>
        <w:pStyle w:val="SingleTxtG"/>
        <w:ind w:firstLine="567"/>
      </w:pPr>
      <w:r w:rsidRPr="009C57E2">
        <w:rPr>
          <w:lang w:val="fr-FR"/>
        </w:rPr>
        <w:t>Le GRVA souhaitera peut-être examiner les éventuelles propositions soumises au titre de ce point de l</w:t>
      </w:r>
      <w:r>
        <w:rPr>
          <w:lang w:val="fr-FR"/>
        </w:rPr>
        <w:t>’</w:t>
      </w:r>
      <w:r w:rsidRPr="009C57E2">
        <w:rPr>
          <w:lang w:val="fr-FR"/>
        </w:rPr>
        <w:t>ordre du jour, s</w:t>
      </w:r>
      <w:r>
        <w:rPr>
          <w:lang w:val="fr-FR"/>
        </w:rPr>
        <w:t>’</w:t>
      </w:r>
      <w:r w:rsidRPr="009C57E2">
        <w:rPr>
          <w:lang w:val="fr-FR"/>
        </w:rPr>
        <w:t>il y a lieu.</w:t>
      </w:r>
    </w:p>
    <w:p w14:paraId="33C6B452" w14:textId="1BF30735" w:rsidR="0052313F" w:rsidRPr="009C57E2" w:rsidRDefault="0052313F" w:rsidP="0052313F">
      <w:pPr>
        <w:pStyle w:val="H23G"/>
      </w:pPr>
      <w:r w:rsidRPr="009C57E2">
        <w:rPr>
          <w:lang w:val="fr-FR"/>
        </w:rPr>
        <w:tab/>
      </w:r>
      <w:r>
        <w:rPr>
          <w:lang w:val="fr-FR"/>
        </w:rPr>
        <w:t>c</w:t>
      </w:r>
      <w:r w:rsidRPr="009C57E2">
        <w:rPr>
          <w:lang w:val="fr-FR"/>
        </w:rPr>
        <w:t>)</w:t>
      </w:r>
      <w:r w:rsidRPr="009C57E2">
        <w:rPr>
          <w:lang w:val="fr-FR"/>
        </w:rPr>
        <w:tab/>
        <w:t>Questions diverses</w:t>
      </w:r>
    </w:p>
    <w:p w14:paraId="69007172" w14:textId="77777777" w:rsidR="0052313F" w:rsidRPr="009C57E2" w:rsidRDefault="0052313F" w:rsidP="0052313F">
      <w:pPr>
        <w:pStyle w:val="SingleTxtG"/>
        <w:ind w:firstLine="567"/>
      </w:pPr>
      <w:r w:rsidRPr="009C57E2">
        <w:rPr>
          <w:lang w:val="fr-FR"/>
        </w:rPr>
        <w:t>Le GRVA souhaitera peut-être examiner toute autre proposition qui pourrait lui être présentée.</w:t>
      </w:r>
    </w:p>
    <w:p w14:paraId="510D2371" w14:textId="1A8898C3" w:rsidR="0052313F" w:rsidRPr="009C57E2" w:rsidRDefault="0052313F" w:rsidP="0052313F">
      <w:pPr>
        <w:pStyle w:val="H1G"/>
      </w:pPr>
      <w:r w:rsidRPr="009C57E2">
        <w:rPr>
          <w:lang w:val="fr-FR"/>
        </w:rPr>
        <w:lastRenderedPageBreak/>
        <w:tab/>
      </w:r>
      <w:r>
        <w:rPr>
          <w:lang w:val="fr-FR"/>
        </w:rPr>
        <w:t>5</w:t>
      </w:r>
      <w:r w:rsidRPr="009C57E2">
        <w:rPr>
          <w:lang w:val="fr-FR"/>
        </w:rPr>
        <w:t>.</w:t>
      </w:r>
      <w:r w:rsidRPr="009C57E2">
        <w:rPr>
          <w:lang w:val="fr-FR"/>
        </w:rPr>
        <w:tab/>
      </w:r>
      <w:bookmarkStart w:id="2" w:name="_Hlk45562454"/>
      <w:r w:rsidRPr="009C57E2">
        <w:rPr>
          <w:lang w:val="fr-FR"/>
        </w:rPr>
        <w:t>Systèmes actifs de freinage d</w:t>
      </w:r>
      <w:r>
        <w:rPr>
          <w:lang w:val="fr-FR"/>
        </w:rPr>
        <w:t>’</w:t>
      </w:r>
      <w:r w:rsidRPr="009C57E2">
        <w:rPr>
          <w:lang w:val="fr-FR"/>
        </w:rPr>
        <w:t>urgence</w:t>
      </w:r>
      <w:bookmarkEnd w:id="2"/>
    </w:p>
    <w:p w14:paraId="001577A7" w14:textId="57141B1F" w:rsidR="0052313F" w:rsidRPr="009C57E2" w:rsidRDefault="0052313F" w:rsidP="0052313F">
      <w:pPr>
        <w:pStyle w:val="SingleTxtG"/>
        <w:ind w:firstLine="567"/>
        <w:rPr>
          <w:b/>
          <w:bCs/>
        </w:rPr>
      </w:pPr>
      <w:r w:rsidRPr="009C57E2">
        <w:rPr>
          <w:lang w:val="fr-FR"/>
        </w:rPr>
        <w:t xml:space="preserve">Le GRVA </w:t>
      </w:r>
      <w:r w:rsidR="00ED6CE1">
        <w:rPr>
          <w:lang w:val="fr-FR"/>
        </w:rPr>
        <w:t>examinera la</w:t>
      </w:r>
      <w:r w:rsidRPr="009C57E2">
        <w:rPr>
          <w:lang w:val="fr-FR"/>
        </w:rPr>
        <w:t xml:space="preserve"> proposition d</w:t>
      </w:r>
      <w:r>
        <w:rPr>
          <w:lang w:val="fr-FR"/>
        </w:rPr>
        <w:t>’</w:t>
      </w:r>
      <w:r w:rsidRPr="009C57E2">
        <w:rPr>
          <w:lang w:val="fr-FR"/>
        </w:rPr>
        <w:t>amendements au Règlement ONU n° 152</w:t>
      </w:r>
      <w:r w:rsidR="00ED6CE1">
        <w:rPr>
          <w:lang w:val="fr-FR"/>
        </w:rPr>
        <w:t xml:space="preserve"> </w:t>
      </w:r>
      <w:r w:rsidR="00EF2D41">
        <w:rPr>
          <w:lang w:val="fr-FR"/>
        </w:rPr>
        <w:t xml:space="preserve">produite suivant la </w:t>
      </w:r>
      <w:r w:rsidR="00EB7252">
        <w:rPr>
          <w:lang w:val="fr-FR"/>
        </w:rPr>
        <w:t>décision</w:t>
      </w:r>
      <w:r w:rsidR="00EF2D41">
        <w:rPr>
          <w:lang w:val="fr-FR"/>
        </w:rPr>
        <w:t xml:space="preserve"> du WP.29 </w:t>
      </w:r>
      <w:r w:rsidR="008D7EB4">
        <w:rPr>
          <w:lang w:val="fr-FR"/>
        </w:rPr>
        <w:t xml:space="preserve">prise en Novembre 2020 et </w:t>
      </w:r>
      <w:r w:rsidR="00EF2D41">
        <w:rPr>
          <w:lang w:val="fr-FR"/>
        </w:rPr>
        <w:t xml:space="preserve">concernant </w:t>
      </w:r>
      <w:r w:rsidR="008D7EB4">
        <w:rPr>
          <w:lang w:val="fr-FR"/>
        </w:rPr>
        <w:t xml:space="preserve">le document </w:t>
      </w:r>
      <w:r w:rsidR="008D7EB4" w:rsidRPr="00BB079E">
        <w:t>ECE/TRANS/WP.29/GRVA/2020/27</w:t>
      </w:r>
      <w:r w:rsidRPr="00BB079E">
        <w:rPr>
          <w:lang w:val="fr-FR"/>
        </w:rPr>
        <w:t>.</w:t>
      </w:r>
    </w:p>
    <w:p w14:paraId="529BEDBA" w14:textId="3589B331" w:rsidR="0052313F" w:rsidRPr="0052313F" w:rsidRDefault="0052313F" w:rsidP="0052313F">
      <w:pPr>
        <w:pStyle w:val="SingleTxtG"/>
        <w:ind w:left="2835" w:hanging="1701"/>
      </w:pPr>
      <w:r w:rsidRPr="0052313F">
        <w:rPr>
          <w:i/>
          <w:iCs/>
        </w:rPr>
        <w:t>Document(s) </w:t>
      </w:r>
      <w:r w:rsidRPr="0052313F">
        <w:t>:</w:t>
      </w:r>
      <w:r w:rsidRPr="0052313F">
        <w:tab/>
        <w:t>(ECE/TRANS/WP.29/GRVA/2020/27)</w:t>
      </w:r>
      <w:r w:rsidR="00BF7256">
        <w:t>.</w:t>
      </w:r>
    </w:p>
    <w:p w14:paraId="4FC511B6" w14:textId="6716DF42" w:rsidR="0052313F" w:rsidRPr="009C57E2" w:rsidRDefault="0052313F" w:rsidP="0052313F">
      <w:pPr>
        <w:pStyle w:val="SingleTxtG"/>
        <w:ind w:firstLine="567"/>
      </w:pPr>
      <w:r w:rsidRPr="009C57E2">
        <w:rPr>
          <w:lang w:val="fr-FR"/>
        </w:rPr>
        <w:t>Le GRVA souhaitera peut-être examiner des propositions d</w:t>
      </w:r>
      <w:r>
        <w:rPr>
          <w:lang w:val="fr-FR"/>
        </w:rPr>
        <w:t>’</w:t>
      </w:r>
      <w:r w:rsidRPr="009C57E2">
        <w:rPr>
          <w:lang w:val="fr-FR"/>
        </w:rPr>
        <w:t xml:space="preserve">amendements </w:t>
      </w:r>
      <w:r w:rsidR="008D7EB4">
        <w:rPr>
          <w:lang w:val="fr-FR"/>
        </w:rPr>
        <w:t xml:space="preserve">au </w:t>
      </w:r>
      <w:r w:rsidR="0088312E">
        <w:rPr>
          <w:lang w:val="fr-FR"/>
        </w:rPr>
        <w:t>Règlement</w:t>
      </w:r>
      <w:r w:rsidR="008D7EB4">
        <w:rPr>
          <w:lang w:val="fr-FR"/>
        </w:rPr>
        <w:t xml:space="preserve"> ONU n° 152</w:t>
      </w:r>
      <w:r w:rsidRPr="009C57E2">
        <w:rPr>
          <w:lang w:val="fr-FR"/>
        </w:rPr>
        <w:t>, le cas échéant.</w:t>
      </w:r>
    </w:p>
    <w:p w14:paraId="56455379" w14:textId="1B62C5C3" w:rsidR="0052313F" w:rsidRPr="009C57E2" w:rsidRDefault="0052313F" w:rsidP="0052313F">
      <w:pPr>
        <w:pStyle w:val="H1G"/>
      </w:pPr>
      <w:r w:rsidRPr="009C57E2">
        <w:rPr>
          <w:lang w:val="fr-FR"/>
        </w:rPr>
        <w:tab/>
      </w:r>
      <w:r w:rsidR="00A847B8">
        <w:rPr>
          <w:lang w:val="fr-FR"/>
        </w:rPr>
        <w:t>6</w:t>
      </w:r>
      <w:r w:rsidRPr="009C57E2">
        <w:rPr>
          <w:lang w:val="fr-FR"/>
        </w:rPr>
        <w:t>.</w:t>
      </w:r>
      <w:r w:rsidRPr="009C57E2">
        <w:rPr>
          <w:lang w:val="fr-FR"/>
        </w:rPr>
        <w:tab/>
        <w:t>Règlements ONU n</w:t>
      </w:r>
      <w:r w:rsidRPr="009C57E2">
        <w:rPr>
          <w:vertAlign w:val="superscript"/>
          <w:lang w:val="fr-FR"/>
        </w:rPr>
        <w:t>os </w:t>
      </w:r>
      <w:r w:rsidRPr="009C57E2">
        <w:rPr>
          <w:lang w:val="fr-FR"/>
        </w:rPr>
        <w:t>13, 13-H, 139 et 140, et RTM ONU n</w:t>
      </w:r>
      <w:r w:rsidRPr="009C57E2">
        <w:rPr>
          <w:vertAlign w:val="superscript"/>
          <w:lang w:val="fr-FR"/>
        </w:rPr>
        <w:t>o </w:t>
      </w:r>
      <w:r w:rsidRPr="009C57E2">
        <w:rPr>
          <w:lang w:val="fr-FR"/>
        </w:rPr>
        <w:t>8</w:t>
      </w:r>
    </w:p>
    <w:p w14:paraId="1C4E13C1" w14:textId="51EF10B5" w:rsidR="0052313F" w:rsidRPr="009C57E2" w:rsidRDefault="0052313F" w:rsidP="0052313F">
      <w:pPr>
        <w:pStyle w:val="SingleTxtG"/>
        <w:ind w:firstLine="567"/>
      </w:pPr>
      <w:r w:rsidRPr="009C57E2">
        <w:rPr>
          <w:lang w:val="fr-FR"/>
        </w:rPr>
        <w:t>Le GRVA a accepté d</w:t>
      </w:r>
      <w:r>
        <w:rPr>
          <w:lang w:val="fr-FR"/>
        </w:rPr>
        <w:t>’</w:t>
      </w:r>
      <w:r w:rsidRPr="009C57E2">
        <w:rPr>
          <w:lang w:val="fr-FR"/>
        </w:rPr>
        <w:t>examiner une proposition soumise par l</w:t>
      </w:r>
      <w:r>
        <w:rPr>
          <w:lang w:val="fr-FR"/>
        </w:rPr>
        <w:t>’</w:t>
      </w:r>
      <w:r w:rsidRPr="009C57E2">
        <w:rPr>
          <w:lang w:val="fr-FR"/>
        </w:rPr>
        <w:t xml:space="preserve">expert de </w:t>
      </w:r>
      <w:r>
        <w:rPr>
          <w:lang w:val="fr-FR"/>
        </w:rPr>
        <w:t>CLEPA</w:t>
      </w:r>
      <w:r w:rsidRPr="009C57E2">
        <w:rPr>
          <w:lang w:val="fr-FR"/>
        </w:rPr>
        <w:t xml:space="preserve"> introduisant des dispositions permettant l</w:t>
      </w:r>
      <w:r>
        <w:rPr>
          <w:lang w:val="fr-FR"/>
        </w:rPr>
        <w:t>’</w:t>
      </w:r>
      <w:r w:rsidRPr="009C57E2">
        <w:rPr>
          <w:lang w:val="fr-FR"/>
        </w:rPr>
        <w:t>homologation de type des systèmes de freinage électromécaniques.</w:t>
      </w:r>
    </w:p>
    <w:p w14:paraId="7A588490" w14:textId="77777777" w:rsidR="0052313F" w:rsidRPr="009C57E2" w:rsidRDefault="0052313F" w:rsidP="0052313F">
      <w:pPr>
        <w:pStyle w:val="SingleTxtG"/>
        <w:keepNext/>
        <w:keepLines/>
      </w:pPr>
      <w:r w:rsidRPr="009C57E2">
        <w:rPr>
          <w:i/>
          <w:iCs/>
          <w:lang w:val="fr-FR"/>
        </w:rPr>
        <w:t>Document(s)</w:t>
      </w:r>
      <w:r>
        <w:rPr>
          <w:i/>
          <w:iCs/>
          <w:lang w:val="fr-FR"/>
        </w:rPr>
        <w:t> </w:t>
      </w:r>
      <w:r>
        <w:t>:</w:t>
      </w:r>
      <w:r w:rsidRPr="009C57E2">
        <w:rPr>
          <w:lang w:val="fr-FR"/>
        </w:rPr>
        <w:tab/>
        <w:t>ECE/TRANS/WP.29/GRVA/2020/21</w:t>
      </w:r>
      <w:r>
        <w:rPr>
          <w:lang w:val="fr-FR"/>
        </w:rPr>
        <w:t>.</w:t>
      </w:r>
    </w:p>
    <w:p w14:paraId="30E28405" w14:textId="77777777" w:rsidR="0052313F" w:rsidRPr="009C57E2" w:rsidRDefault="0052313F" w:rsidP="0052313F">
      <w:pPr>
        <w:pStyle w:val="SingleTxtG"/>
        <w:ind w:firstLine="567"/>
      </w:pPr>
      <w:r w:rsidRPr="009C57E2">
        <w:rPr>
          <w:lang w:val="fr-FR"/>
        </w:rPr>
        <w:t>Le GRVA souhaitera peut-être examiner une proposition d</w:t>
      </w:r>
      <w:r>
        <w:rPr>
          <w:lang w:val="fr-FR"/>
        </w:rPr>
        <w:t>’</w:t>
      </w:r>
      <w:r w:rsidRPr="009C57E2">
        <w:rPr>
          <w:lang w:val="fr-FR"/>
        </w:rPr>
        <w:t>amendements au Règlement ONU n° 13-H soumis par les experts de l</w:t>
      </w:r>
      <w:r>
        <w:rPr>
          <w:lang w:val="fr-FR"/>
        </w:rPr>
        <w:t>’</w:t>
      </w:r>
      <w:r w:rsidRPr="009C57E2">
        <w:rPr>
          <w:lang w:val="fr-FR"/>
        </w:rPr>
        <w:t>OICA et de l</w:t>
      </w:r>
      <w:r>
        <w:rPr>
          <w:lang w:val="fr-FR"/>
        </w:rPr>
        <w:t>’</w:t>
      </w:r>
      <w:r w:rsidRPr="009C57E2">
        <w:rPr>
          <w:lang w:val="fr-FR"/>
        </w:rPr>
        <w:t>Association européenne des fournisseurs de l</w:t>
      </w:r>
      <w:r>
        <w:rPr>
          <w:lang w:val="fr-FR"/>
        </w:rPr>
        <w:t>’</w:t>
      </w:r>
      <w:r w:rsidRPr="009C57E2">
        <w:rPr>
          <w:lang w:val="fr-FR"/>
        </w:rPr>
        <w:t>automobile (CLEPA) visant à harmoniser le fonctionnement de l</w:t>
      </w:r>
      <w:r>
        <w:rPr>
          <w:lang w:val="fr-FR"/>
        </w:rPr>
        <w:t>’</w:t>
      </w:r>
      <w:r w:rsidRPr="009C57E2">
        <w:rPr>
          <w:lang w:val="fr-FR"/>
        </w:rPr>
        <w:t>allumage des feux stop prévus pour différents types de systèmes de freinage, y compris ceux des véhicules électriques.</w:t>
      </w:r>
    </w:p>
    <w:p w14:paraId="7CEF8975" w14:textId="77777777" w:rsidR="0052313F" w:rsidRPr="009C57E2" w:rsidRDefault="0052313F" w:rsidP="0052313F">
      <w:pPr>
        <w:pStyle w:val="SingleTxtG"/>
      </w:pPr>
      <w:r w:rsidRPr="009C57E2">
        <w:rPr>
          <w:i/>
          <w:iCs/>
          <w:lang w:val="fr-FR"/>
        </w:rPr>
        <w:t>Document(s)</w:t>
      </w:r>
      <w:r>
        <w:rPr>
          <w:i/>
          <w:iCs/>
          <w:lang w:val="fr-FR"/>
        </w:rPr>
        <w:t> </w:t>
      </w:r>
      <w:r>
        <w:t>:</w:t>
      </w:r>
      <w:r w:rsidRPr="009C57E2">
        <w:rPr>
          <w:lang w:val="fr-FR"/>
        </w:rPr>
        <w:tab/>
        <w:t>ECE/TRANS/WP.29/GRVA/2020/31</w:t>
      </w:r>
      <w:r>
        <w:rPr>
          <w:lang w:val="fr-FR"/>
        </w:rPr>
        <w:t>.</w:t>
      </w:r>
    </w:p>
    <w:p w14:paraId="5977D6B6" w14:textId="05A5F7AE" w:rsidR="0052313F" w:rsidRPr="009C57E2" w:rsidRDefault="0052313F" w:rsidP="0052313F">
      <w:pPr>
        <w:pStyle w:val="H1G"/>
      </w:pPr>
      <w:r w:rsidRPr="009C57E2">
        <w:rPr>
          <w:lang w:val="fr-FR"/>
        </w:rPr>
        <w:tab/>
      </w:r>
      <w:r w:rsidR="007B571F">
        <w:rPr>
          <w:lang w:val="fr-FR"/>
        </w:rPr>
        <w:t>7</w:t>
      </w:r>
      <w:r w:rsidRPr="009C57E2">
        <w:rPr>
          <w:lang w:val="fr-FR"/>
        </w:rPr>
        <w:t>.</w:t>
      </w:r>
      <w:r w:rsidRPr="009C57E2">
        <w:rPr>
          <w:lang w:val="fr-FR"/>
        </w:rPr>
        <w:tab/>
        <w:t>Règlement ONU n</w:t>
      </w:r>
      <w:r w:rsidRPr="009C57E2">
        <w:rPr>
          <w:vertAlign w:val="superscript"/>
          <w:lang w:val="fr-FR"/>
        </w:rPr>
        <w:t>o </w:t>
      </w:r>
      <w:r w:rsidRPr="009C57E2">
        <w:rPr>
          <w:lang w:val="fr-FR"/>
        </w:rPr>
        <w:t>90</w:t>
      </w:r>
    </w:p>
    <w:p w14:paraId="6574DEEE" w14:textId="20A9E4DE" w:rsidR="0052313F" w:rsidRDefault="0052313F" w:rsidP="0052313F">
      <w:pPr>
        <w:pStyle w:val="SingleTxtG"/>
        <w:ind w:firstLine="567"/>
        <w:rPr>
          <w:lang w:val="fr-FR"/>
        </w:rPr>
      </w:pPr>
      <w:r w:rsidRPr="009C57E2">
        <w:rPr>
          <w:lang w:val="fr-FR"/>
        </w:rPr>
        <w:t xml:space="preserve">Le GRVA souhaitera peut-être examiner </w:t>
      </w:r>
      <w:r w:rsidR="0088312E">
        <w:rPr>
          <w:lang w:val="fr-FR"/>
        </w:rPr>
        <w:t>une</w:t>
      </w:r>
      <w:r w:rsidRPr="009C57E2">
        <w:rPr>
          <w:lang w:val="fr-FR"/>
        </w:rPr>
        <w:t xml:space="preserve"> proposition relative au Règlement ONU n</w:t>
      </w:r>
      <w:r w:rsidRPr="009C57E2">
        <w:rPr>
          <w:vertAlign w:val="superscript"/>
          <w:lang w:val="fr-FR"/>
        </w:rPr>
        <w:t>o </w:t>
      </w:r>
      <w:r w:rsidRPr="009C57E2">
        <w:rPr>
          <w:lang w:val="fr-FR"/>
        </w:rPr>
        <w:t>90</w:t>
      </w:r>
      <w:r w:rsidR="00C34F40">
        <w:rPr>
          <w:lang w:val="fr-FR"/>
        </w:rPr>
        <w:t>, soumise par l’expert du CLEPA</w:t>
      </w:r>
      <w:r>
        <w:rPr>
          <w:lang w:val="fr-FR"/>
        </w:rPr>
        <w:t>.</w:t>
      </w:r>
    </w:p>
    <w:p w14:paraId="30BDEB85" w14:textId="4997F0B9" w:rsidR="00BB7C1D" w:rsidRPr="009C57E2" w:rsidRDefault="00BB7C1D" w:rsidP="00BB7C1D">
      <w:pPr>
        <w:pStyle w:val="SingleTxtG"/>
      </w:pPr>
      <w:r w:rsidRPr="009C57E2">
        <w:rPr>
          <w:i/>
          <w:iCs/>
          <w:lang w:val="fr-FR"/>
        </w:rPr>
        <w:t>Document(s)</w:t>
      </w:r>
      <w:r>
        <w:rPr>
          <w:i/>
          <w:iCs/>
          <w:lang w:val="fr-FR"/>
        </w:rPr>
        <w:t> </w:t>
      </w:r>
      <w:r>
        <w:t>:</w:t>
      </w:r>
      <w:r w:rsidRPr="009C57E2">
        <w:rPr>
          <w:lang w:val="fr-FR"/>
        </w:rPr>
        <w:tab/>
      </w:r>
      <w:r w:rsidR="007B571F">
        <w:rPr>
          <w:lang w:val="fr-FR"/>
        </w:rPr>
        <w:t>document informel GRVA-07-52</w:t>
      </w:r>
      <w:r>
        <w:rPr>
          <w:lang w:val="fr-FR"/>
        </w:rPr>
        <w:t>.</w:t>
      </w:r>
    </w:p>
    <w:p w14:paraId="4F992FFE" w14:textId="770388DC" w:rsidR="0052313F" w:rsidRPr="009C57E2" w:rsidRDefault="0052313F" w:rsidP="0052313F">
      <w:pPr>
        <w:pStyle w:val="H1G"/>
      </w:pPr>
      <w:r w:rsidRPr="009C57E2">
        <w:rPr>
          <w:lang w:val="fr-FR"/>
        </w:rPr>
        <w:tab/>
      </w:r>
      <w:r w:rsidR="007B571F">
        <w:rPr>
          <w:lang w:val="fr-FR"/>
        </w:rPr>
        <w:t>8</w:t>
      </w:r>
      <w:r w:rsidRPr="009C57E2">
        <w:rPr>
          <w:lang w:val="fr-FR"/>
        </w:rPr>
        <w:t>.</w:t>
      </w:r>
      <w:r w:rsidRPr="009C57E2">
        <w:rPr>
          <w:lang w:val="fr-FR"/>
        </w:rPr>
        <w:tab/>
        <w:t>Révision</w:t>
      </w:r>
      <w:r>
        <w:rPr>
          <w:lang w:val="fr-FR"/>
        </w:rPr>
        <w:t> </w:t>
      </w:r>
      <w:r w:rsidRPr="009C57E2">
        <w:rPr>
          <w:lang w:val="fr-FR"/>
        </w:rPr>
        <w:t>3 de l</w:t>
      </w:r>
      <w:r>
        <w:rPr>
          <w:lang w:val="fr-FR"/>
        </w:rPr>
        <w:t>’</w:t>
      </w:r>
      <w:r w:rsidRPr="009C57E2">
        <w:rPr>
          <w:lang w:val="fr-FR"/>
        </w:rPr>
        <w:t>Accord de 1958</w:t>
      </w:r>
    </w:p>
    <w:p w14:paraId="42D313D1" w14:textId="77777777" w:rsidR="0052313F" w:rsidRPr="009C57E2" w:rsidRDefault="0052313F" w:rsidP="0052313F">
      <w:pPr>
        <w:pStyle w:val="H23G"/>
        <w:ind w:left="720" w:firstLine="0"/>
      </w:pPr>
      <w:r>
        <w:rPr>
          <w:lang w:val="fr-FR"/>
        </w:rPr>
        <w:t>a)</w:t>
      </w:r>
      <w:r>
        <w:rPr>
          <w:lang w:val="fr-FR"/>
        </w:rPr>
        <w:tab/>
      </w:r>
      <w:r w:rsidRPr="009C57E2">
        <w:rPr>
          <w:lang w:val="fr-FR"/>
        </w:rPr>
        <w:t>Application des dispositions pertinentes de la révision</w:t>
      </w:r>
      <w:r>
        <w:rPr>
          <w:lang w:val="fr-FR"/>
        </w:rPr>
        <w:t> </w:t>
      </w:r>
      <w:r w:rsidRPr="009C57E2">
        <w:rPr>
          <w:lang w:val="fr-FR"/>
        </w:rPr>
        <w:t>3 de l</w:t>
      </w:r>
      <w:r>
        <w:rPr>
          <w:lang w:val="fr-FR"/>
        </w:rPr>
        <w:t>’</w:t>
      </w:r>
      <w:r w:rsidRPr="009C57E2">
        <w:rPr>
          <w:lang w:val="fr-FR"/>
        </w:rPr>
        <w:t>Accord de 1958</w:t>
      </w:r>
    </w:p>
    <w:p w14:paraId="36AC0C06" w14:textId="09E72B98" w:rsidR="0052313F" w:rsidRPr="009C57E2" w:rsidRDefault="0052313F" w:rsidP="0052313F">
      <w:pPr>
        <w:pStyle w:val="SingleTxtG"/>
        <w:ind w:firstLine="567"/>
      </w:pPr>
      <w:r w:rsidRPr="009C57E2">
        <w:rPr>
          <w:lang w:val="fr-FR"/>
        </w:rPr>
        <w:t>Le GRVA souhaitera peut-être examiner les mesures visant à mettre en œuvre les nouvelles dispositions contenues dans la révision 3 de l</w:t>
      </w:r>
      <w:r>
        <w:rPr>
          <w:lang w:val="fr-FR"/>
        </w:rPr>
        <w:t>’</w:t>
      </w:r>
      <w:r w:rsidRPr="009C57E2">
        <w:rPr>
          <w:lang w:val="fr-FR"/>
        </w:rPr>
        <w:t>Accord de 1958, s</w:t>
      </w:r>
      <w:r>
        <w:rPr>
          <w:lang w:val="fr-FR"/>
        </w:rPr>
        <w:t>’</w:t>
      </w:r>
      <w:r w:rsidRPr="009C57E2">
        <w:rPr>
          <w:lang w:val="fr-FR"/>
        </w:rPr>
        <w:t>agissant des points suivants :</w:t>
      </w:r>
    </w:p>
    <w:p w14:paraId="01560685" w14:textId="77777777" w:rsidR="0052313F" w:rsidRPr="009C57E2" w:rsidRDefault="0052313F" w:rsidP="0052313F">
      <w:pPr>
        <w:pStyle w:val="Bullet1G"/>
        <w:numPr>
          <w:ilvl w:val="0"/>
          <w:numId w:val="1"/>
        </w:numPr>
      </w:pPr>
      <w:r w:rsidRPr="009C57E2">
        <w:rPr>
          <w:lang w:val="fr-FR"/>
        </w:rPr>
        <w:t>« Identifiant unique »</w:t>
      </w:r>
    </w:p>
    <w:p w14:paraId="5C44C29A" w14:textId="77777777" w:rsidR="0052313F" w:rsidRPr="009C57E2" w:rsidRDefault="0052313F" w:rsidP="0052313F">
      <w:pPr>
        <w:pStyle w:val="SingleTxtG"/>
        <w:ind w:firstLine="567"/>
      </w:pPr>
      <w:r w:rsidRPr="009C57E2">
        <w:rPr>
          <w:lang w:val="fr-FR"/>
        </w:rPr>
        <w:t>Le GRVA souhaitera peut-être préciser si certains Règlements relevant de sa compétence devraient interdire explicitement l</w:t>
      </w:r>
      <w:r>
        <w:rPr>
          <w:lang w:val="fr-FR"/>
        </w:rPr>
        <w:t>’</w:t>
      </w:r>
      <w:r w:rsidRPr="009C57E2">
        <w:rPr>
          <w:lang w:val="fr-FR"/>
        </w:rPr>
        <w:t>utilisation de l</w:t>
      </w:r>
      <w:r>
        <w:rPr>
          <w:lang w:val="fr-FR"/>
        </w:rPr>
        <w:t>’</w:t>
      </w:r>
      <w:r w:rsidRPr="009C57E2">
        <w:rPr>
          <w:lang w:val="fr-FR"/>
        </w:rPr>
        <w:t>« identifiant unique » mentionné dans la révision 3 de l</w:t>
      </w:r>
      <w:r>
        <w:rPr>
          <w:lang w:val="fr-FR"/>
        </w:rPr>
        <w:t>’</w:t>
      </w:r>
      <w:r w:rsidRPr="009C57E2">
        <w:rPr>
          <w:lang w:val="fr-FR"/>
        </w:rPr>
        <w:t>Accord de 1958.</w:t>
      </w:r>
    </w:p>
    <w:p w14:paraId="54EA872E" w14:textId="77777777" w:rsidR="0052313F" w:rsidRPr="009C57E2" w:rsidRDefault="0052313F" w:rsidP="0052313F">
      <w:pPr>
        <w:pStyle w:val="Bullet1G"/>
        <w:numPr>
          <w:ilvl w:val="0"/>
          <w:numId w:val="1"/>
        </w:numPr>
      </w:pPr>
      <w:r w:rsidRPr="009C57E2">
        <w:rPr>
          <w:lang w:val="fr-FR"/>
        </w:rPr>
        <w:t>Dispositions transitoires dans les Règlements ONU</w:t>
      </w:r>
    </w:p>
    <w:p w14:paraId="4450D0F8" w14:textId="77777777" w:rsidR="0052313F" w:rsidRPr="009C57E2" w:rsidRDefault="0052313F" w:rsidP="0052313F">
      <w:pPr>
        <w:pStyle w:val="SingleTxtG"/>
        <w:ind w:firstLine="567"/>
      </w:pPr>
      <w:r w:rsidRPr="009C57E2">
        <w:rPr>
          <w:lang w:val="fr-FR"/>
        </w:rPr>
        <w:t>Le GRVA souhaitera peut-être définir un plan d</w:t>
      </w:r>
      <w:r>
        <w:rPr>
          <w:lang w:val="fr-FR"/>
        </w:rPr>
        <w:t>’</w:t>
      </w:r>
      <w:r w:rsidRPr="009C57E2">
        <w:rPr>
          <w:lang w:val="fr-FR"/>
        </w:rPr>
        <w:t>action visant à harmoniser les dispositions transitoires des Règlements ONU avec celles de l</w:t>
      </w:r>
      <w:r>
        <w:rPr>
          <w:lang w:val="fr-FR"/>
        </w:rPr>
        <w:t>’</w:t>
      </w:r>
      <w:r w:rsidRPr="009C57E2">
        <w:rPr>
          <w:lang w:val="fr-FR"/>
        </w:rPr>
        <w:t>Accord de 1958, notamment en ce qui concerne la possibilité d</w:t>
      </w:r>
      <w:r>
        <w:rPr>
          <w:lang w:val="fr-FR"/>
        </w:rPr>
        <w:t>’</w:t>
      </w:r>
      <w:r w:rsidRPr="009C57E2">
        <w:rPr>
          <w:lang w:val="fr-FR"/>
        </w:rPr>
        <w:t>accorder l</w:t>
      </w:r>
      <w:r>
        <w:rPr>
          <w:lang w:val="fr-FR"/>
        </w:rPr>
        <w:t>’</w:t>
      </w:r>
      <w:r w:rsidRPr="009C57E2">
        <w:rPr>
          <w:lang w:val="fr-FR"/>
        </w:rPr>
        <w:t>homologation de type en vertu de versions précédentes des Règlements ONU.</w:t>
      </w:r>
    </w:p>
    <w:p w14:paraId="6B6D8B17" w14:textId="77777777" w:rsidR="0052313F" w:rsidRPr="009C57E2" w:rsidRDefault="0052313F" w:rsidP="0052313F">
      <w:pPr>
        <w:pStyle w:val="Bullet1G"/>
        <w:numPr>
          <w:ilvl w:val="0"/>
          <w:numId w:val="1"/>
        </w:numPr>
      </w:pPr>
      <w:r w:rsidRPr="009C57E2">
        <w:rPr>
          <w:lang w:val="fr-FR"/>
        </w:rPr>
        <w:t>Article</w:t>
      </w:r>
      <w:r>
        <w:rPr>
          <w:lang w:val="fr-FR"/>
        </w:rPr>
        <w:t> </w:t>
      </w:r>
      <w:r w:rsidRPr="009C57E2">
        <w:rPr>
          <w:lang w:val="fr-FR"/>
        </w:rPr>
        <w:t>12.6 et annexe</w:t>
      </w:r>
      <w:r>
        <w:rPr>
          <w:lang w:val="fr-FR"/>
        </w:rPr>
        <w:t> </w:t>
      </w:r>
      <w:r w:rsidRPr="009C57E2">
        <w:rPr>
          <w:lang w:val="fr-FR"/>
        </w:rPr>
        <w:t>7</w:t>
      </w:r>
    </w:p>
    <w:p w14:paraId="647DD8C1" w14:textId="77777777" w:rsidR="0052313F" w:rsidRPr="009C57E2" w:rsidRDefault="0052313F" w:rsidP="0052313F">
      <w:pPr>
        <w:pStyle w:val="SingleTxtG"/>
        <w:ind w:firstLine="567"/>
      </w:pPr>
      <w:r w:rsidRPr="009C57E2">
        <w:rPr>
          <w:lang w:val="fr-FR"/>
        </w:rPr>
        <w:t>Le GRVA souhaitera peut-être prendre note du but de l</w:t>
      </w:r>
      <w:r>
        <w:rPr>
          <w:lang w:val="fr-FR"/>
        </w:rPr>
        <w:t>’</w:t>
      </w:r>
      <w:r w:rsidRPr="009C57E2">
        <w:rPr>
          <w:lang w:val="fr-FR"/>
        </w:rPr>
        <w:t>article 12.6 et de l</w:t>
      </w:r>
      <w:r>
        <w:rPr>
          <w:lang w:val="fr-FR"/>
        </w:rPr>
        <w:t>’</w:t>
      </w:r>
      <w:r w:rsidRPr="009C57E2">
        <w:rPr>
          <w:lang w:val="fr-FR"/>
        </w:rPr>
        <w:t>annexe</w:t>
      </w:r>
      <w:r>
        <w:rPr>
          <w:lang w:val="fr-FR"/>
        </w:rPr>
        <w:t> </w:t>
      </w:r>
      <w:r w:rsidRPr="009C57E2">
        <w:rPr>
          <w:lang w:val="fr-FR"/>
        </w:rPr>
        <w:t>7 s</w:t>
      </w:r>
      <w:r>
        <w:rPr>
          <w:lang w:val="fr-FR"/>
        </w:rPr>
        <w:t>’</w:t>
      </w:r>
      <w:r w:rsidRPr="009C57E2">
        <w:rPr>
          <w:lang w:val="fr-FR"/>
        </w:rPr>
        <w:t>agissant de l</w:t>
      </w:r>
      <w:r>
        <w:rPr>
          <w:lang w:val="fr-FR"/>
        </w:rPr>
        <w:t>’</w:t>
      </w:r>
      <w:r w:rsidRPr="009C57E2">
        <w:rPr>
          <w:lang w:val="fr-FR"/>
        </w:rPr>
        <w:t>homologation des innovations.</w:t>
      </w:r>
    </w:p>
    <w:p w14:paraId="4AF1576D" w14:textId="77777777" w:rsidR="0052313F" w:rsidRPr="009C57E2" w:rsidRDefault="0052313F" w:rsidP="0052313F">
      <w:pPr>
        <w:pStyle w:val="Bullet1G"/>
        <w:numPr>
          <w:ilvl w:val="0"/>
          <w:numId w:val="1"/>
        </w:numPr>
      </w:pPr>
      <w:r w:rsidRPr="009C57E2">
        <w:rPr>
          <w:lang w:val="fr-FR"/>
        </w:rPr>
        <w:t>Dispositions relatives à la conformité de la production</w:t>
      </w:r>
    </w:p>
    <w:p w14:paraId="27B3DF58" w14:textId="77777777" w:rsidR="0052313F" w:rsidRPr="009C57E2" w:rsidRDefault="0052313F" w:rsidP="0052313F">
      <w:pPr>
        <w:pStyle w:val="SingleTxtG"/>
        <w:ind w:firstLine="567"/>
      </w:pPr>
      <w:r w:rsidRPr="009C57E2">
        <w:rPr>
          <w:lang w:val="fr-FR"/>
        </w:rPr>
        <w:t>Le GRVA souhaitera peut-être définir un plan d</w:t>
      </w:r>
      <w:r>
        <w:rPr>
          <w:lang w:val="fr-FR"/>
        </w:rPr>
        <w:t>’</w:t>
      </w:r>
      <w:r w:rsidRPr="009C57E2">
        <w:rPr>
          <w:lang w:val="fr-FR"/>
        </w:rPr>
        <w:t>action visant à harmoniser les dispositions des Règlements ONU relatives à la conformité de la production et à modifier les renvois à ces dispositions dans les Règlements ONU.</w:t>
      </w:r>
    </w:p>
    <w:p w14:paraId="3A8BF847" w14:textId="77777777" w:rsidR="0052313F" w:rsidRPr="009C57E2" w:rsidRDefault="0052313F" w:rsidP="0052313F">
      <w:pPr>
        <w:pStyle w:val="H23G"/>
      </w:pPr>
      <w:r w:rsidRPr="009C57E2">
        <w:rPr>
          <w:lang w:val="fr-FR"/>
        </w:rPr>
        <w:lastRenderedPageBreak/>
        <w:tab/>
        <w:t>b)</w:t>
      </w:r>
      <w:r w:rsidRPr="009C57E2">
        <w:rPr>
          <w:lang w:val="fr-FR"/>
        </w:rPr>
        <w:tab/>
        <w:t>Homologation de type internationale de l</w:t>
      </w:r>
      <w:r>
        <w:rPr>
          <w:lang w:val="fr-FR"/>
        </w:rPr>
        <w:t>’</w:t>
      </w:r>
      <w:r w:rsidRPr="009C57E2">
        <w:rPr>
          <w:lang w:val="fr-FR"/>
        </w:rPr>
        <w:t>ensemble du véhicule</w:t>
      </w:r>
    </w:p>
    <w:p w14:paraId="26C0964F" w14:textId="7224EA64" w:rsidR="0052313F" w:rsidRPr="009C57E2" w:rsidRDefault="0052313F" w:rsidP="0052313F">
      <w:pPr>
        <w:pStyle w:val="SingleTxtG"/>
        <w:ind w:firstLine="567"/>
      </w:pPr>
      <w:r w:rsidRPr="009C57E2">
        <w:rPr>
          <w:lang w:val="fr-FR"/>
        </w:rPr>
        <w:t>Le GRVA souhaitera peut-être prendre connaissance d</w:t>
      </w:r>
      <w:r>
        <w:rPr>
          <w:lang w:val="fr-FR"/>
        </w:rPr>
        <w:t>’</w:t>
      </w:r>
      <w:r w:rsidRPr="009C57E2">
        <w:rPr>
          <w:lang w:val="fr-FR"/>
        </w:rPr>
        <w:t>un rapport sur les activités d</w:t>
      </w:r>
      <w:r w:rsidR="00C34F40">
        <w:rPr>
          <w:lang w:val="fr-FR"/>
        </w:rPr>
        <w:t>es</w:t>
      </w:r>
      <w:r w:rsidRPr="009C57E2">
        <w:rPr>
          <w:lang w:val="fr-FR"/>
        </w:rPr>
        <w:t xml:space="preserve"> groupe</w:t>
      </w:r>
      <w:r w:rsidR="00C34F40">
        <w:rPr>
          <w:lang w:val="fr-FR"/>
        </w:rPr>
        <w:t>s</w:t>
      </w:r>
      <w:r w:rsidRPr="009C57E2">
        <w:rPr>
          <w:lang w:val="fr-FR"/>
        </w:rPr>
        <w:t xml:space="preserve"> de travail informel de l</w:t>
      </w:r>
      <w:r>
        <w:rPr>
          <w:lang w:val="fr-FR"/>
        </w:rPr>
        <w:t>’</w:t>
      </w:r>
      <w:r w:rsidRPr="009C57E2">
        <w:rPr>
          <w:lang w:val="fr-FR"/>
        </w:rPr>
        <w:t>homologation de type internationale de l</w:t>
      </w:r>
      <w:r>
        <w:rPr>
          <w:lang w:val="fr-FR"/>
        </w:rPr>
        <w:t>’</w:t>
      </w:r>
      <w:r w:rsidRPr="009C57E2">
        <w:rPr>
          <w:lang w:val="fr-FR"/>
        </w:rPr>
        <w:t>ensemble du véhicule (IWVTA) et</w:t>
      </w:r>
      <w:r w:rsidR="00C34F40">
        <w:rPr>
          <w:lang w:val="fr-FR"/>
        </w:rPr>
        <w:t xml:space="preserve"> </w:t>
      </w:r>
      <w:r w:rsidR="00215FDC">
        <w:rPr>
          <w:lang w:val="fr-FR"/>
        </w:rPr>
        <w:t xml:space="preserve">de </w:t>
      </w:r>
      <w:r w:rsidR="0074778B">
        <w:rPr>
          <w:lang w:val="fr-FR"/>
        </w:rPr>
        <w:t xml:space="preserve">la </w:t>
      </w:r>
      <w:r w:rsidR="0069112F" w:rsidRPr="00664355">
        <w:t>base de données pour l</w:t>
      </w:r>
      <w:r w:rsidR="0069112F">
        <w:t>’</w:t>
      </w:r>
      <w:r w:rsidR="0069112F" w:rsidRPr="00664355">
        <w:t>échange d</w:t>
      </w:r>
      <w:r w:rsidR="0069112F">
        <w:t>’</w:t>
      </w:r>
      <w:r w:rsidR="0069112F" w:rsidRPr="00664355">
        <w:t xml:space="preserve">informations concernant </w:t>
      </w:r>
      <w:r w:rsidR="0069112F" w:rsidRPr="00664355">
        <w:br/>
        <w:t>l</w:t>
      </w:r>
      <w:r w:rsidR="0069112F">
        <w:t>’</w:t>
      </w:r>
      <w:r w:rsidR="0069112F" w:rsidRPr="00664355">
        <w:t>homologation de type (DETA)</w:t>
      </w:r>
      <w:r w:rsidRPr="009C57E2">
        <w:rPr>
          <w:lang w:val="fr-FR"/>
        </w:rPr>
        <w:t>, le cas échéant.</w:t>
      </w:r>
    </w:p>
    <w:p w14:paraId="4553185C" w14:textId="7330B14D" w:rsidR="0052313F" w:rsidRPr="009C57E2" w:rsidRDefault="0052313F" w:rsidP="0052313F">
      <w:pPr>
        <w:pStyle w:val="H1G"/>
      </w:pPr>
      <w:r w:rsidRPr="009C57E2">
        <w:rPr>
          <w:lang w:val="fr-FR"/>
        </w:rPr>
        <w:tab/>
      </w:r>
      <w:r w:rsidR="00FE7D30">
        <w:rPr>
          <w:lang w:val="fr-FR"/>
        </w:rPr>
        <w:t>9</w:t>
      </w:r>
      <w:r w:rsidRPr="009C57E2">
        <w:rPr>
          <w:lang w:val="fr-FR"/>
        </w:rPr>
        <w:t>.</w:t>
      </w:r>
      <w:r w:rsidRPr="009C57E2">
        <w:rPr>
          <w:lang w:val="fr-FR"/>
        </w:rPr>
        <w:tab/>
        <w:t>Questions diverses</w:t>
      </w:r>
    </w:p>
    <w:p w14:paraId="1FDA5C16" w14:textId="77777777" w:rsidR="0052313F" w:rsidRPr="009C57E2" w:rsidRDefault="0052313F" w:rsidP="0052313F">
      <w:pPr>
        <w:pStyle w:val="H23G"/>
      </w:pPr>
      <w:r w:rsidRPr="009C57E2">
        <w:rPr>
          <w:lang w:val="fr-FR"/>
        </w:rPr>
        <w:tab/>
        <w:t>a)</w:t>
      </w:r>
      <w:r w:rsidRPr="009C57E2">
        <w:rPr>
          <w:lang w:val="fr-FR"/>
        </w:rPr>
        <w:tab/>
        <w:t>Liste des priorités en ce qui concerne les activités du GRVA</w:t>
      </w:r>
    </w:p>
    <w:p w14:paraId="170B8998" w14:textId="77777777" w:rsidR="0052313F" w:rsidRPr="009C57E2" w:rsidRDefault="0052313F" w:rsidP="0052313F">
      <w:pPr>
        <w:pStyle w:val="SingleTxtG"/>
        <w:ind w:firstLine="567"/>
      </w:pPr>
      <w:r w:rsidRPr="009C57E2">
        <w:rPr>
          <w:lang w:val="fr-FR"/>
        </w:rPr>
        <w:t>Le GRVA souhaitera peut-être discuter de ses priorités.</w:t>
      </w:r>
    </w:p>
    <w:p w14:paraId="30AA3847" w14:textId="225B2FC6" w:rsidR="0052313F" w:rsidRPr="00590B85" w:rsidRDefault="0052313F" w:rsidP="0052313F">
      <w:pPr>
        <w:pStyle w:val="SingleTxtG"/>
      </w:pPr>
      <w:r w:rsidRPr="00590B85">
        <w:rPr>
          <w:i/>
          <w:iCs/>
        </w:rPr>
        <w:t>Document(s) </w:t>
      </w:r>
      <w:r w:rsidRPr="00590B85">
        <w:t>:</w:t>
      </w:r>
      <w:r w:rsidRPr="00590B85">
        <w:tab/>
        <w:t>(</w:t>
      </w:r>
      <w:r w:rsidR="00AC5F35">
        <w:t xml:space="preserve">Document informel </w:t>
      </w:r>
      <w:r w:rsidRPr="00590B85">
        <w:t>W</w:t>
      </w:r>
      <w:r w:rsidR="00B62AD6">
        <w:t>P</w:t>
      </w:r>
      <w:r w:rsidRPr="00590B85">
        <w:t>.29-182-17).</w:t>
      </w:r>
    </w:p>
    <w:p w14:paraId="0D3DCE25" w14:textId="77777777" w:rsidR="0052313F" w:rsidRPr="009C57E2" w:rsidRDefault="0052313F" w:rsidP="0052313F">
      <w:pPr>
        <w:pStyle w:val="H23G"/>
      </w:pPr>
      <w:r w:rsidRPr="00590B85">
        <w:tab/>
      </w:r>
      <w:r w:rsidRPr="009C57E2">
        <w:rPr>
          <w:lang w:val="fr-FR"/>
        </w:rPr>
        <w:t>b)</w:t>
      </w:r>
      <w:r w:rsidRPr="009C57E2">
        <w:rPr>
          <w:lang w:val="fr-FR"/>
        </w:rPr>
        <w:tab/>
        <w:t>Intelligence artificielle</w:t>
      </w:r>
    </w:p>
    <w:p w14:paraId="5C768600" w14:textId="77777777" w:rsidR="0052313F" w:rsidRPr="009C57E2" w:rsidRDefault="0052313F" w:rsidP="0052313F">
      <w:pPr>
        <w:pStyle w:val="SingleTxtG"/>
        <w:ind w:firstLine="567"/>
      </w:pPr>
      <w:r w:rsidRPr="009C57E2">
        <w:rPr>
          <w:lang w:val="fr-FR"/>
        </w:rPr>
        <w:t>Le GRVA souhaitera peut-être être informé des débats du Comité de gestion pour la coordination des travaux (AC.2) sur cette question.</w:t>
      </w:r>
    </w:p>
    <w:p w14:paraId="1D21D745" w14:textId="69ACCD30" w:rsidR="00FE7D30" w:rsidRDefault="0052313F" w:rsidP="0052313F">
      <w:pPr>
        <w:pStyle w:val="H23G"/>
      </w:pPr>
      <w:r w:rsidRPr="009C57E2">
        <w:rPr>
          <w:lang w:val="fr-FR"/>
        </w:rPr>
        <w:tab/>
        <w:t>c)</w:t>
      </w:r>
      <w:r w:rsidRPr="009C57E2">
        <w:rPr>
          <w:lang w:val="fr-FR"/>
        </w:rPr>
        <w:tab/>
      </w:r>
      <w:r w:rsidR="00AF049E">
        <w:t>Document-cadre sur les véhicules automatisés/autonomes (FDAV)</w:t>
      </w:r>
    </w:p>
    <w:p w14:paraId="25489344" w14:textId="6EAEC4B4" w:rsidR="00AF049E" w:rsidRPr="00AF049E" w:rsidRDefault="00AF049E" w:rsidP="00AF049E">
      <w:pPr>
        <w:pStyle w:val="SingleTxtG"/>
        <w:ind w:firstLine="567"/>
      </w:pPr>
      <w:r w:rsidRPr="009C57E2">
        <w:rPr>
          <w:lang w:val="fr-FR"/>
        </w:rPr>
        <w:t>Le GRVA</w:t>
      </w:r>
      <w:r w:rsidR="00942875">
        <w:rPr>
          <w:lang w:val="fr-FR"/>
        </w:rPr>
        <w:t xml:space="preserve"> examinera, </w:t>
      </w:r>
      <w:r w:rsidR="00975976">
        <w:rPr>
          <w:lang w:val="fr-FR"/>
        </w:rPr>
        <w:t xml:space="preserve">suivant la </w:t>
      </w:r>
      <w:r w:rsidR="00C9394D">
        <w:rPr>
          <w:lang w:val="fr-FR"/>
        </w:rPr>
        <w:t>décision</w:t>
      </w:r>
      <w:r w:rsidR="00975976">
        <w:rPr>
          <w:lang w:val="fr-FR"/>
        </w:rPr>
        <w:t xml:space="preserve"> prise en novembre 2020 par le WP.29</w:t>
      </w:r>
      <w:r w:rsidR="00942875">
        <w:rPr>
          <w:lang w:val="fr-FR"/>
        </w:rPr>
        <w:t xml:space="preserve">, </w:t>
      </w:r>
      <w:r w:rsidR="00A21835">
        <w:rPr>
          <w:lang w:val="fr-FR"/>
        </w:rPr>
        <w:t>la table en annexe du Document-cadre pour mettre à jour les activité</w:t>
      </w:r>
      <w:r w:rsidR="00C9394D">
        <w:rPr>
          <w:lang w:val="fr-FR"/>
        </w:rPr>
        <w:t>s et le planning concernant les véhicules automatisés et autonomes</w:t>
      </w:r>
      <w:r w:rsidRPr="009C57E2">
        <w:rPr>
          <w:lang w:val="fr-FR"/>
        </w:rPr>
        <w:t>.</w:t>
      </w:r>
    </w:p>
    <w:p w14:paraId="49FFA37D" w14:textId="59E646CA" w:rsidR="0052313F" w:rsidRPr="009C57E2" w:rsidRDefault="00FE7D30" w:rsidP="0052313F">
      <w:pPr>
        <w:pStyle w:val="H23G"/>
      </w:pPr>
      <w:r>
        <w:rPr>
          <w:lang w:val="fr-FR"/>
        </w:rPr>
        <w:tab/>
        <w:t>d)</w:t>
      </w:r>
      <w:r>
        <w:rPr>
          <w:lang w:val="fr-FR"/>
        </w:rPr>
        <w:tab/>
      </w:r>
      <w:r w:rsidR="0052313F" w:rsidRPr="009C57E2">
        <w:rPr>
          <w:lang w:val="fr-FR"/>
        </w:rPr>
        <w:t>Questions diverses</w:t>
      </w:r>
    </w:p>
    <w:p w14:paraId="69D8B255" w14:textId="357F75C5" w:rsidR="00F9573C" w:rsidRDefault="0052313F" w:rsidP="0052313F">
      <w:pPr>
        <w:pStyle w:val="SingleTxtG"/>
        <w:ind w:firstLine="567"/>
        <w:rPr>
          <w:lang w:val="fr-FR"/>
        </w:rPr>
      </w:pPr>
      <w:r w:rsidRPr="009C57E2">
        <w:rPr>
          <w:lang w:val="fr-FR"/>
        </w:rPr>
        <w:t>Le GRVA souhaitera peut-être examiner toute autre proposition qui pourrait lui être présentée.</w:t>
      </w:r>
    </w:p>
    <w:p w14:paraId="393E54A6" w14:textId="54266A2F" w:rsidR="00F91F4D" w:rsidRPr="00F91F4D" w:rsidRDefault="00F91F4D" w:rsidP="00F91F4D">
      <w:pPr>
        <w:pStyle w:val="SingleTxtG"/>
        <w:spacing w:before="240" w:after="0"/>
        <w:jc w:val="center"/>
        <w:rPr>
          <w:u w:val="single"/>
        </w:rPr>
      </w:pPr>
      <w:r>
        <w:rPr>
          <w:u w:val="single"/>
        </w:rPr>
        <w:tab/>
      </w:r>
      <w:r>
        <w:rPr>
          <w:u w:val="single"/>
        </w:rPr>
        <w:tab/>
      </w:r>
      <w:r>
        <w:rPr>
          <w:u w:val="single"/>
        </w:rPr>
        <w:tab/>
      </w:r>
    </w:p>
    <w:sectPr w:rsidR="00F91F4D" w:rsidRPr="00F91F4D" w:rsidSect="00461815">
      <w:headerReference w:type="even" r:id="rId11"/>
      <w:headerReference w:type="default" r:id="rId12"/>
      <w:footerReference w:type="even" r:id="rId13"/>
      <w:footerReference w:type="default" r:id="rId14"/>
      <w:footerReference w:type="first" r:id="rId15"/>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DF3CBE" w14:textId="77777777" w:rsidR="00A277A3" w:rsidRDefault="00A277A3" w:rsidP="00F95C08">
      <w:pPr>
        <w:spacing w:line="240" w:lineRule="auto"/>
      </w:pPr>
    </w:p>
  </w:endnote>
  <w:endnote w:type="continuationSeparator" w:id="0">
    <w:p w14:paraId="54723675" w14:textId="77777777" w:rsidR="00A277A3" w:rsidRPr="00AC3823" w:rsidRDefault="00A277A3" w:rsidP="00AC3823">
      <w:pPr>
        <w:pStyle w:val="Pieddepage"/>
      </w:pPr>
    </w:p>
  </w:endnote>
  <w:endnote w:type="continuationNotice" w:id="1">
    <w:p w14:paraId="62A15179" w14:textId="77777777" w:rsidR="00A277A3" w:rsidRDefault="00A277A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39T30Lfz">
    <w:panose1 w:val="000004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1FF76" w14:textId="0DCBFBDE" w:rsidR="00461815" w:rsidRPr="00461815" w:rsidRDefault="00461815" w:rsidP="00461815">
    <w:pPr>
      <w:pStyle w:val="Pieddepage"/>
      <w:tabs>
        <w:tab w:val="right" w:pos="9638"/>
      </w:tabs>
    </w:pPr>
    <w:r w:rsidRPr="00461815">
      <w:rPr>
        <w:b/>
        <w:sz w:val="18"/>
      </w:rPr>
      <w:fldChar w:fldCharType="begin"/>
    </w:r>
    <w:r w:rsidRPr="00461815">
      <w:rPr>
        <w:b/>
        <w:sz w:val="18"/>
      </w:rPr>
      <w:instrText xml:space="preserve"> PAGE  \* MERGEFORMAT </w:instrText>
    </w:r>
    <w:r w:rsidRPr="00461815">
      <w:rPr>
        <w:b/>
        <w:sz w:val="18"/>
      </w:rPr>
      <w:fldChar w:fldCharType="separate"/>
    </w:r>
    <w:r w:rsidRPr="00461815">
      <w:rPr>
        <w:b/>
        <w:noProof/>
        <w:sz w:val="18"/>
      </w:rPr>
      <w:t>2</w:t>
    </w:r>
    <w:r w:rsidRPr="00461815">
      <w:rPr>
        <w:b/>
        <w:sz w:val="18"/>
      </w:rPr>
      <w:fldChar w:fldCharType="end"/>
    </w:r>
    <w:r>
      <w:rPr>
        <w:b/>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79AB6" w14:textId="1303E8D1" w:rsidR="00461815" w:rsidRPr="00AD5C3E" w:rsidRDefault="00AD5C3E" w:rsidP="00AD5C3E">
    <w:pPr>
      <w:pStyle w:val="Pieddepage"/>
      <w:tabs>
        <w:tab w:val="right" w:pos="9638"/>
      </w:tabs>
      <w:jc w:val="right"/>
    </w:pPr>
    <w:r>
      <w:rPr>
        <w:b/>
        <w:sz w:val="18"/>
      </w:rPr>
      <w:tab/>
    </w:r>
    <w:r w:rsidRPr="00461815">
      <w:rPr>
        <w:b/>
        <w:sz w:val="18"/>
      </w:rPr>
      <w:fldChar w:fldCharType="begin"/>
    </w:r>
    <w:r w:rsidRPr="00461815">
      <w:rPr>
        <w:b/>
        <w:sz w:val="18"/>
      </w:rPr>
      <w:instrText xml:space="preserve"> PAGE  \* MERGEFORMAT </w:instrText>
    </w:r>
    <w:r w:rsidRPr="00461815">
      <w:rPr>
        <w:b/>
        <w:sz w:val="18"/>
      </w:rPr>
      <w:fldChar w:fldCharType="separate"/>
    </w:r>
    <w:r>
      <w:rPr>
        <w:b/>
        <w:sz w:val="18"/>
      </w:rPr>
      <w:t>4</w:t>
    </w:r>
    <w:r w:rsidRPr="00461815">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69474" w14:textId="6479ADB2" w:rsidR="00D82300" w:rsidRPr="00D82300" w:rsidRDefault="00D82300" w:rsidP="00D82300">
    <w:pPr>
      <w:pStyle w:val="Pieddepage"/>
      <w:spacing w:before="120"/>
      <w:rPr>
        <w:sz w:val="20"/>
      </w:rPr>
    </w:pPr>
    <w:r w:rsidRPr="00D82300">
      <w:rPr>
        <w:rFonts w:ascii="C39T30Lfz" w:hAnsi="C39T30Lfz"/>
        <w:noProof/>
        <w:sz w:val="56"/>
        <w:lang w:eastAsia="fr-CH"/>
      </w:rPr>
      <w:drawing>
        <wp:anchor distT="0" distB="0" distL="114300" distR="114300" simplePos="0" relativeHeight="251660288" behindDoc="0" locked="0" layoutInCell="1" allowOverlap="0" wp14:anchorId="43F2DB7B" wp14:editId="796FE162">
          <wp:simplePos x="0" y="0"/>
          <wp:positionH relativeFrom="margin">
            <wp:posOffset>4320540</wp:posOffset>
          </wp:positionH>
          <wp:positionV relativeFrom="margin">
            <wp:posOffset>9166860</wp:posOffset>
          </wp:positionV>
          <wp:extent cx="1104900" cy="233680"/>
          <wp:effectExtent l="0" t="0" r="0" b="0"/>
          <wp:wrapNone/>
          <wp:docPr id="3" name="Image 3"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23368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GE.20-15687  (F)</w:t>
    </w:r>
    <w:r>
      <w:rPr>
        <w:sz w:val="20"/>
      </w:rPr>
      <w:br/>
    </w:r>
    <w:r w:rsidRPr="00D82300">
      <w:rPr>
        <w:rFonts w:ascii="C39T30Lfz" w:hAnsi="C39T30Lfz"/>
        <w:sz w:val="56"/>
      </w:rPr>
      <w:t>*2015687*</w:t>
    </w:r>
    <w:r>
      <w:rPr>
        <w:noProof/>
        <w:sz w:val="20"/>
      </w:rPr>
      <w:drawing>
        <wp:anchor distT="0" distB="0" distL="114300" distR="114300" simplePos="0" relativeHeight="251658240" behindDoc="0" locked="0" layoutInCell="1" allowOverlap="1" wp14:anchorId="709A52EC" wp14:editId="07DD5C09">
          <wp:simplePos x="0" y="0"/>
          <wp:positionH relativeFrom="margin">
            <wp:posOffset>5489575</wp:posOffset>
          </wp:positionH>
          <wp:positionV relativeFrom="margin">
            <wp:posOffset>8891905</wp:posOffset>
          </wp:positionV>
          <wp:extent cx="638175" cy="638175"/>
          <wp:effectExtent l="0" t="0" r="9525" b="9525"/>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514940" w14:textId="77777777" w:rsidR="00A277A3" w:rsidRPr="00AC3823" w:rsidRDefault="00A277A3" w:rsidP="00AC3823">
      <w:pPr>
        <w:pStyle w:val="Pieddepage"/>
        <w:tabs>
          <w:tab w:val="right" w:pos="2155"/>
        </w:tabs>
        <w:spacing w:after="80" w:line="240" w:lineRule="atLeast"/>
        <w:ind w:left="680"/>
        <w:rPr>
          <w:u w:val="single"/>
        </w:rPr>
      </w:pPr>
      <w:r>
        <w:rPr>
          <w:u w:val="single"/>
        </w:rPr>
        <w:tab/>
      </w:r>
    </w:p>
  </w:footnote>
  <w:footnote w:type="continuationSeparator" w:id="0">
    <w:p w14:paraId="61606C4D" w14:textId="77777777" w:rsidR="00A277A3" w:rsidRPr="00AC3823" w:rsidRDefault="00A277A3" w:rsidP="00AC3823">
      <w:pPr>
        <w:pStyle w:val="Pieddepage"/>
        <w:tabs>
          <w:tab w:val="right" w:pos="2155"/>
        </w:tabs>
        <w:spacing w:after="80" w:line="240" w:lineRule="atLeast"/>
        <w:ind w:left="680"/>
        <w:rPr>
          <w:u w:val="single"/>
        </w:rPr>
      </w:pPr>
      <w:r>
        <w:rPr>
          <w:u w:val="single"/>
        </w:rPr>
        <w:tab/>
      </w:r>
    </w:p>
  </w:footnote>
  <w:footnote w:type="continuationNotice" w:id="1">
    <w:p w14:paraId="4CF0C04A" w14:textId="77777777" w:rsidR="00A277A3" w:rsidRPr="00AC3823" w:rsidRDefault="00A277A3">
      <w:pPr>
        <w:spacing w:line="240" w:lineRule="auto"/>
        <w:rPr>
          <w:sz w:val="2"/>
          <w:szCs w:val="2"/>
        </w:rPr>
      </w:pPr>
    </w:p>
  </w:footnote>
  <w:footnote w:id="2">
    <w:p w14:paraId="5FB4AFE9" w14:textId="46176D0D" w:rsidR="00F91F4D" w:rsidRPr="003B4C9C" w:rsidRDefault="00F91F4D" w:rsidP="00F91F4D">
      <w:pPr>
        <w:pStyle w:val="Notedebasdepage"/>
        <w:rPr>
          <w:szCs w:val="18"/>
          <w:lang w:val="fr-FR"/>
        </w:rPr>
      </w:pPr>
      <w:r>
        <w:rPr>
          <w:lang w:val="fr-FR"/>
        </w:rPr>
        <w:tab/>
      </w:r>
      <w:r w:rsidRPr="00F91F4D">
        <w:rPr>
          <w:sz w:val="20"/>
          <w:lang w:val="fr-FR"/>
        </w:rPr>
        <w:t>*</w:t>
      </w:r>
      <w:r>
        <w:rPr>
          <w:lang w:val="fr-FR"/>
        </w:rPr>
        <w:t xml:space="preserve"> </w:t>
      </w:r>
      <w:r>
        <w:rPr>
          <w:lang w:val="fr-FR"/>
        </w:rPr>
        <w:tab/>
        <w:t>Les représentants sont priés de s'inscrire sur le site Web de la CEE (</w:t>
      </w:r>
      <w:r w:rsidR="00663FEA" w:rsidRPr="00663FEA">
        <w:rPr>
          <w:lang w:val="fr-FR"/>
        </w:rPr>
        <w:t>https://indico.un.org/event/35476/</w:t>
      </w:r>
      <w:r>
        <w:rPr>
          <w:lang w:val="fr-FR"/>
        </w:rPr>
        <w:t>).</w:t>
      </w:r>
    </w:p>
  </w:footnote>
  <w:footnote w:id="3">
    <w:p w14:paraId="31CD705C" w14:textId="0973FC07" w:rsidR="00F91F4D" w:rsidRPr="003B4C9C" w:rsidRDefault="00F91F4D" w:rsidP="00F91F4D">
      <w:pPr>
        <w:pStyle w:val="Notedebasdepage"/>
        <w:rPr>
          <w:lang w:val="fr-FR"/>
        </w:rPr>
      </w:pPr>
      <w:r>
        <w:rPr>
          <w:lang w:val="fr-FR"/>
        </w:rPr>
        <w:tab/>
      </w:r>
      <w:r w:rsidRPr="00F91F4D">
        <w:rPr>
          <w:sz w:val="20"/>
          <w:lang w:val="fr-FR"/>
        </w:rPr>
        <w:t>**</w:t>
      </w:r>
      <w:r>
        <w:rPr>
          <w:lang w:val="fr-FR"/>
        </w:rPr>
        <w:t xml:space="preserve"> </w:t>
      </w:r>
      <w:r>
        <w:rPr>
          <w:lang w:val="fr-FR"/>
        </w:rPr>
        <w:tab/>
      </w:r>
      <w:r w:rsidR="00274446">
        <w:rPr>
          <w:lang w:val="fr-FR"/>
        </w:rPr>
        <w:t xml:space="preserve">Ce document n’a pas été édité et l’AC.2 a </w:t>
      </w:r>
      <w:r w:rsidR="00AE65DF">
        <w:rPr>
          <w:lang w:val="fr-FR"/>
        </w:rPr>
        <w:t xml:space="preserve">autorisé </w:t>
      </w:r>
      <w:r w:rsidR="009A39A5">
        <w:rPr>
          <w:lang w:val="fr-FR"/>
        </w:rPr>
        <w:t xml:space="preserve">de déroger à la </w:t>
      </w:r>
      <w:r w:rsidR="00F57F2E">
        <w:rPr>
          <w:lang w:val="fr-FR"/>
        </w:rPr>
        <w:t>R</w:t>
      </w:r>
      <w:r w:rsidR="009A39A5">
        <w:rPr>
          <w:lang w:val="fr-FR"/>
        </w:rPr>
        <w:t xml:space="preserve">ègle n°4 du </w:t>
      </w:r>
      <w:r w:rsidR="00145A71">
        <w:rPr>
          <w:lang w:val="fr-FR"/>
        </w:rPr>
        <w:t>Règlement intérieur.</w:t>
      </w:r>
      <w:r w:rsidR="00274446">
        <w:rPr>
          <w:lang w:val="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3ABDE" w14:textId="74D5B374" w:rsidR="00461815" w:rsidRPr="00527B20" w:rsidRDefault="00527B20" w:rsidP="00527B20">
    <w:pPr>
      <w:pStyle w:val="En-tte"/>
    </w:pPr>
    <w:r>
      <w:t>ECE/TRANS/WP.29/GRVA/2020/38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66575" w14:textId="62EEC9C9" w:rsidR="00461815" w:rsidRPr="00527B20" w:rsidRDefault="00527B20" w:rsidP="00527B20">
    <w:pPr>
      <w:pStyle w:val="En-tte"/>
      <w:jc w:val="right"/>
    </w:pPr>
    <w:r>
      <w:t>ECE/TRANS/WP.29/GRVA/2020/38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E9CAAE62"/>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7C7C3350"/>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8AD07B2"/>
    <w:multiLevelType w:val="hybridMultilevel"/>
    <w:tmpl w:val="2C7049BE"/>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abstractNumId w:val="12"/>
  </w:num>
  <w:num w:numId="2">
    <w:abstractNumId w:val="11"/>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2"/>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567"/>
  <w:hyphenationZone w:val="425"/>
  <w:evenAndOddHeaders/>
  <w:characterSpacingControl w:val="doNotCompress"/>
  <w:hdrShapeDefaults>
    <o:shapedefaults v:ext="edit" spidmax="4098"/>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618"/>
    <w:rsid w:val="00003D75"/>
    <w:rsid w:val="00017F94"/>
    <w:rsid w:val="00023842"/>
    <w:rsid w:val="000329E4"/>
    <w:rsid w:val="000334F9"/>
    <w:rsid w:val="000369B1"/>
    <w:rsid w:val="00045FEB"/>
    <w:rsid w:val="0007796D"/>
    <w:rsid w:val="000B7790"/>
    <w:rsid w:val="00111F2F"/>
    <w:rsid w:val="0014365E"/>
    <w:rsid w:val="00143C66"/>
    <w:rsid w:val="00145A71"/>
    <w:rsid w:val="00147F9D"/>
    <w:rsid w:val="00176178"/>
    <w:rsid w:val="001838EC"/>
    <w:rsid w:val="001A1CEE"/>
    <w:rsid w:val="001C4457"/>
    <w:rsid w:val="001D5542"/>
    <w:rsid w:val="001F2D9E"/>
    <w:rsid w:val="001F525A"/>
    <w:rsid w:val="0021549B"/>
    <w:rsid w:val="00215FDC"/>
    <w:rsid w:val="00221618"/>
    <w:rsid w:val="00223272"/>
    <w:rsid w:val="0024779E"/>
    <w:rsid w:val="00257168"/>
    <w:rsid w:val="00274446"/>
    <w:rsid w:val="002744B8"/>
    <w:rsid w:val="002832AC"/>
    <w:rsid w:val="0029003D"/>
    <w:rsid w:val="002B5949"/>
    <w:rsid w:val="002D7C93"/>
    <w:rsid w:val="00305801"/>
    <w:rsid w:val="003224E4"/>
    <w:rsid w:val="003916DE"/>
    <w:rsid w:val="003A792B"/>
    <w:rsid w:val="003D4D06"/>
    <w:rsid w:val="00421996"/>
    <w:rsid w:val="00441C3B"/>
    <w:rsid w:val="00446FE5"/>
    <w:rsid w:val="00452396"/>
    <w:rsid w:val="00461815"/>
    <w:rsid w:val="00464C1F"/>
    <w:rsid w:val="00474A50"/>
    <w:rsid w:val="004837D8"/>
    <w:rsid w:val="004E2EED"/>
    <w:rsid w:val="004E468C"/>
    <w:rsid w:val="0052313F"/>
    <w:rsid w:val="00527B20"/>
    <w:rsid w:val="005505B7"/>
    <w:rsid w:val="00573BE5"/>
    <w:rsid w:val="00586ED3"/>
    <w:rsid w:val="00590B85"/>
    <w:rsid w:val="00596AA9"/>
    <w:rsid w:val="00611233"/>
    <w:rsid w:val="00663FEA"/>
    <w:rsid w:val="0069112F"/>
    <w:rsid w:val="00713D5F"/>
    <w:rsid w:val="0071601D"/>
    <w:rsid w:val="0071663C"/>
    <w:rsid w:val="0074778B"/>
    <w:rsid w:val="0078677A"/>
    <w:rsid w:val="007A62E6"/>
    <w:rsid w:val="007B571F"/>
    <w:rsid w:val="007F20FA"/>
    <w:rsid w:val="007F3901"/>
    <w:rsid w:val="0080684C"/>
    <w:rsid w:val="008548D4"/>
    <w:rsid w:val="00871C75"/>
    <w:rsid w:val="008776DC"/>
    <w:rsid w:val="0088312E"/>
    <w:rsid w:val="008D7EB4"/>
    <w:rsid w:val="00907919"/>
    <w:rsid w:val="00942875"/>
    <w:rsid w:val="009446C0"/>
    <w:rsid w:val="0096693F"/>
    <w:rsid w:val="009705C8"/>
    <w:rsid w:val="00971454"/>
    <w:rsid w:val="00975976"/>
    <w:rsid w:val="009A39A5"/>
    <w:rsid w:val="009C1CF4"/>
    <w:rsid w:val="009D63CA"/>
    <w:rsid w:val="009E06AA"/>
    <w:rsid w:val="009F6B74"/>
    <w:rsid w:val="00A007E8"/>
    <w:rsid w:val="00A07787"/>
    <w:rsid w:val="00A21835"/>
    <w:rsid w:val="00A277A3"/>
    <w:rsid w:val="00A3029F"/>
    <w:rsid w:val="00A30353"/>
    <w:rsid w:val="00A72896"/>
    <w:rsid w:val="00A847B8"/>
    <w:rsid w:val="00AA3C0B"/>
    <w:rsid w:val="00AC3823"/>
    <w:rsid w:val="00AC5F35"/>
    <w:rsid w:val="00AD5C3E"/>
    <w:rsid w:val="00AE323C"/>
    <w:rsid w:val="00AE65DF"/>
    <w:rsid w:val="00AF049E"/>
    <w:rsid w:val="00AF0CB5"/>
    <w:rsid w:val="00AF5A8D"/>
    <w:rsid w:val="00B00181"/>
    <w:rsid w:val="00B00B0D"/>
    <w:rsid w:val="00B45F2E"/>
    <w:rsid w:val="00B62AD6"/>
    <w:rsid w:val="00B765F7"/>
    <w:rsid w:val="00BA0CA9"/>
    <w:rsid w:val="00BB079E"/>
    <w:rsid w:val="00BB7C1D"/>
    <w:rsid w:val="00BD2E8E"/>
    <w:rsid w:val="00BF7256"/>
    <w:rsid w:val="00C01E2A"/>
    <w:rsid w:val="00C02897"/>
    <w:rsid w:val="00C25DD5"/>
    <w:rsid w:val="00C34F40"/>
    <w:rsid w:val="00C733DE"/>
    <w:rsid w:val="00C9394D"/>
    <w:rsid w:val="00C97039"/>
    <w:rsid w:val="00CA1DA0"/>
    <w:rsid w:val="00D3439C"/>
    <w:rsid w:val="00D82300"/>
    <w:rsid w:val="00DB1831"/>
    <w:rsid w:val="00DC623E"/>
    <w:rsid w:val="00DD3BFD"/>
    <w:rsid w:val="00DF6678"/>
    <w:rsid w:val="00E0299A"/>
    <w:rsid w:val="00E078E4"/>
    <w:rsid w:val="00E36E28"/>
    <w:rsid w:val="00E80997"/>
    <w:rsid w:val="00E85C74"/>
    <w:rsid w:val="00E973CA"/>
    <w:rsid w:val="00EA6547"/>
    <w:rsid w:val="00EB7252"/>
    <w:rsid w:val="00ED6CE1"/>
    <w:rsid w:val="00EF2D41"/>
    <w:rsid w:val="00EF2E22"/>
    <w:rsid w:val="00F168F1"/>
    <w:rsid w:val="00F35BAF"/>
    <w:rsid w:val="00F57F2E"/>
    <w:rsid w:val="00F658C4"/>
    <w:rsid w:val="00F660DF"/>
    <w:rsid w:val="00F91F4D"/>
    <w:rsid w:val="00F94664"/>
    <w:rsid w:val="00F9573C"/>
    <w:rsid w:val="00F95C08"/>
    <w:rsid w:val="00F96AAA"/>
    <w:rsid w:val="00FB40BA"/>
    <w:rsid w:val="00FE7D30"/>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6DB4D457"/>
  <w15:docId w15:val="{EF143B94-6989-4D0F-B125-854711EC2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99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
    <w:basedOn w:val="SingleTxtG"/>
    <w:next w:val="SingleTxtG"/>
    <w:link w:val="Titre1Car"/>
    <w:qFormat/>
    <w:rsid w:val="00E0299A"/>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E0299A"/>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E0299A"/>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E0299A"/>
    <w:pPr>
      <w:spacing w:line="240" w:lineRule="auto"/>
    </w:pPr>
    <w:rPr>
      <w:sz w:val="16"/>
    </w:rPr>
  </w:style>
  <w:style w:type="character" w:customStyle="1" w:styleId="PieddepageCar">
    <w:name w:val="Pied de page Car"/>
    <w:aliases w:val="3_G Car"/>
    <w:basedOn w:val="Policepardfaut"/>
    <w:link w:val="Pieddepage"/>
    <w:rsid w:val="00E0299A"/>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0299A"/>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0299A"/>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E0299A"/>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0299A"/>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0299A"/>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0299A"/>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E0299A"/>
    <w:pPr>
      <w:spacing w:after="120"/>
      <w:ind w:left="1134" w:right="1134"/>
      <w:jc w:val="both"/>
    </w:pPr>
  </w:style>
  <w:style w:type="paragraph" w:customStyle="1" w:styleId="SLG">
    <w:name w:val="__S_L_G"/>
    <w:basedOn w:val="Normal"/>
    <w:next w:val="Normal"/>
    <w:rsid w:val="00E0299A"/>
    <w:pPr>
      <w:keepNext/>
      <w:keepLines/>
      <w:spacing w:before="240" w:after="240" w:line="580" w:lineRule="exact"/>
      <w:ind w:left="1134" w:right="1134"/>
    </w:pPr>
    <w:rPr>
      <w:b/>
      <w:sz w:val="56"/>
    </w:rPr>
  </w:style>
  <w:style w:type="paragraph" w:customStyle="1" w:styleId="SMG">
    <w:name w:val="__S_M_G"/>
    <w:basedOn w:val="Normal"/>
    <w:next w:val="Normal"/>
    <w:rsid w:val="00E0299A"/>
    <w:pPr>
      <w:keepNext/>
      <w:keepLines/>
      <w:spacing w:before="240" w:after="240" w:line="420" w:lineRule="exact"/>
      <w:ind w:left="1134" w:right="1134"/>
    </w:pPr>
    <w:rPr>
      <w:b/>
      <w:sz w:val="40"/>
    </w:rPr>
  </w:style>
  <w:style w:type="paragraph" w:customStyle="1" w:styleId="SSG">
    <w:name w:val="__S_S_G"/>
    <w:basedOn w:val="Normal"/>
    <w:next w:val="Normal"/>
    <w:rsid w:val="00E0299A"/>
    <w:pPr>
      <w:keepNext/>
      <w:keepLines/>
      <w:spacing w:before="240" w:after="240" w:line="300" w:lineRule="exact"/>
      <w:ind w:left="1134" w:right="1134"/>
    </w:pPr>
    <w:rPr>
      <w:b/>
      <w:sz w:val="28"/>
    </w:rPr>
  </w:style>
  <w:style w:type="paragraph" w:customStyle="1" w:styleId="XLargeG">
    <w:name w:val="__XLarge_G"/>
    <w:basedOn w:val="Normal"/>
    <w:next w:val="Normal"/>
    <w:rsid w:val="00E0299A"/>
    <w:pPr>
      <w:keepNext/>
      <w:keepLines/>
      <w:spacing w:before="240" w:after="240" w:line="420" w:lineRule="exact"/>
      <w:ind w:left="1134" w:right="1134"/>
    </w:pPr>
    <w:rPr>
      <w:b/>
      <w:sz w:val="40"/>
    </w:rPr>
  </w:style>
  <w:style w:type="paragraph" w:customStyle="1" w:styleId="Bullet1G">
    <w:name w:val="_Bullet 1_G"/>
    <w:basedOn w:val="Normal"/>
    <w:qFormat/>
    <w:rsid w:val="00E0299A"/>
    <w:pPr>
      <w:numPr>
        <w:numId w:val="14"/>
      </w:numPr>
      <w:spacing w:after="120"/>
      <w:ind w:right="1134"/>
      <w:jc w:val="both"/>
    </w:pPr>
  </w:style>
  <w:style w:type="paragraph" w:customStyle="1" w:styleId="Bullet2G">
    <w:name w:val="_Bullet 2_G"/>
    <w:basedOn w:val="Normal"/>
    <w:qFormat/>
    <w:rsid w:val="00E0299A"/>
    <w:pPr>
      <w:numPr>
        <w:numId w:val="15"/>
      </w:numPr>
      <w:spacing w:after="120"/>
      <w:ind w:right="1134"/>
      <w:jc w:val="both"/>
    </w:pPr>
  </w:style>
  <w:style w:type="paragraph" w:customStyle="1" w:styleId="ParNoG">
    <w:name w:val="_ParNo_G"/>
    <w:basedOn w:val="Normal"/>
    <w:qFormat/>
    <w:rsid w:val="00E0299A"/>
    <w:pPr>
      <w:numPr>
        <w:numId w:val="16"/>
      </w:numPr>
      <w:tabs>
        <w:tab w:val="clear" w:pos="1701"/>
      </w:tabs>
      <w:spacing w:after="120"/>
      <w:ind w:right="1134"/>
      <w:jc w:val="both"/>
    </w:pPr>
  </w:style>
  <w:style w:type="character" w:styleId="Appelnotedebasdep">
    <w:name w:val="footnote reference"/>
    <w:aliases w:val="4_G,(Footnote Reference),-E Fußnotenzeichen,BVI fnr, BVI fnr,Footnote symbol,Footnote,Footnote Reference Superscript,SUPERS"/>
    <w:basedOn w:val="Policepardfaut"/>
    <w:qFormat/>
    <w:rsid w:val="00E0299A"/>
    <w:rPr>
      <w:rFonts w:ascii="Times New Roman" w:hAnsi="Times New Roman"/>
      <w:sz w:val="18"/>
      <w:vertAlign w:val="superscript"/>
      <w:lang w:val="fr-CH"/>
    </w:rPr>
  </w:style>
  <w:style w:type="character" w:styleId="Appeldenotedefin">
    <w:name w:val="endnote reference"/>
    <w:aliases w:val="1_G"/>
    <w:basedOn w:val="Appelnotedebasdep"/>
    <w:qFormat/>
    <w:rsid w:val="00E0299A"/>
    <w:rPr>
      <w:rFonts w:ascii="Times New Roman" w:hAnsi="Times New Roman"/>
      <w:sz w:val="18"/>
      <w:vertAlign w:val="superscript"/>
      <w:lang w:val="fr-CH"/>
    </w:rPr>
  </w:style>
  <w:style w:type="table" w:styleId="Grilledutableau">
    <w:name w:val="Table Grid"/>
    <w:basedOn w:val="TableauNormal"/>
    <w:rsid w:val="00E0299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E0299A"/>
    <w:rPr>
      <w:color w:val="0000FF"/>
      <w:u w:val="none"/>
    </w:rPr>
  </w:style>
  <w:style w:type="character" w:styleId="Lienhypertextesuivivisit">
    <w:name w:val="FollowedHyperlink"/>
    <w:basedOn w:val="Policepardfaut"/>
    <w:unhideWhenUsed/>
    <w:rsid w:val="00E0299A"/>
    <w:rPr>
      <w:color w:val="0000FF"/>
      <w:u w:val="none"/>
    </w:rPr>
  </w:style>
  <w:style w:type="paragraph" w:styleId="Notedebasdepage">
    <w:name w:val="footnote text"/>
    <w:aliases w:val="5_G"/>
    <w:basedOn w:val="Normal"/>
    <w:link w:val="NotedebasdepageCar"/>
    <w:qFormat/>
    <w:rsid w:val="00E0299A"/>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E0299A"/>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E0299A"/>
  </w:style>
  <w:style w:type="character" w:customStyle="1" w:styleId="NotedefinCar">
    <w:name w:val="Note de fin Car"/>
    <w:aliases w:val="2_G Car"/>
    <w:basedOn w:val="Policepardfaut"/>
    <w:link w:val="Notedefin"/>
    <w:rsid w:val="00E0299A"/>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E0299A"/>
    <w:rPr>
      <w:rFonts w:ascii="Times New Roman" w:hAnsi="Times New Roman"/>
      <w:b/>
      <w:sz w:val="18"/>
      <w:lang w:val="fr-CH"/>
    </w:rPr>
  </w:style>
  <w:style w:type="character" w:customStyle="1" w:styleId="Titre1Car">
    <w:name w:val="Titre 1 Car"/>
    <w:aliases w:val="Table_G Car"/>
    <w:basedOn w:val="Policepardfaut"/>
    <w:link w:val="Titre1"/>
    <w:rsid w:val="00E0299A"/>
    <w:rPr>
      <w:rFonts w:ascii="Times New Roman" w:eastAsiaTheme="minorHAnsi"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F35BAF"/>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5BAF"/>
    <w:rPr>
      <w:rFonts w:ascii="Tahoma" w:hAnsi="Tahoma" w:cs="Tahoma"/>
      <w:sz w:val="16"/>
      <w:szCs w:val="16"/>
      <w:lang w:eastAsia="en-US"/>
    </w:rPr>
  </w:style>
  <w:style w:type="character" w:customStyle="1" w:styleId="SingleTxtGChar">
    <w:name w:val="_ Single Txt_G Char"/>
    <w:link w:val="SingleTxtG"/>
    <w:rsid w:val="00F91F4D"/>
    <w:rPr>
      <w:rFonts w:ascii="Times New Roman" w:eastAsiaTheme="minorHAnsi" w:hAnsi="Times New Roman" w:cs="Times New Roman"/>
      <w:sz w:val="20"/>
      <w:szCs w:val="20"/>
      <w:lang w:eastAsia="en-US"/>
    </w:rPr>
  </w:style>
  <w:style w:type="character" w:customStyle="1" w:styleId="HChGChar">
    <w:name w:val="_ H _Ch_G Char"/>
    <w:link w:val="HChG"/>
    <w:rsid w:val="00F91F4D"/>
    <w:rPr>
      <w:rFonts w:ascii="Times New Roman" w:eastAsiaTheme="minorHAnsi" w:hAnsi="Times New Roman" w:cs="Times New Roman"/>
      <w:b/>
      <w:sz w:val="28"/>
      <w:szCs w:val="20"/>
      <w:lang w:eastAsia="en-US"/>
    </w:rPr>
  </w:style>
  <w:style w:type="character" w:styleId="Mentionnonrsolue">
    <w:name w:val="Unresolved Mention"/>
    <w:basedOn w:val="Policepardfaut"/>
    <w:uiPriority w:val="99"/>
    <w:semiHidden/>
    <w:unhideWhenUsed/>
    <w:rsid w:val="00F91F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2" ma:contentTypeDescription="Create a new document." ma:contentTypeScope="" ma:versionID="b46f68f7fd4ddbec8f9d92b9ae221ac3">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49ff99f9a570207563b6136515cf8a36"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D40395-D925-4A72-A5F8-CC3E406A96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C6826F-CDB7-4CFC-9771-59FB207EB4F3}">
  <ds:schemaRefs>
    <ds:schemaRef ds:uri="http://schemas.microsoft.com/sharepoint/v3/contenttype/forms"/>
  </ds:schemaRefs>
</ds:datastoreItem>
</file>

<file path=customXml/itemProps3.xml><?xml version="1.0" encoding="utf-8"?>
<ds:datastoreItem xmlns:ds="http://schemas.openxmlformats.org/officeDocument/2006/customXml" ds:itemID="{DDF50DBF-FDDE-47C0-9277-DC8A20D16E4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1546</Words>
  <Characters>8926</Characters>
  <Application>Microsoft Office Word</Application>
  <DocSecurity>0</DocSecurity>
  <Lines>189</Lines>
  <Paragraphs>123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ECE/TRANS/WP.29/GRVA/2020/19</vt:lpstr>
      <vt:lpstr>ECE/TRANS/WP.29/GRVA/2020/19</vt:lpstr>
    </vt:vector>
  </TitlesOfParts>
  <Company>DCM</Company>
  <LinksUpToDate>false</LinksUpToDate>
  <CharactersWithSpaces>10349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ECE/TRANS/WP.29/GRVA/2020/38</dc:title>
  <dc:subject/>
  <dc:creator>Nathalie VITTOZ</dc:creator>
  <cp:keywords/>
  <cp:lastModifiedBy>Maud Dariche</cp:lastModifiedBy>
  <cp:revision>2</cp:revision>
  <cp:lastPrinted>2020-11-23T07:56:00Z</cp:lastPrinted>
  <dcterms:created xsi:type="dcterms:W3CDTF">2020-11-23T09:33:00Z</dcterms:created>
  <dcterms:modified xsi:type="dcterms:W3CDTF">2020-11-23T09:33:00Z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ies>
</file>