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11A" w:rsidRDefault="0017111A" w:rsidP="0017111A">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17111A" w:rsidRDefault="0017111A" w:rsidP="0017111A">
      <w:pPr>
        <w:spacing w:before="120"/>
        <w:rPr>
          <w:sz w:val="28"/>
          <w:szCs w:val="28"/>
        </w:rPr>
      </w:pPr>
      <w:r>
        <w:rPr>
          <w:sz w:val="28"/>
          <w:szCs w:val="28"/>
        </w:rPr>
        <w:t>Inland Transport Committee</w:t>
      </w:r>
    </w:p>
    <w:p w:rsidR="0017111A" w:rsidRDefault="0017111A" w:rsidP="0017111A">
      <w:pPr>
        <w:spacing w:before="120" w:after="120"/>
        <w:rPr>
          <w:b/>
          <w:sz w:val="24"/>
          <w:szCs w:val="24"/>
        </w:rPr>
      </w:pPr>
      <w:r>
        <w:rPr>
          <w:b/>
          <w:sz w:val="24"/>
          <w:szCs w:val="24"/>
        </w:rPr>
        <w:t>Working Party on the Transport of Dangerous Goods</w:t>
      </w:r>
      <w:r>
        <w:rPr>
          <w:b/>
          <w:sz w:val="24"/>
          <w:szCs w:val="24"/>
        </w:rPr>
        <w:tab/>
      </w:r>
      <w:r>
        <w:rPr>
          <w:b/>
          <w:sz w:val="24"/>
          <w:szCs w:val="24"/>
        </w:rPr>
        <w:tab/>
      </w:r>
      <w:r>
        <w:rPr>
          <w:b/>
          <w:sz w:val="24"/>
          <w:szCs w:val="24"/>
        </w:rPr>
        <w:tab/>
      </w:r>
      <w:r>
        <w:rPr>
          <w:b/>
          <w:sz w:val="24"/>
          <w:szCs w:val="24"/>
        </w:rPr>
        <w:tab/>
      </w:r>
    </w:p>
    <w:p w:rsidR="0017111A" w:rsidRDefault="0017111A" w:rsidP="0017111A">
      <w:pPr>
        <w:rPr>
          <w:b/>
        </w:rPr>
      </w:pPr>
      <w:r>
        <w:rPr>
          <w:b/>
        </w:rPr>
        <w:t>Joint Meeting of the RID Committee of Experts and the</w:t>
      </w:r>
      <w:r>
        <w:rPr>
          <w:b/>
        </w:rPr>
        <w:tab/>
      </w:r>
      <w:r>
        <w:rPr>
          <w:b/>
        </w:rPr>
        <w:tab/>
      </w:r>
      <w:r>
        <w:rPr>
          <w:b/>
        </w:rPr>
        <w:tab/>
      </w:r>
      <w:r>
        <w:rPr>
          <w:b/>
        </w:rPr>
        <w:tab/>
      </w:r>
      <w:r>
        <w:rPr>
          <w:b/>
        </w:rPr>
        <w:tab/>
        <w:t>4 March 2020</w:t>
      </w:r>
    </w:p>
    <w:p w:rsidR="0017111A" w:rsidRDefault="0017111A" w:rsidP="0017111A">
      <w:pPr>
        <w:rPr>
          <w:b/>
        </w:rPr>
      </w:pPr>
      <w:r>
        <w:rPr>
          <w:b/>
        </w:rPr>
        <w:t>Working Party on the Transport of Dangerous Goods</w:t>
      </w:r>
    </w:p>
    <w:p w:rsidR="0017111A" w:rsidRPr="003D18C0" w:rsidRDefault="0017111A" w:rsidP="0017111A">
      <w:pPr>
        <w:rPr>
          <w:b/>
          <w:bCs/>
        </w:rPr>
      </w:pPr>
      <w:r>
        <w:t>Bern, 16 -20 March 2020</w:t>
      </w:r>
      <w:r>
        <w:tab/>
      </w:r>
      <w:r>
        <w:tab/>
      </w:r>
      <w:r>
        <w:tab/>
      </w:r>
      <w:r>
        <w:tab/>
      </w:r>
      <w:r>
        <w:tab/>
      </w:r>
      <w:r>
        <w:tab/>
      </w:r>
      <w:r>
        <w:tab/>
      </w:r>
      <w:r>
        <w:tab/>
      </w:r>
      <w:r>
        <w:tab/>
      </w:r>
    </w:p>
    <w:p w:rsidR="0017111A" w:rsidRDefault="0017111A" w:rsidP="0017111A">
      <w:pPr>
        <w:pStyle w:val="Default"/>
        <w:rPr>
          <w:sz w:val="20"/>
          <w:szCs w:val="20"/>
        </w:rPr>
      </w:pPr>
      <w:r>
        <w:rPr>
          <w:sz w:val="20"/>
          <w:szCs w:val="20"/>
        </w:rPr>
        <w:t xml:space="preserve">Item 5 (b) of the </w:t>
      </w:r>
      <w:proofErr w:type="spellStart"/>
      <w:r>
        <w:rPr>
          <w:sz w:val="20"/>
          <w:szCs w:val="20"/>
        </w:rPr>
        <w:t>provisional</w:t>
      </w:r>
      <w:proofErr w:type="spellEnd"/>
      <w:r>
        <w:rPr>
          <w:sz w:val="20"/>
          <w:szCs w:val="20"/>
        </w:rPr>
        <w:t xml:space="preserve"> agenda </w:t>
      </w:r>
    </w:p>
    <w:p w:rsidR="0017111A" w:rsidRDefault="0017111A" w:rsidP="0017111A">
      <w:pPr>
        <w:pStyle w:val="Default"/>
        <w:rPr>
          <w:sz w:val="20"/>
          <w:szCs w:val="20"/>
        </w:rPr>
      </w:pPr>
      <w:proofErr w:type="spellStart"/>
      <w:r>
        <w:rPr>
          <w:b/>
          <w:bCs/>
          <w:sz w:val="20"/>
          <w:szCs w:val="20"/>
        </w:rPr>
        <w:t>Proposals</w:t>
      </w:r>
      <w:proofErr w:type="spellEnd"/>
      <w:r>
        <w:rPr>
          <w:b/>
          <w:bCs/>
          <w:sz w:val="20"/>
          <w:szCs w:val="20"/>
        </w:rPr>
        <w:t xml:space="preserve"> for </w:t>
      </w:r>
      <w:proofErr w:type="spellStart"/>
      <w:r>
        <w:rPr>
          <w:b/>
          <w:bCs/>
          <w:sz w:val="20"/>
          <w:szCs w:val="20"/>
        </w:rPr>
        <w:t>amendments</w:t>
      </w:r>
      <w:proofErr w:type="spellEnd"/>
      <w:r>
        <w:rPr>
          <w:b/>
          <w:bCs/>
          <w:sz w:val="20"/>
          <w:szCs w:val="20"/>
        </w:rPr>
        <w:t xml:space="preserve"> to RID/ADR/ADN </w:t>
      </w:r>
    </w:p>
    <w:p w:rsidR="0017111A" w:rsidRDefault="0017111A" w:rsidP="0017111A">
      <w:pPr>
        <w:rPr>
          <w:highlight w:val="yellow"/>
        </w:rPr>
      </w:pPr>
      <w:r>
        <w:rPr>
          <w:b/>
          <w:bCs/>
        </w:rPr>
        <w:t>new proposals</w:t>
      </w:r>
    </w:p>
    <w:p w:rsidR="00EA52B8" w:rsidRPr="008B5FB2" w:rsidRDefault="0090465E" w:rsidP="00EA52B8">
      <w:pPr>
        <w:pStyle w:val="HChG"/>
        <w:outlineLvl w:val="0"/>
      </w:pPr>
      <w:r>
        <w:tab/>
      </w:r>
      <w:r>
        <w:tab/>
      </w:r>
      <w:r w:rsidR="00EA52B8">
        <w:t xml:space="preserve">Comments on paper 2020/4 and an alternative proposal </w:t>
      </w:r>
    </w:p>
    <w:p w:rsidR="00EA52B8" w:rsidRPr="008B5FB2" w:rsidRDefault="00EA52B8" w:rsidP="00EA52B8">
      <w:pPr>
        <w:pStyle w:val="H1G"/>
        <w:rPr>
          <w:b w:val="0"/>
          <w:sz w:val="18"/>
          <w:szCs w:val="18"/>
        </w:rPr>
      </w:pPr>
      <w:r w:rsidRPr="008B5FB2">
        <w:tab/>
      </w:r>
      <w:r w:rsidRPr="008B5FB2">
        <w:tab/>
        <w:t>Transmitted by the European Committee for Standardisation (CEN)</w:t>
      </w:r>
    </w:p>
    <w:p w:rsidR="00EA52B8" w:rsidRPr="008B5FB2" w:rsidRDefault="00EA52B8" w:rsidP="00EA52B8">
      <w:pPr>
        <w:pStyle w:val="HChG"/>
        <w:adjustRightInd w:val="0"/>
        <w:snapToGrid w:val="0"/>
        <w:spacing w:before="240" w:after="120" w:line="240" w:lineRule="auto"/>
        <w:outlineLvl w:val="0"/>
      </w:pPr>
      <w:r w:rsidRPr="008B5FB2">
        <w:tab/>
      </w:r>
      <w:r w:rsidRPr="008B5FB2">
        <w:tab/>
        <w:t>Introduction</w:t>
      </w:r>
    </w:p>
    <w:p w:rsidR="00EA52B8" w:rsidRDefault="00EA52B8" w:rsidP="00EA52B8">
      <w:pPr>
        <w:pStyle w:val="SingleTxtG"/>
        <w:numPr>
          <w:ilvl w:val="0"/>
          <w:numId w:val="17"/>
        </w:numPr>
        <w:ind w:left="1134" w:firstLine="0"/>
      </w:pPr>
      <w:r w:rsidRPr="008B5FB2">
        <w:t xml:space="preserve">Following </w:t>
      </w:r>
      <w:r>
        <w:t xml:space="preserve">on from the teleconference of the Working Group on Standards, a sub group of experts from </w:t>
      </w:r>
      <w:r w:rsidR="001D4CF6">
        <w:t xml:space="preserve">France </w:t>
      </w:r>
      <w:r>
        <w:t xml:space="preserve">Germany and </w:t>
      </w:r>
      <w:r w:rsidR="001D4CF6">
        <w:t>the U</w:t>
      </w:r>
      <w:proofErr w:type="spellStart"/>
      <w:r w:rsidR="001D4CF6">
        <w:rPr>
          <w:lang w:val="fr-CH"/>
        </w:rPr>
        <w:t>nited</w:t>
      </w:r>
      <w:proofErr w:type="spellEnd"/>
      <w:r w:rsidR="001D4CF6">
        <w:rPr>
          <w:lang w:val="fr-CH"/>
        </w:rPr>
        <w:t xml:space="preserve"> Kingdom</w:t>
      </w:r>
      <w:r w:rsidR="001D4CF6">
        <w:t>,</w:t>
      </w:r>
      <w:r>
        <w:t xml:space="preserve">discussed the proposal in paper </w:t>
      </w:r>
      <w:r w:rsidRPr="00B579EF">
        <w:t>ECE/TRANS/WP.15/AC.1/2020/4</w:t>
      </w:r>
      <w:r>
        <w:t xml:space="preserve">.  They supported the intention of the proposal to establish manufacturing dates for the application of standards to manufacturing in 4.1.6.15 of RID/ADR.  They also welcomed the correction of the references to the standard which now specify the clause which requires the test and gives the acceptance criteria. </w:t>
      </w:r>
    </w:p>
    <w:p w:rsidR="00EA52B8" w:rsidRDefault="00EA52B8" w:rsidP="00EA52B8">
      <w:pPr>
        <w:pStyle w:val="SingleTxtG"/>
        <w:numPr>
          <w:ilvl w:val="0"/>
          <w:numId w:val="17"/>
        </w:numPr>
        <w:ind w:left="1134" w:firstLine="0"/>
      </w:pPr>
      <w:r>
        <w:t>However, some shortcomings in the proposed solution</w:t>
      </w:r>
      <w:r w:rsidRPr="00095AF6">
        <w:t xml:space="preserve"> </w:t>
      </w:r>
      <w:r>
        <w:t>were detected:</w:t>
      </w:r>
    </w:p>
    <w:p w:rsidR="00EA52B8" w:rsidRDefault="00EA52B8" w:rsidP="00EA52B8">
      <w:pPr>
        <w:pStyle w:val="SingleTxtG"/>
      </w:pPr>
      <w:r>
        <w:tab/>
      </w:r>
      <w:r>
        <w:tab/>
      </w:r>
      <w:r>
        <w:rPr>
          <w:lang w:val="fr-CH"/>
        </w:rPr>
        <w:t>(a)</w:t>
      </w:r>
      <w:r>
        <w:rPr>
          <w:lang w:val="fr-CH"/>
        </w:rPr>
        <w:tab/>
      </w:r>
      <w:r>
        <w:t>4.1.6.15 applies to UN pressure receptacles as well as RID/ADR pressure receptacles so a different reference needs to be given for the applicable manufacturing dates.</w:t>
      </w:r>
    </w:p>
    <w:p w:rsidR="00EA52B8" w:rsidRDefault="00EA52B8" w:rsidP="00EA52B8">
      <w:pPr>
        <w:pStyle w:val="SingleTxtG"/>
      </w:pPr>
      <w:r>
        <w:tab/>
      </w:r>
      <w:r>
        <w:tab/>
      </w:r>
      <w:r>
        <w:rPr>
          <w:lang w:val="fr-CH"/>
        </w:rPr>
        <w:t>(b)</w:t>
      </w:r>
      <w:r>
        <w:rPr>
          <w:lang w:val="fr-CH"/>
        </w:rPr>
        <w:tab/>
      </w:r>
      <w:r>
        <w:t xml:space="preserve">EN ISO 1245 and EN ISO 15995 </w:t>
      </w:r>
      <w:proofErr w:type="gramStart"/>
      <w:r>
        <w:t>are</w:t>
      </w:r>
      <w:proofErr w:type="gramEnd"/>
      <w:r>
        <w:t xml:space="preserve"> not applicable to UN pressure receptacles so the first sentence of 4.1.6.15 reading “</w:t>
      </w:r>
      <w:r w:rsidRPr="00D90128">
        <w:t xml:space="preserve">For UN pressure receptacles, the ISO listed </w:t>
      </w:r>
      <w:r w:rsidRPr="00520050">
        <w:t xml:space="preserve">below </w:t>
      </w:r>
      <w:r w:rsidRPr="00D90128">
        <w:t>shall be applied</w:t>
      </w:r>
      <w:r>
        <w:t>.” needed correction to exclude these two standards.  It was also thought desirable to clarify that EN ISO standards also apply to UN pressure receptacles.</w:t>
      </w:r>
    </w:p>
    <w:p w:rsidR="00EA52B8" w:rsidRDefault="00EA52B8" w:rsidP="00EA52B8">
      <w:pPr>
        <w:pStyle w:val="SingleTxtG"/>
      </w:pPr>
      <w:r>
        <w:tab/>
      </w:r>
      <w:r>
        <w:tab/>
      </w:r>
      <w:r>
        <w:rPr>
          <w:lang w:val="fr-CH"/>
        </w:rPr>
        <w:t>(c)</w:t>
      </w:r>
      <w:r>
        <w:rPr>
          <w:lang w:val="fr-CH"/>
        </w:rPr>
        <w:tab/>
      </w:r>
      <w:r>
        <w:t xml:space="preserve">Except </w:t>
      </w:r>
      <w:r w:rsidRPr="00D15333">
        <w:t xml:space="preserve">for EN ISO 11117 and EN </w:t>
      </w:r>
      <w:proofErr w:type="gramStart"/>
      <w:r w:rsidRPr="00D15333">
        <w:t>962:</w:t>
      </w:r>
      <w:proofErr w:type="gramEnd"/>
      <w:r w:rsidRPr="00D15333">
        <w:t>1996 +A2:2000</w:t>
      </w:r>
      <w:r>
        <w:t xml:space="preserve"> used on non-UN pressure receptacles</w:t>
      </w:r>
      <w:r w:rsidRPr="00D15333">
        <w:t>, all the manufacturing</w:t>
      </w:r>
      <w:r>
        <w:t xml:space="preserve"> date information could be found in 6.2.2.3 for UN pressure receptacles and 6.2.4.1 for non-UN pressure receptacles.  This means that if valve caps and valve guards are treated separately, the addition of an extra column in the table became unnecessary, since these references can be given in the text before the table.</w:t>
      </w:r>
    </w:p>
    <w:p w:rsidR="00EA52B8" w:rsidRPr="008B5FB2" w:rsidRDefault="00EA52B8" w:rsidP="00EA52B8">
      <w:pPr>
        <w:pStyle w:val="SingleTxtG"/>
        <w:numPr>
          <w:ilvl w:val="0"/>
          <w:numId w:val="19"/>
        </w:numPr>
        <w:ind w:left="1134" w:firstLine="0"/>
      </w:pPr>
      <w:r>
        <w:t xml:space="preserve">In redrafting 4.1.6.15 the opportunity was taken to correct the standard titles.  Where more than one edition of a standard appears in a single row of the table the title of the most recent standard is used.  The manufacturing dates for ISO 11117:1998 and EN 962:1996 + A2:2000 were changed since EN ISO 11117:2008 + Cor1:2009 did not appear in the RID/ADR until 2013.  </w:t>
      </w:r>
      <w:r w:rsidR="001D4CF6">
        <w:rPr>
          <w:lang w:val="fr-CH"/>
        </w:rPr>
        <w:t>This document</w:t>
      </w:r>
      <w:r>
        <w:t xml:space="preserve"> also includes the proposals for new standards to be considered by the Joint Meeting at this session.</w:t>
      </w:r>
    </w:p>
    <w:p w:rsidR="00EA52B8" w:rsidRPr="008B5FB2" w:rsidRDefault="00EA52B8" w:rsidP="00EA52B8">
      <w:pPr>
        <w:pStyle w:val="HChG"/>
        <w:adjustRightInd w:val="0"/>
        <w:snapToGrid w:val="0"/>
        <w:spacing w:before="240" w:after="120"/>
      </w:pPr>
      <w:r w:rsidRPr="008B5FB2">
        <w:tab/>
      </w:r>
      <w:r w:rsidRPr="008B5FB2">
        <w:tab/>
      </w:r>
      <w:r>
        <w:t>Proposal</w:t>
      </w:r>
    </w:p>
    <w:p w:rsidR="00EA52B8" w:rsidRDefault="00EA52B8" w:rsidP="00EA52B8">
      <w:pPr>
        <w:pStyle w:val="SingleTxtG"/>
      </w:pPr>
      <w:r w:rsidRPr="008B5FB2">
        <w:t>4.</w:t>
      </w:r>
      <w:r>
        <w:tab/>
        <w:t>The proposal shows new text underlined and deletions by strikethrough.  Proposals from INF.18 are additionally shown in red.</w:t>
      </w:r>
    </w:p>
    <w:p w:rsidR="00EA52B8" w:rsidRPr="00DF5363" w:rsidRDefault="00EA52B8" w:rsidP="00EA52B8">
      <w:pPr>
        <w:pStyle w:val="BodyTextIndent2"/>
        <w:spacing w:after="200" w:line="240" w:lineRule="auto"/>
        <w:ind w:left="2268" w:right="1134" w:hanging="1134"/>
        <w:jc w:val="both"/>
        <w:rPr>
          <w:u w:val="single"/>
        </w:rPr>
      </w:pPr>
      <w:r w:rsidRPr="00D90128">
        <w:t xml:space="preserve">4.1.6.15 </w:t>
      </w:r>
      <w:r w:rsidRPr="00D90128">
        <w:tab/>
      </w:r>
      <w:r w:rsidRPr="00DF5363">
        <w:t xml:space="preserve">For UN pressure receptacles, the ISO standards </w:t>
      </w:r>
      <w:r w:rsidRPr="00DF5363">
        <w:rPr>
          <w:u w:val="single"/>
        </w:rPr>
        <w:t>and EN ISO standards</w:t>
      </w:r>
      <w:r w:rsidRPr="00DF5363">
        <w:t xml:space="preserve"> listed </w:t>
      </w:r>
      <w:r w:rsidRPr="00DF5363">
        <w:rPr>
          <w:strike/>
        </w:rPr>
        <w:t>below</w:t>
      </w:r>
      <w:r w:rsidRPr="00DF5363">
        <w:t xml:space="preserve"> </w:t>
      </w:r>
      <w:r w:rsidRPr="00DF5363">
        <w:rPr>
          <w:u w:val="single"/>
        </w:rPr>
        <w:t>in Table 1, except EN ISO 14245 and EN ISO 15995,</w:t>
      </w:r>
      <w:r w:rsidRPr="00DF5363">
        <w:t xml:space="preserve"> shall be applied. </w:t>
      </w:r>
      <w:r w:rsidRPr="00DF5363">
        <w:rPr>
          <w:u w:val="single"/>
        </w:rPr>
        <w:t xml:space="preserve">For information on which standard shall be used at the time of manufacturing the equipment, see 6.2.2.3.  </w:t>
      </w:r>
    </w:p>
    <w:p w:rsidR="00EA52B8" w:rsidRPr="00DF5363" w:rsidRDefault="00EA52B8" w:rsidP="00EA52B8">
      <w:pPr>
        <w:pStyle w:val="BodyTextIndent2"/>
        <w:tabs>
          <w:tab w:val="left" w:pos="567"/>
        </w:tabs>
        <w:spacing w:after="200" w:line="240" w:lineRule="auto"/>
        <w:ind w:left="2268" w:right="1134" w:hanging="1134"/>
        <w:jc w:val="both"/>
      </w:pPr>
      <w:r w:rsidRPr="00DF5363">
        <w:tab/>
        <w:t xml:space="preserve">For other pressure receptacles, the requirements of section 4.1.6 are considered to have been complied with if the </w:t>
      </w:r>
      <w:r w:rsidRPr="00DF5363">
        <w:rPr>
          <w:strike/>
        </w:rPr>
        <w:t>following</w:t>
      </w:r>
      <w:r w:rsidRPr="00DF5363">
        <w:t xml:space="preserve"> standards </w:t>
      </w:r>
      <w:r w:rsidRPr="00DF5363">
        <w:rPr>
          <w:u w:val="single"/>
        </w:rPr>
        <w:t>in Table 1</w:t>
      </w:r>
      <w:r w:rsidRPr="00DF5363">
        <w:t>, as relevant, are applied</w:t>
      </w:r>
      <w:r w:rsidRPr="00DF5363">
        <w:rPr>
          <w:u w:val="single"/>
        </w:rPr>
        <w:t xml:space="preserve">. For information on which standards shall be used for the </w:t>
      </w:r>
      <w:r w:rsidRPr="00DF5363">
        <w:rPr>
          <w:u w:val="single"/>
        </w:rPr>
        <w:lastRenderedPageBreak/>
        <w:t>manufacture of valves with inherent protection, see 6.2.4.1.  For information on the applicability of standards for manufacturing valve protection caps and valve guards, see Table 2</w:t>
      </w:r>
      <w:r w:rsidRPr="00DF5363">
        <w:t>:</w:t>
      </w:r>
    </w:p>
    <w:p w:rsidR="00EA52B8" w:rsidRPr="00DF5363" w:rsidRDefault="00EA52B8" w:rsidP="00EA52B8">
      <w:pPr>
        <w:pStyle w:val="SingleTxtG"/>
      </w:pPr>
      <w:r w:rsidRPr="00DF5363">
        <w:t>Table 1</w:t>
      </w:r>
      <w:r w:rsidRPr="00DF5363">
        <w:tab/>
        <w:t>Standards for UN and non-UN pressure receptacles</w:t>
      </w:r>
    </w:p>
    <w:tbl>
      <w:tblPr>
        <w:tblW w:w="7513"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835"/>
        <w:gridCol w:w="3544"/>
      </w:tblGrid>
      <w:tr w:rsidR="00EA52B8" w:rsidTr="00A805DC">
        <w:tc>
          <w:tcPr>
            <w:tcW w:w="1134" w:type="dxa"/>
            <w:shd w:val="clear" w:color="auto" w:fill="auto"/>
            <w:vAlign w:val="center"/>
          </w:tcPr>
          <w:p w:rsidR="00EA52B8" w:rsidRPr="00D704F8" w:rsidRDefault="00EA52B8" w:rsidP="00EA52B8">
            <w:pPr>
              <w:adjustRightInd w:val="0"/>
              <w:snapToGrid w:val="0"/>
              <w:spacing w:before="40" w:after="40" w:line="240" w:lineRule="auto"/>
              <w:jc w:val="center"/>
              <w:rPr>
                <w:b/>
              </w:rPr>
            </w:pPr>
            <w:r w:rsidRPr="00D704F8">
              <w:rPr>
                <w:b/>
                <w:sz w:val="18"/>
              </w:rPr>
              <w:t>Applicable paragraphs</w:t>
            </w:r>
          </w:p>
        </w:tc>
        <w:tc>
          <w:tcPr>
            <w:tcW w:w="2835" w:type="dxa"/>
            <w:shd w:val="clear" w:color="auto" w:fill="auto"/>
            <w:vAlign w:val="center"/>
          </w:tcPr>
          <w:p w:rsidR="00EA52B8" w:rsidRPr="00DD3C5E" w:rsidRDefault="00EA52B8" w:rsidP="00EA52B8">
            <w:pPr>
              <w:tabs>
                <w:tab w:val="left" w:pos="1418"/>
                <w:tab w:val="left" w:pos="2977"/>
                <w:tab w:val="left" w:pos="4395"/>
              </w:tabs>
              <w:adjustRightInd w:val="0"/>
              <w:snapToGrid w:val="0"/>
              <w:spacing w:before="40" w:after="40" w:line="240" w:lineRule="auto"/>
              <w:ind w:right="1134"/>
              <w:jc w:val="center"/>
              <w:rPr>
                <w:rFonts w:cs="Arial"/>
                <w:sz w:val="18"/>
                <w:szCs w:val="18"/>
              </w:rPr>
            </w:pPr>
            <w:r>
              <w:rPr>
                <w:b/>
                <w:bCs/>
                <w:sz w:val="18"/>
                <w:szCs w:val="18"/>
              </w:rPr>
              <w:t>Reference</w:t>
            </w:r>
          </w:p>
        </w:tc>
        <w:tc>
          <w:tcPr>
            <w:tcW w:w="3544" w:type="dxa"/>
            <w:shd w:val="clear" w:color="auto" w:fill="auto"/>
            <w:vAlign w:val="center"/>
          </w:tcPr>
          <w:p w:rsidR="00EA52B8" w:rsidRPr="00235335" w:rsidRDefault="00EA52B8" w:rsidP="00EA52B8">
            <w:pPr>
              <w:tabs>
                <w:tab w:val="left" w:pos="1418"/>
                <w:tab w:val="left" w:pos="2977"/>
                <w:tab w:val="left" w:pos="4395"/>
              </w:tabs>
              <w:adjustRightInd w:val="0"/>
              <w:snapToGrid w:val="0"/>
              <w:spacing w:before="40" w:after="40" w:line="240" w:lineRule="auto"/>
              <w:ind w:right="1134"/>
              <w:jc w:val="center"/>
              <w:rPr>
                <w:rFonts w:cs="Arial"/>
                <w:b/>
                <w:color w:val="FF0000"/>
                <w:sz w:val="18"/>
                <w:szCs w:val="18"/>
                <w:u w:val="single"/>
              </w:rPr>
            </w:pPr>
            <w:r>
              <w:rPr>
                <w:b/>
                <w:bCs/>
                <w:sz w:val="18"/>
                <w:szCs w:val="18"/>
              </w:rPr>
              <w:t>Title of document</w:t>
            </w:r>
          </w:p>
        </w:tc>
      </w:tr>
      <w:tr w:rsidR="00EA52B8" w:rsidTr="00A805DC">
        <w:tc>
          <w:tcPr>
            <w:tcW w:w="1134" w:type="dxa"/>
            <w:vMerge w:val="restart"/>
            <w:shd w:val="clear" w:color="auto" w:fill="auto"/>
          </w:tcPr>
          <w:p w:rsidR="00EA52B8" w:rsidRPr="00514CD5" w:rsidRDefault="00EA52B8" w:rsidP="00EA52B8">
            <w:pPr>
              <w:tabs>
                <w:tab w:val="left" w:pos="1418"/>
                <w:tab w:val="left" w:pos="2977"/>
                <w:tab w:val="left" w:pos="4395"/>
              </w:tabs>
              <w:adjustRightInd w:val="0"/>
              <w:snapToGrid w:val="0"/>
              <w:spacing w:before="40" w:after="40" w:line="240" w:lineRule="auto"/>
              <w:rPr>
                <w:rFonts w:cs="Arial"/>
              </w:rPr>
            </w:pPr>
            <w:r>
              <w:rPr>
                <w:sz w:val="18"/>
                <w:szCs w:val="18"/>
              </w:rPr>
              <w:t>4.1.6.2</w:t>
            </w:r>
          </w:p>
        </w:tc>
        <w:tc>
          <w:tcPr>
            <w:tcW w:w="2835" w:type="dxa"/>
            <w:shd w:val="clear" w:color="auto" w:fill="auto"/>
          </w:tcPr>
          <w:p w:rsidR="00EA52B8" w:rsidRPr="00514CD5" w:rsidRDefault="00EA52B8" w:rsidP="00EA52B8">
            <w:pPr>
              <w:autoSpaceDE w:val="0"/>
              <w:autoSpaceDN w:val="0"/>
              <w:adjustRightInd w:val="0"/>
              <w:snapToGrid w:val="0"/>
              <w:spacing w:before="40" w:after="40" w:line="240" w:lineRule="auto"/>
              <w:rPr>
                <w:rFonts w:cs="Arial"/>
              </w:rPr>
            </w:pPr>
            <w:r>
              <w:rPr>
                <w:sz w:val="18"/>
                <w:szCs w:val="18"/>
              </w:rPr>
              <w:t xml:space="preserve">EN ISO 11114-1:2012 </w:t>
            </w:r>
            <w:r>
              <w:rPr>
                <w:sz w:val="18"/>
                <w:szCs w:val="18"/>
              </w:rPr>
              <w:br/>
              <w:t>+ A1:2017</w:t>
            </w:r>
          </w:p>
        </w:tc>
        <w:tc>
          <w:tcPr>
            <w:tcW w:w="3544" w:type="dxa"/>
            <w:shd w:val="clear" w:color="auto" w:fill="auto"/>
          </w:tcPr>
          <w:p w:rsidR="00EA52B8" w:rsidRPr="00724A21" w:rsidRDefault="00EA52B8" w:rsidP="00EA52B8">
            <w:pPr>
              <w:autoSpaceDE w:val="0"/>
              <w:autoSpaceDN w:val="0"/>
              <w:adjustRightInd w:val="0"/>
              <w:snapToGrid w:val="0"/>
              <w:spacing w:before="40" w:after="40" w:line="240" w:lineRule="auto"/>
              <w:rPr>
                <w:rFonts w:cs="Arial"/>
                <w:color w:val="FF0000"/>
                <w:sz w:val="18"/>
                <w:szCs w:val="18"/>
                <w:u w:val="single"/>
              </w:rPr>
            </w:pPr>
            <w:r>
              <w:rPr>
                <w:sz w:val="18"/>
                <w:szCs w:val="18"/>
              </w:rPr>
              <w:t>Gas cylinders – Compatibility of cylinder and valve materials with gas contents – Part 1: Metallic Materials</w:t>
            </w:r>
          </w:p>
        </w:tc>
      </w:tr>
      <w:tr w:rsidR="00EA52B8" w:rsidTr="00A805DC">
        <w:tc>
          <w:tcPr>
            <w:tcW w:w="1134" w:type="dxa"/>
            <w:vMerge/>
            <w:shd w:val="clear" w:color="auto" w:fill="auto"/>
          </w:tcPr>
          <w:p w:rsidR="00EA52B8" w:rsidRPr="00514CD5" w:rsidRDefault="00EA52B8" w:rsidP="00EA52B8">
            <w:pPr>
              <w:tabs>
                <w:tab w:val="left" w:pos="1418"/>
                <w:tab w:val="left" w:pos="2977"/>
                <w:tab w:val="left" w:pos="4395"/>
              </w:tabs>
              <w:adjustRightInd w:val="0"/>
              <w:snapToGrid w:val="0"/>
              <w:spacing w:before="40" w:after="40" w:line="240" w:lineRule="auto"/>
              <w:rPr>
                <w:rFonts w:cs="Arial"/>
              </w:rPr>
            </w:pPr>
          </w:p>
        </w:tc>
        <w:tc>
          <w:tcPr>
            <w:tcW w:w="2835" w:type="dxa"/>
            <w:shd w:val="clear" w:color="auto" w:fill="auto"/>
          </w:tcPr>
          <w:p w:rsidR="00EA52B8" w:rsidRPr="00514CD5" w:rsidRDefault="00EA52B8" w:rsidP="00EA52B8">
            <w:pPr>
              <w:autoSpaceDE w:val="0"/>
              <w:autoSpaceDN w:val="0"/>
              <w:adjustRightInd w:val="0"/>
              <w:snapToGrid w:val="0"/>
              <w:spacing w:before="40" w:after="40" w:line="240" w:lineRule="auto"/>
              <w:rPr>
                <w:rFonts w:cs="Arial"/>
              </w:rPr>
            </w:pPr>
            <w:r>
              <w:rPr>
                <w:sz w:val="18"/>
                <w:szCs w:val="18"/>
              </w:rPr>
              <w:t>EN ISO 11114-2:2013</w:t>
            </w:r>
          </w:p>
        </w:tc>
        <w:tc>
          <w:tcPr>
            <w:tcW w:w="3544" w:type="dxa"/>
            <w:shd w:val="clear" w:color="auto" w:fill="auto"/>
          </w:tcPr>
          <w:p w:rsidR="00EA52B8" w:rsidRPr="00724A21" w:rsidRDefault="00EA52B8" w:rsidP="00EA52B8">
            <w:pPr>
              <w:autoSpaceDE w:val="0"/>
              <w:autoSpaceDN w:val="0"/>
              <w:adjustRightInd w:val="0"/>
              <w:snapToGrid w:val="0"/>
              <w:spacing w:before="40" w:after="40" w:line="240" w:lineRule="auto"/>
              <w:rPr>
                <w:rFonts w:cs="Arial"/>
                <w:color w:val="FF0000"/>
                <w:sz w:val="18"/>
                <w:szCs w:val="18"/>
                <w:u w:val="single"/>
              </w:rPr>
            </w:pPr>
            <w:r>
              <w:rPr>
                <w:sz w:val="18"/>
                <w:szCs w:val="18"/>
              </w:rPr>
              <w:t>Gas cylinders – Compatibility of cylinder and valve materials with gas contents – Part 2: Non-metallic Materials</w:t>
            </w:r>
          </w:p>
        </w:tc>
      </w:tr>
      <w:tr w:rsidR="00EA52B8" w:rsidTr="00A805DC">
        <w:tc>
          <w:tcPr>
            <w:tcW w:w="1134" w:type="dxa"/>
            <w:shd w:val="clear" w:color="auto" w:fill="auto"/>
          </w:tcPr>
          <w:p w:rsidR="00EA52B8" w:rsidRPr="00514CD5" w:rsidRDefault="00EA52B8" w:rsidP="00EA52B8">
            <w:pPr>
              <w:tabs>
                <w:tab w:val="left" w:pos="1418"/>
                <w:tab w:val="left" w:pos="2977"/>
                <w:tab w:val="left" w:pos="4395"/>
              </w:tabs>
              <w:adjustRightInd w:val="0"/>
              <w:snapToGrid w:val="0"/>
              <w:spacing w:before="40" w:after="40" w:line="240" w:lineRule="auto"/>
              <w:rPr>
                <w:rFonts w:cs="Arial"/>
              </w:rPr>
            </w:pPr>
            <w:r>
              <w:rPr>
                <w:sz w:val="18"/>
                <w:szCs w:val="18"/>
              </w:rPr>
              <w:t>4.1.6.4</w:t>
            </w:r>
          </w:p>
        </w:tc>
        <w:tc>
          <w:tcPr>
            <w:tcW w:w="2835" w:type="dxa"/>
            <w:shd w:val="clear" w:color="auto" w:fill="auto"/>
          </w:tcPr>
          <w:p w:rsidR="00EA52B8" w:rsidRPr="00514CD5" w:rsidRDefault="00EA52B8" w:rsidP="00EA52B8">
            <w:pPr>
              <w:tabs>
                <w:tab w:val="left" w:pos="1418"/>
                <w:tab w:val="left" w:pos="2977"/>
                <w:tab w:val="left" w:pos="4395"/>
              </w:tabs>
              <w:adjustRightInd w:val="0"/>
              <w:snapToGrid w:val="0"/>
              <w:spacing w:before="40" w:after="40" w:line="240" w:lineRule="auto"/>
              <w:rPr>
                <w:rFonts w:cs="Arial"/>
              </w:rPr>
            </w:pPr>
            <w:r>
              <w:rPr>
                <w:sz w:val="18"/>
                <w:szCs w:val="18"/>
              </w:rPr>
              <w:t xml:space="preserve">either ISO 11621:1997 </w:t>
            </w:r>
            <w:r>
              <w:rPr>
                <w:sz w:val="18"/>
                <w:szCs w:val="18"/>
              </w:rPr>
              <w:br/>
              <w:t>or EN ISO 11621:2005</w:t>
            </w:r>
          </w:p>
        </w:tc>
        <w:tc>
          <w:tcPr>
            <w:tcW w:w="3544" w:type="dxa"/>
            <w:shd w:val="clear" w:color="auto" w:fill="auto"/>
          </w:tcPr>
          <w:p w:rsidR="00EA52B8" w:rsidRPr="00724A21" w:rsidRDefault="00EA52B8" w:rsidP="00EA52B8">
            <w:pPr>
              <w:autoSpaceDE w:val="0"/>
              <w:autoSpaceDN w:val="0"/>
              <w:adjustRightInd w:val="0"/>
              <w:snapToGrid w:val="0"/>
              <w:spacing w:before="40" w:after="40" w:line="240" w:lineRule="auto"/>
              <w:rPr>
                <w:rFonts w:cs="Arial"/>
                <w:color w:val="FF0000"/>
                <w:sz w:val="18"/>
                <w:szCs w:val="18"/>
                <w:u w:val="single"/>
              </w:rPr>
            </w:pPr>
            <w:r>
              <w:rPr>
                <w:sz w:val="18"/>
                <w:szCs w:val="18"/>
              </w:rPr>
              <w:t>Gas cylinders – Procedures for change of gas service</w:t>
            </w:r>
          </w:p>
        </w:tc>
      </w:tr>
      <w:tr w:rsidR="00EA52B8" w:rsidTr="00A805DC">
        <w:tc>
          <w:tcPr>
            <w:tcW w:w="1134" w:type="dxa"/>
            <w:vMerge w:val="restart"/>
            <w:shd w:val="clear" w:color="auto" w:fill="auto"/>
          </w:tcPr>
          <w:p w:rsidR="00EA52B8" w:rsidRPr="00514CD5" w:rsidRDefault="00EA52B8" w:rsidP="00EA52B8">
            <w:pPr>
              <w:autoSpaceDE w:val="0"/>
              <w:autoSpaceDN w:val="0"/>
              <w:adjustRightInd w:val="0"/>
              <w:snapToGrid w:val="0"/>
              <w:spacing w:before="40" w:after="40" w:line="240" w:lineRule="auto"/>
              <w:rPr>
                <w:rFonts w:cs="Arial"/>
              </w:rPr>
            </w:pPr>
            <w:r>
              <w:rPr>
                <w:sz w:val="18"/>
                <w:szCs w:val="18"/>
              </w:rPr>
              <w:t>4.1.6.8 Valves with inherent protection</w:t>
            </w:r>
          </w:p>
        </w:tc>
        <w:tc>
          <w:tcPr>
            <w:tcW w:w="2835" w:type="dxa"/>
            <w:shd w:val="clear" w:color="auto" w:fill="auto"/>
          </w:tcPr>
          <w:p w:rsidR="00EA52B8" w:rsidRPr="00DF5363" w:rsidRDefault="00EA52B8" w:rsidP="00EA52B8">
            <w:pPr>
              <w:autoSpaceDE w:val="0"/>
              <w:autoSpaceDN w:val="0"/>
              <w:adjustRightInd w:val="0"/>
              <w:snapToGrid w:val="0"/>
              <w:spacing w:before="40" w:after="40" w:line="240" w:lineRule="auto"/>
              <w:rPr>
                <w:rFonts w:cs="Arial"/>
                <w:sz w:val="18"/>
                <w:szCs w:val="18"/>
              </w:rPr>
            </w:pPr>
            <w:r w:rsidRPr="00DF5363">
              <w:rPr>
                <w:strike/>
                <w:sz w:val="18"/>
                <w:szCs w:val="18"/>
              </w:rPr>
              <w:t xml:space="preserve">Annex A </w:t>
            </w:r>
            <w:r w:rsidRPr="00DF5363">
              <w:rPr>
                <w:sz w:val="18"/>
                <w:szCs w:val="18"/>
                <w:u w:val="single"/>
              </w:rPr>
              <w:t>Clause 4.6.2</w:t>
            </w:r>
            <w:r w:rsidRPr="00DF5363">
              <w:rPr>
                <w:sz w:val="18"/>
                <w:szCs w:val="18"/>
              </w:rPr>
              <w:t xml:space="preserve"> of EN ISO 10297:2006 or</w:t>
            </w:r>
          </w:p>
          <w:p w:rsidR="00EA52B8" w:rsidRPr="00DF5363" w:rsidRDefault="00EA52B8" w:rsidP="00EA52B8">
            <w:pPr>
              <w:autoSpaceDE w:val="0"/>
              <w:autoSpaceDN w:val="0"/>
              <w:adjustRightInd w:val="0"/>
              <w:snapToGrid w:val="0"/>
              <w:spacing w:before="40" w:after="40" w:line="240" w:lineRule="auto"/>
              <w:rPr>
                <w:rFonts w:cs="Arial"/>
                <w:sz w:val="18"/>
                <w:szCs w:val="18"/>
              </w:rPr>
            </w:pPr>
            <w:r w:rsidRPr="00DF5363">
              <w:rPr>
                <w:strike/>
                <w:sz w:val="18"/>
                <w:szCs w:val="18"/>
              </w:rPr>
              <w:t xml:space="preserve">Annex A </w:t>
            </w:r>
            <w:r w:rsidRPr="00DF5363">
              <w:rPr>
                <w:sz w:val="18"/>
                <w:szCs w:val="18"/>
                <w:u w:val="single"/>
              </w:rPr>
              <w:t>Clause 5.5.2</w:t>
            </w:r>
            <w:r w:rsidRPr="00DF5363">
              <w:rPr>
                <w:sz w:val="18"/>
                <w:szCs w:val="18"/>
              </w:rPr>
              <w:t xml:space="preserve"> of EN ISO10297:2014 or</w:t>
            </w:r>
          </w:p>
          <w:p w:rsidR="00EA52B8" w:rsidRPr="00343F4A" w:rsidRDefault="00EA52B8" w:rsidP="00EA52B8">
            <w:pPr>
              <w:autoSpaceDE w:val="0"/>
              <w:autoSpaceDN w:val="0"/>
              <w:adjustRightInd w:val="0"/>
              <w:snapToGrid w:val="0"/>
              <w:spacing w:before="40" w:after="40" w:line="240" w:lineRule="auto"/>
              <w:rPr>
                <w:rFonts w:cs="Arial"/>
              </w:rPr>
            </w:pPr>
            <w:r w:rsidRPr="00DF5363">
              <w:rPr>
                <w:strike/>
                <w:sz w:val="18"/>
                <w:szCs w:val="18"/>
              </w:rPr>
              <w:t xml:space="preserve">Annex A </w:t>
            </w:r>
            <w:r w:rsidRPr="00DF5363">
              <w:rPr>
                <w:sz w:val="18"/>
                <w:szCs w:val="18"/>
                <w:u w:val="single"/>
              </w:rPr>
              <w:t>Clause 5.5.2</w:t>
            </w:r>
            <w:r w:rsidRPr="00DF5363">
              <w:rPr>
                <w:sz w:val="18"/>
                <w:szCs w:val="18"/>
              </w:rPr>
              <w:t xml:space="preserve"> of </w:t>
            </w:r>
            <w:r w:rsidRPr="00343F4A">
              <w:rPr>
                <w:sz w:val="18"/>
                <w:szCs w:val="18"/>
              </w:rPr>
              <w:t>EN ISO 10297:2014 + A1:2017</w:t>
            </w:r>
          </w:p>
        </w:tc>
        <w:tc>
          <w:tcPr>
            <w:tcW w:w="3544" w:type="dxa"/>
            <w:shd w:val="clear" w:color="auto" w:fill="auto"/>
          </w:tcPr>
          <w:p w:rsidR="00EA52B8" w:rsidRPr="000F57BE" w:rsidRDefault="00EA52B8" w:rsidP="00EA52B8">
            <w:pPr>
              <w:autoSpaceDE w:val="0"/>
              <w:autoSpaceDN w:val="0"/>
              <w:adjustRightInd w:val="0"/>
              <w:snapToGrid w:val="0"/>
              <w:spacing w:before="40" w:after="40" w:line="240" w:lineRule="auto"/>
              <w:rPr>
                <w:rFonts w:cs="Arial"/>
                <w:color w:val="FF0000"/>
                <w:u w:val="single"/>
              </w:rPr>
            </w:pPr>
            <w:r w:rsidRPr="00DF5363">
              <w:rPr>
                <w:sz w:val="18"/>
                <w:szCs w:val="18"/>
              </w:rPr>
              <w:t>Gas cylinder</w:t>
            </w:r>
            <w:r w:rsidRPr="00DF5363">
              <w:rPr>
                <w:sz w:val="18"/>
                <w:szCs w:val="18"/>
                <w:u w:val="single"/>
              </w:rPr>
              <w:t>s</w:t>
            </w:r>
            <w:r w:rsidRPr="00DF5363">
              <w:rPr>
                <w:sz w:val="18"/>
                <w:szCs w:val="18"/>
              </w:rPr>
              <w:t xml:space="preserve"> – </w:t>
            </w:r>
            <w:r w:rsidRPr="00DF5363">
              <w:rPr>
                <w:strike/>
                <w:sz w:val="18"/>
                <w:szCs w:val="18"/>
              </w:rPr>
              <w:t xml:space="preserve">Refillable gas </w:t>
            </w:r>
            <w:proofErr w:type="spellStart"/>
            <w:r w:rsidRPr="00DF5363">
              <w:rPr>
                <w:strike/>
                <w:sz w:val="18"/>
                <w:szCs w:val="18"/>
              </w:rPr>
              <w:t>c</w:t>
            </w:r>
            <w:r w:rsidRPr="00DF5363">
              <w:rPr>
                <w:sz w:val="18"/>
                <w:szCs w:val="18"/>
                <w:u w:val="single"/>
              </w:rPr>
              <w:t>C</w:t>
            </w:r>
            <w:r w:rsidRPr="00DF5363">
              <w:rPr>
                <w:sz w:val="18"/>
                <w:szCs w:val="18"/>
              </w:rPr>
              <w:t>ylinder</w:t>
            </w:r>
            <w:proofErr w:type="spellEnd"/>
            <w:r w:rsidRPr="00DF5363">
              <w:rPr>
                <w:sz w:val="18"/>
                <w:szCs w:val="18"/>
              </w:rPr>
              <w:t xml:space="preserve"> valves – Specification and type testing</w:t>
            </w:r>
          </w:p>
        </w:tc>
      </w:tr>
      <w:tr w:rsidR="00EA52B8" w:rsidTr="00A805DC">
        <w:tc>
          <w:tcPr>
            <w:tcW w:w="1134" w:type="dxa"/>
            <w:vMerge/>
            <w:shd w:val="clear" w:color="auto" w:fill="auto"/>
          </w:tcPr>
          <w:p w:rsidR="00EA52B8" w:rsidRPr="00514CD5" w:rsidRDefault="00EA52B8" w:rsidP="00EA52B8">
            <w:pPr>
              <w:tabs>
                <w:tab w:val="left" w:pos="1418"/>
                <w:tab w:val="left" w:pos="2977"/>
                <w:tab w:val="left" w:pos="4395"/>
              </w:tabs>
              <w:adjustRightInd w:val="0"/>
              <w:snapToGrid w:val="0"/>
              <w:spacing w:before="40" w:after="40" w:line="240" w:lineRule="auto"/>
              <w:rPr>
                <w:rFonts w:cs="Arial"/>
              </w:rPr>
            </w:pPr>
          </w:p>
        </w:tc>
        <w:tc>
          <w:tcPr>
            <w:tcW w:w="2835" w:type="dxa"/>
            <w:shd w:val="clear" w:color="auto" w:fill="auto"/>
          </w:tcPr>
          <w:p w:rsidR="00EA52B8" w:rsidRPr="00343F4A" w:rsidRDefault="00EA52B8" w:rsidP="00EA52B8">
            <w:pPr>
              <w:autoSpaceDE w:val="0"/>
              <w:autoSpaceDN w:val="0"/>
              <w:adjustRightInd w:val="0"/>
              <w:snapToGrid w:val="0"/>
              <w:spacing w:before="40" w:after="40" w:line="240" w:lineRule="auto"/>
              <w:rPr>
                <w:rFonts w:cs="Arial"/>
              </w:rPr>
            </w:pPr>
            <w:r w:rsidRPr="00DF5363">
              <w:rPr>
                <w:sz w:val="18"/>
                <w:szCs w:val="18"/>
                <w:u w:val="single"/>
              </w:rPr>
              <w:t>Clause 5.3.8 of</w:t>
            </w:r>
            <w:r w:rsidRPr="00DF5363">
              <w:rPr>
                <w:sz w:val="18"/>
                <w:szCs w:val="18"/>
              </w:rPr>
              <w:t xml:space="preserve"> </w:t>
            </w:r>
            <w:r w:rsidRPr="00343F4A">
              <w:rPr>
                <w:sz w:val="18"/>
                <w:szCs w:val="18"/>
              </w:rPr>
              <w:t>EN 13152:2001 + A1:2003</w:t>
            </w:r>
          </w:p>
        </w:tc>
        <w:tc>
          <w:tcPr>
            <w:tcW w:w="3544" w:type="dxa"/>
            <w:shd w:val="clear" w:color="auto" w:fill="auto"/>
          </w:tcPr>
          <w:p w:rsidR="00EA52B8" w:rsidRPr="000F57BE" w:rsidRDefault="00EA52B8" w:rsidP="00EA52B8">
            <w:pPr>
              <w:autoSpaceDE w:val="0"/>
              <w:autoSpaceDN w:val="0"/>
              <w:adjustRightInd w:val="0"/>
              <w:snapToGrid w:val="0"/>
              <w:spacing w:before="40" w:after="40" w:line="240" w:lineRule="auto"/>
              <w:rPr>
                <w:rFonts w:cs="Arial"/>
                <w:color w:val="FF0000"/>
                <w:u w:val="single"/>
              </w:rPr>
            </w:pPr>
            <w:r>
              <w:rPr>
                <w:sz w:val="18"/>
                <w:szCs w:val="18"/>
              </w:rPr>
              <w:t xml:space="preserve">Testing and specifications of LPG cylinder valves </w:t>
            </w:r>
            <w:r w:rsidRPr="006067BA">
              <w:rPr>
                <w:sz w:val="18"/>
                <w:szCs w:val="18"/>
              </w:rPr>
              <w:t xml:space="preserve">– </w:t>
            </w:r>
            <w:r w:rsidRPr="006067BA">
              <w:rPr>
                <w:sz w:val="18"/>
                <w:szCs w:val="18"/>
                <w:u w:val="single"/>
              </w:rPr>
              <w:t>S</w:t>
            </w:r>
            <w:r w:rsidRPr="006067BA">
              <w:rPr>
                <w:sz w:val="18"/>
                <w:szCs w:val="18"/>
              </w:rPr>
              <w:t>elf</w:t>
            </w:r>
            <w:r w:rsidRPr="006067BA">
              <w:rPr>
                <w:sz w:val="18"/>
                <w:szCs w:val="18"/>
                <w:u w:val="single"/>
              </w:rPr>
              <w:t>-</w:t>
            </w:r>
            <w:r w:rsidRPr="006067BA">
              <w:rPr>
                <w:sz w:val="18"/>
                <w:szCs w:val="18"/>
              </w:rPr>
              <w:t>closing</w:t>
            </w:r>
          </w:p>
        </w:tc>
      </w:tr>
      <w:tr w:rsidR="00EA52B8" w:rsidTr="00A805DC">
        <w:tc>
          <w:tcPr>
            <w:tcW w:w="1134" w:type="dxa"/>
            <w:vMerge/>
            <w:shd w:val="clear" w:color="auto" w:fill="auto"/>
          </w:tcPr>
          <w:p w:rsidR="00EA52B8" w:rsidRPr="00514CD5" w:rsidRDefault="00EA52B8" w:rsidP="00EA52B8">
            <w:pPr>
              <w:tabs>
                <w:tab w:val="left" w:pos="1418"/>
                <w:tab w:val="left" w:pos="2977"/>
                <w:tab w:val="left" w:pos="4395"/>
              </w:tabs>
              <w:adjustRightInd w:val="0"/>
              <w:snapToGrid w:val="0"/>
              <w:spacing w:before="40" w:after="40" w:line="240" w:lineRule="auto"/>
              <w:rPr>
                <w:rFonts w:cs="Arial"/>
              </w:rPr>
            </w:pPr>
          </w:p>
        </w:tc>
        <w:tc>
          <w:tcPr>
            <w:tcW w:w="2835" w:type="dxa"/>
            <w:shd w:val="clear" w:color="auto" w:fill="auto"/>
          </w:tcPr>
          <w:p w:rsidR="00EA52B8" w:rsidRPr="00343F4A" w:rsidRDefault="00EA52B8" w:rsidP="00EA52B8">
            <w:pPr>
              <w:autoSpaceDE w:val="0"/>
              <w:autoSpaceDN w:val="0"/>
              <w:adjustRightInd w:val="0"/>
              <w:snapToGrid w:val="0"/>
              <w:spacing w:before="40" w:after="40" w:line="240" w:lineRule="auto"/>
              <w:rPr>
                <w:rFonts w:cs="Arial"/>
              </w:rPr>
            </w:pPr>
            <w:r w:rsidRPr="00DF5363">
              <w:rPr>
                <w:sz w:val="18"/>
                <w:szCs w:val="18"/>
                <w:u w:val="single"/>
              </w:rPr>
              <w:t>Clause 5.3.7 of</w:t>
            </w:r>
            <w:r w:rsidRPr="00DF5363">
              <w:rPr>
                <w:sz w:val="18"/>
                <w:szCs w:val="18"/>
              </w:rPr>
              <w:t xml:space="preserve"> </w:t>
            </w:r>
            <w:r w:rsidRPr="00343F4A">
              <w:rPr>
                <w:sz w:val="18"/>
                <w:szCs w:val="18"/>
              </w:rPr>
              <w:t>EN 13153:2001 + A1:2003</w:t>
            </w:r>
          </w:p>
        </w:tc>
        <w:tc>
          <w:tcPr>
            <w:tcW w:w="3544" w:type="dxa"/>
            <w:shd w:val="clear" w:color="auto" w:fill="auto"/>
          </w:tcPr>
          <w:p w:rsidR="00EA52B8" w:rsidRPr="000F57BE" w:rsidRDefault="00EA52B8" w:rsidP="00EA52B8">
            <w:pPr>
              <w:autoSpaceDE w:val="0"/>
              <w:autoSpaceDN w:val="0"/>
              <w:adjustRightInd w:val="0"/>
              <w:snapToGrid w:val="0"/>
              <w:spacing w:before="40" w:after="40" w:line="240" w:lineRule="auto"/>
              <w:rPr>
                <w:rFonts w:cs="Arial"/>
                <w:color w:val="FF0000"/>
                <w:u w:val="single"/>
              </w:rPr>
            </w:pPr>
            <w:r>
              <w:rPr>
                <w:sz w:val="18"/>
                <w:szCs w:val="18"/>
              </w:rPr>
              <w:t>Specifications and testing of LPG cylinder valves – Manually operated</w:t>
            </w:r>
          </w:p>
        </w:tc>
      </w:tr>
      <w:tr w:rsidR="00EA52B8" w:rsidTr="00A805DC">
        <w:tc>
          <w:tcPr>
            <w:tcW w:w="1134" w:type="dxa"/>
            <w:vMerge/>
            <w:shd w:val="clear" w:color="auto" w:fill="auto"/>
          </w:tcPr>
          <w:p w:rsidR="00EA52B8" w:rsidRPr="00514CD5" w:rsidRDefault="00EA52B8" w:rsidP="00EA52B8">
            <w:pPr>
              <w:tabs>
                <w:tab w:val="left" w:pos="1418"/>
                <w:tab w:val="left" w:pos="2977"/>
                <w:tab w:val="left" w:pos="4395"/>
              </w:tabs>
              <w:adjustRightInd w:val="0"/>
              <w:snapToGrid w:val="0"/>
              <w:spacing w:before="40" w:after="40" w:line="240" w:lineRule="auto"/>
              <w:rPr>
                <w:rFonts w:cs="Arial"/>
              </w:rPr>
            </w:pPr>
          </w:p>
        </w:tc>
        <w:tc>
          <w:tcPr>
            <w:tcW w:w="2835" w:type="dxa"/>
            <w:shd w:val="clear" w:color="auto" w:fill="auto"/>
          </w:tcPr>
          <w:p w:rsidR="00EA52B8" w:rsidRPr="00343F4A" w:rsidRDefault="00EA52B8" w:rsidP="00EA52B8">
            <w:pPr>
              <w:autoSpaceDE w:val="0"/>
              <w:autoSpaceDN w:val="0"/>
              <w:adjustRightInd w:val="0"/>
              <w:snapToGrid w:val="0"/>
              <w:spacing w:before="40" w:after="40" w:line="240" w:lineRule="auto"/>
              <w:rPr>
                <w:rFonts w:cs="Arial"/>
              </w:rPr>
            </w:pPr>
            <w:r w:rsidRPr="00D704F8">
              <w:rPr>
                <w:sz w:val="18"/>
                <w:szCs w:val="18"/>
                <w:u w:val="single"/>
              </w:rPr>
              <w:t>Clause 5 9</w:t>
            </w:r>
            <w:r w:rsidRPr="00D704F8">
              <w:rPr>
                <w:sz w:val="18"/>
                <w:szCs w:val="18"/>
              </w:rPr>
              <w:t xml:space="preserve"> </w:t>
            </w:r>
            <w:r w:rsidRPr="00343F4A">
              <w:rPr>
                <w:sz w:val="18"/>
                <w:szCs w:val="18"/>
              </w:rPr>
              <w:t xml:space="preserve">of EN ISO 14245:2010 </w:t>
            </w:r>
            <w:r w:rsidRPr="00343F4A">
              <w:rPr>
                <w:color w:val="FF0000"/>
                <w:sz w:val="18"/>
                <w:szCs w:val="18"/>
                <w:u w:val="single"/>
              </w:rPr>
              <w:t>or Clause 5 9 of EN ISO 14245:2019</w:t>
            </w:r>
          </w:p>
        </w:tc>
        <w:tc>
          <w:tcPr>
            <w:tcW w:w="3544" w:type="dxa"/>
            <w:shd w:val="clear" w:color="auto" w:fill="auto"/>
          </w:tcPr>
          <w:p w:rsidR="00EA52B8" w:rsidRPr="000F57BE" w:rsidRDefault="00EA52B8" w:rsidP="00EA52B8">
            <w:pPr>
              <w:tabs>
                <w:tab w:val="left" w:pos="1418"/>
                <w:tab w:val="left" w:pos="2977"/>
                <w:tab w:val="left" w:pos="4395"/>
              </w:tabs>
              <w:adjustRightInd w:val="0"/>
              <w:snapToGrid w:val="0"/>
              <w:spacing w:before="40" w:after="40" w:line="240" w:lineRule="auto"/>
              <w:rPr>
                <w:rFonts w:cs="Arial"/>
                <w:color w:val="FF0000"/>
                <w:u w:val="single"/>
              </w:rPr>
            </w:pPr>
            <w:r>
              <w:rPr>
                <w:sz w:val="18"/>
                <w:szCs w:val="18"/>
              </w:rPr>
              <w:t>Gas cylinders – Specifications and testing of LPG cylinder valves – Self</w:t>
            </w:r>
            <w:r w:rsidRPr="007077E9">
              <w:rPr>
                <w:color w:val="FF0000"/>
                <w:sz w:val="18"/>
                <w:szCs w:val="18"/>
              </w:rPr>
              <w:t>-</w:t>
            </w:r>
            <w:r>
              <w:rPr>
                <w:sz w:val="18"/>
                <w:szCs w:val="18"/>
              </w:rPr>
              <w:t xml:space="preserve">closing </w:t>
            </w:r>
          </w:p>
        </w:tc>
      </w:tr>
      <w:tr w:rsidR="00EA52B8" w:rsidTr="00A805DC">
        <w:tc>
          <w:tcPr>
            <w:tcW w:w="1134" w:type="dxa"/>
            <w:vMerge/>
            <w:shd w:val="clear" w:color="auto" w:fill="auto"/>
          </w:tcPr>
          <w:p w:rsidR="00EA52B8" w:rsidRDefault="00EA52B8" w:rsidP="00EA52B8">
            <w:pPr>
              <w:tabs>
                <w:tab w:val="left" w:pos="1418"/>
                <w:tab w:val="left" w:pos="2977"/>
                <w:tab w:val="left" w:pos="4395"/>
              </w:tabs>
              <w:adjustRightInd w:val="0"/>
              <w:snapToGrid w:val="0"/>
              <w:spacing w:before="40" w:after="40" w:line="240" w:lineRule="auto"/>
            </w:pPr>
          </w:p>
        </w:tc>
        <w:tc>
          <w:tcPr>
            <w:tcW w:w="2835" w:type="dxa"/>
            <w:shd w:val="clear" w:color="auto" w:fill="auto"/>
          </w:tcPr>
          <w:p w:rsidR="00EA52B8" w:rsidRPr="00343F4A" w:rsidRDefault="00EA52B8" w:rsidP="00EA52B8">
            <w:pPr>
              <w:autoSpaceDE w:val="0"/>
              <w:autoSpaceDN w:val="0"/>
              <w:adjustRightInd w:val="0"/>
              <w:snapToGrid w:val="0"/>
              <w:spacing w:before="40" w:after="40" w:line="240" w:lineRule="auto"/>
              <w:rPr>
                <w:rFonts w:cs="Arial"/>
                <w:color w:val="FF0000"/>
              </w:rPr>
            </w:pPr>
            <w:r w:rsidRPr="00DF5363">
              <w:rPr>
                <w:sz w:val="18"/>
                <w:szCs w:val="18"/>
                <w:u w:val="single"/>
              </w:rPr>
              <w:t>Clause 5.10 of</w:t>
            </w:r>
            <w:r w:rsidRPr="00DF5363">
              <w:rPr>
                <w:sz w:val="18"/>
                <w:szCs w:val="18"/>
              </w:rPr>
              <w:t xml:space="preserve"> </w:t>
            </w:r>
            <w:r w:rsidRPr="00343F4A">
              <w:rPr>
                <w:sz w:val="18"/>
                <w:szCs w:val="18"/>
              </w:rPr>
              <w:t>EN ISO 15995:2010</w:t>
            </w:r>
            <w:r w:rsidRPr="00343F4A">
              <w:rPr>
                <w:color w:val="FF0000"/>
                <w:sz w:val="18"/>
                <w:szCs w:val="18"/>
              </w:rPr>
              <w:t xml:space="preserve"> </w:t>
            </w:r>
            <w:r w:rsidRPr="00343F4A">
              <w:rPr>
                <w:color w:val="FF0000"/>
                <w:sz w:val="18"/>
                <w:szCs w:val="18"/>
                <w:u w:val="single"/>
              </w:rPr>
              <w:t>or Clause 5.10 of EN ISO 15995:2019</w:t>
            </w:r>
          </w:p>
        </w:tc>
        <w:tc>
          <w:tcPr>
            <w:tcW w:w="3544" w:type="dxa"/>
            <w:shd w:val="clear" w:color="auto" w:fill="auto"/>
          </w:tcPr>
          <w:p w:rsidR="00EA52B8" w:rsidRPr="000F57BE" w:rsidRDefault="00EA52B8" w:rsidP="00EA52B8">
            <w:pPr>
              <w:tabs>
                <w:tab w:val="left" w:pos="1418"/>
                <w:tab w:val="left" w:pos="2977"/>
                <w:tab w:val="left" w:pos="4395"/>
              </w:tabs>
              <w:adjustRightInd w:val="0"/>
              <w:snapToGrid w:val="0"/>
              <w:spacing w:before="40" w:after="40" w:line="240" w:lineRule="auto"/>
              <w:rPr>
                <w:rFonts w:cs="Arial"/>
                <w:color w:val="FF0000"/>
                <w:u w:val="single"/>
              </w:rPr>
            </w:pPr>
            <w:r>
              <w:rPr>
                <w:sz w:val="18"/>
                <w:szCs w:val="18"/>
              </w:rPr>
              <w:t xml:space="preserve">Gas cylinders – Specifications and testing of LPG cylinder valves – Manually operated </w:t>
            </w:r>
          </w:p>
        </w:tc>
      </w:tr>
      <w:tr w:rsidR="00EA52B8" w:rsidTr="00A805DC">
        <w:tc>
          <w:tcPr>
            <w:tcW w:w="1134" w:type="dxa"/>
            <w:vMerge/>
            <w:shd w:val="clear" w:color="auto" w:fill="auto"/>
          </w:tcPr>
          <w:p w:rsidR="00EA52B8" w:rsidRDefault="00EA52B8" w:rsidP="00EA52B8">
            <w:pPr>
              <w:tabs>
                <w:tab w:val="left" w:pos="1418"/>
                <w:tab w:val="left" w:pos="2977"/>
                <w:tab w:val="left" w:pos="4395"/>
              </w:tabs>
              <w:adjustRightInd w:val="0"/>
              <w:snapToGrid w:val="0"/>
              <w:spacing w:before="40" w:after="40" w:line="240" w:lineRule="auto"/>
            </w:pPr>
          </w:p>
        </w:tc>
        <w:tc>
          <w:tcPr>
            <w:tcW w:w="2835" w:type="dxa"/>
            <w:shd w:val="clear" w:color="auto" w:fill="auto"/>
          </w:tcPr>
          <w:p w:rsidR="00EA52B8" w:rsidRPr="00343F4A" w:rsidRDefault="00EA52B8" w:rsidP="00EA52B8">
            <w:pPr>
              <w:autoSpaceDE w:val="0"/>
              <w:autoSpaceDN w:val="0"/>
              <w:adjustRightInd w:val="0"/>
              <w:snapToGrid w:val="0"/>
              <w:spacing w:before="40" w:after="40" w:line="240" w:lineRule="auto"/>
              <w:rPr>
                <w:rFonts w:cs="Arial"/>
              </w:rPr>
            </w:pPr>
            <w:r w:rsidRPr="00DF5363">
              <w:rPr>
                <w:sz w:val="18"/>
                <w:szCs w:val="18"/>
                <w:u w:val="single"/>
              </w:rPr>
              <w:t>Clause 5.4.2 of</w:t>
            </w:r>
            <w:r w:rsidRPr="00DF5363">
              <w:rPr>
                <w:sz w:val="18"/>
                <w:szCs w:val="18"/>
              </w:rPr>
              <w:t xml:space="preserve"> </w:t>
            </w:r>
            <w:r w:rsidRPr="00343F4A">
              <w:rPr>
                <w:sz w:val="18"/>
                <w:szCs w:val="18"/>
              </w:rPr>
              <w:t>EN ISO 17879:2017</w:t>
            </w:r>
          </w:p>
        </w:tc>
        <w:tc>
          <w:tcPr>
            <w:tcW w:w="3544" w:type="dxa"/>
            <w:shd w:val="clear" w:color="auto" w:fill="auto"/>
          </w:tcPr>
          <w:p w:rsidR="00EA52B8" w:rsidRPr="000F57BE" w:rsidRDefault="00EA52B8" w:rsidP="00EA52B8">
            <w:pPr>
              <w:tabs>
                <w:tab w:val="left" w:pos="1418"/>
                <w:tab w:val="left" w:pos="2977"/>
                <w:tab w:val="left" w:pos="4395"/>
              </w:tabs>
              <w:adjustRightInd w:val="0"/>
              <w:snapToGrid w:val="0"/>
              <w:spacing w:before="40" w:after="40" w:line="240" w:lineRule="auto"/>
              <w:rPr>
                <w:rFonts w:cs="Arial"/>
                <w:color w:val="FF0000"/>
                <w:u w:val="single"/>
              </w:rPr>
            </w:pPr>
            <w:r>
              <w:rPr>
                <w:sz w:val="18"/>
                <w:szCs w:val="18"/>
              </w:rPr>
              <w:t>Gas cylinders – Self-closing cylinder valves - Specification and type testing</w:t>
            </w:r>
          </w:p>
        </w:tc>
      </w:tr>
      <w:tr w:rsidR="00EA52B8" w:rsidTr="00A805DC">
        <w:tc>
          <w:tcPr>
            <w:tcW w:w="1134" w:type="dxa"/>
            <w:vMerge w:val="restart"/>
            <w:shd w:val="clear" w:color="auto" w:fill="auto"/>
          </w:tcPr>
          <w:p w:rsidR="00EA52B8" w:rsidRDefault="00EA52B8" w:rsidP="00EA52B8">
            <w:pPr>
              <w:autoSpaceDE w:val="0"/>
              <w:autoSpaceDN w:val="0"/>
              <w:adjustRightInd w:val="0"/>
              <w:snapToGrid w:val="0"/>
              <w:spacing w:before="40" w:after="40" w:line="240" w:lineRule="auto"/>
            </w:pPr>
            <w:r>
              <w:rPr>
                <w:sz w:val="18"/>
                <w:szCs w:val="18"/>
              </w:rPr>
              <w:t>4.1.6.8 (b) and (c)</w:t>
            </w:r>
          </w:p>
        </w:tc>
        <w:tc>
          <w:tcPr>
            <w:tcW w:w="2835" w:type="dxa"/>
            <w:shd w:val="clear" w:color="auto" w:fill="auto"/>
          </w:tcPr>
          <w:p w:rsidR="00EA52B8" w:rsidRPr="00DF5363" w:rsidRDefault="00EA52B8" w:rsidP="00EA52B8">
            <w:pPr>
              <w:autoSpaceDE w:val="0"/>
              <w:autoSpaceDN w:val="0"/>
              <w:adjustRightInd w:val="0"/>
              <w:snapToGrid w:val="0"/>
              <w:spacing w:before="40" w:after="40" w:line="240" w:lineRule="auto"/>
              <w:rPr>
                <w:rFonts w:cs="Arial"/>
                <w:sz w:val="18"/>
                <w:szCs w:val="18"/>
              </w:rPr>
            </w:pPr>
            <w:r w:rsidRPr="00DF5363">
              <w:rPr>
                <w:strike/>
                <w:sz w:val="18"/>
                <w:szCs w:val="18"/>
              </w:rPr>
              <w:t xml:space="preserve">either: </w:t>
            </w:r>
            <w:r w:rsidRPr="00DF5363">
              <w:rPr>
                <w:sz w:val="18"/>
                <w:szCs w:val="18"/>
              </w:rPr>
              <w:t>ISO 11117:1998</w:t>
            </w:r>
            <w:r w:rsidRPr="00DF5363">
              <w:rPr>
                <w:strike/>
                <w:sz w:val="18"/>
                <w:szCs w:val="18"/>
              </w:rPr>
              <w:t xml:space="preserve"> </w:t>
            </w:r>
            <w:r w:rsidRPr="00DF5363">
              <w:rPr>
                <w:sz w:val="18"/>
                <w:szCs w:val="18"/>
              </w:rPr>
              <w:t xml:space="preserve">or EN ISO 11117:2008 + Cor 1:2009 </w:t>
            </w:r>
            <w:r w:rsidRPr="006B5B74">
              <w:rPr>
                <w:color w:val="FF0000"/>
                <w:sz w:val="18"/>
                <w:szCs w:val="18"/>
                <w:u w:val="single"/>
              </w:rPr>
              <w:t>or EN ISO 11117:2019</w:t>
            </w:r>
          </w:p>
        </w:tc>
        <w:tc>
          <w:tcPr>
            <w:tcW w:w="3544" w:type="dxa"/>
            <w:shd w:val="clear" w:color="auto" w:fill="auto"/>
          </w:tcPr>
          <w:p w:rsidR="00EA52B8" w:rsidRPr="00DF5363" w:rsidRDefault="00EA52B8" w:rsidP="00EA52B8">
            <w:pPr>
              <w:autoSpaceDE w:val="0"/>
              <w:autoSpaceDN w:val="0"/>
              <w:adjustRightInd w:val="0"/>
              <w:snapToGrid w:val="0"/>
              <w:spacing w:before="40" w:after="40" w:line="240" w:lineRule="auto"/>
              <w:rPr>
                <w:rFonts w:cs="Arial"/>
                <w:sz w:val="18"/>
                <w:szCs w:val="18"/>
                <w:u w:val="single"/>
              </w:rPr>
            </w:pPr>
            <w:r w:rsidRPr="00DF5363">
              <w:rPr>
                <w:sz w:val="18"/>
                <w:szCs w:val="18"/>
              </w:rPr>
              <w:t xml:space="preserve">Gas Cylinders – Valve protection caps and </w:t>
            </w:r>
            <w:r w:rsidRPr="00DF5363">
              <w:rPr>
                <w:strike/>
                <w:sz w:val="18"/>
                <w:szCs w:val="18"/>
              </w:rPr>
              <w:t>valve</w:t>
            </w:r>
            <w:r w:rsidRPr="00DF5363">
              <w:rPr>
                <w:sz w:val="18"/>
                <w:szCs w:val="18"/>
              </w:rPr>
              <w:t xml:space="preserve"> guards </w:t>
            </w:r>
            <w:r w:rsidRPr="00DF5363">
              <w:rPr>
                <w:strike/>
                <w:sz w:val="18"/>
                <w:szCs w:val="18"/>
              </w:rPr>
              <w:t>for industrial and medical gas cylinders</w:t>
            </w:r>
            <w:r w:rsidRPr="00DF5363">
              <w:rPr>
                <w:sz w:val="18"/>
                <w:szCs w:val="18"/>
              </w:rPr>
              <w:t xml:space="preserve"> – Design construction and tests</w:t>
            </w:r>
          </w:p>
        </w:tc>
      </w:tr>
      <w:tr w:rsidR="00EA52B8" w:rsidTr="00A805DC">
        <w:tc>
          <w:tcPr>
            <w:tcW w:w="1134" w:type="dxa"/>
            <w:vMerge/>
            <w:tcBorders>
              <w:bottom w:val="single" w:sz="4" w:space="0" w:color="auto"/>
            </w:tcBorders>
            <w:shd w:val="clear" w:color="auto" w:fill="auto"/>
          </w:tcPr>
          <w:p w:rsidR="00EA52B8" w:rsidRDefault="00EA52B8" w:rsidP="00EA52B8">
            <w:pPr>
              <w:tabs>
                <w:tab w:val="left" w:pos="1418"/>
                <w:tab w:val="left" w:pos="2977"/>
                <w:tab w:val="left" w:pos="4395"/>
              </w:tabs>
              <w:adjustRightInd w:val="0"/>
              <w:snapToGrid w:val="0"/>
              <w:spacing w:before="40" w:after="40" w:line="240" w:lineRule="auto"/>
            </w:pPr>
          </w:p>
        </w:tc>
        <w:tc>
          <w:tcPr>
            <w:tcW w:w="2835" w:type="dxa"/>
            <w:tcBorders>
              <w:bottom w:val="single" w:sz="4" w:space="0" w:color="auto"/>
            </w:tcBorders>
            <w:shd w:val="clear" w:color="auto" w:fill="auto"/>
          </w:tcPr>
          <w:p w:rsidR="00EA52B8" w:rsidRPr="00514CD5" w:rsidRDefault="00EA52B8" w:rsidP="00EA52B8">
            <w:pPr>
              <w:autoSpaceDE w:val="0"/>
              <w:autoSpaceDN w:val="0"/>
              <w:adjustRightInd w:val="0"/>
              <w:snapToGrid w:val="0"/>
              <w:spacing w:before="40" w:after="40" w:line="240" w:lineRule="auto"/>
              <w:rPr>
                <w:rFonts w:cs="Arial"/>
              </w:rPr>
            </w:pPr>
            <w:r>
              <w:rPr>
                <w:sz w:val="18"/>
                <w:szCs w:val="18"/>
              </w:rPr>
              <w:t>EN 962:1996 +A2:2000</w:t>
            </w:r>
          </w:p>
        </w:tc>
        <w:tc>
          <w:tcPr>
            <w:tcW w:w="3544" w:type="dxa"/>
            <w:tcBorders>
              <w:bottom w:val="single" w:sz="4" w:space="0" w:color="auto"/>
            </w:tcBorders>
            <w:shd w:val="clear" w:color="auto" w:fill="auto"/>
          </w:tcPr>
          <w:p w:rsidR="00EA52B8" w:rsidRPr="00DF5363" w:rsidRDefault="00EA52B8" w:rsidP="00EA52B8">
            <w:pPr>
              <w:autoSpaceDE w:val="0"/>
              <w:autoSpaceDN w:val="0"/>
              <w:adjustRightInd w:val="0"/>
              <w:snapToGrid w:val="0"/>
              <w:spacing w:before="40" w:after="40" w:line="240" w:lineRule="auto"/>
              <w:rPr>
                <w:rFonts w:cs="Arial"/>
                <w:u w:val="single"/>
              </w:rPr>
            </w:pPr>
            <w:r w:rsidRPr="00DF5363">
              <w:rPr>
                <w:sz w:val="18"/>
                <w:szCs w:val="18"/>
                <w:u w:val="single"/>
              </w:rPr>
              <w:t xml:space="preserve">Transportable gas cylinders – </w:t>
            </w:r>
            <w:r w:rsidRPr="00DF5363">
              <w:rPr>
                <w:sz w:val="18"/>
                <w:szCs w:val="18"/>
              </w:rPr>
              <w:t>Valve protection caps and valve guards for industrial and medical gas cylinders – Design, construction and tests</w:t>
            </w:r>
          </w:p>
        </w:tc>
      </w:tr>
      <w:tr w:rsidR="00EA52B8" w:rsidTr="00A805DC">
        <w:tc>
          <w:tcPr>
            <w:tcW w:w="1134" w:type="dxa"/>
            <w:vMerge/>
            <w:tcBorders>
              <w:bottom w:val="single" w:sz="4" w:space="0" w:color="auto"/>
            </w:tcBorders>
            <w:shd w:val="clear" w:color="auto" w:fill="auto"/>
          </w:tcPr>
          <w:p w:rsidR="00EA52B8" w:rsidRDefault="00EA52B8" w:rsidP="00EA52B8">
            <w:pPr>
              <w:tabs>
                <w:tab w:val="left" w:pos="1418"/>
                <w:tab w:val="left" w:pos="2977"/>
                <w:tab w:val="left" w:pos="4395"/>
              </w:tabs>
              <w:adjustRightInd w:val="0"/>
              <w:snapToGrid w:val="0"/>
              <w:spacing w:before="40" w:after="40" w:line="240" w:lineRule="auto"/>
            </w:pPr>
          </w:p>
        </w:tc>
        <w:tc>
          <w:tcPr>
            <w:tcW w:w="2835" w:type="dxa"/>
            <w:tcBorders>
              <w:bottom w:val="single" w:sz="4" w:space="0" w:color="auto"/>
            </w:tcBorders>
            <w:shd w:val="clear" w:color="auto" w:fill="auto"/>
          </w:tcPr>
          <w:p w:rsidR="00EA52B8" w:rsidRPr="00514CD5" w:rsidRDefault="00EA52B8" w:rsidP="00EA52B8">
            <w:pPr>
              <w:tabs>
                <w:tab w:val="left" w:pos="1418"/>
                <w:tab w:val="left" w:pos="2977"/>
                <w:tab w:val="left" w:pos="4395"/>
              </w:tabs>
              <w:adjustRightInd w:val="0"/>
              <w:snapToGrid w:val="0"/>
              <w:spacing w:before="40" w:after="40" w:line="240" w:lineRule="auto"/>
              <w:rPr>
                <w:rFonts w:cs="Arial"/>
              </w:rPr>
            </w:pPr>
            <w:r>
              <w:rPr>
                <w:sz w:val="18"/>
                <w:szCs w:val="18"/>
              </w:rPr>
              <w:t>ISO 16111:2008</w:t>
            </w:r>
          </w:p>
        </w:tc>
        <w:tc>
          <w:tcPr>
            <w:tcW w:w="3544" w:type="dxa"/>
            <w:tcBorders>
              <w:bottom w:val="single" w:sz="4" w:space="0" w:color="auto"/>
            </w:tcBorders>
            <w:shd w:val="clear" w:color="auto" w:fill="auto"/>
          </w:tcPr>
          <w:p w:rsidR="00EA52B8" w:rsidRPr="000F57BE" w:rsidRDefault="00EA52B8" w:rsidP="00EA52B8">
            <w:pPr>
              <w:tabs>
                <w:tab w:val="left" w:pos="1418"/>
                <w:tab w:val="left" w:pos="2977"/>
                <w:tab w:val="left" w:pos="4395"/>
              </w:tabs>
              <w:adjustRightInd w:val="0"/>
              <w:snapToGrid w:val="0"/>
              <w:spacing w:before="40" w:after="40" w:line="240" w:lineRule="auto"/>
              <w:rPr>
                <w:rFonts w:cs="Arial"/>
                <w:color w:val="FF0000"/>
                <w:u w:val="single"/>
              </w:rPr>
            </w:pPr>
            <w:r>
              <w:rPr>
                <w:sz w:val="18"/>
                <w:szCs w:val="18"/>
              </w:rPr>
              <w:t>Transportable gas storage devices – Hydrogen absorbed in reversible metal hydride</w:t>
            </w:r>
          </w:p>
        </w:tc>
      </w:tr>
    </w:tbl>
    <w:p w:rsidR="00EA52B8" w:rsidRPr="00DF5363" w:rsidRDefault="00EA52B8" w:rsidP="00EA52B8">
      <w:pPr>
        <w:pStyle w:val="SingleTxtG"/>
        <w:adjustRightInd w:val="0"/>
        <w:snapToGrid w:val="0"/>
        <w:spacing w:before="120" w:line="240" w:lineRule="auto"/>
      </w:pPr>
      <w:r w:rsidRPr="00DF5363">
        <w:t xml:space="preserve">Table 2 </w:t>
      </w:r>
      <w:r w:rsidRPr="00DF5363">
        <w:tab/>
        <w:t>Manufacturing dates applicable to valve protection caps and guards fitted to non-UN pressure receptacles</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3992"/>
        <w:gridCol w:w="1559"/>
      </w:tblGrid>
      <w:tr w:rsidR="00EA52B8" w:rsidRPr="006B5B74" w:rsidTr="00A805DC">
        <w:tc>
          <w:tcPr>
            <w:tcW w:w="1820" w:type="dxa"/>
            <w:shd w:val="clear" w:color="auto" w:fill="auto"/>
            <w:vAlign w:val="center"/>
          </w:tcPr>
          <w:p w:rsidR="00EA52B8" w:rsidRPr="006B5B74" w:rsidRDefault="00EA52B8" w:rsidP="001D4CF6">
            <w:pPr>
              <w:keepNext/>
              <w:tabs>
                <w:tab w:val="left" w:pos="1418"/>
                <w:tab w:val="left" w:pos="2977"/>
                <w:tab w:val="left" w:pos="4395"/>
              </w:tabs>
              <w:adjustRightInd w:val="0"/>
              <w:snapToGrid w:val="0"/>
              <w:spacing w:before="20" w:after="20" w:line="240" w:lineRule="auto"/>
              <w:jc w:val="center"/>
              <w:rPr>
                <w:rFonts w:cs="Arial"/>
                <w:b/>
                <w:sz w:val="18"/>
                <w:szCs w:val="18"/>
                <w:u w:val="single"/>
              </w:rPr>
            </w:pPr>
            <w:r w:rsidRPr="006B5B74">
              <w:rPr>
                <w:b/>
                <w:bCs/>
                <w:sz w:val="18"/>
                <w:szCs w:val="18"/>
                <w:u w:val="single"/>
              </w:rPr>
              <w:t>Reference</w:t>
            </w:r>
          </w:p>
        </w:tc>
        <w:tc>
          <w:tcPr>
            <w:tcW w:w="3992" w:type="dxa"/>
            <w:shd w:val="clear" w:color="auto" w:fill="auto"/>
            <w:vAlign w:val="center"/>
          </w:tcPr>
          <w:p w:rsidR="00EA52B8" w:rsidRPr="006B5B74" w:rsidRDefault="00EA52B8" w:rsidP="001D4CF6">
            <w:pPr>
              <w:keepNext/>
              <w:tabs>
                <w:tab w:val="left" w:pos="1418"/>
                <w:tab w:val="left" w:pos="2977"/>
                <w:tab w:val="left" w:pos="4395"/>
              </w:tabs>
              <w:adjustRightInd w:val="0"/>
              <w:snapToGrid w:val="0"/>
              <w:spacing w:before="20" w:after="20" w:line="240" w:lineRule="auto"/>
              <w:jc w:val="center"/>
              <w:rPr>
                <w:rFonts w:cs="Arial"/>
                <w:b/>
                <w:sz w:val="18"/>
                <w:szCs w:val="18"/>
                <w:u w:val="single"/>
              </w:rPr>
            </w:pPr>
            <w:r w:rsidRPr="006B5B74">
              <w:rPr>
                <w:b/>
                <w:bCs/>
                <w:sz w:val="18"/>
                <w:szCs w:val="18"/>
                <w:u w:val="single"/>
              </w:rPr>
              <w:t>Title of document</w:t>
            </w:r>
          </w:p>
        </w:tc>
        <w:tc>
          <w:tcPr>
            <w:tcW w:w="1559" w:type="dxa"/>
            <w:shd w:val="clear" w:color="auto" w:fill="auto"/>
          </w:tcPr>
          <w:p w:rsidR="00EA52B8" w:rsidRPr="006B5B74" w:rsidRDefault="00EA52B8" w:rsidP="001D4CF6">
            <w:pPr>
              <w:keepNext/>
              <w:autoSpaceDE w:val="0"/>
              <w:autoSpaceDN w:val="0"/>
              <w:adjustRightInd w:val="0"/>
              <w:snapToGrid w:val="0"/>
              <w:spacing w:before="20" w:after="20" w:line="240" w:lineRule="auto"/>
              <w:jc w:val="center"/>
              <w:rPr>
                <w:b/>
                <w:sz w:val="18"/>
                <w:szCs w:val="18"/>
                <w:u w:val="single"/>
              </w:rPr>
            </w:pPr>
            <w:r w:rsidRPr="006B5B74">
              <w:rPr>
                <w:b/>
                <w:sz w:val="18"/>
                <w:szCs w:val="18"/>
                <w:u w:val="single"/>
              </w:rPr>
              <w:t>Applicable for manufacture</w:t>
            </w:r>
          </w:p>
        </w:tc>
      </w:tr>
      <w:tr w:rsidR="00EA52B8" w:rsidRPr="00343F4A" w:rsidTr="00A805DC">
        <w:tc>
          <w:tcPr>
            <w:tcW w:w="1820" w:type="dxa"/>
            <w:shd w:val="clear" w:color="auto" w:fill="auto"/>
          </w:tcPr>
          <w:p w:rsidR="00EA52B8" w:rsidRPr="00DF5363" w:rsidRDefault="00EA52B8" w:rsidP="001D4CF6">
            <w:pPr>
              <w:autoSpaceDE w:val="0"/>
              <w:autoSpaceDN w:val="0"/>
              <w:adjustRightInd w:val="0"/>
              <w:snapToGrid w:val="0"/>
              <w:spacing w:before="20" w:after="20" w:line="240" w:lineRule="auto"/>
              <w:rPr>
                <w:rFonts w:cs="Arial"/>
                <w:sz w:val="18"/>
                <w:szCs w:val="18"/>
                <w:u w:val="single"/>
              </w:rPr>
            </w:pPr>
            <w:r w:rsidRPr="00DF5363">
              <w:rPr>
                <w:sz w:val="18"/>
                <w:szCs w:val="18"/>
                <w:u w:val="single"/>
              </w:rPr>
              <w:t>ISO 11117:1998</w:t>
            </w:r>
          </w:p>
        </w:tc>
        <w:tc>
          <w:tcPr>
            <w:tcW w:w="3992" w:type="dxa"/>
            <w:shd w:val="clear" w:color="auto" w:fill="auto"/>
          </w:tcPr>
          <w:p w:rsidR="00EA52B8" w:rsidRPr="00DF5363" w:rsidRDefault="00EA52B8" w:rsidP="001D4CF6">
            <w:pPr>
              <w:autoSpaceDE w:val="0"/>
              <w:autoSpaceDN w:val="0"/>
              <w:adjustRightInd w:val="0"/>
              <w:snapToGrid w:val="0"/>
              <w:spacing w:before="20" w:after="20" w:line="240" w:lineRule="auto"/>
              <w:rPr>
                <w:rFonts w:cs="Arial"/>
                <w:u w:val="single"/>
              </w:rPr>
            </w:pPr>
            <w:r w:rsidRPr="00DF5363">
              <w:rPr>
                <w:sz w:val="18"/>
                <w:szCs w:val="18"/>
                <w:u w:val="single"/>
              </w:rPr>
              <w:t>Gas cylinders – Valve protection caps and valve guards for industrial and medical gas cylinders – Design construction and tests</w:t>
            </w:r>
          </w:p>
        </w:tc>
        <w:tc>
          <w:tcPr>
            <w:tcW w:w="1559" w:type="dxa"/>
            <w:shd w:val="clear" w:color="auto" w:fill="auto"/>
          </w:tcPr>
          <w:p w:rsidR="00EA52B8" w:rsidRPr="00DF5363" w:rsidRDefault="00EA52B8" w:rsidP="001D4CF6">
            <w:pPr>
              <w:autoSpaceDE w:val="0"/>
              <w:autoSpaceDN w:val="0"/>
              <w:adjustRightInd w:val="0"/>
              <w:snapToGrid w:val="0"/>
              <w:spacing w:before="20" w:after="20" w:line="240" w:lineRule="auto"/>
              <w:rPr>
                <w:rFonts w:cs="Arial"/>
                <w:sz w:val="18"/>
                <w:szCs w:val="18"/>
                <w:u w:val="single"/>
              </w:rPr>
            </w:pPr>
            <w:r w:rsidRPr="00DF5363">
              <w:rPr>
                <w:sz w:val="18"/>
                <w:szCs w:val="18"/>
                <w:u w:val="single"/>
              </w:rPr>
              <w:t>Until 31 December 2014</w:t>
            </w:r>
          </w:p>
        </w:tc>
      </w:tr>
      <w:tr w:rsidR="00EA52B8" w:rsidRPr="00343F4A" w:rsidTr="00A805DC">
        <w:tc>
          <w:tcPr>
            <w:tcW w:w="1820" w:type="dxa"/>
            <w:shd w:val="clear" w:color="auto" w:fill="auto"/>
          </w:tcPr>
          <w:p w:rsidR="00EA52B8" w:rsidRPr="00DF5363" w:rsidRDefault="00EA52B8" w:rsidP="001D4CF6">
            <w:pPr>
              <w:autoSpaceDE w:val="0"/>
              <w:autoSpaceDN w:val="0"/>
              <w:adjustRightInd w:val="0"/>
              <w:snapToGrid w:val="0"/>
              <w:spacing w:before="20" w:after="20" w:line="240" w:lineRule="auto"/>
              <w:rPr>
                <w:rFonts w:cs="Arial"/>
                <w:sz w:val="18"/>
                <w:szCs w:val="18"/>
                <w:highlight w:val="yellow"/>
                <w:u w:val="single"/>
              </w:rPr>
            </w:pPr>
            <w:r w:rsidRPr="00DF5363">
              <w:rPr>
                <w:sz w:val="18"/>
                <w:szCs w:val="18"/>
                <w:u w:val="single"/>
              </w:rPr>
              <w:t>EN ISO 11117: 2008 + Cor 1:2009</w:t>
            </w:r>
          </w:p>
        </w:tc>
        <w:tc>
          <w:tcPr>
            <w:tcW w:w="3992" w:type="dxa"/>
            <w:shd w:val="clear" w:color="auto" w:fill="auto"/>
          </w:tcPr>
          <w:p w:rsidR="00EA52B8" w:rsidRPr="00DF5363" w:rsidRDefault="00EA52B8" w:rsidP="001D4CF6">
            <w:pPr>
              <w:autoSpaceDE w:val="0"/>
              <w:autoSpaceDN w:val="0"/>
              <w:adjustRightInd w:val="0"/>
              <w:snapToGrid w:val="0"/>
              <w:spacing w:before="20" w:after="20" w:line="240" w:lineRule="auto"/>
              <w:rPr>
                <w:rFonts w:cs="Arial"/>
                <w:sz w:val="18"/>
                <w:szCs w:val="18"/>
                <w:u w:val="single"/>
              </w:rPr>
            </w:pPr>
            <w:r w:rsidRPr="00DF5363">
              <w:rPr>
                <w:sz w:val="18"/>
                <w:szCs w:val="18"/>
                <w:u w:val="single"/>
              </w:rPr>
              <w:t>Gas cylinders – Valve protection caps and valve guards – Design, construction and tests</w:t>
            </w:r>
          </w:p>
        </w:tc>
        <w:tc>
          <w:tcPr>
            <w:tcW w:w="1559" w:type="dxa"/>
            <w:shd w:val="clear" w:color="auto" w:fill="auto"/>
          </w:tcPr>
          <w:p w:rsidR="00EA52B8" w:rsidRPr="00DF5363" w:rsidRDefault="00EA52B8" w:rsidP="001D4CF6">
            <w:pPr>
              <w:autoSpaceDE w:val="0"/>
              <w:autoSpaceDN w:val="0"/>
              <w:adjustRightInd w:val="0"/>
              <w:snapToGrid w:val="0"/>
              <w:spacing w:before="20" w:after="20" w:line="240" w:lineRule="auto"/>
              <w:rPr>
                <w:rFonts w:cs="Arial"/>
                <w:u w:val="single"/>
              </w:rPr>
            </w:pPr>
            <w:r w:rsidRPr="00DF5363">
              <w:rPr>
                <w:sz w:val="18"/>
                <w:szCs w:val="18"/>
                <w:u w:val="single"/>
              </w:rPr>
              <w:t>Until 31 December 2022</w:t>
            </w:r>
          </w:p>
        </w:tc>
      </w:tr>
      <w:tr w:rsidR="00EA52B8" w:rsidRPr="000C73CF" w:rsidTr="00A805DC">
        <w:tc>
          <w:tcPr>
            <w:tcW w:w="1820" w:type="dxa"/>
            <w:shd w:val="clear" w:color="auto" w:fill="auto"/>
          </w:tcPr>
          <w:p w:rsidR="00EA52B8" w:rsidRPr="000C73CF" w:rsidRDefault="00EA52B8" w:rsidP="001D4CF6">
            <w:pPr>
              <w:autoSpaceDE w:val="0"/>
              <w:autoSpaceDN w:val="0"/>
              <w:adjustRightInd w:val="0"/>
              <w:snapToGrid w:val="0"/>
              <w:spacing w:before="20" w:after="20" w:line="240" w:lineRule="auto"/>
              <w:rPr>
                <w:rFonts w:cs="Arial"/>
                <w:color w:val="FF0000"/>
                <w:sz w:val="18"/>
                <w:szCs w:val="18"/>
                <w:highlight w:val="yellow"/>
                <w:u w:val="single"/>
              </w:rPr>
            </w:pPr>
            <w:r w:rsidRPr="000C73CF">
              <w:rPr>
                <w:color w:val="FF0000"/>
                <w:sz w:val="18"/>
                <w:szCs w:val="18"/>
                <w:u w:val="single"/>
              </w:rPr>
              <w:t>EN ISO 11117:2019</w:t>
            </w:r>
          </w:p>
        </w:tc>
        <w:tc>
          <w:tcPr>
            <w:tcW w:w="3992" w:type="dxa"/>
            <w:shd w:val="clear" w:color="auto" w:fill="auto"/>
          </w:tcPr>
          <w:p w:rsidR="00EA52B8" w:rsidRPr="000C73CF" w:rsidRDefault="00EA52B8" w:rsidP="001D4CF6">
            <w:pPr>
              <w:autoSpaceDE w:val="0"/>
              <w:autoSpaceDN w:val="0"/>
              <w:adjustRightInd w:val="0"/>
              <w:snapToGrid w:val="0"/>
              <w:spacing w:before="20" w:after="20" w:line="240" w:lineRule="auto"/>
              <w:rPr>
                <w:rFonts w:cs="Arial"/>
                <w:color w:val="FF0000"/>
                <w:sz w:val="18"/>
                <w:szCs w:val="18"/>
                <w:u w:val="single"/>
              </w:rPr>
            </w:pPr>
            <w:r w:rsidRPr="000C73CF">
              <w:rPr>
                <w:color w:val="FF0000"/>
                <w:sz w:val="18"/>
                <w:szCs w:val="18"/>
                <w:u w:val="single"/>
              </w:rPr>
              <w:t>Gas cylinders – Valve protection caps and guards – Design, construction and tests</w:t>
            </w:r>
          </w:p>
        </w:tc>
        <w:tc>
          <w:tcPr>
            <w:tcW w:w="1559" w:type="dxa"/>
            <w:shd w:val="clear" w:color="auto" w:fill="auto"/>
          </w:tcPr>
          <w:p w:rsidR="00EA52B8" w:rsidRPr="000C73CF" w:rsidRDefault="00EA52B8" w:rsidP="001D4CF6">
            <w:pPr>
              <w:autoSpaceDE w:val="0"/>
              <w:autoSpaceDN w:val="0"/>
              <w:adjustRightInd w:val="0"/>
              <w:snapToGrid w:val="0"/>
              <w:spacing w:before="20" w:after="20" w:line="240" w:lineRule="auto"/>
              <w:rPr>
                <w:rFonts w:cs="Arial"/>
                <w:color w:val="FF0000"/>
                <w:u w:val="single"/>
              </w:rPr>
            </w:pPr>
            <w:r w:rsidRPr="000C73CF">
              <w:rPr>
                <w:color w:val="FF0000"/>
                <w:sz w:val="18"/>
                <w:szCs w:val="18"/>
                <w:u w:val="single"/>
              </w:rPr>
              <w:t>Until further notice</w:t>
            </w:r>
          </w:p>
        </w:tc>
      </w:tr>
      <w:tr w:rsidR="00EA52B8" w:rsidRPr="00343F4A" w:rsidTr="00A805DC">
        <w:tc>
          <w:tcPr>
            <w:tcW w:w="1820" w:type="dxa"/>
            <w:shd w:val="clear" w:color="auto" w:fill="auto"/>
          </w:tcPr>
          <w:p w:rsidR="00EA52B8" w:rsidRPr="00DF5363" w:rsidRDefault="00EA52B8" w:rsidP="001D4CF6">
            <w:pPr>
              <w:autoSpaceDE w:val="0"/>
              <w:autoSpaceDN w:val="0"/>
              <w:adjustRightInd w:val="0"/>
              <w:snapToGrid w:val="0"/>
              <w:spacing w:before="20" w:after="20" w:line="240" w:lineRule="auto"/>
              <w:rPr>
                <w:rFonts w:cs="Arial"/>
                <w:u w:val="single"/>
              </w:rPr>
            </w:pPr>
            <w:r w:rsidRPr="00DF5363">
              <w:rPr>
                <w:sz w:val="18"/>
                <w:szCs w:val="18"/>
                <w:u w:val="single"/>
              </w:rPr>
              <w:t>EN 962:1996 +A2:2000</w:t>
            </w:r>
          </w:p>
        </w:tc>
        <w:tc>
          <w:tcPr>
            <w:tcW w:w="3992" w:type="dxa"/>
            <w:shd w:val="clear" w:color="auto" w:fill="auto"/>
          </w:tcPr>
          <w:p w:rsidR="00EA52B8" w:rsidRPr="00DF5363" w:rsidRDefault="00EA52B8" w:rsidP="001D4CF6">
            <w:pPr>
              <w:autoSpaceDE w:val="0"/>
              <w:autoSpaceDN w:val="0"/>
              <w:adjustRightInd w:val="0"/>
              <w:snapToGrid w:val="0"/>
              <w:spacing w:before="20" w:after="20" w:line="240" w:lineRule="auto"/>
              <w:rPr>
                <w:rFonts w:cs="Arial"/>
                <w:u w:val="single"/>
              </w:rPr>
            </w:pPr>
            <w:r w:rsidRPr="00DF5363">
              <w:rPr>
                <w:sz w:val="18"/>
                <w:szCs w:val="18"/>
                <w:u w:val="single"/>
              </w:rPr>
              <w:t>Transportable gas cylinders – Valve protection caps and valve guards for industrial and medical gas cylinders – Design, construction and tests</w:t>
            </w:r>
          </w:p>
        </w:tc>
        <w:tc>
          <w:tcPr>
            <w:tcW w:w="1559" w:type="dxa"/>
            <w:shd w:val="clear" w:color="auto" w:fill="auto"/>
          </w:tcPr>
          <w:p w:rsidR="00EA52B8" w:rsidRPr="00DF5363" w:rsidRDefault="00EA52B8" w:rsidP="001D4CF6">
            <w:pPr>
              <w:autoSpaceDE w:val="0"/>
              <w:autoSpaceDN w:val="0"/>
              <w:adjustRightInd w:val="0"/>
              <w:snapToGrid w:val="0"/>
              <w:spacing w:before="20" w:after="20" w:line="240" w:lineRule="auto"/>
              <w:rPr>
                <w:rFonts w:cs="Arial"/>
                <w:u w:val="single"/>
              </w:rPr>
            </w:pPr>
            <w:r w:rsidRPr="00DF5363">
              <w:rPr>
                <w:sz w:val="18"/>
                <w:szCs w:val="18"/>
                <w:u w:val="single"/>
              </w:rPr>
              <w:t>Until 31 December 2014</w:t>
            </w:r>
          </w:p>
        </w:tc>
      </w:tr>
    </w:tbl>
    <w:p w:rsidR="00EA52B8" w:rsidRPr="00EA52B8" w:rsidRDefault="00EA52B8" w:rsidP="001D4CF6">
      <w:pPr>
        <w:jc w:val="center"/>
        <w:rPr>
          <w:u w:val="single"/>
        </w:rPr>
      </w:pPr>
      <w:r>
        <w:rPr>
          <w:u w:val="single"/>
        </w:rPr>
        <w:tab/>
      </w:r>
      <w:r>
        <w:rPr>
          <w:u w:val="single"/>
        </w:rPr>
        <w:tab/>
      </w:r>
      <w:r>
        <w:rPr>
          <w:u w:val="single"/>
        </w:rPr>
        <w:tab/>
      </w:r>
      <w:bookmarkStart w:id="0" w:name="_GoBack"/>
      <w:bookmarkEnd w:id="0"/>
    </w:p>
    <w:sectPr w:rsidR="00EA52B8" w:rsidRPr="00EA52B8" w:rsidSect="0090465E">
      <w:headerReference w:type="even" r:id="rId8"/>
      <w:headerReference w:type="default" r:id="rId9"/>
      <w:footerReference w:type="even" r:id="rId10"/>
      <w:footerReference w:type="default" r:id="rId11"/>
      <w:headerReference w:type="firs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34D" w:rsidRDefault="0092434D"/>
  </w:endnote>
  <w:endnote w:type="continuationSeparator" w:id="0">
    <w:p w:rsidR="0092434D" w:rsidRDefault="0092434D"/>
  </w:endnote>
  <w:endnote w:type="continuationNotice" w:id="1">
    <w:p w:rsidR="0092434D" w:rsidRDefault="00924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4</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34D" w:rsidRPr="000B175B" w:rsidRDefault="0092434D" w:rsidP="000B175B">
      <w:pPr>
        <w:tabs>
          <w:tab w:val="right" w:pos="2155"/>
        </w:tabs>
        <w:spacing w:after="80"/>
        <w:ind w:left="680"/>
        <w:rPr>
          <w:u w:val="single"/>
        </w:rPr>
      </w:pPr>
      <w:r>
        <w:rPr>
          <w:u w:val="single"/>
        </w:rPr>
        <w:tab/>
      </w:r>
    </w:p>
  </w:footnote>
  <w:footnote w:type="continuationSeparator" w:id="0">
    <w:p w:rsidR="0092434D" w:rsidRPr="00FC68B7" w:rsidRDefault="0092434D" w:rsidP="00FC68B7">
      <w:pPr>
        <w:tabs>
          <w:tab w:val="left" w:pos="2155"/>
        </w:tabs>
        <w:spacing w:after="80"/>
        <w:ind w:left="680"/>
        <w:rPr>
          <w:u w:val="single"/>
        </w:rPr>
      </w:pPr>
      <w:r>
        <w:rPr>
          <w:u w:val="single"/>
        </w:rPr>
        <w:tab/>
      </w:r>
    </w:p>
  </w:footnote>
  <w:footnote w:type="continuationNotice" w:id="1">
    <w:p w:rsidR="0092434D" w:rsidRDefault="009243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34D" w:rsidRPr="00617E96" w:rsidRDefault="0092434D">
    <w:pPr>
      <w:pStyle w:val="Header"/>
      <w:rPr>
        <w:lang w:val="fr-CH"/>
      </w:rPr>
    </w:pPr>
    <w:r>
      <w:rPr>
        <w:lang w:val="fr-CH"/>
      </w:rPr>
      <w:t>INF.</w:t>
    </w:r>
    <w:r w:rsidR="0017111A">
      <w:rPr>
        <w:lang w:val="fr-CH"/>
      </w:rPr>
      <w:t>2</w:t>
    </w:r>
    <w:r w:rsidR="00EA52B8">
      <w:rPr>
        <w:lang w:val="fr-CH"/>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34D" w:rsidRPr="00F71BEF" w:rsidRDefault="0092434D" w:rsidP="00982036">
    <w:pPr>
      <w:pStyle w:val="Header"/>
      <w:jc w:val="right"/>
      <w:rPr>
        <w:lang w:val="fr-CH"/>
      </w:rPr>
    </w:pPr>
    <w:r w:rsidRPr="00F71BEF">
      <w:rPr>
        <w:lang w:val="fr-CH"/>
      </w:rPr>
      <w:t>INF.</w:t>
    </w:r>
    <w:r w:rsidR="00EA52B8">
      <w:rPr>
        <w:lang w:val="fr-CH"/>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34D" w:rsidRPr="00617E96" w:rsidRDefault="00B170C8" w:rsidP="00617E96">
    <w:pPr>
      <w:pStyle w:val="Header"/>
      <w:jc w:val="right"/>
      <w:rPr>
        <w:sz w:val="28"/>
        <w:szCs w:val="28"/>
        <w:lang w:val="fr-CH"/>
      </w:rPr>
    </w:pPr>
    <w:r>
      <w:rPr>
        <w:sz w:val="28"/>
        <w:szCs w:val="28"/>
        <w:lang w:val="fr-CH"/>
      </w:rPr>
      <w:t>INF.</w:t>
    </w:r>
    <w:r w:rsidR="0017111A">
      <w:rPr>
        <w:sz w:val="28"/>
        <w:szCs w:val="28"/>
        <w:lang w:val="fr-CH"/>
      </w:rPr>
      <w:t>2</w:t>
    </w:r>
    <w:r w:rsidR="00EA52B8">
      <w:rPr>
        <w:sz w:val="28"/>
        <w:szCs w:val="28"/>
        <w:lang w:val="fr-CH"/>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12021AE"/>
    <w:multiLevelType w:val="hybridMultilevel"/>
    <w:tmpl w:val="6504B98A"/>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43173C7"/>
    <w:multiLevelType w:val="hybridMultilevel"/>
    <w:tmpl w:val="5548FD62"/>
    <w:lvl w:ilvl="0" w:tplc="F11C89B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A17DE9"/>
    <w:multiLevelType w:val="hybridMultilevel"/>
    <w:tmpl w:val="05A029FA"/>
    <w:lvl w:ilvl="0" w:tplc="1FF0B204">
      <w:start w:val="3"/>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0"/>
  </w:num>
  <w:num w:numId="14">
    <w:abstractNumId w:val="16"/>
  </w:num>
  <w:num w:numId="15">
    <w:abstractNumId w:val="18"/>
  </w:num>
  <w:num w:numId="16">
    <w:abstractNumId w:val="14"/>
  </w:num>
  <w:num w:numId="17">
    <w:abstractNumId w:val="13"/>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39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5CBF"/>
    <w:rsid w:val="00011932"/>
    <w:rsid w:val="000162D9"/>
    <w:rsid w:val="000241F2"/>
    <w:rsid w:val="00042739"/>
    <w:rsid w:val="000457B4"/>
    <w:rsid w:val="00046B1F"/>
    <w:rsid w:val="00047596"/>
    <w:rsid w:val="00050F6B"/>
    <w:rsid w:val="000575AC"/>
    <w:rsid w:val="00057E97"/>
    <w:rsid w:val="000646F4"/>
    <w:rsid w:val="0006491B"/>
    <w:rsid w:val="00072C8C"/>
    <w:rsid w:val="000733B5"/>
    <w:rsid w:val="00081815"/>
    <w:rsid w:val="00084795"/>
    <w:rsid w:val="00085285"/>
    <w:rsid w:val="000931C0"/>
    <w:rsid w:val="00096C84"/>
    <w:rsid w:val="000A17BA"/>
    <w:rsid w:val="000A309E"/>
    <w:rsid w:val="000A7999"/>
    <w:rsid w:val="000B0595"/>
    <w:rsid w:val="000B175B"/>
    <w:rsid w:val="000B3A0F"/>
    <w:rsid w:val="000B491C"/>
    <w:rsid w:val="000B4EF7"/>
    <w:rsid w:val="000C2C03"/>
    <w:rsid w:val="000C2D2E"/>
    <w:rsid w:val="000D08B9"/>
    <w:rsid w:val="000D3E3E"/>
    <w:rsid w:val="000E0415"/>
    <w:rsid w:val="000E0637"/>
    <w:rsid w:val="000F2981"/>
    <w:rsid w:val="00110035"/>
    <w:rsid w:val="001103AA"/>
    <w:rsid w:val="00110611"/>
    <w:rsid w:val="00111A5C"/>
    <w:rsid w:val="0011666B"/>
    <w:rsid w:val="00121D95"/>
    <w:rsid w:val="0013299E"/>
    <w:rsid w:val="00145971"/>
    <w:rsid w:val="00153C2C"/>
    <w:rsid w:val="00164FF7"/>
    <w:rsid w:val="00165F3A"/>
    <w:rsid w:val="0016663C"/>
    <w:rsid w:val="0017111A"/>
    <w:rsid w:val="0017318C"/>
    <w:rsid w:val="00173696"/>
    <w:rsid w:val="00175E6F"/>
    <w:rsid w:val="00177C0F"/>
    <w:rsid w:val="001817D6"/>
    <w:rsid w:val="001A1D4B"/>
    <w:rsid w:val="001A2105"/>
    <w:rsid w:val="001A6E11"/>
    <w:rsid w:val="001A6F83"/>
    <w:rsid w:val="001B4B04"/>
    <w:rsid w:val="001C346C"/>
    <w:rsid w:val="001C6663"/>
    <w:rsid w:val="001C7895"/>
    <w:rsid w:val="001D0C8C"/>
    <w:rsid w:val="001D1419"/>
    <w:rsid w:val="001D26DF"/>
    <w:rsid w:val="001D3A03"/>
    <w:rsid w:val="001D4954"/>
    <w:rsid w:val="001D4AEC"/>
    <w:rsid w:val="001D4CF6"/>
    <w:rsid w:val="001D7750"/>
    <w:rsid w:val="001E3EEF"/>
    <w:rsid w:val="001E4C81"/>
    <w:rsid w:val="001E7B67"/>
    <w:rsid w:val="001F715D"/>
    <w:rsid w:val="00202DA8"/>
    <w:rsid w:val="00207AC3"/>
    <w:rsid w:val="00210872"/>
    <w:rsid w:val="00210C59"/>
    <w:rsid w:val="00211E0B"/>
    <w:rsid w:val="00222DF8"/>
    <w:rsid w:val="00223A66"/>
    <w:rsid w:val="00224D92"/>
    <w:rsid w:val="00234DF2"/>
    <w:rsid w:val="00237E67"/>
    <w:rsid w:val="0024772E"/>
    <w:rsid w:val="00250271"/>
    <w:rsid w:val="002514D4"/>
    <w:rsid w:val="00261ACC"/>
    <w:rsid w:val="002646A4"/>
    <w:rsid w:val="00267B69"/>
    <w:rsid w:val="00267F5F"/>
    <w:rsid w:val="002709B0"/>
    <w:rsid w:val="00271AEC"/>
    <w:rsid w:val="0027769C"/>
    <w:rsid w:val="00282751"/>
    <w:rsid w:val="00284318"/>
    <w:rsid w:val="002864E1"/>
    <w:rsid w:val="00286B4D"/>
    <w:rsid w:val="0029372B"/>
    <w:rsid w:val="002A4C9A"/>
    <w:rsid w:val="002B5655"/>
    <w:rsid w:val="002C03AE"/>
    <w:rsid w:val="002C1C5D"/>
    <w:rsid w:val="002C6AC2"/>
    <w:rsid w:val="002D0CA9"/>
    <w:rsid w:val="002D4643"/>
    <w:rsid w:val="002E4DE5"/>
    <w:rsid w:val="002F175C"/>
    <w:rsid w:val="002F5EA4"/>
    <w:rsid w:val="00302E18"/>
    <w:rsid w:val="003229D8"/>
    <w:rsid w:val="003336F3"/>
    <w:rsid w:val="00352709"/>
    <w:rsid w:val="00353B6A"/>
    <w:rsid w:val="003619B5"/>
    <w:rsid w:val="00362309"/>
    <w:rsid w:val="00365763"/>
    <w:rsid w:val="00371178"/>
    <w:rsid w:val="003711BC"/>
    <w:rsid w:val="00371590"/>
    <w:rsid w:val="00377020"/>
    <w:rsid w:val="003776D0"/>
    <w:rsid w:val="00392E47"/>
    <w:rsid w:val="00394CC5"/>
    <w:rsid w:val="003A6810"/>
    <w:rsid w:val="003B173B"/>
    <w:rsid w:val="003B2A95"/>
    <w:rsid w:val="003B4873"/>
    <w:rsid w:val="003C0075"/>
    <w:rsid w:val="003C2CC4"/>
    <w:rsid w:val="003C7018"/>
    <w:rsid w:val="003D1847"/>
    <w:rsid w:val="003D4B23"/>
    <w:rsid w:val="003D5C99"/>
    <w:rsid w:val="003D6CB1"/>
    <w:rsid w:val="003E130E"/>
    <w:rsid w:val="003E7397"/>
    <w:rsid w:val="004021CB"/>
    <w:rsid w:val="004066A5"/>
    <w:rsid w:val="00410C89"/>
    <w:rsid w:val="004114BC"/>
    <w:rsid w:val="00421FE8"/>
    <w:rsid w:val="00422E03"/>
    <w:rsid w:val="0042319F"/>
    <w:rsid w:val="004240EB"/>
    <w:rsid w:val="0042588A"/>
    <w:rsid w:val="00426B9B"/>
    <w:rsid w:val="004325CB"/>
    <w:rsid w:val="00442A83"/>
    <w:rsid w:val="0045495B"/>
    <w:rsid w:val="004561E5"/>
    <w:rsid w:val="004570B1"/>
    <w:rsid w:val="004732BE"/>
    <w:rsid w:val="0047379F"/>
    <w:rsid w:val="0048397A"/>
    <w:rsid w:val="00485CBB"/>
    <w:rsid w:val="004866B7"/>
    <w:rsid w:val="004A27BC"/>
    <w:rsid w:val="004A2BD3"/>
    <w:rsid w:val="004A5098"/>
    <w:rsid w:val="004A6F63"/>
    <w:rsid w:val="004B1837"/>
    <w:rsid w:val="004B2EAF"/>
    <w:rsid w:val="004C2461"/>
    <w:rsid w:val="004C7462"/>
    <w:rsid w:val="004D0588"/>
    <w:rsid w:val="004D1404"/>
    <w:rsid w:val="004D33EE"/>
    <w:rsid w:val="004E6FFC"/>
    <w:rsid w:val="004E77B2"/>
    <w:rsid w:val="0050113C"/>
    <w:rsid w:val="00504B2D"/>
    <w:rsid w:val="0052136D"/>
    <w:rsid w:val="00522680"/>
    <w:rsid w:val="0052775E"/>
    <w:rsid w:val="0053784E"/>
    <w:rsid w:val="0054034C"/>
    <w:rsid w:val="005420F2"/>
    <w:rsid w:val="00544504"/>
    <w:rsid w:val="00547B54"/>
    <w:rsid w:val="00552CEB"/>
    <w:rsid w:val="0056099E"/>
    <w:rsid w:val="00561B06"/>
    <w:rsid w:val="005628B6"/>
    <w:rsid w:val="0056374F"/>
    <w:rsid w:val="00575310"/>
    <w:rsid w:val="00575B3B"/>
    <w:rsid w:val="00575C6F"/>
    <w:rsid w:val="0057735C"/>
    <w:rsid w:val="005778AE"/>
    <w:rsid w:val="00591D4E"/>
    <w:rsid w:val="005941EC"/>
    <w:rsid w:val="005958A0"/>
    <w:rsid w:val="00596156"/>
    <w:rsid w:val="0059724D"/>
    <w:rsid w:val="005A1A08"/>
    <w:rsid w:val="005A2E0F"/>
    <w:rsid w:val="005A7D56"/>
    <w:rsid w:val="005B3DB3"/>
    <w:rsid w:val="005B4E13"/>
    <w:rsid w:val="005C342F"/>
    <w:rsid w:val="005D0D8E"/>
    <w:rsid w:val="005D36CF"/>
    <w:rsid w:val="005D4078"/>
    <w:rsid w:val="005D4D80"/>
    <w:rsid w:val="005D7CAC"/>
    <w:rsid w:val="005E526F"/>
    <w:rsid w:val="005E5BC9"/>
    <w:rsid w:val="005F5489"/>
    <w:rsid w:val="005F7B75"/>
    <w:rsid w:val="006001EE"/>
    <w:rsid w:val="006005F7"/>
    <w:rsid w:val="006033AF"/>
    <w:rsid w:val="006039E1"/>
    <w:rsid w:val="00605042"/>
    <w:rsid w:val="0060603F"/>
    <w:rsid w:val="00611FC4"/>
    <w:rsid w:val="006156A8"/>
    <w:rsid w:val="006176FB"/>
    <w:rsid w:val="00617E96"/>
    <w:rsid w:val="0063012C"/>
    <w:rsid w:val="00636B88"/>
    <w:rsid w:val="00636F0C"/>
    <w:rsid w:val="006404E9"/>
    <w:rsid w:val="00640B26"/>
    <w:rsid w:val="0065178B"/>
    <w:rsid w:val="00652D0A"/>
    <w:rsid w:val="00662BB6"/>
    <w:rsid w:val="00662CFB"/>
    <w:rsid w:val="006642B6"/>
    <w:rsid w:val="00672FDA"/>
    <w:rsid w:val="00675849"/>
    <w:rsid w:val="00676606"/>
    <w:rsid w:val="00684C21"/>
    <w:rsid w:val="006904BE"/>
    <w:rsid w:val="006924F6"/>
    <w:rsid w:val="00695084"/>
    <w:rsid w:val="006A2530"/>
    <w:rsid w:val="006A32FE"/>
    <w:rsid w:val="006A681C"/>
    <w:rsid w:val="006C1AF1"/>
    <w:rsid w:val="006C3589"/>
    <w:rsid w:val="006C74F5"/>
    <w:rsid w:val="006D37AF"/>
    <w:rsid w:val="006D51D0"/>
    <w:rsid w:val="006D5FB9"/>
    <w:rsid w:val="006E0AEF"/>
    <w:rsid w:val="006E1D88"/>
    <w:rsid w:val="006E564B"/>
    <w:rsid w:val="006E5927"/>
    <w:rsid w:val="006E7191"/>
    <w:rsid w:val="007011A3"/>
    <w:rsid w:val="00703577"/>
    <w:rsid w:val="007047A9"/>
    <w:rsid w:val="00705894"/>
    <w:rsid w:val="00724C17"/>
    <w:rsid w:val="0072632A"/>
    <w:rsid w:val="007327D5"/>
    <w:rsid w:val="0073593C"/>
    <w:rsid w:val="00737E7A"/>
    <w:rsid w:val="00752B30"/>
    <w:rsid w:val="007629C8"/>
    <w:rsid w:val="0076669C"/>
    <w:rsid w:val="0077047D"/>
    <w:rsid w:val="007708A5"/>
    <w:rsid w:val="007851CB"/>
    <w:rsid w:val="00790548"/>
    <w:rsid w:val="007931F7"/>
    <w:rsid w:val="007A0D0E"/>
    <w:rsid w:val="007B2176"/>
    <w:rsid w:val="007B249A"/>
    <w:rsid w:val="007B5332"/>
    <w:rsid w:val="007B6BA5"/>
    <w:rsid w:val="007C3390"/>
    <w:rsid w:val="007C38EF"/>
    <w:rsid w:val="007C4F4B"/>
    <w:rsid w:val="007C554F"/>
    <w:rsid w:val="007D3162"/>
    <w:rsid w:val="007D784A"/>
    <w:rsid w:val="007E01E9"/>
    <w:rsid w:val="007E63F3"/>
    <w:rsid w:val="007F32E1"/>
    <w:rsid w:val="007F6611"/>
    <w:rsid w:val="0081086B"/>
    <w:rsid w:val="00811920"/>
    <w:rsid w:val="00812BD8"/>
    <w:rsid w:val="00815AD0"/>
    <w:rsid w:val="00816F53"/>
    <w:rsid w:val="008242D7"/>
    <w:rsid w:val="008254F7"/>
    <w:rsid w:val="008257B1"/>
    <w:rsid w:val="00826FDE"/>
    <w:rsid w:val="0082782C"/>
    <w:rsid w:val="00832334"/>
    <w:rsid w:val="00843767"/>
    <w:rsid w:val="008600BB"/>
    <w:rsid w:val="00863F32"/>
    <w:rsid w:val="008679D9"/>
    <w:rsid w:val="008731E4"/>
    <w:rsid w:val="00875766"/>
    <w:rsid w:val="008878DE"/>
    <w:rsid w:val="0089025B"/>
    <w:rsid w:val="0089303C"/>
    <w:rsid w:val="00894669"/>
    <w:rsid w:val="00895BAB"/>
    <w:rsid w:val="008979B1"/>
    <w:rsid w:val="008A50EE"/>
    <w:rsid w:val="008A6B25"/>
    <w:rsid w:val="008A6C4F"/>
    <w:rsid w:val="008B2335"/>
    <w:rsid w:val="008B6BA3"/>
    <w:rsid w:val="008C271F"/>
    <w:rsid w:val="008C4B88"/>
    <w:rsid w:val="008D2334"/>
    <w:rsid w:val="008E0678"/>
    <w:rsid w:val="008E2D75"/>
    <w:rsid w:val="008E5914"/>
    <w:rsid w:val="008E6D2E"/>
    <w:rsid w:val="008E7508"/>
    <w:rsid w:val="008E7E09"/>
    <w:rsid w:val="008F31D2"/>
    <w:rsid w:val="008F6553"/>
    <w:rsid w:val="0090465E"/>
    <w:rsid w:val="00914B7C"/>
    <w:rsid w:val="009166EB"/>
    <w:rsid w:val="00917FDE"/>
    <w:rsid w:val="00920CA3"/>
    <w:rsid w:val="009215C9"/>
    <w:rsid w:val="009223CA"/>
    <w:rsid w:val="00922C88"/>
    <w:rsid w:val="00922F9C"/>
    <w:rsid w:val="0092434D"/>
    <w:rsid w:val="00931EB3"/>
    <w:rsid w:val="00933D40"/>
    <w:rsid w:val="00936E4A"/>
    <w:rsid w:val="00940F93"/>
    <w:rsid w:val="00957EB6"/>
    <w:rsid w:val="0096751C"/>
    <w:rsid w:val="00973BBC"/>
    <w:rsid w:val="00973C44"/>
    <w:rsid w:val="009760F3"/>
    <w:rsid w:val="0097696C"/>
    <w:rsid w:val="00976CFB"/>
    <w:rsid w:val="009812D6"/>
    <w:rsid w:val="00982036"/>
    <w:rsid w:val="009941AF"/>
    <w:rsid w:val="0099747B"/>
    <w:rsid w:val="009A0830"/>
    <w:rsid w:val="009A0E8D"/>
    <w:rsid w:val="009A5C6E"/>
    <w:rsid w:val="009A6244"/>
    <w:rsid w:val="009A776B"/>
    <w:rsid w:val="009A7D9E"/>
    <w:rsid w:val="009B26E7"/>
    <w:rsid w:val="009B7A75"/>
    <w:rsid w:val="009D6B04"/>
    <w:rsid w:val="009E076B"/>
    <w:rsid w:val="009E5596"/>
    <w:rsid w:val="009E7286"/>
    <w:rsid w:val="00A00697"/>
    <w:rsid w:val="00A00A3F"/>
    <w:rsid w:val="00A01489"/>
    <w:rsid w:val="00A046A3"/>
    <w:rsid w:val="00A144E6"/>
    <w:rsid w:val="00A3026E"/>
    <w:rsid w:val="00A32DEF"/>
    <w:rsid w:val="00A338F1"/>
    <w:rsid w:val="00A35BE0"/>
    <w:rsid w:val="00A4373C"/>
    <w:rsid w:val="00A54C24"/>
    <w:rsid w:val="00A568EC"/>
    <w:rsid w:val="00A6129C"/>
    <w:rsid w:val="00A65994"/>
    <w:rsid w:val="00A72178"/>
    <w:rsid w:val="00A72F22"/>
    <w:rsid w:val="00A7360F"/>
    <w:rsid w:val="00A748A6"/>
    <w:rsid w:val="00A769F4"/>
    <w:rsid w:val="00A776B4"/>
    <w:rsid w:val="00A77EA9"/>
    <w:rsid w:val="00A820AF"/>
    <w:rsid w:val="00A86C48"/>
    <w:rsid w:val="00A94361"/>
    <w:rsid w:val="00AA293C"/>
    <w:rsid w:val="00AA5E3A"/>
    <w:rsid w:val="00AA626D"/>
    <w:rsid w:val="00AA6B02"/>
    <w:rsid w:val="00AB3532"/>
    <w:rsid w:val="00AB5C99"/>
    <w:rsid w:val="00AC3F1A"/>
    <w:rsid w:val="00AC4D43"/>
    <w:rsid w:val="00AE08F1"/>
    <w:rsid w:val="00AE2E12"/>
    <w:rsid w:val="00AF0EA9"/>
    <w:rsid w:val="00B0107C"/>
    <w:rsid w:val="00B15F1E"/>
    <w:rsid w:val="00B170C8"/>
    <w:rsid w:val="00B30179"/>
    <w:rsid w:val="00B33B8F"/>
    <w:rsid w:val="00B35CD5"/>
    <w:rsid w:val="00B40092"/>
    <w:rsid w:val="00B421C1"/>
    <w:rsid w:val="00B53483"/>
    <w:rsid w:val="00B55C71"/>
    <w:rsid w:val="00B567A2"/>
    <w:rsid w:val="00B56E4A"/>
    <w:rsid w:val="00B56E9C"/>
    <w:rsid w:val="00B64B1F"/>
    <w:rsid w:val="00B6553F"/>
    <w:rsid w:val="00B7025D"/>
    <w:rsid w:val="00B72BE1"/>
    <w:rsid w:val="00B74C28"/>
    <w:rsid w:val="00B777AE"/>
    <w:rsid w:val="00B77D05"/>
    <w:rsid w:val="00B81206"/>
    <w:rsid w:val="00B81E12"/>
    <w:rsid w:val="00B876F7"/>
    <w:rsid w:val="00B96BDE"/>
    <w:rsid w:val="00BB3F2F"/>
    <w:rsid w:val="00BC3FA0"/>
    <w:rsid w:val="00BC5010"/>
    <w:rsid w:val="00BC74E9"/>
    <w:rsid w:val="00BD43A5"/>
    <w:rsid w:val="00BE3161"/>
    <w:rsid w:val="00BF0CF2"/>
    <w:rsid w:val="00BF2EF3"/>
    <w:rsid w:val="00BF48D9"/>
    <w:rsid w:val="00BF5486"/>
    <w:rsid w:val="00BF67DE"/>
    <w:rsid w:val="00BF68A8"/>
    <w:rsid w:val="00BF76F9"/>
    <w:rsid w:val="00C11A03"/>
    <w:rsid w:val="00C14EC4"/>
    <w:rsid w:val="00C17B9D"/>
    <w:rsid w:val="00C22C0C"/>
    <w:rsid w:val="00C25CAF"/>
    <w:rsid w:val="00C2766D"/>
    <w:rsid w:val="00C43DD2"/>
    <w:rsid w:val="00C4527F"/>
    <w:rsid w:val="00C463DD"/>
    <w:rsid w:val="00C465BB"/>
    <w:rsid w:val="00C4724C"/>
    <w:rsid w:val="00C51AD6"/>
    <w:rsid w:val="00C55F19"/>
    <w:rsid w:val="00C566DB"/>
    <w:rsid w:val="00C60884"/>
    <w:rsid w:val="00C60D3B"/>
    <w:rsid w:val="00C629A0"/>
    <w:rsid w:val="00C62EBB"/>
    <w:rsid w:val="00C64629"/>
    <w:rsid w:val="00C64CBC"/>
    <w:rsid w:val="00C711ED"/>
    <w:rsid w:val="00C745C3"/>
    <w:rsid w:val="00C75A4D"/>
    <w:rsid w:val="00C75D0C"/>
    <w:rsid w:val="00C91922"/>
    <w:rsid w:val="00C933EF"/>
    <w:rsid w:val="00C96DF2"/>
    <w:rsid w:val="00C97150"/>
    <w:rsid w:val="00CA31C6"/>
    <w:rsid w:val="00CA6D93"/>
    <w:rsid w:val="00CA7D2A"/>
    <w:rsid w:val="00CB0F53"/>
    <w:rsid w:val="00CB3E03"/>
    <w:rsid w:val="00CC2893"/>
    <w:rsid w:val="00CC5BC3"/>
    <w:rsid w:val="00CD1B04"/>
    <w:rsid w:val="00CD4AA6"/>
    <w:rsid w:val="00CD6BFA"/>
    <w:rsid w:val="00CE37CD"/>
    <w:rsid w:val="00CE4A8F"/>
    <w:rsid w:val="00CF299F"/>
    <w:rsid w:val="00D00EBF"/>
    <w:rsid w:val="00D02987"/>
    <w:rsid w:val="00D04C98"/>
    <w:rsid w:val="00D06D31"/>
    <w:rsid w:val="00D11F71"/>
    <w:rsid w:val="00D12F38"/>
    <w:rsid w:val="00D13D3B"/>
    <w:rsid w:val="00D2031B"/>
    <w:rsid w:val="00D21BAC"/>
    <w:rsid w:val="00D248B6"/>
    <w:rsid w:val="00D25FE2"/>
    <w:rsid w:val="00D3022D"/>
    <w:rsid w:val="00D329C1"/>
    <w:rsid w:val="00D35A18"/>
    <w:rsid w:val="00D37B31"/>
    <w:rsid w:val="00D37C72"/>
    <w:rsid w:val="00D4244C"/>
    <w:rsid w:val="00D43252"/>
    <w:rsid w:val="00D46113"/>
    <w:rsid w:val="00D47EEA"/>
    <w:rsid w:val="00D500EA"/>
    <w:rsid w:val="00D52237"/>
    <w:rsid w:val="00D61562"/>
    <w:rsid w:val="00D773DF"/>
    <w:rsid w:val="00D858D0"/>
    <w:rsid w:val="00D95303"/>
    <w:rsid w:val="00D978C6"/>
    <w:rsid w:val="00DA1781"/>
    <w:rsid w:val="00DA3C1C"/>
    <w:rsid w:val="00DB12D7"/>
    <w:rsid w:val="00DB5C6F"/>
    <w:rsid w:val="00DB6987"/>
    <w:rsid w:val="00DC1C1D"/>
    <w:rsid w:val="00DC393A"/>
    <w:rsid w:val="00DC7544"/>
    <w:rsid w:val="00DD1088"/>
    <w:rsid w:val="00DE6B06"/>
    <w:rsid w:val="00DF4D79"/>
    <w:rsid w:val="00DF5FF4"/>
    <w:rsid w:val="00DF6C26"/>
    <w:rsid w:val="00E046DF"/>
    <w:rsid w:val="00E2083E"/>
    <w:rsid w:val="00E20B22"/>
    <w:rsid w:val="00E214F0"/>
    <w:rsid w:val="00E22415"/>
    <w:rsid w:val="00E27346"/>
    <w:rsid w:val="00E27B0C"/>
    <w:rsid w:val="00E37533"/>
    <w:rsid w:val="00E43BF2"/>
    <w:rsid w:val="00E5372B"/>
    <w:rsid w:val="00E64CFF"/>
    <w:rsid w:val="00E70BBC"/>
    <w:rsid w:val="00E71BC8"/>
    <w:rsid w:val="00E7260F"/>
    <w:rsid w:val="00E73F5D"/>
    <w:rsid w:val="00E77E4E"/>
    <w:rsid w:val="00E94ED4"/>
    <w:rsid w:val="00E96630"/>
    <w:rsid w:val="00E97BAF"/>
    <w:rsid w:val="00EA3FC3"/>
    <w:rsid w:val="00EA52B8"/>
    <w:rsid w:val="00EB09F5"/>
    <w:rsid w:val="00EB3B4B"/>
    <w:rsid w:val="00EC60D8"/>
    <w:rsid w:val="00ED7297"/>
    <w:rsid w:val="00ED7A2A"/>
    <w:rsid w:val="00EE105C"/>
    <w:rsid w:val="00EE5A98"/>
    <w:rsid w:val="00EE5EA4"/>
    <w:rsid w:val="00EF1D7F"/>
    <w:rsid w:val="00EF4C20"/>
    <w:rsid w:val="00F015F8"/>
    <w:rsid w:val="00F12D83"/>
    <w:rsid w:val="00F15436"/>
    <w:rsid w:val="00F23D5B"/>
    <w:rsid w:val="00F259E5"/>
    <w:rsid w:val="00F31E5F"/>
    <w:rsid w:val="00F333A2"/>
    <w:rsid w:val="00F36F52"/>
    <w:rsid w:val="00F42032"/>
    <w:rsid w:val="00F52C77"/>
    <w:rsid w:val="00F55403"/>
    <w:rsid w:val="00F6100A"/>
    <w:rsid w:val="00F66C5E"/>
    <w:rsid w:val="00F71BEF"/>
    <w:rsid w:val="00F7208B"/>
    <w:rsid w:val="00F75087"/>
    <w:rsid w:val="00F8066F"/>
    <w:rsid w:val="00F87036"/>
    <w:rsid w:val="00F93781"/>
    <w:rsid w:val="00F95073"/>
    <w:rsid w:val="00FA7D6D"/>
    <w:rsid w:val="00FB014F"/>
    <w:rsid w:val="00FB4929"/>
    <w:rsid w:val="00FB613B"/>
    <w:rsid w:val="00FC42E5"/>
    <w:rsid w:val="00FC67FE"/>
    <w:rsid w:val="00FC68B7"/>
    <w:rsid w:val="00FD39C5"/>
    <w:rsid w:val="00FD3F98"/>
    <w:rsid w:val="00FD45B6"/>
    <w:rsid w:val="00FD67D2"/>
    <w:rsid w:val="00FE106A"/>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23905"/>
    <o:shapelayout v:ext="edit">
      <o:idmap v:ext="edit" data="1"/>
    </o:shapelayout>
  </w:shapeDefaults>
  <w:decimalSymbol w:val="."/>
  <w:listSeparator w:val=","/>
  <w14:docId w14:val="149B0DDC"/>
  <w15:docId w15:val="{98254C7F-E316-4335-B129-A014D59A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styleId="UnresolvedMention">
    <w:name w:val="Unresolved Mention"/>
    <w:basedOn w:val="DefaultParagraphFont"/>
    <w:uiPriority w:val="99"/>
    <w:semiHidden/>
    <w:unhideWhenUsed/>
    <w:rsid w:val="0013299E"/>
    <w:rPr>
      <w:color w:val="808080"/>
      <w:shd w:val="clear" w:color="auto" w:fill="E6E6E6"/>
    </w:rPr>
  </w:style>
  <w:style w:type="character" w:customStyle="1" w:styleId="H1GChar">
    <w:name w:val="_ H_1_G Char"/>
    <w:link w:val="H1G"/>
    <w:rsid w:val="00EA52B8"/>
    <w:rPr>
      <w:b/>
      <w:sz w:val="24"/>
      <w:lang w:eastAsia="en-US"/>
    </w:rPr>
  </w:style>
  <w:style w:type="character" w:customStyle="1" w:styleId="BodyTextIndent2Char">
    <w:name w:val="Body Text Indent 2 Char"/>
    <w:basedOn w:val="DefaultParagraphFont"/>
    <w:link w:val="BodyTextIndent2"/>
    <w:rsid w:val="00EA52B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5B964-1798-476B-BD1A-82D9C4B0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924</Words>
  <Characters>5095</Characters>
  <Application>Microsoft Office Word</Application>
  <DocSecurity>0</DocSecurity>
  <Lines>188</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Mansion</dc:creator>
  <cp:lastModifiedBy>Christine Barrio-Champeau</cp:lastModifiedBy>
  <cp:revision>4</cp:revision>
  <cp:lastPrinted>2020-03-04T10:38:00Z</cp:lastPrinted>
  <dcterms:created xsi:type="dcterms:W3CDTF">2020-03-04T10:36:00Z</dcterms:created>
  <dcterms:modified xsi:type="dcterms:W3CDTF">2020-03-04T13:57:00Z</dcterms:modified>
</cp:coreProperties>
</file>