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788D31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46EA86C" w14:textId="77777777" w:rsidR="002D5AAC" w:rsidRDefault="002D5AAC" w:rsidP="00BD5C3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4400AB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7E78290" w14:textId="77777777" w:rsidR="002D5AAC" w:rsidRDefault="00BD5C37" w:rsidP="00BD5C37">
            <w:pPr>
              <w:jc w:val="right"/>
            </w:pPr>
            <w:r w:rsidRPr="00BD5C37">
              <w:rPr>
                <w:sz w:val="40"/>
              </w:rPr>
              <w:t>ECE</w:t>
            </w:r>
            <w:r>
              <w:t>/TRANS/WP.29/2019/76</w:t>
            </w:r>
          </w:p>
        </w:tc>
      </w:tr>
      <w:tr w:rsidR="002D5AAC" w:rsidRPr="00BD5C37" w14:paraId="78A00EB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716C7B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7EEE90B" wp14:editId="236F418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F961D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D2B808D" w14:textId="77777777" w:rsidR="002D5AAC" w:rsidRDefault="00BD5C3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8EF55F9" w14:textId="77777777" w:rsidR="00BD5C37" w:rsidRDefault="00BD5C37" w:rsidP="00BD5C3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August 2019</w:t>
            </w:r>
          </w:p>
          <w:p w14:paraId="70C2067F" w14:textId="77777777" w:rsidR="00BD5C37" w:rsidRDefault="00BD5C37" w:rsidP="00BD5C3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E803C8E" w14:textId="77777777" w:rsidR="00BD5C37" w:rsidRPr="008D53B6" w:rsidRDefault="00BD5C37" w:rsidP="00BD5C3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F6086DA" w14:textId="77777777" w:rsidR="00BD5C3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5221810" w14:textId="77777777" w:rsidR="00BD5C37" w:rsidRPr="00610BA0" w:rsidRDefault="00BD5C37" w:rsidP="00BD5C37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2801E080" w14:textId="77777777" w:rsidR="00BD5C37" w:rsidRPr="00610BA0" w:rsidRDefault="00BD5C37" w:rsidP="00BD5C37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6B0E5B4D" w14:textId="77777777" w:rsidR="00BD5C37" w:rsidRPr="00B24FDD" w:rsidRDefault="00BD5C37" w:rsidP="00BD5C37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20D179C8" w14:textId="77777777" w:rsidR="00BD5C37" w:rsidRPr="00B24FDD" w:rsidRDefault="00BD5C37" w:rsidP="00BD5C37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1F39BB36" w14:textId="77777777" w:rsidR="00BD5C37" w:rsidRPr="00BD5C37" w:rsidRDefault="00BD5C37" w:rsidP="00BD5C37">
      <w:r>
        <w:t>Пункт</w:t>
      </w:r>
      <w:r w:rsidRPr="00BD5C37">
        <w:t xml:space="preserve"> 4.3.3 </w:t>
      </w:r>
      <w:r>
        <w:t>предварительной</w:t>
      </w:r>
      <w:r w:rsidRPr="00BD5C37">
        <w:t xml:space="preserve"> </w:t>
      </w:r>
      <w:r>
        <w:t>повестки</w:t>
      </w:r>
      <w:r w:rsidRPr="00BD5C37">
        <w:t xml:space="preserve"> </w:t>
      </w:r>
      <w:r>
        <w:t>дня</w:t>
      </w:r>
    </w:p>
    <w:p w14:paraId="04CFBA06" w14:textId="77777777" w:rsidR="00BD5C37" w:rsidRPr="00BD5C37" w:rsidRDefault="00BD5C37" w:rsidP="00BD5C37">
      <w:pPr>
        <w:rPr>
          <w:b/>
        </w:rPr>
      </w:pPr>
      <w:r>
        <w:rPr>
          <w:b/>
        </w:rPr>
        <w:t>Соглашение</w:t>
      </w:r>
      <w:r w:rsidRPr="00BD5C37">
        <w:rPr>
          <w:b/>
        </w:rPr>
        <w:t xml:space="preserve"> 1958 </w:t>
      </w:r>
      <w:r>
        <w:rPr>
          <w:b/>
        </w:rPr>
        <w:t>года</w:t>
      </w:r>
      <w:r w:rsidRPr="00BD5C37">
        <w:rPr>
          <w:b/>
        </w:rPr>
        <w:t>:</w:t>
      </w:r>
    </w:p>
    <w:p w14:paraId="30201C85" w14:textId="77777777" w:rsidR="00BD5C37" w:rsidRPr="00710FED" w:rsidRDefault="00BD5C37" w:rsidP="00BD5C37">
      <w:pPr>
        <w:rPr>
          <w:b/>
        </w:rPr>
      </w:pPr>
      <w:r w:rsidRPr="00710FED">
        <w:rPr>
          <w:b/>
          <w:bCs/>
        </w:rPr>
        <w:t xml:space="preserve">Разработка международной системы официального </w:t>
      </w:r>
      <w:r w:rsidR="00D77EC1">
        <w:rPr>
          <w:b/>
          <w:bCs/>
        </w:rPr>
        <w:br/>
      </w:r>
      <w:r w:rsidRPr="00710FED">
        <w:rPr>
          <w:b/>
          <w:bCs/>
        </w:rPr>
        <w:t xml:space="preserve">утверждения типа комплектного транспортного </w:t>
      </w:r>
      <w:r w:rsidR="00D77EC1">
        <w:rPr>
          <w:b/>
          <w:bCs/>
        </w:rPr>
        <w:br/>
      </w:r>
      <w:r w:rsidRPr="00710FED">
        <w:rPr>
          <w:b/>
          <w:bCs/>
        </w:rPr>
        <w:t>средства (МОУТКТС)</w:t>
      </w:r>
      <w:r w:rsidRPr="00710FED">
        <w:rPr>
          <w:b/>
        </w:rPr>
        <w:t xml:space="preserve"> </w:t>
      </w:r>
    </w:p>
    <w:p w14:paraId="5AF2F7D3" w14:textId="77777777" w:rsidR="00BD5C37" w:rsidRPr="00710FED" w:rsidRDefault="00BD5C37" w:rsidP="00D77EC1">
      <w:pPr>
        <w:pStyle w:val="HChG"/>
        <w:rPr>
          <w:bCs/>
          <w:szCs w:val="28"/>
        </w:rPr>
      </w:pPr>
      <w:r w:rsidRPr="00710FED">
        <w:tab/>
      </w:r>
      <w:r w:rsidRPr="00710FED">
        <w:tab/>
      </w:r>
      <w:r>
        <w:t>Предложение</w:t>
      </w:r>
      <w:r w:rsidRPr="00710FED">
        <w:t xml:space="preserve"> </w:t>
      </w:r>
      <w:r>
        <w:t>по</w:t>
      </w:r>
      <w:r w:rsidRPr="00710FED">
        <w:t xml:space="preserve"> </w:t>
      </w:r>
      <w:bookmarkStart w:id="1" w:name="OLE_LINK15"/>
      <w:bookmarkStart w:id="2" w:name="OLE_LINK16"/>
      <w:r>
        <w:t>поправкам</w:t>
      </w:r>
      <w:r w:rsidRPr="00710FED">
        <w:t xml:space="preserve"> </w:t>
      </w:r>
      <w:r>
        <w:t>серии</w:t>
      </w:r>
      <w:r w:rsidRPr="00710FED">
        <w:t xml:space="preserve"> </w:t>
      </w:r>
      <w:r w:rsidRPr="00710FED">
        <w:rPr>
          <w:bCs/>
          <w:szCs w:val="28"/>
        </w:rPr>
        <w:t xml:space="preserve">02 </w:t>
      </w:r>
      <w:r>
        <w:rPr>
          <w:bCs/>
          <w:szCs w:val="28"/>
        </w:rPr>
        <w:t>к</w:t>
      </w:r>
      <w:r w:rsidRPr="00710FED">
        <w:rPr>
          <w:bCs/>
          <w:szCs w:val="28"/>
        </w:rPr>
        <w:t xml:space="preserve"> </w:t>
      </w:r>
      <w:r>
        <w:rPr>
          <w:bCs/>
          <w:szCs w:val="28"/>
        </w:rPr>
        <w:t xml:space="preserve">Правилам № 0 ООН </w:t>
      </w:r>
      <w:r w:rsidRPr="00710FED">
        <w:rPr>
          <w:bCs/>
          <w:spacing w:val="1"/>
          <w:szCs w:val="28"/>
        </w:rPr>
        <w:t>(</w:t>
      </w:r>
      <w:r>
        <w:rPr>
          <w:bCs/>
          <w:spacing w:val="1"/>
          <w:szCs w:val="28"/>
        </w:rPr>
        <w:t>МОУТКТС)</w:t>
      </w:r>
      <w:bookmarkEnd w:id="1"/>
      <w:bookmarkEnd w:id="2"/>
    </w:p>
    <w:p w14:paraId="361A4DDE" w14:textId="77777777" w:rsidR="00BD5C37" w:rsidRPr="00710FED" w:rsidRDefault="00BD5C37" w:rsidP="00D77EC1">
      <w:pPr>
        <w:pStyle w:val="H1G"/>
      </w:pPr>
      <w:r w:rsidRPr="00710FED">
        <w:tab/>
      </w:r>
      <w:r w:rsidRPr="00710FED">
        <w:tab/>
        <w:t>Представлено экспертами неофициальной рабочей группы по</w:t>
      </w:r>
      <w:r w:rsidR="00D77EC1">
        <w:rPr>
          <w:lang w:val="en-US"/>
        </w:rPr>
        <w:t> </w:t>
      </w:r>
      <w:r w:rsidRPr="00710FED">
        <w:t>международному официальному утверждению типа комплектного транспортного средства</w:t>
      </w:r>
      <w:r w:rsidRPr="00D77EC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2A2A0CED" w14:textId="77777777" w:rsidR="00BD5C37" w:rsidRPr="00846C9A" w:rsidRDefault="00BD5C37" w:rsidP="00BD5C37">
      <w:pPr>
        <w:pStyle w:val="SingleTxtG"/>
        <w:ind w:firstLine="567"/>
      </w:pPr>
      <w:r w:rsidRPr="00273D59">
        <w:t>Воспроизведенный</w:t>
      </w:r>
      <w:r w:rsidRPr="00710FED">
        <w:t xml:space="preserve"> </w:t>
      </w:r>
      <w:r w:rsidRPr="00273D59">
        <w:t>ниже</w:t>
      </w:r>
      <w:r w:rsidRPr="00710FED">
        <w:t xml:space="preserve"> </w:t>
      </w:r>
      <w:r w:rsidRPr="00273D59">
        <w:t>текст</w:t>
      </w:r>
      <w:r w:rsidRPr="00710FED">
        <w:t xml:space="preserve"> </w:t>
      </w:r>
      <w:r w:rsidRPr="00273D59">
        <w:t>был</w:t>
      </w:r>
      <w:r w:rsidRPr="00710FED">
        <w:t xml:space="preserve"> </w:t>
      </w:r>
      <w:r>
        <w:t xml:space="preserve">представлен председателем </w:t>
      </w:r>
      <w:r w:rsidRPr="00710FED">
        <w:t xml:space="preserve">неофициальной рабочей группы по международному официальному утверждению типа комплектного транспортного средства (МОУТКТС) </w:t>
      </w:r>
      <w:r>
        <w:t xml:space="preserve">Всемирному форуму </w:t>
      </w:r>
      <w:r w:rsidRPr="00442DFA">
        <w:rPr>
          <w:lang w:val="en-US"/>
        </w:rPr>
        <w:t>WP</w:t>
      </w:r>
      <w:r w:rsidRPr="00710FED">
        <w:t>.29 на его 178-й сессии</w:t>
      </w:r>
      <w:r>
        <w:rPr>
          <w:b/>
          <w:bCs/>
        </w:rPr>
        <w:t xml:space="preserve"> </w:t>
      </w:r>
      <w:r w:rsidRPr="00710FED">
        <w:t>(</w:t>
      </w:r>
      <w:r w:rsidRPr="00442DFA">
        <w:rPr>
          <w:lang w:val="en-US"/>
        </w:rPr>
        <w:t>ECE</w:t>
      </w:r>
      <w:r w:rsidRPr="00710FED">
        <w:t>/</w:t>
      </w:r>
      <w:r w:rsidRPr="00442DFA">
        <w:rPr>
          <w:lang w:val="en-US"/>
        </w:rPr>
        <w:t>TRANS</w:t>
      </w:r>
      <w:r w:rsidRPr="00710FED">
        <w:t>/</w:t>
      </w:r>
      <w:r w:rsidRPr="00442DFA">
        <w:rPr>
          <w:lang w:val="en-US"/>
        </w:rPr>
        <w:t>WP</w:t>
      </w:r>
      <w:r w:rsidRPr="00710FED">
        <w:t xml:space="preserve">.29/1147, </w:t>
      </w:r>
      <w:r>
        <w:t>пункты</w:t>
      </w:r>
      <w:r w:rsidRPr="00710FED">
        <w:t xml:space="preserve"> 79</w:t>
      </w:r>
      <w:r>
        <w:t xml:space="preserve"> и </w:t>
      </w:r>
      <w:r w:rsidRPr="00710FED">
        <w:t xml:space="preserve">80). </w:t>
      </w:r>
      <w:r>
        <w:t xml:space="preserve">В его основу положены документы </w:t>
      </w:r>
      <w:r w:rsidRPr="00442DFA">
        <w:rPr>
          <w:lang w:val="en-US"/>
        </w:rPr>
        <w:t>WP</w:t>
      </w:r>
      <w:r>
        <w:t>.</w:t>
      </w:r>
      <w:r w:rsidRPr="00710FED">
        <w:t xml:space="preserve">29-178-05 </w:t>
      </w:r>
      <w:r>
        <w:t>и</w:t>
      </w:r>
      <w:r w:rsidRPr="00710FED">
        <w:t xml:space="preserve"> </w:t>
      </w:r>
      <w:r>
        <w:rPr>
          <w:lang w:val="en-US"/>
        </w:rPr>
        <w:t>WP</w:t>
      </w:r>
      <w:r w:rsidRPr="00710FED">
        <w:t xml:space="preserve">.29-178-21. </w:t>
      </w:r>
      <w:bookmarkStart w:id="3" w:name="OLE_LINK1"/>
      <w:r w:rsidRPr="00273D59">
        <w:t xml:space="preserve">Этот текст </w:t>
      </w:r>
      <w:r>
        <w:t>препровожден</w:t>
      </w:r>
      <w:r w:rsidRPr="00273D59">
        <w:t xml:space="preserve">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3"/>
    </w:p>
    <w:p w14:paraId="2A3E9A52" w14:textId="77777777" w:rsidR="00BD5C37" w:rsidRPr="00710FED" w:rsidRDefault="00BD5C37" w:rsidP="00BD5C37">
      <w:pPr>
        <w:spacing w:line="250" w:lineRule="auto"/>
        <w:ind w:left="1246" w:right="1192" w:firstLine="569"/>
        <w:jc w:val="both"/>
      </w:pPr>
      <w:r w:rsidRPr="00710FED">
        <w:t>.</w:t>
      </w:r>
    </w:p>
    <w:p w14:paraId="3EB2F46F" w14:textId="77777777" w:rsidR="00BD5C37" w:rsidRPr="00710FED" w:rsidRDefault="00BD5C37" w:rsidP="00BD5C37">
      <w:pPr>
        <w:pStyle w:val="HChG"/>
      </w:pPr>
      <w:r w:rsidRPr="00710FED">
        <w:br w:type="page"/>
      </w:r>
    </w:p>
    <w:p w14:paraId="72582C73" w14:textId="77777777" w:rsidR="00BD5C37" w:rsidRPr="00710FED" w:rsidRDefault="00BD5C37" w:rsidP="00D77EC1">
      <w:pPr>
        <w:pStyle w:val="HChG"/>
      </w:pPr>
      <w:r w:rsidRPr="00710FED">
        <w:rPr>
          <w:b w:val="0"/>
        </w:rPr>
        <w:lastRenderedPageBreak/>
        <w:tab/>
      </w:r>
      <w:r w:rsidRPr="00710FED">
        <w:rPr>
          <w:b w:val="0"/>
        </w:rPr>
        <w:tab/>
      </w:r>
      <w:r>
        <w:t>Поправки</w:t>
      </w:r>
      <w:r w:rsidRPr="00710FED">
        <w:t xml:space="preserve"> </w:t>
      </w:r>
      <w:r>
        <w:t>серии</w:t>
      </w:r>
      <w:r w:rsidRPr="00710FED">
        <w:t xml:space="preserve"> 02 </w:t>
      </w:r>
      <w:r>
        <w:t>к</w:t>
      </w:r>
      <w:r w:rsidRPr="00710FED">
        <w:t xml:space="preserve"> </w:t>
      </w:r>
      <w:r>
        <w:t xml:space="preserve">Правилам № 0 ООН </w:t>
      </w:r>
      <w:r w:rsidRPr="00710FED">
        <w:rPr>
          <w:spacing w:val="1"/>
        </w:rPr>
        <w:t>(</w:t>
      </w:r>
      <w:r>
        <w:rPr>
          <w:spacing w:val="1"/>
        </w:rPr>
        <w:t>МОУТКТС)</w:t>
      </w:r>
    </w:p>
    <w:p w14:paraId="3BAE27B9" w14:textId="77777777" w:rsidR="00BD5C37" w:rsidRPr="00BD5C37" w:rsidRDefault="00BD5C37" w:rsidP="00BD5C37">
      <w:pPr>
        <w:spacing w:before="120" w:after="120"/>
        <w:ind w:left="2268" w:right="1134" w:hanging="1134"/>
        <w:jc w:val="both"/>
      </w:pPr>
      <w:r w:rsidRPr="00ED77E0">
        <w:rPr>
          <w:i/>
          <w:iCs/>
        </w:rPr>
        <w:t>Пункт</w:t>
      </w:r>
      <w:r w:rsidRPr="00BD5C37">
        <w:rPr>
          <w:i/>
          <w:iCs/>
        </w:rPr>
        <w:t xml:space="preserve"> 13.5</w:t>
      </w:r>
      <w:r w:rsidRPr="00BD5C37">
        <w:t xml:space="preserve"> </w:t>
      </w:r>
      <w:r w:rsidRPr="00ED77E0">
        <w:t>изменить</w:t>
      </w:r>
      <w:r w:rsidRPr="00BD5C37">
        <w:t xml:space="preserve"> </w:t>
      </w:r>
      <w:r w:rsidRPr="00ED77E0">
        <w:t>следующим</w:t>
      </w:r>
      <w:r w:rsidRPr="00BD5C37">
        <w:t xml:space="preserve"> </w:t>
      </w:r>
      <w:r w:rsidRPr="00ED77E0">
        <w:t>образом</w:t>
      </w:r>
      <w:r w:rsidRPr="00BD5C37">
        <w:t>:</w:t>
      </w:r>
    </w:p>
    <w:p w14:paraId="2336A612" w14:textId="77777777" w:rsidR="00BD5C37" w:rsidRPr="00ED77E0" w:rsidRDefault="00BD5C37" w:rsidP="00BD5C37">
      <w:pPr>
        <w:pStyle w:val="SingleTxtG"/>
        <w:ind w:left="2268" w:hanging="1134"/>
      </w:pPr>
      <w:r w:rsidRPr="00ED77E0">
        <w:rPr>
          <w:rFonts w:eastAsia="Arial"/>
          <w:spacing w:val="9"/>
        </w:rPr>
        <w:t>«13</w:t>
      </w:r>
      <w:r w:rsidRPr="00ED77E0">
        <w:rPr>
          <w:rFonts w:eastAsia="Arial"/>
        </w:rPr>
        <w:t>.5</w:t>
      </w:r>
      <w:r w:rsidRPr="00ED77E0">
        <w:rPr>
          <w:rFonts w:eastAsia="Arial"/>
        </w:rPr>
        <w:tab/>
      </w:r>
      <w:r w:rsidRPr="00ED77E0">
        <w:t>При условии уведомления секретариата Административного комитета Договаривающаяся сторона может признавать О-МОУТКТС в соответствии с принципами, изложенными в статьях 1, 3 и 12 Соглашения 1958 года</w:t>
      </w:r>
      <w:r>
        <w:t xml:space="preserve">. </w:t>
      </w:r>
      <w:r w:rsidRPr="00ED77E0">
        <w:t>Для этой цели она уведомляет секретариат Административного комитета о тех Правилах ООН и их вариантах, в отношении которых она будет признавать официальные утверждения типа в качестве доказательства соответствия некоторых или всех систем, предметов оборудования и частей транспортных средств, охватываемых этими Правилами.</w:t>
      </w:r>
      <w:r>
        <w:t xml:space="preserve"> У</w:t>
      </w:r>
      <w:r w:rsidRPr="00ED77E0">
        <w:t>ведомление о любых изменениях уровня признания должно направляться до даты применения этих изменений</w:t>
      </w:r>
      <w:r>
        <w:t>.</w:t>
      </w:r>
    </w:p>
    <w:p w14:paraId="028DCD6B" w14:textId="77777777" w:rsidR="00BD5C37" w:rsidRPr="00596E61" w:rsidRDefault="00BD5C37" w:rsidP="00BD5C37">
      <w:pPr>
        <w:pStyle w:val="SingleTxtG"/>
        <w:ind w:left="2268"/>
      </w:pPr>
      <w:r>
        <w:t>Для</w:t>
      </w:r>
      <w:r w:rsidRPr="00173952">
        <w:t xml:space="preserve"> </w:t>
      </w:r>
      <w:r>
        <w:t>такого</w:t>
      </w:r>
      <w:r w:rsidRPr="00173952">
        <w:t xml:space="preserve"> </w:t>
      </w:r>
      <w:r>
        <w:t>уведомления</w:t>
      </w:r>
      <w:r w:rsidRPr="00173952">
        <w:t xml:space="preserve"> </w:t>
      </w:r>
      <w:r>
        <w:t>Договаривающаяся</w:t>
      </w:r>
      <w:r w:rsidRPr="00173952">
        <w:t xml:space="preserve"> </w:t>
      </w:r>
      <w:r>
        <w:t>сторона</w:t>
      </w:r>
      <w:r w:rsidRPr="00173952">
        <w:t xml:space="preserve"> </w:t>
      </w:r>
      <w:r>
        <w:t>использует</w:t>
      </w:r>
      <w:r w:rsidRPr="00173952">
        <w:t xml:space="preserve"> </w:t>
      </w:r>
      <w:r>
        <w:t xml:space="preserve">онлайновую систему обмена данными ЕЭК ООН и указывает уровень (уровни) признания по каждым соответствующим Правилам ООН. </w:t>
      </w:r>
      <w:r w:rsidRPr="00596E61">
        <w:t>В</w:t>
      </w:r>
      <w:r w:rsidR="00D77EC1">
        <w:rPr>
          <w:lang w:val="en-US"/>
        </w:rPr>
        <w:t> </w:t>
      </w:r>
      <w:r w:rsidRPr="00596E61">
        <w:t>этом случае Договаривающаяся сторона признает в качестве доказательства соответствия О-МОУТКТС, которое включает по крайней мере те официальные утверждения типа, которые указаны в уведомлении, представленном Договаривающейся стороной</w:t>
      </w:r>
      <w:r>
        <w:t>».</w:t>
      </w:r>
    </w:p>
    <w:p w14:paraId="150E4349" w14:textId="77777777" w:rsidR="00BD5C37" w:rsidRPr="00EF23A3" w:rsidRDefault="00BD5C37" w:rsidP="00D77EC1">
      <w:pPr>
        <w:spacing w:after="120"/>
        <w:ind w:left="1134" w:right="1134"/>
        <w:jc w:val="both"/>
        <w:rPr>
          <w:iCs/>
        </w:rPr>
      </w:pPr>
      <w:r>
        <w:rPr>
          <w:i/>
        </w:rPr>
        <w:t>Приложение</w:t>
      </w:r>
      <w:r w:rsidRPr="00EF23A3">
        <w:rPr>
          <w:i/>
        </w:rPr>
        <w:t xml:space="preserve"> 4, </w:t>
      </w:r>
      <w:r>
        <w:rPr>
          <w:i/>
        </w:rPr>
        <w:t>часть</w:t>
      </w:r>
      <w:r w:rsidRPr="00EF23A3">
        <w:rPr>
          <w:i/>
        </w:rPr>
        <w:t xml:space="preserve"> </w:t>
      </w:r>
      <w:r w:rsidRPr="00DB192C">
        <w:rPr>
          <w:i/>
        </w:rPr>
        <w:t>A</w:t>
      </w:r>
      <w:r w:rsidRPr="00EF23A3">
        <w:rPr>
          <w:i/>
        </w:rPr>
        <w:t xml:space="preserve">, </w:t>
      </w:r>
      <w:r>
        <w:rPr>
          <w:i/>
        </w:rPr>
        <w:t>раздел</w:t>
      </w:r>
      <w:r w:rsidRPr="00EF23A3">
        <w:rPr>
          <w:i/>
        </w:rPr>
        <w:t xml:space="preserve"> </w:t>
      </w:r>
      <w:r w:rsidRPr="00DB192C">
        <w:rPr>
          <w:i/>
        </w:rPr>
        <w:t>I</w:t>
      </w:r>
      <w:r w:rsidRPr="00EF23A3">
        <w:rPr>
          <w:i/>
        </w:rPr>
        <w:t xml:space="preserve"> (</w:t>
      </w:r>
      <w:r>
        <w:rPr>
          <w:i/>
        </w:rPr>
        <w:t>перечень</w:t>
      </w:r>
      <w:r w:rsidRPr="00EF23A3">
        <w:rPr>
          <w:i/>
        </w:rPr>
        <w:t xml:space="preserve"> </w:t>
      </w:r>
      <w:r>
        <w:rPr>
          <w:i/>
        </w:rPr>
        <w:t>требований</w:t>
      </w:r>
      <w:r w:rsidRPr="00EF23A3">
        <w:rPr>
          <w:i/>
        </w:rPr>
        <w:t xml:space="preserve"> </w:t>
      </w:r>
      <w:r>
        <w:rPr>
          <w:i/>
        </w:rPr>
        <w:t>для</w:t>
      </w:r>
      <w:r w:rsidRPr="00EF23A3">
        <w:rPr>
          <w:i/>
        </w:rPr>
        <w:t xml:space="preserve"> </w:t>
      </w:r>
      <w:r>
        <w:rPr>
          <w:i/>
        </w:rPr>
        <w:t>У-МОУТКТС</w:t>
      </w:r>
      <w:r>
        <w:rPr>
          <w:iCs/>
        </w:rPr>
        <w:t>) изменить следующим образом</w:t>
      </w:r>
      <w:r w:rsidRPr="00EF23A3">
        <w:rPr>
          <w:iCs/>
        </w:rPr>
        <w:t>: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3686"/>
        <w:gridCol w:w="1417"/>
        <w:gridCol w:w="1561"/>
      </w:tblGrid>
      <w:tr w:rsidR="00BD5C37" w:rsidRPr="00E24FF7" w14:paraId="66618C59" w14:textId="77777777" w:rsidTr="00D77EC1">
        <w:trPr>
          <w:cantSplit/>
          <w:tblHeader/>
        </w:trPr>
        <w:tc>
          <w:tcPr>
            <w:tcW w:w="439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F3810F3" w14:textId="77777777" w:rsidR="00BD5C37" w:rsidRPr="00EF23A3" w:rsidRDefault="00BD5C37" w:rsidP="009D467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4EF2B6C" w14:textId="77777777" w:rsidR="00BD5C37" w:rsidRPr="00E24FF7" w:rsidRDefault="00BD5C37" w:rsidP="00EA3F17">
            <w:pPr>
              <w:spacing w:before="80" w:after="80" w:line="200" w:lineRule="exact"/>
              <w:ind w:left="57" w:right="57"/>
              <w:jc w:val="center"/>
              <w:rPr>
                <w:rFonts w:eastAsia="MS Mincho"/>
                <w:i/>
                <w:sz w:val="16"/>
              </w:rPr>
            </w:pPr>
            <w:r w:rsidRPr="0014720B">
              <w:rPr>
                <w:i/>
                <w:sz w:val="16"/>
              </w:rPr>
              <w:t>Вариант Правил ООН</w:t>
            </w:r>
          </w:p>
        </w:tc>
      </w:tr>
      <w:tr w:rsidR="00BD5C37" w:rsidRPr="00E24FF7" w14:paraId="494FCF36" w14:textId="77777777" w:rsidTr="00D77EC1">
        <w:trPr>
          <w:cantSplit/>
          <w:tblHeader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752226D" w14:textId="77777777" w:rsidR="00BD5C37" w:rsidRPr="00E24FF7" w:rsidRDefault="00BD5C37" w:rsidP="009D467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</w:rPr>
            </w:pPr>
            <w:r w:rsidRPr="0014720B">
              <w:rPr>
                <w:i/>
                <w:sz w:val="16"/>
              </w:rPr>
              <w:t>Номер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4FF7F3F" w14:textId="77777777" w:rsidR="00BD5C37" w:rsidRPr="00E24FF7" w:rsidRDefault="00BD5C37" w:rsidP="009D467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</w:rPr>
            </w:pPr>
            <w:r w:rsidRPr="0014720B">
              <w:rPr>
                <w:i/>
                <w:sz w:val="16"/>
              </w:rPr>
              <w:t>Предмет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8C170F3" w14:textId="77777777" w:rsidR="00BD5C37" w:rsidRPr="00E24FF7" w:rsidRDefault="00BD5C37" w:rsidP="009D467F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</w:rPr>
            </w:pPr>
            <w:r>
              <w:rPr>
                <w:rFonts w:eastAsia="MS Mincho"/>
                <w:i/>
                <w:sz w:val="16"/>
                <w:szCs w:val="16"/>
              </w:rPr>
              <w:t>Правила ООН</w:t>
            </w:r>
            <w:r w:rsidRPr="00E24FF7">
              <w:rPr>
                <w:rFonts w:eastAsia="MS Mincho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016E4AE" w14:textId="77777777" w:rsidR="00BD5C37" w:rsidRPr="00E24FF7" w:rsidRDefault="00BD5C37" w:rsidP="009D467F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</w:rPr>
            </w:pPr>
            <w:r w:rsidRPr="0014720B">
              <w:rPr>
                <w:i/>
                <w:sz w:val="16"/>
              </w:rPr>
              <w:t>Серия попра</w:t>
            </w:r>
            <w:r>
              <w:rPr>
                <w:i/>
                <w:sz w:val="16"/>
              </w:rPr>
              <w:t>вок</w:t>
            </w:r>
            <w:r w:rsidRPr="00E24FF7">
              <w:rPr>
                <w:rFonts w:eastAsia="MS Mincho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BD5C37" w:rsidRPr="00E24FF7" w14:paraId="454F7F3A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CD28F4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A8E66A" w14:textId="77777777" w:rsidR="00BD5C37" w:rsidRPr="00BD5C3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szCs w:val="21"/>
              </w:rPr>
            </w:pPr>
            <w:r w:rsidRPr="0069755B">
              <w:t>Светоотражающие приспособления для механических транспортных средств и их прицепов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9C5F2D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3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>5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FC262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BD5C37" w:rsidRPr="00E24FF7" w14:paraId="794E467B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D0B99A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6D0125" w14:textId="77777777" w:rsidR="00BD5C37" w:rsidRPr="0067087F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67087F">
              <w:t>Приспособления для освещения заднего регистрационного знака механических транспортных средств и их прицепов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D1A4C3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AA88C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BD5C37" w:rsidRPr="00E24FF7" w14:paraId="6591D203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F2D71E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336C3E" w14:textId="77777777" w:rsidR="00BD5C37" w:rsidRPr="0067087F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67087F">
              <w:t>Указатели поворота механических транспортных средств и их прицепов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CC784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6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2E9834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BD5C37" w:rsidRPr="00E24FF7" w14:paraId="14795983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32B61A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80C456" w14:textId="77777777" w:rsidR="00BD5C37" w:rsidRPr="0067087F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67087F">
              <w:t>Передние и задние габаритные огни, сигналы торможения и контурные огни автотранспортных средств и их прицепов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F8D642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7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40729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BD5C37" w:rsidRPr="00E24FF7" w14:paraId="22F7D8F0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6BA8B8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34622D" w14:textId="77777777" w:rsidR="00BD5C37" w:rsidRPr="0067087F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67087F">
              <w:t>Транспортные средства в отношении электромагнитной совместимости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A72F3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A324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05</w:t>
            </w:r>
          </w:p>
        </w:tc>
      </w:tr>
      <w:tr w:rsidR="00BD5C37" w:rsidRPr="00E24FF7" w14:paraId="4B51EDCA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4A2E81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E6D0FF" w14:textId="77777777" w:rsidR="00BD5C37" w:rsidRPr="0067087F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67087F">
              <w:t>Транспортные средства в отношении замков и устройств крепления дверей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ECA114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EC38F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BD5C37" w:rsidRPr="00E24FF7" w14:paraId="045C64CD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1C2F9B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5B2340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Транспортные средства в отношении защиты водителя от удара о систему рулевого управления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643534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12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59D566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BD5C37" w:rsidRPr="00E24FF7" w14:paraId="44BDC5D6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93CF88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8D840D" w14:textId="77777777" w:rsidR="00BD5C37" w:rsidRPr="0067087F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67087F">
              <w:t xml:space="preserve">Тормозные системы транспортных средств категорий </w:t>
            </w:r>
            <w:r w:rsidRPr="0014720B">
              <w:t>M</w:t>
            </w:r>
            <w:r w:rsidRPr="0067087F">
              <w:rPr>
                <w:vertAlign w:val="subscript"/>
              </w:rPr>
              <w:t>1</w:t>
            </w:r>
            <w:r w:rsidRPr="0067087F">
              <w:t xml:space="preserve"> и </w:t>
            </w:r>
            <w:r w:rsidRPr="0014720B">
              <w:t>N</w:t>
            </w:r>
            <w:r w:rsidRPr="0067087F">
              <w:rPr>
                <w:vertAlign w:val="subscript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0FB2ED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13-H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4FFD86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BD5C37" w:rsidRPr="00E24FF7" w14:paraId="6E827936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5B7982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51571B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Транспортные средства в отношении креплений ремней безопасности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876958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14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E13A33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09</w:t>
            </w:r>
          </w:p>
        </w:tc>
      </w:tr>
      <w:tr w:rsidR="00BD5C37" w:rsidRPr="00E24FF7" w14:paraId="2C023224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70FFC9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10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117C89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 xml:space="preserve">Ремни безопасности, удерживающие системы, детские удерживающие системы и детские удерживающие системы </w:t>
            </w:r>
            <w:r w:rsidRPr="0014720B">
              <w:t>ISOFIX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E38EA6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16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E4724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8</w:t>
            </w:r>
          </w:p>
        </w:tc>
      </w:tr>
      <w:tr w:rsidR="00BD5C37" w:rsidRPr="00E24FF7" w14:paraId="506C324A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4A6911" w14:textId="77777777" w:rsidR="00BD5C37" w:rsidRPr="00E24FF7" w:rsidDel="008D6754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lastRenderedPageBreak/>
              <w:t>1</w:t>
            </w:r>
            <w:r w:rsidRPr="00E24FF7">
              <w:rPr>
                <w:rFonts w:eastAsia="MS Mincho" w:hint="eastAsia"/>
              </w:rP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AD90C9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Транспортные средства в отношении сидений, их креплений и подголовников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98402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17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E2809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9</w:t>
            </w:r>
          </w:p>
        </w:tc>
      </w:tr>
      <w:tr w:rsidR="00BD5C37" w:rsidRPr="00E24FF7" w14:paraId="0CCFB060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D23060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96B781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szCs w:val="21"/>
              </w:rPr>
            </w:pPr>
            <w:r w:rsidRPr="00E936CB">
              <w:t>Передние противотуманные фары механических транспортных средств</w:t>
            </w:r>
            <w:r w:rsidRPr="00E936CB">
              <w:rPr>
                <w:rFonts w:eastAsia="MS Mincho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0AA78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19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DB192C">
              <w:rPr>
                <w:rFonts w:eastAsia="MS Mincho" w:hint="eastAsia"/>
                <w:vertAlign w:val="superscript"/>
                <w:lang w:val="fr-CH"/>
              </w:rPr>
              <w:t xml:space="preserve"> 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>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C9D3D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5</w:t>
            </w:r>
          </w:p>
        </w:tc>
      </w:tr>
      <w:tr w:rsidR="00BD5C37" w:rsidRPr="00E24FF7" w14:paraId="0E680E68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AE163D" w14:textId="77777777" w:rsidR="00BD5C37" w:rsidRPr="00E24FF7" w:rsidDel="008D6754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97E0F4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Транспортные средства в отношении их внутреннего оборудования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9DAC5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21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EA1658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BD5C37" w:rsidRPr="0075492A" w14:paraId="60E10AC7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FD5691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EEC7A7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szCs w:val="21"/>
              </w:rPr>
            </w:pPr>
            <w:r w:rsidRPr="00E936CB">
              <w:t>Задние фары и огни маневрирования механических транспортных средств и их прицепов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6E166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23</w:t>
            </w:r>
            <w:r w:rsidRPr="00EA3F17">
              <w:rPr>
                <w:rFonts w:eastAsia="MS Mincho" w:hint="eastAsia"/>
                <w:szCs w:val="20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5D505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BD5C37" w:rsidRPr="00E24FF7" w14:paraId="3E2260C1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674BF6" w14:textId="77777777" w:rsidR="00BD5C37" w:rsidRPr="00E24FF7" w:rsidDel="008D6754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D9E3C5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Транспортные средства в отношении их наружных выступов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0400B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26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9D3C63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BD5C37" w:rsidRPr="00E24FF7" w14:paraId="1206615D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E6AE32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B58515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Звуковые сигнальные приборы и автотранспортные средства в отношении их звуковой сигнализации</w:t>
            </w:r>
            <w:r w:rsidRPr="00E936CB">
              <w:rPr>
                <w:rFonts w:eastAsia="MS Mincho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BF7D6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28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3B8FC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BD5C37" w:rsidRPr="00E24FF7" w14:paraId="0C48D945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D1F17F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2A5E45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Пневматические шины для автомобилей и</w:t>
            </w:r>
            <w:r>
              <w:t> </w:t>
            </w:r>
            <w:r w:rsidRPr="00E936CB">
              <w:t>их прицепов (шины следует официально утвердить на основании Правил № 30 ООН или Правил</w:t>
            </w:r>
            <w:r>
              <w:t> </w:t>
            </w:r>
            <w:r w:rsidRPr="00E936CB">
              <w:t>№ 54 ООН)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6F3B5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30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44038C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BD5C37" w:rsidRPr="00E24FF7" w14:paraId="5E5B52BC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C3E383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18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FC0251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Транспортные средства в отношении предотвращения опасности возникновения пожара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F19C38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34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02CC1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03</w:t>
            </w:r>
          </w:p>
        </w:tc>
      </w:tr>
      <w:tr w:rsidR="00BD5C37" w:rsidRPr="00E24FF7" w14:paraId="36C42C87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81D6BA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179502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Задние противотуманные фары механических транспортных средств и их прицепов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BC35E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38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6BF5D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BD5C37" w:rsidRPr="00E24FF7" w14:paraId="71846172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ECF995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20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2F87FF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Механизм для измерения скорости и</w:t>
            </w:r>
            <w:r>
              <w:t> </w:t>
            </w:r>
            <w:r w:rsidRPr="00E936CB">
              <w:t>одометр, включая их установку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810453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39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8FB0F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BD5C37" w:rsidRPr="00E24FF7" w14:paraId="20A9156C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9B4653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21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E5DE5B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 xml:space="preserve">Безопасные </w:t>
            </w:r>
            <w:proofErr w:type="spellStart"/>
            <w:r w:rsidRPr="00E936CB">
              <w:t>стекловые</w:t>
            </w:r>
            <w:proofErr w:type="spellEnd"/>
            <w:r w:rsidRPr="00E936CB">
              <w:t xml:space="preserve"> материалы и</w:t>
            </w:r>
            <w:r>
              <w:t> </w:t>
            </w:r>
            <w:r w:rsidRPr="00E936CB">
              <w:t>их установка на транспортных средствах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901ACD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43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61313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BD5C37" w:rsidRPr="00E24FF7" w14:paraId="6C586DC2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A78403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802E45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Удерживающие устройства для детей, находящихся в механических транспортных средствах (только в</w:t>
            </w:r>
            <w:r>
              <w:t> </w:t>
            </w:r>
            <w:r w:rsidRPr="00E936CB">
              <w:t>той степени, в какой они касаются встроенных дополнительных подушек в</w:t>
            </w:r>
            <w:r>
              <w:t> </w:t>
            </w:r>
            <w:r w:rsidRPr="00E936CB">
              <w:t>транспортном средстве, не включая отдельные детские сиденья)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7BFC5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44</w:t>
            </w:r>
            <w:r w:rsidRPr="00EA3F17">
              <w:rPr>
                <w:rFonts w:eastAsia="MS Mincho"/>
                <w:lang w:val="fr-CH"/>
              </w:rPr>
              <w:t>*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8C3EF8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04</w:t>
            </w:r>
          </w:p>
        </w:tc>
      </w:tr>
      <w:tr w:rsidR="00BD5C37" w:rsidRPr="00E24FF7" w14:paraId="507786D9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779820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13C5C9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Устройства для очистки фар и механические транспортные средства в</w:t>
            </w:r>
            <w:r>
              <w:t> </w:t>
            </w:r>
            <w:r w:rsidRPr="00E936CB">
              <w:t>отношении устройств для очистки фа</w:t>
            </w:r>
            <w:r>
              <w:t>р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9798C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45</w:t>
            </w:r>
            <w:r w:rsidRPr="00EA3F17">
              <w:rPr>
                <w:rFonts w:eastAsia="MS Mincho"/>
                <w:lang w:val="fr-CH"/>
              </w:rPr>
              <w:t>*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CC94D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01</w:t>
            </w:r>
          </w:p>
        </w:tc>
      </w:tr>
      <w:tr w:rsidR="00BD5C37" w:rsidRPr="00E24FF7" w14:paraId="3418CC27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7D2540" w14:textId="77777777" w:rsidR="00BD5C37" w:rsidRPr="00E24FF7" w:rsidDel="004A2DD9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0AC9BD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Устройства непрямого обзора, включая их установку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EA280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46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0F9D78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BD5C37" w:rsidRPr="00E24FF7" w14:paraId="38B5A098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5CB98D" w14:textId="77777777" w:rsidR="00BD5C37" w:rsidRPr="00E24FF7" w:rsidDel="004A2DD9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4737B5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Установка устройств освещения и</w:t>
            </w:r>
            <w:r>
              <w:t> </w:t>
            </w:r>
            <w:r w:rsidRPr="00E936CB">
              <w:t>световой сигнализации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30DA4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48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334A4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06</w:t>
            </w:r>
          </w:p>
        </w:tc>
      </w:tr>
      <w:tr w:rsidR="00BD5C37" w:rsidRPr="00E24FF7" w14:paraId="63F10DDD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DECB66" w14:textId="77777777" w:rsidR="00BD5C37" w:rsidRPr="00E24FF7" w:rsidDel="004A2DD9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2DDC46" w14:textId="77777777" w:rsidR="00BD5C37" w:rsidRPr="00E936CB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936CB">
              <w:t>Автотранспортные средства, имеющие не менее четырех колес, в</w:t>
            </w:r>
            <w:r>
              <w:t> </w:t>
            </w:r>
            <w:r w:rsidRPr="00E936CB">
              <w:t>отношении издаваемого ими звука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68499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51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DAF4E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BD5C37" w:rsidRPr="00E24FF7" w14:paraId="21EA7A5A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ADC4FB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lastRenderedPageBreak/>
              <w:t>2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6AA806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Пневматические шины транспортных средств неиндивидуального пользования и их прицепы (шины следует официально утвердить на основании Правил № 30 ООН или Правил</w:t>
            </w:r>
            <w:r>
              <w:t> </w:t>
            </w:r>
            <w:r w:rsidRPr="003116AC">
              <w:t>№ 54 ООН</w:t>
            </w:r>
            <w: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BCDC0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54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51B71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00</w:t>
            </w:r>
          </w:p>
        </w:tc>
      </w:tr>
      <w:tr w:rsidR="00BD5C37" w:rsidRPr="00E24FF7" w14:paraId="3049B30D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649115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1EA9EC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 xml:space="preserve">Задние </w:t>
            </w:r>
            <w:proofErr w:type="spellStart"/>
            <w:r w:rsidRPr="003116AC">
              <w:t>противоподкатные</w:t>
            </w:r>
            <w:proofErr w:type="spellEnd"/>
            <w:r w:rsidRPr="003116AC">
              <w:t xml:space="preserve"> защитные устройства (ЗПЗУ) и установка ЗПЗУ официально утвержденного типа, задняя </w:t>
            </w:r>
            <w:proofErr w:type="spellStart"/>
            <w:r w:rsidRPr="003116AC">
              <w:t>противоподкатная</w:t>
            </w:r>
            <w:proofErr w:type="spellEnd"/>
            <w:r w:rsidRPr="003116AC">
              <w:t xml:space="preserve"> защита (3П3</w:t>
            </w:r>
            <w: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698DA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58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6C7EC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0</w:t>
            </w:r>
            <w:r w:rsidRPr="00DB192C">
              <w:rPr>
                <w:rFonts w:eastAsia="MS Mincho" w:hint="eastAsia"/>
                <w:lang w:val="fr-CH"/>
              </w:rPr>
              <w:t>3</w:t>
            </w:r>
          </w:p>
        </w:tc>
      </w:tr>
      <w:tr w:rsidR="00BD5C37" w:rsidRPr="00E24FF7" w14:paraId="4D7DB101" w14:textId="77777777" w:rsidTr="00D77EC1">
        <w:trPr>
          <w:cantSplit/>
          <w:trHeight w:val="446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66CA46" w14:textId="77777777" w:rsidR="00BD5C37" w:rsidRPr="00E24FF7" w:rsidDel="00CF2B46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6A9D06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Запасное колесо в сборе для временного использования, шины, пригодные для эксплуатации в спущенном состоянии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16AE7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vertAlign w:val="superscript"/>
              </w:rPr>
            </w:pPr>
            <w:r w:rsidRPr="00DB192C">
              <w:rPr>
                <w:rFonts w:eastAsia="MS Mincho"/>
              </w:rPr>
              <w:t>64</w:t>
            </w:r>
            <w:r w:rsidRPr="00EA3F17">
              <w:rPr>
                <w:rFonts w:eastAsia="MS Mincho"/>
              </w:rPr>
              <w:t>*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310446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BD5C37" w:rsidRPr="00E24FF7" w14:paraId="48550D13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FC6511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30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E1C56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Стояночные огни механических транспортных средств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51DCF2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 w:hint="eastAsia"/>
                <w:lang w:val="fr-CH"/>
              </w:rPr>
              <w:t>7</w:t>
            </w:r>
            <w:r w:rsidRPr="00DB192C">
              <w:rPr>
                <w:rFonts w:eastAsia="MS Mincho"/>
                <w:lang w:val="fr-CH"/>
              </w:rPr>
              <w:t>7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 xml:space="preserve"> 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95F14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BD5C37" w:rsidRPr="00E24FF7" w14:paraId="5C9C75DF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E3702B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31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52C212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Транспортные средства в отношении оборудования рулевого управления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EBD29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79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FB5946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BD5C37" w:rsidRPr="00E24FF7" w14:paraId="6114C8B2" w14:textId="77777777" w:rsidTr="00D77EC1">
        <w:trPr>
          <w:cantSplit/>
          <w:trHeight w:val="1603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62C2A0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D1736D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Двигатели внутреннего сгорания или системы электротяги, предназначенные для приведения в движение автотранспортных средств категорий</w:t>
            </w:r>
            <w:r>
              <w:t> </w:t>
            </w:r>
            <w:r w:rsidRPr="003116AC">
              <w:t>М и</w:t>
            </w:r>
            <w:r>
              <w:t> N</w:t>
            </w:r>
            <w:r w:rsidRPr="003116AC">
              <w:t>, в отношении измерения полезной мощности и максимальной 30-минутной мощности систем электротяги (мощность двигателя)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460DD0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85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8CD003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BD5C37" w:rsidRPr="00E24FF7" w14:paraId="3A1B1E7E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644B0C" w14:textId="77777777" w:rsidR="00BD5C37" w:rsidRPr="00E24FF7" w:rsidDel="00CF2B46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A00B44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Дневные ходовые огни механических транспортных средств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DCE593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87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60293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BD5C37" w:rsidRPr="00E24FF7" w14:paraId="3E1F9FB8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6DA1FD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EC3510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Боковые габаритные огни для автотранспортных средств и их прицепов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BC6B9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91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DB192C">
              <w:rPr>
                <w:rFonts w:eastAsia="MS Mincho" w:hint="eastAsia"/>
                <w:vertAlign w:val="superscript"/>
                <w:lang w:val="fr-CH"/>
              </w:rPr>
              <w:t xml:space="preserve"> 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789CA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BD5C37" w:rsidRPr="00E24FF7" w14:paraId="146574B7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3F2DE2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D0215A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Защита водителя и пассажиров в</w:t>
            </w:r>
            <w:r>
              <w:t> </w:t>
            </w:r>
            <w:r w:rsidRPr="003116AC">
              <w:t>случае лобового столкновения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9C42E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94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BF5D2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BD5C37" w:rsidRPr="00E24FF7" w14:paraId="217259B8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3B5844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B5DCA0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Защита водителя и пассажиров в</w:t>
            </w:r>
            <w:r>
              <w:t> </w:t>
            </w:r>
            <w:r w:rsidRPr="003116AC">
              <w:t>случае бокового столкновения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DDE19B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95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24DE5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BD5C37" w:rsidRPr="00E24FF7" w14:paraId="21989713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E89E78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14336B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Фары автотранспортных средств с</w:t>
            </w:r>
            <w:r>
              <w:t> </w:t>
            </w:r>
            <w:r w:rsidRPr="003116AC">
              <w:t>газоразрядными источниками света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0550D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vertAlign w:val="superscript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98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DB192C">
              <w:rPr>
                <w:rFonts w:eastAsia="MS Mincho" w:hint="eastAsia"/>
                <w:vertAlign w:val="superscript"/>
                <w:lang w:val="fr-CH"/>
              </w:rPr>
              <w:t xml:space="preserve"> 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>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FAE7B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BD5C37" w:rsidRPr="00E24FF7" w14:paraId="0FF60AA1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E878D5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7087C6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3116AC">
              <w:t>Транспортные средства в отношении особых требований к электрическому приводу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15B5A2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100</w:t>
            </w:r>
            <w:r w:rsidRPr="00EA3F17">
              <w:rPr>
                <w:rFonts w:eastAsia="MS Mincho"/>
              </w:rPr>
              <w:t>*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E5E7A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BD5C37" w:rsidRPr="00E24FF7" w14:paraId="23E5718F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2853F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BEBC06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A3F17">
              <w:t>Автомобильные фары, испускающие асимметричный луч ближнего или дальнего света либо оба луча и оснащенные лампами накаливания и/или модулями СИД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3FE8A6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112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 xml:space="preserve"> 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CD2A8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BD5C37" w:rsidRPr="00E24FF7" w14:paraId="224C6700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423FBC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40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93DF65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A3F17">
              <w:t>Шины в отношении звука, издаваемого ими при качении, и/или их сцепления на мокрых поверхностях и/или сопротивления качению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EE0632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117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70AA9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BD5C37" w:rsidRPr="00E24FF7" w14:paraId="372A7CB3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183B2C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41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A2EE77" w14:textId="77777777" w:rsidR="00BD5C37" w:rsidRPr="003116A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A3F17">
              <w:t>Огни подсветки поворота механических транспортных средств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A2F8C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119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 xml:space="preserve"> 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2F21A4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BD5C37" w:rsidRPr="00E24FF7" w14:paraId="7A267E62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FEBD0F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lastRenderedPageBreak/>
              <w:t>4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A7E715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Транспортные средства в отношении расположения и идентификации ручных органов управления, контрольных сигналов и индикаторов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58C334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121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45930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BD5C37" w:rsidRPr="00E24FF7" w14:paraId="03807D9F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CB65B2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092D50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Адаптивные системы переднего освещения (АСПО) для автотранспортных средств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1C331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123</w:t>
            </w:r>
            <w:r w:rsidRPr="00EA3F17">
              <w:rPr>
                <w:rFonts w:eastAsia="MS Mincho"/>
                <w:lang w:val="fr-CH"/>
              </w:rPr>
              <w:t>*</w:t>
            </w:r>
            <w:r w:rsidRPr="00DB192C">
              <w:rPr>
                <w:rFonts w:eastAsia="MS Mincho"/>
                <w:vertAlign w:val="superscript"/>
                <w:lang w:val="fr-CH"/>
              </w:rPr>
              <w:t>,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 xml:space="preserve"> 4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E21D07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BD5C37" w:rsidRPr="00E24FF7" w14:paraId="2DD71CD9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5FFBB3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47F20C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Автотранспортные средства в отношении поля обзора водителя спереди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1D7F1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125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A263A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01</w:t>
            </w:r>
          </w:p>
        </w:tc>
      </w:tr>
      <w:tr w:rsidR="00BD5C37" w:rsidRPr="00E24FF7" w14:paraId="4966BC32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7A765E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lang w:val="fr-CH"/>
              </w:rPr>
            </w:pPr>
            <w:r w:rsidRPr="00E24FF7">
              <w:rPr>
                <w:rFonts w:eastAsia="MS Mincho"/>
                <w:lang w:val="fr-CH"/>
              </w:rPr>
              <w:t>4</w:t>
            </w:r>
            <w:r w:rsidRPr="00E24FF7">
              <w:rPr>
                <w:rFonts w:eastAsia="MS Mincho" w:hint="eastAsia"/>
                <w:lang w:val="fr-CH"/>
              </w:rPr>
              <w:t>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1BBD34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Автотранспортные средства в отношении их характеристик, влияющих на безопасность пешеходов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36518C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127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E36A02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  <w:lang w:val="fr-CH"/>
              </w:rPr>
              <w:t>02</w:t>
            </w:r>
          </w:p>
        </w:tc>
      </w:tr>
      <w:tr w:rsidR="00BD5C37" w:rsidRPr="00E24FF7" w14:paraId="3166F8BB" w14:textId="77777777" w:rsidTr="00C15583">
        <w:trPr>
          <w:cantSplit/>
          <w:trHeight w:val="316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4EB278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215313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Системы вспомогательного торможения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7CE38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139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32AEC2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BD5C37" w:rsidRPr="00E24FF7" w14:paraId="456528EB" w14:textId="77777777" w:rsidTr="00D77EC1">
        <w:trPr>
          <w:cantSplit/>
          <w:trHeight w:val="45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60F6DF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EBBA27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Электронные системы контроля устойчивости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514EA5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140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430009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BD5C37" w:rsidRPr="00E24FF7" w14:paraId="50494ABA" w14:textId="77777777" w:rsidTr="00C15583">
        <w:trPr>
          <w:cantSplit/>
          <w:trHeight w:val="258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4DF9C6E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18118BB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Системы контроля давления в шинах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09E7F9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141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B90E261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BD5C37" w:rsidRPr="00E24FF7" w14:paraId="3467CF65" w14:textId="77777777" w:rsidTr="00C15583">
        <w:trPr>
          <w:cantSplit/>
          <w:trHeight w:val="46"/>
        </w:trPr>
        <w:tc>
          <w:tcPr>
            <w:tcW w:w="70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6C490D9" w14:textId="77777777" w:rsidR="00BD5C37" w:rsidRPr="00E24FF7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DF58F0D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 w:rsidRPr="00EA3F17">
              <w:t>Установка шин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07DC4BC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vertAlign w:val="superscript"/>
                <w:lang w:val="fr-CH"/>
              </w:rPr>
            </w:pPr>
            <w:r w:rsidRPr="00DB192C">
              <w:rPr>
                <w:rFonts w:eastAsia="MS Mincho"/>
                <w:lang w:val="fr-CH"/>
              </w:rPr>
              <w:t>142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3F1200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BD5C37" w:rsidRPr="00DB192C" w14:paraId="3597EFEA" w14:textId="77777777" w:rsidTr="00C15583">
        <w:trPr>
          <w:cantSplit/>
          <w:trHeight w:val="46"/>
        </w:trPr>
        <w:tc>
          <w:tcPr>
            <w:tcW w:w="70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D8C1768" w14:textId="77777777" w:rsidR="00BD5C37" w:rsidRPr="00DB192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26AAFB8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>
              <w:t>Устройства световой сигнализации (УСС)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1E415DC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 w:hint="eastAsia"/>
                <w:lang w:val="fr-CH"/>
              </w:rPr>
              <w:t>148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62787F8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00</w:t>
            </w:r>
          </w:p>
        </w:tc>
      </w:tr>
      <w:tr w:rsidR="00BD5C37" w:rsidRPr="00DB192C" w14:paraId="662B18FF" w14:textId="77777777" w:rsidTr="00C15583">
        <w:trPr>
          <w:cantSplit/>
          <w:trHeight w:val="46"/>
        </w:trPr>
        <w:tc>
          <w:tcPr>
            <w:tcW w:w="70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0DBAE0A" w14:textId="77777777" w:rsidR="00BD5C37" w:rsidRPr="00DB192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6B07ACB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>
              <w:t>Устройства освещения дороги (УОД)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B638A52" w14:textId="77777777" w:rsidR="00BD5C37" w:rsidRPr="00DB192C" w:rsidRDefault="00BD5C37" w:rsidP="00C15583">
            <w:pPr>
              <w:spacing w:before="60" w:after="80" w:line="220" w:lineRule="exact"/>
              <w:ind w:left="57" w:right="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 w:hint="eastAsia"/>
                <w:lang w:val="fr-CH"/>
              </w:rPr>
              <w:t>149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>4</w:t>
            </w:r>
            <w:r w:rsidRPr="00DB192C">
              <w:rPr>
                <w:rFonts w:eastAsia="MS Mincho" w:hint="eastAsia"/>
                <w:vertAlign w:val="superscript"/>
                <w:lang w:val="fr-CH"/>
              </w:rPr>
              <w:t xml:space="preserve">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4BE5E0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00</w:t>
            </w:r>
          </w:p>
        </w:tc>
      </w:tr>
      <w:tr w:rsidR="00BD5C37" w:rsidRPr="00E24FF7" w14:paraId="000C5753" w14:textId="77777777" w:rsidTr="00C15583">
        <w:trPr>
          <w:cantSplit/>
          <w:trHeight w:val="191"/>
        </w:trPr>
        <w:tc>
          <w:tcPr>
            <w:tcW w:w="70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E6AEDA4" w14:textId="77777777" w:rsidR="00BD5C37" w:rsidRPr="00DB192C" w:rsidRDefault="00BD5C37" w:rsidP="00C15583">
            <w:pPr>
              <w:spacing w:before="60" w:after="8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72B81DA" w14:textId="77777777" w:rsidR="00BD5C37" w:rsidRPr="00EA3F17" w:rsidRDefault="00BD5C37" w:rsidP="00C15583">
            <w:pPr>
              <w:spacing w:before="60" w:after="80" w:line="220" w:lineRule="exact"/>
              <w:ind w:left="57" w:right="57"/>
            </w:pPr>
            <w:r>
              <w:t>Светоотражающие устройства (СОУ)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B21306F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  <w:lang w:val="fr-CH"/>
              </w:rPr>
            </w:pPr>
            <w:r w:rsidRPr="00DB192C">
              <w:rPr>
                <w:rFonts w:eastAsia="MS Mincho" w:hint="eastAsia"/>
                <w:lang w:val="fr-CH"/>
              </w:rPr>
              <w:t>150</w:t>
            </w:r>
            <w:r w:rsidRPr="00EA3F17">
              <w:rPr>
                <w:rFonts w:eastAsia="MS Mincho" w:hint="eastAsia"/>
                <w:sz w:val="18"/>
                <w:szCs w:val="18"/>
                <w:vertAlign w:val="superscript"/>
                <w:lang w:val="fr-CH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34BDA8E" w14:textId="77777777" w:rsidR="00BD5C37" w:rsidRPr="00DB192C" w:rsidRDefault="00BD5C37" w:rsidP="00C15583">
            <w:pPr>
              <w:spacing w:before="60" w:after="8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00</w:t>
            </w:r>
          </w:p>
        </w:tc>
      </w:tr>
      <w:tr w:rsidR="00BD5C37" w:rsidRPr="00760679" w14:paraId="40353208" w14:textId="77777777" w:rsidTr="009D467F">
        <w:trPr>
          <w:cantSplit/>
        </w:trPr>
        <w:tc>
          <w:tcPr>
            <w:tcW w:w="73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747EC78B" w14:textId="77777777" w:rsidR="00BD5C37" w:rsidRPr="00EA3F17" w:rsidRDefault="00BD5C37" w:rsidP="00EA3F17">
            <w:pPr>
              <w:tabs>
                <w:tab w:val="left" w:pos="277"/>
              </w:tabs>
              <w:spacing w:before="120" w:after="120" w:line="240" w:lineRule="auto"/>
              <w:rPr>
                <w:sz w:val="18"/>
                <w:szCs w:val="18"/>
              </w:rPr>
            </w:pPr>
            <w:r w:rsidRPr="00EA3F17">
              <w:rPr>
                <w:sz w:val="18"/>
                <w:szCs w:val="18"/>
                <w:vertAlign w:val="superscript"/>
              </w:rPr>
              <w:t>1</w:t>
            </w:r>
            <w:r w:rsidR="00EA3F17">
              <w:rPr>
                <w:sz w:val="18"/>
                <w:szCs w:val="18"/>
                <w:vertAlign w:val="superscript"/>
              </w:rPr>
              <w:tab/>
            </w:r>
            <w:r w:rsidRPr="00EA3F17">
              <w:rPr>
                <w:sz w:val="18"/>
                <w:szCs w:val="18"/>
              </w:rPr>
              <w:t>Если за номером Правил ООН следует звездочка «*», то это означает, что требование применяется только в том случае, если соответствующая система установлена на транспортном средстве. В таком случае это означает, что для целей У-МОУТКТС приемлемыми являются как транспортные средства, оснащенные этой системой, так и транспортные средства, которые ею не оборудованы. Однако если система установлена на транспортном средстве, то требование применяется. Это же относится и к системам, не обозначенным звездочкой «*», когда можно доказать, что соответствующие требования к данному типу МОУТКТС не применяются.</w:t>
            </w:r>
          </w:p>
          <w:p w14:paraId="3EBA08C6" w14:textId="77777777" w:rsidR="00BD5C37" w:rsidRPr="00EA3F17" w:rsidRDefault="00BD5C37" w:rsidP="00EA3F17">
            <w:pPr>
              <w:tabs>
                <w:tab w:val="left" w:pos="277"/>
              </w:tabs>
              <w:spacing w:after="120" w:line="240" w:lineRule="auto"/>
              <w:ind w:hanging="6"/>
              <w:rPr>
                <w:sz w:val="18"/>
                <w:szCs w:val="18"/>
              </w:rPr>
            </w:pPr>
            <w:r w:rsidRPr="00EA3F17">
              <w:rPr>
                <w:sz w:val="18"/>
                <w:szCs w:val="18"/>
                <w:vertAlign w:val="superscript"/>
              </w:rPr>
              <w:t xml:space="preserve">2 </w:t>
            </w:r>
            <w:r w:rsidR="00EA3F17">
              <w:rPr>
                <w:sz w:val="18"/>
                <w:szCs w:val="18"/>
                <w:vertAlign w:val="superscript"/>
              </w:rPr>
              <w:tab/>
            </w:r>
            <w:r w:rsidRPr="00EA3F17">
              <w:rPr>
                <w:sz w:val="18"/>
                <w:szCs w:val="18"/>
              </w:rPr>
              <w:t>Это условие следует понимать в качестве требуемого минимума, т.</w:t>
            </w:r>
            <w:r w:rsidR="00EA3F17">
              <w:rPr>
                <w:sz w:val="18"/>
                <w:szCs w:val="18"/>
                <w:lang w:val="en-US"/>
              </w:rPr>
              <w:t> </w:t>
            </w:r>
            <w:r w:rsidRPr="00EA3F17">
              <w:rPr>
                <w:sz w:val="18"/>
                <w:szCs w:val="18"/>
              </w:rPr>
              <w:t>е. с учетом всех дополнений, действующих на момент выдачи официального утверждения. Официальные утверждения на основании любого более позднего варианта должны также признаваться в соответствии с пунктом 13.3 настоящих Правил.</w:t>
            </w:r>
          </w:p>
          <w:p w14:paraId="01EF5CFD" w14:textId="77777777" w:rsidR="00BD5C37" w:rsidRPr="00EA3F17" w:rsidRDefault="00BD5C37" w:rsidP="00EA3F17">
            <w:pPr>
              <w:tabs>
                <w:tab w:val="left" w:pos="277"/>
              </w:tabs>
              <w:spacing w:after="120" w:line="240" w:lineRule="auto"/>
              <w:ind w:hanging="6"/>
              <w:rPr>
                <w:rFonts w:eastAsia="MS Mincho"/>
                <w:sz w:val="18"/>
                <w:szCs w:val="18"/>
              </w:rPr>
            </w:pPr>
            <w:r w:rsidRPr="00EA3F17">
              <w:rPr>
                <w:rFonts w:hint="eastAsia"/>
                <w:sz w:val="18"/>
                <w:szCs w:val="18"/>
                <w:vertAlign w:val="superscript"/>
              </w:rPr>
              <w:t>3</w:t>
            </w:r>
            <w:r w:rsidRPr="00EA3F17">
              <w:rPr>
                <w:sz w:val="18"/>
                <w:szCs w:val="18"/>
                <w:vertAlign w:val="superscript"/>
              </w:rPr>
              <w:t xml:space="preserve"> </w:t>
            </w:r>
            <w:r w:rsidR="00EA3F17">
              <w:rPr>
                <w:sz w:val="18"/>
                <w:szCs w:val="18"/>
                <w:vertAlign w:val="superscript"/>
              </w:rPr>
              <w:tab/>
            </w:r>
            <w:r w:rsidRPr="00EA3F17">
              <w:rPr>
                <w:rFonts w:eastAsia="MS Mincho"/>
                <w:sz w:val="18"/>
                <w:szCs w:val="18"/>
              </w:rPr>
              <w:t xml:space="preserve">Необходимо (необходимы) либо официальное утверждение типа на основании </w:t>
            </w:r>
            <w:r w:rsidR="00EA3F17">
              <w:rPr>
                <w:rFonts w:eastAsia="MS Mincho"/>
                <w:sz w:val="18"/>
                <w:szCs w:val="18"/>
              </w:rPr>
              <w:br/>
            </w:r>
            <w:r w:rsidRPr="00EA3F17">
              <w:rPr>
                <w:rFonts w:eastAsia="MS Mincho"/>
                <w:sz w:val="18"/>
                <w:szCs w:val="18"/>
              </w:rPr>
              <w:t>Правил № 148 ООН, либо применимое официальное утверждение (применимые официальные утверждения) типа на основании правил № 4, 6, 7, 23, 38, 77, 87 и</w:t>
            </w:r>
            <w:r w:rsidRPr="00EA3F17">
              <w:rPr>
                <w:rFonts w:eastAsia="MS Mincho" w:hint="eastAsia"/>
                <w:sz w:val="18"/>
                <w:szCs w:val="18"/>
              </w:rPr>
              <w:t>/</w:t>
            </w:r>
            <w:r w:rsidRPr="00EA3F17">
              <w:rPr>
                <w:rFonts w:eastAsia="MS Mincho"/>
                <w:sz w:val="18"/>
                <w:szCs w:val="18"/>
              </w:rPr>
              <w:t>или 91 ООН.</w:t>
            </w:r>
          </w:p>
          <w:p w14:paraId="56CF0D35" w14:textId="77777777" w:rsidR="00BD5C37" w:rsidRPr="00EA3F17" w:rsidRDefault="00BD5C37" w:rsidP="00EA3F17">
            <w:pPr>
              <w:tabs>
                <w:tab w:val="left" w:pos="277"/>
              </w:tabs>
              <w:spacing w:after="120" w:line="240" w:lineRule="auto"/>
              <w:ind w:hanging="6"/>
              <w:rPr>
                <w:rFonts w:eastAsia="MS Mincho"/>
                <w:sz w:val="18"/>
                <w:szCs w:val="18"/>
              </w:rPr>
            </w:pPr>
            <w:r w:rsidRPr="00EA3F17">
              <w:rPr>
                <w:rFonts w:hint="eastAsia"/>
                <w:sz w:val="18"/>
                <w:szCs w:val="18"/>
                <w:vertAlign w:val="superscript"/>
              </w:rPr>
              <w:t>4</w:t>
            </w:r>
            <w:r w:rsidRPr="00EA3F17">
              <w:rPr>
                <w:sz w:val="18"/>
                <w:szCs w:val="18"/>
                <w:vertAlign w:val="superscript"/>
              </w:rPr>
              <w:t xml:space="preserve"> </w:t>
            </w:r>
            <w:r w:rsidR="00EA3F17">
              <w:rPr>
                <w:sz w:val="18"/>
                <w:szCs w:val="18"/>
                <w:vertAlign w:val="superscript"/>
              </w:rPr>
              <w:tab/>
            </w:r>
            <w:r w:rsidRPr="00EA3F17">
              <w:rPr>
                <w:rFonts w:eastAsia="MS Mincho"/>
                <w:sz w:val="18"/>
                <w:szCs w:val="18"/>
              </w:rPr>
              <w:t xml:space="preserve">Необходимо (необходимы) либо официальное утверждение типа на основании </w:t>
            </w:r>
            <w:r w:rsidR="00EA3F17">
              <w:rPr>
                <w:rFonts w:eastAsia="MS Mincho"/>
                <w:sz w:val="18"/>
                <w:szCs w:val="18"/>
              </w:rPr>
              <w:br/>
            </w:r>
            <w:r w:rsidRPr="00EA3F17">
              <w:rPr>
                <w:rFonts w:eastAsia="MS Mincho"/>
                <w:sz w:val="18"/>
                <w:szCs w:val="18"/>
              </w:rPr>
              <w:t xml:space="preserve">Правил № 149 ООН, либо применимое официальное утверждение (применимые официальные утверждения) типа на основании правил № </w:t>
            </w:r>
            <w:r w:rsidRPr="00EA3F17">
              <w:rPr>
                <w:rFonts w:eastAsia="MS Mincho" w:hint="eastAsia"/>
                <w:sz w:val="18"/>
                <w:szCs w:val="18"/>
              </w:rPr>
              <w:t xml:space="preserve">19, 98, 112, 119 </w:t>
            </w:r>
            <w:r w:rsidRPr="00EA3F17">
              <w:rPr>
                <w:rFonts w:eastAsia="MS Mincho"/>
                <w:sz w:val="18"/>
                <w:szCs w:val="18"/>
              </w:rPr>
              <w:t>и</w:t>
            </w:r>
            <w:r w:rsidRPr="00EA3F17">
              <w:rPr>
                <w:rFonts w:eastAsia="MS Mincho" w:hint="eastAsia"/>
                <w:sz w:val="18"/>
                <w:szCs w:val="18"/>
              </w:rPr>
              <w:t>/</w:t>
            </w:r>
            <w:r w:rsidRPr="00EA3F17">
              <w:rPr>
                <w:rFonts w:eastAsia="MS Mincho"/>
                <w:sz w:val="18"/>
                <w:szCs w:val="18"/>
              </w:rPr>
              <w:t>или 123 ООН.</w:t>
            </w:r>
          </w:p>
          <w:p w14:paraId="603A860B" w14:textId="77777777" w:rsidR="00BD5C37" w:rsidRPr="00760679" w:rsidRDefault="00BD5C37" w:rsidP="00EA3F17">
            <w:pPr>
              <w:tabs>
                <w:tab w:val="left" w:pos="277"/>
              </w:tabs>
              <w:spacing w:after="120" w:line="240" w:lineRule="auto"/>
              <w:ind w:hanging="6"/>
            </w:pPr>
            <w:r w:rsidRPr="00EA3F17">
              <w:rPr>
                <w:rFonts w:hint="eastAsia"/>
                <w:sz w:val="18"/>
                <w:szCs w:val="18"/>
                <w:vertAlign w:val="superscript"/>
              </w:rPr>
              <w:t>5</w:t>
            </w:r>
            <w:r w:rsidRPr="00EA3F17">
              <w:rPr>
                <w:sz w:val="18"/>
                <w:szCs w:val="18"/>
                <w:vertAlign w:val="superscript"/>
              </w:rPr>
              <w:t xml:space="preserve"> </w:t>
            </w:r>
            <w:r w:rsidR="00EA3F17">
              <w:rPr>
                <w:sz w:val="18"/>
                <w:szCs w:val="18"/>
                <w:vertAlign w:val="superscript"/>
              </w:rPr>
              <w:tab/>
            </w:r>
            <w:r w:rsidRPr="00EA3F17">
              <w:rPr>
                <w:rFonts w:eastAsia="MS Mincho"/>
                <w:sz w:val="18"/>
                <w:szCs w:val="18"/>
              </w:rPr>
              <w:t>Необходимо либо официальное утверждение типа на основании Правил № 150 ООН, либо официальное утверждение типа на основании Правил № 3 ООН.»</w:t>
            </w:r>
          </w:p>
        </w:tc>
      </w:tr>
    </w:tbl>
    <w:p w14:paraId="53CD352C" w14:textId="77777777" w:rsidR="00BD5C37" w:rsidRPr="00760679" w:rsidRDefault="00BD5C37" w:rsidP="00EA3F17">
      <w:pPr>
        <w:spacing w:before="120" w:after="120"/>
        <w:ind w:left="1134" w:right="1134"/>
        <w:jc w:val="both"/>
        <w:rPr>
          <w:iCs/>
        </w:rPr>
      </w:pPr>
      <w:r>
        <w:rPr>
          <w:i/>
        </w:rPr>
        <w:t>Приложение</w:t>
      </w:r>
      <w:r w:rsidRPr="00760679">
        <w:rPr>
          <w:i/>
        </w:rPr>
        <w:t xml:space="preserve"> 4, </w:t>
      </w:r>
      <w:r>
        <w:rPr>
          <w:i/>
        </w:rPr>
        <w:t>часть</w:t>
      </w:r>
      <w:r w:rsidRPr="00760679">
        <w:rPr>
          <w:i/>
        </w:rPr>
        <w:t xml:space="preserve"> </w:t>
      </w:r>
      <w:r w:rsidRPr="00DB192C">
        <w:rPr>
          <w:i/>
        </w:rPr>
        <w:t>A</w:t>
      </w:r>
      <w:r w:rsidRPr="00760679">
        <w:rPr>
          <w:i/>
        </w:rPr>
        <w:t xml:space="preserve">, </w:t>
      </w:r>
      <w:r>
        <w:rPr>
          <w:i/>
        </w:rPr>
        <w:t>раздел</w:t>
      </w:r>
      <w:r w:rsidRPr="00760679">
        <w:rPr>
          <w:i/>
        </w:rPr>
        <w:t xml:space="preserve"> </w:t>
      </w:r>
      <w:r w:rsidRPr="00DB192C">
        <w:rPr>
          <w:i/>
        </w:rPr>
        <w:t>II</w:t>
      </w:r>
      <w:r w:rsidRPr="00760679">
        <w:rPr>
          <w:i/>
        </w:rPr>
        <w:t xml:space="preserve"> (</w:t>
      </w:r>
      <w:r>
        <w:rPr>
          <w:i/>
        </w:rPr>
        <w:t>уведомление</w:t>
      </w:r>
      <w:r w:rsidRPr="00760679">
        <w:rPr>
          <w:i/>
        </w:rPr>
        <w:t xml:space="preserve"> </w:t>
      </w:r>
      <w:r>
        <w:rPr>
          <w:i/>
        </w:rPr>
        <w:t>в</w:t>
      </w:r>
      <w:r w:rsidRPr="00760679">
        <w:rPr>
          <w:i/>
        </w:rPr>
        <w:t xml:space="preserve"> </w:t>
      </w:r>
      <w:r>
        <w:rPr>
          <w:i/>
        </w:rPr>
        <w:t>отношении О-МОУТКТС</w:t>
      </w:r>
      <w:r w:rsidRPr="00760679">
        <w:rPr>
          <w:i/>
        </w:rPr>
        <w:t>)</w:t>
      </w:r>
      <w:r w:rsidRPr="00760679">
        <w:rPr>
          <w:iCs/>
        </w:rPr>
        <w:t xml:space="preserve"> </w:t>
      </w:r>
      <w:r>
        <w:rPr>
          <w:iCs/>
        </w:rPr>
        <w:t>исключить</w:t>
      </w:r>
      <w:r w:rsidRPr="00760679">
        <w:rPr>
          <w:iCs/>
        </w:rPr>
        <w:t>.</w:t>
      </w:r>
    </w:p>
    <w:p w14:paraId="027DB1C7" w14:textId="77777777" w:rsidR="00BD5C37" w:rsidRPr="00E7145D" w:rsidRDefault="00BD5C37" w:rsidP="00BD5C37">
      <w:pPr>
        <w:spacing w:after="120"/>
        <w:ind w:left="2268" w:right="1134" w:hanging="1134"/>
        <w:jc w:val="both"/>
        <w:rPr>
          <w:iCs/>
        </w:rPr>
      </w:pPr>
      <w:r>
        <w:rPr>
          <w:i/>
        </w:rPr>
        <w:t>Приложение</w:t>
      </w:r>
      <w:r w:rsidRPr="00E7145D">
        <w:rPr>
          <w:i/>
        </w:rPr>
        <w:t xml:space="preserve"> 6, </w:t>
      </w:r>
      <w:r>
        <w:rPr>
          <w:i/>
        </w:rPr>
        <w:t>пункт</w:t>
      </w:r>
      <w:r w:rsidRPr="00E7145D">
        <w:rPr>
          <w:i/>
        </w:rPr>
        <w:t xml:space="preserve"> 2.2</w:t>
      </w:r>
      <w:r w:rsidRPr="00E7145D">
        <w:rPr>
          <w:iCs/>
        </w:rPr>
        <w:t xml:space="preserve"> </w:t>
      </w:r>
      <w:r>
        <w:rPr>
          <w:iCs/>
        </w:rPr>
        <w:t>изменить следующим образом</w:t>
      </w:r>
      <w:r w:rsidRPr="00EF23A3">
        <w:rPr>
          <w:iCs/>
        </w:rPr>
        <w:t>:</w:t>
      </w:r>
    </w:p>
    <w:p w14:paraId="2B19DC23" w14:textId="77777777" w:rsidR="00BD5C37" w:rsidRPr="0073631E" w:rsidRDefault="00BD5C37" w:rsidP="00BD5C37">
      <w:pPr>
        <w:spacing w:after="120"/>
        <w:ind w:left="2268" w:right="1134" w:hanging="1134"/>
        <w:jc w:val="both"/>
        <w:rPr>
          <w:iCs/>
        </w:rPr>
      </w:pPr>
      <w:r w:rsidRPr="0073631E">
        <w:rPr>
          <w:iCs/>
        </w:rPr>
        <w:t>«2.2</w:t>
      </w:r>
      <w:r w:rsidRPr="0073631E">
        <w:rPr>
          <w:iCs/>
        </w:rPr>
        <w:tab/>
      </w:r>
      <w:r w:rsidRPr="0073631E">
        <w:t>Для каждого отдельно взятого транспортного средства, изготовленного в соответствии с условиями МОУТКТС, изготовитель должен предоставить и разместить в защищенной базе данных ООН в Интернете</w:t>
      </w:r>
      <w:r w:rsidRPr="0073631E">
        <w:rPr>
          <w:iCs/>
        </w:rPr>
        <w:t xml:space="preserve"> </w:t>
      </w:r>
      <w:r>
        <w:rPr>
          <w:iCs/>
        </w:rPr>
        <w:t xml:space="preserve">всю информацию, указанную в пункте 1.1, которая необходима для составления </w:t>
      </w:r>
      <w:proofErr w:type="spellStart"/>
      <w:r>
        <w:rPr>
          <w:iCs/>
        </w:rPr>
        <w:t>ДоС</w:t>
      </w:r>
      <w:proofErr w:type="spellEnd"/>
      <w:r>
        <w:rPr>
          <w:iCs/>
        </w:rPr>
        <w:t>, включая:</w:t>
      </w:r>
    </w:p>
    <w:p w14:paraId="1A1EF114" w14:textId="77777777" w:rsidR="00BD5C37" w:rsidRPr="00DD4636" w:rsidRDefault="00BD5C37" w:rsidP="00BD5C37">
      <w:pPr>
        <w:spacing w:after="120"/>
        <w:ind w:left="2268" w:right="1134" w:hanging="1134"/>
        <w:jc w:val="both"/>
        <w:rPr>
          <w:iCs/>
        </w:rPr>
      </w:pPr>
      <w:r w:rsidRPr="00DD4636">
        <w:rPr>
          <w:iCs/>
        </w:rPr>
        <w:lastRenderedPageBreak/>
        <w:t>2.2.1</w:t>
      </w:r>
      <w:r w:rsidRPr="00DD4636">
        <w:rPr>
          <w:iCs/>
        </w:rPr>
        <w:tab/>
      </w:r>
      <w:r w:rsidRPr="00DD4636">
        <w:t>информацию для идентификации отдельно взятого транспортного средства (обычно ИНТС);</w:t>
      </w:r>
    </w:p>
    <w:p w14:paraId="301345E3" w14:textId="77777777" w:rsidR="00BD5C37" w:rsidRPr="00DD4636" w:rsidRDefault="00BD5C37" w:rsidP="00BD5C37">
      <w:pPr>
        <w:spacing w:after="120"/>
        <w:ind w:left="2268" w:right="1134" w:hanging="1134"/>
        <w:jc w:val="both"/>
        <w:rPr>
          <w:iCs/>
        </w:rPr>
      </w:pPr>
      <w:r w:rsidRPr="00DD4636">
        <w:rPr>
          <w:iCs/>
        </w:rPr>
        <w:t>2.2.2</w:t>
      </w:r>
      <w:r w:rsidRPr="00DD4636">
        <w:rPr>
          <w:iCs/>
        </w:rPr>
        <w:tab/>
      </w:r>
      <w:r w:rsidRPr="00DD4636">
        <w:t>номер официального утверждения типа МОУТКТС, которое относится к этому транспортному средств</w:t>
      </w:r>
      <w:r>
        <w:t>»</w:t>
      </w:r>
      <w:r w:rsidRPr="00DD4636">
        <w:rPr>
          <w:iCs/>
        </w:rPr>
        <w:t>.</w:t>
      </w:r>
    </w:p>
    <w:p w14:paraId="6E6CE317" w14:textId="77777777" w:rsidR="00BD5C37" w:rsidRPr="00DD4636" w:rsidRDefault="00BD5C37" w:rsidP="00C15583">
      <w:pPr>
        <w:spacing w:after="120"/>
        <w:ind w:left="2268" w:right="1134" w:hanging="1134"/>
        <w:jc w:val="both"/>
        <w:rPr>
          <w:iCs/>
        </w:rPr>
      </w:pPr>
      <w:r>
        <w:rPr>
          <w:i/>
        </w:rPr>
        <w:t>Приложение</w:t>
      </w:r>
      <w:r w:rsidRPr="00DD4636">
        <w:rPr>
          <w:i/>
        </w:rPr>
        <w:t xml:space="preserve"> 6, </w:t>
      </w:r>
      <w:r>
        <w:rPr>
          <w:i/>
        </w:rPr>
        <w:t>пункт</w:t>
      </w:r>
      <w:r w:rsidRPr="00DD4636">
        <w:rPr>
          <w:i/>
        </w:rPr>
        <w:t xml:space="preserve"> 2.4</w:t>
      </w:r>
      <w:r w:rsidRPr="00DD4636">
        <w:rPr>
          <w:iCs/>
        </w:rPr>
        <w:t xml:space="preserve"> </w:t>
      </w:r>
      <w:r>
        <w:rPr>
          <w:iCs/>
        </w:rPr>
        <w:t>изменить следующим образом</w:t>
      </w:r>
      <w:r w:rsidRPr="00DD4636">
        <w:rPr>
          <w:iCs/>
        </w:rPr>
        <w:t>:</w:t>
      </w:r>
    </w:p>
    <w:p w14:paraId="6250CA16" w14:textId="77777777" w:rsidR="00BD5C37" w:rsidRPr="00DD4636" w:rsidRDefault="00BD5C37" w:rsidP="00BD5C37">
      <w:pPr>
        <w:spacing w:after="120"/>
        <w:ind w:left="2268" w:right="1134" w:hanging="1134"/>
        <w:jc w:val="both"/>
        <w:rPr>
          <w:iCs/>
        </w:rPr>
      </w:pPr>
      <w:r w:rsidRPr="00DD4636">
        <w:rPr>
          <w:iCs/>
        </w:rPr>
        <w:t>«2.4</w:t>
      </w:r>
      <w:r w:rsidRPr="00DD4636">
        <w:rPr>
          <w:iCs/>
        </w:rPr>
        <w:tab/>
      </w:r>
      <w:r w:rsidRPr="00DD4636">
        <w:t xml:space="preserve">Защищенная база данных ООН в Интернете позволяет любому уполномоченному пользователю вызвать </w:t>
      </w:r>
      <w:proofErr w:type="spellStart"/>
      <w:r w:rsidRPr="00DD4636">
        <w:t>ДоС</w:t>
      </w:r>
      <w:proofErr w:type="spellEnd"/>
      <w:r w:rsidRPr="00DD4636">
        <w:t xml:space="preserve"> для отдельно взятого транспортного средства по </w:t>
      </w:r>
      <w:r>
        <w:t>ИНТС</w:t>
      </w:r>
      <w:r w:rsidRPr="00DD4636">
        <w:t>, который связан с этим отдельно взятым транспортным средством, как указано в пункте 2.2 настоящего приложения</w:t>
      </w:r>
      <w:r>
        <w:t>»</w:t>
      </w:r>
      <w:r w:rsidR="00EA3F17">
        <w:t>.</w:t>
      </w:r>
      <w:r w:rsidRPr="00DD4636">
        <w:rPr>
          <w:iCs/>
        </w:rPr>
        <w:t xml:space="preserve"> </w:t>
      </w:r>
    </w:p>
    <w:p w14:paraId="50659B03" w14:textId="77777777" w:rsidR="00BD5C37" w:rsidRPr="00DD4636" w:rsidRDefault="00BD5C37" w:rsidP="00BD5C37">
      <w:pPr>
        <w:spacing w:after="120"/>
        <w:ind w:left="2268" w:right="1134" w:hanging="1134"/>
        <w:jc w:val="both"/>
        <w:rPr>
          <w:iCs/>
        </w:rPr>
      </w:pPr>
      <w:r>
        <w:rPr>
          <w:i/>
        </w:rPr>
        <w:t>Приложение</w:t>
      </w:r>
      <w:r w:rsidRPr="00DD4636">
        <w:rPr>
          <w:i/>
        </w:rPr>
        <w:t xml:space="preserve"> 6, </w:t>
      </w:r>
      <w:r>
        <w:rPr>
          <w:i/>
        </w:rPr>
        <w:t>добавление</w:t>
      </w:r>
      <w:r w:rsidRPr="00DD4636">
        <w:rPr>
          <w:i/>
        </w:rPr>
        <w:t xml:space="preserve"> 1 </w:t>
      </w:r>
      <w:r>
        <w:rPr>
          <w:iCs/>
        </w:rPr>
        <w:t>изменить следующим образом</w:t>
      </w:r>
      <w:r w:rsidRPr="00DD4636">
        <w:rPr>
          <w:iCs/>
        </w:rPr>
        <w:t>:</w:t>
      </w:r>
    </w:p>
    <w:p w14:paraId="64F8A6F1" w14:textId="77777777" w:rsidR="00BD5C37" w:rsidRPr="00DD4636" w:rsidRDefault="00BD5C37" w:rsidP="00EA3F17">
      <w:pPr>
        <w:pStyle w:val="HChG"/>
      </w:pPr>
      <w:r w:rsidRPr="00DD4636">
        <w:tab/>
      </w:r>
      <w:r w:rsidRPr="00DD4636">
        <w:tab/>
      </w:r>
      <w:r>
        <w:t>«</w:t>
      </w:r>
      <w:r w:rsidRPr="00DD4636">
        <w:t xml:space="preserve">Форма декларации о соответствии для МОУТКТС </w:t>
      </w:r>
    </w:p>
    <w:p w14:paraId="3229581F" w14:textId="77777777" w:rsidR="00BD5C37" w:rsidRPr="00DD4636" w:rsidRDefault="00BD5C37" w:rsidP="00BD5C37">
      <w:pPr>
        <w:pStyle w:val="SingleTxtG"/>
        <w:ind w:left="2259" w:hanging="1125"/>
      </w:pPr>
      <w:r w:rsidRPr="00DD4636">
        <w:t>Настоящим изготовитель удостоверяет, что транспортное средство:</w:t>
      </w:r>
    </w:p>
    <w:p w14:paraId="77267EAA" w14:textId="77777777" w:rsidR="00BD5C37" w:rsidRPr="00DD4636" w:rsidRDefault="00BD5C37" w:rsidP="00BD5C37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</w:pPr>
      <w:r w:rsidRPr="00DD4636">
        <w:t>0.2</w:t>
      </w:r>
      <w:r w:rsidRPr="00DD4636">
        <w:tab/>
        <w:t xml:space="preserve">Класс МОУТКТС: </w:t>
      </w:r>
      <w:r w:rsidRPr="00DD4636">
        <w:tab/>
      </w:r>
    </w:p>
    <w:p w14:paraId="1AD6450F" w14:textId="77777777" w:rsidR="00BD5C37" w:rsidRPr="00DD4636" w:rsidRDefault="00BD5C37" w:rsidP="00BD5C37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DD4636">
        <w:t>0.2.0</w:t>
      </w:r>
      <w:r w:rsidRPr="00DD4636">
        <w:tab/>
        <w:t>Тип МОУТКТС</w:t>
      </w:r>
      <w:r w:rsidRPr="00DD4636">
        <w:rPr>
          <w:rFonts w:eastAsia="MS Mincho"/>
          <w:bCs/>
        </w:rPr>
        <w:t xml:space="preserve">: </w:t>
      </w:r>
      <w:r w:rsidRPr="00DD4636">
        <w:rPr>
          <w:rFonts w:eastAsia="MS Mincho"/>
          <w:bCs/>
        </w:rPr>
        <w:tab/>
      </w:r>
    </w:p>
    <w:p w14:paraId="29240952" w14:textId="77777777" w:rsidR="00BD5C37" w:rsidRPr="00DD4636" w:rsidRDefault="00BD5C37" w:rsidP="00BD5C37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DD4636">
        <w:t>0.4</w:t>
      </w:r>
      <w:r w:rsidRPr="00DD4636">
        <w:tab/>
        <w:t>Категория транспортного средства</w:t>
      </w:r>
      <w:r w:rsidRPr="00DD4636">
        <w:rPr>
          <w:rFonts w:eastAsia="MS Mincho"/>
          <w:bCs/>
        </w:rPr>
        <w:t xml:space="preserve">: </w:t>
      </w:r>
      <w:r w:rsidRPr="00DD4636">
        <w:rPr>
          <w:rFonts w:eastAsia="MS Mincho"/>
          <w:bCs/>
        </w:rPr>
        <w:tab/>
      </w:r>
    </w:p>
    <w:p w14:paraId="66866375" w14:textId="77777777" w:rsidR="00BD5C37" w:rsidRPr="00A12611" w:rsidRDefault="00BD5C37" w:rsidP="00BD5C37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A12611">
        <w:t>0.5</w:t>
      </w:r>
      <w:r w:rsidRPr="00A12611">
        <w:tab/>
        <w:t>Наименование изготовителя</w:t>
      </w:r>
      <w:r w:rsidRPr="00A12611">
        <w:rPr>
          <w:rFonts w:eastAsia="MS Mincho"/>
          <w:bCs/>
        </w:rPr>
        <w:t xml:space="preserve">: </w:t>
      </w:r>
      <w:r w:rsidRPr="00A12611">
        <w:rPr>
          <w:rFonts w:eastAsia="MS Mincho"/>
          <w:bCs/>
        </w:rPr>
        <w:tab/>
      </w:r>
    </w:p>
    <w:p w14:paraId="4CA26315" w14:textId="77777777" w:rsidR="00BD5C37" w:rsidRPr="00A12611" w:rsidRDefault="00BD5C37" w:rsidP="00BD5C37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A12611">
        <w:rPr>
          <w:rFonts w:eastAsia="MS Mincho"/>
          <w:bCs/>
        </w:rPr>
        <w:t>0.10</w:t>
      </w:r>
      <w:r w:rsidRPr="00A12611">
        <w:rPr>
          <w:rFonts w:eastAsia="MS Mincho"/>
          <w:bCs/>
        </w:rPr>
        <w:tab/>
      </w:r>
      <w:r>
        <w:rPr>
          <w:rFonts w:eastAsia="MS Mincho"/>
          <w:bCs/>
        </w:rPr>
        <w:t>Идентификационный номер транспортного средства</w:t>
      </w:r>
      <w:r w:rsidRPr="00A12611">
        <w:rPr>
          <w:rFonts w:eastAsia="MS Mincho"/>
          <w:bCs/>
        </w:rPr>
        <w:t xml:space="preserve">: </w:t>
      </w:r>
      <w:r w:rsidRPr="00A12611">
        <w:rPr>
          <w:rFonts w:eastAsia="MS Mincho"/>
          <w:bCs/>
        </w:rPr>
        <w:tab/>
      </w:r>
    </w:p>
    <w:p w14:paraId="0CC005D5" w14:textId="77777777" w:rsidR="00BD5C37" w:rsidRPr="00A12611" w:rsidRDefault="00BD5C37" w:rsidP="00BD5C37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</w:pPr>
      <w:r w:rsidRPr="00A12611">
        <w:tab/>
        <w:t>соответствует во всех отношениях типу, описание которого приведено</w:t>
      </w:r>
      <w:r w:rsidRPr="00A12611">
        <w:br/>
        <w:t xml:space="preserve">в официальном </w:t>
      </w:r>
      <w:r w:rsidRPr="00A12611">
        <w:rPr>
          <w:rFonts w:eastAsia="Calibri"/>
        </w:rPr>
        <w:t>утверждении</w:t>
      </w:r>
      <w:r w:rsidRPr="00A12611">
        <w:tab/>
      </w:r>
      <w:r w:rsidRPr="008104DE">
        <w:rPr>
          <w:rStyle w:val="FootnoteReference"/>
        </w:rPr>
        <w:footnoteReference w:id="2"/>
      </w:r>
      <w:r w:rsidRPr="00A12611">
        <w:t xml:space="preserve"> </w:t>
      </w:r>
      <w:r w:rsidRPr="00A12611">
        <w:br/>
        <w:t xml:space="preserve">предоставленном </w:t>
      </w:r>
      <w:r>
        <w:rPr>
          <w:rFonts w:eastAsia="Calibri"/>
        </w:rPr>
        <w:t>(дата)</w:t>
      </w:r>
      <w:r w:rsidRPr="00A12611">
        <w:t>………………</w:t>
      </w:r>
      <w:r w:rsidRPr="008104DE">
        <w:rPr>
          <w:rStyle w:val="FootnoteReference"/>
        </w:rPr>
        <w:footnoteReference w:id="3"/>
      </w:r>
      <w:r w:rsidRPr="00A12611">
        <w:t xml:space="preserve"> и что этот тип МОУТКТС официально утвержден на основании Правил ООН, перечисленных в настоящем документе</w:t>
      </w:r>
      <w:r>
        <w:t>.</w:t>
      </w:r>
      <w:r w:rsidRPr="00A12611">
        <w:t xml:space="preserve"> </w:t>
      </w:r>
    </w:p>
    <w:p w14:paraId="3DAC70C1" w14:textId="77777777" w:rsidR="00BD5C37" w:rsidRPr="00A12611" w:rsidRDefault="00BD5C37" w:rsidP="00BD5C37">
      <w:pPr>
        <w:pStyle w:val="SingleTxtG"/>
        <w:tabs>
          <w:tab w:val="left" w:pos="1134"/>
          <w:tab w:val="left" w:leader="dot" w:pos="8505"/>
        </w:tabs>
        <w:rPr>
          <w:lang w:eastAsia="ja-JP"/>
        </w:rPr>
      </w:pPr>
      <w:r w:rsidRPr="00A12611">
        <w:t>Подробная информация об изготовителе может быть получена от органа по официальному утверждению</w:t>
      </w:r>
      <w:r>
        <w:t xml:space="preserve"> типа</w:t>
      </w:r>
      <w:r w:rsidRPr="00A12611">
        <w:t>.</w:t>
      </w:r>
      <w:r>
        <w:t>»</w:t>
      </w:r>
    </w:p>
    <w:p w14:paraId="1B6E74AE" w14:textId="77777777" w:rsidR="00BD5C37" w:rsidRPr="00A12611" w:rsidRDefault="00BD5C37" w:rsidP="00BD5C37">
      <w:pPr>
        <w:spacing w:after="120"/>
        <w:ind w:left="2268" w:right="1134" w:hanging="1134"/>
        <w:jc w:val="both"/>
        <w:rPr>
          <w:iCs/>
        </w:rPr>
      </w:pPr>
      <w:r>
        <w:rPr>
          <w:i/>
        </w:rPr>
        <w:t>Приложение</w:t>
      </w:r>
      <w:r w:rsidRPr="00A12611">
        <w:rPr>
          <w:i/>
        </w:rPr>
        <w:t xml:space="preserve"> 6, </w:t>
      </w:r>
      <w:r>
        <w:rPr>
          <w:i/>
        </w:rPr>
        <w:t>добавление</w:t>
      </w:r>
      <w:r w:rsidRPr="00A12611">
        <w:rPr>
          <w:i/>
        </w:rPr>
        <w:t xml:space="preserve"> 2 </w:t>
      </w:r>
      <w:r>
        <w:rPr>
          <w:iCs/>
        </w:rPr>
        <w:t>изменить следующим образом</w:t>
      </w:r>
      <w:r w:rsidRPr="00A12611">
        <w:rPr>
          <w:iCs/>
        </w:rPr>
        <w:t>:</w:t>
      </w:r>
    </w:p>
    <w:p w14:paraId="777F0582" w14:textId="77777777" w:rsidR="00BD5C37" w:rsidRPr="00DC3F5A" w:rsidRDefault="00BD5C37" w:rsidP="00BD5C37">
      <w:pPr>
        <w:pStyle w:val="HChG"/>
      </w:pPr>
      <w:r w:rsidRPr="00A12611">
        <w:tab/>
      </w:r>
      <w:r w:rsidRPr="00A12611">
        <w:tab/>
      </w:r>
      <w:r>
        <w:t>«</w:t>
      </w:r>
      <w:r w:rsidRPr="00DC3F5A">
        <w:t xml:space="preserve">Перечень соответствия </w:t>
      </w:r>
    </w:p>
    <w:p w14:paraId="5F03454F" w14:textId="77777777" w:rsidR="00BD5C37" w:rsidRPr="00DC3F5A" w:rsidRDefault="00BD5C37" w:rsidP="00BD5C37">
      <w:pPr>
        <w:pStyle w:val="SingleTxtG"/>
        <w:ind w:left="2259" w:hanging="1125"/>
      </w:pPr>
      <w:r>
        <w:t>Перечень</w:t>
      </w:r>
      <w:r w:rsidRPr="00DC3F5A">
        <w:t xml:space="preserve"> </w:t>
      </w:r>
      <w:r>
        <w:t>требований</w:t>
      </w:r>
      <w:r w:rsidRPr="00DC3F5A">
        <w:t xml:space="preserve">, </w:t>
      </w:r>
      <w:r>
        <w:t>согласно</w:t>
      </w:r>
      <w:r w:rsidRPr="00DC3F5A">
        <w:t xml:space="preserve"> </w:t>
      </w:r>
      <w:r>
        <w:t>которым</w:t>
      </w:r>
      <w:r w:rsidRPr="00DC3F5A">
        <w:t xml:space="preserve"> </w:t>
      </w:r>
      <w:r>
        <w:t>официально</w:t>
      </w:r>
      <w:r w:rsidRPr="00DC3F5A">
        <w:t xml:space="preserve"> </w:t>
      </w:r>
      <w:r>
        <w:t>утверждается тип МОУТКТС</w:t>
      </w:r>
    </w:p>
    <w:tbl>
      <w:tblPr>
        <w:tblW w:w="6180" w:type="dxa"/>
        <w:tblInd w:w="1134" w:type="dxa"/>
        <w:tblBorders>
          <w:top w:val="single" w:sz="4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3624"/>
      </w:tblGrid>
      <w:tr w:rsidR="00BD5C37" w:rsidRPr="008104DE" w14:paraId="324BE67D" w14:textId="77777777" w:rsidTr="009D467F">
        <w:trPr>
          <w:tblHeader/>
        </w:trPr>
        <w:tc>
          <w:tcPr>
            <w:tcW w:w="25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B86D5EC" w14:textId="77777777" w:rsidR="00BD5C37" w:rsidRPr="00C15583" w:rsidRDefault="00BD5C37" w:rsidP="00C15583">
            <w:pPr>
              <w:suppressAutoHyphens w:val="0"/>
              <w:spacing w:before="60" w:after="60" w:line="200" w:lineRule="exact"/>
              <w:ind w:left="57" w:right="113"/>
              <w:rPr>
                <w:rFonts w:eastAsia="MS Mincho"/>
                <w:i/>
                <w:sz w:val="16"/>
                <w:szCs w:val="16"/>
                <w:lang w:eastAsia="de-DE"/>
              </w:rPr>
            </w:pPr>
            <w:r w:rsidRPr="00C15583">
              <w:rPr>
                <w:i/>
                <w:iCs/>
                <w:sz w:val="16"/>
                <w:szCs w:val="16"/>
              </w:rPr>
              <w:t>Правила № ООН</w:t>
            </w:r>
          </w:p>
        </w:tc>
        <w:tc>
          <w:tcPr>
            <w:tcW w:w="3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EC979A1" w14:textId="77777777" w:rsidR="00BD5C37" w:rsidRPr="00C15583" w:rsidRDefault="00BD5C37" w:rsidP="00C15583">
            <w:pPr>
              <w:suppressAutoHyphens w:val="0"/>
              <w:spacing w:before="60" w:after="60" w:line="200" w:lineRule="exact"/>
              <w:ind w:left="57" w:right="113"/>
              <w:rPr>
                <w:rFonts w:eastAsia="MS Mincho"/>
                <w:i/>
                <w:sz w:val="16"/>
                <w:szCs w:val="16"/>
                <w:lang w:eastAsia="ja-JP"/>
              </w:rPr>
            </w:pPr>
            <w:r w:rsidRPr="00C15583">
              <w:rPr>
                <w:i/>
                <w:iCs/>
                <w:sz w:val="16"/>
                <w:szCs w:val="16"/>
              </w:rPr>
              <w:t>Серия поправок №</w:t>
            </w:r>
          </w:p>
        </w:tc>
      </w:tr>
      <w:tr w:rsidR="00BD5C37" w:rsidRPr="008104DE" w14:paraId="51B19050" w14:textId="77777777" w:rsidTr="009D467F">
        <w:tc>
          <w:tcPr>
            <w:tcW w:w="2556" w:type="dxa"/>
            <w:tcBorders>
              <w:top w:val="single" w:sz="12" w:space="0" w:color="auto"/>
            </w:tcBorders>
            <w:shd w:val="clear" w:color="auto" w:fill="auto"/>
          </w:tcPr>
          <w:p w14:paraId="24D60A73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tcBorders>
              <w:top w:val="single" w:sz="12" w:space="0" w:color="auto"/>
            </w:tcBorders>
            <w:shd w:val="clear" w:color="auto" w:fill="auto"/>
          </w:tcPr>
          <w:p w14:paraId="425BAABB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52C51539" w14:textId="77777777" w:rsidTr="009D467F">
        <w:tc>
          <w:tcPr>
            <w:tcW w:w="2556" w:type="dxa"/>
            <w:shd w:val="clear" w:color="auto" w:fill="auto"/>
          </w:tcPr>
          <w:p w14:paraId="23FA38BD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515F5ECF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4797D0AB" w14:textId="77777777" w:rsidTr="009D467F">
        <w:tc>
          <w:tcPr>
            <w:tcW w:w="2556" w:type="dxa"/>
            <w:shd w:val="clear" w:color="auto" w:fill="auto"/>
          </w:tcPr>
          <w:p w14:paraId="6DCC065E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471D3C1C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482917CA" w14:textId="77777777" w:rsidTr="009D467F">
        <w:tc>
          <w:tcPr>
            <w:tcW w:w="2556" w:type="dxa"/>
            <w:shd w:val="clear" w:color="auto" w:fill="auto"/>
          </w:tcPr>
          <w:p w14:paraId="262D0970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28CFD4F2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08C70168" w14:textId="77777777" w:rsidTr="009D467F">
        <w:tc>
          <w:tcPr>
            <w:tcW w:w="2556" w:type="dxa"/>
            <w:shd w:val="clear" w:color="auto" w:fill="auto"/>
          </w:tcPr>
          <w:p w14:paraId="6B826BFC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057586F4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06C14F8E" w14:textId="77777777" w:rsidTr="009D467F">
        <w:tc>
          <w:tcPr>
            <w:tcW w:w="2556" w:type="dxa"/>
            <w:shd w:val="clear" w:color="auto" w:fill="auto"/>
          </w:tcPr>
          <w:p w14:paraId="558DA030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35472E20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72182CAF" w14:textId="77777777" w:rsidTr="009D467F">
        <w:tc>
          <w:tcPr>
            <w:tcW w:w="2556" w:type="dxa"/>
            <w:shd w:val="clear" w:color="auto" w:fill="auto"/>
          </w:tcPr>
          <w:p w14:paraId="4115AA77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773973B0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443E9812" w14:textId="77777777" w:rsidTr="009D467F">
        <w:tc>
          <w:tcPr>
            <w:tcW w:w="2556" w:type="dxa"/>
            <w:shd w:val="clear" w:color="auto" w:fill="auto"/>
          </w:tcPr>
          <w:p w14:paraId="24771842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07EA57FF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BD5C37" w:rsidRPr="008104DE" w14:paraId="58B6C077" w14:textId="77777777" w:rsidTr="009D467F">
        <w:tc>
          <w:tcPr>
            <w:tcW w:w="2556" w:type="dxa"/>
            <w:shd w:val="clear" w:color="auto" w:fill="auto"/>
          </w:tcPr>
          <w:p w14:paraId="305CBA7D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706B1FFA" w14:textId="77777777" w:rsidR="00BD5C37" w:rsidRPr="008104DE" w:rsidRDefault="00BD5C37" w:rsidP="00C15583">
            <w:pPr>
              <w:suppressAutoHyphens w:val="0"/>
              <w:spacing w:before="60" w:after="6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</w:tbl>
    <w:p w14:paraId="76027ECD" w14:textId="77777777" w:rsidR="00BD5C37" w:rsidRPr="00DC3F5A" w:rsidRDefault="00BD5C37" w:rsidP="00C15583">
      <w:pPr>
        <w:pStyle w:val="SingleTxtG"/>
        <w:tabs>
          <w:tab w:val="left" w:pos="1134"/>
          <w:tab w:val="left" w:leader="dot" w:pos="8505"/>
        </w:tabs>
        <w:spacing w:after="0"/>
        <w:ind w:left="0"/>
        <w:jc w:val="right"/>
      </w:pPr>
      <w:r>
        <w:t>»</w:t>
      </w:r>
      <w:r w:rsidR="00D03DA2">
        <w:t>.</w:t>
      </w:r>
    </w:p>
    <w:p w14:paraId="58C77C0D" w14:textId="77777777" w:rsidR="00BD5C37" w:rsidRPr="00510FF8" w:rsidRDefault="00BD5C37" w:rsidP="00C15583">
      <w:pPr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D5C37" w:rsidRPr="00510FF8" w:rsidSect="00BD5C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AE031" w14:textId="77777777" w:rsidR="007E0170" w:rsidRPr="00A312BC" w:rsidRDefault="007E0170" w:rsidP="00A312BC"/>
  </w:endnote>
  <w:endnote w:type="continuationSeparator" w:id="0">
    <w:p w14:paraId="264DF686" w14:textId="77777777" w:rsidR="007E0170" w:rsidRPr="00A312BC" w:rsidRDefault="007E017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73DD" w14:textId="77777777" w:rsidR="00BD5C37" w:rsidRPr="00BD5C37" w:rsidRDefault="00BD5C37">
    <w:pPr>
      <w:pStyle w:val="Footer"/>
    </w:pPr>
    <w:r w:rsidRPr="00BD5C37">
      <w:rPr>
        <w:b/>
        <w:sz w:val="18"/>
      </w:rPr>
      <w:fldChar w:fldCharType="begin"/>
    </w:r>
    <w:r w:rsidRPr="00BD5C37">
      <w:rPr>
        <w:b/>
        <w:sz w:val="18"/>
      </w:rPr>
      <w:instrText xml:space="preserve"> PAGE  \* MERGEFORMAT </w:instrText>
    </w:r>
    <w:r w:rsidRPr="00BD5C37">
      <w:rPr>
        <w:b/>
        <w:sz w:val="18"/>
      </w:rPr>
      <w:fldChar w:fldCharType="separate"/>
    </w:r>
    <w:r w:rsidRPr="00BD5C37">
      <w:rPr>
        <w:b/>
        <w:noProof/>
        <w:sz w:val="18"/>
      </w:rPr>
      <w:t>2</w:t>
    </w:r>
    <w:r w:rsidRPr="00BD5C37">
      <w:rPr>
        <w:b/>
        <w:sz w:val="18"/>
      </w:rPr>
      <w:fldChar w:fldCharType="end"/>
    </w:r>
    <w:r>
      <w:rPr>
        <w:b/>
        <w:sz w:val="18"/>
      </w:rPr>
      <w:tab/>
    </w:r>
    <w:r>
      <w:t>GE.19-14809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9BB6" w14:textId="77777777" w:rsidR="00BD5C37" w:rsidRPr="00BD5C37" w:rsidRDefault="00BD5C37" w:rsidP="00BD5C3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GE.19-14809</w:t>
    </w:r>
    <w:r>
      <w:tab/>
    </w:r>
    <w:r w:rsidRPr="00BD5C37">
      <w:rPr>
        <w:b/>
        <w:sz w:val="18"/>
      </w:rPr>
      <w:fldChar w:fldCharType="begin"/>
    </w:r>
    <w:r w:rsidRPr="00BD5C37">
      <w:rPr>
        <w:b/>
        <w:sz w:val="18"/>
      </w:rPr>
      <w:instrText xml:space="preserve"> PAGE  \* MERGEFORMAT </w:instrText>
    </w:r>
    <w:r w:rsidRPr="00BD5C37">
      <w:rPr>
        <w:b/>
        <w:sz w:val="18"/>
      </w:rPr>
      <w:fldChar w:fldCharType="separate"/>
    </w:r>
    <w:r w:rsidRPr="00BD5C37">
      <w:rPr>
        <w:b/>
        <w:noProof/>
        <w:sz w:val="18"/>
      </w:rPr>
      <w:t>3</w:t>
    </w:r>
    <w:r w:rsidRPr="00BD5C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8C3D" w14:textId="77777777" w:rsidR="00042B72" w:rsidRPr="00BD5C37" w:rsidRDefault="00BD5C37" w:rsidP="00BD5C3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56B657B" wp14:editId="6420FB9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14809  (</w:t>
    </w:r>
    <w:proofErr w:type="gramEnd"/>
    <w:r>
      <w:t>R)</w:t>
    </w:r>
    <w:r w:rsidR="00D77EC1">
      <w:rPr>
        <w:lang w:val="en-US"/>
      </w:rPr>
      <w:t xml:space="preserve">  030919  060919</w:t>
    </w:r>
    <w:r>
      <w:br/>
    </w:r>
    <w:r w:rsidRPr="00BD5C37">
      <w:rPr>
        <w:rFonts w:ascii="C39T30Lfz" w:hAnsi="C39T30Lfz"/>
        <w:kern w:val="14"/>
        <w:sz w:val="56"/>
      </w:rPr>
      <w:t></w:t>
    </w:r>
    <w:r w:rsidRPr="00BD5C37">
      <w:rPr>
        <w:rFonts w:ascii="C39T30Lfz" w:hAnsi="C39T30Lfz"/>
        <w:kern w:val="14"/>
        <w:sz w:val="56"/>
      </w:rPr>
      <w:t></w:t>
    </w:r>
    <w:r w:rsidRPr="00BD5C37">
      <w:rPr>
        <w:rFonts w:ascii="C39T30Lfz" w:hAnsi="C39T30Lfz"/>
        <w:kern w:val="14"/>
        <w:sz w:val="56"/>
      </w:rPr>
      <w:t></w:t>
    </w:r>
    <w:r w:rsidRPr="00BD5C37">
      <w:rPr>
        <w:rFonts w:ascii="C39T30Lfz" w:hAnsi="C39T30Lfz"/>
        <w:kern w:val="14"/>
        <w:sz w:val="56"/>
      </w:rPr>
      <w:t></w:t>
    </w:r>
    <w:r w:rsidRPr="00BD5C37">
      <w:rPr>
        <w:rFonts w:ascii="C39T30Lfz" w:hAnsi="C39T30Lfz"/>
        <w:kern w:val="14"/>
        <w:sz w:val="56"/>
      </w:rPr>
      <w:t></w:t>
    </w:r>
    <w:r w:rsidRPr="00BD5C37">
      <w:rPr>
        <w:rFonts w:ascii="C39T30Lfz" w:hAnsi="C39T30Lfz"/>
        <w:kern w:val="14"/>
        <w:sz w:val="56"/>
      </w:rPr>
      <w:t></w:t>
    </w:r>
    <w:r w:rsidRPr="00BD5C37">
      <w:rPr>
        <w:rFonts w:ascii="C39T30Lfz" w:hAnsi="C39T30Lfz"/>
        <w:kern w:val="14"/>
        <w:sz w:val="56"/>
      </w:rPr>
      <w:t></w:t>
    </w:r>
    <w:r w:rsidRPr="00BD5C37">
      <w:rPr>
        <w:rFonts w:ascii="C39T30Lfz" w:hAnsi="C39T30Lfz"/>
        <w:kern w:val="14"/>
        <w:sz w:val="56"/>
      </w:rPr>
      <w:t></w:t>
    </w:r>
    <w:r w:rsidRPr="00BD5C3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50EAA68" wp14:editId="7EAC529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7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7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CE9E0" w14:textId="77777777" w:rsidR="007E0170" w:rsidRPr="001075E9" w:rsidRDefault="007E017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798CB6" w14:textId="77777777" w:rsidR="007E0170" w:rsidRDefault="007E017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3E93988" w14:textId="77777777" w:rsidR="00BD5C37" w:rsidRPr="00C010F3" w:rsidRDefault="00BD5C37" w:rsidP="00BD5C37">
      <w:pPr>
        <w:pStyle w:val="FootnoteText"/>
      </w:pPr>
      <w:r>
        <w:tab/>
      </w:r>
      <w:r w:rsidRPr="00D77EC1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1550E5C2" w14:textId="77777777" w:rsidR="00BD5C37" w:rsidRPr="00411844" w:rsidRDefault="00BD5C37" w:rsidP="00BD5C37">
      <w:pPr>
        <w:pStyle w:val="FootnoteText"/>
        <w:widowControl w:val="0"/>
        <w:tabs>
          <w:tab w:val="clear" w:pos="1021"/>
          <w:tab w:val="right" w:pos="1020"/>
        </w:tabs>
      </w:pPr>
      <w:r w:rsidRPr="003D0557">
        <w:tab/>
      </w:r>
      <w:r>
        <w:rPr>
          <w:rStyle w:val="FootnoteReference"/>
        </w:rPr>
        <w:footnoteRef/>
      </w:r>
      <w:r w:rsidRPr="00411844">
        <w:tab/>
      </w:r>
      <w:proofErr w:type="spellStart"/>
      <w:r w:rsidRPr="00411844">
        <w:t>Indicate</w:t>
      </w:r>
      <w:proofErr w:type="spellEnd"/>
      <w:r w:rsidRPr="00411844">
        <w:t xml:space="preserve"> </w:t>
      </w:r>
      <w:proofErr w:type="spellStart"/>
      <w:r w:rsidRPr="00411844">
        <w:t>the</w:t>
      </w:r>
      <w:proofErr w:type="spellEnd"/>
      <w:r w:rsidRPr="00411844">
        <w:t xml:space="preserve"> </w:t>
      </w:r>
      <w:proofErr w:type="spellStart"/>
      <w:r w:rsidRPr="00411844">
        <w:t>type</w:t>
      </w:r>
      <w:proofErr w:type="spellEnd"/>
      <w:r w:rsidRPr="00411844">
        <w:t xml:space="preserve"> </w:t>
      </w:r>
      <w:proofErr w:type="spellStart"/>
      <w:r w:rsidRPr="00411844">
        <w:t>approval</w:t>
      </w:r>
      <w:proofErr w:type="spellEnd"/>
      <w:r w:rsidRPr="00411844">
        <w:t xml:space="preserve"> </w:t>
      </w:r>
      <w:proofErr w:type="spellStart"/>
      <w:r w:rsidRPr="00411844">
        <w:t>number</w:t>
      </w:r>
      <w:proofErr w:type="spellEnd"/>
      <w:r w:rsidRPr="00411844">
        <w:t xml:space="preserve"> </w:t>
      </w:r>
      <w:proofErr w:type="spellStart"/>
      <w:r w:rsidRPr="00411844">
        <w:t>including</w:t>
      </w:r>
      <w:proofErr w:type="spellEnd"/>
      <w:r w:rsidRPr="00411844">
        <w:t xml:space="preserve"> </w:t>
      </w:r>
      <w:proofErr w:type="spellStart"/>
      <w:r w:rsidRPr="00411844">
        <w:t>extension</w:t>
      </w:r>
      <w:proofErr w:type="spellEnd"/>
      <w:r w:rsidRPr="00411844">
        <w:t xml:space="preserve"> </w:t>
      </w:r>
      <w:proofErr w:type="spellStart"/>
      <w:r w:rsidRPr="00411844">
        <w:t>number</w:t>
      </w:r>
      <w:proofErr w:type="spellEnd"/>
      <w:r w:rsidRPr="00411844">
        <w:t xml:space="preserve">. </w:t>
      </w:r>
    </w:p>
  </w:footnote>
  <w:footnote w:id="3">
    <w:p w14:paraId="5B8B04AA" w14:textId="77777777" w:rsidR="00BD5C37" w:rsidRPr="00BD5C37" w:rsidRDefault="00BD5C37" w:rsidP="00BD5C37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 w:rsidRPr="003D0557">
        <w:tab/>
      </w:r>
      <w:r>
        <w:rPr>
          <w:rStyle w:val="FootnoteReference"/>
        </w:rPr>
        <w:footnoteRef/>
      </w:r>
      <w:r w:rsidRPr="00BD5C37">
        <w:rPr>
          <w:lang w:val="en-US"/>
        </w:rPr>
        <w:tab/>
        <w:t xml:space="preserve">Indicate the date of issue of the approval.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1578" w14:textId="77C56F75" w:rsidR="00BD5C37" w:rsidRPr="00BD5C37" w:rsidRDefault="00F945B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EEA41" w14:textId="1A808AD9" w:rsidR="00BD5C37" w:rsidRPr="00BD5C37" w:rsidRDefault="00F945BF" w:rsidP="00BD5C3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17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54C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6692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0170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5C37"/>
    <w:rsid w:val="00BE1CC7"/>
    <w:rsid w:val="00C106D6"/>
    <w:rsid w:val="00C119AE"/>
    <w:rsid w:val="00C15583"/>
    <w:rsid w:val="00C60F0C"/>
    <w:rsid w:val="00C71E84"/>
    <w:rsid w:val="00C805C9"/>
    <w:rsid w:val="00C92939"/>
    <w:rsid w:val="00CA1679"/>
    <w:rsid w:val="00CB151C"/>
    <w:rsid w:val="00CB55D5"/>
    <w:rsid w:val="00CE5A1A"/>
    <w:rsid w:val="00CF55F6"/>
    <w:rsid w:val="00D03DA2"/>
    <w:rsid w:val="00D33D63"/>
    <w:rsid w:val="00D5253A"/>
    <w:rsid w:val="00D77EC1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3F17"/>
    <w:rsid w:val="00EA420E"/>
    <w:rsid w:val="00ED0BDA"/>
    <w:rsid w:val="00EE142A"/>
    <w:rsid w:val="00EF1360"/>
    <w:rsid w:val="00EF3220"/>
    <w:rsid w:val="00F2523A"/>
    <w:rsid w:val="00F43903"/>
    <w:rsid w:val="00F94155"/>
    <w:rsid w:val="00F945BF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AC186B"/>
  <w15:docId w15:val="{17A2E59A-9BE7-4F3F-97D4-D35153E9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ootnote Text Char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Footnote Text Char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BD5C37"/>
    <w:rPr>
      <w:lang w:val="ru-RU" w:eastAsia="en-US"/>
    </w:rPr>
  </w:style>
  <w:style w:type="character" w:customStyle="1" w:styleId="HChGChar">
    <w:name w:val="_ H _Ch_G Char"/>
    <w:link w:val="HChG"/>
    <w:rsid w:val="00BD5C37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BD5C37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1600</Words>
  <Characters>9123</Characters>
  <Application>Microsoft Office Word</Application>
  <DocSecurity>0</DocSecurity>
  <Lines>76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ECE/TRANS/WP.29/2019/76</vt:lpstr>
      <vt:lpstr>ECE/TRANS/WP.29/2019/76</vt:lpstr>
      <vt:lpstr>A/</vt:lpstr>
    </vt:vector>
  </TitlesOfParts>
  <Company>DCM</Company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ECE/TRANS/WP.29/2019/76</dc:title>
  <dc:subject/>
  <dc:creator>Svetlana PROKOUDINA</dc:creator>
  <cp:keywords/>
  <cp:lastModifiedBy>Marie-Claude Collet</cp:lastModifiedBy>
  <cp:revision>3</cp:revision>
  <cp:lastPrinted>2019-10-01T09:40:00Z</cp:lastPrinted>
  <dcterms:created xsi:type="dcterms:W3CDTF">2019-10-01T09:39:00Z</dcterms:created>
  <dcterms:modified xsi:type="dcterms:W3CDTF">2019-10-01T09:40:00Z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