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678E1E9" w14:textId="77777777" w:rsidTr="00B6553F">
        <w:trPr>
          <w:cantSplit/>
          <w:trHeight w:hRule="exact" w:val="851"/>
        </w:trPr>
        <w:tc>
          <w:tcPr>
            <w:tcW w:w="1276" w:type="dxa"/>
            <w:tcBorders>
              <w:bottom w:val="single" w:sz="4" w:space="0" w:color="auto"/>
            </w:tcBorders>
            <w:vAlign w:val="bottom"/>
          </w:tcPr>
          <w:p w14:paraId="4295A579" w14:textId="77777777" w:rsidR="00B56E9C" w:rsidRDefault="00B56E9C" w:rsidP="00B6553F">
            <w:pPr>
              <w:spacing w:after="80"/>
            </w:pPr>
          </w:p>
        </w:tc>
        <w:tc>
          <w:tcPr>
            <w:tcW w:w="2268" w:type="dxa"/>
            <w:tcBorders>
              <w:bottom w:val="single" w:sz="4" w:space="0" w:color="auto"/>
            </w:tcBorders>
            <w:vAlign w:val="bottom"/>
          </w:tcPr>
          <w:p w14:paraId="01F9D905"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90741EC" w14:textId="77777777" w:rsidR="00B56E9C" w:rsidRPr="00D47EEA" w:rsidRDefault="0004487A" w:rsidP="00D214A1">
            <w:pPr>
              <w:jc w:val="right"/>
            </w:pPr>
            <w:r w:rsidRPr="0004487A">
              <w:rPr>
                <w:sz w:val="40"/>
              </w:rPr>
              <w:t>ECE</w:t>
            </w:r>
            <w:r>
              <w:t>/CTCS/WP.7/GE.1/2017/</w:t>
            </w:r>
          </w:p>
        </w:tc>
      </w:tr>
      <w:tr w:rsidR="00B56E9C" w:rsidRPr="00D214A1" w14:paraId="67FD54EE" w14:textId="77777777" w:rsidTr="00D214A1">
        <w:trPr>
          <w:cantSplit/>
          <w:trHeight w:hRule="exact" w:val="2835"/>
        </w:trPr>
        <w:tc>
          <w:tcPr>
            <w:tcW w:w="1276" w:type="dxa"/>
            <w:tcBorders>
              <w:top w:val="single" w:sz="4" w:space="0" w:color="auto"/>
              <w:bottom w:val="single" w:sz="12" w:space="0" w:color="auto"/>
            </w:tcBorders>
          </w:tcPr>
          <w:p w14:paraId="767F9D0E" w14:textId="77777777" w:rsidR="00B56E9C" w:rsidRDefault="00530A4A" w:rsidP="00B6553F">
            <w:pPr>
              <w:spacing w:before="120"/>
            </w:pPr>
            <w:r>
              <w:rPr>
                <w:noProof/>
                <w:lang w:eastAsia="en-GB"/>
              </w:rPr>
              <w:drawing>
                <wp:inline distT="0" distB="0" distL="0" distR="0" wp14:anchorId="324AB4D8" wp14:editId="770880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B91421"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F45FB27" w14:textId="77777777" w:rsidR="00B56E9C" w:rsidRDefault="0004487A" w:rsidP="0004487A">
            <w:pPr>
              <w:spacing w:before="240" w:line="240" w:lineRule="exact"/>
            </w:pPr>
            <w:r>
              <w:t>Distr.: General</w:t>
            </w:r>
          </w:p>
          <w:p w14:paraId="0AC0AD63" w14:textId="77777777" w:rsidR="0004487A" w:rsidRPr="00D214A1" w:rsidRDefault="00D214A1" w:rsidP="0004487A">
            <w:pPr>
              <w:spacing w:line="240" w:lineRule="exact"/>
              <w:rPr>
                <w:b/>
                <w:color w:val="FF0000"/>
              </w:rPr>
            </w:pPr>
            <w:r w:rsidRPr="00D214A1">
              <w:rPr>
                <w:b/>
                <w:color w:val="FF0000"/>
              </w:rPr>
              <w:t>10 May</w:t>
            </w:r>
            <w:r w:rsidR="0004487A" w:rsidRPr="00D214A1">
              <w:rPr>
                <w:b/>
                <w:color w:val="FF0000"/>
              </w:rPr>
              <w:t xml:space="preserve"> 2017</w:t>
            </w:r>
          </w:p>
          <w:p w14:paraId="1CC85482" w14:textId="77777777" w:rsidR="0004487A" w:rsidRPr="00FD184D" w:rsidRDefault="00D214A1" w:rsidP="0004487A">
            <w:pPr>
              <w:spacing w:line="240" w:lineRule="exact"/>
              <w:rPr>
                <w:b/>
                <w:color w:val="FF0000"/>
              </w:rPr>
            </w:pPr>
            <w:r w:rsidRPr="00FD184D">
              <w:rPr>
                <w:b/>
                <w:color w:val="FF0000"/>
              </w:rPr>
              <w:t>POST SESSION DOCUMENT</w:t>
            </w:r>
          </w:p>
          <w:p w14:paraId="4C5EB2C7" w14:textId="77777777" w:rsidR="0004487A" w:rsidRPr="00FD184D" w:rsidRDefault="0004487A" w:rsidP="0004487A">
            <w:pPr>
              <w:spacing w:line="240" w:lineRule="exact"/>
            </w:pPr>
            <w:r w:rsidRPr="00FD184D">
              <w:t>Original: English</w:t>
            </w:r>
          </w:p>
        </w:tc>
      </w:tr>
    </w:tbl>
    <w:p w14:paraId="7CB02A17" w14:textId="77777777" w:rsidR="00442A83" w:rsidRDefault="00C96DF2" w:rsidP="00C96DF2">
      <w:pPr>
        <w:spacing w:before="120"/>
        <w:rPr>
          <w:b/>
          <w:sz w:val="28"/>
          <w:szCs w:val="28"/>
        </w:rPr>
      </w:pPr>
      <w:r w:rsidRPr="00832334">
        <w:rPr>
          <w:b/>
          <w:sz w:val="28"/>
          <w:szCs w:val="28"/>
        </w:rPr>
        <w:t>Economic Commission for Europe</w:t>
      </w:r>
    </w:p>
    <w:p w14:paraId="0D4BA952" w14:textId="77777777"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2AAB7719" w14:textId="77777777"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0F04B86D" w14:textId="77777777" w:rsidR="007B5FFB" w:rsidRPr="00E363B6" w:rsidRDefault="007B5FFB" w:rsidP="007B5FFB">
      <w:pPr>
        <w:spacing w:before="120"/>
        <w:outlineLvl w:val="0"/>
        <w:rPr>
          <w:b/>
        </w:rPr>
      </w:pPr>
      <w:r w:rsidRPr="00E363B6">
        <w:rPr>
          <w:b/>
        </w:rPr>
        <w:t>Specialized Section on Standardization</w:t>
      </w:r>
    </w:p>
    <w:p w14:paraId="4323E5DE" w14:textId="77777777" w:rsidR="007B5FFB" w:rsidRPr="00E363B6" w:rsidRDefault="007B5FFB" w:rsidP="007B5FFB">
      <w:pPr>
        <w:outlineLvl w:val="0"/>
        <w:rPr>
          <w:b/>
        </w:rPr>
      </w:pPr>
      <w:proofErr w:type="gramStart"/>
      <w:r w:rsidRPr="00E363B6">
        <w:rPr>
          <w:b/>
        </w:rPr>
        <w:t>of</w:t>
      </w:r>
      <w:proofErr w:type="gramEnd"/>
      <w:r w:rsidRPr="00E363B6">
        <w:rPr>
          <w:b/>
        </w:rPr>
        <w:t xml:space="preserve"> Fresh Fruit and Vegetables</w:t>
      </w:r>
    </w:p>
    <w:p w14:paraId="53365F4C" w14:textId="77777777" w:rsidR="007B5FFB" w:rsidRPr="00E363B6" w:rsidRDefault="0045394C" w:rsidP="007B5FFB">
      <w:pPr>
        <w:rPr>
          <w:b/>
        </w:rPr>
      </w:pPr>
      <w:r>
        <w:rPr>
          <w:b/>
        </w:rPr>
        <w:t>Sixty-fifth</w:t>
      </w:r>
      <w:r w:rsidR="007B5FFB" w:rsidRPr="00E363B6">
        <w:rPr>
          <w:b/>
        </w:rPr>
        <w:t xml:space="preserve"> session</w:t>
      </w:r>
    </w:p>
    <w:p w14:paraId="67F2C4CB" w14:textId="77777777" w:rsidR="00C96DF2" w:rsidRDefault="00C96DF2" w:rsidP="00C96DF2">
      <w:r>
        <w:t>Geneva,</w:t>
      </w:r>
      <w:r w:rsidR="0045394C">
        <w:t xml:space="preserve"> 2-5 May</w:t>
      </w:r>
      <w:r>
        <w:t xml:space="preserve"> 20</w:t>
      </w:r>
      <w:r w:rsidR="00EF358E">
        <w:t>1</w:t>
      </w:r>
      <w:r w:rsidR="0045394C">
        <w:t>7</w:t>
      </w:r>
    </w:p>
    <w:p w14:paraId="677485F2" w14:textId="114998A2" w:rsidR="00C96DF2" w:rsidRDefault="00011943" w:rsidP="00C96DF2">
      <w:proofErr w:type="gramStart"/>
      <w:r>
        <w:t>I</w:t>
      </w:r>
      <w:r w:rsidR="00C96DF2">
        <w:t xml:space="preserve">tem </w:t>
      </w:r>
      <w:r w:rsidR="000E4296">
        <w:t xml:space="preserve"> </w:t>
      </w:r>
      <w:r w:rsidR="008C6CBE">
        <w:t>3</w:t>
      </w:r>
      <w:proofErr w:type="gramEnd"/>
      <w:r w:rsidR="008C6CBE">
        <w:t xml:space="preserve"> </w:t>
      </w:r>
      <w:r w:rsidR="0024772E">
        <w:t>of the provisional agenda</w:t>
      </w:r>
    </w:p>
    <w:p w14:paraId="7C438BD2" w14:textId="77777777" w:rsidR="000E4296" w:rsidRPr="003D349E" w:rsidRDefault="000E4296" w:rsidP="000E4296">
      <w:pPr>
        <w:rPr>
          <w:b/>
        </w:rPr>
      </w:pPr>
      <w:r w:rsidRPr="003D349E">
        <w:rPr>
          <w:b/>
          <w:bCs/>
        </w:rPr>
        <w:t xml:space="preserve">Revision of UNECE Standards </w:t>
      </w:r>
    </w:p>
    <w:p w14:paraId="4658019B" w14:textId="77777777" w:rsidR="00D214A1" w:rsidRDefault="003D349E" w:rsidP="003D349E">
      <w:pPr>
        <w:pStyle w:val="HChG"/>
      </w:pPr>
      <w:r>
        <w:tab/>
      </w:r>
      <w:r>
        <w:tab/>
      </w:r>
    </w:p>
    <w:p w14:paraId="39427D23" w14:textId="77777777" w:rsidR="00D214A1" w:rsidRPr="00D214A1" w:rsidRDefault="00D214A1" w:rsidP="003D349E">
      <w:pPr>
        <w:pStyle w:val="HChG"/>
        <w:rPr>
          <w:color w:val="FF0000"/>
          <w:sz w:val="32"/>
          <w:szCs w:val="32"/>
        </w:rPr>
      </w:pPr>
      <w:r>
        <w:tab/>
      </w:r>
      <w:r>
        <w:tab/>
      </w:r>
      <w:r w:rsidRPr="00D214A1">
        <w:rPr>
          <w:color w:val="FF0000"/>
          <w:sz w:val="32"/>
          <w:szCs w:val="32"/>
        </w:rPr>
        <w:t xml:space="preserve">POST SESSION DOCUMENT </w:t>
      </w:r>
    </w:p>
    <w:p w14:paraId="46C77BC9" w14:textId="77777777" w:rsidR="00701C09" w:rsidRDefault="00D214A1" w:rsidP="003D349E">
      <w:pPr>
        <w:pStyle w:val="HChG"/>
      </w:pPr>
      <w:r>
        <w:tab/>
      </w:r>
      <w:r>
        <w:tab/>
      </w:r>
    </w:p>
    <w:p w14:paraId="6DE4A037" w14:textId="0A02DD00" w:rsidR="00D214A1" w:rsidRDefault="00701C09" w:rsidP="003D349E">
      <w:pPr>
        <w:pStyle w:val="HChG"/>
      </w:pPr>
      <w:r>
        <w:tab/>
      </w:r>
      <w:r w:rsidR="00D214A1">
        <w:tab/>
      </w:r>
      <w:r w:rsidR="000E4296" w:rsidRPr="002B2485">
        <w:t xml:space="preserve">Revision of UNECE Standards </w:t>
      </w:r>
      <w:r w:rsidR="000E4296">
        <w:t xml:space="preserve">– </w:t>
      </w:r>
      <w:r w:rsidR="00496F87">
        <w:t xml:space="preserve">Citrus Fruit </w:t>
      </w:r>
      <w:bookmarkStart w:id="0" w:name="_GoBack"/>
      <w:bookmarkEnd w:id="0"/>
    </w:p>
    <w:p w14:paraId="76E341C8" w14:textId="77777777" w:rsidR="00AF43FB" w:rsidRDefault="00D214A1" w:rsidP="003D349E">
      <w:pPr>
        <w:pStyle w:val="HChG"/>
        <w:rPr>
          <w:b w:val="0"/>
          <w:sz w:val="22"/>
          <w:szCs w:val="22"/>
        </w:rPr>
      </w:pPr>
      <w:r>
        <w:tab/>
      </w:r>
      <w:r>
        <w:tab/>
      </w:r>
      <w:r w:rsidRPr="00D214A1">
        <w:rPr>
          <w:b w:val="0"/>
          <w:sz w:val="22"/>
          <w:szCs w:val="22"/>
        </w:rPr>
        <w:t>All agreed changes are highlighted.</w:t>
      </w:r>
      <w:r w:rsidR="00AF43FB">
        <w:rPr>
          <w:b w:val="0"/>
          <w:sz w:val="22"/>
          <w:szCs w:val="22"/>
        </w:rPr>
        <w:t xml:space="preserve"> </w:t>
      </w:r>
    </w:p>
    <w:p w14:paraId="075F93C4" w14:textId="77777777" w:rsidR="00D214A1" w:rsidRPr="00C40D57" w:rsidRDefault="00AF43FB" w:rsidP="003D349E">
      <w:pPr>
        <w:pStyle w:val="HChG"/>
        <w:rPr>
          <w:color w:val="FF0000"/>
          <w:sz w:val="22"/>
          <w:szCs w:val="22"/>
        </w:rPr>
      </w:pPr>
      <w:r>
        <w:rPr>
          <w:b w:val="0"/>
          <w:sz w:val="22"/>
          <w:szCs w:val="22"/>
        </w:rPr>
        <w:tab/>
      </w:r>
      <w:r>
        <w:rPr>
          <w:b w:val="0"/>
          <w:sz w:val="22"/>
          <w:szCs w:val="22"/>
        </w:rPr>
        <w:tab/>
      </w:r>
      <w:r w:rsidR="00C40D57" w:rsidRPr="00C40D57">
        <w:rPr>
          <w:color w:val="FF0000"/>
          <w:sz w:val="22"/>
          <w:szCs w:val="22"/>
        </w:rPr>
        <w:t>Open for consultations until the end of June 2017</w:t>
      </w:r>
      <w:r w:rsidR="00605380" w:rsidRPr="00C40D57">
        <w:rPr>
          <w:color w:val="FF0000"/>
          <w:sz w:val="22"/>
          <w:szCs w:val="22"/>
        </w:rPr>
        <w:tab/>
      </w:r>
      <w:r w:rsidR="00605380" w:rsidRPr="00C40D57">
        <w:rPr>
          <w:sz w:val="22"/>
          <w:szCs w:val="22"/>
        </w:rPr>
        <w:tab/>
      </w:r>
      <w:r w:rsidR="00605380" w:rsidRPr="00C40D57">
        <w:rPr>
          <w:color w:val="FF0000"/>
          <w:sz w:val="22"/>
          <w:szCs w:val="22"/>
        </w:rPr>
        <w:t xml:space="preserve"> </w:t>
      </w:r>
    </w:p>
    <w:p w14:paraId="78B46E49" w14:textId="77777777" w:rsidR="00B911BE" w:rsidRDefault="00D214A1" w:rsidP="00D214A1">
      <w:pPr>
        <w:pStyle w:val="HChG"/>
      </w:pPr>
      <w:r>
        <w:rPr>
          <w:b w:val="0"/>
          <w:sz w:val="22"/>
          <w:szCs w:val="22"/>
        </w:rPr>
        <w:tab/>
      </w:r>
      <w:r>
        <w:rPr>
          <w:b w:val="0"/>
          <w:sz w:val="22"/>
          <w:szCs w:val="22"/>
        </w:rPr>
        <w:tab/>
      </w:r>
      <w:r w:rsidRPr="00D214A1">
        <w:rPr>
          <w:color w:val="FF0000"/>
          <w:sz w:val="22"/>
          <w:szCs w:val="22"/>
        </w:rPr>
        <w:t xml:space="preserve"> </w:t>
      </w:r>
    </w:p>
    <w:p w14:paraId="3CF7ED8A" w14:textId="77777777" w:rsidR="00B911BE" w:rsidRDefault="00B911BE" w:rsidP="00B911BE">
      <w:pPr>
        <w:suppressAutoHyphens w:val="0"/>
        <w:spacing w:line="240" w:lineRule="auto"/>
      </w:pPr>
    </w:p>
    <w:p w14:paraId="0E60AD43" w14:textId="77777777" w:rsidR="00B911BE" w:rsidRDefault="00B911BE" w:rsidP="00B911BE">
      <w:pPr>
        <w:suppressAutoHyphens w:val="0"/>
        <w:spacing w:line="240" w:lineRule="auto"/>
      </w:pPr>
    </w:p>
    <w:p w14:paraId="2DE3ACEC" w14:textId="77777777" w:rsidR="00B911BE" w:rsidRDefault="00B911BE" w:rsidP="00B911BE">
      <w:pPr>
        <w:suppressAutoHyphens w:val="0"/>
        <w:spacing w:line="240" w:lineRule="auto"/>
      </w:pPr>
    </w:p>
    <w:p w14:paraId="126D9B73" w14:textId="77777777" w:rsidR="00B911BE" w:rsidRDefault="00B911BE" w:rsidP="00B911BE">
      <w:pPr>
        <w:suppressAutoHyphens w:val="0"/>
        <w:spacing w:line="240" w:lineRule="auto"/>
      </w:pPr>
    </w:p>
    <w:p w14:paraId="11F149B8" w14:textId="77777777" w:rsidR="00B911BE" w:rsidRDefault="00B911BE" w:rsidP="00B911BE">
      <w:pPr>
        <w:suppressAutoHyphens w:val="0"/>
        <w:spacing w:line="240" w:lineRule="auto"/>
      </w:pPr>
    </w:p>
    <w:p w14:paraId="70A5E17F" w14:textId="77777777" w:rsidR="00B911BE" w:rsidRDefault="00B911BE" w:rsidP="00B911BE">
      <w:pPr>
        <w:suppressAutoHyphens w:val="0"/>
        <w:spacing w:line="240" w:lineRule="auto"/>
      </w:pPr>
    </w:p>
    <w:p w14:paraId="26C8B42F" w14:textId="77777777" w:rsidR="0004487A" w:rsidRDefault="0004487A" w:rsidP="00B911BE">
      <w:pPr>
        <w:suppressAutoHyphens w:val="0"/>
        <w:spacing w:line="240" w:lineRule="auto"/>
      </w:pPr>
      <w:r>
        <w:br w:type="page"/>
      </w:r>
    </w:p>
    <w:p w14:paraId="7CB52A0A" w14:textId="77777777" w:rsidR="003869AB" w:rsidRPr="006831A5" w:rsidRDefault="000E4296" w:rsidP="003869AB">
      <w:pPr>
        <w:pStyle w:val="HChG"/>
      </w:pPr>
      <w:r w:rsidRPr="00C9175F">
        <w:lastRenderedPageBreak/>
        <w:tab/>
      </w:r>
      <w:r w:rsidRPr="00C9175F">
        <w:tab/>
      </w:r>
      <w:r w:rsidR="0059794F">
        <w:tab/>
      </w:r>
      <w:r w:rsidR="003869AB" w:rsidRPr="006831A5">
        <w:t>UNECE Standard FFV-</w:t>
      </w:r>
      <w:r w:rsidR="002F0993">
        <w:t>14</w:t>
      </w:r>
      <w:r w:rsidR="003869AB" w:rsidRPr="006831A5">
        <w:t xml:space="preserve"> concerning the marketing and commercial quality control of </w:t>
      </w:r>
      <w:r w:rsidR="002F0993">
        <w:t xml:space="preserve">Citrus Fruit </w:t>
      </w:r>
      <w:r w:rsidR="003869AB" w:rsidRPr="006831A5">
        <w:tab/>
      </w:r>
    </w:p>
    <w:p w14:paraId="4D1ABFF6" w14:textId="77777777" w:rsidR="00C71F7A" w:rsidRPr="001641CA" w:rsidRDefault="00C71F7A" w:rsidP="00C71F7A">
      <w:pPr>
        <w:pStyle w:val="HChG"/>
      </w:pPr>
      <w:r>
        <w:tab/>
      </w:r>
      <w:r w:rsidRPr="001641CA">
        <w:t>I.</w:t>
      </w:r>
      <w:r>
        <w:tab/>
      </w:r>
      <w:r w:rsidRPr="001641CA">
        <w:t>Definition of produce</w:t>
      </w:r>
      <w:r w:rsidRPr="001641CA">
        <w:rPr>
          <w:rStyle w:val="FootnoteReference"/>
          <w:b w:val="0"/>
          <w:color w:val="000000"/>
          <w:sz w:val="24"/>
          <w:szCs w:val="24"/>
        </w:rPr>
        <w:footnoteReference w:id="2"/>
      </w:r>
    </w:p>
    <w:p w14:paraId="164323CD" w14:textId="77777777" w:rsidR="00C71F7A" w:rsidRPr="00CC4485" w:rsidRDefault="00C71F7A" w:rsidP="00C71F7A">
      <w:pPr>
        <w:pStyle w:val="SingleTxtG"/>
        <w:rPr>
          <w:strike/>
          <w:color w:val="000000"/>
        </w:rPr>
      </w:pPr>
      <w:r w:rsidRPr="00CC4485">
        <w:rPr>
          <w:color w:val="000000"/>
        </w:rPr>
        <w:t>This standard applies to citrus fruit of varieties (cultivars) grown from the following species to be supplied fresh to the consumer, citrus fruit for industrial processing being excluded</w:t>
      </w:r>
      <w:r w:rsidRPr="00CC4485">
        <w:rPr>
          <w:color w:val="000000"/>
          <w:lang w:val="en-US"/>
        </w:rPr>
        <w:t>:</w:t>
      </w:r>
    </w:p>
    <w:p w14:paraId="28C12460" w14:textId="77777777" w:rsidR="00C71F7A" w:rsidRPr="00CC4485" w:rsidRDefault="00C71F7A" w:rsidP="00C71F7A">
      <w:pPr>
        <w:pStyle w:val="Bullet1G"/>
        <w:rPr>
          <w:color w:val="000000"/>
        </w:rPr>
      </w:pPr>
      <w:proofErr w:type="gramStart"/>
      <w:r w:rsidRPr="00CC4485">
        <w:rPr>
          <w:color w:val="000000"/>
        </w:rPr>
        <w:t>lemons</w:t>
      </w:r>
      <w:proofErr w:type="gramEnd"/>
      <w:r w:rsidRPr="00CC4485">
        <w:rPr>
          <w:color w:val="000000"/>
        </w:rPr>
        <w:t xml:space="preserve"> grown from the species </w:t>
      </w:r>
      <w:r w:rsidRPr="00CC4485">
        <w:rPr>
          <w:i/>
          <w:iCs/>
          <w:color w:val="000000"/>
        </w:rPr>
        <w:t xml:space="preserve">Citrus </w:t>
      </w:r>
      <w:proofErr w:type="spellStart"/>
      <w:r w:rsidRPr="00CC4485">
        <w:rPr>
          <w:i/>
          <w:iCs/>
          <w:color w:val="000000"/>
        </w:rPr>
        <w:t>limon</w:t>
      </w:r>
      <w:proofErr w:type="spellEnd"/>
      <w:r w:rsidRPr="00CC4485">
        <w:rPr>
          <w:i/>
          <w:iCs/>
          <w:color w:val="000000"/>
        </w:rPr>
        <w:t xml:space="preserve"> </w:t>
      </w:r>
      <w:r w:rsidRPr="00CC4485">
        <w:rPr>
          <w:color w:val="000000"/>
        </w:rPr>
        <w:t xml:space="preserve">(L.) </w:t>
      </w:r>
      <w:proofErr w:type="spellStart"/>
      <w:r w:rsidRPr="00CC4485">
        <w:rPr>
          <w:color w:val="000000"/>
        </w:rPr>
        <w:t>Burm</w:t>
      </w:r>
      <w:proofErr w:type="spellEnd"/>
      <w:r w:rsidRPr="00CC4485">
        <w:rPr>
          <w:color w:val="000000"/>
        </w:rPr>
        <w:t>. f. and hybrids thereof</w:t>
      </w:r>
    </w:p>
    <w:p w14:paraId="149D337F" w14:textId="77777777" w:rsidR="00C71F7A" w:rsidRPr="00CC4485" w:rsidRDefault="00C71F7A" w:rsidP="00C71F7A">
      <w:pPr>
        <w:pStyle w:val="Bullet1G"/>
        <w:rPr>
          <w:color w:val="000000"/>
        </w:rPr>
      </w:pPr>
      <w:r w:rsidRPr="00CC4485">
        <w:rPr>
          <w:color w:val="000000"/>
        </w:rPr>
        <w:t xml:space="preserve">Persian limes grown from the species </w:t>
      </w:r>
      <w:r w:rsidRPr="00CC4485">
        <w:rPr>
          <w:i/>
          <w:iCs/>
          <w:color w:val="000000"/>
        </w:rPr>
        <w:t xml:space="preserve">Citrus </w:t>
      </w:r>
      <w:proofErr w:type="spellStart"/>
      <w:r w:rsidRPr="00CC4485">
        <w:rPr>
          <w:i/>
          <w:iCs/>
          <w:color w:val="000000"/>
        </w:rPr>
        <w:t>latifolia</w:t>
      </w:r>
      <w:proofErr w:type="spellEnd"/>
      <w:r w:rsidRPr="00CC4485">
        <w:rPr>
          <w:i/>
          <w:iCs/>
          <w:color w:val="000000"/>
        </w:rPr>
        <w:t xml:space="preserve"> </w:t>
      </w:r>
      <w:r w:rsidRPr="00CC4485">
        <w:rPr>
          <w:color w:val="000000"/>
        </w:rPr>
        <w:t xml:space="preserve">(Yu. Tanaka) Tanaka, a </w:t>
      </w:r>
      <w:proofErr w:type="spellStart"/>
      <w:r w:rsidRPr="00CC4485">
        <w:rPr>
          <w:color w:val="000000"/>
        </w:rPr>
        <w:t>largefruited</w:t>
      </w:r>
      <w:proofErr w:type="spellEnd"/>
      <w:r w:rsidRPr="00CC4485">
        <w:rPr>
          <w:color w:val="000000"/>
        </w:rPr>
        <w:t xml:space="preserve"> acid lime known also as </w:t>
      </w:r>
      <w:proofErr w:type="spellStart"/>
      <w:r w:rsidRPr="00CC4485">
        <w:rPr>
          <w:color w:val="000000"/>
        </w:rPr>
        <w:t>Bearss</w:t>
      </w:r>
      <w:proofErr w:type="spellEnd"/>
      <w:r w:rsidRPr="00CC4485">
        <w:rPr>
          <w:color w:val="000000"/>
        </w:rPr>
        <w:t xml:space="preserve"> or Tahiti and hybrids thereof</w:t>
      </w:r>
    </w:p>
    <w:p w14:paraId="6DCD4096" w14:textId="77777777" w:rsidR="00C71F7A" w:rsidRPr="00CC4485" w:rsidRDefault="00C71F7A" w:rsidP="00C71F7A">
      <w:pPr>
        <w:pStyle w:val="Bullet1G"/>
        <w:rPr>
          <w:color w:val="000000"/>
        </w:rPr>
      </w:pPr>
      <w:r w:rsidRPr="00CC4485">
        <w:rPr>
          <w:color w:val="000000"/>
        </w:rPr>
        <w:t xml:space="preserve">Mexican limes grown from the species </w:t>
      </w:r>
      <w:r w:rsidRPr="00CC4485">
        <w:rPr>
          <w:i/>
          <w:iCs/>
          <w:color w:val="000000"/>
        </w:rPr>
        <w:t xml:space="preserve">Citrus </w:t>
      </w:r>
      <w:proofErr w:type="spellStart"/>
      <w:r w:rsidRPr="00CC4485">
        <w:rPr>
          <w:i/>
          <w:iCs/>
          <w:color w:val="000000"/>
        </w:rPr>
        <w:t>aurantiifolia</w:t>
      </w:r>
      <w:proofErr w:type="spellEnd"/>
      <w:r w:rsidRPr="00CC4485">
        <w:rPr>
          <w:i/>
          <w:iCs/>
          <w:color w:val="000000"/>
        </w:rPr>
        <w:t xml:space="preserve"> (</w:t>
      </w:r>
      <w:proofErr w:type="spellStart"/>
      <w:r w:rsidRPr="00CC4485">
        <w:rPr>
          <w:color w:val="000000"/>
        </w:rPr>
        <w:t>Christm</w:t>
      </w:r>
      <w:proofErr w:type="spellEnd"/>
      <w:r w:rsidRPr="00CC4485">
        <w:rPr>
          <w:color w:val="000000"/>
        </w:rPr>
        <w:t>.</w:t>
      </w:r>
      <w:r w:rsidRPr="00CC4485">
        <w:rPr>
          <w:i/>
          <w:iCs/>
          <w:color w:val="000000"/>
        </w:rPr>
        <w:t xml:space="preserve">) </w:t>
      </w:r>
      <w:proofErr w:type="spellStart"/>
      <w:r w:rsidRPr="00CC4485">
        <w:rPr>
          <w:color w:val="000000"/>
        </w:rPr>
        <w:t>Swingle</w:t>
      </w:r>
      <w:proofErr w:type="spellEnd"/>
      <w:r w:rsidRPr="00CC4485">
        <w:rPr>
          <w:color w:val="000000"/>
        </w:rPr>
        <w:t>, also known as sour limes and key limes and hybrids thereof</w:t>
      </w:r>
    </w:p>
    <w:p w14:paraId="7633B632" w14:textId="77777777" w:rsidR="00C71F7A" w:rsidRPr="00CC4485" w:rsidRDefault="00C71F7A" w:rsidP="00C71F7A">
      <w:pPr>
        <w:pStyle w:val="Bullet1G"/>
        <w:rPr>
          <w:color w:val="000000"/>
        </w:rPr>
      </w:pPr>
      <w:r w:rsidRPr="00CC4485">
        <w:rPr>
          <w:color w:val="000000"/>
        </w:rPr>
        <w:t xml:space="preserve">Indian sweet limes, Palestine sweet limes grown from the species </w:t>
      </w:r>
      <w:r w:rsidRPr="00CC4485">
        <w:rPr>
          <w:i/>
          <w:iCs/>
          <w:color w:val="000000"/>
        </w:rPr>
        <w:t xml:space="preserve">Citrus </w:t>
      </w:r>
      <w:proofErr w:type="spellStart"/>
      <w:r w:rsidRPr="00CC4485">
        <w:rPr>
          <w:i/>
          <w:iCs/>
          <w:color w:val="000000"/>
        </w:rPr>
        <w:t>limettioides</w:t>
      </w:r>
      <w:proofErr w:type="spellEnd"/>
      <w:r w:rsidRPr="00CC4485">
        <w:rPr>
          <w:i/>
          <w:iCs/>
          <w:color w:val="000000"/>
        </w:rPr>
        <w:t xml:space="preserve"> </w:t>
      </w:r>
      <w:r w:rsidRPr="00CC4485">
        <w:rPr>
          <w:color w:val="000000"/>
        </w:rPr>
        <w:t>Tanaka and hybrids thereof</w:t>
      </w:r>
    </w:p>
    <w:p w14:paraId="38E1982C" w14:textId="77777777" w:rsidR="00C71F7A" w:rsidRPr="00CC4485" w:rsidRDefault="00C71F7A" w:rsidP="00C71F7A">
      <w:pPr>
        <w:pStyle w:val="Bullet1G"/>
        <w:rPr>
          <w:color w:val="000000"/>
        </w:rPr>
      </w:pPr>
      <w:r w:rsidRPr="00CC4485">
        <w:rPr>
          <w:color w:val="000000"/>
        </w:rPr>
        <w:t>mandarins grown from the species (</w:t>
      </w:r>
      <w:r w:rsidRPr="00CC4485">
        <w:rPr>
          <w:i/>
          <w:iCs/>
          <w:color w:val="000000"/>
        </w:rPr>
        <w:t xml:space="preserve">Citrus </w:t>
      </w:r>
      <w:proofErr w:type="spellStart"/>
      <w:r w:rsidRPr="00CC4485">
        <w:rPr>
          <w:i/>
          <w:iCs/>
          <w:color w:val="000000"/>
        </w:rPr>
        <w:t>reticulata</w:t>
      </w:r>
      <w:proofErr w:type="spellEnd"/>
      <w:r w:rsidRPr="00CC4485">
        <w:rPr>
          <w:i/>
          <w:iCs/>
          <w:color w:val="000000"/>
        </w:rPr>
        <w:t xml:space="preserve"> </w:t>
      </w:r>
      <w:r w:rsidRPr="00CC4485">
        <w:rPr>
          <w:color w:val="000000"/>
        </w:rPr>
        <w:t xml:space="preserve">Blanco), including satsumas </w:t>
      </w:r>
      <w:r w:rsidRPr="00CC4485">
        <w:rPr>
          <w:i/>
          <w:color w:val="000000"/>
        </w:rPr>
        <w:t xml:space="preserve">(Citrus </w:t>
      </w:r>
      <w:proofErr w:type="spellStart"/>
      <w:r w:rsidRPr="00CC4485">
        <w:rPr>
          <w:i/>
          <w:color w:val="000000"/>
        </w:rPr>
        <w:t>unshiu</w:t>
      </w:r>
      <w:proofErr w:type="spellEnd"/>
      <w:r w:rsidRPr="00CC4485">
        <w:rPr>
          <w:color w:val="000000"/>
        </w:rPr>
        <w:t xml:space="preserve"> </w:t>
      </w:r>
      <w:proofErr w:type="spellStart"/>
      <w:r w:rsidRPr="00CC4485">
        <w:rPr>
          <w:color w:val="000000"/>
        </w:rPr>
        <w:t>Marcow</w:t>
      </w:r>
      <w:proofErr w:type="spellEnd"/>
      <w:r w:rsidRPr="00CC4485">
        <w:rPr>
          <w:color w:val="000000"/>
        </w:rPr>
        <w:t xml:space="preserve">.), </w:t>
      </w:r>
      <w:proofErr w:type="spellStart"/>
      <w:r w:rsidRPr="00CC4485">
        <w:rPr>
          <w:color w:val="000000"/>
        </w:rPr>
        <w:t>clementines</w:t>
      </w:r>
      <w:proofErr w:type="spellEnd"/>
      <w:r w:rsidRPr="00CC4485">
        <w:rPr>
          <w:color w:val="000000"/>
        </w:rPr>
        <w:t xml:space="preserve"> (</w:t>
      </w:r>
      <w:r w:rsidRPr="00CC4485">
        <w:rPr>
          <w:i/>
          <w:color w:val="000000"/>
        </w:rPr>
        <w:t xml:space="preserve">Citrus </w:t>
      </w:r>
      <w:proofErr w:type="spellStart"/>
      <w:r w:rsidRPr="00CC4485">
        <w:rPr>
          <w:i/>
          <w:color w:val="000000"/>
        </w:rPr>
        <w:t>clementina</w:t>
      </w:r>
      <w:proofErr w:type="spellEnd"/>
      <w:r w:rsidRPr="00CC4485">
        <w:rPr>
          <w:color w:val="000000"/>
        </w:rPr>
        <w:t xml:space="preserve"> hort. ex Tanaka), and common mandarins (</w:t>
      </w:r>
      <w:r w:rsidRPr="00CC4485">
        <w:rPr>
          <w:i/>
          <w:color w:val="000000"/>
        </w:rPr>
        <w:t xml:space="preserve">Citrus </w:t>
      </w:r>
      <w:proofErr w:type="spellStart"/>
      <w:r w:rsidRPr="00CC4485">
        <w:rPr>
          <w:i/>
          <w:color w:val="000000"/>
        </w:rPr>
        <w:t>deliciosa</w:t>
      </w:r>
      <w:proofErr w:type="spellEnd"/>
      <w:r w:rsidRPr="00CC4485">
        <w:rPr>
          <w:color w:val="000000"/>
        </w:rPr>
        <w:t xml:space="preserve"> Ten.) and tangerines (</w:t>
      </w:r>
      <w:r w:rsidRPr="00CC4485">
        <w:rPr>
          <w:i/>
          <w:color w:val="000000"/>
        </w:rPr>
        <w:t xml:space="preserve">Citrus </w:t>
      </w:r>
      <w:proofErr w:type="spellStart"/>
      <w:r w:rsidRPr="00CC4485">
        <w:rPr>
          <w:i/>
          <w:color w:val="000000"/>
        </w:rPr>
        <w:t>tangerina</w:t>
      </w:r>
      <w:proofErr w:type="spellEnd"/>
      <w:r w:rsidRPr="00CC4485">
        <w:rPr>
          <w:i/>
          <w:color w:val="000000"/>
        </w:rPr>
        <w:t xml:space="preserve"> </w:t>
      </w:r>
      <w:r w:rsidRPr="00CC4485">
        <w:rPr>
          <w:color w:val="000000"/>
        </w:rPr>
        <w:t>Tanaka), grown from these species and hybrids thereof</w:t>
      </w:r>
    </w:p>
    <w:p w14:paraId="41979B23" w14:textId="77777777" w:rsidR="00C71F7A" w:rsidRPr="00CC4485" w:rsidRDefault="00C71F7A" w:rsidP="00C71F7A">
      <w:pPr>
        <w:pStyle w:val="Bullet1G"/>
        <w:rPr>
          <w:color w:val="000000"/>
        </w:rPr>
      </w:pPr>
      <w:proofErr w:type="gramStart"/>
      <w:r w:rsidRPr="00CC4485">
        <w:rPr>
          <w:color w:val="000000"/>
        </w:rPr>
        <w:t>oranges</w:t>
      </w:r>
      <w:proofErr w:type="gramEnd"/>
      <w:r w:rsidRPr="00CC4485">
        <w:rPr>
          <w:color w:val="000000"/>
        </w:rPr>
        <w:t xml:space="preserve"> grown from the species </w:t>
      </w:r>
      <w:r w:rsidRPr="00CC4485">
        <w:rPr>
          <w:i/>
          <w:iCs/>
          <w:color w:val="000000"/>
        </w:rPr>
        <w:t xml:space="preserve">Citrus </w:t>
      </w:r>
      <w:proofErr w:type="spellStart"/>
      <w:r w:rsidRPr="00CC4485">
        <w:rPr>
          <w:i/>
          <w:iCs/>
          <w:color w:val="000000"/>
        </w:rPr>
        <w:t>sinensis</w:t>
      </w:r>
      <w:proofErr w:type="spellEnd"/>
      <w:r w:rsidRPr="00CC4485">
        <w:rPr>
          <w:i/>
          <w:iCs/>
          <w:color w:val="000000"/>
        </w:rPr>
        <w:t xml:space="preserve"> </w:t>
      </w:r>
      <w:r w:rsidRPr="00CC4485">
        <w:rPr>
          <w:color w:val="000000"/>
        </w:rPr>
        <w:t xml:space="preserve">(L.) </w:t>
      </w:r>
      <w:proofErr w:type="spellStart"/>
      <w:r w:rsidRPr="00CC4485">
        <w:rPr>
          <w:color w:val="000000"/>
        </w:rPr>
        <w:t>Osbeck</w:t>
      </w:r>
      <w:proofErr w:type="spellEnd"/>
      <w:r w:rsidRPr="00CC4485">
        <w:rPr>
          <w:color w:val="000000"/>
        </w:rPr>
        <w:t xml:space="preserve"> and hybrids thereof</w:t>
      </w:r>
    </w:p>
    <w:p w14:paraId="70276EAB" w14:textId="77777777" w:rsidR="00C71F7A" w:rsidRPr="00CC4485" w:rsidRDefault="00C71F7A" w:rsidP="00C71F7A">
      <w:pPr>
        <w:pStyle w:val="Bullet1G"/>
        <w:rPr>
          <w:color w:val="000000"/>
        </w:rPr>
      </w:pPr>
      <w:proofErr w:type="gramStart"/>
      <w:r w:rsidRPr="00CC4485">
        <w:rPr>
          <w:color w:val="000000"/>
        </w:rPr>
        <w:t>grapefruit</w:t>
      </w:r>
      <w:proofErr w:type="gramEnd"/>
      <w:r w:rsidRPr="00CC4485">
        <w:rPr>
          <w:color w:val="000000"/>
        </w:rPr>
        <w:t xml:space="preserve"> grown from the species </w:t>
      </w:r>
      <w:r w:rsidRPr="00CC4485">
        <w:rPr>
          <w:i/>
          <w:iCs/>
          <w:color w:val="000000"/>
        </w:rPr>
        <w:t xml:space="preserve">Citrus </w:t>
      </w:r>
      <w:proofErr w:type="spellStart"/>
      <w:r w:rsidRPr="00CC4485">
        <w:rPr>
          <w:i/>
          <w:iCs/>
          <w:color w:val="000000"/>
        </w:rPr>
        <w:t>paradisi</w:t>
      </w:r>
      <w:proofErr w:type="spellEnd"/>
      <w:r w:rsidRPr="00CC4485">
        <w:rPr>
          <w:i/>
          <w:iCs/>
          <w:color w:val="000000"/>
        </w:rPr>
        <w:t xml:space="preserve"> </w:t>
      </w:r>
      <w:proofErr w:type="spellStart"/>
      <w:r w:rsidRPr="00CC4485">
        <w:rPr>
          <w:color w:val="000000"/>
        </w:rPr>
        <w:t>Macfad</w:t>
      </w:r>
      <w:proofErr w:type="spellEnd"/>
      <w:r w:rsidRPr="00CC4485">
        <w:rPr>
          <w:color w:val="000000"/>
        </w:rPr>
        <w:t>. and hybrids thereof</w:t>
      </w:r>
    </w:p>
    <w:p w14:paraId="33CD97F9" w14:textId="77777777" w:rsidR="00C71F7A" w:rsidRPr="00CC4485" w:rsidRDefault="00C71F7A" w:rsidP="00C71F7A">
      <w:pPr>
        <w:pStyle w:val="Bullet1G"/>
        <w:rPr>
          <w:color w:val="000000"/>
        </w:rPr>
      </w:pPr>
      <w:proofErr w:type="spellStart"/>
      <w:proofErr w:type="gramStart"/>
      <w:r w:rsidRPr="00CC4485">
        <w:rPr>
          <w:color w:val="000000"/>
        </w:rPr>
        <w:t>pummelos</w:t>
      </w:r>
      <w:proofErr w:type="spellEnd"/>
      <w:proofErr w:type="gramEnd"/>
      <w:r w:rsidRPr="00CC4485">
        <w:rPr>
          <w:color w:val="000000"/>
        </w:rPr>
        <w:t xml:space="preserve"> or Shaddock grown from the species </w:t>
      </w:r>
      <w:r w:rsidRPr="00CC4485">
        <w:rPr>
          <w:i/>
          <w:iCs/>
          <w:color w:val="000000"/>
        </w:rPr>
        <w:t xml:space="preserve">Citrus maxima </w:t>
      </w:r>
      <w:r w:rsidRPr="00CC4485">
        <w:rPr>
          <w:color w:val="000000"/>
        </w:rPr>
        <w:t>(</w:t>
      </w:r>
      <w:proofErr w:type="spellStart"/>
      <w:r w:rsidRPr="00CC4485">
        <w:rPr>
          <w:color w:val="000000"/>
        </w:rPr>
        <w:t>Burm</w:t>
      </w:r>
      <w:proofErr w:type="spellEnd"/>
      <w:r w:rsidRPr="00CC4485">
        <w:rPr>
          <w:color w:val="000000"/>
        </w:rPr>
        <w:t xml:space="preserve">.) </w:t>
      </w:r>
      <w:proofErr w:type="spellStart"/>
      <w:r w:rsidRPr="00CC4485">
        <w:rPr>
          <w:color w:val="000000"/>
        </w:rPr>
        <w:t>Merr</w:t>
      </w:r>
      <w:proofErr w:type="spellEnd"/>
      <w:r w:rsidRPr="00CC4485">
        <w:rPr>
          <w:color w:val="000000"/>
        </w:rPr>
        <w:t xml:space="preserve">. </w:t>
      </w:r>
      <w:proofErr w:type="gramStart"/>
      <w:r w:rsidRPr="00CC4485">
        <w:rPr>
          <w:color w:val="000000"/>
        </w:rPr>
        <w:t>and</w:t>
      </w:r>
      <w:proofErr w:type="gramEnd"/>
      <w:r w:rsidRPr="00CC4485">
        <w:rPr>
          <w:color w:val="000000"/>
        </w:rPr>
        <w:t xml:space="preserve"> hybrids thereof.</w:t>
      </w:r>
    </w:p>
    <w:p w14:paraId="714BFD0D" w14:textId="77777777" w:rsidR="00C71F7A" w:rsidRDefault="00C71F7A" w:rsidP="00C71F7A">
      <w:pPr>
        <w:pStyle w:val="HChG"/>
      </w:pPr>
      <w:r>
        <w:tab/>
        <w:t>II.</w:t>
      </w:r>
      <w:r>
        <w:tab/>
        <w:t>Provisions concerning quality</w:t>
      </w:r>
    </w:p>
    <w:p w14:paraId="0B37D483" w14:textId="77777777" w:rsidR="00C71F7A" w:rsidRDefault="00C71F7A" w:rsidP="00C71F7A">
      <w:pPr>
        <w:pStyle w:val="SingleTxtG"/>
      </w:pPr>
      <w:r>
        <w:t>The purpose of the standard is to define the quality requirements for citrus fruit at the export</w:t>
      </w:r>
      <w:r>
        <w:noBreakHyphen/>
        <w:t>control stage after preparation and packaging.</w:t>
      </w:r>
    </w:p>
    <w:p w14:paraId="77E05192" w14:textId="77777777" w:rsidR="00C71F7A" w:rsidRDefault="00C71F7A" w:rsidP="00C71F7A">
      <w:pPr>
        <w:pStyle w:val="SingleTxtG"/>
      </w:pPr>
      <w:r>
        <w:t>However, if applied at stages following export, products may show in relation to the requirements of the standard:</w:t>
      </w:r>
    </w:p>
    <w:p w14:paraId="73A63FC7" w14:textId="77777777" w:rsidR="00C71F7A" w:rsidRDefault="00C71F7A" w:rsidP="00C71F7A">
      <w:pPr>
        <w:pStyle w:val="Bullet1G"/>
      </w:pPr>
      <w:r>
        <w:t>a slight lack of freshness and turgidity</w:t>
      </w:r>
    </w:p>
    <w:p w14:paraId="4BE9AB4E" w14:textId="77777777" w:rsidR="00C71F7A" w:rsidRDefault="00C71F7A" w:rsidP="00C71F7A">
      <w:pPr>
        <w:pStyle w:val="Bullet1G"/>
      </w:pPr>
      <w:proofErr w:type="gramStart"/>
      <w:r>
        <w:t>for</w:t>
      </w:r>
      <w:proofErr w:type="gramEnd"/>
      <w:r>
        <w:t xml:space="preserve"> products graded in classes other than the “Extra” Class, a slight deterioration due to their development and their tendency to perish.</w:t>
      </w:r>
    </w:p>
    <w:p w14:paraId="5E5DAC78" w14:textId="77777777" w:rsidR="00C71F7A" w:rsidRDefault="00C71F7A" w:rsidP="00C71F7A">
      <w:pPr>
        <w:pStyle w:val="SingleTxtG"/>
      </w:pPr>
      <w:r>
        <w:t>The holder/seller of products may not display such products or offer them for sale, or deliver or market them in any manner other than in conformity with this standard. The holder/seller shall be responsible for observing such conformity.</w:t>
      </w:r>
    </w:p>
    <w:p w14:paraId="4AAE6F54" w14:textId="77777777" w:rsidR="00C71F7A" w:rsidRDefault="00C71F7A" w:rsidP="00C71F7A">
      <w:pPr>
        <w:pStyle w:val="H1G"/>
      </w:pPr>
      <w:r>
        <w:tab/>
        <w:t>A.</w:t>
      </w:r>
      <w:r>
        <w:tab/>
        <w:t>Minimum requirements</w:t>
      </w:r>
    </w:p>
    <w:p w14:paraId="20F1CD66" w14:textId="77777777" w:rsidR="00C71F7A" w:rsidRDefault="00C71F7A" w:rsidP="00C71F7A">
      <w:pPr>
        <w:pStyle w:val="SingleTxtG"/>
      </w:pPr>
      <w:r>
        <w:t>In all classes, subject to the special provisions for each class and the tolerances allowed, the citrus fruit must be:</w:t>
      </w:r>
    </w:p>
    <w:p w14:paraId="77617A66" w14:textId="77777777" w:rsidR="00C71F7A" w:rsidRDefault="00C71F7A" w:rsidP="00C71F7A">
      <w:pPr>
        <w:pStyle w:val="Bullet1G"/>
      </w:pPr>
      <w:r>
        <w:lastRenderedPageBreak/>
        <w:t>intact</w:t>
      </w:r>
    </w:p>
    <w:p w14:paraId="71A18BAB" w14:textId="77777777" w:rsidR="00C71F7A" w:rsidRDefault="00C71F7A" w:rsidP="00C71F7A">
      <w:pPr>
        <w:pStyle w:val="Bullet1G"/>
      </w:pPr>
      <w:r>
        <w:t>free of bruising and/or extensive healed overcuts</w:t>
      </w:r>
    </w:p>
    <w:p w14:paraId="5D781F9F" w14:textId="77777777" w:rsidR="00C71F7A" w:rsidRDefault="00C71F7A" w:rsidP="00C71F7A">
      <w:pPr>
        <w:pStyle w:val="Bullet1G"/>
      </w:pPr>
      <w:r>
        <w:t>sound; produce affected by rotting or deterioration such as to make it unfit for consumption is excluded</w:t>
      </w:r>
    </w:p>
    <w:p w14:paraId="64620461" w14:textId="77777777" w:rsidR="00C71F7A" w:rsidRDefault="00C71F7A" w:rsidP="00C71F7A">
      <w:pPr>
        <w:pStyle w:val="Bullet1G"/>
      </w:pPr>
      <w:r>
        <w:t>clean, practically free of any visible foreign matter</w:t>
      </w:r>
    </w:p>
    <w:p w14:paraId="1F4EF37A" w14:textId="77777777" w:rsidR="00C71F7A" w:rsidRDefault="00C71F7A" w:rsidP="00C71F7A">
      <w:pPr>
        <w:pStyle w:val="Bullet1G"/>
      </w:pPr>
      <w:r>
        <w:t>practically free from pests</w:t>
      </w:r>
    </w:p>
    <w:p w14:paraId="32DF5AED" w14:textId="77777777" w:rsidR="00C71F7A" w:rsidRDefault="00C71F7A" w:rsidP="00C71F7A">
      <w:pPr>
        <w:pStyle w:val="Bullet1G"/>
      </w:pPr>
      <w:r>
        <w:t>free from damage caused by pests affecting the flesh</w:t>
      </w:r>
    </w:p>
    <w:p w14:paraId="3DAFF424" w14:textId="77777777" w:rsidR="00C71F7A" w:rsidRDefault="00C71F7A" w:rsidP="00C71F7A">
      <w:pPr>
        <w:pStyle w:val="Bullet1G"/>
      </w:pPr>
      <w:r>
        <w:t>free of signs of shrivelling and dehydration</w:t>
      </w:r>
    </w:p>
    <w:p w14:paraId="2235CBD7" w14:textId="77777777" w:rsidR="00C71F7A" w:rsidRDefault="00C71F7A" w:rsidP="00C71F7A">
      <w:pPr>
        <w:pStyle w:val="Bullet1G"/>
      </w:pPr>
      <w:r>
        <w:t>free of damage caused by low temperature or frost</w:t>
      </w:r>
    </w:p>
    <w:p w14:paraId="04D9CAE1" w14:textId="77777777" w:rsidR="00C71F7A" w:rsidRDefault="00C71F7A" w:rsidP="00C71F7A">
      <w:pPr>
        <w:pStyle w:val="Bullet1G"/>
      </w:pPr>
      <w:r>
        <w:t>free of abnormal external moisture</w:t>
      </w:r>
    </w:p>
    <w:p w14:paraId="3248D010" w14:textId="77777777" w:rsidR="00C71F7A" w:rsidRDefault="00C71F7A" w:rsidP="00C71F7A">
      <w:pPr>
        <w:pStyle w:val="Bullet1G"/>
      </w:pPr>
      <w:proofErr w:type="gramStart"/>
      <w:r>
        <w:t>free</w:t>
      </w:r>
      <w:proofErr w:type="gramEnd"/>
      <w:r>
        <w:t xml:space="preserve"> of any foreign smell and/or taste.</w:t>
      </w:r>
    </w:p>
    <w:p w14:paraId="2E62C3BD" w14:textId="77777777" w:rsidR="00C71F7A" w:rsidRDefault="00C71F7A" w:rsidP="00C71F7A">
      <w:pPr>
        <w:pStyle w:val="SingleTxtG"/>
      </w:pPr>
      <w:r>
        <w:t>The development and condition of the citrus fruit must be such as to enable it:</w:t>
      </w:r>
    </w:p>
    <w:p w14:paraId="1DFBFFE8" w14:textId="77777777" w:rsidR="00C71F7A" w:rsidRDefault="00C71F7A" w:rsidP="00C71F7A">
      <w:pPr>
        <w:pStyle w:val="Bullet1G"/>
      </w:pPr>
      <w:r>
        <w:t>to withstand transportation and handling</w:t>
      </w:r>
    </w:p>
    <w:p w14:paraId="67951D61" w14:textId="77777777" w:rsidR="00C71F7A" w:rsidRDefault="00C71F7A" w:rsidP="00C71F7A">
      <w:pPr>
        <w:pStyle w:val="Bullet1G"/>
      </w:pPr>
      <w:proofErr w:type="gramStart"/>
      <w:r>
        <w:t>to</w:t>
      </w:r>
      <w:proofErr w:type="gramEnd"/>
      <w:r>
        <w:t xml:space="preserve"> arrive in satisfactory condition at the place of destination.</w:t>
      </w:r>
    </w:p>
    <w:p w14:paraId="5E94F19F" w14:textId="77777777" w:rsidR="00C71F7A" w:rsidRDefault="00C71F7A" w:rsidP="00C71F7A">
      <w:pPr>
        <w:pStyle w:val="H1G"/>
      </w:pPr>
      <w:r>
        <w:tab/>
        <w:t>B.</w:t>
      </w:r>
      <w:r>
        <w:tab/>
        <w:t>Maturity requirements</w:t>
      </w:r>
    </w:p>
    <w:p w14:paraId="1306435F" w14:textId="77777777" w:rsidR="00C71F7A" w:rsidRPr="001D67A1" w:rsidRDefault="00C71F7A" w:rsidP="00C71F7A">
      <w:pPr>
        <w:pStyle w:val="SingleTxtG"/>
      </w:pPr>
      <w:r w:rsidRPr="001D67A1">
        <w:t xml:space="preserve">The </w:t>
      </w:r>
      <w:r>
        <w:t xml:space="preserve">citrus </w:t>
      </w:r>
      <w:r w:rsidRPr="001D67A1">
        <w:t>fruit must</w:t>
      </w:r>
      <w:r w:rsidRPr="008E01A2">
        <w:t xml:space="preserve"> have reached an appropriate degree of development and ripeness, account being taken</w:t>
      </w:r>
      <w:r w:rsidRPr="001D67A1">
        <w:t xml:space="preserve"> of criteria proper to the variety, the time of picking and the growing area.</w:t>
      </w:r>
    </w:p>
    <w:p w14:paraId="7253487C" w14:textId="77777777" w:rsidR="00C71F7A" w:rsidRPr="001D67A1" w:rsidRDefault="00C71F7A" w:rsidP="00C71F7A">
      <w:pPr>
        <w:pStyle w:val="SingleTxtG"/>
      </w:pPr>
      <w:r w:rsidRPr="001D67A1">
        <w:t>Maturity of</w:t>
      </w:r>
      <w:r>
        <w:t xml:space="preserve"> citrus</w:t>
      </w:r>
      <w:r w:rsidRPr="001D67A1">
        <w:t xml:space="preserve"> fruit is defined by the following parameters specified for each species below:</w:t>
      </w:r>
    </w:p>
    <w:p w14:paraId="0010A700" w14:textId="77777777" w:rsidR="00C71F7A" w:rsidRPr="001D67A1" w:rsidRDefault="00C71F7A" w:rsidP="00C71F7A">
      <w:pPr>
        <w:pStyle w:val="Bullet1G"/>
      </w:pPr>
      <w:r w:rsidRPr="001D67A1">
        <w:t>minimum juice content</w:t>
      </w:r>
    </w:p>
    <w:p w14:paraId="19E3587C" w14:textId="77777777" w:rsidR="00C71F7A" w:rsidRDefault="00C71F7A" w:rsidP="00C71F7A">
      <w:pPr>
        <w:pStyle w:val="Bullet1G"/>
      </w:pPr>
      <w:r w:rsidRPr="001D67A1">
        <w:t>minim</w:t>
      </w:r>
      <w:r>
        <w:t>um total soluble solids content</w:t>
      </w:r>
      <w:r w:rsidRPr="001D67A1">
        <w:t>, i.e. minimum sugar content</w:t>
      </w:r>
    </w:p>
    <w:p w14:paraId="41C64A57" w14:textId="77777777" w:rsidR="00C71F7A" w:rsidRDefault="00C71F7A" w:rsidP="00C71F7A">
      <w:pPr>
        <w:pStyle w:val="Bullet1G"/>
      </w:pPr>
      <w:r w:rsidRPr="001D67A1">
        <w:t>minimum sugar/acid ratio</w:t>
      </w:r>
      <w:r>
        <w:rPr>
          <w:rStyle w:val="FootnoteReference"/>
        </w:rPr>
        <w:footnoteReference w:id="3"/>
      </w:r>
    </w:p>
    <w:p w14:paraId="6F1EC310" w14:textId="77777777" w:rsidR="00C71F7A" w:rsidRPr="001D67A1" w:rsidRDefault="00C71F7A" w:rsidP="00C71F7A">
      <w:pPr>
        <w:pStyle w:val="Bullet1G"/>
      </w:pPr>
      <w:proofErr w:type="gramStart"/>
      <w:r>
        <w:t>colouring</w:t>
      </w:r>
      <w:proofErr w:type="gramEnd"/>
      <w:r>
        <w:t>.</w:t>
      </w:r>
    </w:p>
    <w:p w14:paraId="0A2E342D" w14:textId="77777777" w:rsidR="00C71F7A" w:rsidRDefault="00C71F7A" w:rsidP="00C71F7A">
      <w:pPr>
        <w:pStyle w:val="SingleTxtG"/>
      </w:pPr>
      <w:r w:rsidRPr="001D67A1">
        <w:t xml:space="preserve">The degree </w:t>
      </w:r>
      <w:r>
        <w:t>of colouring shall be such that</w:t>
      </w:r>
      <w:r w:rsidRPr="001D67A1">
        <w:t xml:space="preserve"> following normal development the citrus fruit reach the colour typical of the variety at their destination point.</w:t>
      </w:r>
    </w:p>
    <w:p w14:paraId="29946376" w14:textId="77777777" w:rsidR="00C71F7A" w:rsidRPr="001D67A1" w:rsidRDefault="00C71F7A" w:rsidP="00C71F7A">
      <w:pPr>
        <w:pStyle w:val="SingleTxtG"/>
      </w:pPr>
    </w:p>
    <w:tbl>
      <w:tblPr>
        <w:tblW w:w="7370" w:type="dxa"/>
        <w:tblInd w:w="1134" w:type="dxa"/>
        <w:tblLayout w:type="fixed"/>
        <w:tblLook w:val="01E0" w:firstRow="1" w:lastRow="1" w:firstColumn="1" w:lastColumn="1" w:noHBand="0" w:noVBand="0"/>
      </w:tblPr>
      <w:tblGrid>
        <w:gridCol w:w="1474"/>
        <w:gridCol w:w="1000"/>
        <w:gridCol w:w="1000"/>
        <w:gridCol w:w="1100"/>
        <w:gridCol w:w="2796"/>
      </w:tblGrid>
      <w:tr w:rsidR="00C71F7A" w:rsidRPr="003B4577" w14:paraId="7C6A8CF6" w14:textId="77777777" w:rsidTr="00A730A7">
        <w:trPr>
          <w:cantSplit/>
          <w:tblHeader/>
        </w:trPr>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14:paraId="3CB879CA" w14:textId="77777777" w:rsidR="00C71F7A" w:rsidRPr="003B4577" w:rsidRDefault="00C71F7A" w:rsidP="00A730A7">
            <w:pPr>
              <w:spacing w:before="80" w:after="80" w:line="200" w:lineRule="exact"/>
              <w:ind w:right="113"/>
              <w:rPr>
                <w:i/>
                <w:sz w:val="16"/>
              </w:rPr>
            </w:pPr>
          </w:p>
        </w:tc>
        <w:tc>
          <w:tcPr>
            <w:tcW w:w="1000"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14:paraId="0C24FEA5" w14:textId="77777777" w:rsidR="00C71F7A" w:rsidRPr="003B4577" w:rsidRDefault="00C71F7A" w:rsidP="00A730A7">
            <w:pPr>
              <w:spacing w:before="80" w:after="80" w:line="200" w:lineRule="exact"/>
              <w:ind w:right="113"/>
              <w:rPr>
                <w:i/>
                <w:sz w:val="16"/>
                <w:lang w:val="fr-FR"/>
              </w:rPr>
            </w:pPr>
            <w:r w:rsidRPr="003B4577">
              <w:rPr>
                <w:i/>
                <w:sz w:val="16"/>
                <w:lang w:val="fr-FR"/>
              </w:rPr>
              <w:t xml:space="preserve">Minimum </w:t>
            </w:r>
            <w:proofErr w:type="spellStart"/>
            <w:r w:rsidRPr="00FB11D6">
              <w:rPr>
                <w:i/>
                <w:sz w:val="16"/>
                <w:lang w:val="fr-FR"/>
              </w:rPr>
              <w:t>juice</w:t>
            </w:r>
            <w:proofErr w:type="spellEnd"/>
            <w:r w:rsidRPr="003B4577">
              <w:rPr>
                <w:i/>
                <w:sz w:val="16"/>
                <w:lang w:val="fr-FR"/>
              </w:rPr>
              <w:t xml:space="preserve"> content (per cent)</w:t>
            </w:r>
          </w:p>
        </w:tc>
        <w:tc>
          <w:tcPr>
            <w:tcW w:w="1000"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14:paraId="0249C5A1" w14:textId="77777777" w:rsidR="00C71F7A" w:rsidRPr="003B4577" w:rsidRDefault="00C71F7A" w:rsidP="00A730A7">
            <w:pPr>
              <w:spacing w:before="80" w:after="80" w:line="200" w:lineRule="exact"/>
              <w:ind w:right="113"/>
              <w:rPr>
                <w:i/>
                <w:sz w:val="16"/>
              </w:rPr>
            </w:pPr>
            <w:r w:rsidRPr="003B4577">
              <w:rPr>
                <w:i/>
                <w:sz w:val="16"/>
              </w:rPr>
              <w:t>Minimum sugar content (</w:t>
            </w:r>
            <w:r w:rsidRPr="003B4577">
              <w:rPr>
                <w:lang w:val="fr-FR"/>
              </w:rPr>
              <w:t>°</w:t>
            </w:r>
            <w:r w:rsidRPr="003B4577">
              <w:rPr>
                <w:i/>
                <w:sz w:val="16"/>
              </w:rPr>
              <w:t>Brix)</w:t>
            </w:r>
          </w:p>
        </w:tc>
        <w:tc>
          <w:tcPr>
            <w:tcW w:w="1100"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14:paraId="632F621D" w14:textId="77777777" w:rsidR="00C71F7A" w:rsidRPr="003B4577" w:rsidRDefault="00C71F7A" w:rsidP="00A730A7">
            <w:pPr>
              <w:spacing w:before="80" w:after="80" w:line="200" w:lineRule="exact"/>
              <w:ind w:right="113"/>
              <w:rPr>
                <w:i/>
                <w:sz w:val="16"/>
              </w:rPr>
            </w:pPr>
            <w:r w:rsidRPr="003B4577">
              <w:rPr>
                <w:i/>
                <w:sz w:val="16"/>
              </w:rPr>
              <w:t>Minimum sugar/acid ratio</w:t>
            </w:r>
          </w:p>
        </w:tc>
        <w:tc>
          <w:tcPr>
            <w:tcW w:w="2796"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14:paraId="2BD3EE52" w14:textId="77777777" w:rsidR="00C71F7A" w:rsidRPr="003B4577" w:rsidRDefault="00C71F7A" w:rsidP="00A730A7">
            <w:pPr>
              <w:spacing w:before="80" w:after="80" w:line="200" w:lineRule="exact"/>
              <w:ind w:right="113"/>
              <w:rPr>
                <w:i/>
                <w:sz w:val="16"/>
              </w:rPr>
            </w:pPr>
            <w:r w:rsidRPr="003B4577">
              <w:rPr>
                <w:i/>
                <w:sz w:val="16"/>
              </w:rPr>
              <w:t>Colouring</w:t>
            </w:r>
          </w:p>
        </w:tc>
      </w:tr>
      <w:tr w:rsidR="00C71F7A" w:rsidRPr="003D2AE9" w14:paraId="51A1D63C" w14:textId="77777777" w:rsidTr="00A730A7">
        <w:tc>
          <w:tcPr>
            <w:tcW w:w="1474" w:type="dxa"/>
            <w:tcBorders>
              <w:top w:val="single" w:sz="12" w:space="0" w:color="auto"/>
              <w:left w:val="single" w:sz="4" w:space="0" w:color="auto"/>
              <w:bottom w:val="single" w:sz="2" w:space="0" w:color="auto"/>
              <w:right w:val="single" w:sz="2" w:space="0" w:color="auto"/>
            </w:tcBorders>
            <w:shd w:val="clear" w:color="auto" w:fill="auto"/>
            <w:tcMar>
              <w:left w:w="0" w:type="dxa"/>
              <w:right w:w="0" w:type="dxa"/>
            </w:tcMar>
          </w:tcPr>
          <w:p w14:paraId="1EAEBD05" w14:textId="77777777" w:rsidR="00C71F7A" w:rsidRPr="003B4577" w:rsidRDefault="00C71F7A" w:rsidP="00A730A7">
            <w:pPr>
              <w:rPr>
                <w:bCs/>
              </w:rPr>
            </w:pPr>
            <w:r w:rsidRPr="003B4577">
              <w:rPr>
                <w:bCs/>
              </w:rPr>
              <w:t>Lemons</w:t>
            </w:r>
          </w:p>
        </w:tc>
        <w:tc>
          <w:tcPr>
            <w:tcW w:w="1000"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tcPr>
          <w:p w14:paraId="309621D7" w14:textId="77777777" w:rsidR="00C71F7A" w:rsidRPr="00687151" w:rsidRDefault="00C71F7A" w:rsidP="00A730A7">
            <w:pPr>
              <w:jc w:val="center"/>
            </w:pPr>
            <w:r w:rsidRPr="00687151">
              <w:t>20</w:t>
            </w:r>
          </w:p>
        </w:tc>
        <w:tc>
          <w:tcPr>
            <w:tcW w:w="1000"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tcPr>
          <w:p w14:paraId="0A9CF15A" w14:textId="77777777" w:rsidR="00C71F7A" w:rsidRPr="00687151" w:rsidRDefault="00C71F7A" w:rsidP="00A730A7"/>
        </w:tc>
        <w:tc>
          <w:tcPr>
            <w:tcW w:w="1100"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tcPr>
          <w:p w14:paraId="41E3BEAB" w14:textId="77777777" w:rsidR="00C71F7A" w:rsidRPr="00687151" w:rsidRDefault="00C71F7A" w:rsidP="00A730A7"/>
        </w:tc>
        <w:tc>
          <w:tcPr>
            <w:tcW w:w="2796"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tcPr>
          <w:p w14:paraId="59169012" w14:textId="77777777" w:rsidR="00C71F7A" w:rsidRPr="00687151" w:rsidRDefault="00C71F7A" w:rsidP="00A730A7">
            <w:r w:rsidRPr="00687151">
              <w:t xml:space="preserve">Must be typical of the variety. </w:t>
            </w:r>
            <w:r>
              <w:t>F</w:t>
            </w:r>
            <w:r w:rsidRPr="00687151">
              <w:t xml:space="preserve">ruit with a green (but not dark green) colour </w:t>
            </w:r>
            <w:r>
              <w:t>is</w:t>
            </w:r>
            <w:r w:rsidRPr="00687151">
              <w:t xml:space="preserve"> allowed</w:t>
            </w:r>
            <w:r>
              <w:t>,</w:t>
            </w:r>
            <w:r w:rsidRPr="00687151">
              <w:t xml:space="preserve"> provided </w:t>
            </w:r>
            <w:r>
              <w:t>it</w:t>
            </w:r>
            <w:r w:rsidRPr="00687151">
              <w:t xml:space="preserve"> satisf</w:t>
            </w:r>
            <w:r>
              <w:t>ies</w:t>
            </w:r>
            <w:r w:rsidRPr="00687151">
              <w:t xml:space="preserve"> the minimum requirements as to juice content</w:t>
            </w:r>
          </w:p>
        </w:tc>
      </w:tr>
      <w:tr w:rsidR="00C71F7A" w:rsidRPr="003D2AE9" w14:paraId="6C6F46FF" w14:textId="77777777" w:rsidTr="00A730A7">
        <w:trPr>
          <w:trHeight w:val="294"/>
        </w:trPr>
        <w:tc>
          <w:tcPr>
            <w:tcW w:w="7370" w:type="dxa"/>
            <w:gridSpan w:val="5"/>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48A49184" w14:textId="77777777" w:rsidR="00C71F7A" w:rsidRPr="003D2AE9" w:rsidRDefault="00C71F7A" w:rsidP="00A730A7">
            <w:r w:rsidRPr="003B4577">
              <w:rPr>
                <w:bCs/>
              </w:rPr>
              <w:t>Limes</w:t>
            </w:r>
          </w:p>
        </w:tc>
      </w:tr>
      <w:tr w:rsidR="00C71F7A" w:rsidRPr="003D2AE9" w14:paraId="730148BE"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0403A0DF" w14:textId="77777777" w:rsidR="00C71F7A" w:rsidRPr="00687151" w:rsidRDefault="00C71F7A" w:rsidP="00A730A7">
            <w:r w:rsidRPr="00687151">
              <w:t>Persian lime</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A3F44C9" w14:textId="77777777" w:rsidR="00C71F7A" w:rsidRPr="00687151" w:rsidRDefault="00C71F7A" w:rsidP="00A730A7">
            <w:pPr>
              <w:jc w:val="center"/>
            </w:pPr>
            <w:r>
              <w:t>42</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83E8839"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61FCA4D5" w14:textId="77777777" w:rsidR="00C71F7A" w:rsidRPr="00687151" w:rsidRDefault="00C71F7A" w:rsidP="00A730A7"/>
        </w:tc>
        <w:tc>
          <w:tcPr>
            <w:tcW w:w="2796" w:type="dxa"/>
            <w:vMerge w:val="restar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344C6D13" w14:textId="77777777" w:rsidR="00C71F7A" w:rsidRPr="00687151" w:rsidRDefault="00C71F7A" w:rsidP="00A730A7">
            <w:r w:rsidRPr="00687151">
              <w:t>The fruit should be green but may show yellow patches up to 30% of its surface</w:t>
            </w:r>
            <w:r>
              <w:t xml:space="preserve"> for Persian limes and</w:t>
            </w:r>
            <w:r w:rsidRPr="00687151">
              <w:t xml:space="preserve"> up to 20% </w:t>
            </w:r>
            <w:r>
              <w:t>for Mexican and Indian limes</w:t>
            </w:r>
          </w:p>
        </w:tc>
      </w:tr>
      <w:tr w:rsidR="00C71F7A" w:rsidRPr="003D2AE9" w14:paraId="0837765D"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13508EDF" w14:textId="77777777" w:rsidR="00C71F7A" w:rsidRPr="00687151" w:rsidRDefault="00C71F7A" w:rsidP="00A730A7">
            <w:r w:rsidRPr="00687151">
              <w:lastRenderedPageBreak/>
              <w:t xml:space="preserve">Mexican and Indian </w:t>
            </w:r>
            <w:r>
              <w:t xml:space="preserve">sweet </w:t>
            </w:r>
            <w:r w:rsidRPr="00687151">
              <w:t>limes</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485BF94" w14:textId="77777777" w:rsidR="00C71F7A" w:rsidRPr="00687151" w:rsidRDefault="00C71F7A" w:rsidP="00A730A7">
            <w:pPr>
              <w:jc w:val="center"/>
            </w:pPr>
            <w:r>
              <w:t>40</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6A135DF1"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407C3D7" w14:textId="77777777" w:rsidR="00C71F7A" w:rsidRPr="00687151" w:rsidRDefault="00C71F7A" w:rsidP="00A730A7"/>
        </w:tc>
        <w:tc>
          <w:tcPr>
            <w:tcW w:w="2796"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38F0C80D" w14:textId="77777777" w:rsidR="00C71F7A" w:rsidRPr="00687151" w:rsidRDefault="00C71F7A" w:rsidP="00A730A7"/>
        </w:tc>
      </w:tr>
      <w:tr w:rsidR="00C71F7A" w:rsidRPr="003D2AE9" w14:paraId="58774F50" w14:textId="77777777" w:rsidTr="00A730A7">
        <w:tc>
          <w:tcPr>
            <w:tcW w:w="7370" w:type="dxa"/>
            <w:gridSpan w:val="5"/>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52C486E1" w14:textId="77777777" w:rsidR="00C71F7A" w:rsidRPr="00A554A7" w:rsidRDefault="00C71F7A" w:rsidP="00A730A7">
            <w:pPr>
              <w:spacing w:before="40" w:after="120"/>
              <w:ind w:right="113"/>
            </w:pPr>
            <w:r w:rsidRPr="003B4577">
              <w:rPr>
                <w:bCs/>
              </w:rPr>
              <w:t xml:space="preserve">Satsumas, </w:t>
            </w:r>
            <w:proofErr w:type="spellStart"/>
            <w:r w:rsidRPr="003B4577">
              <w:rPr>
                <w:bCs/>
              </w:rPr>
              <w:t>clementines</w:t>
            </w:r>
            <w:proofErr w:type="spellEnd"/>
            <w:r w:rsidRPr="003B4577">
              <w:rPr>
                <w:bCs/>
              </w:rPr>
              <w:t>, other mandarin varieties and their hybrids</w:t>
            </w:r>
          </w:p>
        </w:tc>
      </w:tr>
      <w:tr w:rsidR="00C71F7A" w:rsidRPr="003D2AE9" w14:paraId="25566E57"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742A8747" w14:textId="77777777" w:rsidR="00C71F7A" w:rsidRPr="004D23BD" w:rsidRDefault="00C71F7A" w:rsidP="00A730A7">
            <w:r w:rsidRPr="004D23BD">
              <w:t>Satsumas</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E94991E" w14:textId="77777777" w:rsidR="00C71F7A" w:rsidRPr="00687151" w:rsidRDefault="00C71F7A" w:rsidP="00A730A7">
            <w:pPr>
              <w:jc w:val="center"/>
            </w:pPr>
            <w:r>
              <w:t>33</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5C2E426"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60B74DE2" w14:textId="77777777" w:rsidR="00C71F7A" w:rsidRPr="004D23BD" w:rsidRDefault="00C71F7A" w:rsidP="00A730A7">
            <w:pPr>
              <w:jc w:val="center"/>
            </w:pPr>
            <w:r w:rsidRPr="004D23BD">
              <w:t>6.5:1</w:t>
            </w:r>
          </w:p>
        </w:tc>
        <w:tc>
          <w:tcPr>
            <w:tcW w:w="2796" w:type="dxa"/>
            <w:vMerge w:val="restart"/>
            <w:tcBorders>
              <w:top w:val="single" w:sz="2" w:space="0" w:color="auto"/>
              <w:left w:val="single" w:sz="2" w:space="0" w:color="auto"/>
              <w:right w:val="single" w:sz="2" w:space="0" w:color="auto"/>
            </w:tcBorders>
            <w:shd w:val="clear" w:color="auto" w:fill="auto"/>
            <w:tcMar>
              <w:left w:w="0" w:type="dxa"/>
              <w:right w:w="0" w:type="dxa"/>
            </w:tcMar>
          </w:tcPr>
          <w:p w14:paraId="7333CD43" w14:textId="77777777" w:rsidR="00C71F7A" w:rsidRPr="004D23BD" w:rsidRDefault="00C71F7A" w:rsidP="00A730A7">
            <w:r w:rsidRPr="004D23BD">
              <w:t xml:space="preserve">Must be typical of </w:t>
            </w:r>
            <w:r>
              <w:t xml:space="preserve">the variety on at least one </w:t>
            </w:r>
            <w:r w:rsidRPr="004D23BD">
              <w:t>third of the surface of the fruit</w:t>
            </w:r>
          </w:p>
        </w:tc>
      </w:tr>
      <w:tr w:rsidR="00C71F7A" w:rsidRPr="003D2AE9" w14:paraId="1C4F4F47"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7FD3C1C3" w14:textId="77777777" w:rsidR="00C71F7A" w:rsidRPr="004D23BD" w:rsidRDefault="00C71F7A" w:rsidP="00A730A7">
            <w:proofErr w:type="spellStart"/>
            <w:r w:rsidRPr="004D23BD">
              <w:t>Clementines</w:t>
            </w:r>
            <w:proofErr w:type="spellEnd"/>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79BD64F3" w14:textId="77777777" w:rsidR="00C71F7A" w:rsidRPr="00687151" w:rsidRDefault="00C71F7A" w:rsidP="00A730A7">
            <w:pPr>
              <w:jc w:val="center"/>
            </w:pPr>
            <w:r>
              <w:t>40</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71D6BC14"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5FA4A91" w14:textId="77777777" w:rsidR="00C71F7A" w:rsidRPr="004D23BD" w:rsidRDefault="00C71F7A" w:rsidP="00A730A7">
            <w:pPr>
              <w:jc w:val="center"/>
            </w:pPr>
            <w:r w:rsidRPr="004D23BD">
              <w:t>7.0:1</w:t>
            </w:r>
          </w:p>
        </w:tc>
        <w:tc>
          <w:tcPr>
            <w:tcW w:w="2796" w:type="dxa"/>
            <w:vMerge/>
            <w:tcBorders>
              <w:left w:val="single" w:sz="2" w:space="0" w:color="auto"/>
              <w:right w:val="single" w:sz="2" w:space="0" w:color="auto"/>
            </w:tcBorders>
            <w:shd w:val="clear" w:color="auto" w:fill="auto"/>
            <w:tcMar>
              <w:left w:w="0" w:type="dxa"/>
              <w:right w:w="0" w:type="dxa"/>
            </w:tcMar>
          </w:tcPr>
          <w:p w14:paraId="7E0B8DE4" w14:textId="77777777" w:rsidR="00C71F7A" w:rsidRPr="00687151" w:rsidRDefault="00C71F7A" w:rsidP="00A730A7"/>
        </w:tc>
      </w:tr>
      <w:tr w:rsidR="00C71F7A" w:rsidRPr="003D2AE9" w14:paraId="2C5AE80E"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29A11C8E" w14:textId="77777777" w:rsidR="00C71F7A" w:rsidRPr="004D23BD" w:rsidRDefault="00C71F7A" w:rsidP="00A730A7">
            <w:r w:rsidRPr="004D23BD">
              <w:t>Other mandarin varieties and their hybrids</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24D12B2F" w14:textId="77777777" w:rsidR="00C71F7A" w:rsidRPr="00687151" w:rsidRDefault="00C71F7A" w:rsidP="00A730A7">
            <w:pPr>
              <w:jc w:val="center"/>
            </w:pPr>
            <w:r>
              <w:t>33</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7727B60"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DF3C86C" w14:textId="77777777" w:rsidR="00C71F7A" w:rsidRPr="004D23BD" w:rsidRDefault="00C71F7A" w:rsidP="00A730A7">
            <w:pPr>
              <w:jc w:val="center"/>
            </w:pPr>
            <w:r w:rsidRPr="004D23BD">
              <w:t>7.5:1</w:t>
            </w:r>
          </w:p>
        </w:tc>
        <w:tc>
          <w:tcPr>
            <w:tcW w:w="2796" w:type="dxa"/>
            <w:vMerge/>
            <w:tcBorders>
              <w:left w:val="single" w:sz="2" w:space="0" w:color="auto"/>
              <w:bottom w:val="single" w:sz="2" w:space="0" w:color="auto"/>
              <w:right w:val="single" w:sz="2" w:space="0" w:color="auto"/>
            </w:tcBorders>
            <w:shd w:val="clear" w:color="auto" w:fill="auto"/>
            <w:tcMar>
              <w:left w:w="0" w:type="dxa"/>
              <w:right w:w="0" w:type="dxa"/>
            </w:tcMar>
          </w:tcPr>
          <w:p w14:paraId="1C5CBA11" w14:textId="77777777" w:rsidR="00C71F7A" w:rsidRPr="00687151" w:rsidRDefault="00C71F7A" w:rsidP="00A730A7"/>
        </w:tc>
      </w:tr>
      <w:tr w:rsidR="00C71F7A" w:rsidRPr="003D2AE9" w14:paraId="30C2214E" w14:textId="77777777" w:rsidTr="00A730A7">
        <w:tc>
          <w:tcPr>
            <w:tcW w:w="7370" w:type="dxa"/>
            <w:gridSpan w:val="5"/>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36853EAC" w14:textId="77777777" w:rsidR="00C71F7A" w:rsidRPr="00B640D6" w:rsidRDefault="00C71F7A" w:rsidP="00A730A7">
            <w:pPr>
              <w:spacing w:before="40" w:after="120"/>
              <w:ind w:right="113"/>
            </w:pPr>
            <w:smartTag w:uri="urn:schemas-microsoft-com:office:smarttags" w:element="place">
              <w:smartTag w:uri="urn:schemas-microsoft-com:office:smarttags" w:element="City">
                <w:r w:rsidRPr="003B4577">
                  <w:rPr>
                    <w:bCs/>
                  </w:rPr>
                  <w:t>Oranges</w:t>
                </w:r>
              </w:smartTag>
            </w:smartTag>
          </w:p>
        </w:tc>
      </w:tr>
      <w:tr w:rsidR="00C71F7A" w:rsidRPr="003D2AE9" w14:paraId="1316AD5F"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2284787E" w14:textId="77777777" w:rsidR="00C71F7A" w:rsidRPr="00F766A0" w:rsidRDefault="00C71F7A" w:rsidP="00A730A7">
            <w:r w:rsidRPr="00F766A0">
              <w:t>Blood oranges</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F0F345E" w14:textId="77777777" w:rsidR="00C71F7A" w:rsidRPr="00F766A0" w:rsidRDefault="00C71F7A" w:rsidP="00A730A7">
            <w:pPr>
              <w:jc w:val="center"/>
            </w:pPr>
            <w:r w:rsidRPr="00F766A0">
              <w:t>30</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558D5A4"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C089FBE" w14:textId="77777777" w:rsidR="00C71F7A" w:rsidRPr="00F766A0" w:rsidRDefault="00C71F7A" w:rsidP="00A730A7">
            <w:pPr>
              <w:jc w:val="center"/>
            </w:pPr>
            <w:r>
              <w:t xml:space="preserve"> 6.5:1</w:t>
            </w:r>
          </w:p>
        </w:tc>
        <w:tc>
          <w:tcPr>
            <w:tcW w:w="2796" w:type="dxa"/>
            <w:vMerge w:val="restar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1E4E11D" w14:textId="77777777" w:rsidR="00C71F7A" w:rsidRDefault="00C71F7A" w:rsidP="00A730A7">
            <w:r w:rsidRPr="00F766A0">
              <w:t xml:space="preserve">Must be typical of the variety. </w:t>
            </w:r>
            <w:r w:rsidRPr="00A368B8">
              <w:t>However, fruit with light green colour not exceeding one</w:t>
            </w:r>
            <w:r>
              <w:t xml:space="preserve"> </w:t>
            </w:r>
            <w:r w:rsidRPr="00A368B8">
              <w:t>fifth of the to</w:t>
            </w:r>
            <w:r>
              <w:t>tal surface area of the fruit is</w:t>
            </w:r>
            <w:r w:rsidRPr="00A368B8">
              <w:t xml:space="preserve"> allowed, provided </w:t>
            </w:r>
            <w:r>
              <w:t>i</w:t>
            </w:r>
            <w:r w:rsidRPr="00A368B8">
              <w:t>t satisf</w:t>
            </w:r>
            <w:r>
              <w:t>ies</w:t>
            </w:r>
            <w:r w:rsidRPr="00A368B8">
              <w:t xml:space="preserve"> the minimum requirements as to juice content.</w:t>
            </w:r>
          </w:p>
          <w:p w14:paraId="049CEC02" w14:textId="77777777" w:rsidR="00C71F7A" w:rsidRPr="00A368B8" w:rsidRDefault="00C71F7A" w:rsidP="00A730A7">
            <w:smartTag w:uri="urn:schemas-microsoft-com:office:smarttags" w:element="place">
              <w:smartTag w:uri="urn:schemas-microsoft-com:office:smarttags" w:element="City">
                <w:r w:rsidRPr="00A368B8">
                  <w:t>Oranges</w:t>
                </w:r>
              </w:smartTag>
            </w:smartTag>
            <w:r w:rsidRPr="00A368B8">
              <w:t xml:space="preserve"> produced in areas with high temperatures and high relative humidity conditions during the developing period having a green colour exceeding one</w:t>
            </w:r>
            <w:r>
              <w:t xml:space="preserve"> </w:t>
            </w:r>
            <w:r w:rsidRPr="00A368B8">
              <w:t>fifth of the surface area of the fruit are allowed</w:t>
            </w:r>
            <w:r>
              <w:t>,</w:t>
            </w:r>
            <w:r w:rsidRPr="00A368B8">
              <w:t xml:space="preserve"> provided they satisfy the minimum requirements as to </w:t>
            </w:r>
            <w:r>
              <w:t>juice content</w:t>
            </w:r>
            <w:r w:rsidRPr="00A368B8">
              <w:t>.</w:t>
            </w:r>
          </w:p>
        </w:tc>
      </w:tr>
      <w:tr w:rsidR="00C71F7A" w:rsidRPr="003D2AE9" w14:paraId="06EFEA9E"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6805C22B" w14:textId="77777777" w:rsidR="00C71F7A" w:rsidRPr="00F766A0" w:rsidRDefault="00C71F7A" w:rsidP="00A730A7">
            <w:r w:rsidRPr="00F766A0">
              <w:t>Navels group</w:t>
            </w:r>
            <w:r>
              <w:t xml:space="preserve"> </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3FF6CF5A" w14:textId="77777777" w:rsidR="00C71F7A" w:rsidRPr="00F766A0" w:rsidRDefault="00C71F7A" w:rsidP="00A730A7">
            <w:pPr>
              <w:jc w:val="center"/>
            </w:pPr>
            <w:r w:rsidRPr="00F766A0">
              <w:t>33</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7A7D8077"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3BB64E17" w14:textId="77777777" w:rsidR="00C71F7A" w:rsidRPr="00F766A0" w:rsidRDefault="00C71F7A" w:rsidP="00A730A7">
            <w:pPr>
              <w:jc w:val="center"/>
            </w:pPr>
            <w:r>
              <w:t xml:space="preserve"> 6.5:1</w:t>
            </w:r>
          </w:p>
        </w:tc>
        <w:tc>
          <w:tcPr>
            <w:tcW w:w="2796"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BDEA1BE" w14:textId="77777777" w:rsidR="00C71F7A" w:rsidRPr="00687151" w:rsidRDefault="00C71F7A" w:rsidP="00A730A7"/>
        </w:tc>
      </w:tr>
      <w:tr w:rsidR="00C71F7A" w:rsidRPr="003D2AE9" w14:paraId="6FE2DBF7"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3D0854CA" w14:textId="77777777" w:rsidR="00C71F7A" w:rsidRPr="00F766A0" w:rsidRDefault="00C71F7A" w:rsidP="00A730A7">
            <w:r w:rsidRPr="00F766A0">
              <w:t>Other varieties</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3A9955D" w14:textId="77777777" w:rsidR="00C71F7A" w:rsidRPr="00F766A0" w:rsidRDefault="00C71F7A" w:rsidP="00A730A7">
            <w:pPr>
              <w:jc w:val="center"/>
            </w:pPr>
            <w:r w:rsidRPr="00F766A0">
              <w:t>35</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BD3CB4F"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272B43DB" w14:textId="77777777" w:rsidR="00C71F7A" w:rsidRPr="00F766A0" w:rsidRDefault="00C71F7A" w:rsidP="00A730A7">
            <w:pPr>
              <w:jc w:val="center"/>
            </w:pPr>
            <w:r>
              <w:t xml:space="preserve"> 6.5:1</w:t>
            </w:r>
          </w:p>
        </w:tc>
        <w:tc>
          <w:tcPr>
            <w:tcW w:w="2796"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1D6FE34" w14:textId="77777777" w:rsidR="00C71F7A" w:rsidRPr="00687151" w:rsidRDefault="00C71F7A" w:rsidP="00A730A7"/>
        </w:tc>
      </w:tr>
      <w:tr w:rsidR="00C71F7A" w:rsidRPr="003D2AE9" w14:paraId="41D02DA7"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6D1D9315" w14:textId="77777777" w:rsidR="00C71F7A" w:rsidRPr="00F766A0" w:rsidRDefault="00C71F7A" w:rsidP="00A730A7">
            <w:proofErr w:type="spellStart"/>
            <w:r w:rsidRPr="00F766A0">
              <w:t>Mosambi</w:t>
            </w:r>
            <w:proofErr w:type="spellEnd"/>
            <w:r w:rsidRPr="00F766A0">
              <w:t xml:space="preserve">, </w:t>
            </w:r>
            <w:proofErr w:type="spellStart"/>
            <w:r w:rsidRPr="00F766A0">
              <w:t>Sathgudi</w:t>
            </w:r>
            <w:proofErr w:type="spellEnd"/>
            <w:r w:rsidRPr="00F766A0">
              <w:t xml:space="preserve"> and </w:t>
            </w:r>
            <w:proofErr w:type="spellStart"/>
            <w:r w:rsidRPr="00F766A0">
              <w:t>Pacitan</w:t>
            </w:r>
            <w:proofErr w:type="spellEnd"/>
            <w:r>
              <w:t xml:space="preserve"> with more than one fifth green colour</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22A06C51" w14:textId="77777777" w:rsidR="00C71F7A" w:rsidRPr="00F766A0" w:rsidRDefault="00C71F7A" w:rsidP="00A730A7">
            <w:pPr>
              <w:jc w:val="center"/>
            </w:pPr>
            <w:r w:rsidRPr="00F766A0">
              <w:t>33</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7F681140"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66ABC6F" w14:textId="77777777" w:rsidR="00C71F7A" w:rsidRPr="00F766A0" w:rsidRDefault="00C71F7A" w:rsidP="00A730A7">
            <w:pPr>
              <w:jc w:val="center"/>
            </w:pPr>
          </w:p>
        </w:tc>
        <w:tc>
          <w:tcPr>
            <w:tcW w:w="2796"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7CBD5A6" w14:textId="77777777" w:rsidR="00C71F7A" w:rsidRPr="00687151" w:rsidRDefault="00C71F7A" w:rsidP="00A730A7"/>
        </w:tc>
      </w:tr>
      <w:tr w:rsidR="00C71F7A" w:rsidRPr="003D2AE9" w14:paraId="0677E4C1"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6A742C2B" w14:textId="77777777" w:rsidR="00C71F7A" w:rsidRPr="0061419C" w:rsidRDefault="00C71F7A" w:rsidP="00A730A7">
            <w:r>
              <w:t xml:space="preserve">Other varieties </w:t>
            </w:r>
            <w:r w:rsidRPr="0061419C">
              <w:t>with more than one</w:t>
            </w:r>
            <w:r>
              <w:t xml:space="preserve"> </w:t>
            </w:r>
            <w:r w:rsidRPr="0061419C">
              <w:t>fifth green colour</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5CF58EC" w14:textId="77777777" w:rsidR="00C71F7A" w:rsidRPr="00F766A0" w:rsidRDefault="00C71F7A" w:rsidP="00A730A7">
            <w:pPr>
              <w:jc w:val="center"/>
            </w:pPr>
            <w:r>
              <w:t>45</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7E930D67"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6A76270B" w14:textId="77777777" w:rsidR="00C71F7A" w:rsidRPr="00F766A0" w:rsidRDefault="00C71F7A" w:rsidP="00A730A7">
            <w:pPr>
              <w:jc w:val="center"/>
            </w:pPr>
          </w:p>
        </w:tc>
        <w:tc>
          <w:tcPr>
            <w:tcW w:w="2796"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1C4D04C" w14:textId="77777777" w:rsidR="00C71F7A" w:rsidRPr="00687151" w:rsidRDefault="00C71F7A" w:rsidP="00A730A7"/>
        </w:tc>
      </w:tr>
      <w:tr w:rsidR="00C71F7A" w:rsidRPr="003D2AE9" w14:paraId="5BEA6729" w14:textId="77777777" w:rsidTr="00A730A7">
        <w:tc>
          <w:tcPr>
            <w:tcW w:w="7370" w:type="dxa"/>
            <w:gridSpan w:val="5"/>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408F7E3B" w14:textId="77777777" w:rsidR="00C71F7A" w:rsidRPr="00B640D6" w:rsidRDefault="00C71F7A" w:rsidP="00A730A7">
            <w:pPr>
              <w:spacing w:before="40" w:after="120"/>
              <w:ind w:right="113"/>
            </w:pPr>
            <w:r w:rsidRPr="003B4577">
              <w:rPr>
                <w:bCs/>
              </w:rPr>
              <w:t>Grapefruit and hybrids</w:t>
            </w:r>
          </w:p>
        </w:tc>
      </w:tr>
      <w:tr w:rsidR="00C71F7A" w:rsidRPr="003D2AE9" w14:paraId="07922CE1"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4A8485E8" w14:textId="77777777" w:rsidR="00C71F7A" w:rsidRPr="00F766A0" w:rsidRDefault="00C71F7A" w:rsidP="00A730A7">
            <w:r>
              <w:t>All varieties and hybrids</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911F257" w14:textId="77777777" w:rsidR="00C71F7A" w:rsidRPr="00F766A0" w:rsidRDefault="00C71F7A" w:rsidP="00A730A7">
            <w:pPr>
              <w:jc w:val="center"/>
            </w:pPr>
            <w:r>
              <w:t>35</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208AE460" w14:textId="77777777" w:rsidR="00C71F7A" w:rsidRPr="00687151" w:rsidRDefault="00C71F7A" w:rsidP="00A730A7"/>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B67F884" w14:textId="77777777" w:rsidR="00C71F7A" w:rsidRPr="00F766A0" w:rsidRDefault="00C71F7A" w:rsidP="00A730A7">
            <w:pPr>
              <w:jc w:val="center"/>
            </w:pPr>
          </w:p>
        </w:tc>
        <w:tc>
          <w:tcPr>
            <w:tcW w:w="2796" w:type="dxa"/>
            <w:vMerge w:val="restar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2EB597ED" w14:textId="77777777" w:rsidR="00C71F7A" w:rsidRPr="00D2779B" w:rsidRDefault="00C71F7A" w:rsidP="00A730A7">
            <w:r w:rsidRPr="00D2779B">
              <w:t xml:space="preserve">Must be typical of the variety. </w:t>
            </w:r>
            <w:r>
              <w:t>F</w:t>
            </w:r>
            <w:r w:rsidRPr="00D2779B">
              <w:t xml:space="preserve">ruit with a greenish colour (green in </w:t>
            </w:r>
            <w:proofErr w:type="spellStart"/>
            <w:r w:rsidRPr="00D2779B">
              <w:t>Oroblanco</w:t>
            </w:r>
            <w:proofErr w:type="spellEnd"/>
            <w:r w:rsidRPr="00D2779B">
              <w:t xml:space="preserve">) </w:t>
            </w:r>
            <w:r>
              <w:t>is</w:t>
            </w:r>
            <w:r w:rsidRPr="00D2779B">
              <w:t xml:space="preserve"> allowed, provided </w:t>
            </w:r>
            <w:r>
              <w:t>i</w:t>
            </w:r>
            <w:r w:rsidRPr="00D2779B">
              <w:t>t satisf</w:t>
            </w:r>
            <w:r>
              <w:t>ies</w:t>
            </w:r>
            <w:r w:rsidRPr="00D2779B">
              <w:t xml:space="preserve"> the minimum requirements as to juice content</w:t>
            </w:r>
          </w:p>
        </w:tc>
      </w:tr>
      <w:tr w:rsidR="00C71F7A" w:rsidRPr="003D2AE9" w14:paraId="2400BED1" w14:textId="77777777" w:rsidTr="00A730A7">
        <w:tc>
          <w:tcPr>
            <w:tcW w:w="1474" w:type="dxa"/>
            <w:tcBorders>
              <w:top w:val="single" w:sz="2" w:space="0" w:color="auto"/>
              <w:left w:val="single" w:sz="4" w:space="0" w:color="auto"/>
              <w:bottom w:val="single" w:sz="2" w:space="0" w:color="auto"/>
              <w:right w:val="single" w:sz="2" w:space="0" w:color="auto"/>
            </w:tcBorders>
            <w:shd w:val="clear" w:color="auto" w:fill="auto"/>
            <w:tcMar>
              <w:left w:w="0" w:type="dxa"/>
              <w:right w:w="0" w:type="dxa"/>
            </w:tcMar>
          </w:tcPr>
          <w:p w14:paraId="0DD055AF" w14:textId="77777777" w:rsidR="00C71F7A" w:rsidRPr="00D2779B" w:rsidRDefault="00C71F7A" w:rsidP="00A730A7">
            <w:proofErr w:type="spellStart"/>
            <w:r w:rsidRPr="00D2779B">
              <w:t>Oroblanco</w:t>
            </w:r>
            <w:proofErr w:type="spellEnd"/>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C73D8EB" w14:textId="77777777" w:rsidR="00C71F7A" w:rsidRPr="00F766A0" w:rsidRDefault="00C71F7A" w:rsidP="00A730A7">
            <w:pPr>
              <w:jc w:val="center"/>
            </w:pPr>
            <w:r>
              <w:t>35</w:t>
            </w:r>
          </w:p>
        </w:tc>
        <w:tc>
          <w:tcPr>
            <w:tcW w:w="10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35567A4" w14:textId="77777777" w:rsidR="00C71F7A" w:rsidRPr="00687151" w:rsidRDefault="00C71F7A" w:rsidP="00A730A7">
            <w:pPr>
              <w:jc w:val="center"/>
            </w:pPr>
            <w:r>
              <w:t>9</w:t>
            </w:r>
          </w:p>
        </w:tc>
        <w:tc>
          <w:tcPr>
            <w:tcW w:w="110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E75E83B" w14:textId="77777777" w:rsidR="00C71F7A" w:rsidRPr="00F766A0" w:rsidRDefault="00C71F7A" w:rsidP="00A730A7">
            <w:pPr>
              <w:jc w:val="center"/>
            </w:pPr>
          </w:p>
        </w:tc>
        <w:tc>
          <w:tcPr>
            <w:tcW w:w="2796"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C5AD741" w14:textId="77777777" w:rsidR="00C71F7A" w:rsidRPr="00687151" w:rsidRDefault="00C71F7A" w:rsidP="00A730A7"/>
        </w:tc>
      </w:tr>
      <w:tr w:rsidR="00C71F7A" w:rsidRPr="003D2AE9" w14:paraId="3B868F22" w14:textId="77777777" w:rsidTr="00A730A7">
        <w:tc>
          <w:tcPr>
            <w:tcW w:w="1474" w:type="dxa"/>
            <w:tcBorders>
              <w:top w:val="single" w:sz="2" w:space="0" w:color="auto"/>
              <w:left w:val="single" w:sz="4" w:space="0" w:color="auto"/>
              <w:bottom w:val="single" w:sz="12" w:space="0" w:color="auto"/>
              <w:right w:val="single" w:sz="2" w:space="0" w:color="auto"/>
            </w:tcBorders>
            <w:shd w:val="clear" w:color="auto" w:fill="auto"/>
            <w:tcMar>
              <w:left w:w="0" w:type="dxa"/>
              <w:right w:w="0" w:type="dxa"/>
            </w:tcMar>
          </w:tcPr>
          <w:p w14:paraId="4BA52879" w14:textId="77777777" w:rsidR="00C71F7A" w:rsidRPr="003B4577" w:rsidRDefault="00C71F7A" w:rsidP="00A730A7">
            <w:pPr>
              <w:rPr>
                <w:bCs/>
              </w:rPr>
            </w:pPr>
            <w:proofErr w:type="spellStart"/>
            <w:r w:rsidRPr="003B4577">
              <w:rPr>
                <w:bCs/>
              </w:rPr>
              <w:t>Pummelos</w:t>
            </w:r>
            <w:proofErr w:type="spellEnd"/>
            <w:r w:rsidRPr="003B4577">
              <w:rPr>
                <w:bCs/>
              </w:rPr>
              <w:t xml:space="preserve"> (Shaddock) and hybrids</w:t>
            </w:r>
          </w:p>
        </w:tc>
        <w:tc>
          <w:tcPr>
            <w:tcW w:w="1000"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tcPr>
          <w:p w14:paraId="1A0E8DEA" w14:textId="77777777" w:rsidR="00C71F7A" w:rsidRPr="00F766A0" w:rsidRDefault="00C71F7A" w:rsidP="00A730A7">
            <w:pPr>
              <w:jc w:val="center"/>
            </w:pPr>
          </w:p>
        </w:tc>
        <w:tc>
          <w:tcPr>
            <w:tcW w:w="1000"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tcPr>
          <w:p w14:paraId="3B670953" w14:textId="77777777" w:rsidR="00C71F7A" w:rsidRDefault="00C71F7A" w:rsidP="00A730A7">
            <w:pPr>
              <w:jc w:val="center"/>
            </w:pPr>
            <w:r>
              <w:t>8</w:t>
            </w:r>
          </w:p>
        </w:tc>
        <w:tc>
          <w:tcPr>
            <w:tcW w:w="1100"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tcPr>
          <w:p w14:paraId="7ADD7B48" w14:textId="77777777" w:rsidR="00C71F7A" w:rsidRPr="00F766A0" w:rsidRDefault="00C71F7A" w:rsidP="00A730A7">
            <w:pPr>
              <w:jc w:val="center"/>
            </w:pPr>
          </w:p>
        </w:tc>
        <w:tc>
          <w:tcPr>
            <w:tcW w:w="2796"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tcPr>
          <w:p w14:paraId="1DCF79F6" w14:textId="77777777" w:rsidR="00C71F7A" w:rsidRPr="00D2779B" w:rsidRDefault="00C71F7A" w:rsidP="00A730A7">
            <w:r w:rsidRPr="00D2779B">
              <w:t>Must be typical of the variety on at least two thirds of the surface of the fruit</w:t>
            </w:r>
          </w:p>
        </w:tc>
      </w:tr>
    </w:tbl>
    <w:p w14:paraId="342DF11B" w14:textId="77777777" w:rsidR="00C71F7A" w:rsidRPr="00DE00AA" w:rsidRDefault="00C71F7A" w:rsidP="00C71F7A">
      <w:pPr>
        <w:pStyle w:val="SingleTxtG"/>
        <w:spacing w:before="120"/>
      </w:pPr>
      <w:r w:rsidRPr="00DE00AA">
        <w:t xml:space="preserve">Citrus fruit meeting these </w:t>
      </w:r>
      <w:r>
        <w:t>maturity</w:t>
      </w:r>
      <w:r w:rsidRPr="00DE00AA">
        <w:t xml:space="preserve"> requirements may be “</w:t>
      </w:r>
      <w:proofErr w:type="spellStart"/>
      <w:r w:rsidRPr="00DE00AA">
        <w:t>degreened</w:t>
      </w:r>
      <w:proofErr w:type="spellEnd"/>
      <w:r w:rsidRPr="00DE00AA">
        <w:t>”. This treatment is only permitted if the other natural organoleptic characteristics are not modified.</w:t>
      </w:r>
    </w:p>
    <w:p w14:paraId="618765E8" w14:textId="77777777" w:rsidR="00C71F7A" w:rsidRPr="003D2AE9" w:rsidRDefault="00C71F7A" w:rsidP="00C71F7A">
      <w:pPr>
        <w:pStyle w:val="H1G"/>
      </w:pPr>
      <w:r>
        <w:tab/>
      </w:r>
      <w:r w:rsidRPr="003D2AE9">
        <w:t>C.</w:t>
      </w:r>
      <w:r>
        <w:tab/>
      </w:r>
      <w:r w:rsidRPr="003D2AE9">
        <w:t>Classification</w:t>
      </w:r>
    </w:p>
    <w:p w14:paraId="225D71F7" w14:textId="77777777" w:rsidR="00C71F7A" w:rsidRPr="00B828EF" w:rsidRDefault="00C71F7A" w:rsidP="00C71F7A">
      <w:pPr>
        <w:pStyle w:val="SingleTxtG"/>
      </w:pPr>
      <w:r w:rsidRPr="00B828EF">
        <w:t xml:space="preserve">Citrus fruit </w:t>
      </w:r>
      <w:r>
        <w:t>is</w:t>
      </w:r>
      <w:r w:rsidRPr="00B828EF">
        <w:t xml:space="preserve"> classified in three classes, as defined below:</w:t>
      </w:r>
    </w:p>
    <w:p w14:paraId="75E9CDCB" w14:textId="77777777" w:rsidR="00C71F7A" w:rsidRPr="003D2AE9" w:rsidRDefault="00C71F7A" w:rsidP="00C71F7A">
      <w:pPr>
        <w:pStyle w:val="H23G"/>
      </w:pPr>
      <w:r w:rsidRPr="003D2AE9">
        <w:lastRenderedPageBreak/>
        <w:tab/>
        <w:t>(</w:t>
      </w:r>
      <w:proofErr w:type="spellStart"/>
      <w:r w:rsidRPr="003D2AE9">
        <w:t>i</w:t>
      </w:r>
      <w:proofErr w:type="spellEnd"/>
      <w:r w:rsidRPr="003D2AE9">
        <w:t>)</w:t>
      </w:r>
      <w:r w:rsidRPr="003D2AE9">
        <w:tab/>
        <w:t>"Extra" Class</w:t>
      </w:r>
    </w:p>
    <w:p w14:paraId="2588E660" w14:textId="77777777" w:rsidR="00C71F7A" w:rsidRPr="001D67A1" w:rsidRDefault="00C71F7A" w:rsidP="00C71F7A">
      <w:pPr>
        <w:pStyle w:val="SingleTxtG"/>
      </w:pPr>
      <w:r w:rsidRPr="001D67A1">
        <w:t xml:space="preserve">Citrus fruit in this class must be of superior quality. </w:t>
      </w:r>
      <w:r>
        <w:t>It</w:t>
      </w:r>
      <w:r w:rsidRPr="001D67A1">
        <w:t xml:space="preserve"> must be characteristic of the variety and/or commercial type. </w:t>
      </w:r>
    </w:p>
    <w:p w14:paraId="0FFAADA5" w14:textId="77777777" w:rsidR="00C71F7A" w:rsidRPr="0044248F" w:rsidRDefault="00C71F7A" w:rsidP="00C71F7A">
      <w:pPr>
        <w:pStyle w:val="SingleTxtG"/>
      </w:pPr>
      <w:r>
        <w:t>It</w:t>
      </w:r>
      <w:r w:rsidRPr="001D67A1">
        <w:t xml:space="preserve"> must be free from defects</w:t>
      </w:r>
      <w:r>
        <w:t>,</w:t>
      </w:r>
      <w:r w:rsidRPr="001D67A1">
        <w:t xml:space="preserve"> with the exception of very slight superficial defects, provided these do not affect the general appearance of the produce, the quality, the keeping quality and presentation in the package.</w:t>
      </w:r>
    </w:p>
    <w:p w14:paraId="1EE45255" w14:textId="77777777" w:rsidR="00C71F7A" w:rsidRDefault="00C71F7A" w:rsidP="00C71F7A">
      <w:pPr>
        <w:pStyle w:val="H23G"/>
      </w:pPr>
      <w:r>
        <w:tab/>
        <w:t>(ii)</w:t>
      </w:r>
      <w:r>
        <w:rPr>
          <w:i/>
        </w:rPr>
        <w:tab/>
      </w:r>
      <w:r>
        <w:t>Class I</w:t>
      </w:r>
    </w:p>
    <w:p w14:paraId="383753FB" w14:textId="77777777" w:rsidR="00C71F7A" w:rsidRPr="001D67A1" w:rsidRDefault="00C71F7A" w:rsidP="00C71F7A">
      <w:pPr>
        <w:pStyle w:val="SingleTxtG"/>
      </w:pPr>
      <w:r w:rsidRPr="001D67A1">
        <w:t xml:space="preserve">Citrus fruit in this class must be of good quality. </w:t>
      </w:r>
      <w:r>
        <w:t>It</w:t>
      </w:r>
      <w:r w:rsidRPr="001D67A1">
        <w:t xml:space="preserve"> must be characteristic of the variety and/or commercial type.</w:t>
      </w:r>
    </w:p>
    <w:p w14:paraId="3D9D9A80" w14:textId="77777777" w:rsidR="00C71F7A" w:rsidRPr="001D67A1" w:rsidRDefault="00C71F7A" w:rsidP="00C71F7A">
      <w:pPr>
        <w:pStyle w:val="SingleTxtG"/>
      </w:pPr>
      <w:r w:rsidRPr="001D67A1">
        <w:t>The following slight defects, however, may be allowed, provided these do not affect the general appearance of the produce, the quality, the keeping quality and presentation in the package:</w:t>
      </w:r>
    </w:p>
    <w:p w14:paraId="623D03EE" w14:textId="77777777" w:rsidR="00C71F7A" w:rsidRDefault="00C71F7A" w:rsidP="00C71F7A">
      <w:pPr>
        <w:pStyle w:val="Bullet1G"/>
      </w:pPr>
      <w:r w:rsidRPr="001D67A1">
        <w:t>a slight defect in shape</w:t>
      </w:r>
    </w:p>
    <w:p w14:paraId="59CC9CB9" w14:textId="77777777" w:rsidR="00C71F7A" w:rsidRDefault="00C71F7A" w:rsidP="00C71F7A">
      <w:pPr>
        <w:pStyle w:val="Bullet1G"/>
      </w:pPr>
      <w:r w:rsidRPr="001D67A1">
        <w:t>slight defects in colouring, including slight sunburn</w:t>
      </w:r>
    </w:p>
    <w:p w14:paraId="19A54831" w14:textId="77777777" w:rsidR="00C71F7A" w:rsidRDefault="00C71F7A" w:rsidP="00C71F7A">
      <w:pPr>
        <w:pStyle w:val="Bullet1G"/>
      </w:pPr>
      <w:r w:rsidRPr="00CF5E8A">
        <w:t>slight progressive skin defects, provided they do not affect the flesh</w:t>
      </w:r>
    </w:p>
    <w:p w14:paraId="74CF3140" w14:textId="77777777" w:rsidR="00C71F7A" w:rsidRDefault="00C71F7A" w:rsidP="00C71F7A">
      <w:pPr>
        <w:pStyle w:val="Bullet1G"/>
      </w:pPr>
      <w:r w:rsidRPr="001D67A1">
        <w:t xml:space="preserve">slight skin defects occurring during the formation of the fruit, such as silver </w:t>
      </w:r>
      <w:proofErr w:type="spellStart"/>
      <w:r w:rsidRPr="001D67A1">
        <w:t>scurfs</w:t>
      </w:r>
      <w:proofErr w:type="spellEnd"/>
      <w:r w:rsidRPr="001D67A1">
        <w:t>, russets</w:t>
      </w:r>
      <w:r>
        <w:t xml:space="preserve"> or pest damage</w:t>
      </w:r>
    </w:p>
    <w:p w14:paraId="4BA15FF5" w14:textId="77777777" w:rsidR="00C71F7A" w:rsidRDefault="00C71F7A" w:rsidP="00C71F7A">
      <w:pPr>
        <w:pStyle w:val="Bullet1G"/>
      </w:pPr>
      <w:r w:rsidRPr="001D67A1">
        <w:t>slight healed defects due to a mechanical cau</w:t>
      </w:r>
      <w:r>
        <w:t>se such as hail damage, rubbing or</w:t>
      </w:r>
      <w:r w:rsidRPr="001D67A1">
        <w:t xml:space="preserve"> damage from handling</w:t>
      </w:r>
    </w:p>
    <w:p w14:paraId="08EB0FA7" w14:textId="77777777" w:rsidR="00C71F7A" w:rsidRDefault="00C71F7A" w:rsidP="00C71F7A">
      <w:pPr>
        <w:pStyle w:val="Bullet1G"/>
      </w:pPr>
      <w:r w:rsidRPr="00CF5E8A">
        <w:t>slight and partial detachment of the peel (or rind) for all fruit of the mandarin group</w:t>
      </w:r>
      <w:r>
        <w:t>.</w:t>
      </w:r>
    </w:p>
    <w:p w14:paraId="3CC41E62" w14:textId="77777777" w:rsidR="00C71F7A" w:rsidRDefault="00C71F7A" w:rsidP="00C71F7A">
      <w:pPr>
        <w:pStyle w:val="H23G"/>
      </w:pPr>
      <w:r>
        <w:tab/>
        <w:t>(iii)</w:t>
      </w:r>
      <w:r>
        <w:rPr>
          <w:i/>
        </w:rPr>
        <w:tab/>
      </w:r>
      <w:r>
        <w:t>Class II</w:t>
      </w:r>
    </w:p>
    <w:p w14:paraId="4ACE6F97" w14:textId="77777777" w:rsidR="00C71F7A" w:rsidRPr="001D67A1" w:rsidRDefault="00C71F7A" w:rsidP="00C71F7A">
      <w:pPr>
        <w:pStyle w:val="SingleTxtG"/>
      </w:pPr>
      <w:r w:rsidRPr="001D67A1">
        <w:t xml:space="preserve">This class includes citrus fruit </w:t>
      </w:r>
      <w:r>
        <w:t>that</w:t>
      </w:r>
      <w:r w:rsidRPr="001D67A1">
        <w:t xml:space="preserve"> do</w:t>
      </w:r>
      <w:r>
        <w:t>es</w:t>
      </w:r>
      <w:r w:rsidRPr="001D67A1">
        <w:t xml:space="preserve"> not qualify for inclusion in the higher classes but satisf</w:t>
      </w:r>
      <w:r>
        <w:t>ies</w:t>
      </w:r>
      <w:r w:rsidRPr="001D67A1">
        <w:t xml:space="preserve"> the minimum requirements specified above.</w:t>
      </w:r>
    </w:p>
    <w:p w14:paraId="6C9BD376" w14:textId="77777777" w:rsidR="00C71F7A" w:rsidRPr="001D67A1" w:rsidRDefault="00C71F7A" w:rsidP="00C71F7A">
      <w:pPr>
        <w:pStyle w:val="SingleTxtG"/>
      </w:pPr>
      <w:r w:rsidRPr="001D67A1">
        <w:t>The following defects may be allowed, provided the citrus fruit retain</w:t>
      </w:r>
      <w:r>
        <w:t>s</w:t>
      </w:r>
      <w:r w:rsidRPr="001D67A1">
        <w:t xml:space="preserve"> </w:t>
      </w:r>
      <w:r>
        <w:t>i</w:t>
      </w:r>
      <w:r w:rsidRPr="001D67A1">
        <w:t>t</w:t>
      </w:r>
      <w:r>
        <w:t>s</w:t>
      </w:r>
      <w:r w:rsidRPr="001D67A1">
        <w:t xml:space="preserve"> essential characteristics as regards the quality, the keeping quality and presentation:</w:t>
      </w:r>
    </w:p>
    <w:p w14:paraId="310C4D61" w14:textId="77777777" w:rsidR="00C71F7A" w:rsidRDefault="00C71F7A" w:rsidP="00C71F7A">
      <w:pPr>
        <w:pStyle w:val="Bullet1G"/>
      </w:pPr>
      <w:r w:rsidRPr="001D67A1">
        <w:t>defects in shape</w:t>
      </w:r>
    </w:p>
    <w:p w14:paraId="4001514A" w14:textId="77777777" w:rsidR="00C71F7A" w:rsidRDefault="00C71F7A" w:rsidP="00C71F7A">
      <w:pPr>
        <w:pStyle w:val="Bullet1G"/>
      </w:pPr>
      <w:r w:rsidRPr="001D67A1">
        <w:t>defects in colouring</w:t>
      </w:r>
      <w:r>
        <w:t>,</w:t>
      </w:r>
      <w:r w:rsidRPr="001D67A1">
        <w:t xml:space="preserve"> including sunburn</w:t>
      </w:r>
    </w:p>
    <w:p w14:paraId="0D984F90" w14:textId="77777777" w:rsidR="00C71F7A" w:rsidRDefault="00C71F7A" w:rsidP="00C71F7A">
      <w:pPr>
        <w:pStyle w:val="Bullet1G"/>
      </w:pPr>
      <w:r w:rsidRPr="00463175">
        <w:t>progressive skin defects, provided they do not affect the flesh</w:t>
      </w:r>
    </w:p>
    <w:p w14:paraId="27310C53" w14:textId="77777777" w:rsidR="00C71F7A" w:rsidRDefault="00C71F7A" w:rsidP="00C71F7A">
      <w:pPr>
        <w:pStyle w:val="Bullet1G"/>
      </w:pPr>
      <w:r w:rsidRPr="001D67A1">
        <w:t xml:space="preserve">skin defects occurring during the formation of the fruit, such as silver </w:t>
      </w:r>
      <w:proofErr w:type="spellStart"/>
      <w:r w:rsidRPr="001D67A1">
        <w:t>scurfs</w:t>
      </w:r>
      <w:proofErr w:type="spellEnd"/>
      <w:r w:rsidRPr="001D67A1">
        <w:t>, russets</w:t>
      </w:r>
      <w:r>
        <w:t xml:space="preserve"> or pest damage</w:t>
      </w:r>
    </w:p>
    <w:p w14:paraId="1FB28ACB" w14:textId="77777777" w:rsidR="00C71F7A" w:rsidRDefault="00C71F7A" w:rsidP="00C71F7A">
      <w:pPr>
        <w:pStyle w:val="Bullet1G"/>
      </w:pPr>
      <w:r w:rsidRPr="001D67A1">
        <w:t>healed defects due to a mechanical cause such as hail damage, rubbing</w:t>
      </w:r>
      <w:r>
        <w:t xml:space="preserve"> or damage from handling</w:t>
      </w:r>
    </w:p>
    <w:p w14:paraId="1F8361E5" w14:textId="77777777" w:rsidR="00C71F7A" w:rsidRDefault="00C71F7A" w:rsidP="00C71F7A">
      <w:pPr>
        <w:pStyle w:val="Bullet1G"/>
      </w:pPr>
      <w:r w:rsidRPr="001D67A1">
        <w:t>superficial healed skin alterations</w:t>
      </w:r>
    </w:p>
    <w:p w14:paraId="0E4F40FF" w14:textId="77777777" w:rsidR="00C71F7A" w:rsidRDefault="00C71F7A" w:rsidP="00C71F7A">
      <w:pPr>
        <w:pStyle w:val="Bullet1G"/>
      </w:pPr>
      <w:r>
        <w:t>r</w:t>
      </w:r>
      <w:r w:rsidRPr="001D67A1">
        <w:t>ough skin</w:t>
      </w:r>
    </w:p>
    <w:p w14:paraId="117D2FF6" w14:textId="77777777" w:rsidR="00C71F7A" w:rsidRDefault="00C71F7A" w:rsidP="00C71F7A">
      <w:pPr>
        <w:pStyle w:val="Bullet1G"/>
      </w:pPr>
      <w:r w:rsidRPr="00463175">
        <w:t>a slight and partial detachment of the peel (or rind) for oranges and a partial detachment of the peel (or rind) for fruit of the mandarin group</w:t>
      </w:r>
      <w:r>
        <w:t>.</w:t>
      </w:r>
    </w:p>
    <w:p w14:paraId="0AA5A220" w14:textId="77777777" w:rsidR="00C71F7A" w:rsidRDefault="00C71F7A" w:rsidP="00C71F7A">
      <w:pPr>
        <w:pStyle w:val="HChG"/>
      </w:pPr>
      <w:r>
        <w:tab/>
        <w:t>III.</w:t>
      </w:r>
      <w:r>
        <w:tab/>
        <w:t>Provisions concerning sizing</w:t>
      </w:r>
    </w:p>
    <w:p w14:paraId="0F494A1E" w14:textId="77777777" w:rsidR="00C71F7A" w:rsidRDefault="00C71F7A" w:rsidP="00C71F7A">
      <w:pPr>
        <w:pStyle w:val="SingleTxtG"/>
        <w:spacing w:after="240"/>
      </w:pPr>
      <w:r w:rsidRPr="001D67A1">
        <w:t>Size is determined by the maximum diameter of the equatorial section of the fruit</w:t>
      </w:r>
      <w:r>
        <w:t xml:space="preserve"> or by count</w:t>
      </w:r>
      <w:r w:rsidRPr="001D67A1">
        <w:t>.</w:t>
      </w:r>
    </w:p>
    <w:p w14:paraId="09AD25FC" w14:textId="77777777" w:rsidR="00C71F7A" w:rsidRPr="001D67A1" w:rsidRDefault="00C71F7A" w:rsidP="00C71F7A">
      <w:pPr>
        <w:pStyle w:val="H1G"/>
      </w:pPr>
      <w:r>
        <w:lastRenderedPageBreak/>
        <w:tab/>
      </w:r>
      <w:r w:rsidRPr="001D67A1">
        <w:t>A.</w:t>
      </w:r>
      <w:r w:rsidRPr="001D67A1">
        <w:tab/>
        <w:t>Minimum size</w:t>
      </w:r>
    </w:p>
    <w:p w14:paraId="5296FA28" w14:textId="77777777" w:rsidR="00C71F7A" w:rsidRPr="001D67A1" w:rsidRDefault="00C71F7A" w:rsidP="00C71F7A">
      <w:pPr>
        <w:pStyle w:val="SingleTxtG"/>
      </w:pPr>
      <w:r w:rsidRPr="001D67A1">
        <w:t>The following minimum sizes apply:</w:t>
      </w:r>
    </w:p>
    <w:tbl>
      <w:tblPr>
        <w:tblW w:w="7370" w:type="dxa"/>
        <w:tblInd w:w="1134" w:type="dxa"/>
        <w:tblLayout w:type="fixed"/>
        <w:tblLook w:val="01E0" w:firstRow="1" w:lastRow="1" w:firstColumn="1" w:lastColumn="1" w:noHBand="0" w:noVBand="0"/>
      </w:tblPr>
      <w:tblGrid>
        <w:gridCol w:w="4374"/>
        <w:gridCol w:w="2996"/>
      </w:tblGrid>
      <w:tr w:rsidR="00C71F7A" w:rsidRPr="003B4577" w14:paraId="7B7A44C9" w14:textId="77777777" w:rsidTr="00A730A7">
        <w:trPr>
          <w:cantSplit/>
        </w:trPr>
        <w:tc>
          <w:tcPr>
            <w:tcW w:w="4374" w:type="dxa"/>
            <w:tcBorders>
              <w:top w:val="single" w:sz="4" w:space="0" w:color="auto"/>
              <w:bottom w:val="single" w:sz="12" w:space="0" w:color="auto"/>
            </w:tcBorders>
            <w:shd w:val="clear" w:color="auto" w:fill="auto"/>
            <w:vAlign w:val="bottom"/>
          </w:tcPr>
          <w:p w14:paraId="0507A08F" w14:textId="77777777" w:rsidR="00C71F7A" w:rsidRPr="003B4577" w:rsidRDefault="00C71F7A" w:rsidP="00A730A7">
            <w:pPr>
              <w:keepNext/>
              <w:keepLines/>
              <w:spacing w:before="80" w:after="80" w:line="200" w:lineRule="exact"/>
              <w:ind w:right="113"/>
              <w:rPr>
                <w:i/>
                <w:sz w:val="16"/>
              </w:rPr>
            </w:pPr>
            <w:r w:rsidRPr="003B4577">
              <w:rPr>
                <w:i/>
                <w:sz w:val="16"/>
              </w:rPr>
              <w:t>Fruit</w:t>
            </w:r>
          </w:p>
        </w:tc>
        <w:tc>
          <w:tcPr>
            <w:tcW w:w="2996" w:type="dxa"/>
            <w:tcBorders>
              <w:top w:val="single" w:sz="4" w:space="0" w:color="auto"/>
              <w:bottom w:val="single" w:sz="12" w:space="0" w:color="auto"/>
            </w:tcBorders>
            <w:shd w:val="clear" w:color="auto" w:fill="auto"/>
            <w:vAlign w:val="bottom"/>
          </w:tcPr>
          <w:p w14:paraId="10A74121" w14:textId="77777777" w:rsidR="00C71F7A" w:rsidRPr="003B4577" w:rsidRDefault="00C71F7A" w:rsidP="00A730A7">
            <w:pPr>
              <w:keepNext/>
              <w:keepLines/>
              <w:spacing w:before="80" w:after="80" w:line="200" w:lineRule="exact"/>
              <w:ind w:right="113"/>
              <w:jc w:val="center"/>
              <w:rPr>
                <w:i/>
                <w:sz w:val="16"/>
              </w:rPr>
            </w:pPr>
            <w:r w:rsidRPr="003B4577">
              <w:rPr>
                <w:i/>
                <w:sz w:val="16"/>
              </w:rPr>
              <w:t>Diameter (mm)</w:t>
            </w:r>
          </w:p>
        </w:tc>
      </w:tr>
      <w:tr w:rsidR="00C71F7A" w:rsidRPr="00F56DEB" w14:paraId="05D31616" w14:textId="77777777" w:rsidTr="00A730A7">
        <w:trPr>
          <w:cantSplit/>
        </w:trPr>
        <w:tc>
          <w:tcPr>
            <w:tcW w:w="4374" w:type="dxa"/>
            <w:tcBorders>
              <w:top w:val="single" w:sz="12" w:space="0" w:color="auto"/>
            </w:tcBorders>
            <w:shd w:val="clear" w:color="auto" w:fill="auto"/>
          </w:tcPr>
          <w:p w14:paraId="1CADBCE5" w14:textId="77777777" w:rsidR="00C71F7A" w:rsidRPr="00FE593D" w:rsidRDefault="00C71F7A" w:rsidP="00A730A7">
            <w:r w:rsidRPr="00FE593D">
              <w:t>Lemons</w:t>
            </w:r>
          </w:p>
        </w:tc>
        <w:tc>
          <w:tcPr>
            <w:tcW w:w="2996" w:type="dxa"/>
            <w:tcBorders>
              <w:top w:val="single" w:sz="12" w:space="0" w:color="auto"/>
            </w:tcBorders>
            <w:shd w:val="clear" w:color="auto" w:fill="auto"/>
          </w:tcPr>
          <w:p w14:paraId="503469FE" w14:textId="77777777" w:rsidR="00C71F7A" w:rsidRPr="00FE593D" w:rsidRDefault="00C71F7A" w:rsidP="00A730A7">
            <w:pPr>
              <w:keepNext/>
              <w:keepLines/>
              <w:jc w:val="center"/>
            </w:pPr>
            <w:r w:rsidRPr="00FE593D">
              <w:t>45</w:t>
            </w:r>
          </w:p>
        </w:tc>
      </w:tr>
      <w:tr w:rsidR="00C71F7A" w:rsidRPr="00F56DEB" w14:paraId="5ABB5206" w14:textId="77777777" w:rsidTr="00A730A7">
        <w:trPr>
          <w:cantSplit/>
        </w:trPr>
        <w:tc>
          <w:tcPr>
            <w:tcW w:w="4374" w:type="dxa"/>
            <w:shd w:val="clear" w:color="auto" w:fill="auto"/>
          </w:tcPr>
          <w:p w14:paraId="0E02F12F" w14:textId="77777777" w:rsidR="00C71F7A" w:rsidRPr="00FE593D" w:rsidRDefault="00C71F7A" w:rsidP="00A730A7">
            <w:r w:rsidRPr="00FE593D">
              <w:t>Persian limes</w:t>
            </w:r>
          </w:p>
        </w:tc>
        <w:tc>
          <w:tcPr>
            <w:tcW w:w="2996" w:type="dxa"/>
            <w:shd w:val="clear" w:color="auto" w:fill="auto"/>
          </w:tcPr>
          <w:p w14:paraId="21EB4B7A" w14:textId="77777777" w:rsidR="00C71F7A" w:rsidRPr="00FE593D" w:rsidRDefault="00C71F7A" w:rsidP="00A730A7">
            <w:pPr>
              <w:keepNext/>
              <w:keepLines/>
              <w:jc w:val="center"/>
            </w:pPr>
            <w:r w:rsidRPr="00FE593D">
              <w:t>42</w:t>
            </w:r>
          </w:p>
        </w:tc>
      </w:tr>
      <w:tr w:rsidR="00C71F7A" w:rsidRPr="00F56DEB" w14:paraId="6651E071" w14:textId="77777777" w:rsidTr="00A730A7">
        <w:trPr>
          <w:cantSplit/>
        </w:trPr>
        <w:tc>
          <w:tcPr>
            <w:tcW w:w="4374" w:type="dxa"/>
            <w:shd w:val="clear" w:color="auto" w:fill="auto"/>
          </w:tcPr>
          <w:p w14:paraId="5F468DB0" w14:textId="77777777" w:rsidR="00C71F7A" w:rsidRPr="00FE593D" w:rsidRDefault="00C71F7A" w:rsidP="00A730A7">
            <w:r w:rsidRPr="00FE593D">
              <w:t xml:space="preserve">Mexican and Indian </w:t>
            </w:r>
            <w:r>
              <w:t xml:space="preserve">sweet </w:t>
            </w:r>
            <w:r w:rsidRPr="00FE593D">
              <w:t>limes</w:t>
            </w:r>
          </w:p>
        </w:tc>
        <w:tc>
          <w:tcPr>
            <w:tcW w:w="2996" w:type="dxa"/>
            <w:shd w:val="clear" w:color="auto" w:fill="auto"/>
          </w:tcPr>
          <w:p w14:paraId="30B68D27" w14:textId="77777777" w:rsidR="00C71F7A" w:rsidRPr="00FE593D" w:rsidRDefault="00C71F7A" w:rsidP="00A730A7">
            <w:pPr>
              <w:keepNext/>
              <w:keepLines/>
              <w:jc w:val="center"/>
            </w:pPr>
            <w:r w:rsidRPr="00FE593D">
              <w:t>25</w:t>
            </w:r>
          </w:p>
        </w:tc>
      </w:tr>
      <w:tr w:rsidR="00C71F7A" w:rsidRPr="00F56DEB" w14:paraId="4EFE360C" w14:textId="77777777" w:rsidTr="00A730A7">
        <w:trPr>
          <w:cantSplit/>
        </w:trPr>
        <w:tc>
          <w:tcPr>
            <w:tcW w:w="4374" w:type="dxa"/>
            <w:shd w:val="clear" w:color="auto" w:fill="auto"/>
          </w:tcPr>
          <w:p w14:paraId="6E1C2FA2" w14:textId="77777777" w:rsidR="00C71F7A" w:rsidRPr="00FE593D" w:rsidRDefault="00C71F7A" w:rsidP="00A730A7">
            <w:r w:rsidRPr="00FE593D">
              <w:t>Satsumas, other mandarin varieties and hybrids</w:t>
            </w:r>
          </w:p>
        </w:tc>
        <w:tc>
          <w:tcPr>
            <w:tcW w:w="2996" w:type="dxa"/>
            <w:shd w:val="clear" w:color="auto" w:fill="auto"/>
          </w:tcPr>
          <w:p w14:paraId="4A5C38DC" w14:textId="77777777" w:rsidR="00C71F7A" w:rsidRPr="00FE593D" w:rsidRDefault="00C71F7A" w:rsidP="00A730A7">
            <w:pPr>
              <w:keepNext/>
              <w:keepLines/>
              <w:jc w:val="center"/>
            </w:pPr>
            <w:r w:rsidRPr="00FE593D">
              <w:t>45</w:t>
            </w:r>
          </w:p>
        </w:tc>
      </w:tr>
      <w:tr w:rsidR="00C71F7A" w:rsidRPr="00F56DEB" w14:paraId="1E60C5AA" w14:textId="77777777" w:rsidTr="00A730A7">
        <w:trPr>
          <w:cantSplit/>
        </w:trPr>
        <w:tc>
          <w:tcPr>
            <w:tcW w:w="4374" w:type="dxa"/>
            <w:shd w:val="clear" w:color="auto" w:fill="auto"/>
          </w:tcPr>
          <w:p w14:paraId="096C5A4E" w14:textId="77777777" w:rsidR="00C71F7A" w:rsidRPr="00FE593D" w:rsidRDefault="00C71F7A" w:rsidP="00A730A7">
            <w:proofErr w:type="spellStart"/>
            <w:r w:rsidRPr="00FE593D">
              <w:t>Clementines</w:t>
            </w:r>
            <w:proofErr w:type="spellEnd"/>
          </w:p>
        </w:tc>
        <w:tc>
          <w:tcPr>
            <w:tcW w:w="2996" w:type="dxa"/>
            <w:shd w:val="clear" w:color="auto" w:fill="auto"/>
          </w:tcPr>
          <w:p w14:paraId="1CD1240D" w14:textId="77777777" w:rsidR="00C71F7A" w:rsidRPr="00FE593D" w:rsidRDefault="00C71F7A" w:rsidP="00A730A7">
            <w:pPr>
              <w:keepNext/>
              <w:keepLines/>
              <w:jc w:val="center"/>
            </w:pPr>
            <w:r w:rsidRPr="00FE593D">
              <w:t>35</w:t>
            </w:r>
          </w:p>
        </w:tc>
      </w:tr>
      <w:tr w:rsidR="00C71F7A" w:rsidRPr="00F56DEB" w14:paraId="542DA59F" w14:textId="77777777" w:rsidTr="00A730A7">
        <w:trPr>
          <w:cantSplit/>
        </w:trPr>
        <w:tc>
          <w:tcPr>
            <w:tcW w:w="4374" w:type="dxa"/>
            <w:shd w:val="clear" w:color="auto" w:fill="auto"/>
          </w:tcPr>
          <w:p w14:paraId="018BD46B" w14:textId="77777777" w:rsidR="00C71F7A" w:rsidRPr="00FE593D" w:rsidRDefault="00C71F7A" w:rsidP="00A730A7">
            <w:smartTag w:uri="urn:schemas-microsoft-com:office:smarttags" w:element="place">
              <w:smartTag w:uri="urn:schemas-microsoft-com:office:smarttags" w:element="City">
                <w:r w:rsidRPr="00FE593D">
                  <w:t>Oranges</w:t>
                </w:r>
              </w:smartTag>
            </w:smartTag>
          </w:p>
        </w:tc>
        <w:tc>
          <w:tcPr>
            <w:tcW w:w="2996" w:type="dxa"/>
            <w:shd w:val="clear" w:color="auto" w:fill="auto"/>
          </w:tcPr>
          <w:p w14:paraId="6C60AF30" w14:textId="77777777" w:rsidR="00C71F7A" w:rsidRPr="00FE593D" w:rsidRDefault="00C71F7A" w:rsidP="00A730A7">
            <w:pPr>
              <w:keepNext/>
              <w:keepLines/>
              <w:jc w:val="center"/>
            </w:pPr>
            <w:r w:rsidRPr="00FE593D">
              <w:t>53</w:t>
            </w:r>
          </w:p>
        </w:tc>
      </w:tr>
      <w:tr w:rsidR="00C71F7A" w:rsidRPr="00F56DEB" w14:paraId="6F169C0F" w14:textId="77777777" w:rsidTr="00A730A7">
        <w:trPr>
          <w:cantSplit/>
        </w:trPr>
        <w:tc>
          <w:tcPr>
            <w:tcW w:w="4374" w:type="dxa"/>
            <w:shd w:val="clear" w:color="auto" w:fill="auto"/>
          </w:tcPr>
          <w:p w14:paraId="76379A67" w14:textId="77777777" w:rsidR="00C71F7A" w:rsidRPr="00FE593D" w:rsidRDefault="00C71F7A" w:rsidP="00A730A7">
            <w:r w:rsidRPr="00FE593D">
              <w:t>Grapefruit and hybrids</w:t>
            </w:r>
          </w:p>
        </w:tc>
        <w:tc>
          <w:tcPr>
            <w:tcW w:w="2996" w:type="dxa"/>
            <w:shd w:val="clear" w:color="auto" w:fill="auto"/>
          </w:tcPr>
          <w:p w14:paraId="4E2B52DC" w14:textId="77777777" w:rsidR="00C71F7A" w:rsidRPr="00FE593D" w:rsidRDefault="00C71F7A" w:rsidP="00A730A7">
            <w:pPr>
              <w:keepNext/>
              <w:keepLines/>
              <w:jc w:val="center"/>
            </w:pPr>
            <w:r w:rsidRPr="00FE593D">
              <w:t>70</w:t>
            </w:r>
          </w:p>
        </w:tc>
      </w:tr>
      <w:tr w:rsidR="00C71F7A" w:rsidRPr="00F56DEB" w14:paraId="3E3E9EF6" w14:textId="77777777" w:rsidTr="00A730A7">
        <w:trPr>
          <w:cantSplit/>
        </w:trPr>
        <w:tc>
          <w:tcPr>
            <w:tcW w:w="4374" w:type="dxa"/>
            <w:tcBorders>
              <w:bottom w:val="single" w:sz="12" w:space="0" w:color="auto"/>
            </w:tcBorders>
            <w:shd w:val="clear" w:color="auto" w:fill="auto"/>
          </w:tcPr>
          <w:p w14:paraId="516DD8FE" w14:textId="77777777" w:rsidR="00C71F7A" w:rsidRPr="00FE593D" w:rsidRDefault="00C71F7A" w:rsidP="00A730A7">
            <w:proofErr w:type="spellStart"/>
            <w:r w:rsidRPr="00FE593D">
              <w:t>Pummelos</w:t>
            </w:r>
            <w:proofErr w:type="spellEnd"/>
            <w:r w:rsidRPr="00FE593D">
              <w:t xml:space="preserve"> and hybrids</w:t>
            </w:r>
          </w:p>
        </w:tc>
        <w:tc>
          <w:tcPr>
            <w:tcW w:w="2996" w:type="dxa"/>
            <w:tcBorders>
              <w:bottom w:val="single" w:sz="12" w:space="0" w:color="auto"/>
            </w:tcBorders>
            <w:shd w:val="clear" w:color="auto" w:fill="auto"/>
          </w:tcPr>
          <w:p w14:paraId="7E2A77B0" w14:textId="77777777" w:rsidR="00C71F7A" w:rsidRPr="00FE593D" w:rsidRDefault="00C71F7A" w:rsidP="00A730A7">
            <w:pPr>
              <w:keepNext/>
              <w:keepLines/>
              <w:jc w:val="center"/>
            </w:pPr>
            <w:r w:rsidRPr="00FE593D">
              <w:t>100</w:t>
            </w:r>
          </w:p>
        </w:tc>
      </w:tr>
    </w:tbl>
    <w:p w14:paraId="03651F4F" w14:textId="77777777" w:rsidR="00C71F7A" w:rsidRPr="00E33929" w:rsidRDefault="00C71F7A" w:rsidP="00C71F7A">
      <w:pPr>
        <w:pStyle w:val="H1G"/>
      </w:pPr>
      <w:r>
        <w:tab/>
      </w:r>
      <w:r w:rsidRPr="00E33929">
        <w:t>B.</w:t>
      </w:r>
      <w:r w:rsidRPr="00E33929">
        <w:tab/>
        <w:t>Uniformity</w:t>
      </w:r>
    </w:p>
    <w:p w14:paraId="596EC84E" w14:textId="77777777" w:rsidR="00C71F7A" w:rsidRPr="00E33929" w:rsidRDefault="00C71F7A" w:rsidP="00C71F7A">
      <w:pPr>
        <w:pStyle w:val="SingleTxtG"/>
      </w:pPr>
      <w:r w:rsidRPr="00E33929">
        <w:t xml:space="preserve">Citrus fruit may be sized by </w:t>
      </w:r>
      <w:r>
        <w:t>one</w:t>
      </w:r>
      <w:r w:rsidRPr="00E33929">
        <w:t xml:space="preserve"> of the </w:t>
      </w:r>
      <w:r>
        <w:t xml:space="preserve">following </w:t>
      </w:r>
      <w:r w:rsidRPr="00E33929">
        <w:t>options:</w:t>
      </w:r>
    </w:p>
    <w:p w14:paraId="0A07316E" w14:textId="77777777" w:rsidR="00C71F7A" w:rsidRPr="00F56DEB" w:rsidRDefault="00C71F7A" w:rsidP="00C71F7A">
      <w:pPr>
        <w:pStyle w:val="SingleTxtG"/>
      </w:pPr>
      <w:r w:rsidRPr="00B30E73">
        <w:rPr>
          <w:lang w:eastAsia="en-GB"/>
        </w:rPr>
        <w:t>(a)</w:t>
      </w:r>
      <w:r w:rsidRPr="00B30E73">
        <w:rPr>
          <w:lang w:eastAsia="en-GB"/>
        </w:rPr>
        <w:tab/>
        <w:t>To ensure uniformity in size</w:t>
      </w:r>
      <w:r>
        <w:rPr>
          <w:lang w:eastAsia="en-GB"/>
        </w:rPr>
        <w:t xml:space="preserve">, the range in size between produce </w:t>
      </w:r>
      <w:r w:rsidRPr="00B30E73">
        <w:rPr>
          <w:lang w:eastAsia="en-GB"/>
        </w:rPr>
        <w:t xml:space="preserve">in the same package shall </w:t>
      </w:r>
      <w:r>
        <w:rPr>
          <w:lang w:eastAsia="en-GB"/>
        </w:rPr>
        <w:t>not exceed</w:t>
      </w:r>
      <w:r w:rsidRPr="00B30E73">
        <w:rPr>
          <w:lang w:eastAsia="en-GB"/>
        </w:rPr>
        <w:t>:</w:t>
      </w:r>
    </w:p>
    <w:p w14:paraId="50FFFB50" w14:textId="77777777" w:rsidR="00C71F7A" w:rsidRDefault="00C71F7A" w:rsidP="00C71F7A">
      <w:pPr>
        <w:pStyle w:val="Bullet1G"/>
        <w:rPr>
          <w:lang w:eastAsia="en-GB"/>
        </w:rPr>
      </w:pPr>
      <w:r w:rsidRPr="00B30E73">
        <w:rPr>
          <w:lang w:eastAsia="en-GB"/>
        </w:rPr>
        <w:t xml:space="preserve">10 mm, if the diameter of the smallest fruit (as indicated on the package) is </w:t>
      </w:r>
      <w:r>
        <w:rPr>
          <w:lang w:eastAsia="en-GB"/>
        </w:rPr>
        <w:t>&lt;</w:t>
      </w:r>
      <w:r w:rsidRPr="00B30E73">
        <w:rPr>
          <w:lang w:eastAsia="en-GB"/>
        </w:rPr>
        <w:t xml:space="preserve"> 60 mm</w:t>
      </w:r>
    </w:p>
    <w:p w14:paraId="0759084E" w14:textId="77777777" w:rsidR="00C71F7A" w:rsidRDefault="00C71F7A" w:rsidP="00C71F7A">
      <w:pPr>
        <w:pStyle w:val="Bullet1G"/>
        <w:rPr>
          <w:lang w:eastAsia="en-GB"/>
        </w:rPr>
      </w:pPr>
      <w:r w:rsidRPr="00B30E73">
        <w:rPr>
          <w:lang w:eastAsia="en-GB"/>
        </w:rPr>
        <w:t>15 mm, if the diameter of the smallest fruit (as indicated on the package) is</w:t>
      </w:r>
      <w:r>
        <w:rPr>
          <w:lang w:eastAsia="en-GB"/>
        </w:rPr>
        <w:t xml:space="preserve"> </w:t>
      </w:r>
      <w:r>
        <w:rPr>
          <w:rFonts w:ascii="Microsoft Sans Serif" w:hAnsi="Microsoft Sans Serif" w:cs="Microsoft Sans Serif"/>
          <w:lang w:eastAsia="en-GB"/>
        </w:rPr>
        <w:t>≥</w:t>
      </w:r>
      <w:r w:rsidRPr="00B30E73">
        <w:rPr>
          <w:lang w:eastAsia="en-GB"/>
        </w:rPr>
        <w:t xml:space="preserve"> 60 mm but </w:t>
      </w:r>
      <w:r>
        <w:rPr>
          <w:lang w:eastAsia="en-GB"/>
        </w:rPr>
        <w:t>&lt;</w:t>
      </w:r>
      <w:r w:rsidRPr="00B30E73">
        <w:rPr>
          <w:lang w:eastAsia="en-GB"/>
        </w:rPr>
        <w:t xml:space="preserve"> 80 mm</w:t>
      </w:r>
    </w:p>
    <w:p w14:paraId="7DA03C73" w14:textId="77777777" w:rsidR="00C71F7A" w:rsidRDefault="00C71F7A" w:rsidP="00C71F7A">
      <w:pPr>
        <w:pStyle w:val="Bullet1G"/>
        <w:rPr>
          <w:lang w:eastAsia="en-GB"/>
        </w:rPr>
      </w:pPr>
      <w:r w:rsidRPr="00B30E73">
        <w:rPr>
          <w:lang w:eastAsia="en-GB"/>
        </w:rPr>
        <w:t xml:space="preserve">20 mm, if the diameter of the smallest fruit (as indicated on the package) is </w:t>
      </w:r>
      <w:r>
        <w:rPr>
          <w:rFonts w:ascii="Microsoft Sans Serif" w:hAnsi="Microsoft Sans Serif" w:cs="Microsoft Sans Serif"/>
          <w:lang w:eastAsia="en-GB"/>
        </w:rPr>
        <w:t>≥</w:t>
      </w:r>
      <w:r>
        <w:rPr>
          <w:lang w:eastAsia="en-GB"/>
        </w:rPr>
        <w:t xml:space="preserve"> </w:t>
      </w:r>
      <w:r w:rsidRPr="00B30E73">
        <w:rPr>
          <w:lang w:eastAsia="en-GB"/>
        </w:rPr>
        <w:t xml:space="preserve">80 mm </w:t>
      </w:r>
      <w:r>
        <w:rPr>
          <w:lang w:eastAsia="en-GB"/>
        </w:rPr>
        <w:t>but &lt;</w:t>
      </w:r>
      <w:r w:rsidRPr="00B30E73">
        <w:rPr>
          <w:lang w:eastAsia="en-GB"/>
        </w:rPr>
        <w:t xml:space="preserve"> 110 mm</w:t>
      </w:r>
    </w:p>
    <w:p w14:paraId="073BF6C0" w14:textId="77777777" w:rsidR="00C71F7A" w:rsidRPr="00F56DEB" w:rsidRDefault="00C71F7A" w:rsidP="00C71F7A">
      <w:pPr>
        <w:pStyle w:val="Bullet1G"/>
      </w:pPr>
      <w:r w:rsidRPr="00B30E73">
        <w:rPr>
          <w:lang w:eastAsia="en-GB"/>
        </w:rPr>
        <w:t xml:space="preserve">there is no limitation of difference in diameter for fruit </w:t>
      </w:r>
      <w:r>
        <w:rPr>
          <w:rFonts w:ascii="Microsoft Sans Serif" w:hAnsi="Microsoft Sans Serif" w:cs="Microsoft Sans Serif"/>
          <w:lang w:eastAsia="en-GB"/>
        </w:rPr>
        <w:t>≥</w:t>
      </w:r>
      <w:r>
        <w:rPr>
          <w:lang w:eastAsia="en-GB"/>
        </w:rPr>
        <w:t xml:space="preserve"> </w:t>
      </w:r>
      <w:r w:rsidRPr="00B30E73">
        <w:rPr>
          <w:lang w:eastAsia="en-GB"/>
        </w:rPr>
        <w:t>110 mm.</w:t>
      </w:r>
    </w:p>
    <w:p w14:paraId="2275D7AD" w14:textId="77777777" w:rsidR="00C71F7A" w:rsidRDefault="00C71F7A" w:rsidP="00C71F7A">
      <w:pPr>
        <w:pStyle w:val="SingleTxtG"/>
        <w:ind w:left="1100" w:firstLine="34"/>
        <w:rPr>
          <w:lang w:eastAsia="en-GB"/>
        </w:rPr>
      </w:pPr>
      <w:r w:rsidRPr="00B30E73">
        <w:rPr>
          <w:lang w:eastAsia="en-GB"/>
        </w:rPr>
        <w:t xml:space="preserve"> (b)</w:t>
      </w:r>
      <w:r w:rsidRPr="00B30E73">
        <w:rPr>
          <w:lang w:eastAsia="en-GB"/>
        </w:rPr>
        <w:tab/>
        <w:t>Whe</w:t>
      </w:r>
      <w:r>
        <w:rPr>
          <w:lang w:eastAsia="en-GB"/>
        </w:rPr>
        <w:t>n</w:t>
      </w:r>
      <w:r w:rsidRPr="00B30E73">
        <w:rPr>
          <w:lang w:eastAsia="en-GB"/>
        </w:rPr>
        <w:t xml:space="preserve"> size codes are applied, the codes and ranges in the following tables </w:t>
      </w:r>
      <w:r>
        <w:rPr>
          <w:lang w:eastAsia="en-GB"/>
        </w:rPr>
        <w:t>must</w:t>
      </w:r>
      <w:r w:rsidRPr="00B30E73">
        <w:rPr>
          <w:lang w:eastAsia="en-GB"/>
        </w:rPr>
        <w:t xml:space="preserve"> be respected:</w:t>
      </w:r>
    </w:p>
    <w:p w14:paraId="1DDFDCF8" w14:textId="77777777" w:rsidR="00C71F7A" w:rsidRDefault="00C71F7A" w:rsidP="00C71F7A">
      <w:pPr>
        <w:pStyle w:val="SingleTxtG"/>
        <w:ind w:left="1100" w:firstLine="34"/>
      </w:pPr>
    </w:p>
    <w:tbl>
      <w:tblPr>
        <w:tblW w:w="7370" w:type="dxa"/>
        <w:tblInd w:w="1134" w:type="dxa"/>
        <w:tblLayout w:type="fixed"/>
        <w:tblCellMar>
          <w:left w:w="0" w:type="dxa"/>
          <w:right w:w="0" w:type="dxa"/>
        </w:tblCellMar>
        <w:tblLook w:val="01E0" w:firstRow="1" w:lastRow="1" w:firstColumn="1" w:lastColumn="1" w:noHBand="0" w:noVBand="0"/>
      </w:tblPr>
      <w:tblGrid>
        <w:gridCol w:w="2834"/>
        <w:gridCol w:w="2268"/>
        <w:gridCol w:w="2268"/>
      </w:tblGrid>
      <w:tr w:rsidR="00C71F7A" w:rsidRPr="003B4577" w14:paraId="04545F24" w14:textId="77777777" w:rsidTr="00A730A7">
        <w:trPr>
          <w:tblHeader/>
        </w:trPr>
        <w:tc>
          <w:tcPr>
            <w:tcW w:w="2835" w:type="dxa"/>
            <w:tcBorders>
              <w:top w:val="single" w:sz="4" w:space="0" w:color="auto"/>
              <w:left w:val="single" w:sz="4" w:space="0" w:color="auto"/>
              <w:bottom w:val="single" w:sz="12" w:space="0" w:color="auto"/>
            </w:tcBorders>
            <w:shd w:val="clear" w:color="auto" w:fill="auto"/>
            <w:vAlign w:val="bottom"/>
          </w:tcPr>
          <w:p w14:paraId="302CD6C2" w14:textId="77777777" w:rsidR="00C71F7A" w:rsidRPr="003B4577" w:rsidRDefault="00C71F7A" w:rsidP="00A730A7">
            <w:pPr>
              <w:spacing w:before="80" w:after="80" w:line="200" w:lineRule="exact"/>
              <w:rPr>
                <w:i/>
                <w:sz w:val="16"/>
              </w:rPr>
            </w:pPr>
          </w:p>
        </w:tc>
        <w:tc>
          <w:tcPr>
            <w:tcW w:w="2268" w:type="dxa"/>
            <w:tcBorders>
              <w:top w:val="single" w:sz="4" w:space="0" w:color="auto"/>
              <w:bottom w:val="single" w:sz="12" w:space="0" w:color="auto"/>
            </w:tcBorders>
            <w:shd w:val="clear" w:color="auto" w:fill="auto"/>
            <w:vAlign w:val="bottom"/>
          </w:tcPr>
          <w:p w14:paraId="4337A0F3" w14:textId="77777777" w:rsidR="00C71F7A" w:rsidRPr="003B4577" w:rsidRDefault="00C71F7A" w:rsidP="00A730A7">
            <w:pPr>
              <w:spacing w:before="80" w:after="80" w:line="200" w:lineRule="exact"/>
              <w:jc w:val="center"/>
              <w:rPr>
                <w:i/>
                <w:sz w:val="16"/>
              </w:rPr>
            </w:pPr>
            <w:r w:rsidRPr="003B4577">
              <w:rPr>
                <w:i/>
                <w:sz w:val="16"/>
              </w:rPr>
              <w:t>Size code</w:t>
            </w:r>
          </w:p>
        </w:tc>
        <w:tc>
          <w:tcPr>
            <w:tcW w:w="2268" w:type="dxa"/>
            <w:tcBorders>
              <w:top w:val="single" w:sz="4" w:space="0" w:color="auto"/>
              <w:bottom w:val="single" w:sz="12" w:space="0" w:color="auto"/>
              <w:right w:val="single" w:sz="4" w:space="0" w:color="auto"/>
            </w:tcBorders>
            <w:shd w:val="clear" w:color="auto" w:fill="auto"/>
            <w:vAlign w:val="bottom"/>
          </w:tcPr>
          <w:p w14:paraId="48266743" w14:textId="77777777" w:rsidR="00C71F7A" w:rsidRPr="003B4577" w:rsidRDefault="00C71F7A" w:rsidP="00A730A7">
            <w:pPr>
              <w:spacing w:before="80" w:after="80" w:line="200" w:lineRule="exact"/>
              <w:jc w:val="center"/>
              <w:rPr>
                <w:i/>
                <w:sz w:val="16"/>
              </w:rPr>
            </w:pPr>
            <w:r w:rsidRPr="003B4577">
              <w:rPr>
                <w:i/>
                <w:sz w:val="16"/>
              </w:rPr>
              <w:t>Diameter (mm)</w:t>
            </w:r>
          </w:p>
        </w:tc>
      </w:tr>
      <w:tr w:rsidR="00C71F7A" w:rsidRPr="003B4577" w14:paraId="3463C8B4" w14:textId="77777777" w:rsidTr="00A730A7">
        <w:tc>
          <w:tcPr>
            <w:tcW w:w="2268" w:type="dxa"/>
            <w:gridSpan w:val="3"/>
            <w:tcBorders>
              <w:top w:val="single" w:sz="12" w:space="0" w:color="auto"/>
              <w:bottom w:val="single" w:sz="4" w:space="0" w:color="auto"/>
            </w:tcBorders>
            <w:shd w:val="clear" w:color="auto" w:fill="auto"/>
          </w:tcPr>
          <w:p w14:paraId="33D2ADD6" w14:textId="77777777" w:rsidR="00C71F7A" w:rsidRPr="003B4577" w:rsidRDefault="00C71F7A" w:rsidP="00A730A7">
            <w:pPr>
              <w:spacing w:before="40" w:after="40" w:line="220" w:lineRule="exact"/>
              <w:rPr>
                <w:sz w:val="18"/>
              </w:rPr>
            </w:pPr>
            <w:r w:rsidRPr="003B4577">
              <w:rPr>
                <w:bCs/>
              </w:rPr>
              <w:t>Lemons</w:t>
            </w:r>
          </w:p>
        </w:tc>
      </w:tr>
      <w:tr w:rsidR="00C71F7A" w:rsidRPr="003B4577" w14:paraId="4B8E04A3" w14:textId="77777777" w:rsidTr="00A730A7">
        <w:tc>
          <w:tcPr>
            <w:tcW w:w="2835" w:type="dxa"/>
            <w:tcBorders>
              <w:top w:val="single" w:sz="4" w:space="0" w:color="auto"/>
            </w:tcBorders>
            <w:shd w:val="clear" w:color="auto" w:fill="auto"/>
          </w:tcPr>
          <w:p w14:paraId="731772AF" w14:textId="77777777" w:rsidR="00C71F7A" w:rsidRPr="00B0058B" w:rsidRDefault="00C71F7A" w:rsidP="00A730A7"/>
        </w:tc>
        <w:tc>
          <w:tcPr>
            <w:tcW w:w="2268" w:type="dxa"/>
            <w:tcBorders>
              <w:top w:val="single" w:sz="4" w:space="0" w:color="auto"/>
            </w:tcBorders>
            <w:shd w:val="clear" w:color="auto" w:fill="auto"/>
          </w:tcPr>
          <w:p w14:paraId="6597A6D9" w14:textId="77777777" w:rsidR="00C71F7A" w:rsidRPr="00B0058B" w:rsidRDefault="00C71F7A" w:rsidP="00A730A7">
            <w:pPr>
              <w:jc w:val="center"/>
            </w:pPr>
            <w:r>
              <w:t>0</w:t>
            </w:r>
          </w:p>
        </w:tc>
        <w:tc>
          <w:tcPr>
            <w:tcW w:w="2268" w:type="dxa"/>
            <w:tcBorders>
              <w:top w:val="single" w:sz="4" w:space="0" w:color="auto"/>
            </w:tcBorders>
            <w:shd w:val="clear" w:color="auto" w:fill="auto"/>
          </w:tcPr>
          <w:p w14:paraId="05E8B5AB" w14:textId="77777777" w:rsidR="00C71F7A" w:rsidRPr="00B0058B" w:rsidRDefault="00C71F7A" w:rsidP="00A730A7">
            <w:pPr>
              <w:jc w:val="center"/>
            </w:pPr>
            <w:r w:rsidRPr="00B0058B">
              <w:t>79 - 90</w:t>
            </w:r>
          </w:p>
        </w:tc>
      </w:tr>
      <w:tr w:rsidR="00C71F7A" w:rsidRPr="003B4577" w14:paraId="2D697D03" w14:textId="77777777" w:rsidTr="00A730A7">
        <w:tc>
          <w:tcPr>
            <w:tcW w:w="2835" w:type="dxa"/>
            <w:shd w:val="clear" w:color="auto" w:fill="auto"/>
          </w:tcPr>
          <w:p w14:paraId="2254BECD" w14:textId="77777777" w:rsidR="00C71F7A" w:rsidRPr="00B0058B" w:rsidRDefault="00C71F7A" w:rsidP="00A730A7"/>
        </w:tc>
        <w:tc>
          <w:tcPr>
            <w:tcW w:w="2268" w:type="dxa"/>
            <w:shd w:val="clear" w:color="auto" w:fill="auto"/>
          </w:tcPr>
          <w:p w14:paraId="2828934B" w14:textId="77777777" w:rsidR="00C71F7A" w:rsidRPr="00B0058B" w:rsidRDefault="00C71F7A" w:rsidP="00A730A7">
            <w:pPr>
              <w:jc w:val="center"/>
            </w:pPr>
            <w:r>
              <w:t>1</w:t>
            </w:r>
          </w:p>
        </w:tc>
        <w:tc>
          <w:tcPr>
            <w:tcW w:w="2268" w:type="dxa"/>
            <w:shd w:val="clear" w:color="auto" w:fill="auto"/>
          </w:tcPr>
          <w:p w14:paraId="37A76F66" w14:textId="77777777" w:rsidR="00C71F7A" w:rsidRPr="00B0058B" w:rsidRDefault="00C71F7A" w:rsidP="00A730A7">
            <w:pPr>
              <w:jc w:val="center"/>
            </w:pPr>
            <w:r w:rsidRPr="00B0058B">
              <w:t>72 - 83</w:t>
            </w:r>
          </w:p>
        </w:tc>
      </w:tr>
      <w:tr w:rsidR="00C71F7A" w:rsidRPr="003B4577" w14:paraId="3EAC9DB6" w14:textId="77777777" w:rsidTr="00A730A7">
        <w:tc>
          <w:tcPr>
            <w:tcW w:w="2835" w:type="dxa"/>
            <w:shd w:val="clear" w:color="auto" w:fill="auto"/>
          </w:tcPr>
          <w:p w14:paraId="42EDB794" w14:textId="77777777" w:rsidR="00C71F7A" w:rsidRPr="00B0058B" w:rsidRDefault="00C71F7A" w:rsidP="00A730A7"/>
        </w:tc>
        <w:tc>
          <w:tcPr>
            <w:tcW w:w="2268" w:type="dxa"/>
            <w:shd w:val="clear" w:color="auto" w:fill="auto"/>
          </w:tcPr>
          <w:p w14:paraId="34A87A4A" w14:textId="77777777" w:rsidR="00C71F7A" w:rsidRPr="00B0058B" w:rsidRDefault="00C71F7A" w:rsidP="00A730A7">
            <w:pPr>
              <w:jc w:val="center"/>
            </w:pPr>
            <w:r>
              <w:t>2</w:t>
            </w:r>
          </w:p>
        </w:tc>
        <w:tc>
          <w:tcPr>
            <w:tcW w:w="2268" w:type="dxa"/>
            <w:shd w:val="clear" w:color="auto" w:fill="auto"/>
          </w:tcPr>
          <w:p w14:paraId="3E683456" w14:textId="77777777" w:rsidR="00C71F7A" w:rsidRPr="00B0058B" w:rsidRDefault="00C71F7A" w:rsidP="00A730A7">
            <w:pPr>
              <w:jc w:val="center"/>
            </w:pPr>
            <w:r w:rsidRPr="00B0058B">
              <w:t>68 - 78</w:t>
            </w:r>
          </w:p>
        </w:tc>
      </w:tr>
      <w:tr w:rsidR="00C71F7A" w:rsidRPr="003B4577" w14:paraId="3AED683D" w14:textId="77777777" w:rsidTr="00A730A7">
        <w:tc>
          <w:tcPr>
            <w:tcW w:w="2835" w:type="dxa"/>
            <w:shd w:val="clear" w:color="auto" w:fill="auto"/>
          </w:tcPr>
          <w:p w14:paraId="7F2B1A1E" w14:textId="77777777" w:rsidR="00C71F7A" w:rsidRPr="00B0058B" w:rsidRDefault="00C71F7A" w:rsidP="00A730A7"/>
        </w:tc>
        <w:tc>
          <w:tcPr>
            <w:tcW w:w="2268" w:type="dxa"/>
            <w:shd w:val="clear" w:color="auto" w:fill="auto"/>
          </w:tcPr>
          <w:p w14:paraId="3395EA49" w14:textId="77777777" w:rsidR="00C71F7A" w:rsidRPr="00B0058B" w:rsidRDefault="00C71F7A" w:rsidP="00A730A7">
            <w:pPr>
              <w:jc w:val="center"/>
            </w:pPr>
            <w:r>
              <w:t>3</w:t>
            </w:r>
          </w:p>
        </w:tc>
        <w:tc>
          <w:tcPr>
            <w:tcW w:w="2268" w:type="dxa"/>
            <w:shd w:val="clear" w:color="auto" w:fill="auto"/>
          </w:tcPr>
          <w:p w14:paraId="1949AFE3" w14:textId="77777777" w:rsidR="00C71F7A" w:rsidRPr="00B0058B" w:rsidRDefault="00C71F7A" w:rsidP="00A730A7">
            <w:pPr>
              <w:jc w:val="center"/>
            </w:pPr>
            <w:r w:rsidRPr="00B0058B">
              <w:t>63 - 72</w:t>
            </w:r>
          </w:p>
        </w:tc>
      </w:tr>
      <w:tr w:rsidR="00C71F7A" w:rsidRPr="003B4577" w14:paraId="437E65BB" w14:textId="77777777" w:rsidTr="00A730A7">
        <w:tc>
          <w:tcPr>
            <w:tcW w:w="2835" w:type="dxa"/>
            <w:shd w:val="clear" w:color="auto" w:fill="auto"/>
          </w:tcPr>
          <w:p w14:paraId="40C4BEA8" w14:textId="77777777" w:rsidR="00C71F7A" w:rsidRPr="00B0058B" w:rsidRDefault="00C71F7A" w:rsidP="00A730A7"/>
        </w:tc>
        <w:tc>
          <w:tcPr>
            <w:tcW w:w="2268" w:type="dxa"/>
            <w:shd w:val="clear" w:color="auto" w:fill="auto"/>
          </w:tcPr>
          <w:p w14:paraId="56D30C58" w14:textId="77777777" w:rsidR="00C71F7A" w:rsidRPr="00B0058B" w:rsidRDefault="00C71F7A" w:rsidP="00A730A7">
            <w:pPr>
              <w:jc w:val="center"/>
            </w:pPr>
            <w:r>
              <w:t>4</w:t>
            </w:r>
          </w:p>
        </w:tc>
        <w:tc>
          <w:tcPr>
            <w:tcW w:w="2268" w:type="dxa"/>
            <w:shd w:val="clear" w:color="auto" w:fill="auto"/>
          </w:tcPr>
          <w:p w14:paraId="798D7996" w14:textId="77777777" w:rsidR="00C71F7A" w:rsidRPr="00B0058B" w:rsidRDefault="00C71F7A" w:rsidP="00A730A7">
            <w:pPr>
              <w:jc w:val="center"/>
            </w:pPr>
            <w:r w:rsidRPr="00B0058B">
              <w:t>58 - 67</w:t>
            </w:r>
          </w:p>
        </w:tc>
      </w:tr>
      <w:tr w:rsidR="00C71F7A" w:rsidRPr="003B4577" w14:paraId="2DC6D959" w14:textId="77777777" w:rsidTr="00A730A7">
        <w:tc>
          <w:tcPr>
            <w:tcW w:w="2835" w:type="dxa"/>
            <w:shd w:val="clear" w:color="auto" w:fill="auto"/>
          </w:tcPr>
          <w:p w14:paraId="631182AF" w14:textId="77777777" w:rsidR="00C71F7A" w:rsidRPr="00B0058B" w:rsidRDefault="00C71F7A" w:rsidP="00A730A7"/>
        </w:tc>
        <w:tc>
          <w:tcPr>
            <w:tcW w:w="2268" w:type="dxa"/>
            <w:shd w:val="clear" w:color="auto" w:fill="auto"/>
          </w:tcPr>
          <w:p w14:paraId="31CF65EA" w14:textId="77777777" w:rsidR="00C71F7A" w:rsidRPr="00B0058B" w:rsidRDefault="00C71F7A" w:rsidP="00A730A7">
            <w:pPr>
              <w:jc w:val="center"/>
            </w:pPr>
            <w:r>
              <w:t>5</w:t>
            </w:r>
          </w:p>
        </w:tc>
        <w:tc>
          <w:tcPr>
            <w:tcW w:w="2268" w:type="dxa"/>
            <w:shd w:val="clear" w:color="auto" w:fill="auto"/>
          </w:tcPr>
          <w:p w14:paraId="7C85A2E3" w14:textId="77777777" w:rsidR="00C71F7A" w:rsidRPr="00B0058B" w:rsidRDefault="00C71F7A" w:rsidP="00A730A7">
            <w:pPr>
              <w:jc w:val="center"/>
            </w:pPr>
            <w:r w:rsidRPr="00B0058B">
              <w:t>53 - 62</w:t>
            </w:r>
          </w:p>
        </w:tc>
      </w:tr>
      <w:tr w:rsidR="00C71F7A" w:rsidRPr="003B4577" w14:paraId="5F8B2A2E" w14:textId="77777777" w:rsidTr="00A730A7">
        <w:tc>
          <w:tcPr>
            <w:tcW w:w="2835" w:type="dxa"/>
            <w:shd w:val="clear" w:color="auto" w:fill="auto"/>
          </w:tcPr>
          <w:p w14:paraId="408D00FA" w14:textId="77777777" w:rsidR="00C71F7A" w:rsidRPr="00B0058B" w:rsidRDefault="00C71F7A" w:rsidP="00A730A7"/>
        </w:tc>
        <w:tc>
          <w:tcPr>
            <w:tcW w:w="2268" w:type="dxa"/>
            <w:shd w:val="clear" w:color="auto" w:fill="auto"/>
          </w:tcPr>
          <w:p w14:paraId="7C6B41E5" w14:textId="77777777" w:rsidR="00C71F7A" w:rsidRPr="00B0058B" w:rsidRDefault="00C71F7A" w:rsidP="00A730A7">
            <w:pPr>
              <w:jc w:val="center"/>
            </w:pPr>
            <w:r>
              <w:t>6</w:t>
            </w:r>
          </w:p>
        </w:tc>
        <w:tc>
          <w:tcPr>
            <w:tcW w:w="2268" w:type="dxa"/>
            <w:shd w:val="clear" w:color="auto" w:fill="auto"/>
          </w:tcPr>
          <w:p w14:paraId="39CBEE8B" w14:textId="77777777" w:rsidR="00C71F7A" w:rsidRPr="00B0058B" w:rsidRDefault="00C71F7A" w:rsidP="00A730A7">
            <w:pPr>
              <w:jc w:val="center"/>
            </w:pPr>
            <w:r w:rsidRPr="00B0058B">
              <w:t>48 - 57</w:t>
            </w:r>
          </w:p>
        </w:tc>
      </w:tr>
      <w:tr w:rsidR="00C71F7A" w:rsidRPr="003B4577" w14:paraId="675011A2" w14:textId="77777777" w:rsidTr="00A730A7">
        <w:tc>
          <w:tcPr>
            <w:tcW w:w="2835" w:type="dxa"/>
            <w:tcBorders>
              <w:bottom w:val="single" w:sz="4" w:space="0" w:color="auto"/>
            </w:tcBorders>
            <w:shd w:val="clear" w:color="auto" w:fill="auto"/>
          </w:tcPr>
          <w:p w14:paraId="78DDFED3" w14:textId="77777777" w:rsidR="00C71F7A" w:rsidRPr="00B0058B" w:rsidRDefault="00C71F7A" w:rsidP="00A730A7"/>
        </w:tc>
        <w:tc>
          <w:tcPr>
            <w:tcW w:w="2268" w:type="dxa"/>
            <w:tcBorders>
              <w:bottom w:val="single" w:sz="4" w:space="0" w:color="auto"/>
            </w:tcBorders>
            <w:shd w:val="clear" w:color="auto" w:fill="auto"/>
          </w:tcPr>
          <w:p w14:paraId="7785D5DE" w14:textId="77777777" w:rsidR="00C71F7A" w:rsidRPr="00B0058B" w:rsidRDefault="00C71F7A" w:rsidP="00A730A7">
            <w:pPr>
              <w:jc w:val="center"/>
            </w:pPr>
            <w:r>
              <w:t>7</w:t>
            </w:r>
          </w:p>
        </w:tc>
        <w:tc>
          <w:tcPr>
            <w:tcW w:w="2268" w:type="dxa"/>
            <w:tcBorders>
              <w:bottom w:val="single" w:sz="4" w:space="0" w:color="auto"/>
            </w:tcBorders>
            <w:shd w:val="clear" w:color="auto" w:fill="auto"/>
          </w:tcPr>
          <w:p w14:paraId="646A912B" w14:textId="77777777" w:rsidR="00C71F7A" w:rsidRPr="00B0058B" w:rsidRDefault="00C71F7A" w:rsidP="00A730A7">
            <w:pPr>
              <w:jc w:val="center"/>
            </w:pPr>
            <w:r w:rsidRPr="00B0058B">
              <w:t>45 - 52</w:t>
            </w:r>
          </w:p>
        </w:tc>
      </w:tr>
      <w:tr w:rsidR="00C71F7A" w:rsidRPr="003B4577" w14:paraId="32704D04" w14:textId="77777777" w:rsidTr="00A730A7">
        <w:tc>
          <w:tcPr>
            <w:tcW w:w="2835" w:type="dxa"/>
            <w:tcBorders>
              <w:top w:val="single" w:sz="4" w:space="0" w:color="auto"/>
              <w:bottom w:val="single" w:sz="4" w:space="0" w:color="auto"/>
            </w:tcBorders>
            <w:shd w:val="clear" w:color="auto" w:fill="auto"/>
          </w:tcPr>
          <w:p w14:paraId="05C16D17" w14:textId="77777777" w:rsidR="00C71F7A" w:rsidRPr="003B4577" w:rsidRDefault="00C71F7A" w:rsidP="00A730A7">
            <w:pPr>
              <w:keepNext/>
              <w:rPr>
                <w:bCs/>
              </w:rPr>
            </w:pPr>
            <w:r w:rsidRPr="003B4577">
              <w:rPr>
                <w:bCs/>
              </w:rPr>
              <w:t>Limes</w:t>
            </w:r>
          </w:p>
        </w:tc>
        <w:tc>
          <w:tcPr>
            <w:tcW w:w="2268" w:type="dxa"/>
            <w:tcBorders>
              <w:top w:val="single" w:sz="4" w:space="0" w:color="auto"/>
              <w:bottom w:val="single" w:sz="4" w:space="0" w:color="auto"/>
            </w:tcBorders>
            <w:shd w:val="clear" w:color="auto" w:fill="auto"/>
            <w:vAlign w:val="bottom"/>
          </w:tcPr>
          <w:p w14:paraId="6882BAC8" w14:textId="77777777" w:rsidR="00C71F7A" w:rsidRPr="003B4577" w:rsidRDefault="00C71F7A" w:rsidP="00A730A7">
            <w:pPr>
              <w:keepNext/>
              <w:spacing w:before="40" w:after="40" w:line="220" w:lineRule="exact"/>
              <w:jc w:val="right"/>
              <w:rPr>
                <w:sz w:val="18"/>
              </w:rPr>
            </w:pPr>
          </w:p>
        </w:tc>
        <w:tc>
          <w:tcPr>
            <w:tcW w:w="2268" w:type="dxa"/>
            <w:tcBorders>
              <w:top w:val="single" w:sz="4" w:space="0" w:color="auto"/>
              <w:bottom w:val="single" w:sz="4" w:space="0" w:color="auto"/>
            </w:tcBorders>
            <w:shd w:val="clear" w:color="auto" w:fill="auto"/>
            <w:vAlign w:val="bottom"/>
          </w:tcPr>
          <w:p w14:paraId="7A448A08" w14:textId="77777777" w:rsidR="00C71F7A" w:rsidRPr="003B4577" w:rsidRDefault="00C71F7A" w:rsidP="00A730A7">
            <w:pPr>
              <w:keepNext/>
              <w:spacing w:before="40" w:after="40" w:line="220" w:lineRule="exact"/>
              <w:jc w:val="right"/>
              <w:rPr>
                <w:sz w:val="18"/>
              </w:rPr>
            </w:pPr>
          </w:p>
        </w:tc>
      </w:tr>
      <w:tr w:rsidR="00C71F7A" w:rsidRPr="003B4577" w14:paraId="093982E9" w14:textId="77777777" w:rsidTr="00A730A7">
        <w:tc>
          <w:tcPr>
            <w:tcW w:w="2835" w:type="dxa"/>
            <w:tcBorders>
              <w:top w:val="single" w:sz="4" w:space="0" w:color="auto"/>
            </w:tcBorders>
            <w:shd w:val="clear" w:color="auto" w:fill="auto"/>
          </w:tcPr>
          <w:p w14:paraId="194772E3" w14:textId="77777777" w:rsidR="00C71F7A" w:rsidRPr="00B0058B" w:rsidRDefault="00C71F7A" w:rsidP="00A730A7">
            <w:pPr>
              <w:keepNext/>
            </w:pPr>
            <w:r>
              <w:t>Persian limes</w:t>
            </w:r>
          </w:p>
        </w:tc>
        <w:tc>
          <w:tcPr>
            <w:tcW w:w="2268" w:type="dxa"/>
            <w:tcBorders>
              <w:top w:val="single" w:sz="4" w:space="0" w:color="auto"/>
            </w:tcBorders>
            <w:shd w:val="clear" w:color="auto" w:fill="auto"/>
          </w:tcPr>
          <w:p w14:paraId="650F3F89" w14:textId="77777777" w:rsidR="00C71F7A" w:rsidRDefault="00C71F7A" w:rsidP="00A730A7">
            <w:pPr>
              <w:keepNext/>
              <w:jc w:val="center"/>
            </w:pPr>
            <w:r>
              <w:t>1</w:t>
            </w:r>
          </w:p>
        </w:tc>
        <w:tc>
          <w:tcPr>
            <w:tcW w:w="2268" w:type="dxa"/>
            <w:tcBorders>
              <w:top w:val="single" w:sz="4" w:space="0" w:color="auto"/>
            </w:tcBorders>
            <w:shd w:val="clear" w:color="auto" w:fill="auto"/>
          </w:tcPr>
          <w:p w14:paraId="15055924" w14:textId="77777777" w:rsidR="00C71F7A" w:rsidRPr="00B0058B" w:rsidRDefault="00C71F7A" w:rsidP="00A730A7">
            <w:pPr>
              <w:keepNext/>
              <w:jc w:val="center"/>
            </w:pPr>
            <w:r w:rsidRPr="00B0058B">
              <w:t>58 – 67</w:t>
            </w:r>
          </w:p>
        </w:tc>
      </w:tr>
      <w:tr w:rsidR="00C71F7A" w:rsidRPr="003B4577" w14:paraId="6D206588" w14:textId="77777777" w:rsidTr="00A730A7">
        <w:tc>
          <w:tcPr>
            <w:tcW w:w="2835" w:type="dxa"/>
            <w:shd w:val="clear" w:color="auto" w:fill="auto"/>
          </w:tcPr>
          <w:p w14:paraId="7E5FED65" w14:textId="77777777" w:rsidR="00C71F7A" w:rsidRDefault="00C71F7A" w:rsidP="00A730A7">
            <w:pPr>
              <w:keepNext/>
            </w:pPr>
          </w:p>
        </w:tc>
        <w:tc>
          <w:tcPr>
            <w:tcW w:w="2268" w:type="dxa"/>
            <w:shd w:val="clear" w:color="auto" w:fill="auto"/>
          </w:tcPr>
          <w:p w14:paraId="41234A35" w14:textId="77777777" w:rsidR="00C71F7A" w:rsidRDefault="00C71F7A" w:rsidP="00A730A7">
            <w:pPr>
              <w:keepNext/>
              <w:jc w:val="center"/>
            </w:pPr>
            <w:r>
              <w:t>2</w:t>
            </w:r>
          </w:p>
        </w:tc>
        <w:tc>
          <w:tcPr>
            <w:tcW w:w="2268" w:type="dxa"/>
            <w:shd w:val="clear" w:color="auto" w:fill="auto"/>
          </w:tcPr>
          <w:p w14:paraId="01E29951" w14:textId="77777777" w:rsidR="00C71F7A" w:rsidRPr="00B0058B" w:rsidRDefault="00C71F7A" w:rsidP="00A730A7">
            <w:pPr>
              <w:keepNext/>
              <w:jc w:val="center"/>
            </w:pPr>
            <w:r w:rsidRPr="00B0058B">
              <w:t>53 – 62</w:t>
            </w:r>
          </w:p>
        </w:tc>
      </w:tr>
      <w:tr w:rsidR="00C71F7A" w:rsidRPr="003B4577" w14:paraId="669FD15B" w14:textId="77777777" w:rsidTr="00A730A7">
        <w:tc>
          <w:tcPr>
            <w:tcW w:w="2835" w:type="dxa"/>
            <w:shd w:val="clear" w:color="auto" w:fill="auto"/>
          </w:tcPr>
          <w:p w14:paraId="0EE3F997" w14:textId="77777777" w:rsidR="00C71F7A" w:rsidRDefault="00C71F7A" w:rsidP="00A730A7"/>
        </w:tc>
        <w:tc>
          <w:tcPr>
            <w:tcW w:w="2268" w:type="dxa"/>
            <w:shd w:val="clear" w:color="auto" w:fill="auto"/>
          </w:tcPr>
          <w:p w14:paraId="5AEABE8A" w14:textId="77777777" w:rsidR="00C71F7A" w:rsidRDefault="00C71F7A" w:rsidP="00A730A7">
            <w:pPr>
              <w:jc w:val="center"/>
            </w:pPr>
            <w:r>
              <w:t>3</w:t>
            </w:r>
          </w:p>
        </w:tc>
        <w:tc>
          <w:tcPr>
            <w:tcW w:w="2268" w:type="dxa"/>
            <w:shd w:val="clear" w:color="auto" w:fill="auto"/>
          </w:tcPr>
          <w:p w14:paraId="7A9CA62C" w14:textId="77777777" w:rsidR="00C71F7A" w:rsidRPr="00B0058B" w:rsidRDefault="00C71F7A" w:rsidP="00A730A7">
            <w:pPr>
              <w:jc w:val="center"/>
            </w:pPr>
            <w:r w:rsidRPr="00B0058B">
              <w:t>48 – 57</w:t>
            </w:r>
          </w:p>
        </w:tc>
      </w:tr>
      <w:tr w:rsidR="00C71F7A" w:rsidRPr="003B4577" w14:paraId="6D1EFB81" w14:textId="77777777" w:rsidTr="00A730A7">
        <w:tc>
          <w:tcPr>
            <w:tcW w:w="2835" w:type="dxa"/>
            <w:shd w:val="clear" w:color="auto" w:fill="auto"/>
          </w:tcPr>
          <w:p w14:paraId="1C2F7524" w14:textId="77777777" w:rsidR="00C71F7A" w:rsidRDefault="00C71F7A" w:rsidP="00A730A7"/>
        </w:tc>
        <w:tc>
          <w:tcPr>
            <w:tcW w:w="2268" w:type="dxa"/>
            <w:shd w:val="clear" w:color="auto" w:fill="auto"/>
          </w:tcPr>
          <w:p w14:paraId="63AD9AD3" w14:textId="77777777" w:rsidR="00C71F7A" w:rsidRDefault="00C71F7A" w:rsidP="00A730A7">
            <w:pPr>
              <w:jc w:val="center"/>
            </w:pPr>
            <w:r>
              <w:t>4</w:t>
            </w:r>
          </w:p>
        </w:tc>
        <w:tc>
          <w:tcPr>
            <w:tcW w:w="2268" w:type="dxa"/>
            <w:shd w:val="clear" w:color="auto" w:fill="auto"/>
          </w:tcPr>
          <w:p w14:paraId="16198C10" w14:textId="77777777" w:rsidR="00C71F7A" w:rsidRPr="00B0058B" w:rsidRDefault="00C71F7A" w:rsidP="00A730A7">
            <w:pPr>
              <w:jc w:val="center"/>
            </w:pPr>
            <w:r w:rsidRPr="00B0058B">
              <w:t>45 – 52</w:t>
            </w:r>
          </w:p>
        </w:tc>
      </w:tr>
      <w:tr w:rsidR="00C71F7A" w:rsidRPr="003B4577" w14:paraId="7DF793A0" w14:textId="77777777" w:rsidTr="00A730A7">
        <w:tc>
          <w:tcPr>
            <w:tcW w:w="2835" w:type="dxa"/>
            <w:shd w:val="clear" w:color="auto" w:fill="auto"/>
          </w:tcPr>
          <w:p w14:paraId="58A37ED2" w14:textId="77777777" w:rsidR="00C71F7A" w:rsidRDefault="00C71F7A" w:rsidP="00A730A7"/>
        </w:tc>
        <w:tc>
          <w:tcPr>
            <w:tcW w:w="2268" w:type="dxa"/>
            <w:shd w:val="clear" w:color="auto" w:fill="auto"/>
          </w:tcPr>
          <w:p w14:paraId="13451AFA" w14:textId="77777777" w:rsidR="00C71F7A" w:rsidRDefault="00C71F7A" w:rsidP="00A730A7">
            <w:pPr>
              <w:jc w:val="center"/>
            </w:pPr>
            <w:r>
              <w:t>5</w:t>
            </w:r>
          </w:p>
        </w:tc>
        <w:tc>
          <w:tcPr>
            <w:tcW w:w="2268" w:type="dxa"/>
            <w:shd w:val="clear" w:color="auto" w:fill="auto"/>
          </w:tcPr>
          <w:p w14:paraId="5D28B6BF" w14:textId="77777777" w:rsidR="00C71F7A" w:rsidRPr="00B0058B" w:rsidRDefault="00C71F7A" w:rsidP="00A730A7">
            <w:pPr>
              <w:jc w:val="center"/>
            </w:pPr>
            <w:r w:rsidRPr="00B0058B">
              <w:t>42 – 49</w:t>
            </w:r>
          </w:p>
        </w:tc>
      </w:tr>
      <w:tr w:rsidR="00C71F7A" w:rsidRPr="003B4577" w14:paraId="27F38D1F" w14:textId="77777777" w:rsidTr="00A730A7">
        <w:tc>
          <w:tcPr>
            <w:tcW w:w="2835" w:type="dxa"/>
            <w:shd w:val="clear" w:color="auto" w:fill="auto"/>
          </w:tcPr>
          <w:p w14:paraId="1DE763F4" w14:textId="77777777" w:rsidR="00C71F7A" w:rsidRPr="00B0058B" w:rsidRDefault="00C71F7A" w:rsidP="00A730A7">
            <w:r>
              <w:t>Mexican and Indian sweet limes</w:t>
            </w:r>
          </w:p>
        </w:tc>
        <w:tc>
          <w:tcPr>
            <w:tcW w:w="2268" w:type="dxa"/>
            <w:shd w:val="clear" w:color="auto" w:fill="auto"/>
          </w:tcPr>
          <w:p w14:paraId="50F240CF" w14:textId="77777777" w:rsidR="00C71F7A" w:rsidRDefault="00C71F7A" w:rsidP="00A730A7">
            <w:pPr>
              <w:jc w:val="center"/>
            </w:pPr>
            <w:r>
              <w:t>1</w:t>
            </w:r>
          </w:p>
        </w:tc>
        <w:tc>
          <w:tcPr>
            <w:tcW w:w="2268" w:type="dxa"/>
            <w:shd w:val="clear" w:color="auto" w:fill="auto"/>
          </w:tcPr>
          <w:p w14:paraId="78AD35BD" w14:textId="77777777" w:rsidR="00C71F7A" w:rsidRPr="00B0058B" w:rsidRDefault="00C71F7A" w:rsidP="00A730A7">
            <w:pPr>
              <w:jc w:val="center"/>
            </w:pPr>
            <w:r>
              <w:t>&gt; 45</w:t>
            </w:r>
          </w:p>
        </w:tc>
      </w:tr>
      <w:tr w:rsidR="00C71F7A" w:rsidRPr="003B4577" w14:paraId="0F8E8A1F" w14:textId="77777777" w:rsidTr="00A730A7">
        <w:tc>
          <w:tcPr>
            <w:tcW w:w="2835" w:type="dxa"/>
            <w:shd w:val="clear" w:color="auto" w:fill="auto"/>
          </w:tcPr>
          <w:p w14:paraId="4579A2AC" w14:textId="77777777" w:rsidR="00C71F7A" w:rsidRPr="00B0058B" w:rsidRDefault="00C71F7A" w:rsidP="00A730A7"/>
        </w:tc>
        <w:tc>
          <w:tcPr>
            <w:tcW w:w="2268" w:type="dxa"/>
            <w:shd w:val="clear" w:color="auto" w:fill="auto"/>
          </w:tcPr>
          <w:p w14:paraId="6662741A" w14:textId="77777777" w:rsidR="00C71F7A" w:rsidRDefault="00C71F7A" w:rsidP="00A730A7">
            <w:pPr>
              <w:jc w:val="center"/>
            </w:pPr>
            <w:r>
              <w:t>2</w:t>
            </w:r>
          </w:p>
        </w:tc>
        <w:tc>
          <w:tcPr>
            <w:tcW w:w="2268" w:type="dxa"/>
            <w:shd w:val="clear" w:color="auto" w:fill="auto"/>
          </w:tcPr>
          <w:p w14:paraId="6A0CFE8E" w14:textId="77777777" w:rsidR="00C71F7A" w:rsidRPr="00B0058B" w:rsidRDefault="00C71F7A" w:rsidP="00A730A7">
            <w:pPr>
              <w:jc w:val="center"/>
            </w:pPr>
            <w:r>
              <w:t>40.1 - 45</w:t>
            </w:r>
          </w:p>
        </w:tc>
      </w:tr>
      <w:tr w:rsidR="00C71F7A" w:rsidRPr="003B4577" w14:paraId="78391D9A" w14:textId="77777777" w:rsidTr="00A730A7">
        <w:tc>
          <w:tcPr>
            <w:tcW w:w="2835" w:type="dxa"/>
            <w:shd w:val="clear" w:color="auto" w:fill="auto"/>
          </w:tcPr>
          <w:p w14:paraId="6A557664" w14:textId="77777777" w:rsidR="00C71F7A" w:rsidRPr="00B0058B" w:rsidRDefault="00C71F7A" w:rsidP="00A730A7"/>
        </w:tc>
        <w:tc>
          <w:tcPr>
            <w:tcW w:w="2268" w:type="dxa"/>
            <w:shd w:val="clear" w:color="auto" w:fill="auto"/>
          </w:tcPr>
          <w:p w14:paraId="6BABBDD5" w14:textId="77777777" w:rsidR="00C71F7A" w:rsidRDefault="00C71F7A" w:rsidP="00A730A7">
            <w:pPr>
              <w:jc w:val="center"/>
            </w:pPr>
            <w:r>
              <w:t>3</w:t>
            </w:r>
          </w:p>
        </w:tc>
        <w:tc>
          <w:tcPr>
            <w:tcW w:w="2268" w:type="dxa"/>
            <w:shd w:val="clear" w:color="auto" w:fill="auto"/>
          </w:tcPr>
          <w:p w14:paraId="369E769C" w14:textId="77777777" w:rsidR="00C71F7A" w:rsidRPr="00B0058B" w:rsidRDefault="00C71F7A" w:rsidP="00A730A7">
            <w:pPr>
              <w:jc w:val="center"/>
            </w:pPr>
            <w:r>
              <w:t>35.1 - 40</w:t>
            </w:r>
          </w:p>
        </w:tc>
      </w:tr>
      <w:tr w:rsidR="00C71F7A" w:rsidRPr="003B4577" w14:paraId="78F40F84" w14:textId="77777777" w:rsidTr="00A730A7">
        <w:tc>
          <w:tcPr>
            <w:tcW w:w="2835" w:type="dxa"/>
            <w:shd w:val="clear" w:color="auto" w:fill="auto"/>
          </w:tcPr>
          <w:p w14:paraId="4231A278" w14:textId="77777777" w:rsidR="00C71F7A" w:rsidRPr="00B0058B" w:rsidRDefault="00C71F7A" w:rsidP="00A730A7"/>
        </w:tc>
        <w:tc>
          <w:tcPr>
            <w:tcW w:w="2268" w:type="dxa"/>
            <w:shd w:val="clear" w:color="auto" w:fill="auto"/>
          </w:tcPr>
          <w:p w14:paraId="0532A373" w14:textId="77777777" w:rsidR="00C71F7A" w:rsidRDefault="00C71F7A" w:rsidP="00A730A7">
            <w:pPr>
              <w:jc w:val="center"/>
            </w:pPr>
            <w:r>
              <w:t>4</w:t>
            </w:r>
          </w:p>
        </w:tc>
        <w:tc>
          <w:tcPr>
            <w:tcW w:w="2268" w:type="dxa"/>
            <w:shd w:val="clear" w:color="auto" w:fill="auto"/>
          </w:tcPr>
          <w:p w14:paraId="02B51BB1" w14:textId="77777777" w:rsidR="00C71F7A" w:rsidRPr="00B0058B" w:rsidRDefault="00C71F7A" w:rsidP="00A730A7">
            <w:pPr>
              <w:jc w:val="center"/>
            </w:pPr>
            <w:r>
              <w:t>30.1 - 35</w:t>
            </w:r>
          </w:p>
        </w:tc>
      </w:tr>
      <w:tr w:rsidR="00C71F7A" w:rsidRPr="003B4577" w14:paraId="34BAA7B3" w14:textId="77777777" w:rsidTr="00A730A7">
        <w:tc>
          <w:tcPr>
            <w:tcW w:w="2835" w:type="dxa"/>
            <w:tcBorders>
              <w:bottom w:val="single" w:sz="4" w:space="0" w:color="auto"/>
            </w:tcBorders>
            <w:shd w:val="clear" w:color="auto" w:fill="auto"/>
          </w:tcPr>
          <w:p w14:paraId="46044054" w14:textId="77777777" w:rsidR="00C71F7A" w:rsidRPr="00B0058B" w:rsidRDefault="00C71F7A" w:rsidP="00A730A7"/>
        </w:tc>
        <w:tc>
          <w:tcPr>
            <w:tcW w:w="2268" w:type="dxa"/>
            <w:tcBorders>
              <w:bottom w:val="single" w:sz="4" w:space="0" w:color="auto"/>
            </w:tcBorders>
            <w:shd w:val="clear" w:color="auto" w:fill="auto"/>
          </w:tcPr>
          <w:p w14:paraId="2C24AD5C" w14:textId="77777777" w:rsidR="00C71F7A" w:rsidRDefault="00C71F7A" w:rsidP="00A730A7">
            <w:pPr>
              <w:jc w:val="center"/>
            </w:pPr>
            <w:r>
              <w:t>5</w:t>
            </w:r>
          </w:p>
        </w:tc>
        <w:tc>
          <w:tcPr>
            <w:tcW w:w="2268" w:type="dxa"/>
            <w:tcBorders>
              <w:bottom w:val="single" w:sz="4" w:space="0" w:color="auto"/>
            </w:tcBorders>
            <w:shd w:val="clear" w:color="auto" w:fill="auto"/>
          </w:tcPr>
          <w:p w14:paraId="161B69E8" w14:textId="77777777" w:rsidR="00C71F7A" w:rsidRPr="00B0058B" w:rsidRDefault="00C71F7A" w:rsidP="00A730A7">
            <w:pPr>
              <w:jc w:val="center"/>
            </w:pPr>
            <w:r>
              <w:t>25 - 30</w:t>
            </w:r>
          </w:p>
        </w:tc>
      </w:tr>
      <w:tr w:rsidR="00C71F7A" w:rsidRPr="003B4577" w14:paraId="24FB3F3C" w14:textId="77777777" w:rsidTr="00A730A7">
        <w:tc>
          <w:tcPr>
            <w:tcW w:w="2268" w:type="dxa"/>
            <w:gridSpan w:val="3"/>
            <w:tcBorders>
              <w:top w:val="single" w:sz="4" w:space="0" w:color="auto"/>
              <w:bottom w:val="single" w:sz="4" w:space="0" w:color="auto"/>
            </w:tcBorders>
            <w:shd w:val="clear" w:color="auto" w:fill="auto"/>
          </w:tcPr>
          <w:p w14:paraId="77C03D44" w14:textId="77777777" w:rsidR="00C71F7A" w:rsidRPr="003B4577" w:rsidRDefault="00C71F7A" w:rsidP="00A730A7">
            <w:pPr>
              <w:keepNext/>
              <w:keepLines/>
              <w:spacing w:before="40" w:after="40" w:line="220" w:lineRule="exact"/>
              <w:rPr>
                <w:sz w:val="18"/>
              </w:rPr>
            </w:pPr>
            <w:r w:rsidRPr="003B4577">
              <w:rPr>
                <w:bCs/>
              </w:rPr>
              <w:t xml:space="preserve">Satsumas, </w:t>
            </w:r>
            <w:proofErr w:type="spellStart"/>
            <w:r w:rsidRPr="003B4577">
              <w:rPr>
                <w:bCs/>
              </w:rPr>
              <w:t>clementines</w:t>
            </w:r>
            <w:proofErr w:type="spellEnd"/>
            <w:r w:rsidRPr="003B4577">
              <w:rPr>
                <w:bCs/>
              </w:rPr>
              <w:t>, and other mandarin varieties and hybrids</w:t>
            </w:r>
          </w:p>
        </w:tc>
      </w:tr>
      <w:tr w:rsidR="00C71F7A" w:rsidRPr="003B4577" w14:paraId="2F55DDF2" w14:textId="77777777" w:rsidTr="00A730A7">
        <w:tc>
          <w:tcPr>
            <w:tcW w:w="2835" w:type="dxa"/>
            <w:tcBorders>
              <w:top w:val="single" w:sz="4" w:space="0" w:color="auto"/>
            </w:tcBorders>
            <w:shd w:val="clear" w:color="auto" w:fill="auto"/>
          </w:tcPr>
          <w:p w14:paraId="55B59911" w14:textId="77777777" w:rsidR="00C71F7A" w:rsidRPr="00B0058B" w:rsidRDefault="00C71F7A" w:rsidP="00A730A7">
            <w:pPr>
              <w:keepNext/>
              <w:keepLines/>
            </w:pPr>
          </w:p>
        </w:tc>
        <w:tc>
          <w:tcPr>
            <w:tcW w:w="2268" w:type="dxa"/>
            <w:tcBorders>
              <w:top w:val="single" w:sz="4" w:space="0" w:color="auto"/>
            </w:tcBorders>
            <w:shd w:val="clear" w:color="auto" w:fill="auto"/>
          </w:tcPr>
          <w:p w14:paraId="32BE0AD3" w14:textId="77777777" w:rsidR="00C71F7A" w:rsidRPr="00501735" w:rsidRDefault="00C71F7A" w:rsidP="00A730A7">
            <w:pPr>
              <w:keepNext/>
              <w:keepLines/>
              <w:jc w:val="center"/>
            </w:pPr>
            <w:r w:rsidRPr="00501735">
              <w:t>1 - XXX</w:t>
            </w:r>
          </w:p>
        </w:tc>
        <w:tc>
          <w:tcPr>
            <w:tcW w:w="2268" w:type="dxa"/>
            <w:tcBorders>
              <w:top w:val="single" w:sz="4" w:space="0" w:color="auto"/>
            </w:tcBorders>
            <w:shd w:val="clear" w:color="auto" w:fill="auto"/>
          </w:tcPr>
          <w:p w14:paraId="3FB21ED6" w14:textId="77777777" w:rsidR="00C71F7A" w:rsidRPr="00501735" w:rsidRDefault="00C71F7A" w:rsidP="00A730A7">
            <w:pPr>
              <w:keepNext/>
              <w:keepLines/>
              <w:jc w:val="center"/>
            </w:pPr>
            <w:r w:rsidRPr="00501735">
              <w:t>78 and above</w:t>
            </w:r>
          </w:p>
        </w:tc>
      </w:tr>
      <w:tr w:rsidR="00C71F7A" w:rsidRPr="003B4577" w14:paraId="07822C3B" w14:textId="77777777" w:rsidTr="00A730A7">
        <w:tc>
          <w:tcPr>
            <w:tcW w:w="2835" w:type="dxa"/>
            <w:shd w:val="clear" w:color="auto" w:fill="auto"/>
          </w:tcPr>
          <w:p w14:paraId="0C305D77" w14:textId="77777777" w:rsidR="00C71F7A" w:rsidRPr="00B0058B" w:rsidRDefault="00C71F7A" w:rsidP="00A730A7">
            <w:pPr>
              <w:keepNext/>
              <w:keepLines/>
            </w:pPr>
          </w:p>
        </w:tc>
        <w:tc>
          <w:tcPr>
            <w:tcW w:w="2268" w:type="dxa"/>
            <w:shd w:val="clear" w:color="auto" w:fill="auto"/>
          </w:tcPr>
          <w:p w14:paraId="367E5BD3" w14:textId="77777777" w:rsidR="00C71F7A" w:rsidRPr="00501735" w:rsidRDefault="00C71F7A" w:rsidP="00A730A7">
            <w:pPr>
              <w:keepNext/>
              <w:keepLines/>
              <w:jc w:val="center"/>
            </w:pPr>
            <w:r w:rsidRPr="00501735">
              <w:t xml:space="preserve">1 </w:t>
            </w:r>
            <w:r>
              <w:t>-</w:t>
            </w:r>
            <w:r w:rsidRPr="00501735">
              <w:t xml:space="preserve"> XX</w:t>
            </w:r>
          </w:p>
        </w:tc>
        <w:tc>
          <w:tcPr>
            <w:tcW w:w="2268" w:type="dxa"/>
            <w:shd w:val="clear" w:color="auto" w:fill="auto"/>
          </w:tcPr>
          <w:p w14:paraId="28956CF8" w14:textId="77777777" w:rsidR="00C71F7A" w:rsidRPr="00501735" w:rsidRDefault="00C71F7A" w:rsidP="00A730A7">
            <w:pPr>
              <w:keepNext/>
              <w:keepLines/>
              <w:jc w:val="center"/>
            </w:pPr>
            <w:r w:rsidRPr="00501735">
              <w:t>67 - 78</w:t>
            </w:r>
          </w:p>
        </w:tc>
      </w:tr>
      <w:tr w:rsidR="00C71F7A" w:rsidRPr="003B4577" w14:paraId="378667D9" w14:textId="77777777" w:rsidTr="00A730A7">
        <w:tc>
          <w:tcPr>
            <w:tcW w:w="2835" w:type="dxa"/>
            <w:shd w:val="clear" w:color="auto" w:fill="auto"/>
          </w:tcPr>
          <w:p w14:paraId="27E78783" w14:textId="77777777" w:rsidR="00C71F7A" w:rsidRPr="00B0058B" w:rsidRDefault="00C71F7A" w:rsidP="00A730A7"/>
        </w:tc>
        <w:tc>
          <w:tcPr>
            <w:tcW w:w="2268" w:type="dxa"/>
            <w:shd w:val="clear" w:color="auto" w:fill="auto"/>
          </w:tcPr>
          <w:p w14:paraId="78466947" w14:textId="77777777" w:rsidR="00C71F7A" w:rsidRPr="00501735" w:rsidRDefault="00C71F7A" w:rsidP="00A730A7">
            <w:pPr>
              <w:jc w:val="center"/>
            </w:pPr>
            <w:r w:rsidRPr="00501735">
              <w:t>1 or 1 - X</w:t>
            </w:r>
          </w:p>
        </w:tc>
        <w:tc>
          <w:tcPr>
            <w:tcW w:w="2268" w:type="dxa"/>
            <w:shd w:val="clear" w:color="auto" w:fill="auto"/>
          </w:tcPr>
          <w:p w14:paraId="4041CDF1" w14:textId="77777777" w:rsidR="00C71F7A" w:rsidRPr="00501735" w:rsidRDefault="00C71F7A" w:rsidP="00A730A7">
            <w:pPr>
              <w:jc w:val="center"/>
            </w:pPr>
            <w:r w:rsidRPr="00501735">
              <w:t>63 - 74</w:t>
            </w:r>
          </w:p>
        </w:tc>
      </w:tr>
      <w:tr w:rsidR="00C71F7A" w:rsidRPr="003B4577" w14:paraId="372E6446" w14:textId="77777777" w:rsidTr="00A730A7">
        <w:tc>
          <w:tcPr>
            <w:tcW w:w="2835" w:type="dxa"/>
            <w:shd w:val="clear" w:color="auto" w:fill="auto"/>
          </w:tcPr>
          <w:p w14:paraId="3A4ACCBE" w14:textId="77777777" w:rsidR="00C71F7A" w:rsidRPr="00B0058B" w:rsidRDefault="00C71F7A" w:rsidP="00A730A7"/>
        </w:tc>
        <w:tc>
          <w:tcPr>
            <w:tcW w:w="2268" w:type="dxa"/>
            <w:shd w:val="clear" w:color="auto" w:fill="auto"/>
          </w:tcPr>
          <w:p w14:paraId="629D77DA" w14:textId="77777777" w:rsidR="00C71F7A" w:rsidRPr="00501735" w:rsidRDefault="00C71F7A" w:rsidP="00A730A7">
            <w:pPr>
              <w:jc w:val="center"/>
            </w:pPr>
            <w:r w:rsidRPr="00501735">
              <w:t>2</w:t>
            </w:r>
          </w:p>
        </w:tc>
        <w:tc>
          <w:tcPr>
            <w:tcW w:w="2268" w:type="dxa"/>
            <w:shd w:val="clear" w:color="auto" w:fill="auto"/>
          </w:tcPr>
          <w:p w14:paraId="4E0BD670" w14:textId="77777777" w:rsidR="00C71F7A" w:rsidRPr="00501735" w:rsidRDefault="00C71F7A" w:rsidP="00A730A7">
            <w:pPr>
              <w:jc w:val="center"/>
            </w:pPr>
            <w:r w:rsidRPr="00501735">
              <w:t>58 - 69</w:t>
            </w:r>
          </w:p>
        </w:tc>
      </w:tr>
      <w:tr w:rsidR="00C71F7A" w:rsidRPr="003B4577" w14:paraId="1DD17E5D" w14:textId="77777777" w:rsidTr="00A730A7">
        <w:tc>
          <w:tcPr>
            <w:tcW w:w="2835" w:type="dxa"/>
            <w:shd w:val="clear" w:color="auto" w:fill="auto"/>
          </w:tcPr>
          <w:p w14:paraId="09C9A641" w14:textId="77777777" w:rsidR="00C71F7A" w:rsidRPr="00B0058B" w:rsidRDefault="00C71F7A" w:rsidP="00A730A7"/>
        </w:tc>
        <w:tc>
          <w:tcPr>
            <w:tcW w:w="2268" w:type="dxa"/>
            <w:shd w:val="clear" w:color="auto" w:fill="auto"/>
          </w:tcPr>
          <w:p w14:paraId="17FBB068" w14:textId="77777777" w:rsidR="00C71F7A" w:rsidRPr="00501735" w:rsidRDefault="00C71F7A" w:rsidP="00A730A7">
            <w:pPr>
              <w:jc w:val="center"/>
            </w:pPr>
            <w:r w:rsidRPr="00501735">
              <w:t>3</w:t>
            </w:r>
          </w:p>
        </w:tc>
        <w:tc>
          <w:tcPr>
            <w:tcW w:w="2268" w:type="dxa"/>
            <w:shd w:val="clear" w:color="auto" w:fill="auto"/>
          </w:tcPr>
          <w:p w14:paraId="2DAB4060" w14:textId="77777777" w:rsidR="00C71F7A" w:rsidRPr="00501735" w:rsidRDefault="00C71F7A" w:rsidP="00A730A7">
            <w:pPr>
              <w:jc w:val="center"/>
            </w:pPr>
            <w:r w:rsidRPr="00501735">
              <w:t>54 - 64</w:t>
            </w:r>
          </w:p>
        </w:tc>
      </w:tr>
      <w:tr w:rsidR="00C71F7A" w:rsidRPr="003B4577" w14:paraId="6DBB4338" w14:textId="77777777" w:rsidTr="00A730A7">
        <w:tc>
          <w:tcPr>
            <w:tcW w:w="2835" w:type="dxa"/>
            <w:shd w:val="clear" w:color="auto" w:fill="auto"/>
          </w:tcPr>
          <w:p w14:paraId="08E98750" w14:textId="77777777" w:rsidR="00C71F7A" w:rsidRPr="00B0058B" w:rsidRDefault="00C71F7A" w:rsidP="00A730A7"/>
        </w:tc>
        <w:tc>
          <w:tcPr>
            <w:tcW w:w="2268" w:type="dxa"/>
            <w:shd w:val="clear" w:color="auto" w:fill="auto"/>
          </w:tcPr>
          <w:p w14:paraId="01F8AD28" w14:textId="77777777" w:rsidR="00C71F7A" w:rsidRPr="00501735" w:rsidRDefault="00C71F7A" w:rsidP="00A730A7">
            <w:pPr>
              <w:jc w:val="center"/>
            </w:pPr>
            <w:r w:rsidRPr="00501735">
              <w:t>4</w:t>
            </w:r>
          </w:p>
        </w:tc>
        <w:tc>
          <w:tcPr>
            <w:tcW w:w="2268" w:type="dxa"/>
            <w:shd w:val="clear" w:color="auto" w:fill="auto"/>
          </w:tcPr>
          <w:p w14:paraId="3C1787A3" w14:textId="77777777" w:rsidR="00C71F7A" w:rsidRPr="00501735" w:rsidRDefault="00C71F7A" w:rsidP="00A730A7">
            <w:pPr>
              <w:jc w:val="center"/>
            </w:pPr>
            <w:r w:rsidRPr="00501735">
              <w:t>50 - 60</w:t>
            </w:r>
          </w:p>
        </w:tc>
      </w:tr>
      <w:tr w:rsidR="00C71F7A" w:rsidRPr="003B4577" w14:paraId="6F69F334" w14:textId="77777777" w:rsidTr="00A730A7">
        <w:tc>
          <w:tcPr>
            <w:tcW w:w="2835" w:type="dxa"/>
            <w:shd w:val="clear" w:color="auto" w:fill="auto"/>
          </w:tcPr>
          <w:p w14:paraId="440EA55E" w14:textId="77777777" w:rsidR="00C71F7A" w:rsidRPr="00B0058B" w:rsidRDefault="00C71F7A" w:rsidP="00A730A7"/>
        </w:tc>
        <w:tc>
          <w:tcPr>
            <w:tcW w:w="2268" w:type="dxa"/>
            <w:shd w:val="clear" w:color="auto" w:fill="auto"/>
          </w:tcPr>
          <w:p w14:paraId="00EAE1E4" w14:textId="77777777" w:rsidR="00C71F7A" w:rsidRPr="00501735" w:rsidRDefault="00C71F7A" w:rsidP="00A730A7">
            <w:pPr>
              <w:jc w:val="center"/>
            </w:pPr>
            <w:r w:rsidRPr="00501735">
              <w:t>5</w:t>
            </w:r>
          </w:p>
        </w:tc>
        <w:tc>
          <w:tcPr>
            <w:tcW w:w="2268" w:type="dxa"/>
            <w:shd w:val="clear" w:color="auto" w:fill="auto"/>
          </w:tcPr>
          <w:p w14:paraId="4DE89A08" w14:textId="77777777" w:rsidR="00C71F7A" w:rsidRPr="00501735" w:rsidRDefault="00C71F7A" w:rsidP="00A730A7">
            <w:pPr>
              <w:jc w:val="center"/>
            </w:pPr>
            <w:r w:rsidRPr="00501735">
              <w:t>46 - 56</w:t>
            </w:r>
          </w:p>
        </w:tc>
      </w:tr>
      <w:tr w:rsidR="00C71F7A" w:rsidRPr="003B4577" w14:paraId="44DCEBB8" w14:textId="77777777" w:rsidTr="00A730A7">
        <w:tc>
          <w:tcPr>
            <w:tcW w:w="2835" w:type="dxa"/>
            <w:shd w:val="clear" w:color="auto" w:fill="auto"/>
          </w:tcPr>
          <w:p w14:paraId="4EA41670" w14:textId="77777777" w:rsidR="00C71F7A" w:rsidRPr="00B0058B" w:rsidRDefault="00C71F7A" w:rsidP="00A730A7"/>
        </w:tc>
        <w:tc>
          <w:tcPr>
            <w:tcW w:w="2268" w:type="dxa"/>
            <w:shd w:val="clear" w:color="auto" w:fill="auto"/>
          </w:tcPr>
          <w:p w14:paraId="07FDACF8" w14:textId="77777777" w:rsidR="00C71F7A" w:rsidRPr="00501735" w:rsidRDefault="00C71F7A" w:rsidP="00A730A7">
            <w:pPr>
              <w:jc w:val="center"/>
            </w:pPr>
            <w:r w:rsidRPr="00501735">
              <w:t>6</w:t>
            </w:r>
            <w:r>
              <w:rPr>
                <w:rStyle w:val="FootnoteReference"/>
              </w:rPr>
              <w:footnoteReference w:id="4"/>
            </w:r>
          </w:p>
        </w:tc>
        <w:tc>
          <w:tcPr>
            <w:tcW w:w="2268" w:type="dxa"/>
            <w:shd w:val="clear" w:color="auto" w:fill="auto"/>
          </w:tcPr>
          <w:p w14:paraId="29E15740" w14:textId="77777777" w:rsidR="00C71F7A" w:rsidRPr="00501735" w:rsidRDefault="00C71F7A" w:rsidP="00A730A7">
            <w:pPr>
              <w:jc w:val="center"/>
            </w:pPr>
            <w:r w:rsidRPr="00501735">
              <w:t>43 - 52</w:t>
            </w:r>
          </w:p>
        </w:tc>
      </w:tr>
      <w:tr w:rsidR="00C71F7A" w:rsidRPr="003B4577" w14:paraId="4F9CFF12" w14:textId="77777777" w:rsidTr="00A730A7">
        <w:tc>
          <w:tcPr>
            <w:tcW w:w="2835" w:type="dxa"/>
            <w:shd w:val="clear" w:color="auto" w:fill="auto"/>
          </w:tcPr>
          <w:p w14:paraId="6A4BD7E5" w14:textId="77777777" w:rsidR="00C71F7A" w:rsidRPr="00B0058B" w:rsidRDefault="00C71F7A" w:rsidP="00A730A7"/>
        </w:tc>
        <w:tc>
          <w:tcPr>
            <w:tcW w:w="2268" w:type="dxa"/>
            <w:shd w:val="clear" w:color="auto" w:fill="auto"/>
          </w:tcPr>
          <w:p w14:paraId="7AA6552A" w14:textId="77777777" w:rsidR="00C71F7A" w:rsidRPr="00501735" w:rsidRDefault="00C71F7A" w:rsidP="00A730A7">
            <w:pPr>
              <w:jc w:val="center"/>
            </w:pPr>
            <w:r w:rsidRPr="00501735">
              <w:t>7</w:t>
            </w:r>
          </w:p>
        </w:tc>
        <w:tc>
          <w:tcPr>
            <w:tcW w:w="2268" w:type="dxa"/>
            <w:shd w:val="clear" w:color="auto" w:fill="auto"/>
          </w:tcPr>
          <w:p w14:paraId="5A1E1874" w14:textId="77777777" w:rsidR="00C71F7A" w:rsidRPr="00501735" w:rsidRDefault="00C71F7A" w:rsidP="00A730A7">
            <w:pPr>
              <w:jc w:val="center"/>
            </w:pPr>
            <w:r w:rsidRPr="00501735">
              <w:t>41 - 48</w:t>
            </w:r>
          </w:p>
        </w:tc>
      </w:tr>
      <w:tr w:rsidR="00C71F7A" w:rsidRPr="003B4577" w14:paraId="1F7DFE3B" w14:textId="77777777" w:rsidTr="00A730A7">
        <w:tc>
          <w:tcPr>
            <w:tcW w:w="2835" w:type="dxa"/>
            <w:shd w:val="clear" w:color="auto" w:fill="auto"/>
          </w:tcPr>
          <w:p w14:paraId="54F222B7" w14:textId="77777777" w:rsidR="00C71F7A" w:rsidRPr="00B0058B" w:rsidRDefault="00C71F7A" w:rsidP="00A730A7"/>
        </w:tc>
        <w:tc>
          <w:tcPr>
            <w:tcW w:w="2268" w:type="dxa"/>
            <w:shd w:val="clear" w:color="auto" w:fill="auto"/>
          </w:tcPr>
          <w:p w14:paraId="682AA3C4" w14:textId="77777777" w:rsidR="00C71F7A" w:rsidRPr="00501735" w:rsidRDefault="00C71F7A" w:rsidP="00A730A7">
            <w:pPr>
              <w:jc w:val="center"/>
            </w:pPr>
            <w:r w:rsidRPr="00501735">
              <w:t>8</w:t>
            </w:r>
          </w:p>
        </w:tc>
        <w:tc>
          <w:tcPr>
            <w:tcW w:w="2268" w:type="dxa"/>
            <w:shd w:val="clear" w:color="auto" w:fill="auto"/>
          </w:tcPr>
          <w:p w14:paraId="46D97583" w14:textId="77777777" w:rsidR="00C71F7A" w:rsidRPr="00501735" w:rsidRDefault="00C71F7A" w:rsidP="00A730A7">
            <w:pPr>
              <w:jc w:val="center"/>
            </w:pPr>
            <w:r w:rsidRPr="00501735">
              <w:t>39 - 46</w:t>
            </w:r>
          </w:p>
        </w:tc>
      </w:tr>
      <w:tr w:rsidR="00C71F7A" w:rsidRPr="003B4577" w14:paraId="3A93D75C" w14:textId="77777777" w:rsidTr="00A730A7">
        <w:tc>
          <w:tcPr>
            <w:tcW w:w="2835" w:type="dxa"/>
            <w:shd w:val="clear" w:color="auto" w:fill="auto"/>
          </w:tcPr>
          <w:p w14:paraId="3F8ED688" w14:textId="77777777" w:rsidR="00C71F7A" w:rsidRPr="00B0058B" w:rsidRDefault="00C71F7A" w:rsidP="00A730A7"/>
        </w:tc>
        <w:tc>
          <w:tcPr>
            <w:tcW w:w="2268" w:type="dxa"/>
            <w:shd w:val="clear" w:color="auto" w:fill="auto"/>
          </w:tcPr>
          <w:p w14:paraId="65C8E29D" w14:textId="77777777" w:rsidR="00C71F7A" w:rsidRPr="00501735" w:rsidRDefault="00C71F7A" w:rsidP="00A730A7">
            <w:pPr>
              <w:jc w:val="center"/>
            </w:pPr>
            <w:r w:rsidRPr="00501735">
              <w:t>9</w:t>
            </w:r>
          </w:p>
        </w:tc>
        <w:tc>
          <w:tcPr>
            <w:tcW w:w="2268" w:type="dxa"/>
            <w:shd w:val="clear" w:color="auto" w:fill="auto"/>
          </w:tcPr>
          <w:p w14:paraId="66AA9E9D" w14:textId="77777777" w:rsidR="00C71F7A" w:rsidRPr="00501735" w:rsidRDefault="00C71F7A" w:rsidP="00A730A7">
            <w:pPr>
              <w:jc w:val="center"/>
            </w:pPr>
            <w:r w:rsidRPr="00501735">
              <w:t>37 - 44</w:t>
            </w:r>
          </w:p>
        </w:tc>
      </w:tr>
      <w:tr w:rsidR="00C71F7A" w:rsidRPr="003B4577" w14:paraId="6636E0C0" w14:textId="77777777" w:rsidTr="00A730A7">
        <w:tc>
          <w:tcPr>
            <w:tcW w:w="2835" w:type="dxa"/>
            <w:tcBorders>
              <w:bottom w:val="single" w:sz="4" w:space="0" w:color="auto"/>
            </w:tcBorders>
            <w:shd w:val="clear" w:color="auto" w:fill="auto"/>
          </w:tcPr>
          <w:p w14:paraId="54B9B498" w14:textId="77777777" w:rsidR="00C71F7A" w:rsidRPr="00B0058B" w:rsidRDefault="00C71F7A" w:rsidP="00A730A7"/>
        </w:tc>
        <w:tc>
          <w:tcPr>
            <w:tcW w:w="2268" w:type="dxa"/>
            <w:tcBorders>
              <w:bottom w:val="single" w:sz="4" w:space="0" w:color="auto"/>
            </w:tcBorders>
            <w:shd w:val="clear" w:color="auto" w:fill="auto"/>
          </w:tcPr>
          <w:p w14:paraId="735212B1" w14:textId="77777777" w:rsidR="00C71F7A" w:rsidRPr="00501735" w:rsidRDefault="00C71F7A" w:rsidP="00A730A7">
            <w:pPr>
              <w:jc w:val="center"/>
            </w:pPr>
            <w:r w:rsidRPr="00501735">
              <w:t>10</w:t>
            </w:r>
          </w:p>
        </w:tc>
        <w:tc>
          <w:tcPr>
            <w:tcW w:w="2268" w:type="dxa"/>
            <w:tcBorders>
              <w:bottom w:val="single" w:sz="4" w:space="0" w:color="auto"/>
            </w:tcBorders>
            <w:shd w:val="clear" w:color="auto" w:fill="auto"/>
          </w:tcPr>
          <w:p w14:paraId="2EA40A96" w14:textId="77777777" w:rsidR="00C71F7A" w:rsidRPr="00501735" w:rsidRDefault="00C71F7A" w:rsidP="00A730A7">
            <w:pPr>
              <w:jc w:val="center"/>
            </w:pPr>
            <w:r w:rsidRPr="00501735">
              <w:t>35 - 42</w:t>
            </w:r>
          </w:p>
        </w:tc>
      </w:tr>
      <w:tr w:rsidR="00C71F7A" w:rsidRPr="003B4577" w14:paraId="0E0C961B" w14:textId="77777777" w:rsidTr="00A730A7">
        <w:tc>
          <w:tcPr>
            <w:tcW w:w="2268" w:type="dxa"/>
            <w:gridSpan w:val="3"/>
            <w:tcBorders>
              <w:top w:val="single" w:sz="4" w:space="0" w:color="auto"/>
              <w:bottom w:val="single" w:sz="4" w:space="0" w:color="auto"/>
            </w:tcBorders>
            <w:shd w:val="clear" w:color="auto" w:fill="auto"/>
          </w:tcPr>
          <w:p w14:paraId="625911CB" w14:textId="77777777" w:rsidR="00C71F7A" w:rsidRPr="003B4577" w:rsidRDefault="00C71F7A" w:rsidP="00A730A7">
            <w:pPr>
              <w:spacing w:before="40" w:after="40" w:line="220" w:lineRule="exact"/>
              <w:rPr>
                <w:sz w:val="18"/>
              </w:rPr>
            </w:pPr>
            <w:smartTag w:uri="urn:schemas-microsoft-com:office:smarttags" w:element="place">
              <w:smartTag w:uri="urn:schemas-microsoft-com:office:smarttags" w:element="City">
                <w:r w:rsidRPr="003B4577">
                  <w:rPr>
                    <w:bCs/>
                  </w:rPr>
                  <w:t>Oranges</w:t>
                </w:r>
              </w:smartTag>
            </w:smartTag>
          </w:p>
        </w:tc>
      </w:tr>
      <w:tr w:rsidR="00C71F7A" w:rsidRPr="003B4577" w14:paraId="0E26FA11" w14:textId="77777777" w:rsidTr="00A730A7">
        <w:tc>
          <w:tcPr>
            <w:tcW w:w="2835" w:type="dxa"/>
            <w:tcBorders>
              <w:top w:val="single" w:sz="4" w:space="0" w:color="auto"/>
            </w:tcBorders>
            <w:shd w:val="clear" w:color="auto" w:fill="auto"/>
          </w:tcPr>
          <w:p w14:paraId="13E738DE" w14:textId="77777777" w:rsidR="00C71F7A" w:rsidRPr="00B0058B" w:rsidRDefault="00C71F7A" w:rsidP="00A730A7"/>
        </w:tc>
        <w:tc>
          <w:tcPr>
            <w:tcW w:w="2268" w:type="dxa"/>
            <w:tcBorders>
              <w:top w:val="single" w:sz="4" w:space="0" w:color="auto"/>
            </w:tcBorders>
            <w:shd w:val="clear" w:color="auto" w:fill="auto"/>
          </w:tcPr>
          <w:p w14:paraId="287D52D3" w14:textId="77777777" w:rsidR="00C71F7A" w:rsidRPr="00501735" w:rsidRDefault="00C71F7A" w:rsidP="00A730A7">
            <w:pPr>
              <w:jc w:val="center"/>
            </w:pPr>
            <w:r w:rsidRPr="00501735">
              <w:t>0</w:t>
            </w:r>
          </w:p>
        </w:tc>
        <w:tc>
          <w:tcPr>
            <w:tcW w:w="2268" w:type="dxa"/>
            <w:tcBorders>
              <w:top w:val="single" w:sz="4" w:space="0" w:color="auto"/>
            </w:tcBorders>
            <w:shd w:val="clear" w:color="auto" w:fill="auto"/>
          </w:tcPr>
          <w:p w14:paraId="6ADF28A4" w14:textId="77777777" w:rsidR="00C71F7A" w:rsidRPr="00501735" w:rsidRDefault="00C71F7A" w:rsidP="00A730A7">
            <w:pPr>
              <w:jc w:val="center"/>
            </w:pPr>
            <w:r w:rsidRPr="00501735">
              <w:t>92 – 110</w:t>
            </w:r>
          </w:p>
        </w:tc>
      </w:tr>
      <w:tr w:rsidR="00C71F7A" w:rsidRPr="003B4577" w14:paraId="64013122" w14:textId="77777777" w:rsidTr="00A730A7">
        <w:tc>
          <w:tcPr>
            <w:tcW w:w="2835" w:type="dxa"/>
            <w:shd w:val="clear" w:color="auto" w:fill="auto"/>
          </w:tcPr>
          <w:p w14:paraId="0854139A" w14:textId="77777777" w:rsidR="00C71F7A" w:rsidRPr="00B0058B" w:rsidRDefault="00C71F7A" w:rsidP="00A730A7"/>
        </w:tc>
        <w:tc>
          <w:tcPr>
            <w:tcW w:w="2268" w:type="dxa"/>
            <w:shd w:val="clear" w:color="auto" w:fill="auto"/>
          </w:tcPr>
          <w:p w14:paraId="1C80C1FB" w14:textId="77777777" w:rsidR="00C71F7A" w:rsidRPr="00501735" w:rsidRDefault="00C71F7A" w:rsidP="00A730A7">
            <w:pPr>
              <w:jc w:val="center"/>
            </w:pPr>
            <w:r w:rsidRPr="00501735">
              <w:t>1</w:t>
            </w:r>
          </w:p>
        </w:tc>
        <w:tc>
          <w:tcPr>
            <w:tcW w:w="2268" w:type="dxa"/>
            <w:shd w:val="clear" w:color="auto" w:fill="auto"/>
          </w:tcPr>
          <w:p w14:paraId="129E7528" w14:textId="77777777" w:rsidR="00C71F7A" w:rsidRPr="00501735" w:rsidRDefault="00C71F7A" w:rsidP="00A730A7">
            <w:pPr>
              <w:jc w:val="center"/>
            </w:pPr>
            <w:r w:rsidRPr="00501735">
              <w:t>87 – 100</w:t>
            </w:r>
          </w:p>
        </w:tc>
      </w:tr>
      <w:tr w:rsidR="00C71F7A" w:rsidRPr="003B4577" w14:paraId="2C5FB91B" w14:textId="77777777" w:rsidTr="00A730A7">
        <w:tc>
          <w:tcPr>
            <w:tcW w:w="2835" w:type="dxa"/>
            <w:shd w:val="clear" w:color="auto" w:fill="auto"/>
          </w:tcPr>
          <w:p w14:paraId="1CC6C8A2" w14:textId="77777777" w:rsidR="00C71F7A" w:rsidRPr="00B0058B" w:rsidRDefault="00C71F7A" w:rsidP="00A730A7"/>
        </w:tc>
        <w:tc>
          <w:tcPr>
            <w:tcW w:w="2268" w:type="dxa"/>
            <w:shd w:val="clear" w:color="auto" w:fill="auto"/>
          </w:tcPr>
          <w:p w14:paraId="110BBC2E" w14:textId="77777777" w:rsidR="00C71F7A" w:rsidRPr="00501735" w:rsidRDefault="00C71F7A" w:rsidP="00A730A7">
            <w:pPr>
              <w:jc w:val="center"/>
            </w:pPr>
            <w:r w:rsidRPr="00501735">
              <w:t>2</w:t>
            </w:r>
          </w:p>
        </w:tc>
        <w:tc>
          <w:tcPr>
            <w:tcW w:w="2268" w:type="dxa"/>
            <w:shd w:val="clear" w:color="auto" w:fill="auto"/>
          </w:tcPr>
          <w:p w14:paraId="0A3EF593" w14:textId="77777777" w:rsidR="00C71F7A" w:rsidRPr="00501735" w:rsidRDefault="00C71F7A" w:rsidP="00A730A7">
            <w:pPr>
              <w:jc w:val="center"/>
            </w:pPr>
            <w:r w:rsidRPr="00501735">
              <w:t>84 – 96</w:t>
            </w:r>
          </w:p>
        </w:tc>
      </w:tr>
      <w:tr w:rsidR="00C71F7A" w:rsidRPr="003B4577" w14:paraId="6E7517CF" w14:textId="77777777" w:rsidTr="00A730A7">
        <w:tc>
          <w:tcPr>
            <w:tcW w:w="2835" w:type="dxa"/>
            <w:shd w:val="clear" w:color="auto" w:fill="auto"/>
          </w:tcPr>
          <w:p w14:paraId="6F4D1D31" w14:textId="77777777" w:rsidR="00C71F7A" w:rsidRPr="00B0058B" w:rsidRDefault="00C71F7A" w:rsidP="00A730A7"/>
        </w:tc>
        <w:tc>
          <w:tcPr>
            <w:tcW w:w="2268" w:type="dxa"/>
            <w:shd w:val="clear" w:color="auto" w:fill="auto"/>
          </w:tcPr>
          <w:p w14:paraId="7C65DF93" w14:textId="77777777" w:rsidR="00C71F7A" w:rsidRPr="00501735" w:rsidRDefault="00C71F7A" w:rsidP="00A730A7">
            <w:pPr>
              <w:jc w:val="center"/>
            </w:pPr>
            <w:r w:rsidRPr="00501735">
              <w:t>3</w:t>
            </w:r>
          </w:p>
        </w:tc>
        <w:tc>
          <w:tcPr>
            <w:tcW w:w="2268" w:type="dxa"/>
            <w:shd w:val="clear" w:color="auto" w:fill="auto"/>
          </w:tcPr>
          <w:p w14:paraId="6B3F177D" w14:textId="77777777" w:rsidR="00C71F7A" w:rsidRPr="00501735" w:rsidRDefault="00C71F7A" w:rsidP="00A730A7">
            <w:pPr>
              <w:jc w:val="center"/>
            </w:pPr>
            <w:r w:rsidRPr="00501735">
              <w:t>81 – 92</w:t>
            </w:r>
          </w:p>
        </w:tc>
      </w:tr>
      <w:tr w:rsidR="00C71F7A" w:rsidRPr="003B4577" w14:paraId="1FC51FE0" w14:textId="77777777" w:rsidTr="00A730A7">
        <w:tc>
          <w:tcPr>
            <w:tcW w:w="2835" w:type="dxa"/>
            <w:shd w:val="clear" w:color="auto" w:fill="auto"/>
          </w:tcPr>
          <w:p w14:paraId="1D1F54B7" w14:textId="77777777" w:rsidR="00C71F7A" w:rsidRPr="00B0058B" w:rsidRDefault="00C71F7A" w:rsidP="00A730A7"/>
        </w:tc>
        <w:tc>
          <w:tcPr>
            <w:tcW w:w="2268" w:type="dxa"/>
            <w:shd w:val="clear" w:color="auto" w:fill="auto"/>
          </w:tcPr>
          <w:p w14:paraId="5601B557" w14:textId="77777777" w:rsidR="00C71F7A" w:rsidRPr="00501735" w:rsidRDefault="00C71F7A" w:rsidP="00A730A7">
            <w:pPr>
              <w:jc w:val="center"/>
            </w:pPr>
            <w:r w:rsidRPr="00501735">
              <w:t>4</w:t>
            </w:r>
          </w:p>
        </w:tc>
        <w:tc>
          <w:tcPr>
            <w:tcW w:w="2268" w:type="dxa"/>
            <w:shd w:val="clear" w:color="auto" w:fill="auto"/>
          </w:tcPr>
          <w:p w14:paraId="1A96A1AD" w14:textId="77777777" w:rsidR="00C71F7A" w:rsidRPr="00501735" w:rsidRDefault="00C71F7A" w:rsidP="00A730A7">
            <w:pPr>
              <w:jc w:val="center"/>
            </w:pPr>
            <w:r w:rsidRPr="00501735">
              <w:t>77 – 88</w:t>
            </w:r>
          </w:p>
        </w:tc>
      </w:tr>
      <w:tr w:rsidR="00C71F7A" w:rsidRPr="003B4577" w14:paraId="5C4A3F27" w14:textId="77777777" w:rsidTr="00A730A7">
        <w:tc>
          <w:tcPr>
            <w:tcW w:w="2835" w:type="dxa"/>
            <w:shd w:val="clear" w:color="auto" w:fill="auto"/>
          </w:tcPr>
          <w:p w14:paraId="6864866D" w14:textId="77777777" w:rsidR="00C71F7A" w:rsidRPr="00B0058B" w:rsidRDefault="00C71F7A" w:rsidP="00A730A7"/>
        </w:tc>
        <w:tc>
          <w:tcPr>
            <w:tcW w:w="2268" w:type="dxa"/>
            <w:shd w:val="clear" w:color="auto" w:fill="auto"/>
          </w:tcPr>
          <w:p w14:paraId="7385EA52" w14:textId="77777777" w:rsidR="00C71F7A" w:rsidRPr="00501735" w:rsidRDefault="00C71F7A" w:rsidP="00A730A7">
            <w:pPr>
              <w:jc w:val="center"/>
            </w:pPr>
            <w:r w:rsidRPr="00501735">
              <w:t>5</w:t>
            </w:r>
          </w:p>
        </w:tc>
        <w:tc>
          <w:tcPr>
            <w:tcW w:w="2268" w:type="dxa"/>
            <w:shd w:val="clear" w:color="auto" w:fill="auto"/>
          </w:tcPr>
          <w:p w14:paraId="737B4D1D" w14:textId="77777777" w:rsidR="00C71F7A" w:rsidRPr="00501735" w:rsidRDefault="00C71F7A" w:rsidP="00A730A7">
            <w:pPr>
              <w:jc w:val="center"/>
            </w:pPr>
            <w:r w:rsidRPr="00501735">
              <w:t>73 – 84</w:t>
            </w:r>
          </w:p>
        </w:tc>
      </w:tr>
      <w:tr w:rsidR="00C71F7A" w:rsidRPr="003B4577" w14:paraId="457FC1B1" w14:textId="77777777" w:rsidTr="00A730A7">
        <w:tc>
          <w:tcPr>
            <w:tcW w:w="2835" w:type="dxa"/>
            <w:shd w:val="clear" w:color="auto" w:fill="auto"/>
          </w:tcPr>
          <w:p w14:paraId="2765B17B" w14:textId="77777777" w:rsidR="00C71F7A" w:rsidRPr="00B0058B" w:rsidRDefault="00C71F7A" w:rsidP="00A730A7"/>
        </w:tc>
        <w:tc>
          <w:tcPr>
            <w:tcW w:w="2268" w:type="dxa"/>
            <w:shd w:val="clear" w:color="auto" w:fill="auto"/>
          </w:tcPr>
          <w:p w14:paraId="03568E42" w14:textId="77777777" w:rsidR="00C71F7A" w:rsidRPr="00501735" w:rsidRDefault="00C71F7A" w:rsidP="00A730A7">
            <w:pPr>
              <w:jc w:val="center"/>
            </w:pPr>
            <w:r w:rsidRPr="00501735">
              <w:t>6</w:t>
            </w:r>
          </w:p>
        </w:tc>
        <w:tc>
          <w:tcPr>
            <w:tcW w:w="2268" w:type="dxa"/>
            <w:shd w:val="clear" w:color="auto" w:fill="auto"/>
          </w:tcPr>
          <w:p w14:paraId="2A9C33E6" w14:textId="77777777" w:rsidR="00C71F7A" w:rsidRPr="00501735" w:rsidRDefault="00C71F7A" w:rsidP="00A730A7">
            <w:pPr>
              <w:jc w:val="center"/>
            </w:pPr>
            <w:r w:rsidRPr="00501735">
              <w:t>70 – 80</w:t>
            </w:r>
          </w:p>
        </w:tc>
      </w:tr>
      <w:tr w:rsidR="00C71F7A" w:rsidRPr="003B4577" w14:paraId="2C85B35A" w14:textId="77777777" w:rsidTr="00A730A7">
        <w:tc>
          <w:tcPr>
            <w:tcW w:w="2835" w:type="dxa"/>
            <w:shd w:val="clear" w:color="auto" w:fill="auto"/>
          </w:tcPr>
          <w:p w14:paraId="5136738C" w14:textId="77777777" w:rsidR="00C71F7A" w:rsidRPr="00B0058B" w:rsidRDefault="00C71F7A" w:rsidP="00A730A7"/>
        </w:tc>
        <w:tc>
          <w:tcPr>
            <w:tcW w:w="2268" w:type="dxa"/>
            <w:shd w:val="clear" w:color="auto" w:fill="auto"/>
          </w:tcPr>
          <w:p w14:paraId="30FBB04E" w14:textId="77777777" w:rsidR="00C71F7A" w:rsidRPr="00501735" w:rsidRDefault="00C71F7A" w:rsidP="00A730A7">
            <w:pPr>
              <w:jc w:val="center"/>
            </w:pPr>
            <w:r w:rsidRPr="00501735">
              <w:t>7</w:t>
            </w:r>
          </w:p>
        </w:tc>
        <w:tc>
          <w:tcPr>
            <w:tcW w:w="2268" w:type="dxa"/>
            <w:shd w:val="clear" w:color="auto" w:fill="auto"/>
          </w:tcPr>
          <w:p w14:paraId="42A77022" w14:textId="77777777" w:rsidR="00C71F7A" w:rsidRPr="00501735" w:rsidRDefault="00C71F7A" w:rsidP="00A730A7">
            <w:pPr>
              <w:jc w:val="center"/>
            </w:pPr>
            <w:r w:rsidRPr="00501735">
              <w:t>67 – 76</w:t>
            </w:r>
          </w:p>
        </w:tc>
      </w:tr>
      <w:tr w:rsidR="00C71F7A" w:rsidRPr="003B4577" w14:paraId="22301734" w14:textId="77777777" w:rsidTr="00A730A7">
        <w:tc>
          <w:tcPr>
            <w:tcW w:w="2835" w:type="dxa"/>
            <w:shd w:val="clear" w:color="auto" w:fill="auto"/>
          </w:tcPr>
          <w:p w14:paraId="203E45DC" w14:textId="77777777" w:rsidR="00C71F7A" w:rsidRPr="00B0058B" w:rsidRDefault="00C71F7A" w:rsidP="00A730A7"/>
        </w:tc>
        <w:tc>
          <w:tcPr>
            <w:tcW w:w="2268" w:type="dxa"/>
            <w:shd w:val="clear" w:color="auto" w:fill="auto"/>
          </w:tcPr>
          <w:p w14:paraId="100ACB50" w14:textId="77777777" w:rsidR="00C71F7A" w:rsidRPr="00501735" w:rsidRDefault="00C71F7A" w:rsidP="00A730A7">
            <w:pPr>
              <w:jc w:val="center"/>
            </w:pPr>
            <w:r w:rsidRPr="00501735">
              <w:t>8</w:t>
            </w:r>
          </w:p>
        </w:tc>
        <w:tc>
          <w:tcPr>
            <w:tcW w:w="2268" w:type="dxa"/>
            <w:shd w:val="clear" w:color="auto" w:fill="auto"/>
          </w:tcPr>
          <w:p w14:paraId="09266CFF" w14:textId="77777777" w:rsidR="00C71F7A" w:rsidRPr="00501735" w:rsidRDefault="00C71F7A" w:rsidP="00A730A7">
            <w:pPr>
              <w:jc w:val="center"/>
            </w:pPr>
            <w:r w:rsidRPr="00501735">
              <w:t>64 – 73</w:t>
            </w:r>
          </w:p>
        </w:tc>
      </w:tr>
      <w:tr w:rsidR="00C71F7A" w:rsidRPr="003B4577" w14:paraId="4C11ACF2" w14:textId="77777777" w:rsidTr="00A730A7">
        <w:tc>
          <w:tcPr>
            <w:tcW w:w="2835" w:type="dxa"/>
            <w:shd w:val="clear" w:color="auto" w:fill="auto"/>
          </w:tcPr>
          <w:p w14:paraId="29F6F1F2" w14:textId="77777777" w:rsidR="00C71F7A" w:rsidRPr="00B0058B" w:rsidRDefault="00C71F7A" w:rsidP="00A730A7"/>
        </w:tc>
        <w:tc>
          <w:tcPr>
            <w:tcW w:w="2268" w:type="dxa"/>
            <w:shd w:val="clear" w:color="auto" w:fill="auto"/>
          </w:tcPr>
          <w:p w14:paraId="01AC9268" w14:textId="77777777" w:rsidR="00C71F7A" w:rsidRPr="00501735" w:rsidRDefault="00C71F7A" w:rsidP="00A730A7">
            <w:pPr>
              <w:jc w:val="center"/>
            </w:pPr>
            <w:r w:rsidRPr="00501735">
              <w:t>9</w:t>
            </w:r>
          </w:p>
        </w:tc>
        <w:tc>
          <w:tcPr>
            <w:tcW w:w="2268" w:type="dxa"/>
            <w:shd w:val="clear" w:color="auto" w:fill="auto"/>
          </w:tcPr>
          <w:p w14:paraId="547949D1" w14:textId="77777777" w:rsidR="00C71F7A" w:rsidRPr="00501735" w:rsidRDefault="00C71F7A" w:rsidP="00A730A7">
            <w:pPr>
              <w:jc w:val="center"/>
            </w:pPr>
            <w:r w:rsidRPr="00501735">
              <w:t>62 – 70</w:t>
            </w:r>
          </w:p>
        </w:tc>
      </w:tr>
      <w:tr w:rsidR="00C71F7A" w:rsidRPr="003B4577" w14:paraId="55DDC125" w14:textId="77777777" w:rsidTr="00A730A7">
        <w:tc>
          <w:tcPr>
            <w:tcW w:w="2835" w:type="dxa"/>
            <w:shd w:val="clear" w:color="auto" w:fill="auto"/>
          </w:tcPr>
          <w:p w14:paraId="5D249E79" w14:textId="77777777" w:rsidR="00C71F7A" w:rsidRPr="00B0058B" w:rsidRDefault="00C71F7A" w:rsidP="00A730A7"/>
        </w:tc>
        <w:tc>
          <w:tcPr>
            <w:tcW w:w="2268" w:type="dxa"/>
            <w:shd w:val="clear" w:color="auto" w:fill="auto"/>
          </w:tcPr>
          <w:p w14:paraId="60E06AA3" w14:textId="77777777" w:rsidR="00C71F7A" w:rsidRPr="00501735" w:rsidRDefault="00C71F7A" w:rsidP="00A730A7">
            <w:pPr>
              <w:jc w:val="center"/>
            </w:pPr>
            <w:r w:rsidRPr="00501735">
              <w:t>10</w:t>
            </w:r>
          </w:p>
        </w:tc>
        <w:tc>
          <w:tcPr>
            <w:tcW w:w="2268" w:type="dxa"/>
            <w:shd w:val="clear" w:color="auto" w:fill="auto"/>
          </w:tcPr>
          <w:p w14:paraId="1C67D186" w14:textId="77777777" w:rsidR="00C71F7A" w:rsidRPr="00501735" w:rsidRDefault="00C71F7A" w:rsidP="00A730A7">
            <w:pPr>
              <w:jc w:val="center"/>
            </w:pPr>
            <w:r w:rsidRPr="00501735">
              <w:t>60 – 68</w:t>
            </w:r>
          </w:p>
        </w:tc>
      </w:tr>
      <w:tr w:rsidR="00C71F7A" w:rsidRPr="003B4577" w14:paraId="0BBEE766" w14:textId="77777777" w:rsidTr="00A730A7">
        <w:tc>
          <w:tcPr>
            <w:tcW w:w="2835" w:type="dxa"/>
            <w:shd w:val="clear" w:color="auto" w:fill="auto"/>
          </w:tcPr>
          <w:p w14:paraId="37477C83" w14:textId="77777777" w:rsidR="00C71F7A" w:rsidRPr="00B0058B" w:rsidRDefault="00C71F7A" w:rsidP="00A730A7"/>
        </w:tc>
        <w:tc>
          <w:tcPr>
            <w:tcW w:w="2268" w:type="dxa"/>
            <w:shd w:val="clear" w:color="auto" w:fill="auto"/>
          </w:tcPr>
          <w:p w14:paraId="4C807FC9" w14:textId="77777777" w:rsidR="00C71F7A" w:rsidRPr="00501735" w:rsidRDefault="00C71F7A" w:rsidP="00A730A7">
            <w:pPr>
              <w:jc w:val="center"/>
            </w:pPr>
            <w:r w:rsidRPr="00501735">
              <w:t>11</w:t>
            </w:r>
          </w:p>
        </w:tc>
        <w:tc>
          <w:tcPr>
            <w:tcW w:w="2268" w:type="dxa"/>
            <w:shd w:val="clear" w:color="auto" w:fill="auto"/>
          </w:tcPr>
          <w:p w14:paraId="78B325D2" w14:textId="77777777" w:rsidR="00C71F7A" w:rsidRPr="00501735" w:rsidRDefault="00C71F7A" w:rsidP="00A730A7">
            <w:pPr>
              <w:jc w:val="center"/>
            </w:pPr>
            <w:r w:rsidRPr="00501735">
              <w:t>58 – 66</w:t>
            </w:r>
          </w:p>
        </w:tc>
      </w:tr>
      <w:tr w:rsidR="00C71F7A" w:rsidRPr="003B4577" w14:paraId="0F976270" w14:textId="77777777" w:rsidTr="00A730A7">
        <w:tc>
          <w:tcPr>
            <w:tcW w:w="2835" w:type="dxa"/>
            <w:shd w:val="clear" w:color="auto" w:fill="auto"/>
          </w:tcPr>
          <w:p w14:paraId="35BFDC24" w14:textId="77777777" w:rsidR="00C71F7A" w:rsidRPr="00B0058B" w:rsidRDefault="00C71F7A" w:rsidP="00A730A7"/>
        </w:tc>
        <w:tc>
          <w:tcPr>
            <w:tcW w:w="2268" w:type="dxa"/>
            <w:shd w:val="clear" w:color="auto" w:fill="auto"/>
          </w:tcPr>
          <w:p w14:paraId="1C6D31BD" w14:textId="77777777" w:rsidR="00C71F7A" w:rsidRPr="00501735" w:rsidRDefault="00C71F7A" w:rsidP="00A730A7">
            <w:pPr>
              <w:jc w:val="center"/>
            </w:pPr>
            <w:r w:rsidRPr="00501735">
              <w:t>12</w:t>
            </w:r>
          </w:p>
        </w:tc>
        <w:tc>
          <w:tcPr>
            <w:tcW w:w="2268" w:type="dxa"/>
            <w:shd w:val="clear" w:color="auto" w:fill="auto"/>
          </w:tcPr>
          <w:p w14:paraId="2419DF47" w14:textId="77777777" w:rsidR="00C71F7A" w:rsidRPr="00501735" w:rsidRDefault="00C71F7A" w:rsidP="00A730A7">
            <w:pPr>
              <w:jc w:val="center"/>
            </w:pPr>
            <w:r w:rsidRPr="00501735">
              <w:t>56 – 63</w:t>
            </w:r>
          </w:p>
        </w:tc>
      </w:tr>
      <w:tr w:rsidR="00C71F7A" w:rsidRPr="003B4577" w14:paraId="75D27753" w14:textId="77777777" w:rsidTr="00A730A7">
        <w:tc>
          <w:tcPr>
            <w:tcW w:w="2835" w:type="dxa"/>
            <w:tcBorders>
              <w:bottom w:val="single" w:sz="4" w:space="0" w:color="auto"/>
            </w:tcBorders>
            <w:shd w:val="clear" w:color="auto" w:fill="auto"/>
          </w:tcPr>
          <w:p w14:paraId="3DA82CA4" w14:textId="77777777" w:rsidR="00C71F7A" w:rsidRPr="00B0058B" w:rsidRDefault="00C71F7A" w:rsidP="00A730A7"/>
        </w:tc>
        <w:tc>
          <w:tcPr>
            <w:tcW w:w="2268" w:type="dxa"/>
            <w:tcBorders>
              <w:bottom w:val="single" w:sz="4" w:space="0" w:color="auto"/>
            </w:tcBorders>
            <w:shd w:val="clear" w:color="auto" w:fill="auto"/>
          </w:tcPr>
          <w:p w14:paraId="77C57421" w14:textId="77777777" w:rsidR="00C71F7A" w:rsidRPr="00501735" w:rsidRDefault="00C71F7A" w:rsidP="00A730A7">
            <w:pPr>
              <w:jc w:val="center"/>
            </w:pPr>
            <w:r w:rsidRPr="00501735">
              <w:t>13</w:t>
            </w:r>
          </w:p>
        </w:tc>
        <w:tc>
          <w:tcPr>
            <w:tcW w:w="2268" w:type="dxa"/>
            <w:tcBorders>
              <w:bottom w:val="single" w:sz="4" w:space="0" w:color="auto"/>
            </w:tcBorders>
            <w:shd w:val="clear" w:color="auto" w:fill="auto"/>
          </w:tcPr>
          <w:p w14:paraId="6D050D0C" w14:textId="77777777" w:rsidR="00C71F7A" w:rsidRPr="00501735" w:rsidRDefault="00C71F7A" w:rsidP="00A730A7">
            <w:pPr>
              <w:jc w:val="center"/>
            </w:pPr>
            <w:r w:rsidRPr="00501735">
              <w:t>53 – 60</w:t>
            </w:r>
          </w:p>
        </w:tc>
      </w:tr>
      <w:tr w:rsidR="00C71F7A" w:rsidRPr="003B4577" w14:paraId="62EB03A7" w14:textId="77777777" w:rsidTr="00A730A7">
        <w:tc>
          <w:tcPr>
            <w:tcW w:w="2268" w:type="dxa"/>
            <w:gridSpan w:val="3"/>
            <w:tcBorders>
              <w:top w:val="single" w:sz="4" w:space="0" w:color="auto"/>
              <w:bottom w:val="single" w:sz="4" w:space="0" w:color="auto"/>
            </w:tcBorders>
            <w:shd w:val="clear" w:color="auto" w:fill="auto"/>
          </w:tcPr>
          <w:p w14:paraId="26388FA2" w14:textId="77777777" w:rsidR="00C71F7A" w:rsidRPr="003B4577" w:rsidRDefault="00C71F7A" w:rsidP="00A730A7">
            <w:pPr>
              <w:spacing w:before="40" w:after="40" w:line="220" w:lineRule="exact"/>
              <w:rPr>
                <w:sz w:val="18"/>
              </w:rPr>
            </w:pPr>
            <w:r w:rsidRPr="003B4577">
              <w:rPr>
                <w:bCs/>
              </w:rPr>
              <w:t>Grapefruit and hybrids</w:t>
            </w:r>
          </w:p>
        </w:tc>
      </w:tr>
      <w:tr w:rsidR="00C71F7A" w:rsidRPr="003B4577" w14:paraId="535A701B" w14:textId="77777777" w:rsidTr="00A730A7">
        <w:tc>
          <w:tcPr>
            <w:tcW w:w="2835" w:type="dxa"/>
            <w:tcBorders>
              <w:top w:val="single" w:sz="4" w:space="0" w:color="auto"/>
            </w:tcBorders>
            <w:shd w:val="clear" w:color="auto" w:fill="auto"/>
          </w:tcPr>
          <w:p w14:paraId="6CF81AA5" w14:textId="77777777" w:rsidR="00C71F7A" w:rsidRPr="003B4577" w:rsidRDefault="00C71F7A" w:rsidP="00A730A7">
            <w:pPr>
              <w:rPr>
                <w:b/>
                <w:bCs/>
              </w:rPr>
            </w:pPr>
          </w:p>
        </w:tc>
        <w:tc>
          <w:tcPr>
            <w:tcW w:w="2268" w:type="dxa"/>
            <w:tcBorders>
              <w:top w:val="single" w:sz="4" w:space="0" w:color="auto"/>
            </w:tcBorders>
            <w:shd w:val="clear" w:color="auto" w:fill="auto"/>
          </w:tcPr>
          <w:p w14:paraId="05232B40" w14:textId="77777777" w:rsidR="00C71F7A" w:rsidRPr="00675568" w:rsidRDefault="00C71F7A" w:rsidP="00A730A7">
            <w:pPr>
              <w:jc w:val="center"/>
            </w:pPr>
            <w:r w:rsidRPr="00675568">
              <w:t>0</w:t>
            </w:r>
          </w:p>
        </w:tc>
        <w:tc>
          <w:tcPr>
            <w:tcW w:w="2268" w:type="dxa"/>
            <w:tcBorders>
              <w:top w:val="single" w:sz="4" w:space="0" w:color="auto"/>
            </w:tcBorders>
            <w:shd w:val="clear" w:color="auto" w:fill="auto"/>
          </w:tcPr>
          <w:p w14:paraId="313EDABE" w14:textId="77777777" w:rsidR="00C71F7A" w:rsidRPr="00675568" w:rsidRDefault="00C71F7A" w:rsidP="00A730A7">
            <w:pPr>
              <w:jc w:val="center"/>
            </w:pPr>
            <w:r w:rsidRPr="00675568">
              <w:t>&gt;139</w:t>
            </w:r>
          </w:p>
        </w:tc>
      </w:tr>
      <w:tr w:rsidR="00C71F7A" w:rsidRPr="003B4577" w14:paraId="2EC6A8EA" w14:textId="77777777" w:rsidTr="00A730A7">
        <w:tc>
          <w:tcPr>
            <w:tcW w:w="2835" w:type="dxa"/>
            <w:shd w:val="clear" w:color="auto" w:fill="auto"/>
          </w:tcPr>
          <w:p w14:paraId="4F8BA7C8" w14:textId="77777777" w:rsidR="00C71F7A" w:rsidRPr="003B4577" w:rsidRDefault="00C71F7A" w:rsidP="00A730A7">
            <w:pPr>
              <w:rPr>
                <w:b/>
                <w:bCs/>
              </w:rPr>
            </w:pPr>
          </w:p>
        </w:tc>
        <w:tc>
          <w:tcPr>
            <w:tcW w:w="2268" w:type="dxa"/>
            <w:shd w:val="clear" w:color="auto" w:fill="auto"/>
          </w:tcPr>
          <w:p w14:paraId="3BB073AE" w14:textId="77777777" w:rsidR="00C71F7A" w:rsidRPr="00675568" w:rsidRDefault="00C71F7A" w:rsidP="00A730A7">
            <w:pPr>
              <w:jc w:val="center"/>
            </w:pPr>
            <w:r w:rsidRPr="00675568">
              <w:t>1</w:t>
            </w:r>
          </w:p>
        </w:tc>
        <w:tc>
          <w:tcPr>
            <w:tcW w:w="2268" w:type="dxa"/>
            <w:shd w:val="clear" w:color="auto" w:fill="auto"/>
          </w:tcPr>
          <w:p w14:paraId="7B52B3BF" w14:textId="77777777" w:rsidR="00C71F7A" w:rsidRPr="00675568" w:rsidRDefault="00C71F7A" w:rsidP="00A730A7">
            <w:pPr>
              <w:jc w:val="center"/>
            </w:pPr>
            <w:r w:rsidRPr="00675568">
              <w:t>109 – 139</w:t>
            </w:r>
          </w:p>
        </w:tc>
      </w:tr>
      <w:tr w:rsidR="00C71F7A" w:rsidRPr="003B4577" w14:paraId="57FBC5D2" w14:textId="77777777" w:rsidTr="00A730A7">
        <w:tc>
          <w:tcPr>
            <w:tcW w:w="2835" w:type="dxa"/>
            <w:shd w:val="clear" w:color="auto" w:fill="auto"/>
          </w:tcPr>
          <w:p w14:paraId="164ADCAC" w14:textId="77777777" w:rsidR="00C71F7A" w:rsidRPr="003B4577" w:rsidRDefault="00C71F7A" w:rsidP="00A730A7">
            <w:pPr>
              <w:rPr>
                <w:b/>
                <w:bCs/>
              </w:rPr>
            </w:pPr>
          </w:p>
        </w:tc>
        <w:tc>
          <w:tcPr>
            <w:tcW w:w="2268" w:type="dxa"/>
            <w:shd w:val="clear" w:color="auto" w:fill="auto"/>
          </w:tcPr>
          <w:p w14:paraId="510066C9" w14:textId="77777777" w:rsidR="00C71F7A" w:rsidRPr="00675568" w:rsidRDefault="00C71F7A" w:rsidP="00A730A7">
            <w:pPr>
              <w:jc w:val="center"/>
            </w:pPr>
            <w:r w:rsidRPr="00675568">
              <w:t>2</w:t>
            </w:r>
          </w:p>
        </w:tc>
        <w:tc>
          <w:tcPr>
            <w:tcW w:w="2268" w:type="dxa"/>
            <w:shd w:val="clear" w:color="auto" w:fill="auto"/>
          </w:tcPr>
          <w:p w14:paraId="1773FE9F" w14:textId="77777777" w:rsidR="00C71F7A" w:rsidRPr="00675568" w:rsidRDefault="00C71F7A" w:rsidP="00A730A7">
            <w:pPr>
              <w:jc w:val="center"/>
            </w:pPr>
            <w:r w:rsidRPr="00675568">
              <w:t>100 – 119</w:t>
            </w:r>
          </w:p>
        </w:tc>
      </w:tr>
      <w:tr w:rsidR="00C71F7A" w:rsidRPr="003B4577" w14:paraId="326CDEC9" w14:textId="77777777" w:rsidTr="00A730A7">
        <w:tc>
          <w:tcPr>
            <w:tcW w:w="2835" w:type="dxa"/>
            <w:shd w:val="clear" w:color="auto" w:fill="auto"/>
          </w:tcPr>
          <w:p w14:paraId="70E0DBA2" w14:textId="77777777" w:rsidR="00C71F7A" w:rsidRPr="003B4577" w:rsidRDefault="00C71F7A" w:rsidP="00A730A7">
            <w:pPr>
              <w:rPr>
                <w:b/>
                <w:bCs/>
              </w:rPr>
            </w:pPr>
          </w:p>
        </w:tc>
        <w:tc>
          <w:tcPr>
            <w:tcW w:w="2268" w:type="dxa"/>
            <w:shd w:val="clear" w:color="auto" w:fill="auto"/>
          </w:tcPr>
          <w:p w14:paraId="7D56C797" w14:textId="77777777" w:rsidR="00C71F7A" w:rsidRPr="00675568" w:rsidRDefault="00C71F7A" w:rsidP="00A730A7">
            <w:pPr>
              <w:jc w:val="center"/>
            </w:pPr>
            <w:r w:rsidRPr="00675568">
              <w:t>3</w:t>
            </w:r>
          </w:p>
        </w:tc>
        <w:tc>
          <w:tcPr>
            <w:tcW w:w="2268" w:type="dxa"/>
            <w:shd w:val="clear" w:color="auto" w:fill="auto"/>
          </w:tcPr>
          <w:p w14:paraId="0533E1DF" w14:textId="77777777" w:rsidR="00C71F7A" w:rsidRPr="00675568" w:rsidRDefault="00C71F7A" w:rsidP="00A730A7">
            <w:pPr>
              <w:jc w:val="center"/>
            </w:pPr>
            <w:r w:rsidRPr="00675568">
              <w:t>93 – 110</w:t>
            </w:r>
          </w:p>
        </w:tc>
      </w:tr>
      <w:tr w:rsidR="00C71F7A" w:rsidRPr="003B4577" w14:paraId="2147CEFD" w14:textId="77777777" w:rsidTr="00A730A7">
        <w:tc>
          <w:tcPr>
            <w:tcW w:w="2835" w:type="dxa"/>
            <w:shd w:val="clear" w:color="auto" w:fill="auto"/>
          </w:tcPr>
          <w:p w14:paraId="15AB9665" w14:textId="77777777" w:rsidR="00C71F7A" w:rsidRPr="003B4577" w:rsidRDefault="00C71F7A" w:rsidP="00A730A7">
            <w:pPr>
              <w:rPr>
                <w:b/>
                <w:bCs/>
              </w:rPr>
            </w:pPr>
          </w:p>
        </w:tc>
        <w:tc>
          <w:tcPr>
            <w:tcW w:w="2268" w:type="dxa"/>
            <w:shd w:val="clear" w:color="auto" w:fill="auto"/>
          </w:tcPr>
          <w:p w14:paraId="72B55E34" w14:textId="77777777" w:rsidR="00C71F7A" w:rsidRPr="00675568" w:rsidRDefault="00C71F7A" w:rsidP="00A730A7">
            <w:pPr>
              <w:jc w:val="center"/>
            </w:pPr>
            <w:r w:rsidRPr="00675568">
              <w:t>4</w:t>
            </w:r>
          </w:p>
        </w:tc>
        <w:tc>
          <w:tcPr>
            <w:tcW w:w="2268" w:type="dxa"/>
            <w:shd w:val="clear" w:color="auto" w:fill="auto"/>
          </w:tcPr>
          <w:p w14:paraId="32EBF5F7" w14:textId="77777777" w:rsidR="00C71F7A" w:rsidRPr="00675568" w:rsidRDefault="00C71F7A" w:rsidP="00A730A7">
            <w:pPr>
              <w:jc w:val="center"/>
            </w:pPr>
            <w:r w:rsidRPr="00675568">
              <w:t>88 – 102</w:t>
            </w:r>
          </w:p>
        </w:tc>
      </w:tr>
      <w:tr w:rsidR="00C71F7A" w:rsidRPr="003B4577" w14:paraId="1F1EC525" w14:textId="77777777" w:rsidTr="00A730A7">
        <w:tc>
          <w:tcPr>
            <w:tcW w:w="2835" w:type="dxa"/>
            <w:shd w:val="clear" w:color="auto" w:fill="auto"/>
          </w:tcPr>
          <w:p w14:paraId="5ADC739C" w14:textId="77777777" w:rsidR="00C71F7A" w:rsidRPr="003B4577" w:rsidRDefault="00C71F7A" w:rsidP="00A730A7">
            <w:pPr>
              <w:rPr>
                <w:b/>
                <w:bCs/>
              </w:rPr>
            </w:pPr>
          </w:p>
        </w:tc>
        <w:tc>
          <w:tcPr>
            <w:tcW w:w="2268" w:type="dxa"/>
            <w:shd w:val="clear" w:color="auto" w:fill="auto"/>
          </w:tcPr>
          <w:p w14:paraId="564C0E3F" w14:textId="77777777" w:rsidR="00C71F7A" w:rsidRPr="00675568" w:rsidRDefault="00C71F7A" w:rsidP="00A730A7">
            <w:pPr>
              <w:jc w:val="center"/>
            </w:pPr>
            <w:r w:rsidRPr="00675568">
              <w:t>5</w:t>
            </w:r>
          </w:p>
        </w:tc>
        <w:tc>
          <w:tcPr>
            <w:tcW w:w="2268" w:type="dxa"/>
            <w:shd w:val="clear" w:color="auto" w:fill="auto"/>
          </w:tcPr>
          <w:p w14:paraId="3ECB7A47" w14:textId="77777777" w:rsidR="00C71F7A" w:rsidRPr="00675568" w:rsidRDefault="00C71F7A" w:rsidP="00A730A7">
            <w:pPr>
              <w:jc w:val="center"/>
            </w:pPr>
            <w:r w:rsidRPr="00675568">
              <w:t>84 – 97</w:t>
            </w:r>
          </w:p>
        </w:tc>
      </w:tr>
      <w:tr w:rsidR="00C71F7A" w:rsidRPr="003B4577" w14:paraId="4353182B" w14:textId="77777777" w:rsidTr="00A730A7">
        <w:tc>
          <w:tcPr>
            <w:tcW w:w="2835" w:type="dxa"/>
            <w:shd w:val="clear" w:color="auto" w:fill="auto"/>
          </w:tcPr>
          <w:p w14:paraId="7A7DDDA0" w14:textId="77777777" w:rsidR="00C71F7A" w:rsidRPr="003B4577" w:rsidRDefault="00C71F7A" w:rsidP="00A730A7">
            <w:pPr>
              <w:rPr>
                <w:b/>
                <w:bCs/>
              </w:rPr>
            </w:pPr>
          </w:p>
        </w:tc>
        <w:tc>
          <w:tcPr>
            <w:tcW w:w="2268" w:type="dxa"/>
            <w:shd w:val="clear" w:color="auto" w:fill="auto"/>
          </w:tcPr>
          <w:p w14:paraId="49AC4460" w14:textId="77777777" w:rsidR="00C71F7A" w:rsidRPr="00675568" w:rsidRDefault="00C71F7A" w:rsidP="00A730A7">
            <w:pPr>
              <w:jc w:val="center"/>
            </w:pPr>
            <w:r w:rsidRPr="00675568">
              <w:t>6</w:t>
            </w:r>
          </w:p>
        </w:tc>
        <w:tc>
          <w:tcPr>
            <w:tcW w:w="2268" w:type="dxa"/>
            <w:shd w:val="clear" w:color="auto" w:fill="auto"/>
          </w:tcPr>
          <w:p w14:paraId="70C7FD73" w14:textId="77777777" w:rsidR="00C71F7A" w:rsidRPr="00675568" w:rsidRDefault="00C71F7A" w:rsidP="00A730A7">
            <w:pPr>
              <w:jc w:val="center"/>
            </w:pPr>
            <w:r w:rsidRPr="00675568">
              <w:t>81 – 93</w:t>
            </w:r>
          </w:p>
        </w:tc>
      </w:tr>
      <w:tr w:rsidR="00C71F7A" w:rsidRPr="003B4577" w14:paraId="4286A085" w14:textId="77777777" w:rsidTr="00A730A7">
        <w:tc>
          <w:tcPr>
            <w:tcW w:w="2835" w:type="dxa"/>
            <w:shd w:val="clear" w:color="auto" w:fill="auto"/>
          </w:tcPr>
          <w:p w14:paraId="65D2F8F8" w14:textId="77777777" w:rsidR="00C71F7A" w:rsidRPr="003B4577" w:rsidRDefault="00C71F7A" w:rsidP="00A730A7">
            <w:pPr>
              <w:rPr>
                <w:b/>
                <w:bCs/>
              </w:rPr>
            </w:pPr>
          </w:p>
        </w:tc>
        <w:tc>
          <w:tcPr>
            <w:tcW w:w="2268" w:type="dxa"/>
            <w:shd w:val="clear" w:color="auto" w:fill="auto"/>
          </w:tcPr>
          <w:p w14:paraId="69A629A4" w14:textId="77777777" w:rsidR="00C71F7A" w:rsidRPr="00675568" w:rsidRDefault="00C71F7A" w:rsidP="00A730A7">
            <w:pPr>
              <w:jc w:val="center"/>
            </w:pPr>
            <w:r w:rsidRPr="00675568">
              <w:t>7</w:t>
            </w:r>
          </w:p>
        </w:tc>
        <w:tc>
          <w:tcPr>
            <w:tcW w:w="2268" w:type="dxa"/>
            <w:shd w:val="clear" w:color="auto" w:fill="auto"/>
          </w:tcPr>
          <w:p w14:paraId="269879D5" w14:textId="77777777" w:rsidR="00C71F7A" w:rsidRPr="00675568" w:rsidRDefault="00C71F7A" w:rsidP="00A730A7">
            <w:pPr>
              <w:jc w:val="center"/>
            </w:pPr>
            <w:r w:rsidRPr="00675568">
              <w:t>77 – 89</w:t>
            </w:r>
          </w:p>
        </w:tc>
      </w:tr>
      <w:tr w:rsidR="00C71F7A" w:rsidRPr="003B4577" w14:paraId="66BE4ED9" w14:textId="77777777" w:rsidTr="00A730A7">
        <w:tc>
          <w:tcPr>
            <w:tcW w:w="2835" w:type="dxa"/>
            <w:shd w:val="clear" w:color="auto" w:fill="auto"/>
          </w:tcPr>
          <w:p w14:paraId="41C8D460" w14:textId="77777777" w:rsidR="00C71F7A" w:rsidRPr="003B4577" w:rsidRDefault="00C71F7A" w:rsidP="00A730A7">
            <w:pPr>
              <w:rPr>
                <w:b/>
                <w:bCs/>
              </w:rPr>
            </w:pPr>
          </w:p>
        </w:tc>
        <w:tc>
          <w:tcPr>
            <w:tcW w:w="2268" w:type="dxa"/>
            <w:shd w:val="clear" w:color="auto" w:fill="auto"/>
          </w:tcPr>
          <w:p w14:paraId="50883A58" w14:textId="77777777" w:rsidR="00C71F7A" w:rsidRPr="00675568" w:rsidRDefault="00C71F7A" w:rsidP="00A730A7">
            <w:pPr>
              <w:jc w:val="center"/>
            </w:pPr>
            <w:r w:rsidRPr="00675568">
              <w:t>8</w:t>
            </w:r>
          </w:p>
        </w:tc>
        <w:tc>
          <w:tcPr>
            <w:tcW w:w="2268" w:type="dxa"/>
            <w:shd w:val="clear" w:color="auto" w:fill="auto"/>
          </w:tcPr>
          <w:p w14:paraId="15332926" w14:textId="77777777" w:rsidR="00C71F7A" w:rsidRPr="00675568" w:rsidRDefault="00C71F7A" w:rsidP="00A730A7">
            <w:pPr>
              <w:jc w:val="center"/>
            </w:pPr>
            <w:r w:rsidRPr="00675568">
              <w:t>73 – 85</w:t>
            </w:r>
          </w:p>
        </w:tc>
      </w:tr>
      <w:tr w:rsidR="00C71F7A" w:rsidRPr="003B4577" w14:paraId="52E53CFD" w14:textId="77777777" w:rsidTr="00A730A7">
        <w:tc>
          <w:tcPr>
            <w:tcW w:w="2835" w:type="dxa"/>
            <w:tcBorders>
              <w:bottom w:val="single" w:sz="4" w:space="0" w:color="auto"/>
            </w:tcBorders>
            <w:shd w:val="clear" w:color="auto" w:fill="auto"/>
          </w:tcPr>
          <w:p w14:paraId="2DE3D5F1" w14:textId="77777777" w:rsidR="00C71F7A" w:rsidRPr="003B4577" w:rsidRDefault="00C71F7A" w:rsidP="00A730A7">
            <w:pPr>
              <w:rPr>
                <w:b/>
                <w:bCs/>
              </w:rPr>
            </w:pPr>
          </w:p>
        </w:tc>
        <w:tc>
          <w:tcPr>
            <w:tcW w:w="2268" w:type="dxa"/>
            <w:tcBorders>
              <w:bottom w:val="single" w:sz="4" w:space="0" w:color="auto"/>
            </w:tcBorders>
            <w:shd w:val="clear" w:color="auto" w:fill="auto"/>
          </w:tcPr>
          <w:p w14:paraId="189342BD" w14:textId="77777777" w:rsidR="00C71F7A" w:rsidRPr="00675568" w:rsidRDefault="00C71F7A" w:rsidP="00A730A7">
            <w:pPr>
              <w:jc w:val="center"/>
            </w:pPr>
            <w:r>
              <w:t>9</w:t>
            </w:r>
          </w:p>
        </w:tc>
        <w:tc>
          <w:tcPr>
            <w:tcW w:w="2268" w:type="dxa"/>
            <w:tcBorders>
              <w:bottom w:val="single" w:sz="4" w:space="0" w:color="auto"/>
            </w:tcBorders>
            <w:shd w:val="clear" w:color="auto" w:fill="auto"/>
          </w:tcPr>
          <w:p w14:paraId="64740B60" w14:textId="77777777" w:rsidR="00C71F7A" w:rsidRPr="00675568" w:rsidRDefault="00C71F7A" w:rsidP="00A730A7">
            <w:pPr>
              <w:jc w:val="center"/>
            </w:pPr>
            <w:r>
              <w:t>70 - 80</w:t>
            </w:r>
          </w:p>
        </w:tc>
      </w:tr>
      <w:tr w:rsidR="00C71F7A" w:rsidRPr="003B4577" w14:paraId="1C1C92B4" w14:textId="77777777" w:rsidTr="00A730A7">
        <w:tc>
          <w:tcPr>
            <w:tcW w:w="2268" w:type="dxa"/>
            <w:gridSpan w:val="3"/>
            <w:tcBorders>
              <w:top w:val="single" w:sz="4" w:space="0" w:color="auto"/>
              <w:bottom w:val="single" w:sz="4" w:space="0" w:color="auto"/>
            </w:tcBorders>
            <w:shd w:val="clear" w:color="auto" w:fill="auto"/>
          </w:tcPr>
          <w:p w14:paraId="3F618AF4" w14:textId="77777777" w:rsidR="00C71F7A" w:rsidRPr="00675568" w:rsidRDefault="00C71F7A" w:rsidP="00A730A7">
            <w:proofErr w:type="spellStart"/>
            <w:r w:rsidRPr="003B4577">
              <w:rPr>
                <w:bCs/>
              </w:rPr>
              <w:t>Pummelos</w:t>
            </w:r>
            <w:proofErr w:type="spellEnd"/>
            <w:r w:rsidRPr="003B4577">
              <w:rPr>
                <w:bCs/>
              </w:rPr>
              <w:t xml:space="preserve"> and hybrids</w:t>
            </w:r>
          </w:p>
        </w:tc>
      </w:tr>
      <w:tr w:rsidR="00C71F7A" w:rsidRPr="003B4577" w14:paraId="0B2E4FD2" w14:textId="77777777" w:rsidTr="00A730A7">
        <w:tc>
          <w:tcPr>
            <w:tcW w:w="2835" w:type="dxa"/>
            <w:tcBorders>
              <w:top w:val="single" w:sz="4" w:space="0" w:color="auto"/>
            </w:tcBorders>
            <w:shd w:val="clear" w:color="auto" w:fill="auto"/>
          </w:tcPr>
          <w:p w14:paraId="0F34B1A0" w14:textId="77777777" w:rsidR="00C71F7A" w:rsidRPr="003B4577" w:rsidRDefault="00C71F7A" w:rsidP="00A730A7">
            <w:pPr>
              <w:rPr>
                <w:b/>
                <w:bCs/>
              </w:rPr>
            </w:pPr>
          </w:p>
        </w:tc>
        <w:tc>
          <w:tcPr>
            <w:tcW w:w="2268" w:type="dxa"/>
            <w:tcBorders>
              <w:top w:val="single" w:sz="4" w:space="0" w:color="auto"/>
            </w:tcBorders>
            <w:shd w:val="clear" w:color="auto" w:fill="auto"/>
          </w:tcPr>
          <w:p w14:paraId="738EFD5F" w14:textId="77777777" w:rsidR="00C71F7A" w:rsidRPr="004907A9" w:rsidRDefault="00C71F7A" w:rsidP="00A730A7">
            <w:pPr>
              <w:jc w:val="center"/>
            </w:pPr>
            <w:r w:rsidRPr="004907A9">
              <w:t>0</w:t>
            </w:r>
          </w:p>
        </w:tc>
        <w:tc>
          <w:tcPr>
            <w:tcW w:w="2268" w:type="dxa"/>
            <w:tcBorders>
              <w:top w:val="single" w:sz="4" w:space="0" w:color="auto"/>
            </w:tcBorders>
            <w:shd w:val="clear" w:color="auto" w:fill="auto"/>
          </w:tcPr>
          <w:p w14:paraId="4F9B12D5" w14:textId="77777777" w:rsidR="00C71F7A" w:rsidRPr="004907A9" w:rsidRDefault="00C71F7A" w:rsidP="00A730A7">
            <w:pPr>
              <w:jc w:val="center"/>
            </w:pPr>
            <w:r w:rsidRPr="004907A9">
              <w:t>&gt;170</w:t>
            </w:r>
          </w:p>
        </w:tc>
      </w:tr>
      <w:tr w:rsidR="00C71F7A" w:rsidRPr="003B4577" w14:paraId="5B093E5E" w14:textId="77777777" w:rsidTr="00A730A7">
        <w:tc>
          <w:tcPr>
            <w:tcW w:w="2835" w:type="dxa"/>
            <w:shd w:val="clear" w:color="auto" w:fill="auto"/>
          </w:tcPr>
          <w:p w14:paraId="0AB8E7FC" w14:textId="77777777" w:rsidR="00C71F7A" w:rsidRPr="003B4577" w:rsidRDefault="00C71F7A" w:rsidP="00A730A7">
            <w:pPr>
              <w:rPr>
                <w:b/>
                <w:bCs/>
              </w:rPr>
            </w:pPr>
          </w:p>
        </w:tc>
        <w:tc>
          <w:tcPr>
            <w:tcW w:w="2268" w:type="dxa"/>
            <w:shd w:val="clear" w:color="auto" w:fill="auto"/>
          </w:tcPr>
          <w:p w14:paraId="72A866F7" w14:textId="77777777" w:rsidR="00C71F7A" w:rsidRPr="004907A9" w:rsidRDefault="00C71F7A" w:rsidP="00A730A7">
            <w:pPr>
              <w:jc w:val="center"/>
            </w:pPr>
            <w:r w:rsidRPr="004907A9">
              <w:t>1</w:t>
            </w:r>
          </w:p>
        </w:tc>
        <w:tc>
          <w:tcPr>
            <w:tcW w:w="2268" w:type="dxa"/>
            <w:shd w:val="clear" w:color="auto" w:fill="auto"/>
          </w:tcPr>
          <w:p w14:paraId="41830951" w14:textId="77777777" w:rsidR="00C71F7A" w:rsidRPr="004907A9" w:rsidRDefault="00C71F7A" w:rsidP="00A730A7">
            <w:pPr>
              <w:jc w:val="center"/>
            </w:pPr>
            <w:r w:rsidRPr="004907A9">
              <w:t>156 – 170</w:t>
            </w:r>
          </w:p>
        </w:tc>
      </w:tr>
      <w:tr w:rsidR="00C71F7A" w:rsidRPr="003B4577" w14:paraId="1E610507" w14:textId="77777777" w:rsidTr="00A730A7">
        <w:tc>
          <w:tcPr>
            <w:tcW w:w="2835" w:type="dxa"/>
            <w:shd w:val="clear" w:color="auto" w:fill="auto"/>
          </w:tcPr>
          <w:p w14:paraId="0CAA831A" w14:textId="77777777" w:rsidR="00C71F7A" w:rsidRPr="003B4577" w:rsidRDefault="00C71F7A" w:rsidP="00A730A7">
            <w:pPr>
              <w:rPr>
                <w:b/>
                <w:bCs/>
              </w:rPr>
            </w:pPr>
          </w:p>
        </w:tc>
        <w:tc>
          <w:tcPr>
            <w:tcW w:w="2268" w:type="dxa"/>
            <w:shd w:val="clear" w:color="auto" w:fill="auto"/>
          </w:tcPr>
          <w:p w14:paraId="047445F4" w14:textId="77777777" w:rsidR="00C71F7A" w:rsidRPr="004907A9" w:rsidRDefault="00C71F7A" w:rsidP="00A730A7">
            <w:pPr>
              <w:jc w:val="center"/>
            </w:pPr>
            <w:r w:rsidRPr="004907A9">
              <w:t>2</w:t>
            </w:r>
          </w:p>
        </w:tc>
        <w:tc>
          <w:tcPr>
            <w:tcW w:w="2268" w:type="dxa"/>
            <w:shd w:val="clear" w:color="auto" w:fill="auto"/>
          </w:tcPr>
          <w:p w14:paraId="7BAC5C62" w14:textId="77777777" w:rsidR="00C71F7A" w:rsidRPr="004907A9" w:rsidRDefault="00C71F7A" w:rsidP="00A730A7">
            <w:pPr>
              <w:jc w:val="center"/>
            </w:pPr>
            <w:r w:rsidRPr="004907A9">
              <w:t>148 – 162</w:t>
            </w:r>
          </w:p>
        </w:tc>
      </w:tr>
      <w:tr w:rsidR="00C71F7A" w:rsidRPr="003B4577" w14:paraId="54D873E8" w14:textId="77777777" w:rsidTr="00A730A7">
        <w:tc>
          <w:tcPr>
            <w:tcW w:w="2835" w:type="dxa"/>
            <w:shd w:val="clear" w:color="auto" w:fill="auto"/>
          </w:tcPr>
          <w:p w14:paraId="0B0AA6E7" w14:textId="77777777" w:rsidR="00C71F7A" w:rsidRPr="003B4577" w:rsidRDefault="00C71F7A" w:rsidP="00A730A7">
            <w:pPr>
              <w:rPr>
                <w:b/>
                <w:bCs/>
              </w:rPr>
            </w:pPr>
          </w:p>
        </w:tc>
        <w:tc>
          <w:tcPr>
            <w:tcW w:w="2268" w:type="dxa"/>
            <w:shd w:val="clear" w:color="auto" w:fill="auto"/>
          </w:tcPr>
          <w:p w14:paraId="32B198BA" w14:textId="77777777" w:rsidR="00C71F7A" w:rsidRPr="004907A9" w:rsidRDefault="00C71F7A" w:rsidP="00A730A7">
            <w:pPr>
              <w:jc w:val="center"/>
            </w:pPr>
            <w:r w:rsidRPr="004907A9">
              <w:t>3</w:t>
            </w:r>
          </w:p>
        </w:tc>
        <w:tc>
          <w:tcPr>
            <w:tcW w:w="2268" w:type="dxa"/>
            <w:shd w:val="clear" w:color="auto" w:fill="auto"/>
          </w:tcPr>
          <w:p w14:paraId="623CE2DF" w14:textId="77777777" w:rsidR="00C71F7A" w:rsidRPr="004907A9" w:rsidRDefault="00C71F7A" w:rsidP="00A730A7">
            <w:pPr>
              <w:jc w:val="center"/>
            </w:pPr>
            <w:r w:rsidRPr="004907A9">
              <w:t>140 – 154</w:t>
            </w:r>
          </w:p>
        </w:tc>
      </w:tr>
      <w:tr w:rsidR="00C71F7A" w:rsidRPr="003B4577" w14:paraId="71EFDB5C" w14:textId="77777777" w:rsidTr="00A730A7">
        <w:tc>
          <w:tcPr>
            <w:tcW w:w="2835" w:type="dxa"/>
            <w:shd w:val="clear" w:color="auto" w:fill="auto"/>
          </w:tcPr>
          <w:p w14:paraId="0EE35E88" w14:textId="77777777" w:rsidR="00C71F7A" w:rsidRPr="003B4577" w:rsidRDefault="00C71F7A" w:rsidP="00A730A7">
            <w:pPr>
              <w:rPr>
                <w:b/>
                <w:bCs/>
              </w:rPr>
            </w:pPr>
          </w:p>
        </w:tc>
        <w:tc>
          <w:tcPr>
            <w:tcW w:w="2268" w:type="dxa"/>
            <w:shd w:val="clear" w:color="auto" w:fill="auto"/>
          </w:tcPr>
          <w:p w14:paraId="43AE3350" w14:textId="77777777" w:rsidR="00C71F7A" w:rsidRPr="004907A9" w:rsidRDefault="00C71F7A" w:rsidP="00A730A7">
            <w:pPr>
              <w:jc w:val="center"/>
            </w:pPr>
            <w:r w:rsidRPr="004907A9">
              <w:t>4</w:t>
            </w:r>
          </w:p>
        </w:tc>
        <w:tc>
          <w:tcPr>
            <w:tcW w:w="2268" w:type="dxa"/>
            <w:shd w:val="clear" w:color="auto" w:fill="auto"/>
          </w:tcPr>
          <w:p w14:paraId="0CF36ED7" w14:textId="77777777" w:rsidR="00C71F7A" w:rsidRPr="004907A9" w:rsidRDefault="00C71F7A" w:rsidP="00A730A7">
            <w:pPr>
              <w:jc w:val="center"/>
            </w:pPr>
            <w:r w:rsidRPr="004907A9">
              <w:t>132 – 146</w:t>
            </w:r>
          </w:p>
        </w:tc>
      </w:tr>
      <w:tr w:rsidR="00C71F7A" w:rsidRPr="003B4577" w14:paraId="662F029B" w14:textId="77777777" w:rsidTr="00A730A7">
        <w:tc>
          <w:tcPr>
            <w:tcW w:w="2835" w:type="dxa"/>
            <w:shd w:val="clear" w:color="auto" w:fill="auto"/>
          </w:tcPr>
          <w:p w14:paraId="19BF4D8A" w14:textId="77777777" w:rsidR="00C71F7A" w:rsidRPr="003B4577" w:rsidRDefault="00C71F7A" w:rsidP="00A730A7">
            <w:pPr>
              <w:rPr>
                <w:b/>
                <w:bCs/>
              </w:rPr>
            </w:pPr>
          </w:p>
        </w:tc>
        <w:tc>
          <w:tcPr>
            <w:tcW w:w="2268" w:type="dxa"/>
            <w:shd w:val="clear" w:color="auto" w:fill="auto"/>
          </w:tcPr>
          <w:p w14:paraId="5B0E5703" w14:textId="77777777" w:rsidR="00C71F7A" w:rsidRPr="004907A9" w:rsidRDefault="00C71F7A" w:rsidP="00A730A7">
            <w:pPr>
              <w:jc w:val="center"/>
            </w:pPr>
            <w:r w:rsidRPr="004907A9">
              <w:t>5</w:t>
            </w:r>
          </w:p>
        </w:tc>
        <w:tc>
          <w:tcPr>
            <w:tcW w:w="2268" w:type="dxa"/>
            <w:shd w:val="clear" w:color="auto" w:fill="auto"/>
          </w:tcPr>
          <w:p w14:paraId="502CEA8D" w14:textId="77777777" w:rsidR="00C71F7A" w:rsidRPr="004907A9" w:rsidRDefault="00C71F7A" w:rsidP="00A730A7">
            <w:pPr>
              <w:jc w:val="center"/>
            </w:pPr>
            <w:r w:rsidRPr="004907A9">
              <w:t>123 – 138</w:t>
            </w:r>
          </w:p>
        </w:tc>
      </w:tr>
      <w:tr w:rsidR="00C71F7A" w:rsidRPr="003B4577" w14:paraId="09009A12" w14:textId="77777777" w:rsidTr="00A730A7">
        <w:tc>
          <w:tcPr>
            <w:tcW w:w="2835" w:type="dxa"/>
            <w:shd w:val="clear" w:color="auto" w:fill="auto"/>
          </w:tcPr>
          <w:p w14:paraId="3483D6EA" w14:textId="77777777" w:rsidR="00C71F7A" w:rsidRPr="003B4577" w:rsidRDefault="00C71F7A" w:rsidP="00A730A7">
            <w:pPr>
              <w:rPr>
                <w:b/>
                <w:bCs/>
              </w:rPr>
            </w:pPr>
          </w:p>
        </w:tc>
        <w:tc>
          <w:tcPr>
            <w:tcW w:w="2268" w:type="dxa"/>
            <w:shd w:val="clear" w:color="auto" w:fill="auto"/>
          </w:tcPr>
          <w:p w14:paraId="40D8AA58" w14:textId="77777777" w:rsidR="00C71F7A" w:rsidRPr="004907A9" w:rsidRDefault="00C71F7A" w:rsidP="00A730A7">
            <w:pPr>
              <w:jc w:val="center"/>
            </w:pPr>
            <w:r w:rsidRPr="004907A9">
              <w:t>6</w:t>
            </w:r>
          </w:p>
        </w:tc>
        <w:tc>
          <w:tcPr>
            <w:tcW w:w="2268" w:type="dxa"/>
            <w:shd w:val="clear" w:color="auto" w:fill="auto"/>
          </w:tcPr>
          <w:p w14:paraId="530BDBEB" w14:textId="77777777" w:rsidR="00C71F7A" w:rsidRPr="004907A9" w:rsidRDefault="00C71F7A" w:rsidP="00A730A7">
            <w:pPr>
              <w:jc w:val="center"/>
            </w:pPr>
            <w:r w:rsidRPr="004907A9">
              <w:t>116 – 129</w:t>
            </w:r>
          </w:p>
        </w:tc>
      </w:tr>
      <w:tr w:rsidR="00C71F7A" w:rsidRPr="003B4577" w14:paraId="4C8AB865" w14:textId="77777777" w:rsidTr="00A730A7">
        <w:tc>
          <w:tcPr>
            <w:tcW w:w="2835" w:type="dxa"/>
            <w:tcBorders>
              <w:bottom w:val="single" w:sz="12" w:space="0" w:color="auto"/>
            </w:tcBorders>
            <w:shd w:val="clear" w:color="auto" w:fill="auto"/>
          </w:tcPr>
          <w:p w14:paraId="772353E4" w14:textId="77777777" w:rsidR="00C71F7A" w:rsidRPr="003B4577" w:rsidRDefault="00C71F7A" w:rsidP="00A730A7">
            <w:pPr>
              <w:rPr>
                <w:bCs/>
              </w:rPr>
            </w:pPr>
          </w:p>
        </w:tc>
        <w:tc>
          <w:tcPr>
            <w:tcW w:w="2268" w:type="dxa"/>
            <w:tcBorders>
              <w:bottom w:val="single" w:sz="12" w:space="0" w:color="auto"/>
            </w:tcBorders>
            <w:shd w:val="clear" w:color="auto" w:fill="auto"/>
          </w:tcPr>
          <w:p w14:paraId="21564A3D" w14:textId="77777777" w:rsidR="00C71F7A" w:rsidRPr="00675568" w:rsidRDefault="00C71F7A" w:rsidP="00A730A7">
            <w:pPr>
              <w:jc w:val="center"/>
            </w:pPr>
            <w:r w:rsidRPr="00675568">
              <w:t>7</w:t>
            </w:r>
          </w:p>
        </w:tc>
        <w:tc>
          <w:tcPr>
            <w:tcW w:w="2268" w:type="dxa"/>
            <w:tcBorders>
              <w:bottom w:val="single" w:sz="12" w:space="0" w:color="auto"/>
            </w:tcBorders>
            <w:shd w:val="clear" w:color="auto" w:fill="auto"/>
          </w:tcPr>
          <w:p w14:paraId="066ADC1B" w14:textId="77777777" w:rsidR="00C71F7A" w:rsidRPr="00675568" w:rsidRDefault="00C71F7A" w:rsidP="00A730A7">
            <w:pPr>
              <w:jc w:val="center"/>
            </w:pPr>
            <w:r w:rsidRPr="00675568">
              <w:t>100 – 118</w:t>
            </w:r>
          </w:p>
        </w:tc>
      </w:tr>
    </w:tbl>
    <w:p w14:paraId="00D0EA90" w14:textId="77777777" w:rsidR="00C71F7A" w:rsidRPr="001D67A1" w:rsidRDefault="00C71F7A" w:rsidP="00C71F7A">
      <w:pPr>
        <w:pStyle w:val="SingleTxtG"/>
        <w:spacing w:before="120"/>
      </w:pPr>
      <w:r w:rsidRPr="001D67A1">
        <w:t>Uniformity in size is achieved by the above</w:t>
      </w:r>
      <w:r>
        <w:t>-</w:t>
      </w:r>
      <w:r w:rsidRPr="001D67A1">
        <w:t>menti</w:t>
      </w:r>
      <w:r>
        <w:t>o</w:t>
      </w:r>
      <w:r w:rsidRPr="001D67A1">
        <w:t>ned size scales, unless otherwise stated as follows:</w:t>
      </w:r>
    </w:p>
    <w:p w14:paraId="69C3510E" w14:textId="77777777" w:rsidR="00C71F7A" w:rsidRPr="00035484" w:rsidRDefault="00C71F7A" w:rsidP="00C71F7A">
      <w:pPr>
        <w:pStyle w:val="SingleTxtG"/>
      </w:pPr>
      <w:r w:rsidRPr="00B30E73">
        <w:t xml:space="preserve">For fruit in bulk bins and fruit in sales </w:t>
      </w:r>
      <w:r>
        <w:t>packages</w:t>
      </w:r>
      <w:r w:rsidRPr="00B30E73">
        <w:t xml:space="preserve"> of a maximum net weight of </w:t>
      </w:r>
      <w:smartTag w:uri="urn:schemas-microsoft-com:office:smarttags" w:element="metricconverter">
        <w:smartTagPr>
          <w:attr w:name="ProductID" w:val="5 kg"/>
        </w:smartTagPr>
        <w:r w:rsidRPr="00B30E73">
          <w:t>5 kg</w:t>
        </w:r>
      </w:smartTag>
      <w:r w:rsidRPr="00B30E73">
        <w:t>, the maximum difference must not exceed the range obtained by grouping three consecutive sizes in the size scale.</w:t>
      </w:r>
    </w:p>
    <w:p w14:paraId="05096F84" w14:textId="77777777" w:rsidR="00C71F7A" w:rsidRPr="00C62FEA" w:rsidRDefault="00C71F7A" w:rsidP="00C71F7A">
      <w:pPr>
        <w:pStyle w:val="SingleTxtG"/>
        <w:ind w:left="709"/>
      </w:pPr>
      <w:r>
        <w:tab/>
      </w:r>
      <w:r w:rsidRPr="00C62FEA">
        <w:t>(c)</w:t>
      </w:r>
      <w:r w:rsidRPr="00C62FEA">
        <w:tab/>
        <w:t>For fruit sized by count, the difference in size should be consistent with (a).</w:t>
      </w:r>
    </w:p>
    <w:p w14:paraId="5607C955" w14:textId="77777777" w:rsidR="00C71F7A" w:rsidRDefault="00C71F7A" w:rsidP="00C71F7A">
      <w:pPr>
        <w:pStyle w:val="HChG"/>
      </w:pPr>
      <w:r>
        <w:tab/>
        <w:t>IV.</w:t>
      </w:r>
      <w:r>
        <w:tab/>
        <w:t>Provisions concerning tolerances</w:t>
      </w:r>
    </w:p>
    <w:p w14:paraId="03C3AC6E" w14:textId="77777777" w:rsidR="00C71F7A" w:rsidRDefault="00C71F7A" w:rsidP="00C71F7A">
      <w:pPr>
        <w:pStyle w:val="SingleTxtG"/>
      </w:pPr>
      <w:r>
        <w:t>At all marketing stages, tolerances in respect of quality and size shall be allowed in each lot for produce not satisfying the requirements of the class indicated.</w:t>
      </w:r>
    </w:p>
    <w:p w14:paraId="04BAB6AE" w14:textId="77777777" w:rsidR="00C71F7A" w:rsidRDefault="00C71F7A" w:rsidP="00C71F7A">
      <w:pPr>
        <w:pStyle w:val="H1G"/>
      </w:pPr>
      <w:r>
        <w:tab/>
        <w:t>A.</w:t>
      </w:r>
      <w:r>
        <w:tab/>
        <w:t>Quality tolerances</w:t>
      </w:r>
    </w:p>
    <w:p w14:paraId="09FEE5F7" w14:textId="77777777" w:rsidR="00C71F7A" w:rsidRDefault="00C71F7A" w:rsidP="00C71F7A">
      <w:pPr>
        <w:pStyle w:val="H23G"/>
      </w:pPr>
      <w:r>
        <w:tab/>
        <w:t>(</w:t>
      </w:r>
      <w:proofErr w:type="spellStart"/>
      <w:r>
        <w:t>i</w:t>
      </w:r>
      <w:proofErr w:type="spellEnd"/>
      <w:r>
        <w:t>)</w:t>
      </w:r>
      <w:r>
        <w:tab/>
        <w:t>"Extra" Class</w:t>
      </w:r>
    </w:p>
    <w:p w14:paraId="12C8E36A" w14:textId="77777777" w:rsidR="00C71F7A" w:rsidRDefault="00C71F7A" w:rsidP="00C71F7A">
      <w:pPr>
        <w:pStyle w:val="SingleTxtG"/>
      </w:pPr>
      <w:r w:rsidRPr="001D67A1">
        <w:t>A total tolerance of 5 per cent, by number or weight, of citrus fruit not satisfying the requirements of the class but meeting those of Class I is allowed. Within this tolerance not more than 0.5 per cent in total may consist of produce satisfying the requirements of Class II quality.</w:t>
      </w:r>
    </w:p>
    <w:p w14:paraId="3FC91334" w14:textId="77777777" w:rsidR="00C71F7A" w:rsidRDefault="00C71F7A" w:rsidP="00C71F7A">
      <w:pPr>
        <w:pStyle w:val="H23G"/>
      </w:pPr>
      <w:r>
        <w:tab/>
        <w:t>(ii)</w:t>
      </w:r>
      <w:r>
        <w:rPr>
          <w:i/>
        </w:rPr>
        <w:tab/>
      </w:r>
      <w:r>
        <w:t>Class I</w:t>
      </w:r>
    </w:p>
    <w:p w14:paraId="1FF2867D" w14:textId="77777777" w:rsidR="00C71F7A" w:rsidRDefault="00C71F7A" w:rsidP="00C71F7A">
      <w:pPr>
        <w:pStyle w:val="SingleTxtG"/>
      </w:pPr>
      <w:r w:rsidRPr="001D67A1">
        <w:t>A total tolerance of 10 per cent, by number or weight, of citrus fruit not satisfyin</w:t>
      </w:r>
      <w:r>
        <w:t>g the requirements of the class</w:t>
      </w:r>
      <w:r w:rsidRPr="001D67A1">
        <w:t xml:space="preserve"> but meeting those of Class II is allowed. </w:t>
      </w:r>
      <w:r w:rsidRPr="00B87260">
        <w:t>Within this tolerance not more than 1 per cent in total may consist of produce satisfying neither the requirements of Class II quality nor the minimum requirements, or of produce affected by decay.</w:t>
      </w:r>
    </w:p>
    <w:p w14:paraId="361E1FA9" w14:textId="77777777" w:rsidR="00C71F7A" w:rsidRDefault="00C71F7A" w:rsidP="00C71F7A">
      <w:pPr>
        <w:pStyle w:val="H23G"/>
      </w:pPr>
      <w:r>
        <w:tab/>
        <w:t>(iii)</w:t>
      </w:r>
      <w:r>
        <w:rPr>
          <w:i/>
        </w:rPr>
        <w:tab/>
      </w:r>
      <w:r>
        <w:t>Class II</w:t>
      </w:r>
    </w:p>
    <w:p w14:paraId="3CB15D5A" w14:textId="77777777" w:rsidR="00C71F7A" w:rsidRDefault="00C71F7A" w:rsidP="00C71F7A">
      <w:pPr>
        <w:pStyle w:val="SingleTxtG"/>
      </w:pPr>
      <w:r w:rsidRPr="001D67A1">
        <w:t xml:space="preserve">A total tolerance of 10 per cent, by number or weight, of citrus fruit satisfying neither the requirements of the class nor the minimum requirements is allowed. </w:t>
      </w:r>
      <w:r w:rsidRPr="0097031A">
        <w:t>Within this tolerance not more than 2 per cent in total may consist of produce affected by decay</w:t>
      </w:r>
      <w:r w:rsidRPr="00D11D80">
        <w:t>.</w:t>
      </w:r>
    </w:p>
    <w:p w14:paraId="7B57200E" w14:textId="77777777" w:rsidR="00C71F7A" w:rsidRPr="002F0993" w:rsidRDefault="00C71F7A" w:rsidP="00C71F7A">
      <w:pPr>
        <w:pStyle w:val="H1G"/>
        <w:rPr>
          <w:color w:val="FF0000"/>
        </w:rPr>
      </w:pPr>
      <w:r>
        <w:tab/>
      </w:r>
      <w:r w:rsidRPr="002F0993">
        <w:rPr>
          <w:color w:val="FF0000"/>
        </w:rPr>
        <w:t>B.</w:t>
      </w:r>
      <w:r w:rsidRPr="002F0993">
        <w:rPr>
          <w:color w:val="FF0000"/>
        </w:rPr>
        <w:tab/>
        <w:t>Size tolerances</w:t>
      </w:r>
    </w:p>
    <w:p w14:paraId="2946B974" w14:textId="52DA4628" w:rsidR="009E1041" w:rsidRPr="009E1041" w:rsidRDefault="009E1041" w:rsidP="009E1041">
      <w:pPr>
        <w:ind w:left="1134"/>
        <w:rPr>
          <w:b/>
          <w:color w:val="FF0000"/>
        </w:rPr>
      </w:pPr>
      <w:r w:rsidRPr="009E1041">
        <w:rPr>
          <w:b/>
          <w:color w:val="FF0000"/>
        </w:rPr>
        <w:t>For all classes: a total tolerance of 10 per cent, by number or weight, of citrus fruit not satisfying the requirements as regards sizing is allowed.</w:t>
      </w:r>
    </w:p>
    <w:p w14:paraId="1A52D4B8" w14:textId="77777777" w:rsidR="009E1041" w:rsidRPr="009E1041" w:rsidRDefault="009E1041" w:rsidP="00C71F7A">
      <w:pPr>
        <w:pStyle w:val="SingleTxtG"/>
        <w:rPr>
          <w:b/>
          <w:strike/>
          <w:color w:val="FF0000"/>
        </w:rPr>
      </w:pPr>
    </w:p>
    <w:p w14:paraId="5875BB89" w14:textId="52156865" w:rsidR="00C71F7A" w:rsidRPr="009E1041" w:rsidRDefault="00C71F7A" w:rsidP="00C71F7A">
      <w:pPr>
        <w:pStyle w:val="SingleTxtG"/>
        <w:rPr>
          <w:b/>
          <w:strike/>
          <w:color w:val="FF0000"/>
        </w:rPr>
      </w:pPr>
      <w:r w:rsidRPr="009E1041">
        <w:rPr>
          <w:b/>
          <w:strike/>
          <w:color w:val="FF0000"/>
        </w:rPr>
        <w:t>For all classes: a total tolerance of 10 per cent, by number or weight, of citrus fruit corresponding to the size immediately below and/or above that (or those, in the case of the combination of three sizes) mentioned on the package is allowed.</w:t>
      </w:r>
    </w:p>
    <w:p w14:paraId="37A859C0" w14:textId="77777777" w:rsidR="00C71F7A" w:rsidRPr="009E1041" w:rsidRDefault="00C71F7A" w:rsidP="00C71F7A">
      <w:pPr>
        <w:pStyle w:val="SingleTxtG"/>
      </w:pPr>
      <w:r w:rsidRPr="009E1041">
        <w:t>In any case, the tolerance of 10 per cent applies only to fruit not smaller than the following minima:</w:t>
      </w:r>
    </w:p>
    <w:tbl>
      <w:tblPr>
        <w:tblW w:w="7370" w:type="dxa"/>
        <w:tblInd w:w="1134" w:type="dxa"/>
        <w:tblLayout w:type="fixed"/>
        <w:tblLook w:val="01E0" w:firstRow="1" w:lastRow="1" w:firstColumn="1" w:lastColumn="1" w:noHBand="0" w:noVBand="0"/>
      </w:tblPr>
      <w:tblGrid>
        <w:gridCol w:w="4304"/>
        <w:gridCol w:w="3066"/>
      </w:tblGrid>
      <w:tr w:rsidR="00C71F7A" w:rsidRPr="003B4577" w14:paraId="3E62E763" w14:textId="77777777" w:rsidTr="00A730A7">
        <w:tc>
          <w:tcPr>
            <w:tcW w:w="4139" w:type="dxa"/>
            <w:tcBorders>
              <w:top w:val="single" w:sz="4" w:space="0" w:color="auto"/>
              <w:bottom w:val="single" w:sz="12" w:space="0" w:color="auto"/>
            </w:tcBorders>
            <w:shd w:val="clear" w:color="auto" w:fill="auto"/>
            <w:vAlign w:val="bottom"/>
          </w:tcPr>
          <w:p w14:paraId="5087F291" w14:textId="77777777" w:rsidR="00C71F7A" w:rsidRPr="003B4577" w:rsidRDefault="00C71F7A" w:rsidP="00A730A7">
            <w:pPr>
              <w:keepNext/>
              <w:keepLines/>
              <w:spacing w:before="80" w:after="80" w:line="200" w:lineRule="exact"/>
              <w:ind w:right="113"/>
              <w:rPr>
                <w:i/>
                <w:sz w:val="16"/>
              </w:rPr>
            </w:pPr>
            <w:r w:rsidRPr="003B4577">
              <w:rPr>
                <w:i/>
                <w:sz w:val="16"/>
              </w:rPr>
              <w:lastRenderedPageBreak/>
              <w:t>Fruit</w:t>
            </w:r>
          </w:p>
        </w:tc>
        <w:tc>
          <w:tcPr>
            <w:tcW w:w="2948" w:type="dxa"/>
            <w:tcBorders>
              <w:top w:val="single" w:sz="4" w:space="0" w:color="auto"/>
              <w:bottom w:val="single" w:sz="12" w:space="0" w:color="auto"/>
            </w:tcBorders>
            <w:shd w:val="clear" w:color="auto" w:fill="auto"/>
            <w:vAlign w:val="bottom"/>
          </w:tcPr>
          <w:p w14:paraId="0A717A06" w14:textId="77777777" w:rsidR="00C71F7A" w:rsidRPr="003B4577" w:rsidRDefault="00C71F7A" w:rsidP="00A730A7">
            <w:pPr>
              <w:keepNext/>
              <w:keepLines/>
              <w:spacing w:before="80" w:after="80" w:line="200" w:lineRule="exact"/>
              <w:ind w:right="113"/>
              <w:jc w:val="center"/>
              <w:rPr>
                <w:i/>
                <w:sz w:val="16"/>
              </w:rPr>
            </w:pPr>
            <w:r w:rsidRPr="003B4577">
              <w:rPr>
                <w:i/>
                <w:sz w:val="16"/>
              </w:rPr>
              <w:t>Diameter (mm)</w:t>
            </w:r>
          </w:p>
        </w:tc>
      </w:tr>
      <w:tr w:rsidR="00C71F7A" w:rsidRPr="0077297E" w14:paraId="35B13A53" w14:textId="77777777" w:rsidTr="00A730A7">
        <w:tc>
          <w:tcPr>
            <w:tcW w:w="4139" w:type="dxa"/>
            <w:tcBorders>
              <w:top w:val="single" w:sz="12" w:space="0" w:color="auto"/>
            </w:tcBorders>
            <w:shd w:val="clear" w:color="auto" w:fill="auto"/>
          </w:tcPr>
          <w:p w14:paraId="73538512" w14:textId="77777777" w:rsidR="00C71F7A" w:rsidRPr="00574308" w:rsidRDefault="00C71F7A" w:rsidP="00A730A7">
            <w:r w:rsidRPr="00574308">
              <w:t>Lemons</w:t>
            </w:r>
          </w:p>
        </w:tc>
        <w:tc>
          <w:tcPr>
            <w:tcW w:w="2948" w:type="dxa"/>
            <w:tcBorders>
              <w:top w:val="single" w:sz="12" w:space="0" w:color="auto"/>
            </w:tcBorders>
            <w:shd w:val="clear" w:color="auto" w:fill="auto"/>
          </w:tcPr>
          <w:p w14:paraId="66250803" w14:textId="77777777" w:rsidR="00C71F7A" w:rsidRPr="00574308" w:rsidRDefault="00C71F7A" w:rsidP="00A730A7">
            <w:pPr>
              <w:keepNext/>
              <w:keepLines/>
              <w:jc w:val="center"/>
            </w:pPr>
            <w:r w:rsidRPr="00574308">
              <w:t>43</w:t>
            </w:r>
          </w:p>
        </w:tc>
      </w:tr>
      <w:tr w:rsidR="00C71F7A" w:rsidRPr="0077297E" w14:paraId="099DC2ED" w14:textId="77777777" w:rsidTr="00A730A7">
        <w:tc>
          <w:tcPr>
            <w:tcW w:w="4139" w:type="dxa"/>
            <w:shd w:val="clear" w:color="auto" w:fill="auto"/>
          </w:tcPr>
          <w:p w14:paraId="6B1756D2" w14:textId="77777777" w:rsidR="00C71F7A" w:rsidRPr="00574308" w:rsidRDefault="00C71F7A" w:rsidP="00A730A7">
            <w:r>
              <w:t>Persian limes</w:t>
            </w:r>
          </w:p>
        </w:tc>
        <w:tc>
          <w:tcPr>
            <w:tcW w:w="2948" w:type="dxa"/>
            <w:shd w:val="clear" w:color="auto" w:fill="auto"/>
          </w:tcPr>
          <w:p w14:paraId="796A99DE" w14:textId="77777777" w:rsidR="00C71F7A" w:rsidRPr="00574308" w:rsidRDefault="00C71F7A" w:rsidP="00A730A7">
            <w:pPr>
              <w:keepNext/>
              <w:keepLines/>
              <w:jc w:val="center"/>
            </w:pPr>
            <w:r>
              <w:t>40</w:t>
            </w:r>
          </w:p>
        </w:tc>
      </w:tr>
      <w:tr w:rsidR="00C71F7A" w:rsidRPr="0077297E" w14:paraId="1C3158B4" w14:textId="77777777" w:rsidTr="00A730A7">
        <w:tc>
          <w:tcPr>
            <w:tcW w:w="4139" w:type="dxa"/>
            <w:shd w:val="clear" w:color="auto" w:fill="auto"/>
          </w:tcPr>
          <w:p w14:paraId="044BB985" w14:textId="77777777" w:rsidR="00C71F7A" w:rsidRPr="00574308" w:rsidRDefault="00C71F7A" w:rsidP="00A730A7">
            <w:r w:rsidRPr="00574308">
              <w:t>Mexican and Indian</w:t>
            </w:r>
            <w:r>
              <w:t xml:space="preserve"> sweet limes</w:t>
            </w:r>
          </w:p>
        </w:tc>
        <w:tc>
          <w:tcPr>
            <w:tcW w:w="2948" w:type="dxa"/>
            <w:shd w:val="clear" w:color="auto" w:fill="auto"/>
          </w:tcPr>
          <w:p w14:paraId="6818D85D" w14:textId="77777777" w:rsidR="00C71F7A" w:rsidRPr="00574308" w:rsidRDefault="00C71F7A" w:rsidP="00A730A7">
            <w:pPr>
              <w:keepNext/>
              <w:keepLines/>
              <w:jc w:val="center"/>
            </w:pPr>
            <w:r>
              <w:t>Not applicable</w:t>
            </w:r>
          </w:p>
        </w:tc>
      </w:tr>
      <w:tr w:rsidR="00C71F7A" w:rsidRPr="0077297E" w14:paraId="6D19022D" w14:textId="77777777" w:rsidTr="00A730A7">
        <w:tc>
          <w:tcPr>
            <w:tcW w:w="4139" w:type="dxa"/>
            <w:shd w:val="clear" w:color="auto" w:fill="auto"/>
          </w:tcPr>
          <w:p w14:paraId="2C24C0F7" w14:textId="77777777" w:rsidR="00C71F7A" w:rsidRPr="00574308" w:rsidRDefault="00C71F7A" w:rsidP="00A730A7">
            <w:r w:rsidRPr="00574308">
              <w:t>Satsumas, other mandarin varieties and hybrids</w:t>
            </w:r>
          </w:p>
        </w:tc>
        <w:tc>
          <w:tcPr>
            <w:tcW w:w="2948" w:type="dxa"/>
            <w:shd w:val="clear" w:color="auto" w:fill="auto"/>
          </w:tcPr>
          <w:p w14:paraId="190B99D3" w14:textId="77777777" w:rsidR="00C71F7A" w:rsidRPr="00574308" w:rsidRDefault="00C71F7A" w:rsidP="00A730A7">
            <w:pPr>
              <w:keepNext/>
              <w:keepLines/>
              <w:jc w:val="center"/>
            </w:pPr>
            <w:r w:rsidRPr="00574308">
              <w:t>43</w:t>
            </w:r>
          </w:p>
        </w:tc>
      </w:tr>
      <w:tr w:rsidR="00C71F7A" w:rsidRPr="0077297E" w14:paraId="1F0E8064" w14:textId="77777777" w:rsidTr="00A730A7">
        <w:tc>
          <w:tcPr>
            <w:tcW w:w="4139" w:type="dxa"/>
            <w:shd w:val="clear" w:color="auto" w:fill="auto"/>
          </w:tcPr>
          <w:p w14:paraId="73755FF8" w14:textId="77777777" w:rsidR="00C71F7A" w:rsidRPr="00574308" w:rsidRDefault="00C71F7A" w:rsidP="00A730A7">
            <w:proofErr w:type="spellStart"/>
            <w:r w:rsidRPr="00574308">
              <w:t>Clementines</w:t>
            </w:r>
            <w:proofErr w:type="spellEnd"/>
          </w:p>
        </w:tc>
        <w:tc>
          <w:tcPr>
            <w:tcW w:w="2948" w:type="dxa"/>
            <w:shd w:val="clear" w:color="auto" w:fill="auto"/>
          </w:tcPr>
          <w:p w14:paraId="78EFB563" w14:textId="77777777" w:rsidR="00C71F7A" w:rsidRPr="00574308" w:rsidRDefault="00C71F7A" w:rsidP="00A730A7">
            <w:pPr>
              <w:keepNext/>
              <w:keepLines/>
              <w:jc w:val="center"/>
            </w:pPr>
            <w:r w:rsidRPr="00574308">
              <w:t>34</w:t>
            </w:r>
          </w:p>
        </w:tc>
      </w:tr>
      <w:tr w:rsidR="00C71F7A" w:rsidRPr="0077297E" w14:paraId="77A7F3B0" w14:textId="77777777" w:rsidTr="00A730A7">
        <w:tc>
          <w:tcPr>
            <w:tcW w:w="4139" w:type="dxa"/>
            <w:shd w:val="clear" w:color="auto" w:fill="auto"/>
          </w:tcPr>
          <w:p w14:paraId="0A6045B0" w14:textId="77777777" w:rsidR="00C71F7A" w:rsidRPr="00574308" w:rsidRDefault="00C71F7A" w:rsidP="00A730A7">
            <w:smartTag w:uri="urn:schemas-microsoft-com:office:smarttags" w:element="place">
              <w:smartTag w:uri="urn:schemas-microsoft-com:office:smarttags" w:element="City">
                <w:r w:rsidRPr="00574308">
                  <w:t>Oranges</w:t>
                </w:r>
              </w:smartTag>
            </w:smartTag>
          </w:p>
        </w:tc>
        <w:tc>
          <w:tcPr>
            <w:tcW w:w="2948" w:type="dxa"/>
            <w:shd w:val="clear" w:color="auto" w:fill="auto"/>
          </w:tcPr>
          <w:p w14:paraId="2A5E1DBF" w14:textId="77777777" w:rsidR="00C71F7A" w:rsidRPr="00574308" w:rsidRDefault="00C71F7A" w:rsidP="00A730A7">
            <w:pPr>
              <w:keepNext/>
              <w:keepLines/>
              <w:jc w:val="center"/>
            </w:pPr>
            <w:r w:rsidRPr="00574308">
              <w:t>50</w:t>
            </w:r>
          </w:p>
        </w:tc>
      </w:tr>
      <w:tr w:rsidR="00C71F7A" w:rsidRPr="0077297E" w14:paraId="7C2BCF65" w14:textId="77777777" w:rsidTr="00A730A7">
        <w:tc>
          <w:tcPr>
            <w:tcW w:w="4139" w:type="dxa"/>
            <w:shd w:val="clear" w:color="auto" w:fill="auto"/>
          </w:tcPr>
          <w:p w14:paraId="013C95D6" w14:textId="77777777" w:rsidR="00C71F7A" w:rsidRPr="00574308" w:rsidRDefault="00C71F7A" w:rsidP="00A730A7">
            <w:r w:rsidRPr="00574308">
              <w:t>Grapefruit and hybrids</w:t>
            </w:r>
          </w:p>
        </w:tc>
        <w:tc>
          <w:tcPr>
            <w:tcW w:w="2948" w:type="dxa"/>
            <w:shd w:val="clear" w:color="auto" w:fill="auto"/>
          </w:tcPr>
          <w:p w14:paraId="0C4CDFA1" w14:textId="77777777" w:rsidR="00C71F7A" w:rsidRPr="00574308" w:rsidRDefault="00C71F7A" w:rsidP="00A730A7">
            <w:pPr>
              <w:keepNext/>
              <w:keepLines/>
              <w:jc w:val="center"/>
            </w:pPr>
            <w:r w:rsidRPr="00574308">
              <w:t>67</w:t>
            </w:r>
          </w:p>
        </w:tc>
      </w:tr>
      <w:tr w:rsidR="00C71F7A" w:rsidRPr="0077297E" w14:paraId="16AF8FF8" w14:textId="77777777" w:rsidTr="00A730A7">
        <w:tc>
          <w:tcPr>
            <w:tcW w:w="4139" w:type="dxa"/>
            <w:tcBorders>
              <w:bottom w:val="single" w:sz="12" w:space="0" w:color="auto"/>
            </w:tcBorders>
            <w:shd w:val="clear" w:color="auto" w:fill="auto"/>
          </w:tcPr>
          <w:p w14:paraId="37C04BF7" w14:textId="77777777" w:rsidR="00C71F7A" w:rsidRPr="00574308" w:rsidRDefault="00C71F7A" w:rsidP="00A730A7">
            <w:proofErr w:type="spellStart"/>
            <w:r w:rsidRPr="00574308">
              <w:t>Pummelos</w:t>
            </w:r>
            <w:proofErr w:type="spellEnd"/>
            <w:r w:rsidRPr="00574308">
              <w:t xml:space="preserve"> and hybrids</w:t>
            </w:r>
          </w:p>
        </w:tc>
        <w:tc>
          <w:tcPr>
            <w:tcW w:w="2948" w:type="dxa"/>
            <w:tcBorders>
              <w:bottom w:val="single" w:sz="12" w:space="0" w:color="auto"/>
            </w:tcBorders>
            <w:shd w:val="clear" w:color="auto" w:fill="auto"/>
          </w:tcPr>
          <w:p w14:paraId="672F251C" w14:textId="77777777" w:rsidR="00C71F7A" w:rsidRPr="00574308" w:rsidRDefault="00C71F7A" w:rsidP="00A730A7">
            <w:pPr>
              <w:keepNext/>
              <w:keepLines/>
              <w:jc w:val="center"/>
            </w:pPr>
            <w:r w:rsidRPr="00574308">
              <w:t>98</w:t>
            </w:r>
          </w:p>
        </w:tc>
      </w:tr>
    </w:tbl>
    <w:p w14:paraId="6832ED0A" w14:textId="77777777" w:rsidR="00C71F7A" w:rsidRDefault="00C71F7A" w:rsidP="00C71F7A">
      <w:pPr>
        <w:pStyle w:val="HChG"/>
      </w:pPr>
      <w:r>
        <w:tab/>
        <w:t>V.</w:t>
      </w:r>
      <w:r>
        <w:tab/>
        <w:t>Provisions concerning presentation</w:t>
      </w:r>
    </w:p>
    <w:p w14:paraId="04BC9192" w14:textId="77777777" w:rsidR="00C71F7A" w:rsidRDefault="00C71F7A" w:rsidP="00C71F7A">
      <w:pPr>
        <w:pStyle w:val="H1G"/>
      </w:pPr>
      <w:r>
        <w:tab/>
        <w:t>A.</w:t>
      </w:r>
      <w:r>
        <w:tab/>
        <w:t>Uniformity</w:t>
      </w:r>
    </w:p>
    <w:p w14:paraId="512947F5" w14:textId="77777777" w:rsidR="00C71F7A" w:rsidRPr="001D67A1" w:rsidRDefault="00C71F7A" w:rsidP="00C71F7A">
      <w:pPr>
        <w:pStyle w:val="SingleTxtG"/>
      </w:pPr>
      <w:r w:rsidRPr="001D67A1">
        <w:t>The contents of each package must be uniform and contain only citrus fruit of the same origin, vari</w:t>
      </w:r>
      <w:r>
        <w:t>ety or commercial type, quality</w:t>
      </w:r>
      <w:r w:rsidRPr="001D67A1">
        <w:t xml:space="preserve"> and size, and appreciably of the same degree of ripeness and development.</w:t>
      </w:r>
    </w:p>
    <w:p w14:paraId="37BA6B81" w14:textId="77777777" w:rsidR="00C71F7A" w:rsidRPr="001D67A1" w:rsidRDefault="00C71F7A" w:rsidP="00C71F7A">
      <w:pPr>
        <w:pStyle w:val="SingleTxtG"/>
      </w:pPr>
      <w:r w:rsidRPr="001D67A1">
        <w:t>In addition, for "Extra" Class, uniformity in colouring is required.</w:t>
      </w:r>
    </w:p>
    <w:p w14:paraId="05BB041E" w14:textId="77777777" w:rsidR="00C71F7A" w:rsidRPr="001540ED" w:rsidRDefault="00C71F7A" w:rsidP="00C71F7A">
      <w:pPr>
        <w:pStyle w:val="SingleTxtG"/>
      </w:pPr>
      <w:r w:rsidRPr="001540ED">
        <w:t xml:space="preserve">However, a mixture of </w:t>
      </w:r>
      <w:r>
        <w:t>citrus fruit</w:t>
      </w:r>
      <w:r w:rsidRPr="001540ED">
        <w:t xml:space="preserve"> of distinctly different species may be packed together in a sales package, provided they are uniform in quality and, for each species</w:t>
      </w:r>
      <w:r>
        <w:t xml:space="preserve"> concerned, in </w:t>
      </w:r>
      <w:r w:rsidRPr="001540ED">
        <w:t>variety</w:t>
      </w:r>
      <w:r>
        <w:t xml:space="preserve"> or </w:t>
      </w:r>
      <w:r w:rsidRPr="001540ED">
        <w:t>commercial type</w:t>
      </w:r>
      <w:r>
        <w:t xml:space="preserve"> and</w:t>
      </w:r>
      <w:r w:rsidRPr="001540ED">
        <w:t xml:space="preserve"> origin.</w:t>
      </w:r>
    </w:p>
    <w:p w14:paraId="7299949D" w14:textId="77777777" w:rsidR="00C71F7A" w:rsidRDefault="00C71F7A" w:rsidP="00C71F7A">
      <w:pPr>
        <w:pStyle w:val="SingleTxtG"/>
      </w:pPr>
      <w:r w:rsidRPr="001D67A1">
        <w:t>The visible part of the contents of the package must be representative of the entire contents.</w:t>
      </w:r>
    </w:p>
    <w:p w14:paraId="08E74133" w14:textId="77777777" w:rsidR="00C71F7A" w:rsidRDefault="00C71F7A" w:rsidP="00C71F7A">
      <w:pPr>
        <w:pStyle w:val="H1G"/>
      </w:pPr>
      <w:r>
        <w:tab/>
        <w:t>B.</w:t>
      </w:r>
      <w:r>
        <w:tab/>
        <w:t>Packaging</w:t>
      </w:r>
    </w:p>
    <w:p w14:paraId="2ABD063D" w14:textId="77777777" w:rsidR="00C71F7A" w:rsidRPr="001D67A1" w:rsidRDefault="00C71F7A" w:rsidP="00C71F7A">
      <w:pPr>
        <w:pStyle w:val="SingleTxtG"/>
      </w:pPr>
      <w:r w:rsidRPr="001D67A1">
        <w:t>The citrus fruit must be packed in such a way as to protect the produce properly.</w:t>
      </w:r>
    </w:p>
    <w:p w14:paraId="30A51B4B" w14:textId="77777777" w:rsidR="00C71F7A" w:rsidRPr="001D67A1" w:rsidRDefault="00C71F7A" w:rsidP="00C71F7A">
      <w:pPr>
        <w:pStyle w:val="SingleTxtG"/>
      </w:pPr>
      <w:r w:rsidRPr="001D67A1">
        <w:t>The materials used inside the package must be clean and of a quality such as to avoid causing any external or internal damage to the produce. The use of materials, particularly of paper or stamps bearing trade specifications, is allowed</w:t>
      </w:r>
      <w:r>
        <w:t>,</w:t>
      </w:r>
      <w:r w:rsidRPr="001D67A1">
        <w:t xml:space="preserve"> provided the printing or labelling has been done with non</w:t>
      </w:r>
      <w:r w:rsidRPr="001D67A1">
        <w:noBreakHyphen/>
        <w:t>toxic ink or glue.</w:t>
      </w:r>
    </w:p>
    <w:p w14:paraId="4914CA83" w14:textId="77777777" w:rsidR="00C71F7A" w:rsidRDefault="00C71F7A" w:rsidP="00C71F7A">
      <w:pPr>
        <w:pStyle w:val="SingleTxtG"/>
      </w:pPr>
      <w:r w:rsidRPr="001D67A1">
        <w:t xml:space="preserve">Stickers individually affixed </w:t>
      </w:r>
      <w:r>
        <w:t>t</w:t>
      </w:r>
      <w:r w:rsidRPr="001D67A1">
        <w:t>o the produce shall be such that, when removed, they neither leave visible traces of glue, nor lead to skin defects.</w:t>
      </w:r>
    </w:p>
    <w:p w14:paraId="3DA9DB42" w14:textId="77777777" w:rsidR="00C71F7A" w:rsidRPr="001D67A1" w:rsidRDefault="00C71F7A" w:rsidP="00C71F7A">
      <w:pPr>
        <w:pStyle w:val="SingleTxtG"/>
      </w:pPr>
      <w:r w:rsidRPr="001D67A1">
        <w:t xml:space="preserve">If the fruit </w:t>
      </w:r>
      <w:r>
        <w:t>is</w:t>
      </w:r>
      <w:r w:rsidRPr="001D67A1">
        <w:t xml:space="preserve"> wrapped, thin, dry, new and odourless</w:t>
      </w:r>
      <w:r>
        <w:rPr>
          <w:rStyle w:val="FootnoteReference"/>
        </w:rPr>
        <w:footnoteReference w:id="5"/>
      </w:r>
      <w:r w:rsidRPr="001D67A1">
        <w:t xml:space="preserve"> paper must be used.</w:t>
      </w:r>
    </w:p>
    <w:p w14:paraId="384D3A62" w14:textId="77777777" w:rsidR="00C71F7A" w:rsidRDefault="00C71F7A" w:rsidP="00C71F7A">
      <w:pPr>
        <w:pStyle w:val="SingleTxtG"/>
      </w:pPr>
      <w:r w:rsidRPr="001D67A1">
        <w:t>The use of any substance tending to modify the natural characteristics of the citrus fruit, especially i</w:t>
      </w:r>
      <w:r>
        <w:t>n</w:t>
      </w:r>
      <w:r w:rsidRPr="001D67A1">
        <w:t xml:space="preserve"> taste or smell</w:t>
      </w:r>
      <w:r w:rsidRPr="003C0D3A">
        <w:rPr>
          <w:vertAlign w:val="superscript"/>
          <w:lang w:val="en-US"/>
        </w:rPr>
        <w:t>4</w:t>
      </w:r>
      <w:r w:rsidRPr="001D67A1">
        <w:t>, is prohibited.</w:t>
      </w:r>
      <w:r w:rsidRPr="00E243B1">
        <w:t xml:space="preserve"> </w:t>
      </w:r>
    </w:p>
    <w:p w14:paraId="05C59F6A" w14:textId="77777777" w:rsidR="00C71F7A" w:rsidRPr="007107B8" w:rsidRDefault="00C71F7A" w:rsidP="00C71F7A">
      <w:pPr>
        <w:pStyle w:val="SingleTxtG"/>
      </w:pPr>
      <w:r w:rsidRPr="007107B8">
        <w:t>Packages must be free of all foreign matter. However, a presentation where a short (not wooden) twig with some green leaves adheres to the fruit is allowed.</w:t>
      </w:r>
    </w:p>
    <w:p w14:paraId="098168DF" w14:textId="77777777" w:rsidR="00C71F7A" w:rsidRDefault="00C71F7A" w:rsidP="00C71F7A">
      <w:pPr>
        <w:pStyle w:val="HChG"/>
      </w:pPr>
      <w:r>
        <w:lastRenderedPageBreak/>
        <w:tab/>
        <w:t>VI.</w:t>
      </w:r>
      <w:r>
        <w:tab/>
        <w:t>Provisions concerning marking</w:t>
      </w:r>
    </w:p>
    <w:p w14:paraId="44A0F1CD" w14:textId="77777777" w:rsidR="00C71F7A" w:rsidRDefault="00C71F7A" w:rsidP="00C71F7A">
      <w:pPr>
        <w:pStyle w:val="SingleTxtG"/>
        <w:keepNext/>
        <w:keepLines/>
      </w:pPr>
      <w:r>
        <w:t>Each package</w:t>
      </w:r>
      <w:r>
        <w:rPr>
          <w:rStyle w:val="FootnoteReference"/>
        </w:rPr>
        <w:footnoteReference w:id="6"/>
      </w:r>
      <w:r>
        <w:t xml:space="preserve"> must bear the following particulars, in letters grouped on the same side, legibly and indelibly marked, and visible from the outside:</w:t>
      </w:r>
    </w:p>
    <w:p w14:paraId="6D69278D" w14:textId="77777777" w:rsidR="00C71F7A" w:rsidRDefault="00C71F7A" w:rsidP="00C71F7A">
      <w:pPr>
        <w:pStyle w:val="H1G"/>
      </w:pPr>
      <w:r>
        <w:tab/>
        <w:t>A.</w:t>
      </w:r>
      <w:r>
        <w:tab/>
        <w:t>Identification</w:t>
      </w:r>
    </w:p>
    <w:p w14:paraId="761F4381" w14:textId="77777777" w:rsidR="00C71F7A" w:rsidRDefault="00C71F7A" w:rsidP="00C71F7A">
      <w:pPr>
        <w:pStyle w:val="SingleTxtG"/>
        <w:rPr>
          <w:rStyle w:val="Identificati"/>
        </w:rPr>
      </w:pPr>
      <w:r>
        <w:rPr>
          <w:rStyle w:val="Identificati"/>
        </w:rPr>
        <w:t>Packer and/or dispatcher/shipper:</w:t>
      </w:r>
    </w:p>
    <w:p w14:paraId="286DB2A9" w14:textId="77777777" w:rsidR="00C71F7A" w:rsidRDefault="00C71F7A" w:rsidP="00C71F7A">
      <w:pPr>
        <w:pStyle w:val="SingleTxtG"/>
      </w:pPr>
      <w:r>
        <w:rPr>
          <w:rStyle w:val="Identificati"/>
        </w:rPr>
        <w:t>Name and physical address (e.g. street/city/region/postal code and, if different from the country of origin, the country) or a code mark officially recognized by the national authority</w:t>
      </w:r>
      <w:r>
        <w:rPr>
          <w:rStyle w:val="FootnoteReference"/>
        </w:rPr>
        <w:footnoteReference w:id="7"/>
      </w:r>
      <w:r>
        <w:rPr>
          <w:rStyle w:val="Identificati"/>
        </w:rPr>
        <w:t>.</w:t>
      </w:r>
    </w:p>
    <w:p w14:paraId="136BCE8B" w14:textId="77777777" w:rsidR="00C71F7A" w:rsidRPr="00CC4485" w:rsidRDefault="00C71F7A" w:rsidP="00C71F7A">
      <w:pPr>
        <w:pStyle w:val="H1G"/>
        <w:rPr>
          <w:color w:val="000000"/>
        </w:rPr>
      </w:pPr>
      <w:r>
        <w:tab/>
        <w:t>B.</w:t>
      </w:r>
      <w:r>
        <w:tab/>
      </w:r>
      <w:r w:rsidRPr="00CC4485">
        <w:rPr>
          <w:color w:val="000000"/>
        </w:rPr>
        <w:t>Nature of produce</w:t>
      </w:r>
      <w:r w:rsidRPr="00CC4485">
        <w:rPr>
          <w:rStyle w:val="FootnoteReference"/>
          <w:b w:val="0"/>
          <w:color w:val="000000"/>
          <w:sz w:val="20"/>
          <w:u w:val="single"/>
        </w:rPr>
        <w:footnoteReference w:id="8"/>
      </w:r>
    </w:p>
    <w:p w14:paraId="29DF7979" w14:textId="77777777" w:rsidR="00C71F7A" w:rsidRPr="00CC4485" w:rsidRDefault="00C71F7A" w:rsidP="00C71F7A">
      <w:pPr>
        <w:pStyle w:val="Bullet1G"/>
        <w:rPr>
          <w:color w:val="000000"/>
        </w:rPr>
      </w:pPr>
      <w:r w:rsidRPr="00CC4485">
        <w:rPr>
          <w:color w:val="000000"/>
        </w:rPr>
        <w:t xml:space="preserve"> “Lemons”, “Limes”, “Persian limes”, “Mexican limes”, “Indian sweet limes”/ “Palestine sweet limes”, “Mandarins”, “Oranges, “Grapefruit”, “</w:t>
      </w:r>
      <w:proofErr w:type="spellStart"/>
      <w:r w:rsidRPr="00CC4485">
        <w:rPr>
          <w:color w:val="000000"/>
        </w:rPr>
        <w:t>Pummelos</w:t>
      </w:r>
      <w:proofErr w:type="spellEnd"/>
      <w:r w:rsidRPr="00CC4485">
        <w:rPr>
          <w:color w:val="000000"/>
        </w:rPr>
        <w:t>”/ Shaddock” if the produce is not visible from the outside</w:t>
      </w:r>
    </w:p>
    <w:p w14:paraId="7D43DBAA" w14:textId="77777777" w:rsidR="00C71F7A" w:rsidRPr="00CC4485" w:rsidRDefault="00C71F7A" w:rsidP="00C71F7A">
      <w:pPr>
        <w:pStyle w:val="Bullet1G"/>
        <w:rPr>
          <w:color w:val="000000"/>
        </w:rPr>
      </w:pPr>
      <w:r w:rsidRPr="00CC4485">
        <w:rPr>
          <w:color w:val="000000"/>
        </w:rPr>
        <w:t>“Mixture of citrus fruit” or equivalent denomination and common names of the different species, in case of a mixture of citrus fruit of distinctly different species</w:t>
      </w:r>
    </w:p>
    <w:p w14:paraId="2F4EF841" w14:textId="77777777" w:rsidR="00C71F7A" w:rsidRPr="00CC4485" w:rsidRDefault="00C71F7A" w:rsidP="00C71F7A">
      <w:pPr>
        <w:pStyle w:val="Bullet1G"/>
        <w:rPr>
          <w:color w:val="000000"/>
        </w:rPr>
      </w:pPr>
      <w:r w:rsidRPr="00CC4485">
        <w:rPr>
          <w:color w:val="000000"/>
        </w:rPr>
        <w:t>for oranges: the name of the variety and/or the respective variety group in the case of “Navels” and “</w:t>
      </w:r>
      <w:proofErr w:type="spellStart"/>
      <w:r w:rsidRPr="00CC4485">
        <w:rPr>
          <w:color w:val="000000"/>
        </w:rPr>
        <w:t>Valencias</w:t>
      </w:r>
      <w:proofErr w:type="spellEnd"/>
      <w:r w:rsidRPr="00CC4485">
        <w:rPr>
          <w:color w:val="000000"/>
        </w:rPr>
        <w:t xml:space="preserve">”  </w:t>
      </w:r>
    </w:p>
    <w:p w14:paraId="039693E2" w14:textId="77777777" w:rsidR="00C71F7A" w:rsidRPr="00CC4485" w:rsidRDefault="00C71F7A" w:rsidP="00C71F7A">
      <w:pPr>
        <w:pStyle w:val="Bullet1G"/>
        <w:rPr>
          <w:i/>
          <w:color w:val="000000"/>
        </w:rPr>
      </w:pPr>
      <w:r w:rsidRPr="00CC4485">
        <w:rPr>
          <w:color w:val="000000"/>
        </w:rPr>
        <w:t>for “Satsumas” and “</w:t>
      </w:r>
      <w:proofErr w:type="spellStart"/>
      <w:r w:rsidRPr="00CC4485">
        <w:rPr>
          <w:color w:val="000000"/>
        </w:rPr>
        <w:t>Clementines</w:t>
      </w:r>
      <w:proofErr w:type="spellEnd"/>
      <w:r w:rsidRPr="00CC4485">
        <w:rPr>
          <w:color w:val="000000"/>
        </w:rPr>
        <w:t>”:  the common name of the species is required and the name of the variety is optional;</w:t>
      </w:r>
    </w:p>
    <w:p w14:paraId="42B3F668" w14:textId="77777777" w:rsidR="00C71F7A" w:rsidRPr="00CC4485" w:rsidRDefault="00C71F7A" w:rsidP="00C71F7A">
      <w:pPr>
        <w:pStyle w:val="Bullet1G"/>
        <w:rPr>
          <w:i/>
          <w:color w:val="000000"/>
        </w:rPr>
      </w:pPr>
      <w:r w:rsidRPr="00CC4485">
        <w:rPr>
          <w:color w:val="000000"/>
        </w:rPr>
        <w:t xml:space="preserve">for other mandarins and </w:t>
      </w:r>
      <w:r w:rsidRPr="00CC4485">
        <w:rPr>
          <w:strike/>
          <w:color w:val="000000"/>
        </w:rPr>
        <w:t xml:space="preserve">their </w:t>
      </w:r>
      <w:r w:rsidRPr="00CC4485">
        <w:rPr>
          <w:color w:val="000000"/>
        </w:rPr>
        <w:t>hybrids thereof:  the name of the variety is required</w:t>
      </w:r>
    </w:p>
    <w:p w14:paraId="0D00BB31" w14:textId="77777777" w:rsidR="00C71F7A" w:rsidRPr="00CC4485" w:rsidRDefault="00C71F7A" w:rsidP="00C71F7A">
      <w:pPr>
        <w:pStyle w:val="SingleTxtG"/>
        <w:rPr>
          <w:color w:val="000000"/>
        </w:rPr>
      </w:pPr>
      <w:r w:rsidRPr="00CC4485">
        <w:rPr>
          <w:color w:val="000000"/>
        </w:rPr>
        <w:t>For all other species:  the name of the variety is optional.</w:t>
      </w:r>
    </w:p>
    <w:p w14:paraId="7019FE3F" w14:textId="77777777" w:rsidR="00C71F7A" w:rsidRPr="00CC4485" w:rsidRDefault="00C71F7A" w:rsidP="00C71F7A">
      <w:pPr>
        <w:pStyle w:val="SingleTxtG"/>
        <w:rPr>
          <w:color w:val="000000"/>
        </w:rPr>
      </w:pPr>
      <w:r w:rsidRPr="00CC4485">
        <w:rPr>
          <w:color w:val="000000"/>
        </w:rPr>
        <w:t>The name of a variety can be replaced by a synonym. A trade name</w:t>
      </w:r>
      <w:r w:rsidRPr="00CC4485">
        <w:rPr>
          <w:rStyle w:val="FootnoteReference"/>
          <w:color w:val="000000"/>
        </w:rPr>
        <w:footnoteReference w:id="9"/>
      </w:r>
      <w:r w:rsidRPr="00CC4485">
        <w:rPr>
          <w:color w:val="000000"/>
        </w:rPr>
        <w:t xml:space="preserve"> can only be given in addition to the variety or the synonym.</w:t>
      </w:r>
    </w:p>
    <w:p w14:paraId="303BA09D" w14:textId="77777777" w:rsidR="00C71F7A" w:rsidRPr="00CC4485" w:rsidRDefault="00C71F7A" w:rsidP="00C71F7A">
      <w:pPr>
        <w:pStyle w:val="Bullet1G"/>
        <w:rPr>
          <w:color w:val="000000"/>
        </w:rPr>
      </w:pPr>
      <w:r w:rsidRPr="00CC4485">
        <w:rPr>
          <w:color w:val="000000"/>
        </w:rPr>
        <w:t xml:space="preserve">flesh colour “white”, “pink” or “red” for grapefruit and </w:t>
      </w:r>
      <w:proofErr w:type="spellStart"/>
      <w:r w:rsidRPr="00CC4485">
        <w:rPr>
          <w:color w:val="000000"/>
        </w:rPr>
        <w:t>pummelos</w:t>
      </w:r>
      <w:proofErr w:type="spellEnd"/>
      <w:r w:rsidRPr="00CC4485">
        <w:rPr>
          <w:color w:val="000000"/>
        </w:rPr>
        <w:t xml:space="preserve"> where appropriate</w:t>
      </w:r>
    </w:p>
    <w:p w14:paraId="7A8D65E6" w14:textId="77777777" w:rsidR="00C71F7A" w:rsidRPr="00CC4485" w:rsidRDefault="00C71F7A" w:rsidP="00C71F7A">
      <w:pPr>
        <w:pStyle w:val="Bullet1G"/>
        <w:rPr>
          <w:color w:val="000000"/>
        </w:rPr>
      </w:pPr>
      <w:r w:rsidRPr="00CC4485">
        <w:rPr>
          <w:color w:val="000000"/>
        </w:rPr>
        <w:t xml:space="preserve">“seeded” in case of </w:t>
      </w:r>
      <w:proofErr w:type="spellStart"/>
      <w:r w:rsidRPr="00CC4485">
        <w:rPr>
          <w:color w:val="000000"/>
        </w:rPr>
        <w:t>clementines</w:t>
      </w:r>
      <w:proofErr w:type="spellEnd"/>
      <w:r w:rsidRPr="00CC4485">
        <w:rPr>
          <w:color w:val="000000"/>
        </w:rPr>
        <w:t xml:space="preserve"> with more than 10 seeds.</w:t>
      </w:r>
    </w:p>
    <w:p w14:paraId="1D8B119B" w14:textId="77777777" w:rsidR="00C71F7A" w:rsidRPr="00CC4485" w:rsidRDefault="00C71F7A" w:rsidP="00C71F7A">
      <w:pPr>
        <w:pStyle w:val="Bullet1G"/>
        <w:rPr>
          <w:color w:val="000000"/>
        </w:rPr>
      </w:pPr>
      <w:r w:rsidRPr="00CC4485">
        <w:rPr>
          <w:color w:val="000000"/>
        </w:rPr>
        <w:t>“seedless”: (optional, seedless citrus fruit may occasionally contain seeds).</w:t>
      </w:r>
    </w:p>
    <w:p w14:paraId="7B2F3442" w14:textId="77777777" w:rsidR="00C71F7A" w:rsidRDefault="00C71F7A" w:rsidP="00C71F7A">
      <w:pPr>
        <w:pStyle w:val="H1G"/>
      </w:pPr>
      <w:r>
        <w:tab/>
        <w:t>C.</w:t>
      </w:r>
      <w:r>
        <w:tab/>
        <w:t>Origin of produce</w:t>
      </w:r>
    </w:p>
    <w:p w14:paraId="5CF4B6B8" w14:textId="77777777" w:rsidR="00C71F7A" w:rsidRDefault="00C71F7A" w:rsidP="00C71F7A">
      <w:pPr>
        <w:pStyle w:val="Bullet1G"/>
      </w:pPr>
      <w:r w:rsidRPr="00345AFA">
        <w:t>Country of origin</w:t>
      </w:r>
      <w:r>
        <w:rPr>
          <w:rStyle w:val="FootnoteReference"/>
        </w:rPr>
        <w:footnoteReference w:id="10"/>
      </w:r>
      <w:r w:rsidRPr="00345AFA">
        <w:t xml:space="preserve"> and, optionally, district where grown, or national, regional or local place name</w:t>
      </w:r>
    </w:p>
    <w:p w14:paraId="33129CAB" w14:textId="77777777" w:rsidR="00C71F7A" w:rsidRPr="00345AFA" w:rsidRDefault="00C71F7A" w:rsidP="00C71F7A">
      <w:pPr>
        <w:pStyle w:val="Bullet1G"/>
      </w:pPr>
      <w:r w:rsidRPr="001D67A1">
        <w:lastRenderedPageBreak/>
        <w:t xml:space="preserve">In the case of a mixture of citrus fruit of </w:t>
      </w:r>
      <w:r>
        <w:t xml:space="preserve">distinctly </w:t>
      </w:r>
      <w:r w:rsidRPr="001D67A1">
        <w:t>different species of different origins, the indication of each country of origin shall appear next to the name of the species concerned.</w:t>
      </w:r>
    </w:p>
    <w:p w14:paraId="6C110E35" w14:textId="77777777" w:rsidR="00C71F7A" w:rsidRDefault="00C71F7A" w:rsidP="00C71F7A">
      <w:pPr>
        <w:pStyle w:val="H1G"/>
      </w:pPr>
      <w:r>
        <w:tab/>
        <w:t>D.</w:t>
      </w:r>
      <w:r>
        <w:tab/>
        <w:t>Commercial specifications</w:t>
      </w:r>
    </w:p>
    <w:p w14:paraId="655AE909" w14:textId="77777777" w:rsidR="00C71F7A" w:rsidRPr="001D67A1" w:rsidRDefault="00C71F7A" w:rsidP="00C71F7A">
      <w:pPr>
        <w:pStyle w:val="Bullet1G"/>
      </w:pPr>
      <w:r w:rsidRPr="001D67A1">
        <w:t>Class</w:t>
      </w:r>
    </w:p>
    <w:p w14:paraId="6BAAD9C1" w14:textId="77777777" w:rsidR="00C71F7A" w:rsidRPr="001D67A1" w:rsidRDefault="00C71F7A" w:rsidP="00C71F7A">
      <w:pPr>
        <w:pStyle w:val="Bullet1G"/>
      </w:pPr>
      <w:r w:rsidRPr="001D67A1">
        <w:t>Size expressed as:</w:t>
      </w:r>
    </w:p>
    <w:p w14:paraId="1470B900" w14:textId="77777777" w:rsidR="00C71F7A" w:rsidRPr="001D67A1" w:rsidRDefault="00C71F7A" w:rsidP="00C71F7A">
      <w:pPr>
        <w:pStyle w:val="Bullet2G"/>
        <w:tabs>
          <w:tab w:val="clear" w:pos="1701"/>
          <w:tab w:val="num" w:pos="2268"/>
        </w:tabs>
        <w:ind w:left="2268"/>
      </w:pPr>
      <w:r w:rsidRPr="001D67A1">
        <w:t xml:space="preserve">Minimum and maximum size </w:t>
      </w:r>
      <w:r>
        <w:t>(</w:t>
      </w:r>
      <w:r w:rsidRPr="001D67A1">
        <w:t>in mm</w:t>
      </w:r>
      <w:r>
        <w:t>)</w:t>
      </w:r>
      <w:r w:rsidRPr="001D67A1">
        <w:t xml:space="preserve"> or</w:t>
      </w:r>
    </w:p>
    <w:p w14:paraId="43760074" w14:textId="77777777" w:rsidR="00C71F7A" w:rsidRPr="001D67A1" w:rsidRDefault="00C71F7A" w:rsidP="00C71F7A">
      <w:pPr>
        <w:pStyle w:val="Bullet2G"/>
        <w:tabs>
          <w:tab w:val="clear" w:pos="1701"/>
          <w:tab w:val="num" w:pos="2268"/>
        </w:tabs>
        <w:ind w:left="2268"/>
      </w:pPr>
      <w:r w:rsidRPr="001D67A1">
        <w:t>Size code(s) followed, optionally, by a minimum and maximum size or</w:t>
      </w:r>
    </w:p>
    <w:p w14:paraId="20FC389C" w14:textId="77777777" w:rsidR="00C71F7A" w:rsidRPr="001D67A1" w:rsidRDefault="00C71F7A" w:rsidP="00C71F7A">
      <w:pPr>
        <w:pStyle w:val="Bullet2G"/>
        <w:tabs>
          <w:tab w:val="clear" w:pos="1701"/>
          <w:tab w:val="num" w:pos="2268"/>
        </w:tabs>
        <w:ind w:left="2268"/>
        <w:rPr>
          <w:szCs w:val="24"/>
        </w:rPr>
      </w:pPr>
      <w:r w:rsidRPr="001D67A1">
        <w:t>Count</w:t>
      </w:r>
    </w:p>
    <w:p w14:paraId="071483AE" w14:textId="77777777" w:rsidR="00C71F7A" w:rsidRDefault="00C71F7A" w:rsidP="00C71F7A">
      <w:pPr>
        <w:pStyle w:val="Bullet1G"/>
      </w:pPr>
      <w:r w:rsidRPr="001D67A1">
        <w:t>Post-harvest treatment (optional, based on the national legislation of the importing country).</w:t>
      </w:r>
    </w:p>
    <w:p w14:paraId="390C56DE" w14:textId="77777777" w:rsidR="00C71F7A" w:rsidRDefault="00C71F7A" w:rsidP="00C71F7A">
      <w:pPr>
        <w:pStyle w:val="H1G"/>
      </w:pPr>
      <w:r>
        <w:tab/>
        <w:t>E.</w:t>
      </w:r>
      <w:r>
        <w:tab/>
        <w:t>Official control mark (optional)</w:t>
      </w:r>
    </w:p>
    <w:p w14:paraId="296D6661" w14:textId="77777777" w:rsidR="00C71F7A" w:rsidRDefault="00C71F7A" w:rsidP="00C71F7A">
      <w:pPr>
        <w:pStyle w:val="SingleTxtG"/>
      </w:pPr>
      <w:r>
        <w:t>Adopted 1963</w:t>
      </w:r>
    </w:p>
    <w:p w14:paraId="64FD6802" w14:textId="77777777" w:rsidR="00C71F7A" w:rsidRPr="00EE4B1C" w:rsidRDefault="00C71F7A" w:rsidP="00C71F7A">
      <w:pPr>
        <w:pStyle w:val="SingleTxtG"/>
      </w:pPr>
      <w:r>
        <w:t xml:space="preserve">Last revised </w:t>
      </w:r>
      <w:r w:rsidRPr="00EE4B1C">
        <w:t>20</w:t>
      </w:r>
      <w:r>
        <w:t>16</w:t>
      </w:r>
    </w:p>
    <w:p w14:paraId="688C0D95" w14:textId="77777777" w:rsidR="00C71F7A" w:rsidRDefault="00C71F7A" w:rsidP="00C71F7A">
      <w:pPr>
        <w:pStyle w:val="SingleTxtG"/>
      </w:pPr>
      <w:r>
        <w:t xml:space="preserve">The OECD Scheme for the Application of International Standards for Fruit and Vegetables has published an explanatory illustrated brochure on the application of this standard. The publication may be obtained from the OECD bookshop at: </w:t>
      </w:r>
      <w:hyperlink r:id="rId8" w:history="1">
        <w:r>
          <w:rPr>
            <w:rStyle w:val="Hyperlink"/>
          </w:rPr>
          <w:t>www.oecdbookshop.org</w:t>
        </w:r>
      </w:hyperlink>
      <w:r>
        <w:t>.</w:t>
      </w:r>
    </w:p>
    <w:p w14:paraId="5FF20CCE" w14:textId="77777777" w:rsidR="00C71F7A" w:rsidRDefault="00C71F7A" w:rsidP="00C71F7A">
      <w:pPr>
        <w:pStyle w:val="SingleTxtG"/>
      </w:pPr>
    </w:p>
    <w:p w14:paraId="63E22874" w14:textId="77777777" w:rsidR="00C71F7A" w:rsidRDefault="00C71F7A" w:rsidP="00C71F7A">
      <w:pPr>
        <w:pStyle w:val="SingleTxtG"/>
        <w:spacing w:before="240" w:after="0"/>
        <w:jc w:val="center"/>
        <w:rPr>
          <w:u w:val="single"/>
        </w:rPr>
      </w:pPr>
      <w:r>
        <w:rPr>
          <w:u w:val="single"/>
        </w:rPr>
        <w:tab/>
      </w:r>
      <w:r>
        <w:rPr>
          <w:u w:val="single"/>
        </w:rPr>
        <w:tab/>
      </w:r>
      <w:r>
        <w:rPr>
          <w:u w:val="single"/>
        </w:rPr>
        <w:tab/>
      </w:r>
    </w:p>
    <w:p w14:paraId="7636E060" w14:textId="77777777" w:rsidR="00C71F7A" w:rsidRPr="00CC4485" w:rsidRDefault="00C71F7A" w:rsidP="00C71F7A"/>
    <w:sectPr w:rsidR="00C71F7A" w:rsidRPr="00CC4485" w:rsidSect="0004487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2E70" w14:textId="77777777" w:rsidR="00A730A7" w:rsidRDefault="00A730A7"/>
  </w:endnote>
  <w:endnote w:type="continuationSeparator" w:id="0">
    <w:p w14:paraId="6E3974AD" w14:textId="77777777" w:rsidR="00A730A7" w:rsidRDefault="00A730A7"/>
  </w:endnote>
  <w:endnote w:type="continuationNotice" w:id="1">
    <w:p w14:paraId="3F384775" w14:textId="77777777" w:rsidR="00A730A7" w:rsidRDefault="00A73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D1E6" w14:textId="7045F3E4" w:rsidR="00A730A7" w:rsidRPr="0004487A" w:rsidRDefault="00A730A7" w:rsidP="0004487A">
    <w:pPr>
      <w:pStyle w:val="Footer"/>
      <w:tabs>
        <w:tab w:val="right" w:pos="9638"/>
      </w:tabs>
      <w:rPr>
        <w:sz w:val="18"/>
      </w:rPr>
    </w:pPr>
    <w:r w:rsidRPr="0004487A">
      <w:rPr>
        <w:b/>
        <w:sz w:val="18"/>
      </w:rPr>
      <w:fldChar w:fldCharType="begin"/>
    </w:r>
    <w:r w:rsidRPr="0004487A">
      <w:rPr>
        <w:b/>
        <w:sz w:val="18"/>
      </w:rPr>
      <w:instrText xml:space="preserve"> PAGE  \* MERGEFORMAT </w:instrText>
    </w:r>
    <w:r w:rsidRPr="0004487A">
      <w:rPr>
        <w:b/>
        <w:sz w:val="18"/>
      </w:rPr>
      <w:fldChar w:fldCharType="separate"/>
    </w:r>
    <w:r w:rsidR="00496F87">
      <w:rPr>
        <w:b/>
        <w:noProof/>
        <w:sz w:val="18"/>
      </w:rPr>
      <w:t>10</w:t>
    </w:r>
    <w:r w:rsidRPr="000448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BFFC" w14:textId="133BD636" w:rsidR="00A730A7" w:rsidRPr="0004487A" w:rsidRDefault="00A730A7" w:rsidP="0004487A">
    <w:pPr>
      <w:pStyle w:val="Footer"/>
      <w:tabs>
        <w:tab w:val="right" w:pos="9638"/>
      </w:tabs>
      <w:rPr>
        <w:b/>
        <w:sz w:val="18"/>
      </w:rPr>
    </w:pPr>
    <w:r>
      <w:tab/>
    </w:r>
    <w:r w:rsidRPr="0004487A">
      <w:rPr>
        <w:b/>
        <w:sz w:val="18"/>
      </w:rPr>
      <w:fldChar w:fldCharType="begin"/>
    </w:r>
    <w:r w:rsidRPr="0004487A">
      <w:rPr>
        <w:b/>
        <w:sz w:val="18"/>
      </w:rPr>
      <w:instrText xml:space="preserve"> PAGE  \* MERGEFORMAT </w:instrText>
    </w:r>
    <w:r w:rsidRPr="0004487A">
      <w:rPr>
        <w:b/>
        <w:sz w:val="18"/>
      </w:rPr>
      <w:fldChar w:fldCharType="separate"/>
    </w:r>
    <w:r w:rsidR="00496F87">
      <w:rPr>
        <w:b/>
        <w:noProof/>
        <w:sz w:val="18"/>
      </w:rPr>
      <w:t>11</w:t>
    </w:r>
    <w:r w:rsidRPr="0004487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B53A" w14:textId="77777777" w:rsidR="00A730A7" w:rsidRPr="000B175B" w:rsidRDefault="00A730A7" w:rsidP="000B175B">
      <w:pPr>
        <w:tabs>
          <w:tab w:val="right" w:pos="2155"/>
        </w:tabs>
        <w:spacing w:after="80"/>
        <w:ind w:left="680"/>
        <w:rPr>
          <w:u w:val="single"/>
        </w:rPr>
      </w:pPr>
      <w:r>
        <w:rPr>
          <w:u w:val="single"/>
        </w:rPr>
        <w:tab/>
      </w:r>
    </w:p>
  </w:footnote>
  <w:footnote w:type="continuationSeparator" w:id="0">
    <w:p w14:paraId="425E20AD" w14:textId="77777777" w:rsidR="00A730A7" w:rsidRPr="00FC68B7" w:rsidRDefault="00A730A7" w:rsidP="00FC68B7">
      <w:pPr>
        <w:tabs>
          <w:tab w:val="left" w:pos="2155"/>
        </w:tabs>
        <w:spacing w:after="80"/>
        <w:ind w:left="680"/>
        <w:rPr>
          <w:u w:val="single"/>
        </w:rPr>
      </w:pPr>
      <w:r>
        <w:rPr>
          <w:u w:val="single"/>
        </w:rPr>
        <w:tab/>
      </w:r>
    </w:p>
  </w:footnote>
  <w:footnote w:type="continuationNotice" w:id="1">
    <w:p w14:paraId="325948EC" w14:textId="77777777" w:rsidR="00A730A7" w:rsidRDefault="00A730A7"/>
  </w:footnote>
  <w:footnote w:id="2">
    <w:p w14:paraId="55F57525" w14:textId="77777777" w:rsidR="00A730A7" w:rsidRPr="00FD34EF" w:rsidRDefault="00A730A7" w:rsidP="00C71F7A">
      <w:pPr>
        <w:pStyle w:val="FootnoteText"/>
      </w:pPr>
      <w:r w:rsidRPr="00FD34EF">
        <w:tab/>
      </w:r>
      <w:r w:rsidRPr="00E97498">
        <w:rPr>
          <w:rStyle w:val="FootnoteReference"/>
        </w:rPr>
        <w:footnoteRef/>
      </w:r>
      <w:r w:rsidRPr="00FD34EF">
        <w:tab/>
        <w:t xml:space="preserve">All information on botanical names is taken from the GRIN database. See </w:t>
      </w:r>
      <w:r w:rsidRPr="00EE4B1C">
        <w:t>https://npgsweb.ars-grin.gov</w:t>
      </w:r>
    </w:p>
  </w:footnote>
  <w:footnote w:id="3">
    <w:p w14:paraId="449BDD97" w14:textId="77777777" w:rsidR="00A730A7" w:rsidRPr="00F02152" w:rsidRDefault="00A730A7" w:rsidP="00C71F7A">
      <w:pPr>
        <w:pStyle w:val="FootnoteText"/>
        <w:widowControl w:val="0"/>
        <w:tabs>
          <w:tab w:val="clear" w:pos="1021"/>
          <w:tab w:val="right" w:pos="1020"/>
        </w:tabs>
        <w:rPr>
          <w:lang w:val="en-US"/>
        </w:rPr>
      </w:pPr>
      <w:r>
        <w:tab/>
      </w:r>
      <w:r>
        <w:rPr>
          <w:rStyle w:val="FootnoteReference"/>
        </w:rPr>
        <w:footnoteRef/>
      </w:r>
      <w:r>
        <w:tab/>
      </w:r>
      <w:r w:rsidRPr="00855CF4">
        <w:t xml:space="preserve">Calculated as described in the OECD guidance on objective tests, available at: </w:t>
      </w:r>
      <w:hyperlink r:id="rId1" w:history="1">
        <w:r w:rsidRPr="00855CF4">
          <w:rPr>
            <w:rStyle w:val="Hyperlink"/>
          </w:rPr>
          <w:t>www.oecd.org/dataoecd/32/47/19515719.pdf</w:t>
        </w:r>
      </w:hyperlink>
    </w:p>
  </w:footnote>
  <w:footnote w:id="4">
    <w:p w14:paraId="2A90CFD6" w14:textId="77777777" w:rsidR="00A730A7" w:rsidRPr="00F02152" w:rsidRDefault="00A730A7" w:rsidP="00C71F7A">
      <w:pPr>
        <w:pStyle w:val="FootnoteText"/>
        <w:widowControl w:val="0"/>
        <w:tabs>
          <w:tab w:val="clear" w:pos="1021"/>
          <w:tab w:val="right" w:pos="1020"/>
        </w:tabs>
        <w:rPr>
          <w:lang w:val="en-US"/>
        </w:rPr>
      </w:pPr>
      <w:r>
        <w:tab/>
      </w:r>
      <w:r>
        <w:rPr>
          <w:rStyle w:val="FootnoteReference"/>
        </w:rPr>
        <w:footnoteRef/>
      </w:r>
      <w:r>
        <w:tab/>
      </w:r>
      <w:r w:rsidRPr="00FE593D">
        <w:t xml:space="preserve">Sizes below 45 mm refer to </w:t>
      </w:r>
      <w:proofErr w:type="spellStart"/>
      <w:r w:rsidRPr="00FE593D">
        <w:t>clementines</w:t>
      </w:r>
      <w:proofErr w:type="spellEnd"/>
      <w:r w:rsidRPr="00FE593D">
        <w:t xml:space="preserve"> only.</w:t>
      </w:r>
    </w:p>
  </w:footnote>
  <w:footnote w:id="5">
    <w:p w14:paraId="10820063" w14:textId="77777777" w:rsidR="00A730A7" w:rsidRPr="00F02152" w:rsidRDefault="00A730A7" w:rsidP="00C71F7A">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6">
    <w:p w14:paraId="66559FEB" w14:textId="77777777" w:rsidR="00A730A7" w:rsidRPr="00F02152" w:rsidRDefault="00A730A7" w:rsidP="00C71F7A">
      <w:pPr>
        <w:pStyle w:val="FootnoteText"/>
        <w:widowControl w:val="0"/>
        <w:tabs>
          <w:tab w:val="clear" w:pos="1021"/>
          <w:tab w:val="right" w:pos="1020"/>
        </w:tabs>
        <w:rPr>
          <w:lang w:val="en-US"/>
        </w:rPr>
      </w:pPr>
      <w:r>
        <w:tab/>
      </w:r>
      <w:r>
        <w:rPr>
          <w:rStyle w:val="FootnoteReference"/>
        </w:rPr>
        <w:footnoteRef/>
      </w:r>
      <w:r>
        <w:tab/>
      </w:r>
      <w:r>
        <w:rPr>
          <w:lang w:val="en-US"/>
        </w:rPr>
        <w:t>These marking provisions do not apply to sales packages presented in packages.</w:t>
      </w:r>
    </w:p>
  </w:footnote>
  <w:footnote w:id="7">
    <w:p w14:paraId="7DE4DEEC" w14:textId="77777777" w:rsidR="00A730A7" w:rsidRPr="00B87867" w:rsidRDefault="00A730A7" w:rsidP="00C71F7A">
      <w:pPr>
        <w:pStyle w:val="FootnoteText"/>
        <w:widowControl w:val="0"/>
        <w:tabs>
          <w:tab w:val="clear" w:pos="1021"/>
          <w:tab w:val="right" w:pos="1020"/>
        </w:tabs>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p>
  </w:footnote>
  <w:footnote w:id="8">
    <w:p w14:paraId="5048FACB" w14:textId="77777777" w:rsidR="00A730A7" w:rsidRPr="00CC4485" w:rsidRDefault="00A730A7" w:rsidP="00C71F7A">
      <w:pPr>
        <w:pStyle w:val="FootnoteText"/>
        <w:rPr>
          <w:color w:val="000000"/>
        </w:rPr>
      </w:pPr>
      <w:r w:rsidRPr="00B87867">
        <w:tab/>
      </w:r>
      <w:r w:rsidRPr="00B87867">
        <w:rPr>
          <w:rStyle w:val="FootnoteReference"/>
        </w:rPr>
        <w:footnoteRef/>
      </w:r>
      <w:r w:rsidRPr="00B87867">
        <w:tab/>
      </w:r>
      <w:r w:rsidRPr="00CC4485">
        <w:rPr>
          <w:color w:val="000000"/>
        </w:rPr>
        <w:t xml:space="preserve">An informative, non-exhaustive list of varieties and their respective synonyms, trademarks and/or variety groups is available at </w:t>
      </w:r>
      <w:hyperlink r:id="rId2" w:history="1">
        <w:r w:rsidRPr="00CC4485">
          <w:rPr>
            <w:rStyle w:val="Hyperlink"/>
            <w:color w:val="000000"/>
          </w:rPr>
          <w:t>the</w:t>
        </w:r>
      </w:hyperlink>
      <w:r w:rsidRPr="00CC4485">
        <w:rPr>
          <w:rStyle w:val="Hyperlink"/>
          <w:color w:val="000000"/>
        </w:rPr>
        <w:t xml:space="preserve"> </w:t>
      </w:r>
      <w:r w:rsidRPr="00CC4485">
        <w:rPr>
          <w:color w:val="000000"/>
        </w:rPr>
        <w:t>Specialized Section’s</w:t>
      </w:r>
      <w:r w:rsidRPr="00CC4485">
        <w:rPr>
          <w:rStyle w:val="Hyperlink"/>
          <w:color w:val="000000"/>
        </w:rPr>
        <w:t xml:space="preserve"> meeting website.</w:t>
      </w:r>
      <w:r w:rsidRPr="00CC4485">
        <w:rPr>
          <w:color w:val="000000"/>
        </w:rPr>
        <w:t xml:space="preserve"> </w:t>
      </w:r>
    </w:p>
  </w:footnote>
  <w:footnote w:id="9">
    <w:p w14:paraId="1ACA2FB7" w14:textId="77777777" w:rsidR="00A730A7" w:rsidRPr="00CC4485" w:rsidRDefault="00A730A7" w:rsidP="00C71F7A">
      <w:pPr>
        <w:pStyle w:val="FootnoteText"/>
        <w:rPr>
          <w:color w:val="000000"/>
        </w:rPr>
      </w:pPr>
      <w:r w:rsidRPr="00EE4B1C">
        <w:rPr>
          <w:b/>
          <w:color w:val="FF0000"/>
        </w:rPr>
        <w:tab/>
      </w:r>
      <w:r w:rsidRPr="00CC4485">
        <w:rPr>
          <w:rStyle w:val="FootnoteReference"/>
          <w:color w:val="000000"/>
        </w:rPr>
        <w:footnoteRef/>
      </w:r>
      <w:r w:rsidRPr="00CC4485">
        <w:rPr>
          <w:color w:val="000000"/>
        </w:rPr>
        <w:tab/>
        <w:t>A trade name can be a trademark for which protection has been sought or obtained or any other commercial denomination.</w:t>
      </w:r>
    </w:p>
  </w:footnote>
  <w:footnote w:id="10">
    <w:p w14:paraId="59953D85" w14:textId="77777777" w:rsidR="00A730A7" w:rsidRPr="00553DEC" w:rsidRDefault="00A730A7" w:rsidP="00C71F7A">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E047" w14:textId="77777777" w:rsidR="00A730A7" w:rsidRPr="0004487A" w:rsidRDefault="00A730A7">
    <w:pPr>
      <w:pStyle w:val="Header"/>
    </w:pPr>
    <w:r>
      <w:t>ECE/CTCS/WP.7/GE.1/2017/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9330" w14:textId="77777777" w:rsidR="00A730A7" w:rsidRPr="0004487A" w:rsidRDefault="00A730A7" w:rsidP="0004487A">
    <w:pPr>
      <w:pStyle w:val="Header"/>
      <w:jc w:val="right"/>
    </w:pPr>
    <w:r>
      <w:t>ECE/CTCS/WP.7/GE.1/2017/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50E31"/>
    <w:multiLevelType w:val="hybridMultilevel"/>
    <w:tmpl w:val="676AAC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319C6E7A"/>
    <w:multiLevelType w:val="hybridMultilevel"/>
    <w:tmpl w:val="090695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4401"/>
        </w:tabs>
        <w:ind w:left="-4401" w:hanging="360"/>
      </w:pPr>
      <w:rPr>
        <w:rFonts w:ascii="Courier New" w:hAnsi="Courier New" w:cs="Courier New" w:hint="default"/>
      </w:rPr>
    </w:lvl>
    <w:lvl w:ilvl="2" w:tplc="040C0005" w:tentative="1">
      <w:start w:val="1"/>
      <w:numFmt w:val="bullet"/>
      <w:lvlText w:val=""/>
      <w:lvlJc w:val="left"/>
      <w:pPr>
        <w:tabs>
          <w:tab w:val="num" w:pos="-3681"/>
        </w:tabs>
        <w:ind w:left="-3681" w:hanging="360"/>
      </w:pPr>
      <w:rPr>
        <w:rFonts w:ascii="Wingdings" w:hAnsi="Wingdings" w:hint="default"/>
      </w:rPr>
    </w:lvl>
    <w:lvl w:ilvl="3" w:tplc="040C0001" w:tentative="1">
      <w:start w:val="1"/>
      <w:numFmt w:val="bullet"/>
      <w:lvlText w:val=""/>
      <w:lvlJc w:val="left"/>
      <w:pPr>
        <w:tabs>
          <w:tab w:val="num" w:pos="-2961"/>
        </w:tabs>
        <w:ind w:left="-2961" w:hanging="360"/>
      </w:pPr>
      <w:rPr>
        <w:rFonts w:ascii="Symbol" w:hAnsi="Symbol" w:hint="default"/>
      </w:rPr>
    </w:lvl>
    <w:lvl w:ilvl="4" w:tplc="040C0003" w:tentative="1">
      <w:start w:val="1"/>
      <w:numFmt w:val="bullet"/>
      <w:lvlText w:val="o"/>
      <w:lvlJc w:val="left"/>
      <w:pPr>
        <w:tabs>
          <w:tab w:val="num" w:pos="-2241"/>
        </w:tabs>
        <w:ind w:left="-2241" w:hanging="360"/>
      </w:pPr>
      <w:rPr>
        <w:rFonts w:ascii="Courier New" w:hAnsi="Courier New" w:cs="Courier New" w:hint="default"/>
      </w:rPr>
    </w:lvl>
    <w:lvl w:ilvl="5" w:tplc="040C0005" w:tentative="1">
      <w:start w:val="1"/>
      <w:numFmt w:val="bullet"/>
      <w:lvlText w:val=""/>
      <w:lvlJc w:val="left"/>
      <w:pPr>
        <w:tabs>
          <w:tab w:val="num" w:pos="-1521"/>
        </w:tabs>
        <w:ind w:left="-1521" w:hanging="360"/>
      </w:pPr>
      <w:rPr>
        <w:rFonts w:ascii="Wingdings" w:hAnsi="Wingdings" w:hint="default"/>
      </w:rPr>
    </w:lvl>
    <w:lvl w:ilvl="6" w:tplc="040C0001" w:tentative="1">
      <w:start w:val="1"/>
      <w:numFmt w:val="bullet"/>
      <w:lvlText w:val=""/>
      <w:lvlJc w:val="left"/>
      <w:pPr>
        <w:tabs>
          <w:tab w:val="num" w:pos="-801"/>
        </w:tabs>
        <w:ind w:left="-801" w:hanging="360"/>
      </w:pPr>
      <w:rPr>
        <w:rFonts w:ascii="Symbol" w:hAnsi="Symbol" w:hint="default"/>
      </w:rPr>
    </w:lvl>
    <w:lvl w:ilvl="7" w:tplc="040C0003" w:tentative="1">
      <w:start w:val="1"/>
      <w:numFmt w:val="bullet"/>
      <w:lvlText w:val="o"/>
      <w:lvlJc w:val="left"/>
      <w:pPr>
        <w:tabs>
          <w:tab w:val="num" w:pos="-81"/>
        </w:tabs>
        <w:ind w:left="-81" w:hanging="360"/>
      </w:pPr>
      <w:rPr>
        <w:rFonts w:ascii="Courier New" w:hAnsi="Courier New" w:cs="Courier New" w:hint="default"/>
      </w:rPr>
    </w:lvl>
    <w:lvl w:ilvl="8" w:tplc="040C0005" w:tentative="1">
      <w:start w:val="1"/>
      <w:numFmt w:val="bullet"/>
      <w:lvlText w:val=""/>
      <w:lvlJc w:val="left"/>
      <w:pPr>
        <w:tabs>
          <w:tab w:val="num" w:pos="639"/>
        </w:tabs>
        <w:ind w:left="639" w:hanging="360"/>
      </w:pPr>
      <w:rPr>
        <w:rFonts w:ascii="Wingdings" w:hAnsi="Wingdings" w:hint="default"/>
      </w:rPr>
    </w:lvl>
  </w:abstractNum>
  <w:abstractNum w:abstractNumId="22" w15:restartNumberingAfterBreak="0">
    <w:nsid w:val="76FF5C1C"/>
    <w:multiLevelType w:val="hybridMultilevel"/>
    <w:tmpl w:val="638668D0"/>
    <w:lvl w:ilvl="0" w:tplc="B5561D46">
      <w:start w:val="2"/>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1"/>
  </w:num>
  <w:num w:numId="16">
    <w:abstractNumId w:val="18"/>
  </w:num>
  <w:num w:numId="17">
    <w:abstractNumId w:val="13"/>
  </w:num>
  <w:num w:numId="18">
    <w:abstractNumId w:val="17"/>
  </w:num>
  <w:num w:numId="19">
    <w:abstractNumId w:val="15"/>
  </w:num>
  <w:num w:numId="20">
    <w:abstractNumId w:val="14"/>
  </w:num>
  <w:num w:numId="21">
    <w:abstractNumId w:val="10"/>
  </w:num>
  <w:num w:numId="22">
    <w:abstractNumId w:val="2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7A"/>
    <w:rsid w:val="00011943"/>
    <w:rsid w:val="0004487A"/>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E4296"/>
    <w:rsid w:val="001103AA"/>
    <w:rsid w:val="0011666B"/>
    <w:rsid w:val="00165F3A"/>
    <w:rsid w:val="001749EB"/>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6B4D"/>
    <w:rsid w:val="002D4643"/>
    <w:rsid w:val="002F0993"/>
    <w:rsid w:val="002F175C"/>
    <w:rsid w:val="002F2B7D"/>
    <w:rsid w:val="00302E18"/>
    <w:rsid w:val="003229D8"/>
    <w:rsid w:val="00352709"/>
    <w:rsid w:val="003619B5"/>
    <w:rsid w:val="00365763"/>
    <w:rsid w:val="00371178"/>
    <w:rsid w:val="00380469"/>
    <w:rsid w:val="003869AB"/>
    <w:rsid w:val="00392E47"/>
    <w:rsid w:val="003A6810"/>
    <w:rsid w:val="003C2CC4"/>
    <w:rsid w:val="003D349E"/>
    <w:rsid w:val="003D46E2"/>
    <w:rsid w:val="003D4B23"/>
    <w:rsid w:val="00410C89"/>
    <w:rsid w:val="00413524"/>
    <w:rsid w:val="00422E03"/>
    <w:rsid w:val="00426B9B"/>
    <w:rsid w:val="004325CB"/>
    <w:rsid w:val="00442A83"/>
    <w:rsid w:val="0045394C"/>
    <w:rsid w:val="0045495B"/>
    <w:rsid w:val="00481423"/>
    <w:rsid w:val="0048397A"/>
    <w:rsid w:val="00485CBB"/>
    <w:rsid w:val="004866B7"/>
    <w:rsid w:val="00496F87"/>
    <w:rsid w:val="004C2461"/>
    <w:rsid w:val="004C7462"/>
    <w:rsid w:val="004E77B2"/>
    <w:rsid w:val="00504B2D"/>
    <w:rsid w:val="0052136D"/>
    <w:rsid w:val="0052775E"/>
    <w:rsid w:val="00530A4A"/>
    <w:rsid w:val="005420F2"/>
    <w:rsid w:val="0055320A"/>
    <w:rsid w:val="005628B6"/>
    <w:rsid w:val="00573902"/>
    <w:rsid w:val="0059590C"/>
    <w:rsid w:val="0059724D"/>
    <w:rsid w:val="0059794F"/>
    <w:rsid w:val="005B3DB3"/>
    <w:rsid w:val="005B4E13"/>
    <w:rsid w:val="005C342F"/>
    <w:rsid w:val="005F3A04"/>
    <w:rsid w:val="005F7B75"/>
    <w:rsid w:val="006001EE"/>
    <w:rsid w:val="0060467C"/>
    <w:rsid w:val="00605042"/>
    <w:rsid w:val="00605380"/>
    <w:rsid w:val="00611FC4"/>
    <w:rsid w:val="006176FB"/>
    <w:rsid w:val="00640B26"/>
    <w:rsid w:val="00652D0A"/>
    <w:rsid w:val="00662BB6"/>
    <w:rsid w:val="00672383"/>
    <w:rsid w:val="00676606"/>
    <w:rsid w:val="00684C21"/>
    <w:rsid w:val="006A2530"/>
    <w:rsid w:val="006B7121"/>
    <w:rsid w:val="006C3589"/>
    <w:rsid w:val="006D37AF"/>
    <w:rsid w:val="006D51D0"/>
    <w:rsid w:val="006D5FB9"/>
    <w:rsid w:val="006E564B"/>
    <w:rsid w:val="006E7191"/>
    <w:rsid w:val="00701C09"/>
    <w:rsid w:val="00703577"/>
    <w:rsid w:val="00705894"/>
    <w:rsid w:val="0071030E"/>
    <w:rsid w:val="0072632A"/>
    <w:rsid w:val="007327D5"/>
    <w:rsid w:val="00733432"/>
    <w:rsid w:val="0073795F"/>
    <w:rsid w:val="007629C8"/>
    <w:rsid w:val="00766887"/>
    <w:rsid w:val="0077047D"/>
    <w:rsid w:val="007A1984"/>
    <w:rsid w:val="007B5FFB"/>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B5C8C"/>
    <w:rsid w:val="008C6CBE"/>
    <w:rsid w:val="008D1BA5"/>
    <w:rsid w:val="008E0678"/>
    <w:rsid w:val="009223CA"/>
    <w:rsid w:val="00940F93"/>
    <w:rsid w:val="009760F3"/>
    <w:rsid w:val="00976CFB"/>
    <w:rsid w:val="0099797E"/>
    <w:rsid w:val="009A0830"/>
    <w:rsid w:val="009A0E8D"/>
    <w:rsid w:val="009B1539"/>
    <w:rsid w:val="009B26E7"/>
    <w:rsid w:val="009E1041"/>
    <w:rsid w:val="00A00697"/>
    <w:rsid w:val="00A00A3F"/>
    <w:rsid w:val="00A01489"/>
    <w:rsid w:val="00A3026E"/>
    <w:rsid w:val="00A338F1"/>
    <w:rsid w:val="00A35BE0"/>
    <w:rsid w:val="00A54D73"/>
    <w:rsid w:val="00A72F22"/>
    <w:rsid w:val="00A730A7"/>
    <w:rsid w:val="00A7360F"/>
    <w:rsid w:val="00A748A6"/>
    <w:rsid w:val="00A769F4"/>
    <w:rsid w:val="00A776B4"/>
    <w:rsid w:val="00A94361"/>
    <w:rsid w:val="00A9482D"/>
    <w:rsid w:val="00AA293C"/>
    <w:rsid w:val="00AB1ADB"/>
    <w:rsid w:val="00AF43FB"/>
    <w:rsid w:val="00B30179"/>
    <w:rsid w:val="00B421C1"/>
    <w:rsid w:val="00B55C71"/>
    <w:rsid w:val="00B56E4A"/>
    <w:rsid w:val="00B56E9C"/>
    <w:rsid w:val="00B64B1F"/>
    <w:rsid w:val="00B6553F"/>
    <w:rsid w:val="00B77D05"/>
    <w:rsid w:val="00B81206"/>
    <w:rsid w:val="00B81E12"/>
    <w:rsid w:val="00B911BE"/>
    <w:rsid w:val="00B9288F"/>
    <w:rsid w:val="00BA1F55"/>
    <w:rsid w:val="00BC3FA0"/>
    <w:rsid w:val="00BC74E9"/>
    <w:rsid w:val="00BF68A8"/>
    <w:rsid w:val="00C11A03"/>
    <w:rsid w:val="00C1595D"/>
    <w:rsid w:val="00C22C0C"/>
    <w:rsid w:val="00C40D57"/>
    <w:rsid w:val="00C4527F"/>
    <w:rsid w:val="00C463DD"/>
    <w:rsid w:val="00C4724C"/>
    <w:rsid w:val="00C629A0"/>
    <w:rsid w:val="00C64629"/>
    <w:rsid w:val="00C7057A"/>
    <w:rsid w:val="00C71F7A"/>
    <w:rsid w:val="00C745C3"/>
    <w:rsid w:val="00C96DF2"/>
    <w:rsid w:val="00CB3E03"/>
    <w:rsid w:val="00CC2536"/>
    <w:rsid w:val="00CE1C1A"/>
    <w:rsid w:val="00CE4A8F"/>
    <w:rsid w:val="00D2031B"/>
    <w:rsid w:val="00D214A1"/>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C7FE2"/>
    <w:rsid w:val="00ED7A2A"/>
    <w:rsid w:val="00EF1D7F"/>
    <w:rsid w:val="00EF358E"/>
    <w:rsid w:val="00F31E5F"/>
    <w:rsid w:val="00F6100A"/>
    <w:rsid w:val="00F93781"/>
    <w:rsid w:val="00FA5ACC"/>
    <w:rsid w:val="00FB613B"/>
    <w:rsid w:val="00FC68B7"/>
    <w:rsid w:val="00FD184D"/>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1EAAF71E"/>
  <w15:docId w15:val="{7EA93310-4621-44D6-8FEB-7D8AE179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link w:val="Heading1Char"/>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link w:val="Heading8Char"/>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uiPriority w:val="99"/>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
    <w:basedOn w:val="Normal"/>
    <w:link w:val="FootnoteTextChar"/>
    <w:uiPriority w:val="99"/>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link w:val="HeaderChar"/>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0E4296"/>
    <w:rPr>
      <w:lang w:eastAsia="en-US"/>
    </w:rPr>
  </w:style>
  <w:style w:type="character" w:customStyle="1" w:styleId="Bullet1GChar">
    <w:name w:val="_Bullet 1_G Char"/>
    <w:link w:val="Bullet1G"/>
    <w:rsid w:val="000E4296"/>
    <w:rPr>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uiPriority w:val="99"/>
    <w:locked/>
    <w:rsid w:val="000E4296"/>
    <w:rPr>
      <w:sz w:val="18"/>
      <w:lang w:eastAsia="en-US"/>
    </w:rPr>
  </w:style>
  <w:style w:type="character" w:customStyle="1" w:styleId="HChGChar">
    <w:name w:val="_ H _Ch_G Char"/>
    <w:link w:val="HChG"/>
    <w:rsid w:val="000E4296"/>
    <w:rPr>
      <w:b/>
      <w:sz w:val="28"/>
      <w:lang w:eastAsia="en-US"/>
    </w:rPr>
  </w:style>
  <w:style w:type="character" w:customStyle="1" w:styleId="HeaderChar">
    <w:name w:val="Header Char"/>
    <w:aliases w:val="6_G Char"/>
    <w:link w:val="Header"/>
    <w:rsid w:val="003869AB"/>
    <w:rPr>
      <w:b/>
      <w:sz w:val="18"/>
      <w:lang w:eastAsia="en-US"/>
    </w:rPr>
  </w:style>
  <w:style w:type="character" w:customStyle="1" w:styleId="Identificati">
    <w:name w:val="Identificati"/>
    <w:rsid w:val="003869AB"/>
  </w:style>
  <w:style w:type="paragraph" w:customStyle="1" w:styleId="Level1">
    <w:name w:val="Level 1"/>
    <w:basedOn w:val="Normal"/>
    <w:rsid w:val="003869AB"/>
    <w:pPr>
      <w:widowControl w:val="0"/>
      <w:suppressAutoHyphens w:val="0"/>
      <w:autoSpaceDE w:val="0"/>
      <w:autoSpaceDN w:val="0"/>
      <w:adjustRightInd w:val="0"/>
      <w:spacing w:line="240" w:lineRule="auto"/>
      <w:jc w:val="both"/>
    </w:pPr>
    <w:rPr>
      <w:sz w:val="22"/>
      <w:szCs w:val="22"/>
      <w:lang w:val="en-US"/>
    </w:rPr>
  </w:style>
  <w:style w:type="paragraph" w:customStyle="1" w:styleId="Document2">
    <w:name w:val="Document[2]"/>
    <w:basedOn w:val="Normal"/>
    <w:rsid w:val="003869AB"/>
    <w:pPr>
      <w:widowControl w:val="0"/>
      <w:suppressAutoHyphens w:val="0"/>
      <w:autoSpaceDE w:val="0"/>
      <w:autoSpaceDN w:val="0"/>
      <w:adjustRightInd w:val="0"/>
      <w:spacing w:line="240" w:lineRule="auto"/>
      <w:jc w:val="both"/>
    </w:pPr>
    <w:rPr>
      <w:b/>
      <w:bCs/>
      <w:sz w:val="22"/>
      <w:szCs w:val="22"/>
      <w:u w:val="single"/>
      <w:lang w:val="en-US"/>
    </w:rPr>
  </w:style>
  <w:style w:type="paragraph" w:customStyle="1" w:styleId="Rom1">
    <w:name w:val="Rom1"/>
    <w:basedOn w:val="Normal"/>
    <w:rsid w:val="003869AB"/>
    <w:pPr>
      <w:numPr>
        <w:numId w:val="22"/>
      </w:numPr>
      <w:suppressAutoHyphens w:val="0"/>
      <w:spacing w:after="240" w:line="240" w:lineRule="auto"/>
      <w:ind w:left="1441" w:hanging="590"/>
    </w:pPr>
    <w:rPr>
      <w:sz w:val="24"/>
      <w:szCs w:val="24"/>
    </w:rPr>
  </w:style>
  <w:style w:type="paragraph" w:customStyle="1" w:styleId="Rom2">
    <w:name w:val="Rom2"/>
    <w:basedOn w:val="Normal"/>
    <w:rsid w:val="003869AB"/>
    <w:pPr>
      <w:numPr>
        <w:numId w:val="23"/>
      </w:numPr>
      <w:suppressAutoHyphens w:val="0"/>
      <w:spacing w:after="240" w:line="240" w:lineRule="auto"/>
    </w:pPr>
    <w:rPr>
      <w:sz w:val="24"/>
      <w:szCs w:val="24"/>
    </w:rPr>
  </w:style>
  <w:style w:type="paragraph" w:customStyle="1" w:styleId="TitleUNECE">
    <w:name w:val="TitleUNECE"/>
    <w:basedOn w:val="Normal"/>
    <w:next w:val="Normal"/>
    <w:autoRedefine/>
    <w:rsid w:val="003869AB"/>
    <w:pPr>
      <w:widowControl w:val="0"/>
      <w:suppressAutoHyphens w:val="0"/>
      <w:autoSpaceDE w:val="0"/>
      <w:autoSpaceDN w:val="0"/>
      <w:adjustRightInd w:val="0"/>
      <w:spacing w:line="240" w:lineRule="auto"/>
      <w:jc w:val="center"/>
    </w:pPr>
    <w:rPr>
      <w:b/>
      <w:bCs/>
      <w:sz w:val="24"/>
      <w:szCs w:val="24"/>
    </w:rPr>
  </w:style>
  <w:style w:type="paragraph" w:customStyle="1" w:styleId="Standard1">
    <w:name w:val="Standard1"/>
    <w:rsid w:val="003869AB"/>
    <w:pPr>
      <w:widowControl w:val="0"/>
    </w:pPr>
    <w:rPr>
      <w:rFonts w:ascii="Courier" w:hAnsi="Courier"/>
      <w:sz w:val="24"/>
      <w:szCs w:val="24"/>
      <w:lang w:val="de-DE" w:eastAsia="en-US"/>
    </w:rPr>
  </w:style>
  <w:style w:type="paragraph" w:customStyle="1" w:styleId="Textkrper-Einzug">
    <w:name w:val="Textkörper-Einzug"/>
    <w:basedOn w:val="Standard1"/>
    <w:rsid w:val="003869AB"/>
    <w:pPr>
      <w:suppressAutoHyphens/>
      <w:spacing w:before="120"/>
      <w:ind w:left="2160"/>
      <w:jc w:val="both"/>
    </w:pPr>
    <w:rPr>
      <w:rFonts w:ascii="Arial" w:hAnsi="Arial" w:cs="Arial"/>
      <w:spacing w:val="-2"/>
    </w:rPr>
  </w:style>
  <w:style w:type="paragraph" w:customStyle="1" w:styleId="Textkrper-Einzug21">
    <w:name w:val="Textkörper-Einzug 21"/>
    <w:basedOn w:val="Standard1"/>
    <w:rsid w:val="003869AB"/>
    <w:pPr>
      <w:suppressAutoHyphens/>
      <w:spacing w:before="120"/>
      <w:ind w:left="720"/>
      <w:jc w:val="both"/>
    </w:pPr>
    <w:rPr>
      <w:rFonts w:ascii="Arial" w:hAnsi="Arial" w:cs="Arial"/>
      <w:b/>
      <w:bCs/>
      <w:spacing w:val="-2"/>
      <w:sz w:val="22"/>
      <w:szCs w:val="22"/>
    </w:rPr>
  </w:style>
  <w:style w:type="paragraph" w:customStyle="1" w:styleId="berschrift31">
    <w:name w:val="Überschrift 31"/>
    <w:basedOn w:val="Standard1"/>
    <w:next w:val="Standard1"/>
    <w:rsid w:val="003869AB"/>
    <w:pPr>
      <w:keepNext/>
      <w:suppressAutoHyphens/>
      <w:ind w:right="-74"/>
      <w:jc w:val="center"/>
    </w:pPr>
    <w:rPr>
      <w:rFonts w:ascii="Arial" w:hAnsi="Arial" w:cs="Arial"/>
      <w:b/>
      <w:bCs/>
      <w:spacing w:val="-2"/>
      <w:sz w:val="22"/>
      <w:szCs w:val="22"/>
    </w:rPr>
  </w:style>
  <w:style w:type="paragraph" w:customStyle="1" w:styleId="Funotentext1">
    <w:name w:val="Fußnotentext1"/>
    <w:basedOn w:val="Standard1"/>
    <w:rsid w:val="003869AB"/>
    <w:rPr>
      <w:sz w:val="20"/>
      <w:szCs w:val="20"/>
    </w:rPr>
  </w:style>
  <w:style w:type="paragraph" w:customStyle="1" w:styleId="Textkrper-Einzug31">
    <w:name w:val="Textkörper-Einzug 31"/>
    <w:basedOn w:val="Standard1"/>
    <w:rsid w:val="003869AB"/>
    <w:pPr>
      <w:suppressAutoHyphens/>
      <w:ind w:left="1440"/>
      <w:jc w:val="both"/>
    </w:pPr>
    <w:rPr>
      <w:rFonts w:ascii="Arial" w:hAnsi="Arial" w:cs="Arial"/>
      <w:b/>
      <w:bCs/>
      <w:spacing w:val="-2"/>
      <w:sz w:val="22"/>
      <w:szCs w:val="22"/>
    </w:rPr>
  </w:style>
  <w:style w:type="paragraph" w:customStyle="1" w:styleId="1Paragraph">
    <w:name w:val="1Paragraph"/>
    <w:rsid w:val="003869AB"/>
    <w:rPr>
      <w:snapToGrid w:val="0"/>
      <w:sz w:val="24"/>
      <w:lang w:eastAsia="en-US"/>
    </w:rPr>
  </w:style>
  <w:style w:type="paragraph" w:customStyle="1" w:styleId="Agri-para-number">
    <w:name w:val="Agri-para-number"/>
    <w:basedOn w:val="Normal"/>
    <w:rsid w:val="003869AB"/>
    <w:pPr>
      <w:tabs>
        <w:tab w:val="left" w:pos="0"/>
        <w:tab w:val="num" w:pos="1209"/>
      </w:tabs>
      <w:suppressAutoHyphens w:val="0"/>
      <w:spacing w:line="288" w:lineRule="auto"/>
      <w:jc w:val="both"/>
    </w:pPr>
    <w:rPr>
      <w:snapToGrid w:val="0"/>
      <w:sz w:val="22"/>
      <w:szCs w:val="24"/>
    </w:rPr>
  </w:style>
  <w:style w:type="paragraph" w:customStyle="1" w:styleId="Agri-para">
    <w:name w:val="Agri-para"/>
    <w:basedOn w:val="Normal"/>
    <w:autoRedefine/>
    <w:rsid w:val="003869AB"/>
    <w:pPr>
      <w:tabs>
        <w:tab w:val="left" w:pos="0"/>
      </w:tabs>
      <w:suppressAutoHyphens w:val="0"/>
      <w:spacing w:before="120" w:line="288" w:lineRule="auto"/>
      <w:jc w:val="both"/>
    </w:pPr>
    <w:rPr>
      <w:snapToGrid w:val="0"/>
      <w:sz w:val="22"/>
      <w:szCs w:val="24"/>
    </w:rPr>
  </w:style>
  <w:style w:type="paragraph" w:customStyle="1" w:styleId="Corrigendum">
    <w:name w:val="Corrigendum"/>
    <w:basedOn w:val="Normal"/>
    <w:next w:val="Normal"/>
    <w:rsid w:val="003869AB"/>
    <w:pPr>
      <w:suppressAutoHyphens w:val="0"/>
      <w:spacing w:after="240" w:line="360" w:lineRule="auto"/>
      <w:jc w:val="both"/>
    </w:pPr>
    <w:rPr>
      <w:rFonts w:ascii="Arial" w:hAnsi="Arial"/>
      <w:sz w:val="24"/>
      <w:lang w:val="fr-FR" w:eastAsia="zh-CN"/>
    </w:rPr>
  </w:style>
  <w:style w:type="numbering" w:customStyle="1" w:styleId="1111111">
    <w:name w:val="1 / 1.1 / 1.1.11"/>
    <w:basedOn w:val="NoList"/>
    <w:next w:val="111111"/>
    <w:semiHidden/>
    <w:rsid w:val="003869AB"/>
  </w:style>
  <w:style w:type="numbering" w:customStyle="1" w:styleId="1ai1">
    <w:name w:val="1 / a / i1"/>
    <w:basedOn w:val="NoList"/>
    <w:next w:val="1ai"/>
    <w:semiHidden/>
    <w:rsid w:val="003869AB"/>
    <w:pPr>
      <w:numPr>
        <w:numId w:val="20"/>
      </w:numPr>
    </w:pPr>
  </w:style>
  <w:style w:type="numbering" w:customStyle="1" w:styleId="ArticleSection1">
    <w:name w:val="Article / Section1"/>
    <w:basedOn w:val="NoList"/>
    <w:next w:val="ArticleSection"/>
    <w:semiHidden/>
    <w:rsid w:val="003869AB"/>
    <w:pPr>
      <w:numPr>
        <w:numId w:val="21"/>
      </w:numPr>
    </w:pPr>
  </w:style>
  <w:style w:type="table" w:customStyle="1" w:styleId="Table3Deffects11">
    <w:name w:val="Table 3D effects 11"/>
    <w:basedOn w:val="TableNormal"/>
    <w:next w:val="Table3Deffects1"/>
    <w:semiHidden/>
    <w:rsid w:val="003869AB"/>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3869AB"/>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3869AB"/>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3869AB"/>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3869AB"/>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3869AB"/>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3869AB"/>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3869AB"/>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3869AB"/>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3869AB"/>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3869AB"/>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3869AB"/>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3869AB"/>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3869AB"/>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3869AB"/>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3869AB"/>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3869AB"/>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3869AB"/>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3869AB"/>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3869AB"/>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3869AB"/>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3869AB"/>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3869AB"/>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3869AB"/>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3869AB"/>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3869AB"/>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3869AB"/>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3869AB"/>
    <w:rPr>
      <w:b/>
      <w:sz w:val="24"/>
      <w:lang w:eastAsia="en-US"/>
    </w:rPr>
  </w:style>
  <w:style w:type="paragraph" w:customStyle="1" w:styleId="StyleHChGAsianMSMincho">
    <w:name w:val="Style _ H _Ch_G + (Asian) MS Mincho"/>
    <w:basedOn w:val="HChG"/>
    <w:next w:val="HChG"/>
    <w:rsid w:val="003869AB"/>
    <w:rPr>
      <w:rFonts w:eastAsia="MS Mincho"/>
    </w:rPr>
  </w:style>
  <w:style w:type="paragraph" w:customStyle="1" w:styleId="Default">
    <w:name w:val="Default"/>
    <w:rsid w:val="003869AB"/>
    <w:pPr>
      <w:autoSpaceDE w:val="0"/>
      <w:autoSpaceDN w:val="0"/>
      <w:adjustRightInd w:val="0"/>
    </w:pPr>
    <w:rPr>
      <w:rFonts w:ascii="Arial" w:eastAsia="MS Mincho" w:hAnsi="Arial" w:cs="Arial"/>
      <w:color w:val="000000"/>
      <w:sz w:val="24"/>
      <w:szCs w:val="24"/>
      <w:lang w:val="en-US" w:eastAsia="ja-JP" w:bidi="th-TH"/>
    </w:rPr>
  </w:style>
  <w:style w:type="paragraph" w:customStyle="1" w:styleId="Listenabsatz1">
    <w:name w:val="Listenabsatz1"/>
    <w:basedOn w:val="Normal"/>
    <w:uiPriority w:val="34"/>
    <w:qFormat/>
    <w:rsid w:val="003869AB"/>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3869AB"/>
    <w:rPr>
      <w:b/>
      <w:bCs/>
    </w:rPr>
  </w:style>
  <w:style w:type="character" w:customStyle="1" w:styleId="CommentTextChar">
    <w:name w:val="Comment Text Char"/>
    <w:basedOn w:val="DefaultParagraphFont"/>
    <w:link w:val="CommentText"/>
    <w:semiHidden/>
    <w:rsid w:val="003869AB"/>
    <w:rPr>
      <w:lang w:eastAsia="en-US"/>
    </w:rPr>
  </w:style>
  <w:style w:type="character" w:customStyle="1" w:styleId="CommentSubjectChar">
    <w:name w:val="Comment Subject Char"/>
    <w:basedOn w:val="CommentTextChar"/>
    <w:link w:val="CommentSubject"/>
    <w:rsid w:val="003869AB"/>
    <w:rPr>
      <w:b/>
      <w:bCs/>
      <w:lang w:eastAsia="en-US"/>
    </w:rPr>
  </w:style>
  <w:style w:type="paragraph" w:styleId="Revision">
    <w:name w:val="Revision"/>
    <w:hidden/>
    <w:uiPriority w:val="99"/>
    <w:semiHidden/>
    <w:rsid w:val="003869AB"/>
    <w:rPr>
      <w:lang w:eastAsia="en-US"/>
    </w:rPr>
  </w:style>
  <w:style w:type="paragraph" w:customStyle="1" w:styleId="ParaNoG">
    <w:name w:val="_ParaNo._G"/>
    <w:basedOn w:val="SingleTxtG"/>
    <w:rsid w:val="003869AB"/>
  </w:style>
  <w:style w:type="paragraph" w:customStyle="1" w:styleId="Revision1">
    <w:name w:val="Revision1"/>
    <w:hidden/>
    <w:uiPriority w:val="99"/>
    <w:semiHidden/>
    <w:rsid w:val="003869AB"/>
    <w:rPr>
      <w:lang w:eastAsia="en-US"/>
    </w:rPr>
  </w:style>
  <w:style w:type="paragraph" w:customStyle="1" w:styleId="font0">
    <w:name w:val="font0"/>
    <w:basedOn w:val="Normal"/>
    <w:rsid w:val="003869AB"/>
    <w:pPr>
      <w:suppressAutoHyphens w:val="0"/>
      <w:spacing w:before="100" w:beforeAutospacing="1" w:after="100" w:afterAutospacing="1" w:line="240" w:lineRule="auto"/>
    </w:pPr>
    <w:rPr>
      <w:rFonts w:ascii="Calibri" w:hAnsi="Calibri" w:cs="Calibri"/>
      <w:color w:val="000000"/>
      <w:sz w:val="22"/>
      <w:szCs w:val="22"/>
      <w:lang w:eastAsia="en-GB"/>
    </w:rPr>
  </w:style>
  <w:style w:type="paragraph" w:customStyle="1" w:styleId="font5">
    <w:name w:val="font5"/>
    <w:basedOn w:val="Normal"/>
    <w:rsid w:val="003869AB"/>
    <w:pPr>
      <w:suppressAutoHyphens w:val="0"/>
      <w:spacing w:before="100" w:beforeAutospacing="1" w:after="100" w:afterAutospacing="1" w:line="240" w:lineRule="auto"/>
    </w:pPr>
    <w:rPr>
      <w:rFonts w:ascii="Calibri" w:hAnsi="Calibri" w:cs="Calibri"/>
      <w:color w:val="0070C0"/>
      <w:sz w:val="22"/>
      <w:szCs w:val="22"/>
      <w:lang w:eastAsia="en-GB"/>
    </w:rPr>
  </w:style>
  <w:style w:type="paragraph" w:customStyle="1" w:styleId="xl65">
    <w:name w:val="xl65"/>
    <w:basedOn w:val="Normal"/>
    <w:rsid w:val="003869AB"/>
    <w:pPr>
      <w:suppressAutoHyphens w:val="0"/>
      <w:spacing w:before="100" w:beforeAutospacing="1" w:after="100" w:afterAutospacing="1" w:line="240" w:lineRule="auto"/>
    </w:pPr>
    <w:rPr>
      <w:b/>
      <w:bCs/>
      <w:sz w:val="24"/>
      <w:szCs w:val="24"/>
      <w:lang w:eastAsia="en-GB"/>
    </w:rPr>
  </w:style>
  <w:style w:type="paragraph" w:customStyle="1" w:styleId="xl66">
    <w:name w:val="xl66"/>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7">
    <w:name w:val="xl67"/>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8">
    <w:name w:val="xl6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E26B0A"/>
      <w:sz w:val="24"/>
      <w:szCs w:val="24"/>
      <w:lang w:eastAsia="en-GB"/>
    </w:rPr>
  </w:style>
  <w:style w:type="paragraph" w:customStyle="1" w:styleId="xl70">
    <w:name w:val="xl70"/>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72">
    <w:name w:val="xl72"/>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FF0000"/>
      <w:sz w:val="24"/>
      <w:szCs w:val="24"/>
      <w:lang w:eastAsia="en-GB"/>
    </w:rPr>
  </w:style>
  <w:style w:type="paragraph" w:customStyle="1" w:styleId="xl73">
    <w:name w:val="xl73"/>
    <w:basedOn w:val="Normal"/>
    <w:rsid w:val="003869AB"/>
    <w:pPr>
      <w:suppressAutoHyphens w:val="0"/>
      <w:spacing w:before="100" w:beforeAutospacing="1" w:after="100" w:afterAutospacing="1" w:line="240" w:lineRule="auto"/>
      <w:jc w:val="center"/>
      <w:textAlignment w:val="center"/>
    </w:pPr>
    <w:rPr>
      <w:sz w:val="24"/>
      <w:szCs w:val="24"/>
      <w:lang w:eastAsia="en-GB"/>
    </w:rPr>
  </w:style>
  <w:style w:type="paragraph" w:customStyle="1" w:styleId="xl74">
    <w:name w:val="xl7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5">
    <w:name w:val="xl75"/>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6">
    <w:name w:val="xl76"/>
    <w:basedOn w:val="Normal"/>
    <w:rsid w:val="003869AB"/>
    <w:pPr>
      <w:pBdr>
        <w:right w:val="single" w:sz="4" w:space="0" w:color="A6A6A6"/>
      </w:pBdr>
      <w:suppressAutoHyphens w:val="0"/>
      <w:spacing w:before="100" w:beforeAutospacing="1" w:after="100" w:afterAutospacing="1" w:line="240" w:lineRule="auto"/>
      <w:textAlignment w:val="center"/>
    </w:pPr>
    <w:rPr>
      <w:b/>
      <w:bCs/>
      <w:sz w:val="24"/>
      <w:szCs w:val="24"/>
      <w:lang w:eastAsia="en-GB"/>
    </w:rPr>
  </w:style>
  <w:style w:type="paragraph" w:customStyle="1" w:styleId="xl77">
    <w:name w:val="xl77"/>
    <w:basedOn w:val="Normal"/>
    <w:rsid w:val="003869AB"/>
    <w:pP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78">
    <w:name w:val="xl78"/>
    <w:basedOn w:val="Normal"/>
    <w:rsid w:val="003869AB"/>
    <w:pPr>
      <w:suppressAutoHyphens w:val="0"/>
      <w:spacing w:before="100" w:beforeAutospacing="1" w:after="100" w:afterAutospacing="1" w:line="240" w:lineRule="auto"/>
    </w:pPr>
    <w:rPr>
      <w:i/>
      <w:iCs/>
      <w:color w:val="FF0000"/>
      <w:sz w:val="24"/>
      <w:szCs w:val="24"/>
      <w:lang w:eastAsia="en-GB"/>
    </w:rPr>
  </w:style>
  <w:style w:type="paragraph" w:customStyle="1" w:styleId="xl79">
    <w:name w:val="xl79"/>
    <w:basedOn w:val="Normal"/>
    <w:rsid w:val="003869AB"/>
    <w:pPr>
      <w:suppressAutoHyphens w:val="0"/>
      <w:spacing w:before="100" w:beforeAutospacing="1" w:after="100" w:afterAutospacing="1" w:line="240" w:lineRule="auto"/>
    </w:pPr>
    <w:rPr>
      <w:i/>
      <w:iCs/>
      <w:color w:val="FF0000"/>
      <w:sz w:val="16"/>
      <w:szCs w:val="16"/>
      <w:lang w:eastAsia="en-GB"/>
    </w:rPr>
  </w:style>
  <w:style w:type="paragraph" w:customStyle="1" w:styleId="xl80">
    <w:name w:val="xl80"/>
    <w:basedOn w:val="Normal"/>
    <w:rsid w:val="003869AB"/>
    <w:pPr>
      <w:suppressAutoHyphens w:val="0"/>
      <w:spacing w:before="100" w:beforeAutospacing="1" w:after="100" w:afterAutospacing="1" w:line="240" w:lineRule="auto"/>
      <w:jc w:val="center"/>
      <w:textAlignment w:val="center"/>
    </w:pPr>
    <w:rPr>
      <w:color w:val="FF0000"/>
      <w:sz w:val="24"/>
      <w:szCs w:val="24"/>
      <w:lang w:eastAsia="en-GB"/>
    </w:rPr>
  </w:style>
  <w:style w:type="paragraph" w:customStyle="1" w:styleId="xl81">
    <w:name w:val="xl81"/>
    <w:basedOn w:val="Normal"/>
    <w:rsid w:val="003869AB"/>
    <w:pPr>
      <w:suppressAutoHyphens w:val="0"/>
      <w:spacing w:before="100" w:beforeAutospacing="1" w:after="100" w:afterAutospacing="1" w:line="240" w:lineRule="auto"/>
    </w:pPr>
    <w:rPr>
      <w:color w:val="FF0000"/>
      <w:sz w:val="24"/>
      <w:szCs w:val="24"/>
      <w:lang w:eastAsia="en-GB"/>
    </w:rPr>
  </w:style>
  <w:style w:type="paragraph" w:customStyle="1" w:styleId="xl82">
    <w:name w:val="xl82"/>
    <w:basedOn w:val="Normal"/>
    <w:rsid w:val="003869AB"/>
    <w:pPr>
      <w:suppressAutoHyphens w:val="0"/>
      <w:spacing w:before="100" w:beforeAutospacing="1" w:after="100" w:afterAutospacing="1" w:line="240" w:lineRule="auto"/>
    </w:pPr>
    <w:rPr>
      <w:sz w:val="24"/>
      <w:szCs w:val="24"/>
      <w:lang w:eastAsia="en-GB"/>
    </w:rPr>
  </w:style>
  <w:style w:type="paragraph" w:customStyle="1" w:styleId="xl83">
    <w:name w:val="xl83"/>
    <w:basedOn w:val="Normal"/>
    <w:rsid w:val="003869AB"/>
    <w:pPr>
      <w:suppressAutoHyphens w:val="0"/>
      <w:spacing w:before="100" w:beforeAutospacing="1" w:after="100" w:afterAutospacing="1" w:line="240" w:lineRule="auto"/>
    </w:pPr>
    <w:rPr>
      <w:b/>
      <w:bCs/>
      <w:sz w:val="24"/>
      <w:szCs w:val="24"/>
      <w:lang w:eastAsia="en-GB"/>
    </w:rPr>
  </w:style>
  <w:style w:type="paragraph" w:customStyle="1" w:styleId="xl84">
    <w:name w:val="xl8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85">
    <w:name w:val="xl85"/>
    <w:basedOn w:val="Normal"/>
    <w:rsid w:val="003869AB"/>
    <w:pPr>
      <w:suppressAutoHyphens w:val="0"/>
      <w:spacing w:before="100" w:beforeAutospacing="1" w:after="100" w:afterAutospacing="1" w:line="240" w:lineRule="auto"/>
      <w:jc w:val="center"/>
    </w:pPr>
    <w:rPr>
      <w:sz w:val="24"/>
      <w:szCs w:val="24"/>
      <w:lang w:eastAsia="en-GB"/>
    </w:rPr>
  </w:style>
  <w:style w:type="paragraph" w:customStyle="1" w:styleId="xl86">
    <w:name w:val="xl86"/>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FF0000"/>
      <w:sz w:val="24"/>
      <w:szCs w:val="24"/>
      <w:lang w:eastAsia="en-GB"/>
    </w:rPr>
  </w:style>
  <w:style w:type="paragraph" w:customStyle="1" w:styleId="xl87">
    <w:name w:val="xl87"/>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88">
    <w:name w:val="xl8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89">
    <w:name w:val="xl89"/>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textAlignment w:val="center"/>
    </w:pPr>
    <w:rPr>
      <w:sz w:val="24"/>
      <w:szCs w:val="24"/>
      <w:lang w:eastAsia="en-GB"/>
    </w:rPr>
  </w:style>
  <w:style w:type="paragraph" w:customStyle="1" w:styleId="xl90">
    <w:name w:val="xl90"/>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1">
    <w:name w:val="xl91"/>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2">
    <w:name w:val="xl92"/>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b/>
      <w:bCs/>
      <w:sz w:val="24"/>
      <w:szCs w:val="24"/>
      <w:lang w:eastAsia="en-GB"/>
    </w:rPr>
  </w:style>
  <w:style w:type="paragraph" w:customStyle="1" w:styleId="xl93">
    <w:name w:val="xl93"/>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4">
    <w:name w:val="xl9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5">
    <w:name w:val="xl95"/>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96">
    <w:name w:val="xl96"/>
    <w:basedOn w:val="Normal"/>
    <w:rsid w:val="003869AB"/>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7">
    <w:name w:val="xl97"/>
    <w:basedOn w:val="Normal"/>
    <w:rsid w:val="003869AB"/>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8">
    <w:name w:val="xl9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0070C0"/>
      <w:sz w:val="24"/>
      <w:szCs w:val="24"/>
      <w:lang w:eastAsia="en-GB"/>
    </w:rPr>
  </w:style>
  <w:style w:type="paragraph" w:customStyle="1" w:styleId="xl99">
    <w:name w:val="xl99"/>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0">
    <w:name w:val="xl100"/>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101">
    <w:name w:val="xl101"/>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2">
    <w:name w:val="xl102"/>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103">
    <w:name w:val="xl103"/>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4">
    <w:name w:val="xl104"/>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105">
    <w:name w:val="xl105"/>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character" w:customStyle="1" w:styleId="Heading1Char">
    <w:name w:val="Heading 1 Char"/>
    <w:aliases w:val="Table_G Char"/>
    <w:link w:val="Heading1"/>
    <w:rsid w:val="003869AB"/>
    <w:rPr>
      <w:lang w:eastAsia="en-US"/>
    </w:rPr>
  </w:style>
  <w:style w:type="character" w:customStyle="1" w:styleId="Heading8Char">
    <w:name w:val="Heading 8 Char"/>
    <w:link w:val="Heading8"/>
    <w:rsid w:val="003869AB"/>
    <w:rPr>
      <w:lang w:eastAsia="en-US"/>
    </w:rPr>
  </w:style>
  <w:style w:type="paragraph" w:styleId="ListParagraph">
    <w:name w:val="List Paragraph"/>
    <w:basedOn w:val="Normal"/>
    <w:uiPriority w:val="34"/>
    <w:qFormat/>
    <w:rsid w:val="003869AB"/>
    <w:pPr>
      <w:ind w:left="720"/>
    </w:pPr>
  </w:style>
  <w:style w:type="paragraph" w:customStyle="1" w:styleId="Pa7">
    <w:name w:val="Pa7"/>
    <w:basedOn w:val="Default"/>
    <w:next w:val="Default"/>
    <w:uiPriority w:val="99"/>
    <w:rsid w:val="003869AB"/>
    <w:pPr>
      <w:spacing w:line="241" w:lineRule="atLeast"/>
    </w:pPr>
    <w:rPr>
      <w:rFonts w:ascii="Calibri" w:eastAsia="Times New Roman" w:hAnsi="Calibri" w:cs="Times New Roman"/>
      <w:color w:val="auto"/>
      <w:lang w:val="de-DE" w:eastAsia="de-DE" w:bidi="ar-SA"/>
    </w:rPr>
  </w:style>
  <w:style w:type="character" w:customStyle="1" w:styleId="A6">
    <w:name w:val="A6"/>
    <w:uiPriority w:val="99"/>
    <w:rsid w:val="003869AB"/>
    <w:rPr>
      <w:rFonts w:cs="Calibri"/>
      <w:b/>
      <w:bCs/>
      <w:color w:val="000000"/>
      <w:sz w:val="18"/>
      <w:szCs w:val="18"/>
    </w:rPr>
  </w:style>
  <w:style w:type="character" w:customStyle="1" w:styleId="A3">
    <w:name w:val="A3"/>
    <w:uiPriority w:val="99"/>
    <w:rsid w:val="003869AB"/>
    <w:rPr>
      <w:rFonts w:cs="Calibri"/>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3770">
      <w:bodyDiv w:val="1"/>
      <w:marLeft w:val="0"/>
      <w:marRight w:val="0"/>
      <w:marTop w:val="0"/>
      <w:marBottom w:val="0"/>
      <w:divBdr>
        <w:top w:val="none" w:sz="0" w:space="0" w:color="auto"/>
        <w:left w:val="none" w:sz="0" w:space="0" w:color="auto"/>
        <w:bottom w:val="none" w:sz="0" w:space="0" w:color="auto"/>
        <w:right w:val="none" w:sz="0" w:space="0" w:color="auto"/>
      </w:divBdr>
    </w:div>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booksho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xxxx" TargetMode="External"/><Relationship Id="rId1" Type="http://schemas.openxmlformats.org/officeDocument/2006/relationships/hyperlink" Target="http://www.oecd.org/dataoecd/32/47/195157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TRADE_CTCS_GE1_E</Template>
  <TotalTime>34</TotalTime>
  <Pages>11</Pages>
  <Words>2457</Words>
  <Characters>14011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6</cp:revision>
  <cp:lastPrinted>2017-03-14T14:09:00Z</cp:lastPrinted>
  <dcterms:created xsi:type="dcterms:W3CDTF">2017-05-09T12:36:00Z</dcterms:created>
  <dcterms:modified xsi:type="dcterms:W3CDTF">2017-05-11T10:26:00Z</dcterms:modified>
</cp:coreProperties>
</file>