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4A402" w14:textId="77777777" w:rsidR="004E6210" w:rsidRDefault="00DA34B6" w:rsidP="00E813B1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UNECE/FAO T</w:t>
      </w:r>
      <w:r w:rsidR="00E813B1" w:rsidRPr="00E813B1">
        <w:rPr>
          <w:b/>
          <w:sz w:val="28"/>
          <w:szCs w:val="28"/>
          <w:lang w:val="en-GB"/>
        </w:rPr>
        <w:t>eams of Specialists Reporting 201</w:t>
      </w:r>
      <w:r w:rsidR="0013383A">
        <w:rPr>
          <w:b/>
          <w:sz w:val="28"/>
          <w:szCs w:val="28"/>
          <w:lang w:val="en-GB"/>
        </w:rPr>
        <w:t>5</w:t>
      </w:r>
      <w:r w:rsidR="0009700B">
        <w:rPr>
          <w:b/>
          <w:sz w:val="28"/>
          <w:szCs w:val="28"/>
          <w:lang w:val="en-GB"/>
        </w:rPr>
        <w:t xml:space="preserve"> </w:t>
      </w:r>
    </w:p>
    <w:p w14:paraId="5334CF52" w14:textId="77777777" w:rsidR="00A92D37" w:rsidRPr="00E813B1" w:rsidRDefault="00A92D37" w:rsidP="00A92D37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– </w:t>
      </w:r>
      <w:r w:rsidR="00096CFC">
        <w:rPr>
          <w:b/>
          <w:sz w:val="28"/>
          <w:szCs w:val="28"/>
          <w:highlight w:val="yellow"/>
          <w:lang w:val="en-GB"/>
        </w:rPr>
        <w:t>FOREST COMMUNICATORS NETWORK</w:t>
      </w:r>
      <w:r>
        <w:rPr>
          <w:b/>
          <w:sz w:val="28"/>
          <w:szCs w:val="28"/>
          <w:lang w:val="en-GB"/>
        </w:rPr>
        <w:t xml:space="preserve"> - </w:t>
      </w:r>
    </w:p>
    <w:p w14:paraId="2C025A87" w14:textId="77777777" w:rsidR="00E813B1" w:rsidRDefault="00E813B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813B1" w:rsidRPr="00E00573" w14:paraId="4B0BF099" w14:textId="77777777" w:rsidTr="002F3938">
        <w:trPr>
          <w:trHeight w:val="567"/>
        </w:trPr>
        <w:tc>
          <w:tcPr>
            <w:tcW w:w="8856" w:type="dxa"/>
            <w:shd w:val="clear" w:color="auto" w:fill="000000" w:themeFill="text1"/>
            <w:vAlign w:val="center"/>
          </w:tcPr>
          <w:p w14:paraId="7157A96F" w14:textId="77777777" w:rsidR="00E813B1" w:rsidRPr="00E00573" w:rsidRDefault="00E813B1" w:rsidP="002F3938">
            <w:pPr>
              <w:rPr>
                <w:b/>
                <w:lang w:val="en-GB"/>
              </w:rPr>
            </w:pPr>
            <w:r w:rsidRPr="00E00573">
              <w:rPr>
                <w:b/>
                <w:lang w:val="en-GB"/>
              </w:rPr>
              <w:t xml:space="preserve">Items for regular reporting to the </w:t>
            </w:r>
            <w:r w:rsidR="00D84C05">
              <w:rPr>
                <w:b/>
                <w:lang w:val="en-GB"/>
              </w:rPr>
              <w:t>J</w:t>
            </w:r>
            <w:r w:rsidRPr="00E00573">
              <w:rPr>
                <w:b/>
                <w:lang w:val="en-GB"/>
              </w:rPr>
              <w:t>WPF</w:t>
            </w:r>
            <w:r w:rsidR="00D84C05">
              <w:rPr>
                <w:b/>
                <w:lang w:val="en-GB"/>
              </w:rPr>
              <w:t>S</w:t>
            </w:r>
            <w:r w:rsidRPr="00E00573">
              <w:rPr>
                <w:b/>
                <w:lang w:val="en-GB"/>
              </w:rPr>
              <w:t>E</w:t>
            </w:r>
            <w:r w:rsidR="00D84C05">
              <w:rPr>
                <w:b/>
                <w:lang w:val="en-GB"/>
              </w:rPr>
              <w:t>M</w:t>
            </w:r>
            <w:r w:rsidRPr="00E00573">
              <w:rPr>
                <w:b/>
                <w:lang w:val="en-GB"/>
              </w:rPr>
              <w:t xml:space="preserve"> (length max two pages)</w:t>
            </w:r>
          </w:p>
        </w:tc>
      </w:tr>
      <w:tr w:rsidR="00E813B1" w:rsidRPr="00E00573" w14:paraId="14666E33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2419FF5E" w14:textId="77777777" w:rsidR="00E813B1" w:rsidRPr="0057313A" w:rsidRDefault="00E813B1" w:rsidP="002F3938">
            <w:pPr>
              <w:rPr>
                <w:b/>
                <w:lang w:val="en-GB"/>
              </w:rPr>
            </w:pPr>
            <w:r w:rsidRPr="00E00573">
              <w:rPr>
                <w:b/>
                <w:lang w:val="en-GB"/>
              </w:rPr>
              <w:t xml:space="preserve">1. Name </w:t>
            </w:r>
            <w:r w:rsidR="00ED66D7" w:rsidRPr="00E00573">
              <w:rPr>
                <w:b/>
                <w:lang w:val="en-GB"/>
              </w:rPr>
              <w:t xml:space="preserve">: </w:t>
            </w:r>
          </w:p>
        </w:tc>
      </w:tr>
      <w:tr w:rsidR="00E813B1" w:rsidRPr="00E00573" w14:paraId="2F98A634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389E6515" w14:textId="77777777" w:rsidR="00E813B1" w:rsidRPr="00096CFC" w:rsidRDefault="00096CFC" w:rsidP="00096CFC">
            <w:pPr>
              <w:pStyle w:val="StandardWeb"/>
            </w:pPr>
            <w:r>
              <w:rPr>
                <w:rFonts w:ascii="Times New Roman,Bold" w:hAnsi="Times New Roman,Bold"/>
                <w:sz w:val="24"/>
                <w:szCs w:val="24"/>
              </w:rPr>
              <w:t xml:space="preserve">ECE/FAO Team </w:t>
            </w:r>
            <w:proofErr w:type="spellStart"/>
            <w:r>
              <w:rPr>
                <w:rFonts w:ascii="Times New Roman,Bold" w:hAnsi="Times New Roman,Bold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,Bold" w:hAnsi="Times New Roman,Bol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/>
                <w:sz w:val="24"/>
                <w:szCs w:val="24"/>
              </w:rPr>
              <w:t>Specialists</w:t>
            </w:r>
            <w:proofErr w:type="spellEnd"/>
            <w:r>
              <w:rPr>
                <w:rFonts w:ascii="Times New Roman,Bold" w:hAnsi="Times New Roman,Bold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,Bold" w:hAnsi="Times New Roman,Bold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,Bold" w:hAnsi="Times New Roman,Bold"/>
                <w:sz w:val="24"/>
                <w:szCs w:val="24"/>
              </w:rPr>
              <w:t xml:space="preserve"> Communication (</w:t>
            </w:r>
            <w:proofErr w:type="spellStart"/>
            <w:r>
              <w:rPr>
                <w:rFonts w:ascii="Times New Roman,Bold" w:hAnsi="Times New Roman,Bold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,Bold" w:hAnsi="Times New Roman,Bold"/>
                <w:sz w:val="24"/>
                <w:szCs w:val="24"/>
              </w:rPr>
              <w:t xml:space="preserve"> Communicators’ Network) </w:t>
            </w:r>
          </w:p>
        </w:tc>
      </w:tr>
      <w:tr w:rsidR="00E813B1" w:rsidRPr="00E00573" w14:paraId="6CD90812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0E2CEEFD" w14:textId="77777777" w:rsidR="00FA3235" w:rsidRPr="0057313A" w:rsidRDefault="00E813B1" w:rsidP="002F3938">
            <w:pPr>
              <w:rPr>
                <w:b/>
                <w:lang w:val="en-GB"/>
              </w:rPr>
            </w:pPr>
            <w:r w:rsidRPr="00E00573">
              <w:rPr>
                <w:b/>
                <w:lang w:val="en-GB"/>
              </w:rPr>
              <w:t>2. Period covered</w:t>
            </w:r>
            <w:r w:rsidR="00ED66D7" w:rsidRPr="00E00573">
              <w:rPr>
                <w:b/>
                <w:lang w:val="en-GB"/>
              </w:rPr>
              <w:t>:</w:t>
            </w:r>
          </w:p>
        </w:tc>
      </w:tr>
      <w:tr w:rsidR="00E813B1" w:rsidRPr="00E00573" w14:paraId="69E96730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5D17822A" w14:textId="77777777" w:rsidR="00E813B1" w:rsidRPr="00E00573" w:rsidRDefault="0013383A" w:rsidP="002F3938">
            <w:pPr>
              <w:rPr>
                <w:lang w:val="en-GB"/>
              </w:rPr>
            </w:pPr>
            <w:r>
              <w:rPr>
                <w:lang w:val="en-GB"/>
              </w:rPr>
              <w:t>June</w:t>
            </w:r>
            <w:r w:rsidR="0057313A" w:rsidRPr="00E00573">
              <w:rPr>
                <w:lang w:val="en-GB"/>
              </w:rPr>
              <w:t xml:space="preserve"> 201</w:t>
            </w:r>
            <w:r w:rsidR="00314110">
              <w:rPr>
                <w:lang w:val="en-GB"/>
              </w:rPr>
              <w:t>4</w:t>
            </w:r>
            <w:r>
              <w:rPr>
                <w:lang w:val="en-GB"/>
              </w:rPr>
              <w:t xml:space="preserve"> – March 2015</w:t>
            </w:r>
          </w:p>
        </w:tc>
      </w:tr>
      <w:tr w:rsidR="00E813B1" w:rsidRPr="00E00573" w14:paraId="3FA158B2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A2885CA" w14:textId="77777777" w:rsidR="00FA3235" w:rsidRPr="00E00573" w:rsidRDefault="00E813B1" w:rsidP="002F3938">
            <w:pPr>
              <w:rPr>
                <w:lang w:val="en-GB"/>
              </w:rPr>
            </w:pPr>
            <w:r w:rsidRPr="00E00573">
              <w:rPr>
                <w:b/>
                <w:lang w:val="en-GB"/>
              </w:rPr>
              <w:t>3</w:t>
            </w:r>
            <w:r w:rsidR="00ED66D7" w:rsidRPr="00E00573">
              <w:rPr>
                <w:b/>
                <w:lang w:val="en-GB"/>
              </w:rPr>
              <w:t>. Leader/</w:t>
            </w:r>
            <w:r w:rsidR="00ED66D7" w:rsidRPr="008B5E11">
              <w:rPr>
                <w:b/>
                <w:lang w:val="en-GB"/>
              </w:rPr>
              <w:t>Deputies</w:t>
            </w:r>
            <w:r w:rsidR="007D5608">
              <w:rPr>
                <w:b/>
                <w:lang w:val="en-GB"/>
              </w:rPr>
              <w:t xml:space="preserve"> and Secretary</w:t>
            </w:r>
            <w:r w:rsidR="00ED66D7" w:rsidRPr="00E00573">
              <w:rPr>
                <w:b/>
                <w:lang w:val="en-GB"/>
              </w:rPr>
              <w:t xml:space="preserve">: </w:t>
            </w:r>
          </w:p>
        </w:tc>
      </w:tr>
      <w:tr w:rsidR="00E813B1" w:rsidRPr="00E00573" w14:paraId="619FB25E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2BD474FD" w14:textId="77777777" w:rsidR="00D84C05" w:rsidRDefault="0057313A" w:rsidP="002F3938">
            <w:pPr>
              <w:tabs>
                <w:tab w:val="left" w:pos="1458"/>
              </w:tabs>
              <w:rPr>
                <w:lang w:val="en-GB"/>
              </w:rPr>
            </w:pPr>
            <w:r w:rsidRPr="004D6F62">
              <w:rPr>
                <w:lang w:val="en-GB"/>
              </w:rPr>
              <w:t xml:space="preserve">Leader: </w:t>
            </w:r>
            <w:r w:rsidR="002F3938" w:rsidRPr="002F3938">
              <w:rPr>
                <w:lang w:val="en-GB"/>
              </w:rPr>
              <w:tab/>
            </w:r>
            <w:proofErr w:type="spellStart"/>
            <w:r w:rsidR="00096CFC">
              <w:rPr>
                <w:lang w:val="en-GB"/>
              </w:rPr>
              <w:t>Mr.</w:t>
            </w:r>
            <w:proofErr w:type="spellEnd"/>
            <w:r w:rsidR="00096CFC">
              <w:rPr>
                <w:lang w:val="en-GB"/>
              </w:rPr>
              <w:t xml:space="preserve"> Ingwald Gschwandtl (Austria)</w:t>
            </w:r>
          </w:p>
          <w:p w14:paraId="1098DCF6" w14:textId="77777777" w:rsidR="00D84C05" w:rsidRDefault="0057313A" w:rsidP="002F3938">
            <w:pPr>
              <w:rPr>
                <w:lang w:val="en-GB"/>
              </w:rPr>
            </w:pPr>
            <w:r w:rsidRPr="004D6F62">
              <w:rPr>
                <w:lang w:val="en-GB"/>
              </w:rPr>
              <w:t xml:space="preserve">Deputies: </w:t>
            </w:r>
            <w:r w:rsidR="002F3938" w:rsidRPr="002F3938">
              <w:rPr>
                <w:lang w:val="en-GB"/>
              </w:rPr>
              <w:tab/>
            </w:r>
            <w:proofErr w:type="spellStart"/>
            <w:r w:rsidR="00096CFC">
              <w:rPr>
                <w:lang w:val="en-GB"/>
              </w:rPr>
              <w:t>Mr.</w:t>
            </w:r>
            <w:proofErr w:type="spellEnd"/>
            <w:r w:rsidR="00096CFC">
              <w:rPr>
                <w:lang w:val="en-GB"/>
              </w:rPr>
              <w:t xml:space="preserve"> Colin Morton (UK)</w:t>
            </w:r>
            <w:r w:rsidR="002F3938" w:rsidRPr="002F3938">
              <w:rPr>
                <w:lang w:val="en-GB"/>
              </w:rPr>
              <w:t xml:space="preserve">, </w:t>
            </w:r>
            <w:proofErr w:type="spellStart"/>
            <w:r w:rsidR="00096CFC">
              <w:rPr>
                <w:lang w:val="en-GB"/>
              </w:rPr>
              <w:t>Mr.</w:t>
            </w:r>
            <w:proofErr w:type="spellEnd"/>
            <w:r w:rsidR="00096CFC">
              <w:rPr>
                <w:lang w:val="en-GB"/>
              </w:rPr>
              <w:t xml:space="preserve"> Kai </w:t>
            </w:r>
            <w:proofErr w:type="spellStart"/>
            <w:r w:rsidR="00096CFC">
              <w:rPr>
                <w:lang w:val="en-GB"/>
              </w:rPr>
              <w:t>Lintunen</w:t>
            </w:r>
            <w:proofErr w:type="spellEnd"/>
            <w:r w:rsidR="00096CFC">
              <w:rPr>
                <w:lang w:val="en-GB"/>
              </w:rPr>
              <w:t xml:space="preserve"> (Finland), </w:t>
            </w:r>
            <w:proofErr w:type="spellStart"/>
            <w:r w:rsidR="00096CFC">
              <w:rPr>
                <w:lang w:val="en-GB"/>
              </w:rPr>
              <w:t>Mr.</w:t>
            </w:r>
            <w:proofErr w:type="spellEnd"/>
            <w:r w:rsidR="00096CFC">
              <w:rPr>
                <w:lang w:val="en-GB"/>
              </w:rPr>
              <w:t xml:space="preserve"> </w:t>
            </w:r>
            <w:proofErr w:type="spellStart"/>
            <w:r w:rsidR="00096CFC">
              <w:rPr>
                <w:lang w:val="en-GB"/>
              </w:rPr>
              <w:t>Tomass</w:t>
            </w:r>
            <w:proofErr w:type="spellEnd"/>
            <w:r w:rsidR="00096CFC">
              <w:rPr>
                <w:lang w:val="en-GB"/>
              </w:rPr>
              <w:t xml:space="preserve"> </w:t>
            </w:r>
            <w:proofErr w:type="spellStart"/>
            <w:r w:rsidR="00096CFC">
              <w:rPr>
                <w:lang w:val="en-GB"/>
              </w:rPr>
              <w:t>Kotovics</w:t>
            </w:r>
            <w:proofErr w:type="spellEnd"/>
            <w:r w:rsidR="00096CFC">
              <w:rPr>
                <w:lang w:val="en-GB"/>
              </w:rPr>
              <w:t xml:space="preserve"> (Latvia)</w:t>
            </w:r>
          </w:p>
          <w:p w14:paraId="5361950B" w14:textId="77777777" w:rsidR="00E813B1" w:rsidRPr="00E00573" w:rsidRDefault="0057313A" w:rsidP="00A92D37">
            <w:pPr>
              <w:rPr>
                <w:lang w:val="en-GB"/>
              </w:rPr>
            </w:pPr>
            <w:r w:rsidRPr="004D6F62">
              <w:rPr>
                <w:lang w:val="en-GB"/>
              </w:rPr>
              <w:t xml:space="preserve">Secretary: </w:t>
            </w:r>
            <w:r w:rsidR="002F3938" w:rsidRPr="002F3938">
              <w:rPr>
                <w:lang w:val="en-GB"/>
              </w:rPr>
              <w:tab/>
            </w:r>
            <w:r w:rsidR="00096CFC">
              <w:rPr>
                <w:lang w:val="en-GB"/>
              </w:rPr>
              <w:t xml:space="preserve">Paola </w:t>
            </w:r>
            <w:proofErr w:type="spellStart"/>
            <w:r w:rsidR="00096CFC">
              <w:rPr>
                <w:lang w:val="en-GB"/>
              </w:rPr>
              <w:t>Deda</w:t>
            </w:r>
            <w:proofErr w:type="spellEnd"/>
            <w:r w:rsidR="00096CFC">
              <w:rPr>
                <w:lang w:val="en-GB"/>
              </w:rPr>
              <w:t>/</w:t>
            </w:r>
            <w:proofErr w:type="spellStart"/>
            <w:r w:rsidR="00096CFC">
              <w:rPr>
                <w:lang w:val="en-GB"/>
              </w:rPr>
              <w:t>Ivonne</w:t>
            </w:r>
            <w:proofErr w:type="spellEnd"/>
            <w:r w:rsidR="00096CFC">
              <w:rPr>
                <w:lang w:val="en-GB"/>
              </w:rPr>
              <w:t xml:space="preserve"> </w:t>
            </w:r>
            <w:proofErr w:type="spellStart"/>
            <w:r w:rsidR="00096CFC">
              <w:rPr>
                <w:lang w:val="en-GB"/>
              </w:rPr>
              <w:t>Higuero</w:t>
            </w:r>
            <w:proofErr w:type="spellEnd"/>
            <w:r w:rsidR="00096CFC">
              <w:rPr>
                <w:lang w:val="en-GB"/>
              </w:rPr>
              <w:t xml:space="preserve">/Paolo </w:t>
            </w:r>
            <w:proofErr w:type="spellStart"/>
            <w:r w:rsidR="00096CFC">
              <w:rPr>
                <w:lang w:val="en-GB"/>
              </w:rPr>
              <w:t>Cravero</w:t>
            </w:r>
            <w:proofErr w:type="spellEnd"/>
            <w:r w:rsidR="00096CFC">
              <w:rPr>
                <w:lang w:val="en-GB"/>
              </w:rPr>
              <w:t xml:space="preserve">/Anastasia </w:t>
            </w:r>
            <w:proofErr w:type="spellStart"/>
            <w:r w:rsidR="00096CFC">
              <w:rPr>
                <w:lang w:val="en-GB"/>
              </w:rPr>
              <w:t>Dogaeva</w:t>
            </w:r>
            <w:proofErr w:type="spellEnd"/>
            <w:r w:rsidR="00096CFC">
              <w:rPr>
                <w:lang w:val="en-GB"/>
              </w:rPr>
              <w:t xml:space="preserve">  (UNECE/FAO Forestry and Timber Section)</w:t>
            </w:r>
          </w:p>
        </w:tc>
      </w:tr>
      <w:tr w:rsidR="00496D8D" w:rsidRPr="00E00573" w14:paraId="4FEE9D50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68AA527" w14:textId="77777777" w:rsidR="00496D8D" w:rsidRPr="00E00573" w:rsidRDefault="00496D8D" w:rsidP="002F3938">
            <w:pPr>
              <w:rPr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Pr="00E00573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Members</w:t>
            </w:r>
            <w:r w:rsidRPr="00E00573">
              <w:rPr>
                <w:b/>
                <w:lang w:val="en-GB"/>
              </w:rPr>
              <w:t xml:space="preserve">: </w:t>
            </w:r>
            <w:r w:rsidR="004E6210" w:rsidRPr="004E6210">
              <w:rPr>
                <w:b/>
                <w:color w:val="7F7F7F" w:themeColor="text1" w:themeTint="80"/>
                <w:lang w:val="en-GB"/>
              </w:rPr>
              <w:t>(Number only)</w:t>
            </w:r>
          </w:p>
        </w:tc>
      </w:tr>
      <w:tr w:rsidR="00496D8D" w:rsidRPr="00E00573" w14:paraId="322193C1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1015DF3B" w14:textId="77777777" w:rsidR="00496D8D" w:rsidRPr="00C90F9C" w:rsidRDefault="00096CFC" w:rsidP="00C90F9C">
            <w:pPr>
              <w:rPr>
                <w:lang w:val="en-GB"/>
              </w:rPr>
            </w:pPr>
            <w:r>
              <w:rPr>
                <w:lang w:val="en-GB"/>
              </w:rPr>
              <w:t>132</w:t>
            </w:r>
          </w:p>
        </w:tc>
      </w:tr>
      <w:tr w:rsidR="00E813B1" w:rsidRPr="00E00573" w14:paraId="7F3D4149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D2E2B3A" w14:textId="77777777" w:rsidR="00FA3235" w:rsidRPr="00A92D37" w:rsidRDefault="00496D8D" w:rsidP="002F3938">
            <w:r>
              <w:rPr>
                <w:b/>
                <w:lang w:val="en-GB"/>
              </w:rPr>
              <w:t>5</w:t>
            </w:r>
            <w:r w:rsidR="00E813B1" w:rsidRPr="00E00573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Countries</w:t>
            </w:r>
            <w:r w:rsidR="00ED66D7" w:rsidRPr="00E00573">
              <w:rPr>
                <w:b/>
                <w:lang w:val="en-GB"/>
              </w:rPr>
              <w:t>:</w:t>
            </w:r>
            <w:r w:rsidR="00A92D37" w:rsidRPr="004E6210">
              <w:rPr>
                <w:b/>
                <w:color w:val="7F7F7F" w:themeColor="text1" w:themeTint="80"/>
                <w:lang w:val="en-GB"/>
              </w:rPr>
              <w:t xml:space="preserve"> (List separated by comma)</w:t>
            </w:r>
          </w:p>
        </w:tc>
      </w:tr>
      <w:tr w:rsidR="00E813B1" w:rsidRPr="00E00573" w14:paraId="172F943C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0D146FFE" w14:textId="77777777" w:rsidR="00F10F10" w:rsidRPr="0057271D" w:rsidRDefault="00F10F10" w:rsidP="0057271D">
            <w:pPr>
              <w:rPr>
                <w:b/>
                <w:lang w:val="en-GB"/>
              </w:rPr>
            </w:pPr>
            <w:r w:rsidRPr="0057271D">
              <w:rPr>
                <w:b/>
                <w:lang w:val="en-GB"/>
              </w:rPr>
              <w:t>Countries:</w:t>
            </w:r>
          </w:p>
          <w:p w14:paraId="641920F0" w14:textId="77777777" w:rsidR="00F10F10" w:rsidRPr="0057271D" w:rsidRDefault="00F10F10" w:rsidP="0057271D">
            <w:pPr>
              <w:rPr>
                <w:lang w:val="en-GB"/>
              </w:rPr>
            </w:pPr>
            <w:r w:rsidRPr="0057271D">
              <w:rPr>
                <w:lang w:val="en-GB"/>
              </w:rPr>
              <w:t xml:space="preserve">Austria, Belgium, Bulgaria, Canada, Croatia, </w:t>
            </w:r>
            <w:proofErr w:type="spellStart"/>
            <w:r w:rsidRPr="0057271D">
              <w:rPr>
                <w:lang w:val="en-GB"/>
              </w:rPr>
              <w:t>Cypres</w:t>
            </w:r>
            <w:proofErr w:type="spellEnd"/>
            <w:r w:rsidRPr="0057271D">
              <w:rPr>
                <w:lang w:val="en-GB"/>
              </w:rPr>
              <w:t xml:space="preserve">, Czech Republic, Estonia, Finland, France, Greece, Germany, Hungary, Iceland, Ireland, Italy, Latvia, Poland, Portugal, Romania, Russian Federation, Serbia, Slovakia, Slovenia, Spain, Sweden, Switzerland, Tajikistan, Turkey, Ukraine, United Kingdom, USA. </w:t>
            </w:r>
          </w:p>
          <w:p w14:paraId="331183D6" w14:textId="77777777" w:rsidR="00F10F10" w:rsidRPr="0057271D" w:rsidRDefault="00F10F10" w:rsidP="0057271D">
            <w:pPr>
              <w:rPr>
                <w:lang w:val="en-GB"/>
              </w:rPr>
            </w:pPr>
          </w:p>
          <w:p w14:paraId="41FB6AC1" w14:textId="77777777" w:rsidR="00F10F10" w:rsidRPr="0057271D" w:rsidRDefault="00F10F10" w:rsidP="0057271D">
            <w:pPr>
              <w:rPr>
                <w:lang w:val="en-GB"/>
              </w:rPr>
            </w:pPr>
          </w:p>
          <w:p w14:paraId="653B48ED" w14:textId="77777777" w:rsidR="00F10F10" w:rsidRPr="0057271D" w:rsidRDefault="00F10F10" w:rsidP="0057271D">
            <w:pPr>
              <w:rPr>
                <w:b/>
                <w:lang w:val="en-GB"/>
              </w:rPr>
            </w:pPr>
            <w:proofErr w:type="spellStart"/>
            <w:r w:rsidRPr="0057271D">
              <w:rPr>
                <w:b/>
                <w:lang w:val="en-GB"/>
              </w:rPr>
              <w:t>Organisations</w:t>
            </w:r>
            <w:proofErr w:type="spellEnd"/>
            <w:r w:rsidRPr="0057271D">
              <w:rPr>
                <w:b/>
                <w:lang w:val="en-GB"/>
              </w:rPr>
              <w:t>/Institutions:</w:t>
            </w:r>
          </w:p>
          <w:p w14:paraId="2E698BA2" w14:textId="77777777" w:rsidR="00F10F10" w:rsidRPr="0057271D" w:rsidRDefault="00F10F10" w:rsidP="0057271D">
            <w:pPr>
              <w:rPr>
                <w:lang w:val="en-GB"/>
              </w:rPr>
            </w:pPr>
            <w:r w:rsidRPr="00E012AB">
              <w:rPr>
                <w:lang w:val="en-GB"/>
              </w:rPr>
              <w:t>FCN Africa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FCN Mediterranean/North Africa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FCN Asia/Pacific</w:t>
            </w:r>
            <w:r w:rsidRPr="0057271D">
              <w:rPr>
                <w:lang w:val="en-GB"/>
              </w:rPr>
              <w:t>,</w:t>
            </w:r>
            <w:r w:rsidRPr="00E012AB">
              <w:rPr>
                <w:lang w:val="en-GB"/>
              </w:rPr>
              <w:t xml:space="preserve"> FCN South America</w:t>
            </w:r>
            <w:r w:rsidRPr="0057271D">
              <w:rPr>
                <w:lang w:val="en-GB"/>
              </w:rPr>
              <w:t xml:space="preserve">, </w:t>
            </w:r>
            <w:hyperlink r:id="rId6" w:tooltip="mailto:hhans.jacobs@bdf-online.de" w:history="1">
              <w:r w:rsidRPr="0057271D">
                <w:rPr>
                  <w:lang w:val="en-GB"/>
                </w:rPr>
                <w:t>BDF</w:t>
              </w:r>
            </w:hyperlink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CEI-Bois</w:t>
            </w:r>
            <w:r w:rsidRPr="0057271D">
              <w:rPr>
                <w:lang w:val="en-GB"/>
              </w:rPr>
              <w:t xml:space="preserve">, CIC, </w:t>
            </w:r>
            <w:r w:rsidRPr="00E012AB">
              <w:rPr>
                <w:lang w:val="en-GB"/>
              </w:rPr>
              <w:t>CEPF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CIFOR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UNECE/FAO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EFI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EFI Barcelona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European Commission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EUSTAFOR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FAO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FOREST EUROPE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FSC International</w:t>
            </w:r>
            <w:r w:rsidRPr="0057271D">
              <w:rPr>
                <w:lang w:val="en-GB"/>
              </w:rPr>
              <w:t>, IFSA-</w:t>
            </w:r>
            <w:r w:rsidRPr="00E012AB">
              <w:rPr>
                <w:lang w:val="en-GB"/>
              </w:rPr>
              <w:t>International Forestry Students Association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IUFRO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PEFC</w:t>
            </w:r>
            <w:r w:rsidRPr="0057271D">
              <w:rPr>
                <w:lang w:val="en-GB"/>
              </w:rPr>
              <w:t xml:space="preserve">, </w:t>
            </w:r>
            <w:hyperlink r:id="rId7" w:history="1">
              <w:proofErr w:type="spellStart"/>
              <w:r w:rsidRPr="0057271D">
                <w:rPr>
                  <w:lang w:val="en-GB"/>
                </w:rPr>
                <w:t>Probos</w:t>
              </w:r>
              <w:proofErr w:type="spellEnd"/>
              <w:r w:rsidRPr="0057271D">
                <w:rPr>
                  <w:lang w:val="en-GB"/>
                </w:rPr>
                <w:t xml:space="preserve"> Foundation, </w:t>
              </w:r>
            </w:hyperlink>
            <w:r w:rsidRPr="0057271D">
              <w:rPr>
                <w:lang w:val="en-GB"/>
              </w:rPr>
              <w:t xml:space="preserve">UEF, </w:t>
            </w:r>
            <w:r w:rsidRPr="00E012AB">
              <w:rPr>
                <w:lang w:val="en-GB"/>
              </w:rPr>
              <w:t>UNDP</w:t>
            </w:r>
            <w:r w:rsidRPr="0057271D">
              <w:rPr>
                <w:lang w:val="en-GB"/>
              </w:rPr>
              <w:t xml:space="preserve">, </w:t>
            </w:r>
            <w:r w:rsidRPr="00E012AB">
              <w:rPr>
                <w:lang w:val="en-GB"/>
              </w:rPr>
              <w:t>UNFF</w:t>
            </w:r>
            <w:r w:rsidRPr="0057271D">
              <w:rPr>
                <w:lang w:val="en-GB"/>
              </w:rPr>
              <w:t xml:space="preserve">-Secretariat, </w:t>
            </w:r>
            <w:r w:rsidRPr="00E012AB">
              <w:rPr>
                <w:lang w:val="en-GB"/>
              </w:rPr>
              <w:t>WBCSD</w:t>
            </w:r>
            <w:r w:rsidRPr="0057271D">
              <w:rPr>
                <w:lang w:val="en-GB"/>
              </w:rPr>
              <w:t xml:space="preserve">, </w:t>
            </w:r>
            <w:hyperlink r:id="rId8" w:history="1">
              <w:proofErr w:type="spellStart"/>
              <w:r w:rsidRPr="0057271D">
                <w:rPr>
                  <w:lang w:val="en-GB"/>
                </w:rPr>
                <w:t>woodScape</w:t>
              </w:r>
              <w:proofErr w:type="spellEnd"/>
            </w:hyperlink>
            <w:r w:rsidRPr="0057271D">
              <w:rPr>
                <w:lang w:val="en-GB"/>
              </w:rPr>
              <w:t>.</w:t>
            </w:r>
          </w:p>
          <w:p w14:paraId="1C7387DB" w14:textId="77777777" w:rsidR="00E813B1" w:rsidRPr="002F3938" w:rsidRDefault="00E813B1" w:rsidP="00F10F10">
            <w:pPr>
              <w:ind w:right="-1700"/>
            </w:pPr>
          </w:p>
        </w:tc>
      </w:tr>
      <w:tr w:rsidR="007D5608" w:rsidRPr="00E00573" w14:paraId="6AA172D1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175673B4" w14:textId="77777777" w:rsidR="007D368E" w:rsidRPr="007D368E" w:rsidRDefault="004E6210" w:rsidP="002F39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6</w:t>
            </w:r>
            <w:r w:rsidR="007D5608" w:rsidRPr="00E00573">
              <w:rPr>
                <w:b/>
                <w:lang w:val="en-GB"/>
              </w:rPr>
              <w:t xml:space="preserve">. Meetings held: </w:t>
            </w:r>
          </w:p>
        </w:tc>
      </w:tr>
      <w:tr w:rsidR="007D5608" w:rsidRPr="00E00573" w14:paraId="01EBA1B7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0294AEDD" w14:textId="1BFBACED" w:rsidR="007D5608" w:rsidRDefault="003F239B" w:rsidP="00E453C2">
            <w:pPr>
              <w:rPr>
                <w:lang w:val="en-GB"/>
              </w:rPr>
            </w:pPr>
            <w:r>
              <w:rPr>
                <w:lang w:val="en-GB"/>
              </w:rPr>
              <w:t xml:space="preserve">FCN </w:t>
            </w:r>
            <w:r w:rsidR="0057271D">
              <w:rPr>
                <w:lang w:val="en-GB"/>
              </w:rPr>
              <w:t xml:space="preserve">Annual Meeting: </w:t>
            </w:r>
            <w:r>
              <w:rPr>
                <w:lang w:val="en-GB"/>
              </w:rPr>
              <w:t>23-25 April in Berlin/</w:t>
            </w:r>
            <w:r w:rsidR="0057271D" w:rsidRPr="0057271D">
              <w:rPr>
                <w:lang w:val="en-GB"/>
              </w:rPr>
              <w:t>Germany</w:t>
            </w:r>
            <w:r>
              <w:rPr>
                <w:lang w:val="en-GB"/>
              </w:rPr>
              <w:t>;</w:t>
            </w:r>
          </w:p>
          <w:p w14:paraId="7CA689A6" w14:textId="77777777" w:rsidR="003F239B" w:rsidRDefault="003F239B" w:rsidP="00E453C2">
            <w:pPr>
              <w:rPr>
                <w:lang w:val="en-GB"/>
              </w:rPr>
            </w:pPr>
            <w:r w:rsidRPr="003F239B">
              <w:rPr>
                <w:lang w:val="en-GB"/>
              </w:rPr>
              <w:t xml:space="preserve">FCN </w:t>
            </w:r>
            <w:r>
              <w:rPr>
                <w:lang w:val="en-GB"/>
              </w:rPr>
              <w:t xml:space="preserve">Strategic </w:t>
            </w:r>
            <w:r w:rsidRPr="003F239B">
              <w:rPr>
                <w:lang w:val="en-GB"/>
              </w:rPr>
              <w:t xml:space="preserve">Task Force: </w:t>
            </w:r>
            <w:r>
              <w:rPr>
                <w:lang w:val="en-GB"/>
              </w:rPr>
              <w:t>Vienna/Austria,16-</w:t>
            </w:r>
            <w:r w:rsidRPr="003F239B">
              <w:rPr>
                <w:lang w:val="en-GB"/>
              </w:rPr>
              <w:t>17 September 2014</w:t>
            </w:r>
            <w:r>
              <w:rPr>
                <w:lang w:val="en-GB"/>
              </w:rPr>
              <w:t xml:space="preserve">; </w:t>
            </w:r>
            <w:proofErr w:type="spellStart"/>
            <w:r>
              <w:rPr>
                <w:lang w:val="en-GB"/>
              </w:rPr>
              <w:t>Engelberg</w:t>
            </w:r>
            <w:proofErr w:type="spellEnd"/>
            <w:r>
              <w:rPr>
                <w:lang w:val="en-GB"/>
              </w:rPr>
              <w:t>/Switzerland, 26-27 February 2015;</w:t>
            </w:r>
          </w:p>
          <w:p w14:paraId="7069A5C4" w14:textId="77777777" w:rsidR="003F239B" w:rsidRDefault="003F239B" w:rsidP="00E453C2">
            <w:pPr>
              <w:rPr>
                <w:lang w:val="en-GB"/>
              </w:rPr>
            </w:pPr>
            <w:r>
              <w:rPr>
                <w:lang w:val="en-GB"/>
              </w:rPr>
              <w:t>Upcoming:</w:t>
            </w:r>
          </w:p>
          <w:p w14:paraId="4EBE9F21" w14:textId="200934D6" w:rsidR="003F239B" w:rsidRPr="00C90F9C" w:rsidRDefault="003F239B" w:rsidP="00E453C2">
            <w:pPr>
              <w:rPr>
                <w:lang w:val="en-GB"/>
              </w:rPr>
            </w:pPr>
            <w:r>
              <w:rPr>
                <w:lang w:val="en-GB"/>
              </w:rPr>
              <w:t>FCN Annual Meeting: Barcelona/Spain, 20-22 May 2015.</w:t>
            </w:r>
          </w:p>
        </w:tc>
      </w:tr>
      <w:tr w:rsidR="00E813B1" w:rsidRPr="00E00573" w14:paraId="01B671C8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7A78C19" w14:textId="77777777" w:rsidR="002B7370" w:rsidRPr="004E6210" w:rsidRDefault="004E6210" w:rsidP="002F39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="00E813B1" w:rsidRPr="00E00573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O</w:t>
            </w:r>
            <w:r w:rsidR="00E813B1" w:rsidRPr="00E00573">
              <w:rPr>
                <w:b/>
                <w:lang w:val="en-GB"/>
              </w:rPr>
              <w:t xml:space="preserve">utputs </w:t>
            </w:r>
            <w:r>
              <w:rPr>
                <w:b/>
                <w:lang w:val="en-GB"/>
              </w:rPr>
              <w:t>and impacts achieved during last year</w:t>
            </w:r>
            <w:r w:rsidR="00D30C68" w:rsidRPr="00E00573">
              <w:rPr>
                <w:b/>
                <w:lang w:val="en-GB"/>
              </w:rPr>
              <w:t>:</w:t>
            </w:r>
          </w:p>
        </w:tc>
      </w:tr>
      <w:tr w:rsidR="00E813B1" w:rsidRPr="00E00573" w14:paraId="2661AF10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5F3C8F90" w14:textId="30A1D5D8" w:rsidR="00CA04F2" w:rsidRDefault="004A4D51" w:rsidP="008B70AB">
            <w:pPr>
              <w:pStyle w:val="Listenabsatz"/>
              <w:numPr>
                <w:ilvl w:val="0"/>
                <w:numId w:val="13"/>
              </w:numPr>
            </w:pPr>
            <w:r>
              <w:t>P</w:t>
            </w:r>
            <w:r w:rsidRPr="00A37E95">
              <w:t xml:space="preserve">otential messages </w:t>
            </w:r>
            <w:r w:rsidR="008B70AB">
              <w:t>and strategic aspects for communicating</w:t>
            </w:r>
            <w:r w:rsidRPr="00A37E95">
              <w:t xml:space="preserve"> the </w:t>
            </w:r>
            <w:r w:rsidR="00C317A6">
              <w:t>role</w:t>
            </w:r>
            <w:r w:rsidRPr="00A37E95">
              <w:t xml:space="preserve"> of the forest sector in the green economy</w:t>
            </w:r>
            <w:r w:rsidR="008B70AB">
              <w:t xml:space="preserve"> (see Berlin Meeting </w:t>
            </w:r>
            <w:r w:rsidR="007C15F3">
              <w:t>report</w:t>
            </w:r>
            <w:r w:rsidR="008B70AB">
              <w:t>)</w:t>
            </w:r>
          </w:p>
          <w:p w14:paraId="47A29844" w14:textId="50ACCC00" w:rsidR="004A4D51" w:rsidRPr="007C15F3" w:rsidRDefault="008B70AB" w:rsidP="008B70AB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r>
              <w:t>B</w:t>
            </w:r>
            <w:r w:rsidR="004A4D51" w:rsidRPr="001024A3">
              <w:t>est practice examples in forest communication</w:t>
            </w:r>
            <w:r>
              <w:t xml:space="preserve"> (see Berlin Meeting </w:t>
            </w:r>
            <w:r w:rsidR="007C15F3">
              <w:t>report</w:t>
            </w:r>
            <w:r>
              <w:t>)</w:t>
            </w:r>
          </w:p>
          <w:p w14:paraId="6C08BD72" w14:textId="77777777" w:rsidR="007C15F3" w:rsidRPr="00C317A6" w:rsidRDefault="007C15F3" w:rsidP="007C15F3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r>
              <w:t xml:space="preserve">Communication advice to the </w:t>
            </w:r>
            <w:proofErr w:type="spellStart"/>
            <w:r>
              <w:t>organisers</w:t>
            </w:r>
            <w:proofErr w:type="spellEnd"/>
            <w:r>
              <w:t xml:space="preserve"> of the EFW2015</w:t>
            </w:r>
          </w:p>
          <w:p w14:paraId="79124B52" w14:textId="77777777" w:rsidR="00C317A6" w:rsidRPr="00C317A6" w:rsidRDefault="00C317A6" w:rsidP="007C15F3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r>
              <w:t>Enhanced Co-operation with other regional FCNs</w:t>
            </w:r>
          </w:p>
          <w:p w14:paraId="4F37AFD7" w14:textId="4DE07882" w:rsidR="00C317A6" w:rsidRPr="008B70AB" w:rsidRDefault="00C317A6" w:rsidP="007C15F3">
            <w:pPr>
              <w:pStyle w:val="Listenabsatz"/>
              <w:numPr>
                <w:ilvl w:val="0"/>
                <w:numId w:val="13"/>
              </w:numPr>
              <w:rPr>
                <w:lang w:val="en-GB"/>
              </w:rPr>
            </w:pPr>
            <w:r>
              <w:t>FCN Forest Calendar 2015</w:t>
            </w:r>
          </w:p>
        </w:tc>
      </w:tr>
      <w:tr w:rsidR="00E813B1" w:rsidRPr="00E00573" w14:paraId="0468086C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0C85CF22" w14:textId="77777777" w:rsidR="00FA3235" w:rsidRPr="004E6210" w:rsidRDefault="004E6210" w:rsidP="002F39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  <w:r w:rsidR="00B73901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O</w:t>
            </w:r>
            <w:r w:rsidRPr="00E00573">
              <w:rPr>
                <w:b/>
                <w:lang w:val="en-GB"/>
              </w:rPr>
              <w:t xml:space="preserve">utputs </w:t>
            </w:r>
            <w:r>
              <w:rPr>
                <w:b/>
                <w:lang w:val="en-GB"/>
              </w:rPr>
              <w:t>and impacts expected for coming year</w:t>
            </w:r>
            <w:r w:rsidRPr="00E00573">
              <w:rPr>
                <w:b/>
                <w:lang w:val="en-GB"/>
              </w:rPr>
              <w:t>:</w:t>
            </w:r>
          </w:p>
        </w:tc>
      </w:tr>
      <w:tr w:rsidR="00E813B1" w:rsidRPr="00E00573" w14:paraId="79FF1754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4B959317" w14:textId="7CFB35E7" w:rsidR="00F57562" w:rsidRDefault="007C15F3" w:rsidP="00C317A6">
            <w:pPr>
              <w:pStyle w:val="Listenabsatz"/>
              <w:numPr>
                <w:ilvl w:val="0"/>
                <w:numId w:val="14"/>
              </w:numPr>
            </w:pPr>
            <w:r>
              <w:t>Communication advice for WFC2015, EFW2015 and IDF2016</w:t>
            </w:r>
          </w:p>
          <w:p w14:paraId="195F6D92" w14:textId="77777777" w:rsidR="00C317A6" w:rsidRDefault="00C317A6" w:rsidP="00C317A6">
            <w:pPr>
              <w:pStyle w:val="Listenabsatz"/>
              <w:numPr>
                <w:ilvl w:val="0"/>
                <w:numId w:val="14"/>
              </w:numPr>
            </w:pPr>
            <w:r>
              <w:t>Work on Strategic Framework update</w:t>
            </w:r>
          </w:p>
          <w:p w14:paraId="6B3ED26F" w14:textId="77777777" w:rsidR="00C317A6" w:rsidRDefault="00C317A6" w:rsidP="00C317A6">
            <w:pPr>
              <w:pStyle w:val="Listenabsatz"/>
              <w:numPr>
                <w:ilvl w:val="0"/>
                <w:numId w:val="14"/>
              </w:numPr>
            </w:pPr>
            <w:r>
              <w:t>Work on updating on public perception research</w:t>
            </w:r>
          </w:p>
          <w:p w14:paraId="2617CC23" w14:textId="2E5B55A1" w:rsidR="00C317A6" w:rsidRPr="00F57562" w:rsidRDefault="00C317A6" w:rsidP="00C317A6">
            <w:pPr>
              <w:pStyle w:val="Listenabsatz"/>
              <w:numPr>
                <w:ilvl w:val="0"/>
                <w:numId w:val="14"/>
              </w:numPr>
            </w:pPr>
            <w:r>
              <w:t xml:space="preserve">Seminar on communicating forests in </w:t>
            </w:r>
            <w:proofErr w:type="spellStart"/>
            <w:r>
              <w:t>bioeconomy</w:t>
            </w:r>
            <w:proofErr w:type="spellEnd"/>
          </w:p>
        </w:tc>
      </w:tr>
      <w:tr w:rsidR="00E813B1" w:rsidRPr="00E00573" w14:paraId="05AE5503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A2EEFB2" w14:textId="77777777" w:rsidR="00FA3235" w:rsidRPr="004E6210" w:rsidRDefault="004E6210" w:rsidP="002F39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  <w:r w:rsidR="00E813B1" w:rsidRPr="00E00573">
              <w:rPr>
                <w:b/>
                <w:lang w:val="en-GB"/>
              </w:rPr>
              <w:t>. Issues for the attention of the Secretariat and the Working Party</w:t>
            </w:r>
            <w:r w:rsidR="0096482A" w:rsidRPr="00E00573">
              <w:rPr>
                <w:b/>
                <w:lang w:val="en-GB"/>
              </w:rPr>
              <w:t>:</w:t>
            </w:r>
          </w:p>
        </w:tc>
      </w:tr>
      <w:tr w:rsidR="00E813B1" w:rsidRPr="00E00573" w14:paraId="778B3EB7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0C00034C" w14:textId="77777777" w:rsidR="00C34476" w:rsidRPr="00E00573" w:rsidRDefault="00A92D37" w:rsidP="002F3938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E813B1" w:rsidRPr="00E00573" w14:paraId="649BCDDF" w14:textId="77777777" w:rsidTr="003D7F4D">
        <w:trPr>
          <w:trHeight w:val="567"/>
        </w:trPr>
        <w:tc>
          <w:tcPr>
            <w:tcW w:w="8856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33F1F6F4" w14:textId="77777777" w:rsidR="005E3380" w:rsidRPr="004E6210" w:rsidRDefault="004E6210" w:rsidP="002F39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  <w:r w:rsidR="00E813B1" w:rsidRPr="00E00573">
              <w:rPr>
                <w:b/>
                <w:lang w:val="en-GB"/>
              </w:rPr>
              <w:t>. Comments, lessons learned</w:t>
            </w:r>
            <w:r w:rsidR="0096482A" w:rsidRPr="00E00573">
              <w:rPr>
                <w:b/>
                <w:lang w:val="en-GB"/>
              </w:rPr>
              <w:t>:</w:t>
            </w:r>
            <w:r w:rsidR="005E3380">
              <w:t xml:space="preserve"> </w:t>
            </w:r>
          </w:p>
        </w:tc>
      </w:tr>
      <w:tr w:rsidR="004E6210" w:rsidRPr="00E00573" w14:paraId="55BA8C93" w14:textId="77777777" w:rsidTr="003D7F4D">
        <w:trPr>
          <w:trHeight w:val="567"/>
        </w:trPr>
        <w:tc>
          <w:tcPr>
            <w:tcW w:w="8856" w:type="dxa"/>
            <w:tcMar>
              <w:top w:w="113" w:type="dxa"/>
              <w:bottom w:w="113" w:type="dxa"/>
            </w:tcMar>
            <w:vAlign w:val="center"/>
          </w:tcPr>
          <w:p w14:paraId="4835DF0B" w14:textId="5747B7EF" w:rsidR="004E6210" w:rsidRPr="003D7F4D" w:rsidRDefault="00C317A6" w:rsidP="002F3938">
            <w:pPr>
              <w:rPr>
                <w:lang w:val="en-GB"/>
              </w:rPr>
            </w:pPr>
            <w:r>
              <w:rPr>
                <w:lang w:val="en-GB"/>
              </w:rPr>
              <w:t xml:space="preserve">Out of 132 </w:t>
            </w:r>
            <w:r w:rsidR="007441DB">
              <w:rPr>
                <w:lang w:val="en-GB"/>
              </w:rPr>
              <w:t>members only some 30 are really active; major gaps in participation is North-America,</w:t>
            </w:r>
            <w:bookmarkStart w:id="0" w:name="_GoBack"/>
            <w:bookmarkEnd w:id="0"/>
            <w:r w:rsidR="007441DB">
              <w:rPr>
                <w:lang w:val="en-GB"/>
              </w:rPr>
              <w:t xml:space="preserve"> and East and South-East Europe</w:t>
            </w:r>
          </w:p>
        </w:tc>
      </w:tr>
    </w:tbl>
    <w:p w14:paraId="70AFCC99" w14:textId="77777777" w:rsidR="007D5608" w:rsidRDefault="007D5608"/>
    <w:p w14:paraId="23490AB0" w14:textId="77777777" w:rsidR="000A295F" w:rsidRDefault="000A295F"/>
    <w:p w14:paraId="442BB437" w14:textId="3C8F3653" w:rsidR="000A295F" w:rsidRDefault="00564980">
      <w:r>
        <w:t>Date: 08/04/2015</w:t>
      </w:r>
    </w:p>
    <w:p w14:paraId="5BAD773F" w14:textId="2FFED4A0" w:rsidR="003D7F4D" w:rsidRDefault="003D7F4D"/>
    <w:sectPr w:rsidR="003D7F4D" w:rsidSect="003D7F4D">
      <w:pgSz w:w="12240" w:h="15840"/>
      <w:pgMar w:top="1440" w:right="1800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65pt;height:10.65pt" o:bullet="t">
        <v:imagedata r:id="rId1" o:title="msoF"/>
      </v:shape>
    </w:pict>
  </w:numPicBullet>
  <w:abstractNum w:abstractNumId="0">
    <w:nsid w:val="00F02ED6"/>
    <w:multiLevelType w:val="hybridMultilevel"/>
    <w:tmpl w:val="F806AE5E"/>
    <w:lvl w:ilvl="0" w:tplc="A8FEBD6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72F2"/>
    <w:multiLevelType w:val="hybridMultilevel"/>
    <w:tmpl w:val="A44A438A"/>
    <w:lvl w:ilvl="0" w:tplc="A8FEBD6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44A8A"/>
    <w:multiLevelType w:val="hybridMultilevel"/>
    <w:tmpl w:val="FE0E24F8"/>
    <w:lvl w:ilvl="0" w:tplc="D8666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C62CE"/>
    <w:multiLevelType w:val="hybridMultilevel"/>
    <w:tmpl w:val="BBA0682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D298C"/>
    <w:multiLevelType w:val="hybridMultilevel"/>
    <w:tmpl w:val="3D46FE7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16944"/>
    <w:multiLevelType w:val="hybridMultilevel"/>
    <w:tmpl w:val="26422334"/>
    <w:lvl w:ilvl="0" w:tplc="ED243D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20F7299"/>
    <w:multiLevelType w:val="hybridMultilevel"/>
    <w:tmpl w:val="9CFC15F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12299"/>
    <w:multiLevelType w:val="hybridMultilevel"/>
    <w:tmpl w:val="731EAA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B16560"/>
    <w:multiLevelType w:val="hybridMultilevel"/>
    <w:tmpl w:val="BB789A94"/>
    <w:lvl w:ilvl="0" w:tplc="ED243D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EE22F90"/>
    <w:multiLevelType w:val="hybridMultilevel"/>
    <w:tmpl w:val="A322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16568"/>
    <w:multiLevelType w:val="hybridMultilevel"/>
    <w:tmpl w:val="E3D4E35E"/>
    <w:lvl w:ilvl="0" w:tplc="4970C4F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550A9"/>
    <w:multiLevelType w:val="hybridMultilevel"/>
    <w:tmpl w:val="A4F60A8C"/>
    <w:lvl w:ilvl="0" w:tplc="F40877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6357C"/>
    <w:multiLevelType w:val="hybridMultilevel"/>
    <w:tmpl w:val="10C0F40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C07793B"/>
    <w:multiLevelType w:val="hybridMultilevel"/>
    <w:tmpl w:val="40767C9A"/>
    <w:lvl w:ilvl="0" w:tplc="5486E9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B1"/>
    <w:rsid w:val="00096CFC"/>
    <w:rsid w:val="0009700B"/>
    <w:rsid w:val="000A295F"/>
    <w:rsid w:val="0013383A"/>
    <w:rsid w:val="00264408"/>
    <w:rsid w:val="00292665"/>
    <w:rsid w:val="002B7370"/>
    <w:rsid w:val="002F3938"/>
    <w:rsid w:val="00314110"/>
    <w:rsid w:val="00361F86"/>
    <w:rsid w:val="00367D1E"/>
    <w:rsid w:val="003A15FE"/>
    <w:rsid w:val="003D7F4D"/>
    <w:rsid w:val="003F239B"/>
    <w:rsid w:val="003F2BF1"/>
    <w:rsid w:val="00415CE2"/>
    <w:rsid w:val="00422034"/>
    <w:rsid w:val="00423135"/>
    <w:rsid w:val="00432D17"/>
    <w:rsid w:val="0046411B"/>
    <w:rsid w:val="00484F78"/>
    <w:rsid w:val="00496D8D"/>
    <w:rsid w:val="004A4D51"/>
    <w:rsid w:val="004D58B5"/>
    <w:rsid w:val="004E6210"/>
    <w:rsid w:val="00516A6C"/>
    <w:rsid w:val="00564980"/>
    <w:rsid w:val="0057271D"/>
    <w:rsid w:val="0057313A"/>
    <w:rsid w:val="005861A2"/>
    <w:rsid w:val="005E0BE2"/>
    <w:rsid w:val="005E0D3A"/>
    <w:rsid w:val="005E3380"/>
    <w:rsid w:val="0064410F"/>
    <w:rsid w:val="00702483"/>
    <w:rsid w:val="007441DB"/>
    <w:rsid w:val="007516E7"/>
    <w:rsid w:val="007C15F3"/>
    <w:rsid w:val="007C7C5B"/>
    <w:rsid w:val="007D368E"/>
    <w:rsid w:val="007D5608"/>
    <w:rsid w:val="00800D76"/>
    <w:rsid w:val="008379C4"/>
    <w:rsid w:val="00844CA1"/>
    <w:rsid w:val="008B5E11"/>
    <w:rsid w:val="008B70AB"/>
    <w:rsid w:val="008D4A16"/>
    <w:rsid w:val="008E486E"/>
    <w:rsid w:val="0096482A"/>
    <w:rsid w:val="00987B72"/>
    <w:rsid w:val="009E6910"/>
    <w:rsid w:val="00A92D37"/>
    <w:rsid w:val="00A974B3"/>
    <w:rsid w:val="00AC4165"/>
    <w:rsid w:val="00B011CA"/>
    <w:rsid w:val="00B73901"/>
    <w:rsid w:val="00BD3825"/>
    <w:rsid w:val="00C317A6"/>
    <w:rsid w:val="00C34476"/>
    <w:rsid w:val="00C90F9C"/>
    <w:rsid w:val="00CA04F2"/>
    <w:rsid w:val="00CF244B"/>
    <w:rsid w:val="00D050CC"/>
    <w:rsid w:val="00D12693"/>
    <w:rsid w:val="00D3000D"/>
    <w:rsid w:val="00D30C68"/>
    <w:rsid w:val="00D84C05"/>
    <w:rsid w:val="00DA34B6"/>
    <w:rsid w:val="00E00573"/>
    <w:rsid w:val="00E25DD9"/>
    <w:rsid w:val="00E453C2"/>
    <w:rsid w:val="00E813B1"/>
    <w:rsid w:val="00ED66D7"/>
    <w:rsid w:val="00EE6BF5"/>
    <w:rsid w:val="00EF55D5"/>
    <w:rsid w:val="00EF6CFC"/>
    <w:rsid w:val="00F10F10"/>
    <w:rsid w:val="00F20BEE"/>
    <w:rsid w:val="00F318BE"/>
    <w:rsid w:val="00F57562"/>
    <w:rsid w:val="00FA3235"/>
    <w:rsid w:val="00FD30B5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5B9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81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bsatzstandardschriftart"/>
    <w:rsid w:val="003F2BF1"/>
  </w:style>
  <w:style w:type="character" w:customStyle="1" w:styleId="hps">
    <w:name w:val="hps"/>
    <w:basedOn w:val="Absatzstandardschriftart"/>
    <w:rsid w:val="003F2BF1"/>
  </w:style>
  <w:style w:type="paragraph" w:styleId="Sprechblasentext">
    <w:name w:val="Balloon Text"/>
    <w:basedOn w:val="Standard"/>
    <w:semiHidden/>
    <w:rsid w:val="008B5E1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F244B"/>
    <w:rPr>
      <w:sz w:val="16"/>
      <w:szCs w:val="16"/>
    </w:rPr>
  </w:style>
  <w:style w:type="paragraph" w:styleId="Kommentartext">
    <w:name w:val="annotation text"/>
    <w:basedOn w:val="Standard"/>
    <w:semiHidden/>
    <w:rsid w:val="00CF244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244B"/>
    <w:rPr>
      <w:b/>
      <w:bCs/>
    </w:rPr>
  </w:style>
  <w:style w:type="character" w:styleId="Link">
    <w:name w:val="Hyperlink"/>
    <w:rsid w:val="00FF39B2"/>
    <w:rPr>
      <w:color w:val="0000FF"/>
      <w:u w:val="single"/>
    </w:rPr>
  </w:style>
  <w:style w:type="paragraph" w:styleId="Textkrper2">
    <w:name w:val="Body Text 2"/>
    <w:basedOn w:val="Standard"/>
    <w:rsid w:val="00D3000D"/>
    <w:pPr>
      <w:jc w:val="both"/>
    </w:pPr>
    <w:rPr>
      <w:lang w:val="en-GB"/>
    </w:rPr>
  </w:style>
  <w:style w:type="character" w:customStyle="1" w:styleId="st">
    <w:name w:val="st"/>
    <w:basedOn w:val="Absatzstandardschriftart"/>
    <w:rsid w:val="00D3000D"/>
  </w:style>
  <w:style w:type="character" w:styleId="Herausstellen">
    <w:name w:val="Emphasis"/>
    <w:basedOn w:val="Absatzstandardschriftart"/>
    <w:qFormat/>
    <w:rsid w:val="00D3000D"/>
    <w:rPr>
      <w:i/>
      <w:iCs/>
    </w:rPr>
  </w:style>
  <w:style w:type="paragraph" w:styleId="Listenabsatz">
    <w:name w:val="List Paragraph"/>
    <w:basedOn w:val="Standard"/>
    <w:uiPriority w:val="34"/>
    <w:qFormat/>
    <w:rsid w:val="004E621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6CFC"/>
    <w:pPr>
      <w:spacing w:before="100" w:beforeAutospacing="1" w:after="100" w:afterAutospacing="1"/>
    </w:pPr>
    <w:rPr>
      <w:rFonts w:ascii="Times" w:hAnsi="Times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81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bsatzstandardschriftart"/>
    <w:rsid w:val="003F2BF1"/>
  </w:style>
  <w:style w:type="character" w:customStyle="1" w:styleId="hps">
    <w:name w:val="hps"/>
    <w:basedOn w:val="Absatzstandardschriftart"/>
    <w:rsid w:val="003F2BF1"/>
  </w:style>
  <w:style w:type="paragraph" w:styleId="Sprechblasentext">
    <w:name w:val="Balloon Text"/>
    <w:basedOn w:val="Standard"/>
    <w:semiHidden/>
    <w:rsid w:val="008B5E1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CF244B"/>
    <w:rPr>
      <w:sz w:val="16"/>
      <w:szCs w:val="16"/>
    </w:rPr>
  </w:style>
  <w:style w:type="paragraph" w:styleId="Kommentartext">
    <w:name w:val="annotation text"/>
    <w:basedOn w:val="Standard"/>
    <w:semiHidden/>
    <w:rsid w:val="00CF244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F244B"/>
    <w:rPr>
      <w:b/>
      <w:bCs/>
    </w:rPr>
  </w:style>
  <w:style w:type="character" w:styleId="Link">
    <w:name w:val="Hyperlink"/>
    <w:rsid w:val="00FF39B2"/>
    <w:rPr>
      <w:color w:val="0000FF"/>
      <w:u w:val="single"/>
    </w:rPr>
  </w:style>
  <w:style w:type="paragraph" w:styleId="Textkrper2">
    <w:name w:val="Body Text 2"/>
    <w:basedOn w:val="Standard"/>
    <w:rsid w:val="00D3000D"/>
    <w:pPr>
      <w:jc w:val="both"/>
    </w:pPr>
    <w:rPr>
      <w:lang w:val="en-GB"/>
    </w:rPr>
  </w:style>
  <w:style w:type="character" w:customStyle="1" w:styleId="st">
    <w:name w:val="st"/>
    <w:basedOn w:val="Absatzstandardschriftart"/>
    <w:rsid w:val="00D3000D"/>
  </w:style>
  <w:style w:type="character" w:styleId="Herausstellen">
    <w:name w:val="Emphasis"/>
    <w:basedOn w:val="Absatzstandardschriftart"/>
    <w:qFormat/>
    <w:rsid w:val="00D3000D"/>
    <w:rPr>
      <w:i/>
      <w:iCs/>
    </w:rPr>
  </w:style>
  <w:style w:type="paragraph" w:styleId="Listenabsatz">
    <w:name w:val="List Paragraph"/>
    <w:basedOn w:val="Standard"/>
    <w:uiPriority w:val="34"/>
    <w:qFormat/>
    <w:rsid w:val="004E621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96CFC"/>
    <w:pPr>
      <w:spacing w:before="100" w:beforeAutospacing="1" w:after="100" w:afterAutospacing="1"/>
    </w:pPr>
    <w:rPr>
      <w:rFonts w:ascii="Times" w:hAnsi="Times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hans.jacobs@bdf-online.de" TargetMode="External"/><Relationship Id="rId7" Type="http://schemas.openxmlformats.org/officeDocument/2006/relationships/hyperlink" Target="mailto:Patrick.Jansen@probos.net" TargetMode="External"/><Relationship Id="rId8" Type="http://schemas.openxmlformats.org/officeDocument/2006/relationships/hyperlink" Target="mailto:cecil@woodscape-consult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UNECE/FAO Teams of Specialists Reporting 2012</vt:lpstr>
    </vt:vector>
  </TitlesOfParts>
  <Company>UNECE/FAO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UNECE/FAO Teams of Specialists Reporting 2012</dc:title>
  <dc:creator>Alex McCusker</dc:creator>
  <cp:lastModifiedBy>Ingwald Gschwandtl</cp:lastModifiedBy>
  <cp:revision>9</cp:revision>
  <cp:lastPrinted>2011-02-11T14:26:00Z</cp:lastPrinted>
  <dcterms:created xsi:type="dcterms:W3CDTF">2015-04-08T09:21:00Z</dcterms:created>
  <dcterms:modified xsi:type="dcterms:W3CDTF">2015-04-08T10:47:00Z</dcterms:modified>
</cp:coreProperties>
</file>