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A2B7D" w14:paraId="3377F675" w14:textId="77777777" w:rsidTr="00B20551">
        <w:trPr>
          <w:cantSplit/>
          <w:trHeight w:hRule="exact" w:val="851"/>
        </w:trPr>
        <w:tc>
          <w:tcPr>
            <w:tcW w:w="1276" w:type="dxa"/>
            <w:tcBorders>
              <w:bottom w:val="single" w:sz="4" w:space="0" w:color="auto"/>
            </w:tcBorders>
            <w:vAlign w:val="bottom"/>
          </w:tcPr>
          <w:p w14:paraId="259228D8" w14:textId="77777777" w:rsidR="009E6CB7" w:rsidRDefault="009E6CB7" w:rsidP="00B20551">
            <w:pPr>
              <w:spacing w:after="80"/>
            </w:pPr>
          </w:p>
        </w:tc>
        <w:tc>
          <w:tcPr>
            <w:tcW w:w="2268" w:type="dxa"/>
            <w:tcBorders>
              <w:bottom w:val="single" w:sz="4" w:space="0" w:color="auto"/>
            </w:tcBorders>
            <w:vAlign w:val="bottom"/>
          </w:tcPr>
          <w:p w14:paraId="7335B3A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399E3A" w14:textId="05BCE19A" w:rsidR="00252BD4" w:rsidRPr="004D0613" w:rsidRDefault="00252BD4" w:rsidP="00252BD4">
            <w:pPr>
              <w:jc w:val="right"/>
              <w:rPr>
                <w:lang w:val="es-ES"/>
              </w:rPr>
            </w:pPr>
            <w:r w:rsidRPr="004D0613">
              <w:rPr>
                <w:sz w:val="40"/>
                <w:lang w:val="es-ES"/>
              </w:rPr>
              <w:t>EC</w:t>
            </w:r>
            <w:r w:rsidR="000E4F71">
              <w:rPr>
                <w:sz w:val="40"/>
                <w:lang w:val="es-ES"/>
              </w:rPr>
              <w:t>E</w:t>
            </w:r>
            <w:r w:rsidRPr="004D0613">
              <w:rPr>
                <w:lang w:val="es-ES"/>
              </w:rPr>
              <w:t>/MP.EIA/2020/2−</w:t>
            </w:r>
            <w:r w:rsidRPr="004D0613">
              <w:rPr>
                <w:sz w:val="40"/>
                <w:lang w:val="es-ES"/>
              </w:rPr>
              <w:t>ECE</w:t>
            </w:r>
            <w:r w:rsidRPr="004D0613">
              <w:rPr>
                <w:lang w:val="es-ES"/>
              </w:rPr>
              <w:t>/MP.EIA/SEA/2020/2</w:t>
            </w:r>
          </w:p>
        </w:tc>
      </w:tr>
      <w:tr w:rsidR="009E6CB7" w14:paraId="3E984D81" w14:textId="77777777" w:rsidTr="00B20551">
        <w:trPr>
          <w:cantSplit/>
          <w:trHeight w:hRule="exact" w:val="2835"/>
        </w:trPr>
        <w:tc>
          <w:tcPr>
            <w:tcW w:w="1276" w:type="dxa"/>
            <w:tcBorders>
              <w:top w:val="single" w:sz="4" w:space="0" w:color="auto"/>
              <w:bottom w:val="single" w:sz="12" w:space="0" w:color="auto"/>
            </w:tcBorders>
          </w:tcPr>
          <w:p w14:paraId="1C36A2D3" w14:textId="77777777" w:rsidR="009E6CB7" w:rsidRDefault="00686A48" w:rsidP="00B20551">
            <w:pPr>
              <w:spacing w:before="120"/>
            </w:pPr>
            <w:r>
              <w:rPr>
                <w:noProof/>
                <w:lang w:val="fr-CH" w:eastAsia="fr-CH"/>
              </w:rPr>
              <w:drawing>
                <wp:inline distT="0" distB="0" distL="0" distR="0" wp14:anchorId="4600173A" wp14:editId="0C87E4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11349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52101E" w14:textId="77777777" w:rsidR="009E6CB7" w:rsidRDefault="00252BD4" w:rsidP="00252BD4">
            <w:pPr>
              <w:spacing w:before="240" w:line="240" w:lineRule="exact"/>
            </w:pPr>
            <w:r>
              <w:t>Distr.: General</w:t>
            </w:r>
          </w:p>
          <w:p w14:paraId="1E7CE04E" w14:textId="048533CB" w:rsidR="00252BD4" w:rsidRDefault="00BC6CE7" w:rsidP="00252BD4">
            <w:pPr>
              <w:spacing w:line="240" w:lineRule="exact"/>
            </w:pPr>
            <w:r>
              <w:t>29</w:t>
            </w:r>
            <w:r w:rsidR="00252BD4">
              <w:t xml:space="preserve"> September 2020</w:t>
            </w:r>
          </w:p>
          <w:p w14:paraId="57F41CE2" w14:textId="77777777" w:rsidR="00252BD4" w:rsidRDefault="00252BD4" w:rsidP="00252BD4">
            <w:pPr>
              <w:spacing w:line="240" w:lineRule="exact"/>
            </w:pPr>
          </w:p>
          <w:p w14:paraId="6A1B910B" w14:textId="4B04E464" w:rsidR="00252BD4" w:rsidRDefault="00252BD4" w:rsidP="00252BD4">
            <w:pPr>
              <w:spacing w:line="240" w:lineRule="exact"/>
            </w:pPr>
            <w:r>
              <w:t>Original: English</w:t>
            </w:r>
          </w:p>
        </w:tc>
      </w:tr>
    </w:tbl>
    <w:p w14:paraId="6331D2E3" w14:textId="77777777" w:rsidR="003D7F00" w:rsidRPr="005C1DD9" w:rsidRDefault="003D7F00" w:rsidP="003D7F00">
      <w:pPr>
        <w:spacing w:before="120"/>
        <w:rPr>
          <w:b/>
          <w:sz w:val="28"/>
          <w:szCs w:val="28"/>
        </w:rPr>
      </w:pPr>
      <w:r w:rsidRPr="005C1DD9">
        <w:rPr>
          <w:b/>
          <w:sz w:val="28"/>
          <w:szCs w:val="28"/>
        </w:rPr>
        <w:t>Economic Commission for Europe</w:t>
      </w:r>
    </w:p>
    <w:p w14:paraId="09743160" w14:textId="77777777" w:rsidR="003D7F00" w:rsidRPr="005C1DD9" w:rsidRDefault="003D7F00" w:rsidP="003D7F00">
      <w:pPr>
        <w:spacing w:before="120"/>
        <w:rPr>
          <w:bCs/>
        </w:rPr>
      </w:pPr>
      <w:r w:rsidRPr="005C1DD9">
        <w:rPr>
          <w:bCs/>
          <w:sz w:val="28"/>
          <w:szCs w:val="28"/>
        </w:rPr>
        <w:t xml:space="preserve">Meeting of the Parties to the Convention </w:t>
      </w:r>
      <w:r w:rsidRPr="005C1DD9">
        <w:rPr>
          <w:bCs/>
          <w:sz w:val="28"/>
          <w:szCs w:val="28"/>
        </w:rPr>
        <w:br/>
        <w:t xml:space="preserve">on Environmental Impact Assessment </w:t>
      </w:r>
      <w:r w:rsidRPr="005C1DD9">
        <w:rPr>
          <w:bCs/>
          <w:sz w:val="28"/>
          <w:szCs w:val="28"/>
        </w:rPr>
        <w:br/>
        <w:t>in a Transboundary Contex</w:t>
      </w:r>
      <w:r w:rsidRPr="009B5D81">
        <w:rPr>
          <w:bCs/>
          <w:sz w:val="28"/>
          <w:szCs w:val="28"/>
        </w:rPr>
        <w:t>t</w:t>
      </w:r>
    </w:p>
    <w:p w14:paraId="4996DA5C" w14:textId="77777777" w:rsidR="003D7F00" w:rsidRPr="005C1DD9" w:rsidRDefault="003D7F00" w:rsidP="003D7F00">
      <w:pPr>
        <w:spacing w:before="120"/>
      </w:pPr>
      <w:r w:rsidRPr="009D399E">
        <w:rPr>
          <w:b/>
        </w:rPr>
        <w:t>Eighth</w:t>
      </w:r>
      <w:r w:rsidRPr="005C1DD9">
        <w:rPr>
          <w:b/>
        </w:rPr>
        <w:t xml:space="preserve"> session</w:t>
      </w:r>
      <w:bookmarkStart w:id="0" w:name="_GoBack"/>
      <w:bookmarkEnd w:id="0"/>
    </w:p>
    <w:p w14:paraId="3B43D4E3" w14:textId="77777777" w:rsidR="003D7F00" w:rsidRPr="005C1DD9" w:rsidRDefault="003D7F00" w:rsidP="003D7F00">
      <w:pPr>
        <w:spacing w:before="120"/>
        <w:rPr>
          <w:bCs/>
          <w:sz w:val="28"/>
          <w:szCs w:val="28"/>
        </w:rPr>
      </w:pPr>
      <w:r w:rsidRPr="005C1DD9">
        <w:rPr>
          <w:bCs/>
          <w:sz w:val="28"/>
          <w:szCs w:val="28"/>
        </w:rPr>
        <w:t xml:space="preserve">Meeting of the Parties to the Convention </w:t>
      </w:r>
      <w:r w:rsidRPr="005C1DD9">
        <w:rPr>
          <w:bCs/>
          <w:sz w:val="28"/>
          <w:szCs w:val="28"/>
        </w:rPr>
        <w:br/>
        <w:t xml:space="preserve">on Environmental Impact Assessment in </w:t>
      </w:r>
      <w:r w:rsidRPr="005C1DD9">
        <w:rPr>
          <w:bCs/>
          <w:sz w:val="28"/>
          <w:szCs w:val="28"/>
        </w:rPr>
        <w:br/>
        <w:t xml:space="preserve">a Transboundary Context serving as the </w:t>
      </w:r>
      <w:r w:rsidRPr="005C1DD9">
        <w:rPr>
          <w:bCs/>
          <w:sz w:val="28"/>
          <w:szCs w:val="28"/>
        </w:rPr>
        <w:br/>
        <w:t xml:space="preserve">Meeting of the Parties to the Protocol on </w:t>
      </w:r>
      <w:r w:rsidRPr="005C1DD9">
        <w:rPr>
          <w:bCs/>
          <w:sz w:val="28"/>
          <w:szCs w:val="28"/>
        </w:rPr>
        <w:br/>
        <w:t>Strategic Environmental Assessment</w:t>
      </w:r>
    </w:p>
    <w:p w14:paraId="50C51B72" w14:textId="77777777" w:rsidR="005A2CFD" w:rsidRDefault="003D7F00" w:rsidP="003D7F00">
      <w:pPr>
        <w:spacing w:before="120"/>
        <w:rPr>
          <w:b/>
        </w:rPr>
      </w:pPr>
      <w:r w:rsidRPr="00D565F0">
        <w:rPr>
          <w:b/>
        </w:rPr>
        <w:t>Fourth</w:t>
      </w:r>
      <w:r w:rsidRPr="005C1DD9">
        <w:rPr>
          <w:b/>
        </w:rPr>
        <w:t xml:space="preserve"> session</w:t>
      </w:r>
    </w:p>
    <w:p w14:paraId="344ADDA9" w14:textId="39E63D29" w:rsidR="003D7F00" w:rsidRDefault="003D7F00" w:rsidP="00BA2CBE">
      <w:pPr>
        <w:spacing w:before="120"/>
      </w:pPr>
      <w:r w:rsidRPr="009D399E">
        <w:t>Vilnius, 8–11 December 2020</w:t>
      </w:r>
    </w:p>
    <w:p w14:paraId="56D82CE5" w14:textId="2C8EB176" w:rsidR="003D7F00" w:rsidRPr="005C1DD9" w:rsidRDefault="003D7F00" w:rsidP="00881715">
      <w:pPr>
        <w:rPr>
          <w:b/>
          <w:bCs/>
        </w:rPr>
      </w:pPr>
      <w:r w:rsidRPr="005C1DD9">
        <w:t>Items 3 (a)</w:t>
      </w:r>
      <w:r>
        <w:t xml:space="preserve"> </w:t>
      </w:r>
      <w:r w:rsidRPr="005C1DD9">
        <w:t xml:space="preserve">and </w:t>
      </w:r>
      <w:r w:rsidR="00881715">
        <w:t>8</w:t>
      </w:r>
      <w:r w:rsidRPr="005C1DD9">
        <w:t xml:space="preserve"> (</w:t>
      </w:r>
      <w:r>
        <w:t>a</w:t>
      </w:r>
      <w:r w:rsidRPr="005C1DD9">
        <w:t>) of the provisional agenda</w:t>
      </w:r>
      <w:r w:rsidRPr="005C1DD9">
        <w:br/>
      </w:r>
      <w:r w:rsidRPr="005C1DD9">
        <w:rPr>
          <w:b/>
          <w:bCs/>
        </w:rPr>
        <w:t>Outstanding issues: draft joint decisions</w:t>
      </w:r>
      <w:r>
        <w:rPr>
          <w:b/>
          <w:bCs/>
        </w:rPr>
        <w:t xml:space="preserve"> </w:t>
      </w:r>
    </w:p>
    <w:p w14:paraId="3E3F2A8D" w14:textId="77777777" w:rsidR="003D7F00" w:rsidRDefault="003D7F00" w:rsidP="003D7F00">
      <w:pPr>
        <w:rPr>
          <w:b/>
          <w:bCs/>
        </w:rPr>
      </w:pPr>
      <w:r w:rsidRPr="00E447D1">
        <w:rPr>
          <w:b/>
          <w:bCs/>
        </w:rPr>
        <w:t>Adoption of decisions: decisions to be taken jointly</w:t>
      </w:r>
    </w:p>
    <w:p w14:paraId="18504981" w14:textId="77777777" w:rsidR="003D7F00" w:rsidRPr="005C1DD9" w:rsidRDefault="003D7F00" w:rsidP="003D7F00">
      <w:pPr>
        <w:pStyle w:val="HChG"/>
      </w:pPr>
      <w:bookmarkStart w:id="1" w:name="OLE_LINK1"/>
      <w:r>
        <w:tab/>
      </w:r>
      <w:r>
        <w:tab/>
      </w:r>
      <w:r w:rsidRPr="005C1DD9">
        <w:t xml:space="preserve">Report on the budget and financial arrangements </w:t>
      </w:r>
      <w:bookmarkEnd w:id="1"/>
      <w:r>
        <w:t>2017-2020</w:t>
      </w:r>
      <w:r w:rsidRPr="005C1DD9">
        <w:t xml:space="preserve"> </w:t>
      </w:r>
    </w:p>
    <w:p w14:paraId="5B208B04" w14:textId="77777777" w:rsidR="003D7F00" w:rsidRDefault="003D7F00" w:rsidP="003D7F00">
      <w:pPr>
        <w:pStyle w:val="H1G"/>
      </w:pPr>
      <w:r w:rsidRPr="005C1DD9">
        <w:tab/>
      </w:r>
      <w:r>
        <w:tab/>
      </w:r>
      <w:r w:rsidRPr="005C1DD9">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D7F00" w14:paraId="371EEE93" w14:textId="77777777" w:rsidTr="00C629CA">
        <w:trPr>
          <w:jc w:val="center"/>
        </w:trPr>
        <w:tc>
          <w:tcPr>
            <w:tcW w:w="9629" w:type="dxa"/>
            <w:shd w:val="clear" w:color="auto" w:fill="auto"/>
          </w:tcPr>
          <w:p w14:paraId="0A81F84A" w14:textId="77777777" w:rsidR="003D7F00" w:rsidRPr="00C6263E" w:rsidRDefault="003D7F00" w:rsidP="00C629CA">
            <w:pPr>
              <w:spacing w:before="240" w:after="120"/>
              <w:ind w:left="255"/>
              <w:rPr>
                <w:i/>
                <w:sz w:val="24"/>
              </w:rPr>
            </w:pPr>
            <w:r w:rsidRPr="00C6263E">
              <w:rPr>
                <w:i/>
                <w:sz w:val="24"/>
              </w:rPr>
              <w:t>Summary</w:t>
            </w:r>
          </w:p>
        </w:tc>
      </w:tr>
      <w:tr w:rsidR="003D7F00" w14:paraId="5F8740F4" w14:textId="77777777" w:rsidTr="00C629CA">
        <w:trPr>
          <w:jc w:val="center"/>
        </w:trPr>
        <w:tc>
          <w:tcPr>
            <w:tcW w:w="9629" w:type="dxa"/>
            <w:shd w:val="clear" w:color="auto" w:fill="auto"/>
          </w:tcPr>
          <w:p w14:paraId="38B34004" w14:textId="1EE7423A" w:rsidR="003D7F00" w:rsidRDefault="003D7F00" w:rsidP="00C629CA">
            <w:pPr>
              <w:spacing w:after="120"/>
              <w:ind w:left="1134" w:right="1134"/>
              <w:jc w:val="both"/>
            </w:pPr>
            <w:r>
              <w:tab/>
            </w:r>
            <w:r w:rsidRPr="000666CB">
              <w:tab/>
            </w:r>
            <w:r w:rsidRPr="000F75A9">
              <w:t xml:space="preserve">The Meeting of the Parties to the Convention on Environmental Impact Assessment in a Transboundary Context and the Meeting of the Parties to the Convention serving as the Meeting of the Parties to the Protocol on Strategic Environmental Assessment (Meeting of the Parties to the Protocol) requested the secretariat, in accordance with the financial rules of the United Nations, to monitor the expenditure of the funds and to prepare a report for the next sessions of the Meetings of the Parties, based on the information contained in the annual reports and giving a clear indication of the significant developments during the period in order that Parties can best meet future demands for resources under the Convention and its Protocol (ECE/MP.EIA/23/Add.1–-ECE/MP.EIA/SEA/7/Add.1, </w:t>
            </w:r>
            <w:r w:rsidR="00881715" w:rsidRPr="00881715">
              <w:t>decision</w:t>
            </w:r>
            <w:r w:rsidR="00881715">
              <w:t xml:space="preserve"> </w:t>
            </w:r>
            <w:r w:rsidR="00881715" w:rsidRPr="00881715">
              <w:t xml:space="preserve">VII/4–III/4, </w:t>
            </w:r>
            <w:r w:rsidRPr="000F75A9">
              <w:t>para.17).</w:t>
            </w:r>
          </w:p>
          <w:p w14:paraId="4FAB9F49" w14:textId="49FA4BAE" w:rsidR="003D7F00" w:rsidRDefault="003D7F00" w:rsidP="00C629CA">
            <w:pPr>
              <w:spacing w:after="120"/>
              <w:ind w:left="1134" w:right="1134" w:firstLine="567"/>
              <w:jc w:val="both"/>
            </w:pPr>
            <w:r>
              <w:t xml:space="preserve">The present </w:t>
            </w:r>
            <w:r w:rsidRPr="000F75A9">
              <w:t>report covers the period from the seventh session of the Meeting of the Parties to the Convention and the third session of the Meeting of the Parties to the Protocol (Minsk, 13–16 June 2017) to mid-September 2020. The trust fund balance was positive at th</w:t>
            </w:r>
            <w:r>
              <w:t>at date</w:t>
            </w:r>
            <w:r w:rsidRPr="000F75A9">
              <w:t>.</w:t>
            </w:r>
            <w:r>
              <w:t xml:space="preserve"> </w:t>
            </w:r>
          </w:p>
          <w:p w14:paraId="060A9874" w14:textId="22363A4A" w:rsidR="003D7F00" w:rsidRDefault="003D7F00" w:rsidP="00C629CA">
            <w:pPr>
              <w:pStyle w:val="SingleTxtG"/>
            </w:pPr>
            <w:r>
              <w:tab/>
            </w:r>
            <w:r>
              <w:tab/>
            </w:r>
            <w:bookmarkStart w:id="2" w:name="_Hlk50736571"/>
            <w:r w:rsidRPr="000666CB">
              <w:t>The</w:t>
            </w:r>
            <w:r>
              <w:t xml:space="preserve"> Meeting</w:t>
            </w:r>
            <w:r w:rsidR="00881715">
              <w:t>s</w:t>
            </w:r>
            <w:r>
              <w:t xml:space="preserve"> of the Parties </w:t>
            </w:r>
            <w:r w:rsidRPr="000F75A9">
              <w:t xml:space="preserve">are invited to consider the information and take it into account in their deliberations on budgetary matters. </w:t>
            </w:r>
            <w:bookmarkEnd w:id="2"/>
          </w:p>
        </w:tc>
      </w:tr>
    </w:tbl>
    <w:p w14:paraId="62D3ADED" w14:textId="77777777" w:rsidR="003D7F00" w:rsidRPr="00857362" w:rsidRDefault="003D7F00" w:rsidP="003D7F00">
      <w:pPr>
        <w:pStyle w:val="HChG"/>
      </w:pPr>
      <w:r>
        <w:lastRenderedPageBreak/>
        <w:tab/>
      </w:r>
      <w:r w:rsidRPr="00857362">
        <w:t>I.</w:t>
      </w:r>
      <w:r w:rsidRPr="00857362">
        <w:tab/>
      </w:r>
      <w:r>
        <w:tab/>
      </w:r>
      <w:r w:rsidRPr="00857362">
        <w:t>Introduction</w:t>
      </w:r>
    </w:p>
    <w:p w14:paraId="6DC43C67" w14:textId="001A8EEB" w:rsidR="003D7F00" w:rsidRPr="00857362" w:rsidRDefault="003D7F00" w:rsidP="003D7F00">
      <w:pPr>
        <w:pStyle w:val="SingleTxtG"/>
      </w:pPr>
      <w:r w:rsidRPr="00857362">
        <w:t>1.</w:t>
      </w:r>
      <w:r w:rsidRPr="00857362">
        <w:tab/>
        <w:t>Th</w:t>
      </w:r>
      <w:r w:rsidR="00881715">
        <w:t>e present</w:t>
      </w:r>
      <w:r w:rsidRPr="00857362">
        <w:t xml:space="preserve"> report sets out income, in-kind contributions and expenditure regarding the Convention on Environmental Impact Assessment in a Transboundary Context  and its Protocol on Strategic Environmental Assessment from the seventh session of the Meeting of the Parties to the Convention and the third session of the Meeting of the Parties to the </w:t>
      </w:r>
      <w:r>
        <w:t xml:space="preserve">Convention serving as the Meeting of the Parties to the </w:t>
      </w:r>
      <w:r w:rsidRPr="00857362">
        <w:t>Protocol</w:t>
      </w:r>
      <w:r>
        <w:t xml:space="preserve"> (Meeting of the Parties to the Protocol)</w:t>
      </w:r>
      <w:r w:rsidRPr="00857362">
        <w:t xml:space="preserve"> (Minsk, 13–16 June 2017)</w:t>
      </w:r>
      <w:r>
        <w:t xml:space="preserve"> to mid-September 2020</w:t>
      </w:r>
      <w:r w:rsidRPr="00857362">
        <w:t>, and the balance in the Convention’s trust fund at the end of the period. It also identifies savings and overspend. Details of income and expenditure are provided in the annex to this report.</w:t>
      </w:r>
      <w:r w:rsidRPr="008D3002">
        <w:t xml:space="preserve"> Upon the availability of final data covering the intersessional period ending in December 2020, the secretariat w</w:t>
      </w:r>
      <w:r>
        <w:t xml:space="preserve">ill </w:t>
      </w:r>
      <w:r w:rsidRPr="008D3002">
        <w:t>finalize the report, in agreement with the Bureau.</w:t>
      </w:r>
    </w:p>
    <w:p w14:paraId="1C4E3D6C" w14:textId="77777777" w:rsidR="003D7F00" w:rsidRPr="00857362" w:rsidRDefault="003D7F00" w:rsidP="003D7F00">
      <w:pPr>
        <w:pStyle w:val="HChG"/>
      </w:pPr>
      <w:r w:rsidRPr="00857362">
        <w:tab/>
        <w:t>II.</w:t>
      </w:r>
      <w:r w:rsidRPr="00857362">
        <w:tab/>
        <w:t>Pledges and fundraising</w:t>
      </w:r>
    </w:p>
    <w:p w14:paraId="00971169" w14:textId="7106708D" w:rsidR="003D7F00" w:rsidRDefault="003D7F00" w:rsidP="003D7F00">
      <w:pPr>
        <w:pStyle w:val="SingleTxtG"/>
      </w:pPr>
      <w:r w:rsidRPr="00857362">
        <w:t>2.</w:t>
      </w:r>
      <w:r w:rsidRPr="00857362">
        <w:tab/>
        <w:t>The pledges</w:t>
      </w:r>
      <w:r>
        <w:rPr>
          <w:rStyle w:val="FootnoteReference"/>
        </w:rPr>
        <w:footnoteReference w:id="2"/>
      </w:r>
      <w:r w:rsidRPr="00857362">
        <w:t xml:space="preserve"> made </w:t>
      </w:r>
      <w:r>
        <w:t xml:space="preserve">at the </w:t>
      </w:r>
      <w:r w:rsidRPr="00857362">
        <w:t>Meeting</w:t>
      </w:r>
      <w:r>
        <w:t>s</w:t>
      </w:r>
      <w:r w:rsidRPr="00857362">
        <w:t xml:space="preserve"> of the Parties</w:t>
      </w:r>
      <w:r>
        <w:t xml:space="preserve">’ </w:t>
      </w:r>
      <w:r w:rsidR="00881715">
        <w:t xml:space="preserve">2017 </w:t>
      </w:r>
      <w:r>
        <w:t xml:space="preserve">sessions </w:t>
      </w:r>
      <w:r w:rsidRPr="00857362">
        <w:t>were insufficient to cover the budget of the Convention and the Protocol for the period 2017–2020 agreed at the same sessions,</w:t>
      </w:r>
      <w:r>
        <w:rPr>
          <w:rStyle w:val="FootnoteReference"/>
        </w:rPr>
        <w:footnoteReference w:id="3"/>
      </w:r>
      <w:r w:rsidRPr="00857362">
        <w:t xml:space="preserve"> representing only some 60 per cent of that budget. The Meetings of the Parties: (a) urged all Parties to contribute to ensuring sustainable funding of activities and an equitable and proportionate sharing of the financial burden among the Parties, and also invite signatories, other interested States, organizations and international financial institutions to contribute; and (b) strongly urged Parties that had so far only committed limited funds or in-kind contributions to raise their contributions during the current and future budget cycles.</w:t>
      </w:r>
      <w:r>
        <w:rPr>
          <w:rStyle w:val="FootnoteReference"/>
        </w:rPr>
        <w:footnoteReference w:id="4"/>
      </w:r>
    </w:p>
    <w:p w14:paraId="3E838CF6" w14:textId="534D68DE" w:rsidR="003D7F00" w:rsidRDefault="003D7F00" w:rsidP="003D7F00">
      <w:pPr>
        <w:pStyle w:val="SingleTxtG"/>
      </w:pPr>
      <w:r>
        <w:t>3.</w:t>
      </w:r>
      <w:r>
        <w:tab/>
        <w:t>In 2017, t</w:t>
      </w:r>
      <w:r w:rsidRPr="004C3742">
        <w:t xml:space="preserve">he Meetings of the Parties </w:t>
      </w:r>
      <w:r>
        <w:t xml:space="preserve">also </w:t>
      </w:r>
      <w:r w:rsidRPr="004C3742">
        <w:t>decide</w:t>
      </w:r>
      <w:r>
        <w:t>d</w:t>
      </w:r>
      <w:r w:rsidRPr="004C3742">
        <w:t xml:space="preserve"> </w:t>
      </w:r>
      <w:r>
        <w:t>that</w:t>
      </w:r>
      <w:r w:rsidRPr="004C3742">
        <w:t xml:space="preserve"> an</w:t>
      </w:r>
      <w:r>
        <w:t xml:space="preserve"> in</w:t>
      </w:r>
      <w:r w:rsidRPr="004C3742">
        <w:t>termediary</w:t>
      </w:r>
      <w:r>
        <w:t xml:space="preserve"> </w:t>
      </w:r>
      <w:r w:rsidRPr="004C3742">
        <w:t>session</w:t>
      </w:r>
      <w:r>
        <w:t xml:space="preserve"> had to be convened in between the ordinary sessions, primarily,</w:t>
      </w:r>
      <w:r w:rsidRPr="004C3742">
        <w:t xml:space="preserve"> to</w:t>
      </w:r>
      <w:r>
        <w:t xml:space="preserve"> complete deliberations o</w:t>
      </w:r>
      <w:r w:rsidRPr="004C3742">
        <w:t>n draft decision on compliance with the Convention</w:t>
      </w:r>
      <w:r>
        <w:t>.</w:t>
      </w:r>
      <w:r w:rsidR="0075779D">
        <w:rPr>
          <w:rStyle w:val="FootnoteReference"/>
        </w:rPr>
        <w:footnoteReference w:id="5"/>
      </w:r>
      <w:r>
        <w:t xml:space="preserve"> However, no corresponding budget was allocated for that purpose. At the intermediary sessions (Geneva, 5–7</w:t>
      </w:r>
      <w:r w:rsidRPr="004C3742">
        <w:t xml:space="preserve"> February 2019</w:t>
      </w:r>
      <w:r>
        <w:t>)</w:t>
      </w:r>
      <w:r w:rsidRPr="004C3742">
        <w:t>, the Meetings of the Parties</w:t>
      </w:r>
      <w:r>
        <w:t xml:space="preserve"> decided </w:t>
      </w:r>
      <w:r w:rsidRPr="004C3742">
        <w:t>to exten</w:t>
      </w:r>
      <w:r>
        <w:t>d</w:t>
      </w:r>
      <w:r w:rsidRPr="004C3742">
        <w:t xml:space="preserve"> the intersessional period</w:t>
      </w:r>
      <w:r>
        <w:t xml:space="preserve"> by six months</w:t>
      </w:r>
      <w:r w:rsidRPr="004C3742">
        <w:t xml:space="preserve"> </w:t>
      </w:r>
      <w:r>
        <w:t xml:space="preserve">to </w:t>
      </w:r>
      <w:r w:rsidRPr="004C3742">
        <w:t>three and a half years</w:t>
      </w:r>
      <w:r>
        <w:t>, i.e.</w:t>
      </w:r>
      <w:r w:rsidR="0075779D">
        <w:t>,</w:t>
      </w:r>
      <w:r>
        <w:t xml:space="preserve"> until December 2020, and called for additional pledges from Parties to fill the </w:t>
      </w:r>
      <w:r w:rsidRPr="004C3742">
        <w:t>funding gap</w:t>
      </w:r>
      <w:r>
        <w:t xml:space="preserve"> created by the unbudgeted extension. Only one Party, Romania, made an additional pledge of $1,000 during the sessions.</w:t>
      </w:r>
      <w:r w:rsidR="0075779D">
        <w:rPr>
          <w:rStyle w:val="FootnoteReference"/>
        </w:rPr>
        <w:footnoteReference w:id="6"/>
      </w:r>
      <w:r>
        <w:t xml:space="preserve"> At its eighth meeting</w:t>
      </w:r>
      <w:r w:rsidRPr="000F6AB3">
        <w:t>, (Geneva, 26–28 November 20</w:t>
      </w:r>
      <w:r>
        <w:t>18</w:t>
      </w:r>
      <w:r w:rsidRPr="000F6AB3">
        <w:t>)</w:t>
      </w:r>
      <w:r>
        <w:t xml:space="preserve">, </w:t>
      </w:r>
      <w:r w:rsidRPr="00F277D1">
        <w:t xml:space="preserve">the Working Group on Environmental Impact Assessment and Strategic Environmental Assessment </w:t>
      </w:r>
      <w:r>
        <w:t xml:space="preserve">considered information from the secretariat on the financial situation and the Bureau’s proposals to take urgent measures to address the lack </w:t>
      </w:r>
      <w:r w:rsidR="005F577F">
        <w:t xml:space="preserve">of </w:t>
      </w:r>
      <w:r>
        <w:t xml:space="preserve">predictable, sustainable and equitable distributed funding. The Working Group:  </w:t>
      </w:r>
    </w:p>
    <w:p w14:paraId="57C38C76" w14:textId="7A204C62" w:rsidR="003D7F00" w:rsidRPr="00F212B2" w:rsidRDefault="003D7F00" w:rsidP="003D7F00">
      <w:pPr>
        <w:pStyle w:val="SingleTxtG"/>
        <w:ind w:firstLine="567"/>
      </w:pPr>
      <w:r>
        <w:tab/>
      </w:r>
      <w:r w:rsidRPr="00F212B2">
        <w:t>(a)</w:t>
      </w:r>
      <w:r w:rsidRPr="00F212B2">
        <w:tab/>
        <w:t xml:space="preserve">Acknowledged the gravity of the financial and human resource constraints for servicing the two treaties and implementing the workplan, including in comparison with the other </w:t>
      </w:r>
      <w:r w:rsidR="005F577F">
        <w:t xml:space="preserve">United Nations Economic Commission for Europe (ECE) </w:t>
      </w:r>
      <w:r w:rsidRPr="00F212B2">
        <w:t xml:space="preserve">multilateral environmental treaties; </w:t>
      </w:r>
    </w:p>
    <w:p w14:paraId="03F08108" w14:textId="43734A6A" w:rsidR="003D7F00" w:rsidRPr="00F212B2" w:rsidRDefault="003D7F00" w:rsidP="003D7F00">
      <w:pPr>
        <w:pStyle w:val="SingleTxtG"/>
        <w:ind w:firstLine="567"/>
      </w:pPr>
      <w:r w:rsidRPr="00F212B2">
        <w:tab/>
        <w:t>(b)</w:t>
      </w:r>
      <w:r w:rsidRPr="00F212B2">
        <w:tab/>
        <w:t xml:space="preserve">Recognized the need to ensure that the secretariat’s workload better matched its workforce, either through funding further staffing or through cutting some of its tasks and services. </w:t>
      </w:r>
      <w:r w:rsidR="00A7541A">
        <w:rPr>
          <w:rStyle w:val="FootnoteReference"/>
        </w:rPr>
        <w:footnoteReference w:id="7"/>
      </w:r>
    </w:p>
    <w:p w14:paraId="3C92D48B" w14:textId="7E180B08" w:rsidR="003D7F00" w:rsidRDefault="003D7F00" w:rsidP="003D7F00">
      <w:pPr>
        <w:pStyle w:val="SingleTxtG"/>
      </w:pPr>
      <w:r>
        <w:t>4.</w:t>
      </w:r>
      <w:r>
        <w:tab/>
        <w:t>Prompted by the Working Group,</w:t>
      </w:r>
      <w:r w:rsidR="00A7541A">
        <w:rPr>
          <w:rStyle w:val="FootnoteReference"/>
        </w:rPr>
        <w:footnoteReference w:id="8"/>
      </w:r>
      <w:r>
        <w:t xml:space="preserve"> the </w:t>
      </w:r>
      <w:r w:rsidRPr="00485123">
        <w:t>Executive Secretary of ECE wrote to</w:t>
      </w:r>
      <w:r>
        <w:t xml:space="preserve"> </w:t>
      </w:r>
      <w:r w:rsidRPr="00485123">
        <w:t xml:space="preserve">the environment and foreign ministers of </w:t>
      </w:r>
      <w:r>
        <w:t xml:space="preserve">all </w:t>
      </w:r>
      <w:r w:rsidRPr="00485123">
        <w:t xml:space="preserve">Parties in </w:t>
      </w:r>
      <w:r>
        <w:t>December 2018 inviting them</w:t>
      </w:r>
      <w:r w:rsidR="00A7541A">
        <w:t xml:space="preserve"> to</w:t>
      </w:r>
      <w:r>
        <w:t xml:space="preserve">: </w:t>
      </w:r>
    </w:p>
    <w:p w14:paraId="67F09AA8" w14:textId="35C450F1" w:rsidR="003D7F00" w:rsidRDefault="003D7F00" w:rsidP="003D7F00">
      <w:pPr>
        <w:pStyle w:val="SingleTxtG"/>
        <w:ind w:firstLine="567"/>
      </w:pPr>
      <w:r>
        <w:tab/>
        <w:t>(a)</w:t>
      </w:r>
      <w:r>
        <w:tab/>
      </w:r>
      <w:r w:rsidR="00A7541A">
        <w:t>P</w:t>
      </w:r>
      <w:r>
        <w:t xml:space="preserve">rovide additional contributions in 2020 to cover the unbudgeted six-month extension of the intersessional period 2017–2020, of a minimum of $100,000; </w:t>
      </w:r>
    </w:p>
    <w:p w14:paraId="146A07C9" w14:textId="37C1627C" w:rsidR="003D7F00" w:rsidRDefault="003D7F00" w:rsidP="003D7F00">
      <w:pPr>
        <w:pStyle w:val="SingleTxtG"/>
        <w:ind w:firstLine="567"/>
      </w:pPr>
      <w:r>
        <w:lastRenderedPageBreak/>
        <w:tab/>
        <w:t>(b)</w:t>
      </w:r>
      <w:r>
        <w:tab/>
      </w:r>
      <w:r w:rsidR="00A7541A">
        <w:t>P</w:t>
      </w:r>
      <w:r>
        <w:t xml:space="preserve">ledge financial contributions to the budget for the two treaties for the intersessional period 2021–2023. </w:t>
      </w:r>
    </w:p>
    <w:p w14:paraId="42B95AF3" w14:textId="77777777" w:rsidR="003D7F00" w:rsidRDefault="003D7F00" w:rsidP="003D7F00">
      <w:pPr>
        <w:pStyle w:val="SingleTxtG"/>
      </w:pPr>
      <w:r>
        <w:t>5.</w:t>
      </w:r>
      <w:r>
        <w:tab/>
        <w:t>By mid-September, 16 Parties had responded to the request for additional funding, by contributing or pledging additional contributions. These contributions are expected to be sufficient to cover the minimum costs of the extrabudgetary staff member in the secretariat for the unbudgeted period July–December 2020</w:t>
      </w:r>
      <w:r w:rsidRPr="00B929D0">
        <w:t xml:space="preserve"> (see annex, tables A.1 and A.2).</w:t>
      </w:r>
    </w:p>
    <w:p w14:paraId="5BE2E734" w14:textId="77777777" w:rsidR="003D7F00" w:rsidRPr="00B93A7E" w:rsidRDefault="003D7F00" w:rsidP="003D7F00">
      <w:pPr>
        <w:pStyle w:val="HChG"/>
      </w:pPr>
      <w:r>
        <w:tab/>
      </w:r>
      <w:r w:rsidRPr="00B93A7E">
        <w:t>III.</w:t>
      </w:r>
      <w:r w:rsidRPr="00B93A7E">
        <w:tab/>
        <w:t>Income and expenditure</w:t>
      </w:r>
    </w:p>
    <w:p w14:paraId="2ACCA84F" w14:textId="765BF6F0" w:rsidR="003D7F00" w:rsidRPr="00857362" w:rsidRDefault="003D7F00" w:rsidP="003D7F00">
      <w:pPr>
        <w:pStyle w:val="SingleTxtG"/>
      </w:pPr>
      <w:r>
        <w:t>6</w:t>
      </w:r>
      <w:r w:rsidRPr="00857362">
        <w:t>.</w:t>
      </w:r>
      <w:r w:rsidRPr="00857362">
        <w:tab/>
        <w:t xml:space="preserve">Table 1 </w:t>
      </w:r>
      <w:r w:rsidR="00923407">
        <w:t xml:space="preserve">below </w:t>
      </w:r>
      <w:r w:rsidRPr="00857362">
        <w:t>summarizes the income and expenditure in United States dollars</w:t>
      </w:r>
      <w:r>
        <w:t xml:space="preserve"> in the reporting period</w:t>
      </w:r>
      <w:r w:rsidR="00923407">
        <w:t xml:space="preserve"> </w:t>
      </w:r>
      <w:r w:rsidR="00923407" w:rsidRPr="00923407">
        <w:t>2017–2020.</w:t>
      </w:r>
      <w:r w:rsidRPr="00857362">
        <w:t xml:space="preserve"> Parties made financial contributions to the Convention’s trust fund (</w:t>
      </w:r>
      <w:r w:rsidR="00923407">
        <w:t xml:space="preserve">see </w:t>
      </w:r>
      <w:r w:rsidRPr="00857362">
        <w:t xml:space="preserve">annex, </w:t>
      </w:r>
      <w:bookmarkStart w:id="4" w:name="_Hlk51591690"/>
      <w:r w:rsidRPr="00857362">
        <w:t>tables A.1 and A.2</w:t>
      </w:r>
      <w:bookmarkEnd w:id="4"/>
      <w:r w:rsidRPr="00857362">
        <w:t xml:space="preserve">). </w:t>
      </w:r>
    </w:p>
    <w:p w14:paraId="0861A031" w14:textId="2A6C3119" w:rsidR="003D7F00" w:rsidRDefault="003D7F00" w:rsidP="003D7F00">
      <w:pPr>
        <w:pStyle w:val="SingleTxtG"/>
      </w:pPr>
      <w:r>
        <w:t>7</w:t>
      </w:r>
      <w:r w:rsidRPr="00857362">
        <w:t>.</w:t>
      </w:r>
      <w:r w:rsidRPr="00857362">
        <w:tab/>
      </w:r>
      <w:r>
        <w:t>Operational costs and a</w:t>
      </w:r>
      <w:r w:rsidRPr="00857362">
        <w:t>ctivities under the workplan</w:t>
      </w:r>
      <w:r>
        <w:rPr>
          <w:rStyle w:val="FootnoteReference"/>
        </w:rPr>
        <w:footnoteReference w:id="9"/>
      </w:r>
      <w:r w:rsidRPr="00857362">
        <w:t xml:space="preserve"> were assigned priorit</w:t>
      </w:r>
      <w:r>
        <w:t>ies</w:t>
      </w:r>
      <w:r w:rsidRPr="00857362">
        <w:t xml:space="preserve"> 1, 2 or 3 in the budget</w:t>
      </w:r>
      <w:r>
        <w:t xml:space="preserve"> adopted by the Meetings of the Parties through decision VII/4–III/4</w:t>
      </w:r>
      <w:r w:rsidRPr="00857362">
        <w:t>.</w:t>
      </w:r>
      <w:r>
        <w:rPr>
          <w:rStyle w:val="FootnoteReference"/>
        </w:rPr>
        <w:footnoteReference w:id="10"/>
      </w:r>
      <w:r w:rsidRPr="00857362">
        <w:t xml:space="preserve"> </w:t>
      </w:r>
      <w:r>
        <w:t xml:space="preserve">A </w:t>
      </w:r>
      <w:r w:rsidRPr="00857362">
        <w:t>total of 1</w:t>
      </w:r>
      <w:r w:rsidR="00A36E2D">
        <w:t>,</w:t>
      </w:r>
      <w:r w:rsidRPr="00857362">
        <w:t xml:space="preserve">183 shares, of </w:t>
      </w:r>
      <w:r w:rsidR="00A36E2D">
        <w:t>$</w:t>
      </w:r>
      <w:r w:rsidRPr="00857362">
        <w:t xml:space="preserve">1,000 each, </w:t>
      </w:r>
      <w:r>
        <w:t>w</w:t>
      </w:r>
      <w:r w:rsidR="00A36E2D">
        <w:t>ere</w:t>
      </w:r>
      <w:r>
        <w:t xml:space="preserve"> </w:t>
      </w:r>
      <w:r w:rsidRPr="00857362">
        <w:t xml:space="preserve">budgeted to cover </w:t>
      </w:r>
      <w:r>
        <w:t>expenditure/</w:t>
      </w:r>
      <w:r w:rsidRPr="00857362">
        <w:t xml:space="preserve">activities not covered by </w:t>
      </w:r>
      <w:r>
        <w:t xml:space="preserve">the </w:t>
      </w:r>
      <w:r w:rsidRPr="00857362">
        <w:t>United Nations regular budget</w:t>
      </w:r>
      <w:r>
        <w:t xml:space="preserve">, and </w:t>
      </w:r>
      <w:r w:rsidR="00A36E2D">
        <w:t xml:space="preserve">to </w:t>
      </w:r>
      <w:r>
        <w:t>be d</w:t>
      </w:r>
      <w:r w:rsidRPr="00857362">
        <w:t xml:space="preserve">ivided as follows: 625 shares for the </w:t>
      </w:r>
      <w:r>
        <w:t xml:space="preserve">two </w:t>
      </w:r>
      <w:r w:rsidRPr="00857362">
        <w:t xml:space="preserve">priority 1 requirements </w:t>
      </w:r>
      <w:r>
        <w:t xml:space="preserve">(costs for external expert/extrabudgetary professional staff member; and the preparation of the reviews of implementation of the Convention and the Protocol) </w:t>
      </w:r>
      <w:r w:rsidRPr="00857362">
        <w:t xml:space="preserve">and 558 shares </w:t>
      </w:r>
      <w:r>
        <w:t xml:space="preserve">for </w:t>
      </w:r>
      <w:r w:rsidRPr="00857362">
        <w:t xml:space="preserve">the remaining </w:t>
      </w:r>
      <w:r>
        <w:t xml:space="preserve">requirements </w:t>
      </w:r>
      <w:r w:rsidRPr="00857362">
        <w:t>(priorit</w:t>
      </w:r>
      <w:r>
        <w:t>ies</w:t>
      </w:r>
      <w:r w:rsidRPr="00857362">
        <w:t xml:space="preserve"> 2 and 3)</w:t>
      </w:r>
      <w:r>
        <w:t xml:space="preserve">. The priority 2 requirements consisted mainly of financial support to eligible participants to attend official meetings under the treaties (268 shares); costs of administrative staff at 50 per cent (165 shares to be covered by earmarked funding from Norway); and the secretariat travel (45 shares). Promotion of contacts with countries outside ECE region (25 shares) was the only priority 3 requirement. </w:t>
      </w:r>
    </w:p>
    <w:p w14:paraId="244B21D6" w14:textId="77777777" w:rsidR="003D7F00" w:rsidRPr="00857362" w:rsidRDefault="003D7F00" w:rsidP="003D7F00">
      <w:pPr>
        <w:pStyle w:val="SingleTxtG"/>
      </w:pPr>
      <w:r>
        <w:t>8.</w:t>
      </w:r>
      <w:r>
        <w:tab/>
        <w:t>The budget adopted through decision VII/4–III/4 did not cover the implementation costs of most of the workplan activities, which were to be funded through additional/extra-ordinary earmarked contributions by Parties or stakeholders and external project funding identified by the secretariat. Moreover, w</w:t>
      </w:r>
      <w:r w:rsidRPr="00857362">
        <w:t>aitlisted activities</w:t>
      </w:r>
      <w:r>
        <w:rPr>
          <w:rStyle w:val="FootnoteReference"/>
        </w:rPr>
        <w:footnoteReference w:id="11"/>
      </w:r>
      <w:r w:rsidRPr="00857362">
        <w:t xml:space="preserve"> w</w:t>
      </w:r>
      <w:r>
        <w:t xml:space="preserve">ere to </w:t>
      </w:r>
      <w:r w:rsidRPr="00857362">
        <w:t xml:space="preserve">be implemented </w:t>
      </w:r>
      <w:r>
        <w:t xml:space="preserve">to the extent that </w:t>
      </w:r>
      <w:r w:rsidRPr="00857362">
        <w:t>appropriate funding</w:t>
      </w:r>
      <w:r>
        <w:t xml:space="preserve"> become available</w:t>
      </w:r>
      <w:r w:rsidRPr="00857362">
        <w:t>.</w:t>
      </w:r>
    </w:p>
    <w:p w14:paraId="715DE4C2" w14:textId="77777777" w:rsidR="003D7F00" w:rsidRPr="00535606" w:rsidRDefault="003D7F00" w:rsidP="003D7F00">
      <w:pPr>
        <w:pStyle w:val="SingleTxtG"/>
      </w:pPr>
      <w:r w:rsidRPr="00535606">
        <w:t>9.</w:t>
      </w:r>
      <w:r>
        <w:tab/>
      </w:r>
      <w:r w:rsidRPr="00535606">
        <w:t xml:space="preserve">To cover the costs of the additional, unbudgeted, intermediary sessions of the Meetings of the Parties,  the Working Group agreed at its seventh meeting (Geneva, 28–30 May 2018) to allocate up to </w:t>
      </w:r>
      <w:bookmarkStart w:id="6" w:name="_Hlk512860411"/>
      <w:r w:rsidRPr="00535606">
        <w:t>$</w:t>
      </w:r>
      <w:bookmarkEnd w:id="6"/>
      <w:r w:rsidRPr="00535606">
        <w:t xml:space="preserve">35,000 to support the participation of eligible countries ($20,000–$25,000) and non-governmental organizations ($10,000) in the sessions; and that these costs should be covered from the Convention </w:t>
      </w:r>
      <w:bookmarkStart w:id="7" w:name="_Hlk11327375"/>
      <w:r w:rsidRPr="00535606">
        <w:t xml:space="preserve">trust fund’s operating reserve of savings accumulated from previous intersessional periods. </w:t>
      </w:r>
    </w:p>
    <w:bookmarkEnd w:id="7"/>
    <w:p w14:paraId="3A1DD466" w14:textId="77777777" w:rsidR="003D7F00" w:rsidRPr="00857362" w:rsidRDefault="003D7F00" w:rsidP="003D7F00">
      <w:pPr>
        <w:pStyle w:val="SingleTxtG"/>
      </w:pPr>
      <w:r>
        <w:t>10</w:t>
      </w:r>
      <w:r w:rsidRPr="00857362">
        <w:t>.</w:t>
      </w:r>
      <w:r w:rsidRPr="00857362">
        <w:tab/>
        <w:t>In the reporting period, in addition to their annual contributions, a number of Parties made extra-ordinary contributions earmarking them, partially or entirely, as follows:</w:t>
      </w:r>
    </w:p>
    <w:p w14:paraId="256A1284" w14:textId="77777777" w:rsidR="003D7F00" w:rsidRPr="00535606" w:rsidRDefault="003D7F00" w:rsidP="003D7F00">
      <w:pPr>
        <w:pStyle w:val="SingleTxtG"/>
        <w:ind w:firstLine="567"/>
      </w:pPr>
      <w:r w:rsidRPr="00535606">
        <w:tab/>
      </w:r>
      <w:bookmarkStart w:id="8" w:name="_Hlk51598253"/>
      <w:r w:rsidRPr="00535606">
        <w:t>(a)</w:t>
      </w:r>
      <w:r w:rsidRPr="00535606">
        <w:tab/>
        <w:t>In the framework of the third grant from Norway to the five ECE Multilateral Environmental Agreements for the promotion of environmental protection and cooperation in the ECE region that covers the period 2018–2020, Norway contributed funds to the Espoo Convention and its Protocol that were earmarked for the priority 1 costs of an external expert (extrabudgetary professional staff member of the secretariat) (2 months /year) and the priority 2 costs of half-time administrative staff member (12 months/year) (Until mid-September 2020, $244,370 were received);</w:t>
      </w:r>
    </w:p>
    <w:p w14:paraId="7155140A" w14:textId="3C6CE0D4" w:rsidR="003D7F00" w:rsidRPr="00535606" w:rsidRDefault="003D7F00" w:rsidP="003D7F00">
      <w:pPr>
        <w:pStyle w:val="SingleTxtG"/>
        <w:ind w:firstLine="567"/>
      </w:pPr>
      <w:r w:rsidRPr="00535606">
        <w:tab/>
        <w:t>(b)</w:t>
      </w:r>
      <w:r w:rsidRPr="00535606">
        <w:tab/>
        <w:t xml:space="preserve">Switzerland made funds available for capacity-building and legislative assistance on transboundary environmental impact assessment to Central Asian countries (CHF 88,000 or some </w:t>
      </w:r>
      <w:bookmarkStart w:id="9" w:name="_Hlk512948071"/>
      <w:r w:rsidRPr="00535606">
        <w:t>$</w:t>
      </w:r>
      <w:bookmarkEnd w:id="9"/>
      <w:r w:rsidRPr="00535606">
        <w:t xml:space="preserve">90,700), including for developing recommendations for the alignment </w:t>
      </w:r>
      <w:r w:rsidRPr="00535606">
        <w:lastRenderedPageBreak/>
        <w:t xml:space="preserve">of the national legislation of Kazakhstan, Tajikistan and Uzbekistan with the Convention, based on reviews of their national legislation; </w:t>
      </w:r>
    </w:p>
    <w:p w14:paraId="67EEA56A" w14:textId="37F9EA07" w:rsidR="003D7F00" w:rsidRPr="00D658E5" w:rsidRDefault="003D7F00" w:rsidP="003D7F00">
      <w:pPr>
        <w:pStyle w:val="SingleTxtG"/>
        <w:ind w:firstLine="567"/>
      </w:pPr>
      <w:r w:rsidRPr="00D658E5">
        <w:t>(c)</w:t>
      </w:r>
      <w:r w:rsidRPr="00D658E5">
        <w:tab/>
        <w:t xml:space="preserve">Czechia made funds available for capacity building on strategic environmental assessment and environmental impact assessment in Georgia (totalling </w:t>
      </w:r>
      <w:r w:rsidRPr="003125E7">
        <w:t>$</w:t>
      </w:r>
      <w:r w:rsidRPr="00B929D0">
        <w:t>22,230</w:t>
      </w:r>
      <w:r w:rsidRPr="00D658E5">
        <w:t xml:space="preserve">); </w:t>
      </w:r>
    </w:p>
    <w:bookmarkEnd w:id="8"/>
    <w:p w14:paraId="494CAEFF" w14:textId="77777777" w:rsidR="003D7F00" w:rsidRPr="00C269C0" w:rsidRDefault="003D7F00" w:rsidP="003D7F00">
      <w:pPr>
        <w:pStyle w:val="SingleTxtG"/>
      </w:pPr>
      <w:r w:rsidRPr="00C269C0">
        <w:t>11.</w:t>
      </w:r>
      <w:r w:rsidRPr="00C269C0">
        <w:tab/>
        <w:t xml:space="preserve">An activity that had not been completed within the previous intersessional period was carried forward, together with the budgeted funds: the revision/update of the Guidelines on Environmental Impact Assessment in a Transboundary Context for Central Asia ($26,739 from Switzerland). </w:t>
      </w:r>
    </w:p>
    <w:p w14:paraId="1DE23E29" w14:textId="77777777" w:rsidR="003D7F00" w:rsidRPr="00C269C0" w:rsidRDefault="003D7F00" w:rsidP="003D7F00">
      <w:pPr>
        <w:pStyle w:val="SingleTxtG"/>
      </w:pPr>
      <w:r w:rsidRPr="00C269C0">
        <w:t>12.</w:t>
      </w:r>
      <w:r w:rsidRPr="00C269C0">
        <w:tab/>
        <w:t xml:space="preserve">In mid-September, the income to the trust fund, including the additional contributions received to cover the unbudgeted extended period July–December 2020, together with the funds for the carried-over activities, totalled </w:t>
      </w:r>
      <w:bookmarkStart w:id="10" w:name="_Hlk51661032"/>
      <w:r w:rsidRPr="00C269C0">
        <w:t>$</w:t>
      </w:r>
      <w:bookmarkEnd w:id="10"/>
      <w:r w:rsidRPr="00C269C0">
        <w:t xml:space="preserve">1,130,040. Outstanding pledged contributions for the intersessional period totalled $29,480. </w:t>
      </w:r>
    </w:p>
    <w:p w14:paraId="0B77765A" w14:textId="77777777" w:rsidR="003D7F00" w:rsidRPr="00C269C0" w:rsidRDefault="003D7F00" w:rsidP="003D7F00">
      <w:pPr>
        <w:pStyle w:val="SingleTxtG"/>
      </w:pPr>
      <w:bookmarkStart w:id="11" w:name="_Hlk51766013"/>
      <w:r w:rsidRPr="00C269C0">
        <w:t>13.</w:t>
      </w:r>
      <w:r w:rsidRPr="00C269C0">
        <w:tab/>
        <w:t xml:space="preserve">In addition, in the reporting period, a substantial amount of project funding, raised by the secretariat, was available to finance the implementation by the secretariat of technical assistance and capacity building activities included in or related to the workplan. The project funds were managed separately from the Parties’ contributions to the trust fund and details on their use reported on separately to the donor. Therefore, the project funding is not covered in the present financial report. The available project funding included the following:  </w:t>
      </w:r>
    </w:p>
    <w:p w14:paraId="01040ACE" w14:textId="77777777" w:rsidR="003D7F00" w:rsidRPr="00C269C0" w:rsidRDefault="003D7F00" w:rsidP="003D7F00">
      <w:pPr>
        <w:pStyle w:val="SingleTxtG"/>
        <w:ind w:firstLine="567"/>
      </w:pPr>
      <w:bookmarkStart w:id="12" w:name="_Hlk51675217"/>
      <w:r w:rsidRPr="00C269C0">
        <w:t>(a)</w:t>
      </w:r>
      <w:r w:rsidRPr="00C269C0">
        <w:tab/>
        <w:t>Funding from the European Union under the Greening Economies in the European Union’s Eastern Partnership (EaP GREEN) programme totalling €163,000 or $195,913;</w:t>
      </w:r>
      <w:r>
        <w:rPr>
          <w:rStyle w:val="FootnoteReference"/>
        </w:rPr>
        <w:footnoteReference w:id="12"/>
      </w:r>
    </w:p>
    <w:p w14:paraId="131F257B" w14:textId="77777777" w:rsidR="003D7F00" w:rsidRPr="00C269C0" w:rsidRDefault="003D7F00" w:rsidP="003D7F00">
      <w:pPr>
        <w:pStyle w:val="SingleTxtG"/>
        <w:ind w:firstLine="567"/>
      </w:pPr>
      <w:r w:rsidRPr="00C269C0">
        <w:t>(b)</w:t>
      </w:r>
      <w:r w:rsidRPr="00C269C0">
        <w:tab/>
        <w:t xml:space="preserve">Funding from the European Union for technical assistance on strategic environmental assessment to Kazakhstan for the period 2016–2018 (“Supporting Kazakhstan’s Transition to a Green Economy Model”) totalling </w:t>
      </w:r>
      <w:bookmarkStart w:id="13" w:name="_Hlk11400091"/>
      <w:r w:rsidRPr="00C269C0">
        <w:t>$</w:t>
      </w:r>
      <w:bookmarkEnd w:id="13"/>
      <w:r w:rsidRPr="00C269C0">
        <w:t>164,000;</w:t>
      </w:r>
    </w:p>
    <w:p w14:paraId="2CED8C58" w14:textId="072D9BEA" w:rsidR="003D7F00" w:rsidRPr="00C269C0" w:rsidRDefault="003D7F00" w:rsidP="003D7F00">
      <w:pPr>
        <w:pStyle w:val="SingleTxtG"/>
        <w:ind w:firstLine="567"/>
      </w:pPr>
      <w:r w:rsidRPr="00C269C0">
        <w:t>(c)</w:t>
      </w:r>
      <w:r w:rsidRPr="00C269C0">
        <w:tab/>
        <w:t>Funding from the European Union under the EU4 Environment programme</w:t>
      </w:r>
      <w:r>
        <w:rPr>
          <w:rStyle w:val="FootnoteReference"/>
        </w:rPr>
        <w:footnoteReference w:id="13"/>
      </w:r>
      <w:r w:rsidRPr="00C269C0">
        <w:t xml:space="preserve"> totalling $1,451,153 (the first tranche received in April 2019 amounted to $569,720 and the second from July 2020 to $881,433)</w:t>
      </w:r>
      <w:r w:rsidR="00564B9B">
        <w:t>;</w:t>
      </w:r>
      <w:r>
        <w:rPr>
          <w:rStyle w:val="FootnoteReference"/>
        </w:rPr>
        <w:footnoteReference w:id="14"/>
      </w:r>
      <w:r w:rsidRPr="00C269C0">
        <w:t xml:space="preserve"> </w:t>
      </w:r>
    </w:p>
    <w:p w14:paraId="302DD4D6" w14:textId="77777777" w:rsidR="003D7F00" w:rsidRPr="00C269C0" w:rsidRDefault="003D7F00" w:rsidP="003D7F00">
      <w:pPr>
        <w:pStyle w:val="SingleTxtG"/>
        <w:ind w:firstLine="567"/>
      </w:pPr>
      <w:r w:rsidRPr="00C269C0">
        <w:t>(d)</w:t>
      </w:r>
      <w:r w:rsidRPr="00C269C0">
        <w:tab/>
        <w:t>Funding from Germany of €164,375 or some $189,250 for reviewing the national legislation of Tajikistan and Uzbekistan vis-à-vis the Protocol and for drafting primary and secondary legislation on environmental impact assessment and strategic environmental assessment;</w:t>
      </w:r>
    </w:p>
    <w:p w14:paraId="694AF529" w14:textId="16C95AA5" w:rsidR="003D7F00" w:rsidRDefault="003D7F00" w:rsidP="003D7F00">
      <w:pPr>
        <w:pStyle w:val="SingleTxtG"/>
        <w:ind w:firstLine="567"/>
      </w:pPr>
      <w:r w:rsidRPr="00C269C0">
        <w:t>(e)</w:t>
      </w:r>
      <w:r w:rsidRPr="00C269C0">
        <w:tab/>
        <w:t>The project of ECE and Organization for Security and Cooperation in Europe “Strengthening national and regional capacities and cooperation on strategic environmental assessment in Central Asia, including as a response to climate change” was put together to strengthen capacities of the five Central Asian Republics in the application of strategic environmental assessment and to enhance regional cooperation addressing transboundary environmental challenges with funding mainly from Germany with co-funding from OSCE and ECE (in total €214,888 or some $258,000). (The implementation will continue in 2021).</w:t>
      </w:r>
    </w:p>
    <w:p w14:paraId="45A729D5" w14:textId="38FCAB91" w:rsidR="00A26265" w:rsidRDefault="00A26265">
      <w:pPr>
        <w:suppressAutoHyphens w:val="0"/>
        <w:spacing w:line="240" w:lineRule="auto"/>
      </w:pPr>
      <w:r>
        <w:br w:type="page"/>
      </w:r>
    </w:p>
    <w:bookmarkEnd w:id="11"/>
    <w:bookmarkEnd w:id="12"/>
    <w:p w14:paraId="7BAC1F2A" w14:textId="631B98D1" w:rsidR="003D7F00" w:rsidRPr="00857362" w:rsidRDefault="003D7F00" w:rsidP="007E2F8F">
      <w:pPr>
        <w:pStyle w:val="Heading1"/>
        <w:spacing w:after="120"/>
        <w:rPr>
          <w:sz w:val="14"/>
          <w:szCs w:val="14"/>
        </w:rPr>
      </w:pPr>
      <w:r w:rsidRPr="00684BCB">
        <w:lastRenderedPageBreak/>
        <w:t>Table 1</w:t>
      </w:r>
      <w:r w:rsidRPr="00684BCB">
        <w:br/>
      </w:r>
      <w:r w:rsidRPr="00DB3A72">
        <w:rPr>
          <w:rStyle w:val="SingleTxtGChar"/>
          <w:b/>
          <w:bCs/>
        </w:rPr>
        <w:t>Income and expenditure</w:t>
      </w:r>
      <w:r w:rsidRPr="00857362">
        <w:rPr>
          <w:b/>
        </w:rPr>
        <w:t xml:space="preserve"> </w:t>
      </w:r>
      <w:r w:rsidR="00564B9B">
        <w:rPr>
          <w:b/>
        </w:rPr>
        <w:t>in the reporting period 2017–2020</w:t>
      </w:r>
      <w:r w:rsidRPr="00857362">
        <w:rPr>
          <w:b/>
        </w:rPr>
        <w:br/>
      </w:r>
      <w:r w:rsidRPr="00DB3A72">
        <w:rPr>
          <w:sz w:val="16"/>
          <w:szCs w:val="16"/>
        </w:rPr>
        <w:t>(in United States dollars)</w:t>
      </w:r>
    </w:p>
    <w:tbl>
      <w:tblPr>
        <w:tblW w:w="8505" w:type="dxa"/>
        <w:tblInd w:w="1134" w:type="dxa"/>
        <w:tblLayout w:type="fixed"/>
        <w:tblCellMar>
          <w:left w:w="0" w:type="dxa"/>
          <w:right w:w="0" w:type="dxa"/>
        </w:tblCellMar>
        <w:tblLook w:val="01E0" w:firstRow="1" w:lastRow="1" w:firstColumn="1" w:lastColumn="1" w:noHBand="0" w:noVBand="0"/>
      </w:tblPr>
      <w:tblGrid>
        <w:gridCol w:w="406"/>
        <w:gridCol w:w="3502"/>
        <w:gridCol w:w="809"/>
        <w:gridCol w:w="135"/>
        <w:gridCol w:w="944"/>
        <w:gridCol w:w="738"/>
        <w:gridCol w:w="1016"/>
        <w:gridCol w:w="955"/>
      </w:tblGrid>
      <w:tr w:rsidR="003D7F00" w:rsidRPr="00857362" w14:paraId="6010D4FC" w14:textId="77777777" w:rsidTr="00C629CA">
        <w:trPr>
          <w:tblHeader/>
        </w:trPr>
        <w:tc>
          <w:tcPr>
            <w:tcW w:w="406" w:type="dxa"/>
            <w:tcBorders>
              <w:top w:val="single" w:sz="4" w:space="0" w:color="auto"/>
            </w:tcBorders>
            <w:shd w:val="clear" w:color="auto" w:fill="auto"/>
          </w:tcPr>
          <w:p w14:paraId="15347AC2" w14:textId="77777777" w:rsidR="003D7F00" w:rsidRPr="00857362" w:rsidRDefault="003D7F00" w:rsidP="00C629CA">
            <w:pPr>
              <w:keepNext/>
              <w:spacing w:before="80" w:after="80" w:line="200" w:lineRule="exact"/>
              <w:ind w:right="113"/>
              <w:rPr>
                <w:i/>
                <w:sz w:val="16"/>
              </w:rPr>
            </w:pPr>
          </w:p>
        </w:tc>
        <w:tc>
          <w:tcPr>
            <w:tcW w:w="3502" w:type="dxa"/>
            <w:tcBorders>
              <w:top w:val="single" w:sz="4" w:space="0" w:color="auto"/>
            </w:tcBorders>
            <w:shd w:val="clear" w:color="auto" w:fill="auto"/>
            <w:vAlign w:val="bottom"/>
          </w:tcPr>
          <w:p w14:paraId="1956188E" w14:textId="77777777" w:rsidR="003D7F00" w:rsidRPr="00857362" w:rsidRDefault="003D7F00" w:rsidP="00C629CA">
            <w:pPr>
              <w:keepNext/>
              <w:spacing w:before="80" w:after="80" w:line="200" w:lineRule="exact"/>
              <w:ind w:right="113"/>
              <w:rPr>
                <w:i/>
                <w:sz w:val="16"/>
              </w:rPr>
            </w:pPr>
          </w:p>
        </w:tc>
        <w:tc>
          <w:tcPr>
            <w:tcW w:w="809" w:type="dxa"/>
            <w:tcBorders>
              <w:top w:val="single" w:sz="4" w:space="0" w:color="auto"/>
            </w:tcBorders>
          </w:tcPr>
          <w:p w14:paraId="16F8BC48" w14:textId="77777777" w:rsidR="003D7F00" w:rsidRPr="00857362" w:rsidRDefault="003D7F00" w:rsidP="00C629CA">
            <w:pPr>
              <w:keepNext/>
              <w:spacing w:before="80" w:after="80" w:line="200" w:lineRule="exact"/>
              <w:ind w:right="113"/>
              <w:jc w:val="center"/>
              <w:rPr>
                <w:i/>
                <w:sz w:val="16"/>
              </w:rPr>
            </w:pPr>
          </w:p>
        </w:tc>
        <w:tc>
          <w:tcPr>
            <w:tcW w:w="3788" w:type="dxa"/>
            <w:gridSpan w:val="5"/>
            <w:tcBorders>
              <w:top w:val="single" w:sz="4" w:space="0" w:color="auto"/>
              <w:bottom w:val="single" w:sz="4" w:space="0" w:color="auto"/>
            </w:tcBorders>
            <w:shd w:val="clear" w:color="auto" w:fill="auto"/>
            <w:vAlign w:val="bottom"/>
          </w:tcPr>
          <w:p w14:paraId="5F5BCE93" w14:textId="77777777" w:rsidR="003D7F00" w:rsidRPr="00857362" w:rsidRDefault="003D7F00" w:rsidP="00C629CA">
            <w:pPr>
              <w:keepNext/>
              <w:spacing w:before="80" w:after="80" w:line="200" w:lineRule="exact"/>
              <w:ind w:right="113"/>
              <w:jc w:val="center"/>
              <w:rPr>
                <w:i/>
                <w:sz w:val="16"/>
              </w:rPr>
            </w:pPr>
            <w:r w:rsidRPr="00857362">
              <w:rPr>
                <w:i/>
                <w:sz w:val="16"/>
              </w:rPr>
              <w:t>Amount by priority</w:t>
            </w:r>
          </w:p>
        </w:tc>
      </w:tr>
      <w:tr w:rsidR="003D7F00" w:rsidRPr="00857362" w14:paraId="2993AB32" w14:textId="77777777" w:rsidTr="00C629CA">
        <w:trPr>
          <w:tblHeader/>
        </w:trPr>
        <w:tc>
          <w:tcPr>
            <w:tcW w:w="406" w:type="dxa"/>
            <w:tcBorders>
              <w:bottom w:val="single" w:sz="12" w:space="0" w:color="auto"/>
            </w:tcBorders>
            <w:shd w:val="clear" w:color="auto" w:fill="auto"/>
          </w:tcPr>
          <w:p w14:paraId="00C7C3DB" w14:textId="77777777" w:rsidR="003D7F00" w:rsidRPr="00857362" w:rsidRDefault="003D7F00" w:rsidP="00C629CA">
            <w:pPr>
              <w:keepNext/>
              <w:spacing w:before="80" w:after="80" w:line="200" w:lineRule="exact"/>
              <w:ind w:right="113"/>
              <w:rPr>
                <w:i/>
                <w:sz w:val="16"/>
              </w:rPr>
            </w:pPr>
          </w:p>
        </w:tc>
        <w:tc>
          <w:tcPr>
            <w:tcW w:w="3502" w:type="dxa"/>
            <w:tcBorders>
              <w:bottom w:val="single" w:sz="12" w:space="0" w:color="auto"/>
            </w:tcBorders>
            <w:shd w:val="clear" w:color="auto" w:fill="auto"/>
            <w:vAlign w:val="bottom"/>
          </w:tcPr>
          <w:p w14:paraId="0AB16926" w14:textId="77777777" w:rsidR="003D7F00" w:rsidRPr="00857362" w:rsidRDefault="003D7F00" w:rsidP="00C629CA">
            <w:pPr>
              <w:keepNext/>
              <w:spacing w:before="80" w:after="80" w:line="200" w:lineRule="exact"/>
              <w:ind w:right="113"/>
              <w:rPr>
                <w:i/>
                <w:sz w:val="16"/>
              </w:rPr>
            </w:pPr>
          </w:p>
        </w:tc>
        <w:tc>
          <w:tcPr>
            <w:tcW w:w="944" w:type="dxa"/>
            <w:gridSpan w:val="2"/>
            <w:tcBorders>
              <w:top w:val="single" w:sz="4" w:space="0" w:color="auto"/>
              <w:bottom w:val="single" w:sz="12" w:space="0" w:color="auto"/>
            </w:tcBorders>
            <w:shd w:val="clear" w:color="auto" w:fill="auto"/>
            <w:vAlign w:val="bottom"/>
          </w:tcPr>
          <w:p w14:paraId="531BA04F" w14:textId="77777777" w:rsidR="003D7F00" w:rsidRPr="00857362" w:rsidRDefault="003D7F00" w:rsidP="00C629CA">
            <w:pPr>
              <w:keepNext/>
              <w:spacing w:before="80" w:after="80" w:line="200" w:lineRule="exact"/>
              <w:ind w:right="113"/>
              <w:jc w:val="right"/>
              <w:rPr>
                <w:i/>
                <w:sz w:val="16"/>
              </w:rPr>
            </w:pPr>
            <w:r w:rsidRPr="00857362">
              <w:rPr>
                <w:i/>
                <w:sz w:val="16"/>
              </w:rPr>
              <w:t>1</w:t>
            </w:r>
          </w:p>
        </w:tc>
        <w:tc>
          <w:tcPr>
            <w:tcW w:w="944" w:type="dxa"/>
            <w:tcBorders>
              <w:top w:val="single" w:sz="4" w:space="0" w:color="auto"/>
              <w:bottom w:val="single" w:sz="12" w:space="0" w:color="auto"/>
            </w:tcBorders>
            <w:shd w:val="clear" w:color="auto" w:fill="auto"/>
            <w:vAlign w:val="bottom"/>
          </w:tcPr>
          <w:p w14:paraId="65E1E34E" w14:textId="77777777" w:rsidR="003D7F00" w:rsidRPr="00857362" w:rsidRDefault="003D7F00" w:rsidP="00C629CA">
            <w:pPr>
              <w:keepNext/>
              <w:spacing w:before="80" w:after="80" w:line="200" w:lineRule="exact"/>
              <w:ind w:right="113"/>
              <w:jc w:val="right"/>
              <w:rPr>
                <w:i/>
                <w:sz w:val="16"/>
              </w:rPr>
            </w:pPr>
            <w:r w:rsidRPr="00857362">
              <w:rPr>
                <w:i/>
                <w:sz w:val="16"/>
              </w:rPr>
              <w:t>2</w:t>
            </w:r>
          </w:p>
        </w:tc>
        <w:tc>
          <w:tcPr>
            <w:tcW w:w="738" w:type="dxa"/>
            <w:tcBorders>
              <w:top w:val="single" w:sz="4" w:space="0" w:color="auto"/>
              <w:bottom w:val="single" w:sz="12" w:space="0" w:color="auto"/>
            </w:tcBorders>
            <w:shd w:val="clear" w:color="auto" w:fill="auto"/>
            <w:vAlign w:val="bottom"/>
          </w:tcPr>
          <w:p w14:paraId="25DA1F5F" w14:textId="77777777" w:rsidR="003D7F00" w:rsidRPr="00857362" w:rsidRDefault="003D7F00" w:rsidP="00C629CA">
            <w:pPr>
              <w:keepNext/>
              <w:spacing w:before="80" w:after="80" w:line="200" w:lineRule="exact"/>
              <w:ind w:right="113"/>
              <w:jc w:val="right"/>
              <w:rPr>
                <w:i/>
                <w:sz w:val="16"/>
              </w:rPr>
            </w:pPr>
            <w:r w:rsidRPr="00857362">
              <w:rPr>
                <w:i/>
                <w:sz w:val="16"/>
              </w:rPr>
              <w:t>3</w:t>
            </w:r>
          </w:p>
        </w:tc>
        <w:tc>
          <w:tcPr>
            <w:tcW w:w="1016" w:type="dxa"/>
            <w:tcBorders>
              <w:top w:val="single" w:sz="4" w:space="0" w:color="auto"/>
              <w:bottom w:val="single" w:sz="12" w:space="0" w:color="auto"/>
            </w:tcBorders>
          </w:tcPr>
          <w:p w14:paraId="3BF258E7" w14:textId="77777777" w:rsidR="003D7F00" w:rsidRPr="00857362" w:rsidRDefault="003D7F00" w:rsidP="00C629CA">
            <w:pPr>
              <w:keepNext/>
              <w:spacing w:before="80" w:after="80" w:line="200" w:lineRule="exact"/>
              <w:ind w:right="113"/>
              <w:jc w:val="right"/>
              <w:rPr>
                <w:b/>
                <w:i/>
                <w:sz w:val="16"/>
              </w:rPr>
            </w:pPr>
            <w:r>
              <w:rPr>
                <w:i/>
                <w:sz w:val="16"/>
              </w:rPr>
              <w:t>E</w:t>
            </w:r>
            <w:r w:rsidRPr="00BE40C8">
              <w:rPr>
                <w:i/>
                <w:sz w:val="16"/>
              </w:rPr>
              <w:t>armarked</w:t>
            </w:r>
          </w:p>
        </w:tc>
        <w:tc>
          <w:tcPr>
            <w:tcW w:w="955" w:type="dxa"/>
            <w:tcBorders>
              <w:top w:val="single" w:sz="4" w:space="0" w:color="auto"/>
              <w:bottom w:val="single" w:sz="12" w:space="0" w:color="auto"/>
            </w:tcBorders>
            <w:shd w:val="clear" w:color="auto" w:fill="auto"/>
            <w:vAlign w:val="bottom"/>
          </w:tcPr>
          <w:p w14:paraId="5B496424" w14:textId="77777777" w:rsidR="003D7F00" w:rsidRPr="00857362" w:rsidRDefault="003D7F00" w:rsidP="00C629CA">
            <w:pPr>
              <w:keepNext/>
              <w:spacing w:before="80" w:after="80" w:line="200" w:lineRule="exact"/>
              <w:ind w:right="113"/>
              <w:jc w:val="right"/>
              <w:rPr>
                <w:b/>
                <w:i/>
                <w:sz w:val="16"/>
              </w:rPr>
            </w:pPr>
            <w:r w:rsidRPr="00857362">
              <w:rPr>
                <w:b/>
                <w:i/>
                <w:sz w:val="16"/>
              </w:rPr>
              <w:t>Total</w:t>
            </w:r>
          </w:p>
        </w:tc>
      </w:tr>
      <w:tr w:rsidR="003D7F00" w:rsidRPr="00857362" w14:paraId="761648B6" w14:textId="77777777" w:rsidTr="00C629CA">
        <w:trPr>
          <w:trHeight w:hRule="exact" w:val="113"/>
          <w:tblHeader/>
        </w:trPr>
        <w:tc>
          <w:tcPr>
            <w:tcW w:w="406" w:type="dxa"/>
            <w:tcBorders>
              <w:top w:val="single" w:sz="12" w:space="0" w:color="auto"/>
            </w:tcBorders>
            <w:shd w:val="clear" w:color="auto" w:fill="auto"/>
          </w:tcPr>
          <w:p w14:paraId="211B6925" w14:textId="77777777" w:rsidR="003D7F00" w:rsidRPr="00857362" w:rsidRDefault="003D7F00" w:rsidP="00C629CA">
            <w:pPr>
              <w:keepNext/>
              <w:spacing w:before="80" w:after="80" w:line="220" w:lineRule="exact"/>
              <w:ind w:right="113"/>
              <w:rPr>
                <w:i/>
                <w:sz w:val="16"/>
              </w:rPr>
            </w:pPr>
          </w:p>
        </w:tc>
        <w:tc>
          <w:tcPr>
            <w:tcW w:w="3502" w:type="dxa"/>
            <w:tcBorders>
              <w:top w:val="single" w:sz="12" w:space="0" w:color="auto"/>
            </w:tcBorders>
            <w:shd w:val="clear" w:color="auto" w:fill="auto"/>
            <w:vAlign w:val="bottom"/>
          </w:tcPr>
          <w:p w14:paraId="339D6AF6" w14:textId="77777777" w:rsidR="003D7F00" w:rsidRPr="00857362" w:rsidRDefault="003D7F00" w:rsidP="00C629CA">
            <w:pPr>
              <w:keepNext/>
              <w:spacing w:before="80" w:after="80" w:line="220" w:lineRule="exact"/>
              <w:ind w:right="113"/>
              <w:rPr>
                <w:i/>
                <w:sz w:val="16"/>
              </w:rPr>
            </w:pPr>
          </w:p>
        </w:tc>
        <w:tc>
          <w:tcPr>
            <w:tcW w:w="944" w:type="dxa"/>
            <w:gridSpan w:val="2"/>
            <w:tcBorders>
              <w:top w:val="single" w:sz="12" w:space="0" w:color="auto"/>
            </w:tcBorders>
            <w:shd w:val="clear" w:color="auto" w:fill="auto"/>
            <w:vAlign w:val="bottom"/>
          </w:tcPr>
          <w:p w14:paraId="391D33E3" w14:textId="77777777" w:rsidR="003D7F00" w:rsidRPr="00857362" w:rsidRDefault="003D7F00" w:rsidP="00C629CA">
            <w:pPr>
              <w:keepNext/>
              <w:spacing w:before="80" w:after="80" w:line="220" w:lineRule="exact"/>
              <w:ind w:right="113"/>
              <w:jc w:val="right"/>
              <w:rPr>
                <w:i/>
                <w:sz w:val="16"/>
              </w:rPr>
            </w:pPr>
          </w:p>
        </w:tc>
        <w:tc>
          <w:tcPr>
            <w:tcW w:w="944" w:type="dxa"/>
            <w:tcBorders>
              <w:top w:val="single" w:sz="12" w:space="0" w:color="auto"/>
            </w:tcBorders>
            <w:shd w:val="clear" w:color="auto" w:fill="auto"/>
            <w:vAlign w:val="bottom"/>
          </w:tcPr>
          <w:p w14:paraId="305C611C" w14:textId="77777777" w:rsidR="003D7F00" w:rsidRPr="00857362" w:rsidRDefault="003D7F00" w:rsidP="00C629CA">
            <w:pPr>
              <w:keepNext/>
              <w:spacing w:before="80" w:after="80" w:line="220" w:lineRule="exact"/>
              <w:ind w:right="113"/>
              <w:jc w:val="right"/>
              <w:rPr>
                <w:i/>
                <w:sz w:val="16"/>
              </w:rPr>
            </w:pPr>
          </w:p>
        </w:tc>
        <w:tc>
          <w:tcPr>
            <w:tcW w:w="738" w:type="dxa"/>
            <w:tcBorders>
              <w:top w:val="single" w:sz="12" w:space="0" w:color="auto"/>
            </w:tcBorders>
            <w:shd w:val="clear" w:color="auto" w:fill="auto"/>
            <w:vAlign w:val="bottom"/>
          </w:tcPr>
          <w:p w14:paraId="63063A40" w14:textId="77777777" w:rsidR="003D7F00" w:rsidRPr="00857362" w:rsidRDefault="003D7F00" w:rsidP="00C629CA">
            <w:pPr>
              <w:keepNext/>
              <w:spacing w:before="80" w:after="80" w:line="220" w:lineRule="exact"/>
              <w:ind w:right="113"/>
              <w:jc w:val="right"/>
              <w:rPr>
                <w:i/>
                <w:sz w:val="16"/>
              </w:rPr>
            </w:pPr>
          </w:p>
        </w:tc>
        <w:tc>
          <w:tcPr>
            <w:tcW w:w="1016" w:type="dxa"/>
            <w:tcBorders>
              <w:top w:val="single" w:sz="12" w:space="0" w:color="auto"/>
            </w:tcBorders>
          </w:tcPr>
          <w:p w14:paraId="00F5833E" w14:textId="77777777" w:rsidR="003D7F00" w:rsidRPr="00857362" w:rsidRDefault="003D7F00" w:rsidP="00C629CA">
            <w:pPr>
              <w:keepNext/>
              <w:spacing w:before="80" w:after="80" w:line="220" w:lineRule="exact"/>
              <w:ind w:right="113"/>
              <w:jc w:val="right"/>
              <w:rPr>
                <w:b/>
                <w:i/>
                <w:sz w:val="16"/>
              </w:rPr>
            </w:pPr>
          </w:p>
        </w:tc>
        <w:tc>
          <w:tcPr>
            <w:tcW w:w="955" w:type="dxa"/>
            <w:tcBorders>
              <w:top w:val="single" w:sz="12" w:space="0" w:color="auto"/>
            </w:tcBorders>
            <w:shd w:val="clear" w:color="auto" w:fill="auto"/>
            <w:vAlign w:val="bottom"/>
          </w:tcPr>
          <w:p w14:paraId="65B89AC4" w14:textId="77777777" w:rsidR="003D7F00" w:rsidRPr="00857362" w:rsidRDefault="003D7F00" w:rsidP="00C629CA">
            <w:pPr>
              <w:keepNext/>
              <w:spacing w:before="80" w:after="80" w:line="220" w:lineRule="exact"/>
              <w:ind w:right="113"/>
              <w:jc w:val="right"/>
              <w:rPr>
                <w:b/>
                <w:i/>
                <w:sz w:val="16"/>
              </w:rPr>
            </w:pPr>
          </w:p>
        </w:tc>
      </w:tr>
      <w:tr w:rsidR="003D7F00" w:rsidRPr="00857362" w14:paraId="3C92FFE0" w14:textId="77777777" w:rsidTr="00C629CA">
        <w:tc>
          <w:tcPr>
            <w:tcW w:w="406" w:type="dxa"/>
            <w:shd w:val="clear" w:color="auto" w:fill="auto"/>
          </w:tcPr>
          <w:p w14:paraId="4FF06EEB" w14:textId="77777777" w:rsidR="003D7F00" w:rsidRPr="00857362" w:rsidRDefault="003D7F00" w:rsidP="00C629CA">
            <w:pPr>
              <w:keepNext/>
              <w:spacing w:before="40" w:after="40" w:line="220" w:lineRule="exact"/>
              <w:ind w:right="115"/>
              <w:rPr>
                <w:sz w:val="18"/>
                <w:szCs w:val="18"/>
              </w:rPr>
            </w:pPr>
            <w:r w:rsidRPr="00857362">
              <w:rPr>
                <w:sz w:val="18"/>
                <w:szCs w:val="18"/>
              </w:rPr>
              <w:t>(a)</w:t>
            </w:r>
          </w:p>
        </w:tc>
        <w:tc>
          <w:tcPr>
            <w:tcW w:w="3502" w:type="dxa"/>
            <w:shd w:val="clear" w:color="auto" w:fill="auto"/>
          </w:tcPr>
          <w:p w14:paraId="55DC1080" w14:textId="77777777" w:rsidR="003D7F00" w:rsidRPr="00857362" w:rsidRDefault="003D7F00" w:rsidP="00C629CA">
            <w:pPr>
              <w:keepNext/>
              <w:spacing w:before="40" w:after="40" w:line="220" w:lineRule="exact"/>
              <w:ind w:right="115"/>
              <w:rPr>
                <w:sz w:val="18"/>
                <w:szCs w:val="18"/>
              </w:rPr>
            </w:pPr>
            <w:r w:rsidRPr="00857362">
              <w:rPr>
                <w:sz w:val="18"/>
                <w:szCs w:val="18"/>
              </w:rPr>
              <w:t>Contributions made to the trust fund, with non-earmarked contributions being allocated first to priority 1 activities (from tables A.1 and A.2)</w:t>
            </w:r>
          </w:p>
        </w:tc>
        <w:tc>
          <w:tcPr>
            <w:tcW w:w="944" w:type="dxa"/>
            <w:gridSpan w:val="2"/>
            <w:shd w:val="clear" w:color="auto" w:fill="auto"/>
          </w:tcPr>
          <w:p w14:paraId="7671E440" w14:textId="77777777" w:rsidR="003D7F00" w:rsidRPr="00857362" w:rsidRDefault="003D7F00" w:rsidP="00C629CA">
            <w:pPr>
              <w:keepNext/>
              <w:spacing w:before="40" w:after="40" w:line="220" w:lineRule="exact"/>
              <w:ind w:right="115"/>
              <w:jc w:val="right"/>
              <w:rPr>
                <w:sz w:val="18"/>
                <w:szCs w:val="18"/>
              </w:rPr>
            </w:pPr>
            <w:r>
              <w:rPr>
                <w:sz w:val="18"/>
                <w:szCs w:val="18"/>
              </w:rPr>
              <w:t>835 617</w:t>
            </w:r>
          </w:p>
        </w:tc>
        <w:tc>
          <w:tcPr>
            <w:tcW w:w="944" w:type="dxa"/>
            <w:shd w:val="clear" w:color="auto" w:fill="auto"/>
          </w:tcPr>
          <w:p w14:paraId="0A4E5EB8" w14:textId="77777777" w:rsidR="003D7F00" w:rsidRPr="00857362" w:rsidRDefault="003D7F00" w:rsidP="00C629CA">
            <w:pPr>
              <w:keepNext/>
              <w:spacing w:before="40" w:after="40" w:line="220" w:lineRule="exact"/>
              <w:ind w:right="115"/>
              <w:jc w:val="right"/>
              <w:rPr>
                <w:sz w:val="18"/>
                <w:szCs w:val="18"/>
              </w:rPr>
            </w:pPr>
            <w:r>
              <w:rPr>
                <w:sz w:val="18"/>
                <w:szCs w:val="18"/>
              </w:rPr>
              <w:t>168 769</w:t>
            </w:r>
          </w:p>
        </w:tc>
        <w:tc>
          <w:tcPr>
            <w:tcW w:w="738" w:type="dxa"/>
            <w:shd w:val="clear" w:color="auto" w:fill="auto"/>
          </w:tcPr>
          <w:p w14:paraId="7B9468DF" w14:textId="77777777" w:rsidR="003D7F00" w:rsidRPr="00857362" w:rsidRDefault="003D7F00" w:rsidP="00C629CA">
            <w:pPr>
              <w:keepNext/>
              <w:spacing w:before="40" w:after="40" w:line="220" w:lineRule="exact"/>
              <w:ind w:right="115"/>
              <w:jc w:val="right"/>
              <w:rPr>
                <w:sz w:val="18"/>
                <w:szCs w:val="18"/>
              </w:rPr>
            </w:pPr>
            <w:r w:rsidRPr="00857362">
              <w:rPr>
                <w:sz w:val="18"/>
                <w:szCs w:val="18"/>
              </w:rPr>
              <w:t>—</w:t>
            </w:r>
          </w:p>
        </w:tc>
        <w:tc>
          <w:tcPr>
            <w:tcW w:w="1016" w:type="dxa"/>
          </w:tcPr>
          <w:p w14:paraId="07881D6A" w14:textId="77777777" w:rsidR="003D7F00" w:rsidRPr="00857362" w:rsidRDefault="003D7F00" w:rsidP="00C629CA">
            <w:pPr>
              <w:keepNext/>
              <w:spacing w:before="40" w:after="40" w:line="220" w:lineRule="exact"/>
              <w:ind w:right="115"/>
              <w:jc w:val="right"/>
              <w:rPr>
                <w:b/>
                <w:sz w:val="18"/>
                <w:szCs w:val="18"/>
              </w:rPr>
            </w:pPr>
            <w:r>
              <w:rPr>
                <w:sz w:val="18"/>
                <w:szCs w:val="18"/>
              </w:rPr>
              <w:t>98 916</w:t>
            </w:r>
          </w:p>
        </w:tc>
        <w:tc>
          <w:tcPr>
            <w:tcW w:w="955" w:type="dxa"/>
            <w:shd w:val="clear" w:color="auto" w:fill="auto"/>
          </w:tcPr>
          <w:p w14:paraId="0BDD1C4A" w14:textId="77777777" w:rsidR="003D7F00" w:rsidRPr="00857362" w:rsidRDefault="003D7F00" w:rsidP="00C629CA">
            <w:pPr>
              <w:keepNext/>
              <w:spacing w:before="40" w:after="40" w:line="220" w:lineRule="exact"/>
              <w:ind w:right="115"/>
              <w:jc w:val="right"/>
              <w:rPr>
                <w:b/>
                <w:sz w:val="18"/>
                <w:szCs w:val="18"/>
              </w:rPr>
            </w:pPr>
            <w:r>
              <w:rPr>
                <w:b/>
                <w:sz w:val="18"/>
                <w:szCs w:val="18"/>
              </w:rPr>
              <w:t>1 103 302</w:t>
            </w:r>
          </w:p>
        </w:tc>
      </w:tr>
      <w:tr w:rsidR="003D7F00" w:rsidRPr="00857362" w14:paraId="6667549B" w14:textId="77777777" w:rsidTr="00C629CA">
        <w:tc>
          <w:tcPr>
            <w:tcW w:w="406" w:type="dxa"/>
            <w:tcBorders>
              <w:bottom w:val="single" w:sz="4" w:space="0" w:color="auto"/>
            </w:tcBorders>
            <w:shd w:val="clear" w:color="auto" w:fill="auto"/>
          </w:tcPr>
          <w:p w14:paraId="6E6F08AB" w14:textId="77777777" w:rsidR="003D7F00" w:rsidRPr="00857362" w:rsidRDefault="003D7F00" w:rsidP="00C629CA">
            <w:pPr>
              <w:spacing w:before="40" w:after="40" w:line="220" w:lineRule="exact"/>
              <w:ind w:right="113"/>
              <w:rPr>
                <w:sz w:val="18"/>
                <w:szCs w:val="18"/>
              </w:rPr>
            </w:pPr>
            <w:r w:rsidRPr="00857362">
              <w:rPr>
                <w:sz w:val="18"/>
                <w:szCs w:val="18"/>
              </w:rPr>
              <w:t>(b)</w:t>
            </w:r>
          </w:p>
        </w:tc>
        <w:tc>
          <w:tcPr>
            <w:tcW w:w="3502" w:type="dxa"/>
            <w:tcBorders>
              <w:bottom w:val="single" w:sz="4" w:space="0" w:color="auto"/>
            </w:tcBorders>
            <w:shd w:val="clear" w:color="auto" w:fill="auto"/>
          </w:tcPr>
          <w:p w14:paraId="34AC6F39" w14:textId="77777777" w:rsidR="003D7F00" w:rsidRPr="00857362" w:rsidRDefault="003D7F00" w:rsidP="00C629CA">
            <w:pPr>
              <w:spacing w:before="40" w:after="40" w:line="220" w:lineRule="exact"/>
              <w:ind w:right="115"/>
              <w:rPr>
                <w:sz w:val="18"/>
                <w:szCs w:val="18"/>
              </w:rPr>
            </w:pPr>
            <w:r w:rsidRPr="00857362">
              <w:rPr>
                <w:sz w:val="18"/>
                <w:szCs w:val="18"/>
              </w:rPr>
              <w:t>Funds for carried-over activities (see para. 8)</w:t>
            </w:r>
          </w:p>
        </w:tc>
        <w:tc>
          <w:tcPr>
            <w:tcW w:w="944" w:type="dxa"/>
            <w:gridSpan w:val="2"/>
            <w:tcBorders>
              <w:bottom w:val="single" w:sz="4" w:space="0" w:color="auto"/>
            </w:tcBorders>
            <w:shd w:val="clear" w:color="auto" w:fill="auto"/>
          </w:tcPr>
          <w:p w14:paraId="5633B526" w14:textId="77777777" w:rsidR="003D7F00" w:rsidRPr="00857362" w:rsidRDefault="003D7F00" w:rsidP="00C629CA">
            <w:pPr>
              <w:spacing w:before="40" w:after="40" w:line="220" w:lineRule="exact"/>
              <w:ind w:right="115"/>
              <w:jc w:val="right"/>
              <w:rPr>
                <w:sz w:val="18"/>
                <w:szCs w:val="18"/>
              </w:rPr>
            </w:pPr>
            <w:r w:rsidRPr="00857362">
              <w:rPr>
                <w:sz w:val="18"/>
                <w:szCs w:val="18"/>
              </w:rPr>
              <w:t>—</w:t>
            </w:r>
          </w:p>
        </w:tc>
        <w:tc>
          <w:tcPr>
            <w:tcW w:w="944" w:type="dxa"/>
            <w:tcBorders>
              <w:bottom w:val="single" w:sz="4" w:space="0" w:color="auto"/>
            </w:tcBorders>
            <w:shd w:val="clear" w:color="auto" w:fill="auto"/>
          </w:tcPr>
          <w:p w14:paraId="18B94BAC" w14:textId="77777777" w:rsidR="003D7F00" w:rsidRPr="00857362" w:rsidRDefault="003D7F00" w:rsidP="00C629CA">
            <w:pPr>
              <w:spacing w:before="40" w:after="40" w:line="220" w:lineRule="exact"/>
              <w:ind w:right="115"/>
              <w:jc w:val="right"/>
              <w:rPr>
                <w:sz w:val="18"/>
                <w:szCs w:val="18"/>
              </w:rPr>
            </w:pPr>
            <w:r w:rsidRPr="00857362">
              <w:rPr>
                <w:sz w:val="18"/>
                <w:szCs w:val="18"/>
              </w:rPr>
              <w:t>—</w:t>
            </w:r>
          </w:p>
        </w:tc>
        <w:tc>
          <w:tcPr>
            <w:tcW w:w="738" w:type="dxa"/>
            <w:tcBorders>
              <w:bottom w:val="single" w:sz="4" w:space="0" w:color="auto"/>
            </w:tcBorders>
            <w:shd w:val="clear" w:color="auto" w:fill="auto"/>
          </w:tcPr>
          <w:p w14:paraId="1798C94C" w14:textId="77777777" w:rsidR="003D7F00" w:rsidRPr="00857362" w:rsidRDefault="003D7F00" w:rsidP="00C629CA">
            <w:pPr>
              <w:spacing w:before="40" w:after="40" w:line="220" w:lineRule="exact"/>
              <w:ind w:right="115"/>
              <w:jc w:val="right"/>
              <w:rPr>
                <w:sz w:val="18"/>
                <w:szCs w:val="18"/>
              </w:rPr>
            </w:pPr>
            <w:r w:rsidRPr="00857362">
              <w:rPr>
                <w:sz w:val="18"/>
                <w:szCs w:val="18"/>
              </w:rPr>
              <w:t>—</w:t>
            </w:r>
          </w:p>
        </w:tc>
        <w:tc>
          <w:tcPr>
            <w:tcW w:w="1016" w:type="dxa"/>
            <w:tcBorders>
              <w:bottom w:val="single" w:sz="4" w:space="0" w:color="auto"/>
            </w:tcBorders>
          </w:tcPr>
          <w:p w14:paraId="5B6F2AD8" w14:textId="77777777" w:rsidR="003D7F00" w:rsidRPr="00857362" w:rsidRDefault="003D7F00" w:rsidP="00C629CA">
            <w:pPr>
              <w:spacing w:before="40" w:after="40" w:line="220" w:lineRule="exact"/>
              <w:ind w:right="115"/>
              <w:jc w:val="right"/>
              <w:rPr>
                <w:b/>
                <w:sz w:val="18"/>
                <w:szCs w:val="18"/>
              </w:rPr>
            </w:pPr>
            <w:r w:rsidRPr="00857362">
              <w:rPr>
                <w:sz w:val="18"/>
                <w:szCs w:val="18"/>
              </w:rPr>
              <w:t>26 739</w:t>
            </w:r>
          </w:p>
        </w:tc>
        <w:tc>
          <w:tcPr>
            <w:tcW w:w="955" w:type="dxa"/>
            <w:tcBorders>
              <w:bottom w:val="single" w:sz="4" w:space="0" w:color="auto"/>
            </w:tcBorders>
            <w:shd w:val="clear" w:color="auto" w:fill="auto"/>
          </w:tcPr>
          <w:p w14:paraId="52CB9030" w14:textId="77777777" w:rsidR="003D7F00" w:rsidRPr="00857362" w:rsidRDefault="003D7F00" w:rsidP="00C629CA">
            <w:pPr>
              <w:spacing w:before="40" w:after="40" w:line="220" w:lineRule="exact"/>
              <w:ind w:right="115"/>
              <w:jc w:val="right"/>
              <w:rPr>
                <w:b/>
                <w:sz w:val="18"/>
                <w:szCs w:val="18"/>
              </w:rPr>
            </w:pPr>
            <w:r w:rsidRPr="00857362">
              <w:rPr>
                <w:b/>
                <w:sz w:val="18"/>
                <w:szCs w:val="18"/>
              </w:rPr>
              <w:t>26 739</w:t>
            </w:r>
          </w:p>
        </w:tc>
      </w:tr>
      <w:tr w:rsidR="003D7F00" w:rsidRPr="00857362" w14:paraId="6D109037" w14:textId="77777777" w:rsidTr="00C629CA">
        <w:tc>
          <w:tcPr>
            <w:tcW w:w="406" w:type="dxa"/>
            <w:tcBorders>
              <w:top w:val="single" w:sz="4" w:space="0" w:color="auto"/>
              <w:bottom w:val="single" w:sz="4" w:space="0" w:color="auto"/>
            </w:tcBorders>
            <w:shd w:val="clear" w:color="auto" w:fill="auto"/>
          </w:tcPr>
          <w:p w14:paraId="2525AFFA" w14:textId="77777777" w:rsidR="003D7F00" w:rsidRPr="00857362" w:rsidRDefault="003D7F00" w:rsidP="00C629CA">
            <w:pPr>
              <w:spacing w:before="40" w:after="40" w:line="220" w:lineRule="exact"/>
              <w:ind w:right="115"/>
              <w:rPr>
                <w:sz w:val="18"/>
                <w:szCs w:val="18"/>
              </w:rPr>
            </w:pPr>
            <w:r w:rsidRPr="00857362">
              <w:rPr>
                <w:sz w:val="18"/>
                <w:szCs w:val="18"/>
              </w:rPr>
              <w:t>(c)</w:t>
            </w:r>
          </w:p>
        </w:tc>
        <w:tc>
          <w:tcPr>
            <w:tcW w:w="3502" w:type="dxa"/>
            <w:tcBorders>
              <w:top w:val="single" w:sz="4" w:space="0" w:color="auto"/>
              <w:bottom w:val="single" w:sz="4" w:space="0" w:color="auto"/>
            </w:tcBorders>
            <w:shd w:val="clear" w:color="auto" w:fill="auto"/>
          </w:tcPr>
          <w:p w14:paraId="31DCD25A" w14:textId="77777777" w:rsidR="003D7F00" w:rsidRPr="00857362" w:rsidRDefault="003D7F00" w:rsidP="00C629CA">
            <w:pPr>
              <w:spacing w:before="40" w:after="40" w:line="220" w:lineRule="exact"/>
              <w:ind w:right="115"/>
              <w:rPr>
                <w:sz w:val="18"/>
                <w:szCs w:val="18"/>
              </w:rPr>
            </w:pPr>
            <w:r w:rsidRPr="00857362">
              <w:rPr>
                <w:sz w:val="18"/>
                <w:szCs w:val="18"/>
              </w:rPr>
              <w:t>Total income to the trust fund in the period ((a)+(b))</w:t>
            </w:r>
          </w:p>
        </w:tc>
        <w:tc>
          <w:tcPr>
            <w:tcW w:w="944" w:type="dxa"/>
            <w:gridSpan w:val="2"/>
            <w:tcBorders>
              <w:top w:val="single" w:sz="4" w:space="0" w:color="auto"/>
              <w:bottom w:val="single" w:sz="4" w:space="0" w:color="auto"/>
            </w:tcBorders>
            <w:shd w:val="clear" w:color="auto" w:fill="auto"/>
          </w:tcPr>
          <w:p w14:paraId="7F7E99F0" w14:textId="77777777" w:rsidR="003D7F00" w:rsidRPr="00857362" w:rsidRDefault="003D7F00" w:rsidP="00C629CA">
            <w:pPr>
              <w:spacing w:before="40" w:after="40" w:line="220" w:lineRule="exact"/>
              <w:ind w:right="115"/>
              <w:jc w:val="right"/>
              <w:rPr>
                <w:sz w:val="18"/>
                <w:szCs w:val="18"/>
              </w:rPr>
            </w:pPr>
            <w:r>
              <w:rPr>
                <w:sz w:val="18"/>
                <w:szCs w:val="18"/>
              </w:rPr>
              <w:t>835 617</w:t>
            </w:r>
          </w:p>
        </w:tc>
        <w:tc>
          <w:tcPr>
            <w:tcW w:w="944" w:type="dxa"/>
            <w:tcBorders>
              <w:top w:val="single" w:sz="4" w:space="0" w:color="auto"/>
              <w:bottom w:val="single" w:sz="4" w:space="0" w:color="auto"/>
            </w:tcBorders>
            <w:shd w:val="clear" w:color="auto" w:fill="auto"/>
          </w:tcPr>
          <w:p w14:paraId="36E484D3" w14:textId="77777777" w:rsidR="003D7F00" w:rsidRPr="00857362" w:rsidRDefault="003D7F00" w:rsidP="00C629CA">
            <w:pPr>
              <w:spacing w:before="40" w:after="40" w:line="220" w:lineRule="exact"/>
              <w:ind w:right="115"/>
              <w:jc w:val="right"/>
              <w:rPr>
                <w:sz w:val="18"/>
                <w:szCs w:val="18"/>
              </w:rPr>
            </w:pPr>
            <w:r>
              <w:rPr>
                <w:sz w:val="18"/>
                <w:szCs w:val="18"/>
              </w:rPr>
              <w:t>168 769</w:t>
            </w:r>
          </w:p>
        </w:tc>
        <w:tc>
          <w:tcPr>
            <w:tcW w:w="738" w:type="dxa"/>
            <w:tcBorders>
              <w:top w:val="single" w:sz="4" w:space="0" w:color="auto"/>
              <w:bottom w:val="single" w:sz="4" w:space="0" w:color="auto"/>
            </w:tcBorders>
            <w:shd w:val="clear" w:color="auto" w:fill="auto"/>
          </w:tcPr>
          <w:p w14:paraId="77C85735" w14:textId="77777777" w:rsidR="003D7F00" w:rsidRPr="00857362" w:rsidRDefault="003D7F00" w:rsidP="00C629CA">
            <w:pPr>
              <w:spacing w:before="40" w:after="40" w:line="220" w:lineRule="exact"/>
              <w:ind w:right="115"/>
              <w:jc w:val="right"/>
              <w:rPr>
                <w:sz w:val="18"/>
                <w:szCs w:val="18"/>
              </w:rPr>
            </w:pPr>
            <w:r w:rsidRPr="00857362">
              <w:rPr>
                <w:sz w:val="18"/>
                <w:szCs w:val="18"/>
              </w:rPr>
              <w:t>—</w:t>
            </w:r>
          </w:p>
        </w:tc>
        <w:tc>
          <w:tcPr>
            <w:tcW w:w="1016" w:type="dxa"/>
            <w:tcBorders>
              <w:top w:val="single" w:sz="4" w:space="0" w:color="auto"/>
              <w:bottom w:val="single" w:sz="4" w:space="0" w:color="auto"/>
            </w:tcBorders>
          </w:tcPr>
          <w:p w14:paraId="5BC6942C" w14:textId="77777777" w:rsidR="003D7F00" w:rsidRPr="00857362" w:rsidRDefault="003D7F00" w:rsidP="00C629CA">
            <w:pPr>
              <w:spacing w:before="40" w:after="40" w:line="220" w:lineRule="exact"/>
              <w:ind w:right="115"/>
              <w:jc w:val="right"/>
              <w:rPr>
                <w:b/>
                <w:sz w:val="18"/>
                <w:szCs w:val="18"/>
              </w:rPr>
            </w:pPr>
            <w:r>
              <w:rPr>
                <w:sz w:val="18"/>
                <w:szCs w:val="18"/>
              </w:rPr>
              <w:t>125 655</w:t>
            </w:r>
          </w:p>
        </w:tc>
        <w:tc>
          <w:tcPr>
            <w:tcW w:w="955" w:type="dxa"/>
            <w:tcBorders>
              <w:top w:val="single" w:sz="4" w:space="0" w:color="auto"/>
              <w:bottom w:val="single" w:sz="4" w:space="0" w:color="auto"/>
            </w:tcBorders>
            <w:shd w:val="clear" w:color="auto" w:fill="auto"/>
          </w:tcPr>
          <w:p w14:paraId="6C2F4901" w14:textId="77777777" w:rsidR="003D7F00" w:rsidRPr="00857362" w:rsidRDefault="003D7F00" w:rsidP="00C629CA">
            <w:pPr>
              <w:spacing w:before="40" w:after="40" w:line="220" w:lineRule="exact"/>
              <w:ind w:right="115"/>
              <w:jc w:val="right"/>
              <w:rPr>
                <w:b/>
                <w:sz w:val="18"/>
                <w:szCs w:val="18"/>
              </w:rPr>
            </w:pPr>
            <w:r>
              <w:rPr>
                <w:b/>
                <w:sz w:val="18"/>
                <w:szCs w:val="18"/>
              </w:rPr>
              <w:t>1 130 041</w:t>
            </w:r>
          </w:p>
        </w:tc>
      </w:tr>
      <w:tr w:rsidR="003D7F00" w:rsidRPr="00857362" w14:paraId="1F727869" w14:textId="77777777" w:rsidTr="00C629CA">
        <w:tc>
          <w:tcPr>
            <w:tcW w:w="406" w:type="dxa"/>
            <w:tcBorders>
              <w:top w:val="single" w:sz="4" w:space="0" w:color="auto"/>
              <w:bottom w:val="single" w:sz="4" w:space="0" w:color="auto"/>
            </w:tcBorders>
            <w:shd w:val="clear" w:color="auto" w:fill="auto"/>
          </w:tcPr>
          <w:p w14:paraId="2F797AB4" w14:textId="77777777" w:rsidR="003D7F00" w:rsidRPr="00857362" w:rsidRDefault="003D7F00" w:rsidP="00C629CA">
            <w:pPr>
              <w:spacing w:before="40" w:after="40" w:line="220" w:lineRule="exact"/>
              <w:ind w:right="115"/>
              <w:rPr>
                <w:sz w:val="18"/>
                <w:szCs w:val="18"/>
              </w:rPr>
            </w:pPr>
            <w:r w:rsidRPr="00857362">
              <w:rPr>
                <w:sz w:val="18"/>
                <w:szCs w:val="18"/>
              </w:rPr>
              <w:t>(d)</w:t>
            </w:r>
          </w:p>
        </w:tc>
        <w:tc>
          <w:tcPr>
            <w:tcW w:w="3502" w:type="dxa"/>
            <w:tcBorders>
              <w:top w:val="single" w:sz="4" w:space="0" w:color="auto"/>
              <w:bottom w:val="single" w:sz="4" w:space="0" w:color="auto"/>
            </w:tcBorders>
            <w:shd w:val="clear" w:color="auto" w:fill="auto"/>
          </w:tcPr>
          <w:p w14:paraId="62651472" w14:textId="77777777" w:rsidR="003D7F00" w:rsidRPr="00857362" w:rsidRDefault="003D7F00" w:rsidP="00C629CA">
            <w:pPr>
              <w:spacing w:before="40" w:after="40" w:line="220" w:lineRule="exact"/>
              <w:ind w:right="115"/>
              <w:rPr>
                <w:sz w:val="18"/>
                <w:szCs w:val="18"/>
              </w:rPr>
            </w:pPr>
            <w:r w:rsidRPr="00857362">
              <w:rPr>
                <w:sz w:val="18"/>
                <w:szCs w:val="18"/>
              </w:rPr>
              <w:t>Expenditure from the Espoo Trust Fund for budgeted priority 1</w:t>
            </w:r>
            <w:r>
              <w:rPr>
                <w:sz w:val="18"/>
                <w:szCs w:val="18"/>
              </w:rPr>
              <w:t xml:space="preserve">, 2 and 3 </w:t>
            </w:r>
            <w:r w:rsidRPr="00857362">
              <w:rPr>
                <w:sz w:val="18"/>
                <w:szCs w:val="18"/>
              </w:rPr>
              <w:t>workplan activities (from table A.3) and unbudgeted</w:t>
            </w:r>
            <w:r>
              <w:rPr>
                <w:sz w:val="18"/>
                <w:szCs w:val="18"/>
              </w:rPr>
              <w:t xml:space="preserve">/earmarked </w:t>
            </w:r>
            <w:r w:rsidRPr="00857362">
              <w:rPr>
                <w:sz w:val="18"/>
                <w:szCs w:val="18"/>
              </w:rPr>
              <w:t>activities (from table A.4</w:t>
            </w:r>
            <w:r>
              <w:rPr>
                <w:sz w:val="18"/>
                <w:szCs w:val="18"/>
              </w:rPr>
              <w:t xml:space="preserve"> + carried over activities from A.3</w:t>
            </w:r>
            <w:r w:rsidRPr="00857362">
              <w:rPr>
                <w:sz w:val="18"/>
                <w:szCs w:val="18"/>
              </w:rPr>
              <w:t>)</w:t>
            </w:r>
          </w:p>
        </w:tc>
        <w:tc>
          <w:tcPr>
            <w:tcW w:w="944" w:type="dxa"/>
            <w:gridSpan w:val="2"/>
            <w:tcBorders>
              <w:top w:val="single" w:sz="4" w:space="0" w:color="auto"/>
              <w:bottom w:val="single" w:sz="4" w:space="0" w:color="auto"/>
            </w:tcBorders>
            <w:shd w:val="clear" w:color="auto" w:fill="auto"/>
          </w:tcPr>
          <w:p w14:paraId="5ACE3713" w14:textId="77777777" w:rsidR="003D7F00" w:rsidRPr="00857362" w:rsidRDefault="003D7F00" w:rsidP="00C629CA">
            <w:pPr>
              <w:spacing w:before="40" w:after="40" w:line="220" w:lineRule="exact"/>
              <w:ind w:right="115"/>
              <w:jc w:val="right"/>
              <w:rPr>
                <w:sz w:val="18"/>
                <w:szCs w:val="18"/>
              </w:rPr>
            </w:pPr>
            <w:r>
              <w:rPr>
                <w:sz w:val="18"/>
                <w:szCs w:val="18"/>
              </w:rPr>
              <w:t>607 617</w:t>
            </w:r>
          </w:p>
        </w:tc>
        <w:tc>
          <w:tcPr>
            <w:tcW w:w="944" w:type="dxa"/>
            <w:tcBorders>
              <w:top w:val="single" w:sz="4" w:space="0" w:color="auto"/>
              <w:bottom w:val="single" w:sz="4" w:space="0" w:color="auto"/>
            </w:tcBorders>
            <w:shd w:val="clear" w:color="auto" w:fill="auto"/>
          </w:tcPr>
          <w:p w14:paraId="3423AFB1" w14:textId="77777777" w:rsidR="003D7F00" w:rsidRPr="00857362" w:rsidRDefault="003D7F00" w:rsidP="00C629CA">
            <w:pPr>
              <w:spacing w:before="40" w:after="40" w:line="220" w:lineRule="exact"/>
              <w:ind w:right="115"/>
              <w:jc w:val="right"/>
              <w:rPr>
                <w:sz w:val="18"/>
                <w:szCs w:val="18"/>
              </w:rPr>
            </w:pPr>
            <w:r>
              <w:rPr>
                <w:sz w:val="18"/>
                <w:szCs w:val="18"/>
              </w:rPr>
              <w:t>237 183</w:t>
            </w:r>
          </w:p>
        </w:tc>
        <w:tc>
          <w:tcPr>
            <w:tcW w:w="738" w:type="dxa"/>
            <w:tcBorders>
              <w:top w:val="single" w:sz="4" w:space="0" w:color="auto"/>
              <w:bottom w:val="single" w:sz="4" w:space="0" w:color="auto"/>
            </w:tcBorders>
            <w:shd w:val="clear" w:color="auto" w:fill="auto"/>
          </w:tcPr>
          <w:p w14:paraId="5817E055" w14:textId="77777777" w:rsidR="003D7F00" w:rsidRPr="00857362" w:rsidRDefault="003D7F00" w:rsidP="00C629CA">
            <w:pPr>
              <w:spacing w:before="40" w:after="40" w:line="220" w:lineRule="exact"/>
              <w:ind w:right="115"/>
              <w:jc w:val="right"/>
              <w:rPr>
                <w:sz w:val="18"/>
                <w:szCs w:val="18"/>
              </w:rPr>
            </w:pPr>
            <w:r>
              <w:rPr>
                <w:sz w:val="18"/>
                <w:szCs w:val="18"/>
              </w:rPr>
              <w:t>665</w:t>
            </w:r>
          </w:p>
        </w:tc>
        <w:tc>
          <w:tcPr>
            <w:tcW w:w="1016" w:type="dxa"/>
            <w:tcBorders>
              <w:top w:val="single" w:sz="4" w:space="0" w:color="auto"/>
              <w:bottom w:val="single" w:sz="4" w:space="0" w:color="auto"/>
            </w:tcBorders>
          </w:tcPr>
          <w:p w14:paraId="2705FE36" w14:textId="77777777" w:rsidR="003D7F00" w:rsidRPr="00857362" w:rsidRDefault="003D7F00" w:rsidP="00C629CA">
            <w:pPr>
              <w:spacing w:before="40" w:after="40" w:line="220" w:lineRule="exact"/>
              <w:ind w:right="115"/>
              <w:jc w:val="right"/>
              <w:rPr>
                <w:b/>
                <w:sz w:val="18"/>
                <w:szCs w:val="18"/>
              </w:rPr>
            </w:pPr>
            <w:r>
              <w:rPr>
                <w:sz w:val="18"/>
                <w:szCs w:val="18"/>
              </w:rPr>
              <w:t>134 055</w:t>
            </w:r>
          </w:p>
        </w:tc>
        <w:tc>
          <w:tcPr>
            <w:tcW w:w="955" w:type="dxa"/>
            <w:tcBorders>
              <w:top w:val="single" w:sz="4" w:space="0" w:color="auto"/>
              <w:bottom w:val="single" w:sz="4" w:space="0" w:color="auto"/>
            </w:tcBorders>
            <w:shd w:val="clear" w:color="auto" w:fill="auto"/>
          </w:tcPr>
          <w:p w14:paraId="2BF63596" w14:textId="77777777" w:rsidR="003D7F00" w:rsidRPr="00857362" w:rsidRDefault="003D7F00" w:rsidP="00C629CA">
            <w:pPr>
              <w:spacing w:before="40" w:after="40" w:line="220" w:lineRule="exact"/>
              <w:ind w:right="115"/>
              <w:jc w:val="right"/>
              <w:rPr>
                <w:b/>
                <w:sz w:val="18"/>
                <w:szCs w:val="18"/>
              </w:rPr>
            </w:pPr>
            <w:r>
              <w:rPr>
                <w:b/>
                <w:sz w:val="18"/>
                <w:szCs w:val="18"/>
              </w:rPr>
              <w:t>979 520</w:t>
            </w:r>
          </w:p>
        </w:tc>
      </w:tr>
      <w:tr w:rsidR="003D7F00" w:rsidRPr="00857362" w14:paraId="69D697A8" w14:textId="77777777" w:rsidTr="00C629CA">
        <w:tc>
          <w:tcPr>
            <w:tcW w:w="406" w:type="dxa"/>
            <w:tcBorders>
              <w:top w:val="single" w:sz="4" w:space="0" w:color="auto"/>
              <w:bottom w:val="single" w:sz="4" w:space="0" w:color="auto"/>
            </w:tcBorders>
            <w:shd w:val="clear" w:color="auto" w:fill="auto"/>
          </w:tcPr>
          <w:p w14:paraId="05822179" w14:textId="77777777" w:rsidR="003D7F00" w:rsidRPr="00857362" w:rsidRDefault="003D7F00" w:rsidP="00C629CA">
            <w:pPr>
              <w:spacing w:before="40" w:after="40" w:line="220" w:lineRule="exact"/>
              <w:ind w:right="115"/>
              <w:rPr>
                <w:sz w:val="18"/>
                <w:szCs w:val="18"/>
              </w:rPr>
            </w:pPr>
            <w:r w:rsidRPr="00857362">
              <w:rPr>
                <w:sz w:val="18"/>
                <w:szCs w:val="18"/>
              </w:rPr>
              <w:t>(e)</w:t>
            </w:r>
          </w:p>
        </w:tc>
        <w:tc>
          <w:tcPr>
            <w:tcW w:w="3502" w:type="dxa"/>
            <w:tcBorders>
              <w:top w:val="single" w:sz="4" w:space="0" w:color="auto"/>
              <w:bottom w:val="single" w:sz="4" w:space="0" w:color="auto"/>
            </w:tcBorders>
            <w:shd w:val="clear" w:color="auto" w:fill="auto"/>
          </w:tcPr>
          <w:p w14:paraId="6C4AE3D0" w14:textId="77777777" w:rsidR="003D7F00" w:rsidRPr="00857362" w:rsidRDefault="003D7F00" w:rsidP="00C629CA">
            <w:pPr>
              <w:spacing w:before="40" w:after="40" w:line="220" w:lineRule="exact"/>
              <w:ind w:right="115"/>
              <w:rPr>
                <w:sz w:val="18"/>
                <w:szCs w:val="18"/>
              </w:rPr>
            </w:pPr>
            <w:r w:rsidRPr="00857362">
              <w:rPr>
                <w:sz w:val="18"/>
                <w:szCs w:val="18"/>
              </w:rPr>
              <w:t>13% United Nations programme support costs</w:t>
            </w:r>
          </w:p>
        </w:tc>
        <w:tc>
          <w:tcPr>
            <w:tcW w:w="944" w:type="dxa"/>
            <w:gridSpan w:val="2"/>
            <w:tcBorders>
              <w:top w:val="single" w:sz="4" w:space="0" w:color="auto"/>
              <w:bottom w:val="single" w:sz="4" w:space="0" w:color="auto"/>
            </w:tcBorders>
            <w:shd w:val="clear" w:color="auto" w:fill="auto"/>
          </w:tcPr>
          <w:p w14:paraId="10129FFF" w14:textId="77777777" w:rsidR="003D7F00" w:rsidRPr="00857362" w:rsidRDefault="003D7F00" w:rsidP="00C629CA">
            <w:pPr>
              <w:spacing w:before="40" w:after="40" w:line="220" w:lineRule="exact"/>
              <w:ind w:right="115"/>
              <w:jc w:val="right"/>
              <w:rPr>
                <w:sz w:val="18"/>
                <w:szCs w:val="18"/>
              </w:rPr>
            </w:pPr>
            <w:r>
              <w:rPr>
                <w:sz w:val="18"/>
                <w:szCs w:val="18"/>
              </w:rPr>
              <w:t>78 990</w:t>
            </w:r>
          </w:p>
        </w:tc>
        <w:tc>
          <w:tcPr>
            <w:tcW w:w="944" w:type="dxa"/>
            <w:tcBorders>
              <w:top w:val="single" w:sz="4" w:space="0" w:color="auto"/>
              <w:bottom w:val="single" w:sz="4" w:space="0" w:color="auto"/>
            </w:tcBorders>
            <w:shd w:val="clear" w:color="auto" w:fill="auto"/>
          </w:tcPr>
          <w:p w14:paraId="3590AFD0" w14:textId="77777777" w:rsidR="003D7F00" w:rsidRPr="00857362" w:rsidRDefault="003D7F00" w:rsidP="00C629CA">
            <w:pPr>
              <w:spacing w:before="40" w:after="40" w:line="220" w:lineRule="exact"/>
              <w:ind w:right="115"/>
              <w:jc w:val="right"/>
              <w:rPr>
                <w:sz w:val="18"/>
                <w:szCs w:val="18"/>
              </w:rPr>
            </w:pPr>
            <w:r>
              <w:rPr>
                <w:sz w:val="18"/>
                <w:szCs w:val="18"/>
              </w:rPr>
              <w:t>30 834</w:t>
            </w:r>
          </w:p>
        </w:tc>
        <w:tc>
          <w:tcPr>
            <w:tcW w:w="738" w:type="dxa"/>
            <w:tcBorders>
              <w:top w:val="single" w:sz="4" w:space="0" w:color="auto"/>
              <w:bottom w:val="single" w:sz="4" w:space="0" w:color="auto"/>
            </w:tcBorders>
            <w:shd w:val="clear" w:color="auto" w:fill="auto"/>
          </w:tcPr>
          <w:p w14:paraId="0AB57E8E" w14:textId="77777777" w:rsidR="003D7F00" w:rsidRPr="00857362" w:rsidRDefault="003D7F00" w:rsidP="00C629CA">
            <w:pPr>
              <w:spacing w:before="40" w:after="40" w:line="220" w:lineRule="exact"/>
              <w:ind w:right="115"/>
              <w:jc w:val="right"/>
              <w:rPr>
                <w:sz w:val="18"/>
                <w:szCs w:val="18"/>
              </w:rPr>
            </w:pPr>
            <w:r>
              <w:rPr>
                <w:sz w:val="18"/>
                <w:szCs w:val="18"/>
              </w:rPr>
              <w:t>86</w:t>
            </w:r>
          </w:p>
        </w:tc>
        <w:tc>
          <w:tcPr>
            <w:tcW w:w="1016" w:type="dxa"/>
            <w:tcBorders>
              <w:top w:val="single" w:sz="4" w:space="0" w:color="auto"/>
              <w:bottom w:val="single" w:sz="4" w:space="0" w:color="auto"/>
            </w:tcBorders>
          </w:tcPr>
          <w:p w14:paraId="6FC4C5B4" w14:textId="77777777" w:rsidR="003D7F00" w:rsidRPr="00857362" w:rsidRDefault="003D7F00" w:rsidP="00C629CA">
            <w:pPr>
              <w:spacing w:before="40" w:after="40" w:line="220" w:lineRule="exact"/>
              <w:ind w:right="115"/>
              <w:jc w:val="right"/>
              <w:rPr>
                <w:b/>
                <w:sz w:val="18"/>
                <w:szCs w:val="18"/>
              </w:rPr>
            </w:pPr>
            <w:r>
              <w:rPr>
                <w:sz w:val="18"/>
                <w:szCs w:val="18"/>
              </w:rPr>
              <w:t>17 427</w:t>
            </w:r>
          </w:p>
        </w:tc>
        <w:tc>
          <w:tcPr>
            <w:tcW w:w="955" w:type="dxa"/>
            <w:tcBorders>
              <w:top w:val="single" w:sz="4" w:space="0" w:color="auto"/>
              <w:bottom w:val="single" w:sz="4" w:space="0" w:color="auto"/>
            </w:tcBorders>
            <w:shd w:val="clear" w:color="auto" w:fill="auto"/>
          </w:tcPr>
          <w:p w14:paraId="6AE18C77" w14:textId="77777777" w:rsidR="003D7F00" w:rsidRPr="00C40E7B" w:rsidRDefault="003D7F00" w:rsidP="00C629CA">
            <w:pPr>
              <w:spacing w:before="40" w:after="40" w:line="220" w:lineRule="exact"/>
              <w:ind w:right="115"/>
              <w:jc w:val="right"/>
              <w:rPr>
                <w:b/>
                <w:sz w:val="18"/>
                <w:szCs w:val="18"/>
                <w:lang w:val="en-US"/>
              </w:rPr>
            </w:pPr>
            <w:r>
              <w:rPr>
                <w:b/>
                <w:sz w:val="18"/>
                <w:szCs w:val="18"/>
                <w:lang w:val="en-US"/>
              </w:rPr>
              <w:t>127 338</w:t>
            </w:r>
          </w:p>
        </w:tc>
      </w:tr>
      <w:tr w:rsidR="003D7F00" w:rsidRPr="00857362" w14:paraId="5297E5C7" w14:textId="77777777" w:rsidTr="00C629CA">
        <w:tc>
          <w:tcPr>
            <w:tcW w:w="406" w:type="dxa"/>
            <w:tcBorders>
              <w:top w:val="single" w:sz="4" w:space="0" w:color="auto"/>
              <w:bottom w:val="single" w:sz="4" w:space="0" w:color="auto"/>
            </w:tcBorders>
            <w:shd w:val="clear" w:color="auto" w:fill="auto"/>
          </w:tcPr>
          <w:p w14:paraId="6884ED8F" w14:textId="77777777" w:rsidR="003D7F00" w:rsidRPr="00857362" w:rsidRDefault="003D7F00" w:rsidP="00C629CA">
            <w:pPr>
              <w:spacing w:before="40" w:after="40" w:line="220" w:lineRule="exact"/>
              <w:ind w:right="115"/>
              <w:rPr>
                <w:sz w:val="18"/>
                <w:szCs w:val="18"/>
              </w:rPr>
            </w:pPr>
            <w:r w:rsidRPr="00857362">
              <w:rPr>
                <w:sz w:val="18"/>
                <w:szCs w:val="18"/>
              </w:rPr>
              <w:t>(f)</w:t>
            </w:r>
          </w:p>
        </w:tc>
        <w:tc>
          <w:tcPr>
            <w:tcW w:w="3502" w:type="dxa"/>
            <w:tcBorders>
              <w:top w:val="single" w:sz="4" w:space="0" w:color="auto"/>
              <w:bottom w:val="single" w:sz="4" w:space="0" w:color="auto"/>
            </w:tcBorders>
            <w:shd w:val="clear" w:color="auto" w:fill="auto"/>
          </w:tcPr>
          <w:p w14:paraId="4E9A6582" w14:textId="77777777" w:rsidR="003D7F00" w:rsidRPr="00857362" w:rsidRDefault="003D7F00" w:rsidP="00C629CA">
            <w:pPr>
              <w:spacing w:before="40" w:after="40" w:line="220" w:lineRule="exact"/>
              <w:ind w:right="115"/>
              <w:rPr>
                <w:sz w:val="18"/>
                <w:szCs w:val="18"/>
              </w:rPr>
            </w:pPr>
            <w:r w:rsidRPr="00857362">
              <w:rPr>
                <w:sz w:val="18"/>
                <w:szCs w:val="18"/>
              </w:rPr>
              <w:t>Trust fund balance: income less expenditure in the period ((c)-(d)-(e))</w:t>
            </w:r>
          </w:p>
        </w:tc>
        <w:tc>
          <w:tcPr>
            <w:tcW w:w="944" w:type="dxa"/>
            <w:gridSpan w:val="2"/>
            <w:tcBorders>
              <w:top w:val="single" w:sz="4" w:space="0" w:color="auto"/>
              <w:bottom w:val="single" w:sz="4" w:space="0" w:color="auto"/>
            </w:tcBorders>
            <w:shd w:val="clear" w:color="auto" w:fill="auto"/>
          </w:tcPr>
          <w:p w14:paraId="14350EE9" w14:textId="77777777" w:rsidR="003D7F00" w:rsidRPr="00857362" w:rsidRDefault="003D7F00" w:rsidP="00C629CA">
            <w:pPr>
              <w:spacing w:before="40" w:after="40" w:line="220" w:lineRule="exact"/>
              <w:ind w:right="115"/>
              <w:jc w:val="right"/>
              <w:rPr>
                <w:sz w:val="18"/>
                <w:szCs w:val="18"/>
              </w:rPr>
            </w:pPr>
            <w:r>
              <w:rPr>
                <w:sz w:val="18"/>
                <w:szCs w:val="18"/>
              </w:rPr>
              <w:t>149 040</w:t>
            </w:r>
          </w:p>
        </w:tc>
        <w:tc>
          <w:tcPr>
            <w:tcW w:w="944" w:type="dxa"/>
            <w:tcBorders>
              <w:top w:val="single" w:sz="4" w:space="0" w:color="auto"/>
              <w:bottom w:val="single" w:sz="4" w:space="0" w:color="auto"/>
            </w:tcBorders>
            <w:shd w:val="clear" w:color="auto" w:fill="auto"/>
          </w:tcPr>
          <w:p w14:paraId="5289BC96" w14:textId="77777777" w:rsidR="003D7F00" w:rsidRPr="00857362" w:rsidRDefault="003D7F00" w:rsidP="00C629CA">
            <w:pPr>
              <w:spacing w:before="40" w:after="40" w:line="220" w:lineRule="exact"/>
              <w:ind w:right="115"/>
              <w:jc w:val="right"/>
              <w:rPr>
                <w:sz w:val="18"/>
                <w:szCs w:val="18"/>
              </w:rPr>
            </w:pPr>
            <w:r>
              <w:rPr>
                <w:sz w:val="18"/>
                <w:szCs w:val="18"/>
              </w:rPr>
              <w:t>-99 248</w:t>
            </w:r>
          </w:p>
        </w:tc>
        <w:tc>
          <w:tcPr>
            <w:tcW w:w="738" w:type="dxa"/>
            <w:tcBorders>
              <w:top w:val="single" w:sz="4" w:space="0" w:color="auto"/>
              <w:bottom w:val="single" w:sz="4" w:space="0" w:color="auto"/>
            </w:tcBorders>
            <w:shd w:val="clear" w:color="auto" w:fill="auto"/>
          </w:tcPr>
          <w:p w14:paraId="0914AC53" w14:textId="77777777" w:rsidR="003D7F00" w:rsidRPr="00857362" w:rsidRDefault="003D7F00" w:rsidP="00C629CA">
            <w:pPr>
              <w:spacing w:before="40" w:after="40" w:line="220" w:lineRule="exact"/>
              <w:ind w:right="115"/>
              <w:jc w:val="right"/>
              <w:rPr>
                <w:sz w:val="18"/>
                <w:szCs w:val="18"/>
              </w:rPr>
            </w:pPr>
            <w:r>
              <w:rPr>
                <w:sz w:val="18"/>
                <w:szCs w:val="18"/>
              </w:rPr>
              <w:t>-751</w:t>
            </w:r>
          </w:p>
        </w:tc>
        <w:tc>
          <w:tcPr>
            <w:tcW w:w="1016" w:type="dxa"/>
            <w:tcBorders>
              <w:top w:val="single" w:sz="4" w:space="0" w:color="auto"/>
              <w:bottom w:val="single" w:sz="4" w:space="0" w:color="auto"/>
            </w:tcBorders>
          </w:tcPr>
          <w:p w14:paraId="792399DB" w14:textId="77777777" w:rsidR="003D7F00" w:rsidRPr="00857362" w:rsidRDefault="003D7F00" w:rsidP="00C629CA">
            <w:pPr>
              <w:spacing w:before="40" w:after="40" w:line="220" w:lineRule="exact"/>
              <w:ind w:right="115"/>
              <w:jc w:val="right"/>
              <w:rPr>
                <w:b/>
                <w:sz w:val="18"/>
                <w:szCs w:val="18"/>
              </w:rPr>
            </w:pPr>
            <w:r>
              <w:rPr>
                <w:sz w:val="18"/>
                <w:szCs w:val="18"/>
              </w:rPr>
              <w:t>- 25 827</w:t>
            </w:r>
          </w:p>
        </w:tc>
        <w:tc>
          <w:tcPr>
            <w:tcW w:w="955" w:type="dxa"/>
            <w:tcBorders>
              <w:top w:val="single" w:sz="4" w:space="0" w:color="auto"/>
              <w:bottom w:val="single" w:sz="4" w:space="0" w:color="auto"/>
            </w:tcBorders>
            <w:shd w:val="clear" w:color="auto" w:fill="auto"/>
          </w:tcPr>
          <w:p w14:paraId="65D25F1E" w14:textId="77777777" w:rsidR="003D7F00" w:rsidRPr="00857362" w:rsidRDefault="003D7F00" w:rsidP="00C629CA">
            <w:pPr>
              <w:spacing w:before="40" w:after="40" w:line="220" w:lineRule="exact"/>
              <w:ind w:right="115"/>
              <w:jc w:val="right"/>
              <w:rPr>
                <w:b/>
                <w:sz w:val="18"/>
                <w:szCs w:val="18"/>
              </w:rPr>
            </w:pPr>
            <w:r>
              <w:rPr>
                <w:b/>
                <w:sz w:val="18"/>
                <w:szCs w:val="18"/>
              </w:rPr>
              <w:t>23 183</w:t>
            </w:r>
          </w:p>
        </w:tc>
      </w:tr>
      <w:tr w:rsidR="003D7F00" w:rsidRPr="00857362" w14:paraId="0948B733" w14:textId="77777777" w:rsidTr="00C629CA">
        <w:tc>
          <w:tcPr>
            <w:tcW w:w="406" w:type="dxa"/>
            <w:tcBorders>
              <w:top w:val="single" w:sz="4" w:space="0" w:color="auto"/>
              <w:bottom w:val="single" w:sz="12" w:space="0" w:color="auto"/>
            </w:tcBorders>
            <w:shd w:val="clear" w:color="auto" w:fill="auto"/>
          </w:tcPr>
          <w:p w14:paraId="2856E201" w14:textId="77777777" w:rsidR="003D7F00" w:rsidRPr="00857362" w:rsidRDefault="003D7F00" w:rsidP="00C629CA">
            <w:pPr>
              <w:spacing w:before="40" w:after="40" w:line="220" w:lineRule="exact"/>
              <w:ind w:right="115"/>
              <w:rPr>
                <w:sz w:val="18"/>
                <w:szCs w:val="18"/>
              </w:rPr>
            </w:pPr>
            <w:r w:rsidRPr="00857362">
              <w:rPr>
                <w:sz w:val="18"/>
                <w:szCs w:val="18"/>
              </w:rPr>
              <w:t>(g)</w:t>
            </w:r>
          </w:p>
        </w:tc>
        <w:tc>
          <w:tcPr>
            <w:tcW w:w="3502" w:type="dxa"/>
            <w:tcBorders>
              <w:top w:val="single" w:sz="4" w:space="0" w:color="auto"/>
              <w:bottom w:val="single" w:sz="12" w:space="0" w:color="auto"/>
            </w:tcBorders>
            <w:shd w:val="clear" w:color="auto" w:fill="auto"/>
          </w:tcPr>
          <w:p w14:paraId="28290A9E" w14:textId="77777777" w:rsidR="003D7F00" w:rsidRPr="00857362" w:rsidRDefault="003D7F00" w:rsidP="00C629CA">
            <w:pPr>
              <w:spacing w:before="40" w:after="40" w:line="220" w:lineRule="exact"/>
              <w:ind w:right="113"/>
              <w:rPr>
                <w:sz w:val="18"/>
                <w:szCs w:val="18"/>
              </w:rPr>
            </w:pPr>
            <w:r w:rsidRPr="00857362">
              <w:rPr>
                <w:sz w:val="18"/>
                <w:szCs w:val="18"/>
              </w:rPr>
              <w:t>In-kind contributions made, valued according to the budgeted activity cost (from table A.7)</w:t>
            </w:r>
          </w:p>
        </w:tc>
        <w:tc>
          <w:tcPr>
            <w:tcW w:w="944" w:type="dxa"/>
            <w:gridSpan w:val="2"/>
            <w:tcBorders>
              <w:top w:val="single" w:sz="4" w:space="0" w:color="auto"/>
              <w:bottom w:val="single" w:sz="12" w:space="0" w:color="auto"/>
            </w:tcBorders>
            <w:shd w:val="clear" w:color="auto" w:fill="auto"/>
          </w:tcPr>
          <w:p w14:paraId="49892976" w14:textId="77777777" w:rsidR="003D7F00" w:rsidRPr="00857362" w:rsidRDefault="003D7F00" w:rsidP="00C629CA">
            <w:pPr>
              <w:spacing w:before="40" w:after="40" w:line="220" w:lineRule="exact"/>
              <w:ind w:right="115"/>
              <w:jc w:val="right"/>
              <w:rPr>
                <w:sz w:val="18"/>
                <w:szCs w:val="18"/>
              </w:rPr>
            </w:pPr>
            <w:r w:rsidRPr="00857362">
              <w:rPr>
                <w:sz w:val="18"/>
                <w:szCs w:val="18"/>
              </w:rPr>
              <w:t>—</w:t>
            </w:r>
          </w:p>
        </w:tc>
        <w:tc>
          <w:tcPr>
            <w:tcW w:w="944" w:type="dxa"/>
            <w:tcBorders>
              <w:top w:val="single" w:sz="4" w:space="0" w:color="auto"/>
              <w:bottom w:val="single" w:sz="12" w:space="0" w:color="auto"/>
            </w:tcBorders>
            <w:shd w:val="clear" w:color="auto" w:fill="auto"/>
          </w:tcPr>
          <w:p w14:paraId="2E087A72" w14:textId="77777777" w:rsidR="003D7F00" w:rsidRPr="00857362" w:rsidRDefault="003D7F00" w:rsidP="00C629CA">
            <w:pPr>
              <w:spacing w:before="40" w:after="40" w:line="220" w:lineRule="exact"/>
              <w:ind w:right="115"/>
              <w:jc w:val="right"/>
              <w:rPr>
                <w:sz w:val="18"/>
                <w:szCs w:val="18"/>
              </w:rPr>
            </w:pPr>
            <w:r w:rsidRPr="00857362">
              <w:rPr>
                <w:sz w:val="18"/>
                <w:szCs w:val="18"/>
              </w:rPr>
              <w:t>—</w:t>
            </w:r>
          </w:p>
        </w:tc>
        <w:tc>
          <w:tcPr>
            <w:tcW w:w="738" w:type="dxa"/>
            <w:tcBorders>
              <w:top w:val="single" w:sz="4" w:space="0" w:color="auto"/>
              <w:bottom w:val="single" w:sz="12" w:space="0" w:color="auto"/>
            </w:tcBorders>
            <w:shd w:val="clear" w:color="auto" w:fill="auto"/>
          </w:tcPr>
          <w:p w14:paraId="164E3471" w14:textId="77777777" w:rsidR="003D7F00" w:rsidRPr="00857362" w:rsidRDefault="003D7F00" w:rsidP="00C629CA">
            <w:pPr>
              <w:spacing w:before="40" w:after="40" w:line="220" w:lineRule="exact"/>
              <w:ind w:right="115"/>
              <w:jc w:val="right"/>
              <w:rPr>
                <w:sz w:val="18"/>
                <w:szCs w:val="18"/>
              </w:rPr>
            </w:pPr>
            <w:r w:rsidRPr="00857362">
              <w:rPr>
                <w:sz w:val="18"/>
                <w:szCs w:val="18"/>
              </w:rPr>
              <w:t>—</w:t>
            </w:r>
          </w:p>
        </w:tc>
        <w:tc>
          <w:tcPr>
            <w:tcW w:w="1016" w:type="dxa"/>
            <w:tcBorders>
              <w:top w:val="single" w:sz="4" w:space="0" w:color="auto"/>
              <w:bottom w:val="single" w:sz="12" w:space="0" w:color="auto"/>
            </w:tcBorders>
          </w:tcPr>
          <w:p w14:paraId="513EA266" w14:textId="77777777" w:rsidR="003D7F00" w:rsidRPr="00857362" w:rsidRDefault="003D7F00" w:rsidP="00C629CA">
            <w:pPr>
              <w:spacing w:before="40" w:after="40" w:line="220" w:lineRule="exact"/>
              <w:ind w:right="115"/>
              <w:jc w:val="right"/>
              <w:rPr>
                <w:sz w:val="18"/>
                <w:szCs w:val="18"/>
              </w:rPr>
            </w:pPr>
          </w:p>
        </w:tc>
        <w:tc>
          <w:tcPr>
            <w:tcW w:w="955" w:type="dxa"/>
            <w:tcBorders>
              <w:top w:val="single" w:sz="4" w:space="0" w:color="auto"/>
              <w:bottom w:val="single" w:sz="12" w:space="0" w:color="auto"/>
            </w:tcBorders>
            <w:shd w:val="clear" w:color="auto" w:fill="auto"/>
          </w:tcPr>
          <w:p w14:paraId="6AE90A9A" w14:textId="77777777" w:rsidR="003D7F00" w:rsidRPr="00857362" w:rsidRDefault="003D7F00" w:rsidP="00C629CA">
            <w:pPr>
              <w:spacing w:before="40" w:after="40" w:line="220" w:lineRule="exact"/>
              <w:ind w:right="115"/>
              <w:jc w:val="right"/>
              <w:rPr>
                <w:b/>
                <w:sz w:val="18"/>
                <w:szCs w:val="18"/>
              </w:rPr>
            </w:pPr>
            <w:r w:rsidRPr="00857362">
              <w:rPr>
                <w:sz w:val="18"/>
                <w:szCs w:val="18"/>
              </w:rPr>
              <w:t>—</w:t>
            </w:r>
          </w:p>
        </w:tc>
      </w:tr>
    </w:tbl>
    <w:p w14:paraId="45A8DFBE" w14:textId="77777777" w:rsidR="003D7F00" w:rsidRPr="007F4FB7" w:rsidRDefault="003D7F00" w:rsidP="005273E3">
      <w:pPr>
        <w:pStyle w:val="SingleTxtG"/>
        <w:spacing w:before="120"/>
      </w:pPr>
      <w:r w:rsidRPr="007F4FB7">
        <w:t>14.</w:t>
      </w:r>
      <w:r w:rsidRPr="007F4FB7">
        <w:tab/>
        <w:t xml:space="preserve">The secretariat spent from the trust fund in accordance with the budget (table A.3, with further details in tables A.5 and A.6). </w:t>
      </w:r>
    </w:p>
    <w:p w14:paraId="7A9C490C" w14:textId="77777777" w:rsidR="003D7F00" w:rsidRPr="007F4FB7" w:rsidRDefault="003D7F00" w:rsidP="003D7F00">
      <w:pPr>
        <w:pStyle w:val="SingleTxtG"/>
      </w:pPr>
      <w:r w:rsidRPr="007F4FB7">
        <w:t>15.</w:t>
      </w:r>
      <w:r w:rsidRPr="007F4FB7">
        <w:tab/>
        <w:t>In the reporting period, funds were spent on the two priority-1 activities, namely on:</w:t>
      </w:r>
    </w:p>
    <w:p w14:paraId="58AB4712" w14:textId="77777777" w:rsidR="003D7F00" w:rsidRPr="007F4FB7" w:rsidRDefault="003D7F00" w:rsidP="003D7F00">
      <w:pPr>
        <w:pStyle w:val="SingleTxtG"/>
        <w:ind w:firstLine="567"/>
      </w:pPr>
      <w:r w:rsidRPr="007F4FB7">
        <w:tab/>
        <w:t>(a)</w:t>
      </w:r>
      <w:r w:rsidRPr="007F4FB7">
        <w:tab/>
        <w:t>An external expert (extrabudgetary staff member) to provide secretariat support;</w:t>
      </w:r>
    </w:p>
    <w:p w14:paraId="3DD2652A" w14:textId="77777777" w:rsidR="003D7F00" w:rsidRPr="007F4FB7" w:rsidRDefault="003D7F00" w:rsidP="003D7F00">
      <w:pPr>
        <w:pStyle w:val="SingleTxtG"/>
        <w:ind w:firstLine="567"/>
      </w:pPr>
      <w:r w:rsidRPr="007F4FB7">
        <w:tab/>
        <w:t>(b)</w:t>
      </w:r>
      <w:r w:rsidRPr="007F4FB7">
        <w:tab/>
        <w:t>Reviews of implementation of the Convention and the Protocol.</w:t>
      </w:r>
    </w:p>
    <w:p w14:paraId="4B7FDE1D" w14:textId="77777777" w:rsidR="003D7F00" w:rsidRPr="007F4FB7" w:rsidRDefault="003D7F00" w:rsidP="003D7F00">
      <w:pPr>
        <w:pStyle w:val="SingleTxtG"/>
      </w:pPr>
      <w:r w:rsidRPr="007F4FB7">
        <w:t>16.</w:t>
      </w:r>
      <w:r w:rsidRPr="007F4FB7">
        <w:tab/>
        <w:t xml:space="preserve">Funds were also spent on priority-2 activities in the following areas: </w:t>
      </w:r>
    </w:p>
    <w:p w14:paraId="0378E0EC" w14:textId="77777777" w:rsidR="003D7F00" w:rsidRPr="00857362" w:rsidRDefault="003D7F00" w:rsidP="003D7F00">
      <w:pPr>
        <w:pStyle w:val="SingleTxtG"/>
        <w:ind w:firstLine="567"/>
      </w:pPr>
      <w:r w:rsidRPr="00857362">
        <w:t>(a)</w:t>
      </w:r>
      <w:r w:rsidRPr="00857362">
        <w:tab/>
      </w:r>
      <w:r>
        <w:t>Nine</w:t>
      </w:r>
      <w:r w:rsidRPr="00857362">
        <w:t xml:space="preserve"> sessions of the Implementation Committee; </w:t>
      </w:r>
    </w:p>
    <w:p w14:paraId="4F595DCE" w14:textId="77777777" w:rsidR="003D7F00" w:rsidRPr="00857362" w:rsidRDefault="003D7F00" w:rsidP="003D7F00">
      <w:pPr>
        <w:pStyle w:val="SingleTxtG"/>
        <w:ind w:firstLine="567"/>
      </w:pPr>
      <w:r w:rsidRPr="00857362">
        <w:t>(b)</w:t>
      </w:r>
      <w:r w:rsidRPr="00857362">
        <w:tab/>
      </w:r>
      <w:r>
        <w:t>Four</w:t>
      </w:r>
      <w:r w:rsidRPr="00857362">
        <w:t xml:space="preserve"> free-standing meetings of the Bureau; </w:t>
      </w:r>
    </w:p>
    <w:p w14:paraId="327077C9" w14:textId="77777777" w:rsidR="003D7F00" w:rsidRDefault="003D7F00" w:rsidP="003D7F00">
      <w:pPr>
        <w:pStyle w:val="SingleTxtG"/>
        <w:ind w:firstLine="567"/>
      </w:pPr>
      <w:r w:rsidRPr="00857362">
        <w:t>(c)</w:t>
      </w:r>
      <w:r w:rsidRPr="00857362">
        <w:tab/>
      </w:r>
      <w:r>
        <w:t>Three</w:t>
      </w:r>
      <w:r w:rsidRPr="00857362">
        <w:t xml:space="preserve"> meeting</w:t>
      </w:r>
      <w:r>
        <w:t>s</w:t>
      </w:r>
      <w:r w:rsidRPr="00857362">
        <w:t xml:space="preserve"> of the Working Group on Environmental Impact Assessment and Strategic Environmental Assessment; </w:t>
      </w:r>
    </w:p>
    <w:p w14:paraId="1FB02C98" w14:textId="77777777" w:rsidR="003D7F00" w:rsidRPr="00857362" w:rsidRDefault="003D7F00" w:rsidP="003D7F00">
      <w:pPr>
        <w:pStyle w:val="SingleTxtG"/>
        <w:ind w:firstLine="567"/>
      </w:pPr>
      <w:r>
        <w:t>(d)</w:t>
      </w:r>
      <w:r w:rsidRPr="00857362">
        <w:tab/>
        <w:t xml:space="preserve">Secretariat travel in relation to the workplan; </w:t>
      </w:r>
    </w:p>
    <w:p w14:paraId="44AB7D23" w14:textId="02CF141C" w:rsidR="003D7F00" w:rsidRPr="00857362" w:rsidRDefault="003D7F00" w:rsidP="003D7F00">
      <w:pPr>
        <w:pStyle w:val="SingleTxtG"/>
        <w:ind w:firstLine="567"/>
      </w:pPr>
      <w:r w:rsidRPr="00857362">
        <w:t>(e)</w:t>
      </w:r>
      <w:r w:rsidRPr="00857362">
        <w:tab/>
        <w:t xml:space="preserve">Costs of a </w:t>
      </w:r>
      <w:bookmarkStart w:id="14" w:name="_Hlk514066084"/>
      <w:r w:rsidRPr="00857362">
        <w:t xml:space="preserve">project assistant at 50 per cent basis </w:t>
      </w:r>
      <w:bookmarkEnd w:id="14"/>
      <w:r w:rsidRPr="00857362">
        <w:t>to support the secretariat (earmarked funding from Norway)</w:t>
      </w:r>
      <w:r w:rsidR="00564B9B">
        <w:t>.</w:t>
      </w:r>
      <w:r w:rsidRPr="00857362">
        <w:t xml:space="preserve"> </w:t>
      </w:r>
    </w:p>
    <w:p w14:paraId="01EC9138" w14:textId="77777777" w:rsidR="003D7F00" w:rsidRPr="00532C1D" w:rsidRDefault="003D7F00" w:rsidP="003D7F00">
      <w:pPr>
        <w:pStyle w:val="SingleTxtG"/>
      </w:pPr>
      <w:r w:rsidRPr="00532C1D">
        <w:t>1</w:t>
      </w:r>
      <w:r>
        <w:t>7</w:t>
      </w:r>
      <w:r w:rsidRPr="00532C1D">
        <w:t>.</w:t>
      </w:r>
      <w:r w:rsidRPr="00532C1D">
        <w:tab/>
        <w:t>The secretariat also completed the following activity/activities using the carried-over funds from Switzerland from the previous period earmarked for:</w:t>
      </w:r>
    </w:p>
    <w:p w14:paraId="6B8BBB3A" w14:textId="6EE98593" w:rsidR="003D7F00" w:rsidRPr="00532C1D" w:rsidRDefault="003D7F00" w:rsidP="003D7F00">
      <w:pPr>
        <w:pStyle w:val="SingleTxtG"/>
        <w:ind w:firstLine="567"/>
      </w:pPr>
      <w:r w:rsidRPr="00532C1D">
        <w:t>(a)</w:t>
      </w:r>
      <w:r w:rsidRPr="00532C1D">
        <w:tab/>
        <w:t xml:space="preserve">Co-funding a sub-regional workshop to discuss the updating of </w:t>
      </w:r>
      <w:r w:rsidR="00871529">
        <w:t>g</w:t>
      </w:r>
      <w:r w:rsidRPr="00532C1D">
        <w:t xml:space="preserve">uidelines on environmental impact assessment in a transboundary context for Central Asian countries (Kyiv, 2–3 November 2017); </w:t>
      </w:r>
    </w:p>
    <w:p w14:paraId="6A9A8E84" w14:textId="5DC9460E" w:rsidR="003D7F00" w:rsidRDefault="003D7F00" w:rsidP="003D7F00">
      <w:pPr>
        <w:pStyle w:val="SingleTxtG"/>
        <w:ind w:firstLine="567"/>
      </w:pPr>
      <w:r w:rsidRPr="00532C1D">
        <w:t>(b)</w:t>
      </w:r>
      <w:r w:rsidRPr="00532C1D">
        <w:tab/>
        <w:t>Finali</w:t>
      </w:r>
      <w:r w:rsidR="00871529">
        <w:t>z</w:t>
      </w:r>
      <w:r w:rsidRPr="00532C1D">
        <w:t xml:space="preserve">ation of the </w:t>
      </w:r>
      <w:r w:rsidR="00871529" w:rsidRPr="00871529">
        <w:rPr>
          <w:i/>
          <w:iCs/>
        </w:rPr>
        <w:t>Re</w:t>
      </w:r>
      <w:r w:rsidRPr="00871529">
        <w:rPr>
          <w:i/>
          <w:iCs/>
        </w:rPr>
        <w:t>vised Guidelines on Environmental Impact Assessment in a Transboundary Context for Central Asian Countries</w:t>
      </w:r>
      <w:r w:rsidRPr="00532C1D">
        <w:t>.</w:t>
      </w:r>
      <w:r w:rsidR="00871529">
        <w:rPr>
          <w:rStyle w:val="FootnoteReference"/>
        </w:rPr>
        <w:footnoteReference w:id="15"/>
      </w:r>
      <w:r>
        <w:t xml:space="preserve"> </w:t>
      </w:r>
    </w:p>
    <w:p w14:paraId="465A44D4" w14:textId="33205E5F" w:rsidR="003D7F00" w:rsidRDefault="003D7F00" w:rsidP="003D7F00">
      <w:pPr>
        <w:pStyle w:val="SingleTxtG"/>
      </w:pPr>
      <w:r>
        <w:t>18.</w:t>
      </w:r>
      <w:r>
        <w:tab/>
      </w:r>
      <w:r w:rsidRPr="00857362">
        <w:t xml:space="preserve">In addition, the secretariat spent from the trust fund to implement workplan activities further to the earmarked contributions </w:t>
      </w:r>
      <w:r>
        <w:t xml:space="preserve">made </w:t>
      </w:r>
      <w:r w:rsidRPr="00857362">
        <w:t>by</w:t>
      </w:r>
      <w:r>
        <w:t xml:space="preserve"> </w:t>
      </w:r>
      <w:r w:rsidRPr="00857362">
        <w:t xml:space="preserve">Switzerland to </w:t>
      </w:r>
      <w:r>
        <w:t xml:space="preserve">co-fund </w:t>
      </w:r>
      <w:r w:rsidRPr="00857362">
        <w:t>the review</w:t>
      </w:r>
      <w:r>
        <w:t>s</w:t>
      </w:r>
      <w:r w:rsidRPr="00857362">
        <w:t xml:space="preserve"> of the environmental impact assessment legislation of Kazakhstan</w:t>
      </w:r>
      <w:r>
        <w:t>, Tajikistan</w:t>
      </w:r>
      <w:r w:rsidRPr="00857362">
        <w:t xml:space="preserve"> </w:t>
      </w:r>
      <w:r>
        <w:t xml:space="preserve">and Uzbekistan </w:t>
      </w:r>
      <w:r w:rsidRPr="00857362">
        <w:t>vis-à-vis the Convention</w:t>
      </w:r>
      <w:r>
        <w:t xml:space="preserve"> and legislative assistance to those countries (preparation of first drafts </w:t>
      </w:r>
      <w:r>
        <w:lastRenderedPageBreak/>
        <w:t xml:space="preserve">of primary and secondary legislation on environmental impact assessment, involving organisation of several national workshops to support the legal drafting processes; and </w:t>
      </w:r>
      <w:r w:rsidRPr="00857362">
        <w:t>a sub-regional seminar to promote the application of transboundary environmental impact assessment as a tool for “greening” economies and ensuring sustainable investments in the Central Asian countries (Tashkent, 4 June 2018)</w:t>
      </w:r>
      <w:r>
        <w:t>).</w:t>
      </w:r>
      <w:r>
        <w:rPr>
          <w:rStyle w:val="FootnoteReference"/>
        </w:rPr>
        <w:footnoteReference w:id="16"/>
      </w:r>
      <w:r>
        <w:t xml:space="preserve">  (see </w:t>
      </w:r>
      <w:r w:rsidR="00DB78CE">
        <w:t>t</w:t>
      </w:r>
      <w:r>
        <w:t>able A.4 for more details).</w:t>
      </w:r>
    </w:p>
    <w:p w14:paraId="100F61EB" w14:textId="77777777" w:rsidR="003D7F00" w:rsidRDefault="003D7F00" w:rsidP="003D7F00">
      <w:pPr>
        <w:pStyle w:val="SingleTxtG"/>
      </w:pPr>
      <w:r w:rsidRPr="00E7594F">
        <w:t>1</w:t>
      </w:r>
      <w:r>
        <w:t>9</w:t>
      </w:r>
      <w:r w:rsidRPr="00E7594F">
        <w:t>.</w:t>
      </w:r>
      <w:r w:rsidRPr="00E7594F">
        <w:tab/>
        <w:t xml:space="preserve">The secretariat </w:t>
      </w:r>
      <w:r>
        <w:t xml:space="preserve">also </w:t>
      </w:r>
      <w:r w:rsidRPr="00E7594F">
        <w:t xml:space="preserve">spent from the trust fund further to the earmarked contribution by Czechia </w:t>
      </w:r>
      <w:r>
        <w:t xml:space="preserve">to </w:t>
      </w:r>
      <w:r w:rsidRPr="00E7594F">
        <w:t>organiz</w:t>
      </w:r>
      <w:r>
        <w:t>e</w:t>
      </w:r>
      <w:r w:rsidRPr="00E7594F">
        <w:t xml:space="preserve"> capacity building workshop</w:t>
      </w:r>
      <w:r>
        <w:t>s</w:t>
      </w:r>
      <w:r w:rsidRPr="00E7594F">
        <w:t xml:space="preserve"> in Tbilisi in May </w:t>
      </w:r>
      <w:r>
        <w:t xml:space="preserve">and  September 2019 to promote the </w:t>
      </w:r>
      <w:r w:rsidRPr="00B37C39">
        <w:t xml:space="preserve">efficient application of </w:t>
      </w:r>
      <w:r>
        <w:t xml:space="preserve">strategic environmental assessment </w:t>
      </w:r>
      <w:r w:rsidRPr="00B37C39">
        <w:t>in urban planning</w:t>
      </w:r>
      <w:r>
        <w:t xml:space="preserve">, with a particular focus on </w:t>
      </w:r>
      <w:r w:rsidRPr="00B37C39">
        <w:t>screening and scoping stages</w:t>
      </w:r>
      <w:r>
        <w:t>; the environmental report and its quality control; and final recommendations</w:t>
      </w:r>
      <w:r w:rsidRPr="00E7594F">
        <w:rPr>
          <w:i/>
          <w:iCs/>
        </w:rPr>
        <w:t>.</w:t>
      </w:r>
      <w:r>
        <w:t xml:space="preserve"> </w:t>
      </w:r>
    </w:p>
    <w:p w14:paraId="392C333D" w14:textId="77777777" w:rsidR="003D7F00" w:rsidRPr="00857362" w:rsidRDefault="003D7F00" w:rsidP="003D7F00">
      <w:pPr>
        <w:pStyle w:val="SingleTxtG"/>
      </w:pPr>
      <w:r>
        <w:t>20.</w:t>
      </w:r>
      <w:r>
        <w:tab/>
        <w:t>As agreed by the Working Group, the secretariat covered the originally unbudgeted travel costs of eligible participants to the intermediary sessions of the Meetings of the Parties using the trust fund’s operating reserve of savings accumulated from the previous intersessional periods</w:t>
      </w:r>
      <w:r w:rsidRPr="00857362">
        <w:t>.</w:t>
      </w:r>
      <w:r>
        <w:t xml:space="preserve"> </w:t>
      </w:r>
    </w:p>
    <w:p w14:paraId="6FB66DD8" w14:textId="77777777" w:rsidR="003D7F00" w:rsidRPr="00857362" w:rsidRDefault="003D7F00" w:rsidP="003D7F00">
      <w:pPr>
        <w:pStyle w:val="SingleTxtG"/>
      </w:pPr>
      <w:r>
        <w:t>21</w:t>
      </w:r>
      <w:r w:rsidRPr="00EA45FE">
        <w:t>.</w:t>
      </w:r>
      <w:r w:rsidRPr="00FB53CF">
        <w:tab/>
        <w:t>In mid-September, the expenditure in the reporting period totalled $979,520 to which was added 13 per cent United Nations programme support costs of $127,338, leaving a balance in the trust fund of $23,183.</w:t>
      </w:r>
      <w:r w:rsidRPr="00857362">
        <w:t xml:space="preserve"> </w:t>
      </w:r>
    </w:p>
    <w:p w14:paraId="44A0EAA2" w14:textId="77777777" w:rsidR="003D7F00" w:rsidRPr="00857362" w:rsidRDefault="003D7F00" w:rsidP="003D7F00">
      <w:pPr>
        <w:pStyle w:val="SingleTxtG"/>
      </w:pPr>
      <w:r>
        <w:t>22</w:t>
      </w:r>
      <w:r w:rsidRPr="00857362">
        <w:t>.</w:t>
      </w:r>
      <w:r w:rsidRPr="00857362">
        <w:tab/>
        <w:t>Parties and partner organizations also undertook or financed the following activities by providing in-kind contributions (table A.7):</w:t>
      </w:r>
    </w:p>
    <w:p w14:paraId="6C5629BB" w14:textId="77777777" w:rsidR="003D7F00" w:rsidRPr="00857362" w:rsidRDefault="003D7F00" w:rsidP="003D7F00">
      <w:pPr>
        <w:pStyle w:val="SingleTxtG"/>
        <w:ind w:firstLine="567"/>
      </w:pPr>
      <w:r w:rsidRPr="00857362">
        <w:t>(a)</w:t>
      </w:r>
      <w:r w:rsidRPr="00857362">
        <w:tab/>
        <w:t xml:space="preserve">Subregional cooperation meetings: A session on implementation of the Convention, the Protocol and the Bucharest Agreement in the South-Eastern Europe subregion, co-organized by Romania and the secretariat during a regional conference on </w:t>
      </w:r>
      <w:r>
        <w:t xml:space="preserve">environmental impact assessment </w:t>
      </w:r>
      <w:r w:rsidRPr="00857362">
        <w:t xml:space="preserve">hosted by Croatia (Vodice, Croatia, 14 and 15 September 2017); </w:t>
      </w:r>
    </w:p>
    <w:p w14:paraId="408BE5D1" w14:textId="77777777" w:rsidR="003D7F00" w:rsidRPr="00857362" w:rsidRDefault="003D7F00" w:rsidP="003D7F00">
      <w:pPr>
        <w:pStyle w:val="SingleTxtG"/>
        <w:ind w:firstLine="567"/>
      </w:pPr>
      <w:r w:rsidRPr="00857362">
        <w:t>(b)</w:t>
      </w:r>
      <w:r w:rsidRPr="00857362">
        <w:tab/>
      </w:r>
      <w:r>
        <w:t xml:space="preserve">Preparation of draft </w:t>
      </w:r>
      <w:r w:rsidRPr="00857362">
        <w:t xml:space="preserve">guidance </w:t>
      </w:r>
      <w:r>
        <w:t xml:space="preserve">on </w:t>
      </w:r>
      <w:bookmarkStart w:id="15" w:name="_Hlk512602837"/>
      <w:r w:rsidRPr="00857362">
        <w:t>the applic</w:t>
      </w:r>
      <w:r>
        <w:t xml:space="preserve">ability of </w:t>
      </w:r>
      <w:r w:rsidRPr="00857362">
        <w:t xml:space="preserve">the Convention to the lifetime extension of nuclear power plants </w:t>
      </w:r>
      <w:bookmarkEnd w:id="15"/>
      <w:r w:rsidRPr="00857362">
        <w:t xml:space="preserve">by an ad hoc working group co-chaired by Germany and the United Kingdom </w:t>
      </w:r>
      <w:bookmarkStart w:id="16" w:name="_Hlk51600491"/>
      <w:r w:rsidRPr="00857362">
        <w:t>of Great Britain and Northern Ireland</w:t>
      </w:r>
      <w:bookmarkEnd w:id="16"/>
      <w:r w:rsidRPr="00857362">
        <w:t xml:space="preserve">, </w:t>
      </w:r>
      <w:r>
        <w:t>and including nominated experts from: A</w:t>
      </w:r>
      <w:r w:rsidRPr="00DE3D2B">
        <w:t>rmenia, Austria, Azerbaijan, Belarus, Belgium, Bulgaria, Canada, Croatia, Czechia, Finland, France, Germany, Greece, Italy, Lithuania, Luxembourg, Netherlands, Norway, Poland, Portugal, Romania, Slovakia, Slovenia, Spain, Sweden, Switzerland, Ukraine and the United Kingdom of Great Britain and Northern Ireland</w:t>
      </w:r>
      <w:r>
        <w:t xml:space="preserve"> and the European Union (represented by </w:t>
      </w:r>
      <w:r w:rsidRPr="00857362">
        <w:t>Directorate Generals for Energy and for the Environment</w:t>
      </w:r>
      <w:r>
        <w:t xml:space="preserve"> of the European Commission). The work was supported by the secretariat. The ad hoc group held eight meetings (</w:t>
      </w:r>
      <w:r w:rsidRPr="00857362">
        <w:t>Luxembourg, 27–28 November 2017</w:t>
      </w:r>
      <w:r>
        <w:t xml:space="preserve">, </w:t>
      </w:r>
      <w:r w:rsidRPr="00857362">
        <w:t xml:space="preserve">Brussels, 20–21 February </w:t>
      </w:r>
      <w:r>
        <w:t xml:space="preserve">and Berlin, 20–21 June </w:t>
      </w:r>
      <w:r w:rsidRPr="00857362">
        <w:t>2018</w:t>
      </w:r>
      <w:r>
        <w:t xml:space="preserve">; London, 2–3 October 2018; Geneva, 25–26 March 2019; Lisbon, 3–4 June 2019; Rotterdam, 8–9 October 2020; and Vienna, 3–4 December 2019). </w:t>
      </w:r>
      <w:r w:rsidRPr="00612D5C">
        <w:t>In 2020, due to COVID-19,</w:t>
      </w:r>
      <w:r>
        <w:t xml:space="preserve"> </w:t>
      </w:r>
      <w:r w:rsidRPr="00612D5C">
        <w:t>three further meetings were cancelled, and work continued via written procedure</w:t>
      </w:r>
      <w:r>
        <w:t>, one-to-one discussions with the experts</w:t>
      </w:r>
      <w:r w:rsidRPr="00612D5C">
        <w:t xml:space="preserve"> and on-line meetings</w:t>
      </w:r>
      <w:r>
        <w:t xml:space="preserve"> (seven meetings were held in May and June and further seven meetings in September and October 2020)</w:t>
      </w:r>
      <w:r w:rsidRPr="00612D5C">
        <w:t>.</w:t>
      </w:r>
      <w:r>
        <w:t xml:space="preserve"> In addition, the co-chairs held regular consultation meetings with NGOs in Brussels, Bonn and on-line. Germany also translated into Russian the draft guidance for consideration of the Working Group in August 2020</w:t>
      </w:r>
      <w:r w:rsidRPr="00857362">
        <w:t xml:space="preserve">; </w:t>
      </w:r>
    </w:p>
    <w:p w14:paraId="51FC5891" w14:textId="77777777" w:rsidR="003D7F00" w:rsidRDefault="003D7F00" w:rsidP="003D7F00">
      <w:pPr>
        <w:pStyle w:val="SingleTxtG"/>
        <w:ind w:firstLine="567"/>
      </w:pPr>
      <w:r w:rsidRPr="00857362">
        <w:t>(c)</w:t>
      </w:r>
      <w:r w:rsidRPr="00857362">
        <w:tab/>
      </w:r>
      <w:r>
        <w:t>Stakeholder w</w:t>
      </w:r>
      <w:r w:rsidRPr="00857362">
        <w:t>orkshop</w:t>
      </w:r>
      <w:r>
        <w:t>s</w:t>
      </w:r>
      <w:r w:rsidRPr="00857362">
        <w:t xml:space="preserve"> on the application of the Convention to the lifetime extension of nuclear power plants co-organized by Germany and the United Kingdom</w:t>
      </w:r>
      <w:r w:rsidRPr="008A1648">
        <w:t xml:space="preserve"> </w:t>
      </w:r>
      <w:r w:rsidRPr="00857362">
        <w:t>of Great Britain and Northern Ireland, with support from the secretariat (Geneva, 28 May 2018) during the seventh meeting of the Working Group</w:t>
      </w:r>
      <w:r>
        <w:t>, with a</w:t>
      </w:r>
      <w:r w:rsidRPr="00857362">
        <w:t xml:space="preserve">dditional Russian interpretation </w:t>
      </w:r>
      <w:r>
        <w:t>f</w:t>
      </w:r>
      <w:r w:rsidRPr="00857362">
        <w:t>inanced by the Netherlands</w:t>
      </w:r>
      <w:r>
        <w:t xml:space="preserve">; and hosted by Austria, in </w:t>
      </w:r>
      <w:r w:rsidRPr="00DE3D2B">
        <w:t>Vienna on 2 December 2019</w:t>
      </w:r>
      <w:r>
        <w:t xml:space="preserve">; </w:t>
      </w:r>
      <w:r w:rsidRPr="00DE3D2B">
        <w:t xml:space="preserve"> </w:t>
      </w:r>
      <w:r w:rsidRPr="00857362">
        <w:t xml:space="preserve"> </w:t>
      </w:r>
    </w:p>
    <w:p w14:paraId="58DEA41E" w14:textId="77777777" w:rsidR="003D7F00" w:rsidRDefault="003D7F00" w:rsidP="003D7F00">
      <w:pPr>
        <w:pStyle w:val="SingleTxtG"/>
        <w:ind w:firstLine="567"/>
      </w:pPr>
      <w:r>
        <w:t>(d)</w:t>
      </w:r>
      <w:r>
        <w:tab/>
        <w:t xml:space="preserve">Workshop on the environmental and health impacts of the lifetime extension of nuclear power plants organized by International Association of Impact Assessment in Lisbon, on 5 June 2019, with support from the secretariat; </w:t>
      </w:r>
    </w:p>
    <w:p w14:paraId="704AECE2" w14:textId="77777777" w:rsidR="003D7F00" w:rsidRDefault="003D7F00" w:rsidP="003D7F00">
      <w:pPr>
        <w:pStyle w:val="SingleTxtG"/>
        <w:ind w:firstLine="567"/>
      </w:pPr>
      <w:r>
        <w:lastRenderedPageBreak/>
        <w:t>(e)</w:t>
      </w:r>
      <w:r>
        <w:tab/>
        <w:t xml:space="preserve">Preparation of guidance on assessing health </w:t>
      </w:r>
      <w:r w:rsidRPr="00757A5B">
        <w:t xml:space="preserve">impacts in strategic environmental assessment </w:t>
      </w:r>
      <w:r w:rsidRPr="00E919F4">
        <w:t xml:space="preserve">developed by consultants </w:t>
      </w:r>
      <w:r>
        <w:t xml:space="preserve">funded by the European Investment Bank, </w:t>
      </w:r>
      <w:r w:rsidRPr="00E919F4">
        <w:t>in co</w:t>
      </w:r>
      <w:r>
        <w:t>llaboration</w:t>
      </w:r>
      <w:r w:rsidRPr="00E919F4">
        <w:t xml:space="preserve"> with ECE, the World Health Organization (WHO) </w:t>
      </w:r>
      <w:r>
        <w:t xml:space="preserve">based on terms of reference agreed by the Working Group in May 2018, </w:t>
      </w:r>
      <w:r w:rsidRPr="007A4AA5">
        <w:t>with</w:t>
      </w:r>
      <w:r>
        <w:t xml:space="preserve"> inputs from</w:t>
      </w:r>
      <w:r w:rsidRPr="007A4AA5">
        <w:t xml:space="preserve"> a task force composed of representatives of Austria, Finland, Ireland and Slovenia </w:t>
      </w:r>
      <w:r>
        <w:t>and in consultation with the Bureau and the Working Group in 2019;</w:t>
      </w:r>
    </w:p>
    <w:p w14:paraId="056EA014" w14:textId="77777777" w:rsidR="003D7F00" w:rsidRPr="00857362" w:rsidRDefault="003D7F00" w:rsidP="003D7F00">
      <w:pPr>
        <w:pStyle w:val="SingleTxtG"/>
        <w:ind w:firstLine="567"/>
      </w:pPr>
      <w:r w:rsidRPr="00612D5C">
        <w:t>(</w:t>
      </w:r>
      <w:r>
        <w:t>f</w:t>
      </w:r>
      <w:r w:rsidRPr="00612D5C">
        <w:t>)</w:t>
      </w:r>
      <w:r w:rsidRPr="00612D5C">
        <w:tab/>
      </w:r>
      <w:r>
        <w:t xml:space="preserve">Preparation of a </w:t>
      </w:r>
      <w:r w:rsidRPr="00612D5C">
        <w:t>strategy and an action plan for the Convention and the Protocol</w:t>
      </w:r>
      <w:r>
        <w:t xml:space="preserve"> through three informal meetings of Parties and support from the secretariat: the first two informal meetings were co-chaired  </w:t>
      </w:r>
      <w:r w:rsidRPr="00612D5C">
        <w:t>by Austria and the Netherlands</w:t>
      </w:r>
      <w:r>
        <w:t xml:space="preserve"> (</w:t>
      </w:r>
      <w:r w:rsidRPr="00612D5C">
        <w:t>London, 1 October 2018</w:t>
      </w:r>
      <w:r>
        <w:t xml:space="preserve"> and Rotterdam, 7 October, 2019); and the last one by the Netherlands and Poland (</w:t>
      </w:r>
      <w:r w:rsidRPr="00C94B67">
        <w:t>Warsaw, 23 and 24 January 2020</w:t>
      </w:r>
      <w:r>
        <w:t xml:space="preserve">);  </w:t>
      </w:r>
    </w:p>
    <w:p w14:paraId="7FFFCA0C" w14:textId="77777777" w:rsidR="003D7F00" w:rsidRDefault="003D7F00" w:rsidP="003D7F00">
      <w:pPr>
        <w:pStyle w:val="SingleTxtG"/>
        <w:ind w:firstLine="567"/>
      </w:pPr>
      <w:r>
        <w:t>(g)</w:t>
      </w:r>
      <w:r w:rsidRPr="00857362">
        <w:tab/>
        <w:t>Informal translation by WWF Russia of FasTips</w:t>
      </w:r>
      <w:r>
        <w:t>;</w:t>
      </w:r>
    </w:p>
    <w:p w14:paraId="12F723B3" w14:textId="77777777" w:rsidR="003D7F00" w:rsidRPr="00857362" w:rsidRDefault="003D7F00" w:rsidP="003D7F00">
      <w:pPr>
        <w:pStyle w:val="SingleTxtG"/>
        <w:ind w:firstLine="567"/>
      </w:pPr>
      <w:r>
        <w:t>(h)</w:t>
      </w:r>
      <w:r>
        <w:tab/>
        <w:t xml:space="preserve">Informal translation by Canada of Parties’ responses to the questionnaire on the implementation of the Convention and the Protocol during the period 2016–2018 from original French into English. </w:t>
      </w:r>
    </w:p>
    <w:p w14:paraId="2E214EE3" w14:textId="77777777" w:rsidR="003D7F00" w:rsidRDefault="003D7F00" w:rsidP="003D7F00">
      <w:pPr>
        <w:pStyle w:val="SingleTxtG"/>
      </w:pPr>
      <w:r>
        <w:t>23</w:t>
      </w:r>
      <w:r w:rsidRPr="00857362">
        <w:t>.</w:t>
      </w:r>
      <w:r w:rsidRPr="00857362">
        <w:tab/>
      </w:r>
      <w:bookmarkStart w:id="17" w:name="_Hlk51665491"/>
      <w:r>
        <w:t>Information on outcomes of the activities implemented by the secretariat and partner organizations with project funding is provided in t</w:t>
      </w:r>
      <w:r w:rsidRPr="00850445">
        <w:t>he summary report on the implementation of technical assistance and capacity building in the period from June 2017–September 2020 (ECE/MP.EIA/2020/6–ECE/MP.EIA/SEA/2020/6)</w:t>
      </w:r>
      <w:r>
        <w:t xml:space="preserve">. The paragraph 13 above indicates the total amounts of the available project funding by European Union targeting East Europe and the Caucasus and Kazakhstan; and by Germany with co-funding from ECE and OSCE targeting Central Asia. Details on the use of the project </w:t>
      </w:r>
      <w:r w:rsidRPr="002633FA">
        <w:t xml:space="preserve">funds </w:t>
      </w:r>
      <w:r>
        <w:t xml:space="preserve">are </w:t>
      </w:r>
      <w:r w:rsidRPr="002633FA">
        <w:t xml:space="preserve">reported </w:t>
      </w:r>
      <w:r>
        <w:t xml:space="preserve">on </w:t>
      </w:r>
      <w:r w:rsidRPr="002633FA">
        <w:t>separately to the donor</w:t>
      </w:r>
      <w:r>
        <w:t xml:space="preserve">s and not covered in the present financial report. </w:t>
      </w:r>
      <w:bookmarkEnd w:id="17"/>
    </w:p>
    <w:p w14:paraId="4EDC3188" w14:textId="77777777" w:rsidR="003D7F00" w:rsidRPr="00CC59AA" w:rsidRDefault="003D7F00" w:rsidP="003D7F00">
      <w:pPr>
        <w:pStyle w:val="HChG"/>
      </w:pPr>
      <w:r w:rsidRPr="00857362">
        <w:tab/>
        <w:t>IV.</w:t>
      </w:r>
      <w:r w:rsidRPr="00857362">
        <w:tab/>
      </w:r>
      <w:r w:rsidRPr="00CC59AA">
        <w:t>Overspending and savings</w:t>
      </w:r>
    </w:p>
    <w:p w14:paraId="70650ACA" w14:textId="77777777" w:rsidR="003D7F00" w:rsidRPr="00CC59AA" w:rsidRDefault="003D7F00" w:rsidP="003D7F00">
      <w:pPr>
        <w:pStyle w:val="SingleTxtG"/>
        <w:rPr>
          <w:shd w:val="clear" w:color="auto" w:fill="FFFF00"/>
        </w:rPr>
      </w:pPr>
      <w:r>
        <w:t>24</w:t>
      </w:r>
      <w:r w:rsidRPr="00CC59AA">
        <w:t>.</w:t>
      </w:r>
      <w:r w:rsidRPr="00CC59AA">
        <w:tab/>
        <w:t xml:space="preserve">In the reporting period, the savings and their use </w:t>
      </w:r>
      <w:r>
        <w:t>are as</w:t>
      </w:r>
      <w:r w:rsidRPr="00CC59AA">
        <w:t xml:space="preserve"> follows:</w:t>
      </w:r>
      <w:r w:rsidRPr="00CC59AA">
        <w:rPr>
          <w:shd w:val="clear" w:color="auto" w:fill="FFFF00"/>
        </w:rPr>
        <w:t xml:space="preserve"> </w:t>
      </w:r>
    </w:p>
    <w:p w14:paraId="6F5BE629" w14:textId="77777777" w:rsidR="003D7F00" w:rsidRDefault="003D7F00" w:rsidP="003D7F00">
      <w:pPr>
        <w:pStyle w:val="SingleTxtG"/>
        <w:ind w:firstLine="567"/>
      </w:pPr>
      <w:r w:rsidRPr="00CC59AA">
        <w:t xml:space="preserve">(a) Savings of </w:t>
      </w:r>
      <w:bookmarkStart w:id="18" w:name="_Hlk527461699"/>
      <w:r w:rsidRPr="00CC59AA">
        <w:t>$</w:t>
      </w:r>
      <w:bookmarkEnd w:id="18"/>
      <w:r>
        <w:t xml:space="preserve">35,107 </w:t>
      </w:r>
      <w:r w:rsidRPr="00CC59AA">
        <w:t xml:space="preserve">were realized </w:t>
      </w:r>
      <w:r>
        <w:t xml:space="preserve">regarding </w:t>
      </w:r>
      <w:r w:rsidRPr="00CC59AA">
        <w:t>meetings of the Implementation Committee and the Bureau</w:t>
      </w:r>
      <w:r>
        <w:t>, as o</w:t>
      </w:r>
      <w:r w:rsidRPr="00CC59AA">
        <w:t xml:space="preserve">nly two Bureau and </w:t>
      </w:r>
      <w:r>
        <w:t>two C</w:t>
      </w:r>
      <w:r w:rsidRPr="00CC59AA">
        <w:t xml:space="preserve">ommittee members </w:t>
      </w:r>
      <w:r>
        <w:t>were eligible for</w:t>
      </w:r>
      <w:r w:rsidRPr="00857362">
        <w:t xml:space="preserve"> financial support for their </w:t>
      </w:r>
      <w:r>
        <w:t xml:space="preserve">participation at the meetings of the respective bodies. In </w:t>
      </w:r>
      <w:r w:rsidRPr="00857362">
        <w:t xml:space="preserve">February 2018, the Bureau decided that the expected savings </w:t>
      </w:r>
      <w:r>
        <w:t>from the Committee’s</w:t>
      </w:r>
      <w:r w:rsidRPr="00857362">
        <w:t xml:space="preserve"> meetings could be used as needed </w:t>
      </w:r>
      <w:r>
        <w:t xml:space="preserve">for </w:t>
      </w:r>
      <w:r w:rsidRPr="00857362">
        <w:t>conven</w:t>
      </w:r>
      <w:r>
        <w:t>ing</w:t>
      </w:r>
      <w:r w:rsidRPr="00857362">
        <w:t xml:space="preserve"> longer and more frequent </w:t>
      </w:r>
      <w:r>
        <w:t xml:space="preserve">Committee </w:t>
      </w:r>
      <w:r w:rsidRPr="00857362">
        <w:t xml:space="preserve">meetings to tackle </w:t>
      </w:r>
      <w:r>
        <w:t>the</w:t>
      </w:r>
      <w:r w:rsidRPr="00857362">
        <w:t xml:space="preserve"> increas</w:t>
      </w:r>
      <w:r>
        <w:t>ed</w:t>
      </w:r>
      <w:r w:rsidRPr="00857362">
        <w:t xml:space="preserve"> workload</w:t>
      </w:r>
      <w:r>
        <w:t xml:space="preserve">;  </w:t>
      </w:r>
    </w:p>
    <w:p w14:paraId="3399999F" w14:textId="77777777" w:rsidR="003D7F00" w:rsidRDefault="003D7F00" w:rsidP="003D7F00">
      <w:pPr>
        <w:pStyle w:val="SingleTxtG"/>
        <w:ind w:firstLine="567"/>
      </w:pPr>
      <w:r>
        <w:t>(b)</w:t>
      </w:r>
      <w:r>
        <w:tab/>
        <w:t xml:space="preserve">The project funds from the European Union under EaP GREEN that covered the staff costs of a </w:t>
      </w:r>
      <w:r w:rsidRPr="00857362">
        <w:t>project assistant at 50 per cent basis</w:t>
      </w:r>
      <w:r>
        <w:t xml:space="preserve"> from July 2017 to April 2018, allowed the secretariat to set aside the corresponding amount earmarked by Norway for that purpose </w:t>
      </w:r>
      <w:r w:rsidRPr="00C678F1">
        <w:t>(approximately $43,340)</w:t>
      </w:r>
      <w:r>
        <w:t xml:space="preserve"> and use it for </w:t>
      </w:r>
      <w:r w:rsidRPr="00C678F1">
        <w:t>staffing</w:t>
      </w:r>
      <w:r>
        <w:t xml:space="preserve">/consultancy costs to support the secretariat </w:t>
      </w:r>
      <w:r w:rsidRPr="00C678F1">
        <w:t xml:space="preserve">during the </w:t>
      </w:r>
      <w:r>
        <w:t xml:space="preserve">reporting </w:t>
      </w:r>
      <w:r w:rsidRPr="00C678F1">
        <w:t>period.</w:t>
      </w:r>
      <w:r>
        <w:t xml:space="preserve"> Since the departure of the administrative staff at 50 per cent at the end of July 2018, the corresponding funds were used to cover full-time consultancy (mainly administrative) support to the secretariat;</w:t>
      </w:r>
    </w:p>
    <w:p w14:paraId="26A743CD" w14:textId="77777777" w:rsidR="003D7F00" w:rsidRDefault="003D7F00" w:rsidP="003D7F00">
      <w:pPr>
        <w:pStyle w:val="SingleTxtG"/>
        <w:ind w:firstLine="567"/>
      </w:pPr>
      <w:r>
        <w:t>(c)</w:t>
      </w:r>
      <w:r>
        <w:tab/>
        <w:t xml:space="preserve">The project funds from the European Union for Kazakhstan (2015–2018) covered the staff costs of the external expert for a total of five months amounting to a savings of some </w:t>
      </w:r>
      <w:bookmarkStart w:id="19" w:name="_Hlk11410062"/>
      <w:r>
        <w:t>$</w:t>
      </w:r>
      <w:bookmarkEnd w:id="19"/>
      <w:r>
        <w:t xml:space="preserve">75,000. These funds were set aside to secure staffing for mandatory tasks for which the secretariat has no resources; </w:t>
      </w:r>
    </w:p>
    <w:p w14:paraId="79E0DD8B" w14:textId="74052501" w:rsidR="003D7F00" w:rsidRDefault="003D7F00" w:rsidP="003D7F00">
      <w:pPr>
        <w:pStyle w:val="SingleTxtG"/>
        <w:ind w:firstLine="567"/>
      </w:pPr>
      <w:bookmarkStart w:id="20" w:name="_Hlk51773282"/>
      <w:r>
        <w:t>(</w:t>
      </w:r>
      <w:r w:rsidRPr="00472987">
        <w:t>d)</w:t>
      </w:r>
      <w:r w:rsidRPr="00472987">
        <w:tab/>
      </w:r>
      <w:bookmarkStart w:id="21" w:name="_Hlk51773270"/>
      <w:r w:rsidRPr="00472987">
        <w:t xml:space="preserve">In 2020, the coronavirus disease (COVID-19) pandemic limited travelling of </w:t>
      </w:r>
      <w:r>
        <w:t>representatives of countries and non-governmental organizations</w:t>
      </w:r>
      <w:r w:rsidRPr="00472987">
        <w:t xml:space="preserve"> eligible for financial support to the ninth meeting of the Working Group (Geneva, 24–26 August 2020) and participation on-line was made possible. Savings of some $28,000 were realized. </w:t>
      </w:r>
      <w:bookmarkEnd w:id="20"/>
      <w:bookmarkEnd w:id="21"/>
      <w:r w:rsidRPr="00472987">
        <w:t>For the same reasons, some savings may be realized for the sessions of the Meetings of the Parties;</w:t>
      </w:r>
      <w:r>
        <w:t xml:space="preserve"> </w:t>
      </w:r>
    </w:p>
    <w:p w14:paraId="42A0280A" w14:textId="04699E03" w:rsidR="003D7F00" w:rsidRDefault="003D7F00" w:rsidP="003D7F00">
      <w:pPr>
        <w:pStyle w:val="SingleTxtG"/>
        <w:ind w:firstLine="567"/>
      </w:pPr>
      <w:r>
        <w:t>(e)</w:t>
      </w:r>
      <w:r>
        <w:tab/>
        <w:t xml:space="preserve">In 2017–2020 a maximum budget of </w:t>
      </w:r>
      <w:bookmarkStart w:id="22" w:name="_Hlk52271821"/>
      <w:r>
        <w:t>$</w:t>
      </w:r>
      <w:bookmarkEnd w:id="22"/>
      <w:r>
        <w:t>19,500 was foreseen for financial support to participants from countries outside the ECE region, subject to a case-by-case authorization by the Bureau. For costs saving purposes, only $2,850 was spent</w:t>
      </w:r>
      <w:r w:rsidR="001505F5">
        <w:t>;</w:t>
      </w:r>
    </w:p>
    <w:p w14:paraId="62DF9C4C" w14:textId="52C8CBD9" w:rsidR="001505F5" w:rsidRDefault="001505F5" w:rsidP="003D7F00">
      <w:pPr>
        <w:pStyle w:val="SingleTxtG"/>
        <w:ind w:firstLine="567"/>
      </w:pPr>
      <w:r>
        <w:lastRenderedPageBreak/>
        <w:t>(f)</w:t>
      </w:r>
      <w:r>
        <w:tab/>
        <w:t>The draft long-term strategy and the action plan was drafted without support from consultants, sav</w:t>
      </w:r>
      <w:r w:rsidR="003B0EBD">
        <w:t xml:space="preserve">ing </w:t>
      </w:r>
      <w:r>
        <w:t xml:space="preserve">$15,000 budgeted for that purpose.  </w:t>
      </w:r>
    </w:p>
    <w:p w14:paraId="152CDBEE" w14:textId="239ED1C9" w:rsidR="003D7F00" w:rsidRDefault="003D7F00" w:rsidP="006D4F99">
      <w:pPr>
        <w:pStyle w:val="SingleTxtG"/>
        <w:spacing w:after="240"/>
      </w:pPr>
      <w:r>
        <w:t>2</w:t>
      </w:r>
      <w:r w:rsidR="00FB472C">
        <w:t>5</w:t>
      </w:r>
      <w:r w:rsidRPr="00857362">
        <w:t>.</w:t>
      </w:r>
      <w:r w:rsidRPr="00857362">
        <w:tab/>
        <w:t>Table 2 presents the budgetary requirements for the period between the seventh and eighth sessions of the Meeting of the Parties to the Convention (and the third and the fourth sessions of the Meeting of the Parties to the Protocol), identifying how much of the budget has been fulfilled by expenditure and in-kind contributions and taking into account savings and overspend</w:t>
      </w:r>
      <w:r w:rsidRPr="00CC59AA">
        <w:t xml:space="preserve">. Table 2 </w:t>
      </w:r>
      <w:r w:rsidR="00DB78CE">
        <w:t xml:space="preserve">below </w:t>
      </w:r>
      <w:r w:rsidRPr="00CC59AA">
        <w:t>refers to priority-1, -2 and -3 activities as only these had a budgetary allocation.</w:t>
      </w:r>
      <w:r>
        <w:t xml:space="preserve"> </w:t>
      </w:r>
    </w:p>
    <w:p w14:paraId="74FDFA32" w14:textId="68E57E9E" w:rsidR="003D7F00" w:rsidRDefault="003D7F00" w:rsidP="00CA0F0F">
      <w:pPr>
        <w:pStyle w:val="Heading1"/>
        <w:spacing w:after="120"/>
        <w:rPr>
          <w:sz w:val="16"/>
          <w:szCs w:val="16"/>
        </w:rPr>
      </w:pPr>
      <w:r w:rsidRPr="001C5340">
        <w:t>Table 2</w:t>
      </w:r>
      <w:r w:rsidRPr="001C5340">
        <w:br/>
      </w:r>
      <w:r w:rsidRPr="007F4FB7">
        <w:rPr>
          <w:rStyle w:val="SingleTxtGChar"/>
          <w:b/>
          <w:bCs/>
        </w:rPr>
        <w:t>Budgetary requirements</w:t>
      </w:r>
      <w:r w:rsidRPr="00857362">
        <w:rPr>
          <w:b/>
        </w:rPr>
        <w:t xml:space="preserve"> </w:t>
      </w:r>
      <w:r w:rsidRPr="00857362">
        <w:rPr>
          <w:b/>
        </w:rPr>
        <w:br/>
      </w:r>
      <w:r w:rsidRPr="007F4FB7">
        <w:rPr>
          <w:sz w:val="16"/>
          <w:szCs w:val="16"/>
        </w:rPr>
        <w:t>(in United States dollars)</w:t>
      </w:r>
    </w:p>
    <w:tbl>
      <w:tblPr>
        <w:tblW w:w="8505" w:type="dxa"/>
        <w:tblInd w:w="1134" w:type="dxa"/>
        <w:tblLayout w:type="fixed"/>
        <w:tblCellMar>
          <w:left w:w="0" w:type="dxa"/>
          <w:right w:w="0" w:type="dxa"/>
        </w:tblCellMar>
        <w:tblLook w:val="01E0" w:firstRow="1" w:lastRow="1" w:firstColumn="1" w:lastColumn="1" w:noHBand="0" w:noVBand="0"/>
      </w:tblPr>
      <w:tblGrid>
        <w:gridCol w:w="411"/>
        <w:gridCol w:w="3955"/>
        <w:gridCol w:w="786"/>
        <w:gridCol w:w="318"/>
        <w:gridCol w:w="469"/>
        <w:gridCol w:w="801"/>
        <w:gridCol w:w="739"/>
        <w:gridCol w:w="1026"/>
      </w:tblGrid>
      <w:tr w:rsidR="00CA6D77" w:rsidRPr="00857362" w14:paraId="49F3E535" w14:textId="77777777" w:rsidTr="00CE4E18">
        <w:trPr>
          <w:tblHeader/>
        </w:trPr>
        <w:tc>
          <w:tcPr>
            <w:tcW w:w="398" w:type="dxa"/>
            <w:tcBorders>
              <w:top w:val="single" w:sz="4" w:space="0" w:color="auto"/>
            </w:tcBorders>
            <w:shd w:val="clear" w:color="auto" w:fill="auto"/>
          </w:tcPr>
          <w:p w14:paraId="7F045537" w14:textId="77777777" w:rsidR="00CA6D77" w:rsidRPr="00857362" w:rsidRDefault="00CA6D77" w:rsidP="00CE4E18">
            <w:pPr>
              <w:spacing w:before="80" w:after="80" w:line="200" w:lineRule="exact"/>
              <w:ind w:right="113"/>
              <w:rPr>
                <w:i/>
                <w:sz w:val="16"/>
              </w:rPr>
            </w:pPr>
          </w:p>
        </w:tc>
        <w:tc>
          <w:tcPr>
            <w:tcW w:w="3824" w:type="dxa"/>
            <w:tcBorders>
              <w:top w:val="single" w:sz="4" w:space="0" w:color="auto"/>
            </w:tcBorders>
            <w:shd w:val="clear" w:color="auto" w:fill="auto"/>
            <w:vAlign w:val="bottom"/>
          </w:tcPr>
          <w:p w14:paraId="64461CA3" w14:textId="77777777" w:rsidR="00CA6D77" w:rsidRPr="00857362" w:rsidRDefault="00CA6D77" w:rsidP="00CE4E18">
            <w:pPr>
              <w:spacing w:before="80" w:after="80" w:line="200" w:lineRule="exact"/>
              <w:ind w:right="113"/>
              <w:rPr>
                <w:i/>
                <w:sz w:val="16"/>
              </w:rPr>
            </w:pPr>
          </w:p>
        </w:tc>
        <w:tc>
          <w:tcPr>
            <w:tcW w:w="1067" w:type="dxa"/>
            <w:gridSpan w:val="2"/>
            <w:tcBorders>
              <w:top w:val="single" w:sz="4" w:space="0" w:color="auto"/>
            </w:tcBorders>
          </w:tcPr>
          <w:p w14:paraId="70C57B25" w14:textId="77777777" w:rsidR="00CA6D77" w:rsidRPr="00857362" w:rsidRDefault="00CA6D77" w:rsidP="00CE4E18">
            <w:pPr>
              <w:spacing w:before="80" w:after="80" w:line="200" w:lineRule="exact"/>
              <w:ind w:right="113"/>
              <w:jc w:val="center"/>
              <w:rPr>
                <w:i/>
                <w:sz w:val="16"/>
              </w:rPr>
            </w:pPr>
          </w:p>
        </w:tc>
        <w:tc>
          <w:tcPr>
            <w:tcW w:w="2933" w:type="dxa"/>
            <w:gridSpan w:val="4"/>
            <w:tcBorders>
              <w:top w:val="single" w:sz="4" w:space="0" w:color="auto"/>
              <w:bottom w:val="single" w:sz="4" w:space="0" w:color="auto"/>
            </w:tcBorders>
            <w:shd w:val="clear" w:color="auto" w:fill="auto"/>
            <w:vAlign w:val="bottom"/>
          </w:tcPr>
          <w:p w14:paraId="631223CA" w14:textId="77777777" w:rsidR="00CA6D77" w:rsidRPr="00857362" w:rsidRDefault="00CA6D77" w:rsidP="00CE4E18">
            <w:pPr>
              <w:spacing w:before="80" w:after="80" w:line="200" w:lineRule="exact"/>
              <w:ind w:right="113"/>
              <w:jc w:val="center"/>
              <w:rPr>
                <w:i/>
                <w:sz w:val="16"/>
              </w:rPr>
            </w:pPr>
            <w:r w:rsidRPr="00857362">
              <w:rPr>
                <w:i/>
                <w:sz w:val="16"/>
              </w:rPr>
              <w:t>Amount by priority</w:t>
            </w:r>
          </w:p>
        </w:tc>
      </w:tr>
      <w:tr w:rsidR="00CA6D77" w:rsidRPr="00857362" w14:paraId="16891DD7" w14:textId="77777777" w:rsidTr="00CE4E18">
        <w:trPr>
          <w:tblHeader/>
        </w:trPr>
        <w:tc>
          <w:tcPr>
            <w:tcW w:w="398" w:type="dxa"/>
            <w:tcBorders>
              <w:bottom w:val="single" w:sz="12" w:space="0" w:color="auto"/>
            </w:tcBorders>
            <w:shd w:val="clear" w:color="auto" w:fill="auto"/>
          </w:tcPr>
          <w:p w14:paraId="2CAD0084" w14:textId="77777777" w:rsidR="00CA6D77" w:rsidRPr="00857362" w:rsidRDefault="00CA6D77" w:rsidP="00CE4E18">
            <w:pPr>
              <w:spacing w:before="80" w:after="80" w:line="200" w:lineRule="exact"/>
              <w:ind w:right="113"/>
              <w:rPr>
                <w:i/>
                <w:sz w:val="16"/>
              </w:rPr>
            </w:pPr>
          </w:p>
        </w:tc>
        <w:tc>
          <w:tcPr>
            <w:tcW w:w="3824" w:type="dxa"/>
            <w:tcBorders>
              <w:bottom w:val="single" w:sz="12" w:space="0" w:color="auto"/>
            </w:tcBorders>
            <w:shd w:val="clear" w:color="auto" w:fill="auto"/>
            <w:vAlign w:val="bottom"/>
          </w:tcPr>
          <w:p w14:paraId="03F98EC4" w14:textId="77777777" w:rsidR="00CA6D77" w:rsidRPr="00857362" w:rsidRDefault="00CA6D77" w:rsidP="00CE4E18">
            <w:pPr>
              <w:spacing w:before="80" w:after="80" w:line="200" w:lineRule="exact"/>
              <w:ind w:right="113"/>
              <w:rPr>
                <w:i/>
                <w:sz w:val="16"/>
              </w:rPr>
            </w:pPr>
          </w:p>
        </w:tc>
        <w:tc>
          <w:tcPr>
            <w:tcW w:w="760" w:type="dxa"/>
            <w:tcBorders>
              <w:top w:val="single" w:sz="4" w:space="0" w:color="auto"/>
              <w:bottom w:val="single" w:sz="12" w:space="0" w:color="auto"/>
            </w:tcBorders>
            <w:shd w:val="clear" w:color="auto" w:fill="auto"/>
            <w:vAlign w:val="bottom"/>
          </w:tcPr>
          <w:p w14:paraId="17E69B45" w14:textId="77777777" w:rsidR="00CA6D77" w:rsidRPr="00857362" w:rsidRDefault="00CA6D77" w:rsidP="00CE4E18">
            <w:pPr>
              <w:spacing w:before="80" w:after="80" w:line="200" w:lineRule="exact"/>
              <w:ind w:right="113"/>
              <w:jc w:val="right"/>
              <w:rPr>
                <w:i/>
                <w:sz w:val="16"/>
              </w:rPr>
            </w:pPr>
            <w:r w:rsidRPr="00857362">
              <w:rPr>
                <w:i/>
                <w:sz w:val="16"/>
              </w:rPr>
              <w:t>1</w:t>
            </w:r>
          </w:p>
        </w:tc>
        <w:tc>
          <w:tcPr>
            <w:tcW w:w="760" w:type="dxa"/>
            <w:gridSpan w:val="2"/>
            <w:tcBorders>
              <w:top w:val="single" w:sz="4" w:space="0" w:color="auto"/>
              <w:bottom w:val="single" w:sz="12" w:space="0" w:color="auto"/>
            </w:tcBorders>
            <w:shd w:val="clear" w:color="auto" w:fill="auto"/>
            <w:vAlign w:val="bottom"/>
          </w:tcPr>
          <w:p w14:paraId="04DF6409" w14:textId="77777777" w:rsidR="00CA6D77" w:rsidRPr="00857362" w:rsidRDefault="00CA6D77" w:rsidP="00CE4E18">
            <w:pPr>
              <w:spacing w:before="80" w:after="80" w:line="200" w:lineRule="exact"/>
              <w:ind w:right="113"/>
              <w:jc w:val="right"/>
              <w:rPr>
                <w:i/>
                <w:sz w:val="16"/>
              </w:rPr>
            </w:pPr>
            <w:r w:rsidRPr="00857362">
              <w:rPr>
                <w:i/>
                <w:sz w:val="16"/>
              </w:rPr>
              <w:t>2</w:t>
            </w:r>
          </w:p>
        </w:tc>
        <w:tc>
          <w:tcPr>
            <w:tcW w:w="774" w:type="dxa"/>
            <w:tcBorders>
              <w:top w:val="single" w:sz="4" w:space="0" w:color="auto"/>
              <w:bottom w:val="single" w:sz="12" w:space="0" w:color="auto"/>
            </w:tcBorders>
            <w:shd w:val="clear" w:color="auto" w:fill="auto"/>
            <w:vAlign w:val="bottom"/>
          </w:tcPr>
          <w:p w14:paraId="090D6911" w14:textId="77777777" w:rsidR="00CA6D77" w:rsidRPr="00857362" w:rsidRDefault="00CA6D77" w:rsidP="00CE4E18">
            <w:pPr>
              <w:spacing w:before="80" w:after="80" w:line="200" w:lineRule="exact"/>
              <w:ind w:right="113"/>
              <w:jc w:val="right"/>
              <w:rPr>
                <w:i/>
                <w:sz w:val="16"/>
              </w:rPr>
            </w:pPr>
            <w:r w:rsidRPr="00857362">
              <w:rPr>
                <w:i/>
                <w:sz w:val="16"/>
              </w:rPr>
              <w:t>3</w:t>
            </w:r>
          </w:p>
        </w:tc>
        <w:tc>
          <w:tcPr>
            <w:tcW w:w="714" w:type="dxa"/>
            <w:tcBorders>
              <w:top w:val="single" w:sz="4" w:space="0" w:color="auto"/>
              <w:bottom w:val="single" w:sz="12" w:space="0" w:color="auto"/>
            </w:tcBorders>
          </w:tcPr>
          <w:p w14:paraId="628462B4" w14:textId="77777777" w:rsidR="00CA6D77" w:rsidRPr="00857362" w:rsidRDefault="00CA6D77" w:rsidP="00CE4E18">
            <w:pPr>
              <w:spacing w:before="80" w:after="80" w:line="200" w:lineRule="exact"/>
              <w:ind w:right="113"/>
              <w:jc w:val="right"/>
              <w:rPr>
                <w:b/>
                <w:i/>
                <w:sz w:val="16"/>
              </w:rPr>
            </w:pPr>
            <w:r>
              <w:rPr>
                <w:i/>
                <w:sz w:val="16"/>
              </w:rPr>
              <w:t>E</w:t>
            </w:r>
            <w:r w:rsidRPr="00BE40C8">
              <w:rPr>
                <w:i/>
                <w:sz w:val="16"/>
              </w:rPr>
              <w:t>ar</w:t>
            </w:r>
            <w:r>
              <w:rPr>
                <w:i/>
                <w:sz w:val="16"/>
              </w:rPr>
              <w:t>-</w:t>
            </w:r>
            <w:r w:rsidRPr="00BE40C8">
              <w:rPr>
                <w:i/>
                <w:sz w:val="16"/>
              </w:rPr>
              <w:t>marked</w:t>
            </w:r>
          </w:p>
        </w:tc>
        <w:tc>
          <w:tcPr>
            <w:tcW w:w="992" w:type="dxa"/>
            <w:tcBorders>
              <w:top w:val="single" w:sz="4" w:space="0" w:color="auto"/>
              <w:bottom w:val="single" w:sz="12" w:space="0" w:color="auto"/>
            </w:tcBorders>
            <w:shd w:val="clear" w:color="auto" w:fill="auto"/>
          </w:tcPr>
          <w:p w14:paraId="0BCB6FB5" w14:textId="77777777" w:rsidR="00CA6D77" w:rsidRPr="00857362" w:rsidRDefault="00CA6D77" w:rsidP="00CE4E18">
            <w:pPr>
              <w:spacing w:before="80" w:after="80" w:line="200" w:lineRule="exact"/>
              <w:ind w:right="113"/>
              <w:jc w:val="right"/>
              <w:rPr>
                <w:b/>
                <w:i/>
                <w:sz w:val="16"/>
              </w:rPr>
            </w:pPr>
            <w:r w:rsidRPr="00857362">
              <w:rPr>
                <w:b/>
                <w:i/>
                <w:sz w:val="16"/>
              </w:rPr>
              <w:t>Total</w:t>
            </w:r>
          </w:p>
        </w:tc>
      </w:tr>
      <w:tr w:rsidR="00CA6D77" w:rsidRPr="00857362" w14:paraId="196C0E2D" w14:textId="77777777" w:rsidTr="00CE4E18">
        <w:trPr>
          <w:trHeight w:hRule="exact" w:val="113"/>
        </w:trPr>
        <w:tc>
          <w:tcPr>
            <w:tcW w:w="398" w:type="dxa"/>
            <w:tcBorders>
              <w:top w:val="single" w:sz="12" w:space="0" w:color="auto"/>
            </w:tcBorders>
            <w:shd w:val="clear" w:color="auto" w:fill="auto"/>
          </w:tcPr>
          <w:p w14:paraId="254A8598" w14:textId="77777777" w:rsidR="00CA6D77" w:rsidRPr="00857362" w:rsidRDefault="00CA6D77" w:rsidP="00CE4E18">
            <w:pPr>
              <w:spacing w:before="40" w:after="40" w:line="220" w:lineRule="exact"/>
              <w:ind w:right="113"/>
              <w:rPr>
                <w:sz w:val="18"/>
                <w:szCs w:val="18"/>
              </w:rPr>
            </w:pPr>
          </w:p>
        </w:tc>
        <w:tc>
          <w:tcPr>
            <w:tcW w:w="3824" w:type="dxa"/>
            <w:tcBorders>
              <w:top w:val="single" w:sz="12" w:space="0" w:color="auto"/>
            </w:tcBorders>
            <w:shd w:val="clear" w:color="auto" w:fill="auto"/>
          </w:tcPr>
          <w:p w14:paraId="36F3CC72" w14:textId="77777777" w:rsidR="00CA6D77" w:rsidRPr="00857362" w:rsidRDefault="00CA6D77" w:rsidP="00CE4E18">
            <w:pPr>
              <w:spacing w:before="40" w:after="40" w:line="220" w:lineRule="exact"/>
              <w:ind w:right="113"/>
              <w:rPr>
                <w:sz w:val="18"/>
                <w:szCs w:val="18"/>
              </w:rPr>
            </w:pPr>
          </w:p>
        </w:tc>
        <w:tc>
          <w:tcPr>
            <w:tcW w:w="760" w:type="dxa"/>
            <w:tcBorders>
              <w:top w:val="single" w:sz="12" w:space="0" w:color="auto"/>
            </w:tcBorders>
            <w:shd w:val="clear" w:color="auto" w:fill="auto"/>
          </w:tcPr>
          <w:p w14:paraId="41F6FC0B" w14:textId="77777777" w:rsidR="00CA6D77" w:rsidRPr="00857362" w:rsidRDefault="00CA6D77" w:rsidP="00CE4E18">
            <w:pPr>
              <w:spacing w:before="40" w:after="40" w:line="220" w:lineRule="exact"/>
              <w:ind w:right="113"/>
              <w:jc w:val="right"/>
              <w:rPr>
                <w:sz w:val="18"/>
                <w:szCs w:val="18"/>
              </w:rPr>
            </w:pPr>
          </w:p>
        </w:tc>
        <w:tc>
          <w:tcPr>
            <w:tcW w:w="760" w:type="dxa"/>
            <w:gridSpan w:val="2"/>
            <w:tcBorders>
              <w:top w:val="single" w:sz="12" w:space="0" w:color="auto"/>
            </w:tcBorders>
            <w:shd w:val="clear" w:color="auto" w:fill="auto"/>
          </w:tcPr>
          <w:p w14:paraId="3B30088A" w14:textId="77777777" w:rsidR="00CA6D77" w:rsidRPr="00857362" w:rsidRDefault="00CA6D77" w:rsidP="00CE4E18">
            <w:pPr>
              <w:spacing w:before="40" w:after="40" w:line="220" w:lineRule="exact"/>
              <w:ind w:right="113"/>
              <w:jc w:val="right"/>
              <w:rPr>
                <w:sz w:val="18"/>
                <w:szCs w:val="18"/>
              </w:rPr>
            </w:pPr>
          </w:p>
        </w:tc>
        <w:tc>
          <w:tcPr>
            <w:tcW w:w="774" w:type="dxa"/>
            <w:tcBorders>
              <w:top w:val="single" w:sz="12" w:space="0" w:color="auto"/>
            </w:tcBorders>
            <w:shd w:val="clear" w:color="auto" w:fill="auto"/>
          </w:tcPr>
          <w:p w14:paraId="3CC4681B" w14:textId="77777777" w:rsidR="00CA6D77" w:rsidRPr="00857362" w:rsidRDefault="00CA6D77" w:rsidP="00CE4E18">
            <w:pPr>
              <w:spacing w:before="40" w:after="40" w:line="220" w:lineRule="exact"/>
              <w:ind w:right="113"/>
              <w:jc w:val="right"/>
              <w:rPr>
                <w:sz w:val="18"/>
                <w:szCs w:val="18"/>
              </w:rPr>
            </w:pPr>
          </w:p>
        </w:tc>
        <w:tc>
          <w:tcPr>
            <w:tcW w:w="714" w:type="dxa"/>
            <w:tcBorders>
              <w:top w:val="single" w:sz="12" w:space="0" w:color="auto"/>
            </w:tcBorders>
          </w:tcPr>
          <w:p w14:paraId="55DAA2B5" w14:textId="77777777" w:rsidR="00CA6D77" w:rsidRPr="00857362" w:rsidRDefault="00CA6D77" w:rsidP="00CE4E18">
            <w:pPr>
              <w:spacing w:before="40" w:after="40" w:line="220" w:lineRule="exact"/>
              <w:ind w:right="113"/>
              <w:jc w:val="right"/>
              <w:rPr>
                <w:b/>
                <w:sz w:val="18"/>
                <w:szCs w:val="18"/>
              </w:rPr>
            </w:pPr>
          </w:p>
        </w:tc>
        <w:tc>
          <w:tcPr>
            <w:tcW w:w="992" w:type="dxa"/>
            <w:tcBorders>
              <w:top w:val="single" w:sz="12" w:space="0" w:color="auto"/>
            </w:tcBorders>
            <w:shd w:val="clear" w:color="auto" w:fill="auto"/>
          </w:tcPr>
          <w:p w14:paraId="3FA0DDDC" w14:textId="77777777" w:rsidR="00CA6D77" w:rsidRPr="00857362" w:rsidRDefault="00CA6D77" w:rsidP="00CE4E18">
            <w:pPr>
              <w:spacing w:before="40" w:after="40" w:line="220" w:lineRule="exact"/>
              <w:ind w:right="113"/>
              <w:jc w:val="right"/>
              <w:rPr>
                <w:b/>
                <w:sz w:val="18"/>
                <w:szCs w:val="18"/>
              </w:rPr>
            </w:pPr>
          </w:p>
        </w:tc>
      </w:tr>
      <w:tr w:rsidR="00CA6D77" w:rsidRPr="00857362" w14:paraId="0F7332E7" w14:textId="77777777" w:rsidTr="00CE4E18">
        <w:tc>
          <w:tcPr>
            <w:tcW w:w="398" w:type="dxa"/>
            <w:shd w:val="clear" w:color="auto" w:fill="auto"/>
          </w:tcPr>
          <w:p w14:paraId="6168923D" w14:textId="77777777" w:rsidR="00CA6D77" w:rsidRPr="00857362" w:rsidRDefault="00CA6D77" w:rsidP="00CE4E18">
            <w:pPr>
              <w:spacing w:before="40" w:after="40" w:line="220" w:lineRule="exact"/>
              <w:ind w:right="113"/>
              <w:rPr>
                <w:sz w:val="18"/>
                <w:szCs w:val="18"/>
              </w:rPr>
            </w:pPr>
            <w:r w:rsidRPr="00857362">
              <w:rPr>
                <w:sz w:val="18"/>
                <w:szCs w:val="18"/>
              </w:rPr>
              <w:t>(a)</w:t>
            </w:r>
          </w:p>
        </w:tc>
        <w:tc>
          <w:tcPr>
            <w:tcW w:w="3824" w:type="dxa"/>
            <w:shd w:val="clear" w:color="auto" w:fill="auto"/>
          </w:tcPr>
          <w:p w14:paraId="03BF095A" w14:textId="77777777" w:rsidR="00CA6D77" w:rsidRPr="00857362" w:rsidRDefault="00CA6D77" w:rsidP="00CE4E18">
            <w:pPr>
              <w:spacing w:before="40" w:after="40" w:line="220" w:lineRule="exact"/>
              <w:ind w:right="113"/>
              <w:rPr>
                <w:sz w:val="18"/>
                <w:szCs w:val="18"/>
              </w:rPr>
            </w:pPr>
            <w:r w:rsidRPr="00857362">
              <w:rPr>
                <w:sz w:val="18"/>
                <w:szCs w:val="18"/>
              </w:rPr>
              <w:t>Budget for period between seventh and eighth sessions of the Meeting of the Parties (decision VII/4-III/4</w:t>
            </w:r>
            <w:r>
              <w:rPr>
                <w:sz w:val="18"/>
                <w:szCs w:val="18"/>
              </w:rPr>
              <w:t>, annex</w:t>
            </w:r>
            <w:r w:rsidRPr="00857362">
              <w:rPr>
                <w:sz w:val="18"/>
                <w:szCs w:val="18"/>
              </w:rPr>
              <w:t xml:space="preserve">), plus for carried-over activities (from table A.3) </w:t>
            </w:r>
          </w:p>
        </w:tc>
        <w:tc>
          <w:tcPr>
            <w:tcW w:w="760" w:type="dxa"/>
            <w:shd w:val="clear" w:color="auto" w:fill="auto"/>
          </w:tcPr>
          <w:p w14:paraId="52D67758" w14:textId="77777777" w:rsidR="00CA6D77" w:rsidRPr="00857362" w:rsidRDefault="00CA6D77" w:rsidP="00CE4E18">
            <w:pPr>
              <w:spacing w:before="40" w:after="40" w:line="220" w:lineRule="exact"/>
              <w:ind w:right="113"/>
              <w:jc w:val="right"/>
              <w:rPr>
                <w:sz w:val="18"/>
                <w:szCs w:val="18"/>
              </w:rPr>
            </w:pPr>
            <w:r w:rsidRPr="00857362">
              <w:rPr>
                <w:sz w:val="18"/>
                <w:szCs w:val="18"/>
              </w:rPr>
              <w:t>625 000</w:t>
            </w:r>
          </w:p>
        </w:tc>
        <w:tc>
          <w:tcPr>
            <w:tcW w:w="760" w:type="dxa"/>
            <w:gridSpan w:val="2"/>
            <w:shd w:val="clear" w:color="auto" w:fill="auto"/>
          </w:tcPr>
          <w:p w14:paraId="08AD46E9" w14:textId="77777777" w:rsidR="00CA6D77" w:rsidRPr="00857362" w:rsidRDefault="00CA6D77" w:rsidP="00CE4E18">
            <w:pPr>
              <w:spacing w:before="40" w:after="40" w:line="220" w:lineRule="exact"/>
              <w:ind w:right="113"/>
              <w:jc w:val="right"/>
              <w:rPr>
                <w:sz w:val="18"/>
                <w:szCs w:val="18"/>
              </w:rPr>
            </w:pPr>
            <w:r>
              <w:rPr>
                <w:sz w:val="18"/>
                <w:szCs w:val="18"/>
              </w:rPr>
              <w:t>533 0</w:t>
            </w:r>
            <w:r w:rsidRPr="00857362">
              <w:rPr>
                <w:sz w:val="18"/>
                <w:szCs w:val="18"/>
              </w:rPr>
              <w:t>00</w:t>
            </w:r>
          </w:p>
        </w:tc>
        <w:tc>
          <w:tcPr>
            <w:tcW w:w="774" w:type="dxa"/>
            <w:shd w:val="clear" w:color="auto" w:fill="auto"/>
          </w:tcPr>
          <w:p w14:paraId="7A86073F" w14:textId="77777777" w:rsidR="00CA6D77" w:rsidRPr="00857362" w:rsidRDefault="00CA6D77" w:rsidP="00CE4E18">
            <w:pPr>
              <w:spacing w:before="40" w:after="40" w:line="220" w:lineRule="exact"/>
              <w:jc w:val="right"/>
              <w:rPr>
                <w:sz w:val="18"/>
                <w:szCs w:val="18"/>
              </w:rPr>
            </w:pPr>
            <w:r>
              <w:rPr>
                <w:sz w:val="18"/>
                <w:szCs w:val="18"/>
              </w:rPr>
              <w:t>25 000</w:t>
            </w:r>
          </w:p>
        </w:tc>
        <w:tc>
          <w:tcPr>
            <w:tcW w:w="714" w:type="dxa"/>
          </w:tcPr>
          <w:p w14:paraId="02D0FB58" w14:textId="77777777" w:rsidR="00CA6D77" w:rsidRPr="0066048C" w:rsidRDefault="00CA6D77" w:rsidP="00CE4E18">
            <w:pPr>
              <w:spacing w:before="40" w:after="40" w:line="220" w:lineRule="exact"/>
              <w:ind w:right="141"/>
              <w:jc w:val="right"/>
              <w:rPr>
                <w:sz w:val="18"/>
                <w:szCs w:val="18"/>
              </w:rPr>
            </w:pPr>
            <w:r w:rsidRPr="0066048C">
              <w:rPr>
                <w:sz w:val="18"/>
                <w:szCs w:val="18"/>
              </w:rPr>
              <w:t>26 739</w:t>
            </w:r>
          </w:p>
        </w:tc>
        <w:tc>
          <w:tcPr>
            <w:tcW w:w="992" w:type="dxa"/>
            <w:shd w:val="clear" w:color="auto" w:fill="auto"/>
          </w:tcPr>
          <w:p w14:paraId="26471166" w14:textId="77777777" w:rsidR="00CA6D77" w:rsidRPr="00857362" w:rsidRDefault="00CA6D77" w:rsidP="00CE4E18">
            <w:pPr>
              <w:spacing w:before="40" w:after="40" w:line="220" w:lineRule="exact"/>
              <w:ind w:right="113"/>
              <w:jc w:val="right"/>
              <w:rPr>
                <w:b/>
                <w:sz w:val="18"/>
                <w:szCs w:val="18"/>
              </w:rPr>
            </w:pPr>
            <w:r>
              <w:rPr>
                <w:b/>
                <w:sz w:val="18"/>
                <w:szCs w:val="18"/>
              </w:rPr>
              <w:t>1 209 7</w:t>
            </w:r>
            <w:r w:rsidRPr="00857362">
              <w:rPr>
                <w:b/>
                <w:sz w:val="18"/>
                <w:szCs w:val="18"/>
              </w:rPr>
              <w:t>39</w:t>
            </w:r>
          </w:p>
        </w:tc>
      </w:tr>
      <w:tr w:rsidR="00CA6D77" w:rsidRPr="00857362" w14:paraId="7E800ADB" w14:textId="77777777" w:rsidTr="00CE4E18">
        <w:tc>
          <w:tcPr>
            <w:tcW w:w="398" w:type="dxa"/>
            <w:shd w:val="clear" w:color="auto" w:fill="auto"/>
          </w:tcPr>
          <w:p w14:paraId="51747EEA" w14:textId="77777777" w:rsidR="00CA6D77" w:rsidRPr="00857362" w:rsidRDefault="00CA6D77" w:rsidP="00CE4E18">
            <w:pPr>
              <w:spacing w:before="40" w:after="40" w:line="220" w:lineRule="exact"/>
              <w:ind w:right="113"/>
              <w:rPr>
                <w:sz w:val="18"/>
                <w:szCs w:val="18"/>
              </w:rPr>
            </w:pPr>
            <w:r w:rsidRPr="00857362">
              <w:rPr>
                <w:sz w:val="18"/>
                <w:szCs w:val="18"/>
              </w:rPr>
              <w:t>(b)</w:t>
            </w:r>
          </w:p>
        </w:tc>
        <w:tc>
          <w:tcPr>
            <w:tcW w:w="3824" w:type="dxa"/>
            <w:shd w:val="clear" w:color="auto" w:fill="auto"/>
          </w:tcPr>
          <w:p w14:paraId="7D35BD48" w14:textId="77777777" w:rsidR="00CA6D77" w:rsidRPr="00857362" w:rsidRDefault="00CA6D77" w:rsidP="00CE4E18">
            <w:pPr>
              <w:spacing w:before="40" w:after="40" w:line="220" w:lineRule="exact"/>
              <w:ind w:right="113"/>
              <w:rPr>
                <w:sz w:val="18"/>
                <w:szCs w:val="18"/>
              </w:rPr>
            </w:pPr>
            <w:r w:rsidRPr="00857362">
              <w:rPr>
                <w:sz w:val="18"/>
                <w:szCs w:val="18"/>
              </w:rPr>
              <w:t>Expenditure from the trust fund for budgeted workplan activities (from table 1, row (d))</w:t>
            </w:r>
          </w:p>
        </w:tc>
        <w:tc>
          <w:tcPr>
            <w:tcW w:w="760" w:type="dxa"/>
            <w:shd w:val="clear" w:color="auto" w:fill="auto"/>
          </w:tcPr>
          <w:p w14:paraId="11AB710A" w14:textId="77777777" w:rsidR="00CA6D77" w:rsidRPr="00857362" w:rsidRDefault="00CA6D77" w:rsidP="00CE4E18">
            <w:pPr>
              <w:spacing w:before="40" w:after="40" w:line="220" w:lineRule="exact"/>
              <w:ind w:right="113"/>
              <w:jc w:val="right"/>
              <w:rPr>
                <w:sz w:val="18"/>
                <w:szCs w:val="18"/>
              </w:rPr>
            </w:pPr>
            <w:r>
              <w:rPr>
                <w:sz w:val="18"/>
                <w:szCs w:val="18"/>
              </w:rPr>
              <w:t>607 617</w:t>
            </w:r>
            <w:r w:rsidRPr="00857362">
              <w:rPr>
                <w:sz w:val="18"/>
                <w:szCs w:val="18"/>
              </w:rPr>
              <w:t xml:space="preserve"> </w:t>
            </w:r>
          </w:p>
        </w:tc>
        <w:tc>
          <w:tcPr>
            <w:tcW w:w="760" w:type="dxa"/>
            <w:gridSpan w:val="2"/>
            <w:shd w:val="clear" w:color="auto" w:fill="auto"/>
          </w:tcPr>
          <w:p w14:paraId="791C461A" w14:textId="77777777" w:rsidR="00CA6D77" w:rsidRPr="00857362" w:rsidRDefault="00CA6D77" w:rsidP="00CE4E18">
            <w:pPr>
              <w:spacing w:before="40" w:after="40" w:line="220" w:lineRule="exact"/>
              <w:ind w:right="113"/>
              <w:jc w:val="right"/>
              <w:rPr>
                <w:sz w:val="18"/>
                <w:szCs w:val="18"/>
              </w:rPr>
            </w:pPr>
            <w:r>
              <w:rPr>
                <w:sz w:val="18"/>
                <w:szCs w:val="18"/>
              </w:rPr>
              <w:t>237 183</w:t>
            </w:r>
            <w:r w:rsidRPr="00857362">
              <w:rPr>
                <w:sz w:val="18"/>
                <w:szCs w:val="18"/>
              </w:rPr>
              <w:t xml:space="preserve"> </w:t>
            </w:r>
          </w:p>
        </w:tc>
        <w:tc>
          <w:tcPr>
            <w:tcW w:w="774" w:type="dxa"/>
            <w:shd w:val="clear" w:color="auto" w:fill="auto"/>
          </w:tcPr>
          <w:p w14:paraId="4CBA397F"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14" w:type="dxa"/>
          </w:tcPr>
          <w:p w14:paraId="1F3CA643" w14:textId="77777777" w:rsidR="00CA6D77" w:rsidRPr="00857362" w:rsidRDefault="00CA6D77" w:rsidP="00CE4E18">
            <w:pPr>
              <w:spacing w:before="40" w:after="40" w:line="220" w:lineRule="exact"/>
              <w:ind w:right="113"/>
              <w:jc w:val="right"/>
              <w:rPr>
                <w:b/>
                <w:sz w:val="18"/>
                <w:szCs w:val="18"/>
              </w:rPr>
            </w:pPr>
            <w:r w:rsidRPr="00857362">
              <w:rPr>
                <w:sz w:val="18"/>
                <w:szCs w:val="18"/>
              </w:rPr>
              <w:t>—</w:t>
            </w:r>
          </w:p>
        </w:tc>
        <w:tc>
          <w:tcPr>
            <w:tcW w:w="992" w:type="dxa"/>
            <w:shd w:val="clear" w:color="auto" w:fill="auto"/>
          </w:tcPr>
          <w:p w14:paraId="74C32C1B" w14:textId="77777777" w:rsidR="00CA6D77" w:rsidRPr="00857362" w:rsidRDefault="00CA6D77" w:rsidP="00CE4E18">
            <w:pPr>
              <w:spacing w:before="40" w:after="40" w:line="220" w:lineRule="exact"/>
              <w:ind w:right="113"/>
              <w:jc w:val="right"/>
              <w:rPr>
                <w:b/>
                <w:sz w:val="18"/>
                <w:szCs w:val="18"/>
              </w:rPr>
            </w:pPr>
            <w:r>
              <w:rPr>
                <w:b/>
                <w:sz w:val="18"/>
                <w:szCs w:val="18"/>
              </w:rPr>
              <w:t>884 800</w:t>
            </w:r>
          </w:p>
        </w:tc>
      </w:tr>
      <w:tr w:rsidR="00CA6D77" w:rsidRPr="00857362" w14:paraId="109DEFA7" w14:textId="77777777" w:rsidTr="00CE4E18">
        <w:tc>
          <w:tcPr>
            <w:tcW w:w="398" w:type="dxa"/>
            <w:shd w:val="clear" w:color="auto" w:fill="auto"/>
          </w:tcPr>
          <w:p w14:paraId="112D67ED" w14:textId="77777777" w:rsidR="00CA6D77" w:rsidRPr="00857362" w:rsidRDefault="00CA6D77" w:rsidP="00CE4E18">
            <w:pPr>
              <w:spacing w:before="40" w:after="40" w:line="220" w:lineRule="exact"/>
              <w:ind w:right="113"/>
              <w:rPr>
                <w:sz w:val="18"/>
                <w:szCs w:val="18"/>
              </w:rPr>
            </w:pPr>
            <w:r w:rsidRPr="00857362">
              <w:rPr>
                <w:sz w:val="18"/>
                <w:szCs w:val="18"/>
              </w:rPr>
              <w:t>(c)</w:t>
            </w:r>
          </w:p>
        </w:tc>
        <w:tc>
          <w:tcPr>
            <w:tcW w:w="3824" w:type="dxa"/>
            <w:shd w:val="clear" w:color="auto" w:fill="auto"/>
          </w:tcPr>
          <w:p w14:paraId="15F8A606" w14:textId="77777777" w:rsidR="00CA6D77" w:rsidRPr="00857362" w:rsidRDefault="00CA6D77" w:rsidP="00CE4E18">
            <w:pPr>
              <w:spacing w:before="40" w:after="40" w:line="220" w:lineRule="exact"/>
              <w:ind w:right="113"/>
              <w:rPr>
                <w:sz w:val="18"/>
                <w:szCs w:val="18"/>
              </w:rPr>
            </w:pPr>
            <w:r w:rsidRPr="00857362">
              <w:rPr>
                <w:sz w:val="18"/>
                <w:szCs w:val="18"/>
              </w:rPr>
              <w:t>Expenditure from the trust fund for carried-over activities (from table A.3, item 11)</w:t>
            </w:r>
          </w:p>
        </w:tc>
        <w:tc>
          <w:tcPr>
            <w:tcW w:w="760" w:type="dxa"/>
            <w:shd w:val="clear" w:color="auto" w:fill="auto"/>
          </w:tcPr>
          <w:p w14:paraId="7F05ED1F"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60" w:type="dxa"/>
            <w:gridSpan w:val="2"/>
            <w:shd w:val="clear" w:color="auto" w:fill="auto"/>
          </w:tcPr>
          <w:p w14:paraId="2166C044"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74" w:type="dxa"/>
            <w:shd w:val="clear" w:color="auto" w:fill="auto"/>
          </w:tcPr>
          <w:p w14:paraId="7DEAA9DF"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14" w:type="dxa"/>
          </w:tcPr>
          <w:p w14:paraId="2E83C08E" w14:textId="77777777" w:rsidR="00CA6D77" w:rsidRPr="00857362" w:rsidRDefault="00CA6D77" w:rsidP="00CE4E18">
            <w:pPr>
              <w:spacing w:before="40" w:after="40" w:line="220" w:lineRule="exact"/>
              <w:ind w:right="113"/>
              <w:jc w:val="right"/>
              <w:rPr>
                <w:sz w:val="18"/>
                <w:szCs w:val="18"/>
              </w:rPr>
            </w:pPr>
            <w:r>
              <w:rPr>
                <w:sz w:val="18"/>
                <w:szCs w:val="18"/>
              </w:rPr>
              <w:t>26 454</w:t>
            </w:r>
          </w:p>
        </w:tc>
        <w:tc>
          <w:tcPr>
            <w:tcW w:w="992" w:type="dxa"/>
            <w:shd w:val="clear" w:color="auto" w:fill="auto"/>
          </w:tcPr>
          <w:p w14:paraId="0F7EDAD6" w14:textId="77777777" w:rsidR="00CA6D77" w:rsidRPr="0066048C" w:rsidRDefault="00CA6D77" w:rsidP="00CE4E18">
            <w:pPr>
              <w:spacing w:before="40" w:after="40" w:line="220" w:lineRule="exact"/>
              <w:ind w:right="113"/>
              <w:jc w:val="right"/>
              <w:rPr>
                <w:b/>
                <w:sz w:val="18"/>
                <w:szCs w:val="18"/>
              </w:rPr>
            </w:pPr>
            <w:r>
              <w:rPr>
                <w:b/>
                <w:sz w:val="18"/>
                <w:szCs w:val="18"/>
              </w:rPr>
              <w:t>26 454</w:t>
            </w:r>
          </w:p>
        </w:tc>
      </w:tr>
      <w:tr w:rsidR="00CA6D77" w:rsidRPr="00857362" w14:paraId="47CBD510" w14:textId="77777777" w:rsidTr="00CE4E18">
        <w:tc>
          <w:tcPr>
            <w:tcW w:w="398" w:type="dxa"/>
            <w:shd w:val="clear" w:color="auto" w:fill="auto"/>
          </w:tcPr>
          <w:p w14:paraId="15FF9E15" w14:textId="6002AE7D" w:rsidR="00CA6D77" w:rsidRPr="00857362" w:rsidRDefault="00CA6D77" w:rsidP="00CE4E18">
            <w:pPr>
              <w:spacing w:before="40" w:after="40" w:line="220" w:lineRule="exact"/>
              <w:ind w:right="113"/>
              <w:rPr>
                <w:sz w:val="18"/>
                <w:szCs w:val="18"/>
              </w:rPr>
            </w:pPr>
            <w:r w:rsidRPr="00857362">
              <w:rPr>
                <w:sz w:val="18"/>
                <w:szCs w:val="18"/>
              </w:rPr>
              <w:t>(</w:t>
            </w:r>
            <w:r w:rsidR="004D0613">
              <w:rPr>
                <w:sz w:val="18"/>
                <w:szCs w:val="18"/>
              </w:rPr>
              <w:t>d</w:t>
            </w:r>
            <w:r w:rsidRPr="00857362">
              <w:rPr>
                <w:sz w:val="18"/>
                <w:szCs w:val="18"/>
              </w:rPr>
              <w:t>)</w:t>
            </w:r>
          </w:p>
        </w:tc>
        <w:tc>
          <w:tcPr>
            <w:tcW w:w="3824" w:type="dxa"/>
            <w:shd w:val="clear" w:color="auto" w:fill="auto"/>
          </w:tcPr>
          <w:p w14:paraId="0A6038E4" w14:textId="77777777" w:rsidR="00CA6D77" w:rsidRPr="00857362" w:rsidRDefault="00CA6D77" w:rsidP="00CE4E18">
            <w:pPr>
              <w:spacing w:before="40" w:after="40" w:line="220" w:lineRule="exact"/>
              <w:ind w:right="113"/>
              <w:rPr>
                <w:sz w:val="18"/>
                <w:szCs w:val="18"/>
              </w:rPr>
            </w:pPr>
            <w:r w:rsidRPr="00857362">
              <w:rPr>
                <w:sz w:val="18"/>
                <w:szCs w:val="18"/>
              </w:rPr>
              <w:t>In-kind contributions made (from table 1, row (g))</w:t>
            </w:r>
          </w:p>
        </w:tc>
        <w:tc>
          <w:tcPr>
            <w:tcW w:w="760" w:type="dxa"/>
            <w:shd w:val="clear" w:color="auto" w:fill="auto"/>
          </w:tcPr>
          <w:p w14:paraId="28732B37"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60" w:type="dxa"/>
            <w:gridSpan w:val="2"/>
            <w:shd w:val="clear" w:color="auto" w:fill="auto"/>
          </w:tcPr>
          <w:p w14:paraId="654DB325"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74" w:type="dxa"/>
            <w:shd w:val="clear" w:color="auto" w:fill="auto"/>
          </w:tcPr>
          <w:p w14:paraId="70DE8E4C"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14" w:type="dxa"/>
          </w:tcPr>
          <w:p w14:paraId="2505DD1E" w14:textId="77777777" w:rsidR="00CA6D77" w:rsidRPr="00857362" w:rsidRDefault="00CA6D77" w:rsidP="00CE4E18">
            <w:pPr>
              <w:spacing w:before="40" w:after="40" w:line="220" w:lineRule="exact"/>
              <w:ind w:right="106"/>
              <w:jc w:val="right"/>
              <w:rPr>
                <w:sz w:val="18"/>
                <w:szCs w:val="18"/>
              </w:rPr>
            </w:pPr>
            <w:r w:rsidRPr="00857362">
              <w:rPr>
                <w:sz w:val="18"/>
                <w:szCs w:val="18"/>
              </w:rPr>
              <w:t>—</w:t>
            </w:r>
          </w:p>
        </w:tc>
        <w:tc>
          <w:tcPr>
            <w:tcW w:w="992" w:type="dxa"/>
            <w:shd w:val="clear" w:color="auto" w:fill="auto"/>
          </w:tcPr>
          <w:p w14:paraId="6D0083C4" w14:textId="77777777" w:rsidR="00CA6D77" w:rsidRPr="00857362" w:rsidRDefault="00CA6D77" w:rsidP="00CE4E18">
            <w:pPr>
              <w:spacing w:before="40" w:after="40" w:line="220" w:lineRule="exact"/>
              <w:ind w:right="113"/>
              <w:jc w:val="right"/>
              <w:rPr>
                <w:sz w:val="18"/>
                <w:szCs w:val="18"/>
              </w:rPr>
            </w:pPr>
            <w:r w:rsidRPr="00857362">
              <w:rPr>
                <w:sz w:val="18"/>
                <w:szCs w:val="18"/>
              </w:rPr>
              <w:t xml:space="preserve">– </w:t>
            </w:r>
          </w:p>
        </w:tc>
      </w:tr>
      <w:tr w:rsidR="00CA6D77" w:rsidRPr="00857362" w14:paraId="4371BED3" w14:textId="77777777" w:rsidTr="00CE4E18">
        <w:tc>
          <w:tcPr>
            <w:tcW w:w="398" w:type="dxa"/>
            <w:shd w:val="clear" w:color="auto" w:fill="auto"/>
          </w:tcPr>
          <w:p w14:paraId="71B99F26" w14:textId="57128755" w:rsidR="00CA6D77" w:rsidRPr="00857362" w:rsidRDefault="00CA6D77" w:rsidP="00CE4E18">
            <w:pPr>
              <w:spacing w:before="40" w:after="40" w:line="220" w:lineRule="exact"/>
              <w:ind w:right="113"/>
              <w:rPr>
                <w:sz w:val="18"/>
                <w:szCs w:val="18"/>
              </w:rPr>
            </w:pPr>
            <w:r w:rsidRPr="00857362">
              <w:rPr>
                <w:sz w:val="18"/>
                <w:szCs w:val="18"/>
              </w:rPr>
              <w:t>(</w:t>
            </w:r>
            <w:r w:rsidR="004D0613">
              <w:rPr>
                <w:sz w:val="18"/>
                <w:szCs w:val="18"/>
              </w:rPr>
              <w:t>e</w:t>
            </w:r>
            <w:r w:rsidRPr="00857362">
              <w:rPr>
                <w:sz w:val="18"/>
                <w:szCs w:val="18"/>
              </w:rPr>
              <w:t>)</w:t>
            </w:r>
          </w:p>
        </w:tc>
        <w:tc>
          <w:tcPr>
            <w:tcW w:w="3824" w:type="dxa"/>
            <w:shd w:val="clear" w:color="auto" w:fill="auto"/>
          </w:tcPr>
          <w:p w14:paraId="791B7AEC" w14:textId="77777777" w:rsidR="00CA6D77" w:rsidRPr="00857362" w:rsidRDefault="00CA6D77" w:rsidP="00CE4E18">
            <w:pPr>
              <w:spacing w:before="40" w:after="40" w:line="220" w:lineRule="exact"/>
              <w:ind w:right="113"/>
              <w:rPr>
                <w:sz w:val="18"/>
                <w:szCs w:val="18"/>
              </w:rPr>
            </w:pPr>
            <w:r w:rsidRPr="00857362">
              <w:rPr>
                <w:sz w:val="18"/>
                <w:szCs w:val="18"/>
              </w:rPr>
              <w:t>Savings against budget for workplan activities (from table A.3), including from cancellation of activities in absence of funds.</w:t>
            </w:r>
          </w:p>
        </w:tc>
        <w:tc>
          <w:tcPr>
            <w:tcW w:w="760" w:type="dxa"/>
            <w:shd w:val="clear" w:color="auto" w:fill="auto"/>
          </w:tcPr>
          <w:p w14:paraId="2E47B555" w14:textId="77777777" w:rsidR="00CA6D77" w:rsidRPr="00C94B67" w:rsidRDefault="00CA6D77" w:rsidP="00CE4E18">
            <w:pPr>
              <w:spacing w:before="40" w:after="40" w:line="220" w:lineRule="exact"/>
              <w:ind w:right="113"/>
              <w:jc w:val="right"/>
              <w:rPr>
                <w:sz w:val="18"/>
                <w:szCs w:val="18"/>
                <w:lang w:val="en-US"/>
              </w:rPr>
            </w:pPr>
            <w:r>
              <w:rPr>
                <w:sz w:val="18"/>
                <w:szCs w:val="18"/>
                <w:lang w:val="en-US"/>
              </w:rPr>
              <w:t>81 028</w:t>
            </w:r>
          </w:p>
        </w:tc>
        <w:tc>
          <w:tcPr>
            <w:tcW w:w="760" w:type="dxa"/>
            <w:gridSpan w:val="2"/>
            <w:shd w:val="clear" w:color="auto" w:fill="auto"/>
          </w:tcPr>
          <w:p w14:paraId="100452A0" w14:textId="77777777" w:rsidR="00CA6D77" w:rsidRPr="00857362" w:rsidRDefault="00CA6D77" w:rsidP="00CE4E18">
            <w:pPr>
              <w:spacing w:before="40" w:after="40" w:line="220" w:lineRule="exact"/>
              <w:ind w:right="113"/>
              <w:jc w:val="right"/>
              <w:rPr>
                <w:sz w:val="18"/>
                <w:szCs w:val="18"/>
              </w:rPr>
            </w:pPr>
            <w:r>
              <w:rPr>
                <w:sz w:val="18"/>
                <w:szCs w:val="18"/>
                <w:lang w:val="en-US"/>
              </w:rPr>
              <w:t>35 107</w:t>
            </w:r>
          </w:p>
        </w:tc>
        <w:tc>
          <w:tcPr>
            <w:tcW w:w="774" w:type="dxa"/>
            <w:shd w:val="clear" w:color="auto" w:fill="auto"/>
          </w:tcPr>
          <w:p w14:paraId="10E28850"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14" w:type="dxa"/>
          </w:tcPr>
          <w:p w14:paraId="5D9423C7" w14:textId="77777777" w:rsidR="00CA6D77" w:rsidRPr="0066048C" w:rsidRDefault="00CA6D77" w:rsidP="00CE4E18">
            <w:pPr>
              <w:spacing w:before="40" w:after="40" w:line="220" w:lineRule="exact"/>
              <w:ind w:right="113"/>
              <w:jc w:val="right"/>
              <w:rPr>
                <w:sz w:val="18"/>
                <w:szCs w:val="18"/>
              </w:rPr>
            </w:pPr>
            <w:r>
              <w:rPr>
                <w:sz w:val="18"/>
                <w:szCs w:val="18"/>
              </w:rPr>
              <w:t>285</w:t>
            </w:r>
          </w:p>
        </w:tc>
        <w:tc>
          <w:tcPr>
            <w:tcW w:w="992" w:type="dxa"/>
            <w:shd w:val="clear" w:color="auto" w:fill="auto"/>
          </w:tcPr>
          <w:p w14:paraId="172D6469" w14:textId="77777777" w:rsidR="00CA6D77" w:rsidRPr="00857362" w:rsidRDefault="00CA6D77" w:rsidP="00CE4E18">
            <w:pPr>
              <w:spacing w:before="40" w:after="40" w:line="220" w:lineRule="exact"/>
              <w:ind w:right="113"/>
              <w:jc w:val="right"/>
              <w:rPr>
                <w:b/>
                <w:sz w:val="18"/>
                <w:szCs w:val="18"/>
              </w:rPr>
            </w:pPr>
            <w:r>
              <w:rPr>
                <w:b/>
                <w:sz w:val="18"/>
                <w:szCs w:val="18"/>
              </w:rPr>
              <w:t>116 420</w:t>
            </w:r>
          </w:p>
        </w:tc>
      </w:tr>
      <w:tr w:rsidR="00CA6D77" w:rsidRPr="00857362" w14:paraId="385F4429" w14:textId="77777777" w:rsidTr="00CE4E18">
        <w:tc>
          <w:tcPr>
            <w:tcW w:w="398" w:type="dxa"/>
            <w:tcBorders>
              <w:bottom w:val="single" w:sz="4" w:space="0" w:color="auto"/>
            </w:tcBorders>
            <w:shd w:val="clear" w:color="auto" w:fill="auto"/>
          </w:tcPr>
          <w:p w14:paraId="7DB284B5" w14:textId="037626F4" w:rsidR="00CA6D77" w:rsidRPr="00857362" w:rsidRDefault="00CA6D77" w:rsidP="00CE4E18">
            <w:pPr>
              <w:spacing w:before="40" w:after="40" w:line="220" w:lineRule="exact"/>
              <w:ind w:right="113"/>
              <w:rPr>
                <w:sz w:val="18"/>
                <w:szCs w:val="18"/>
              </w:rPr>
            </w:pPr>
            <w:r w:rsidRPr="00857362">
              <w:rPr>
                <w:sz w:val="18"/>
                <w:szCs w:val="18"/>
              </w:rPr>
              <w:t>(</w:t>
            </w:r>
            <w:r w:rsidR="004D0613">
              <w:rPr>
                <w:sz w:val="18"/>
                <w:szCs w:val="18"/>
              </w:rPr>
              <w:t>f</w:t>
            </w:r>
            <w:r w:rsidRPr="00857362">
              <w:rPr>
                <w:sz w:val="18"/>
                <w:szCs w:val="18"/>
              </w:rPr>
              <w:t>)</w:t>
            </w:r>
          </w:p>
        </w:tc>
        <w:tc>
          <w:tcPr>
            <w:tcW w:w="3824" w:type="dxa"/>
            <w:tcBorders>
              <w:bottom w:val="single" w:sz="4" w:space="0" w:color="auto"/>
            </w:tcBorders>
            <w:shd w:val="clear" w:color="auto" w:fill="auto"/>
          </w:tcPr>
          <w:p w14:paraId="449A0EB6" w14:textId="77777777" w:rsidR="00CA6D77" w:rsidRPr="00857362" w:rsidRDefault="00CA6D77" w:rsidP="00CE4E18">
            <w:pPr>
              <w:spacing w:before="40" w:after="40" w:line="220" w:lineRule="exact"/>
              <w:ind w:right="113"/>
              <w:rPr>
                <w:sz w:val="18"/>
                <w:szCs w:val="18"/>
              </w:rPr>
            </w:pPr>
            <w:r w:rsidRPr="00857362">
              <w:rPr>
                <w:sz w:val="18"/>
                <w:szCs w:val="18"/>
              </w:rPr>
              <w:t>Overspend against budget for workplan activities (from table A.3)</w:t>
            </w:r>
          </w:p>
        </w:tc>
        <w:tc>
          <w:tcPr>
            <w:tcW w:w="760" w:type="dxa"/>
            <w:tcBorders>
              <w:bottom w:val="single" w:sz="4" w:space="0" w:color="auto"/>
            </w:tcBorders>
            <w:shd w:val="clear" w:color="auto" w:fill="auto"/>
          </w:tcPr>
          <w:p w14:paraId="653338CD" w14:textId="77777777" w:rsidR="00CA6D77" w:rsidRPr="00D16885" w:rsidRDefault="00CA6D77" w:rsidP="00CE4E18">
            <w:pPr>
              <w:spacing w:before="40" w:after="40" w:line="220" w:lineRule="exact"/>
              <w:ind w:right="113"/>
              <w:jc w:val="right"/>
              <w:rPr>
                <w:sz w:val="18"/>
                <w:szCs w:val="18"/>
                <w:lang w:val="ru-RU"/>
              </w:rPr>
            </w:pPr>
            <w:r w:rsidRPr="000A1CA3">
              <w:rPr>
                <w:sz w:val="18"/>
                <w:szCs w:val="18"/>
              </w:rPr>
              <w:t>-</w:t>
            </w:r>
            <w:r>
              <w:rPr>
                <w:sz w:val="18"/>
                <w:szCs w:val="18"/>
                <w:lang w:val="en-US"/>
              </w:rPr>
              <w:t>41 781</w:t>
            </w:r>
          </w:p>
        </w:tc>
        <w:tc>
          <w:tcPr>
            <w:tcW w:w="760" w:type="dxa"/>
            <w:gridSpan w:val="2"/>
            <w:tcBorders>
              <w:bottom w:val="single" w:sz="4" w:space="0" w:color="auto"/>
            </w:tcBorders>
            <w:shd w:val="clear" w:color="auto" w:fill="auto"/>
          </w:tcPr>
          <w:p w14:paraId="791704C2" w14:textId="77777777" w:rsidR="00CA6D77" w:rsidRPr="00857362" w:rsidRDefault="00CA6D77" w:rsidP="00CE4E18">
            <w:pPr>
              <w:spacing w:before="40" w:after="40" w:line="220" w:lineRule="exact"/>
              <w:ind w:right="113"/>
              <w:jc w:val="right"/>
              <w:rPr>
                <w:sz w:val="18"/>
                <w:szCs w:val="18"/>
              </w:rPr>
            </w:pPr>
            <w:r>
              <w:rPr>
                <w:sz w:val="18"/>
                <w:szCs w:val="18"/>
              </w:rPr>
              <w:t>-</w:t>
            </w:r>
            <w:r>
              <w:rPr>
                <w:sz w:val="18"/>
                <w:szCs w:val="18"/>
                <w:lang w:val="ru-RU"/>
              </w:rPr>
              <w:t>11</w:t>
            </w:r>
            <w:r>
              <w:rPr>
                <w:sz w:val="18"/>
                <w:szCs w:val="18"/>
              </w:rPr>
              <w:t xml:space="preserve"> 030</w:t>
            </w:r>
          </w:p>
        </w:tc>
        <w:tc>
          <w:tcPr>
            <w:tcW w:w="774" w:type="dxa"/>
            <w:tcBorders>
              <w:bottom w:val="single" w:sz="4" w:space="0" w:color="auto"/>
            </w:tcBorders>
            <w:shd w:val="clear" w:color="auto" w:fill="auto"/>
          </w:tcPr>
          <w:p w14:paraId="031E8316"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714" w:type="dxa"/>
            <w:tcBorders>
              <w:bottom w:val="single" w:sz="4" w:space="0" w:color="auto"/>
            </w:tcBorders>
          </w:tcPr>
          <w:p w14:paraId="4497992A" w14:textId="77777777" w:rsidR="00CA6D77" w:rsidRPr="00857362" w:rsidRDefault="00CA6D77" w:rsidP="00CE4E18">
            <w:pPr>
              <w:spacing w:before="40" w:after="40" w:line="220" w:lineRule="exact"/>
              <w:ind w:right="113"/>
              <w:jc w:val="right"/>
              <w:rPr>
                <w:sz w:val="18"/>
                <w:szCs w:val="18"/>
              </w:rPr>
            </w:pPr>
            <w:r w:rsidRPr="00857362">
              <w:rPr>
                <w:sz w:val="18"/>
                <w:szCs w:val="18"/>
              </w:rPr>
              <w:t>—</w:t>
            </w:r>
          </w:p>
        </w:tc>
        <w:tc>
          <w:tcPr>
            <w:tcW w:w="992" w:type="dxa"/>
            <w:tcBorders>
              <w:bottom w:val="single" w:sz="4" w:space="0" w:color="auto"/>
            </w:tcBorders>
            <w:shd w:val="clear" w:color="auto" w:fill="auto"/>
          </w:tcPr>
          <w:p w14:paraId="06DBC69E" w14:textId="77777777" w:rsidR="00CA6D77" w:rsidRPr="00857362" w:rsidRDefault="00CA6D77" w:rsidP="00CE4E18">
            <w:pPr>
              <w:spacing w:before="40" w:after="40" w:line="220" w:lineRule="exact"/>
              <w:ind w:right="113"/>
              <w:jc w:val="right"/>
              <w:rPr>
                <w:sz w:val="18"/>
                <w:szCs w:val="18"/>
              </w:rPr>
            </w:pPr>
            <w:r>
              <w:rPr>
                <w:sz w:val="18"/>
                <w:szCs w:val="18"/>
              </w:rPr>
              <w:t>-</w:t>
            </w:r>
            <w:r>
              <w:rPr>
                <w:sz w:val="18"/>
                <w:szCs w:val="18"/>
                <w:lang w:val="en-US"/>
              </w:rPr>
              <w:t>52811</w:t>
            </w:r>
          </w:p>
        </w:tc>
      </w:tr>
      <w:tr w:rsidR="00CA6D77" w:rsidRPr="00857362" w14:paraId="3C840236" w14:textId="77777777" w:rsidTr="00CE4E18">
        <w:tc>
          <w:tcPr>
            <w:tcW w:w="398" w:type="dxa"/>
            <w:tcBorders>
              <w:top w:val="single" w:sz="4" w:space="0" w:color="auto"/>
              <w:bottom w:val="single" w:sz="4" w:space="0" w:color="auto"/>
            </w:tcBorders>
            <w:shd w:val="clear" w:color="auto" w:fill="auto"/>
          </w:tcPr>
          <w:p w14:paraId="39C6AB8B" w14:textId="1500FBAE" w:rsidR="00CA6D77" w:rsidRPr="00857362" w:rsidRDefault="00CA6D77" w:rsidP="00CE4E18">
            <w:pPr>
              <w:spacing w:before="40" w:after="40" w:line="220" w:lineRule="exact"/>
              <w:ind w:right="113"/>
              <w:rPr>
                <w:sz w:val="18"/>
                <w:szCs w:val="18"/>
              </w:rPr>
            </w:pPr>
            <w:r w:rsidRPr="00857362">
              <w:rPr>
                <w:sz w:val="18"/>
                <w:szCs w:val="18"/>
              </w:rPr>
              <w:t>(</w:t>
            </w:r>
            <w:r w:rsidR="004D0613">
              <w:rPr>
                <w:sz w:val="18"/>
                <w:szCs w:val="18"/>
              </w:rPr>
              <w:t>g</w:t>
            </w:r>
            <w:r w:rsidRPr="00857362">
              <w:rPr>
                <w:sz w:val="18"/>
                <w:szCs w:val="18"/>
              </w:rPr>
              <w:t>)</w:t>
            </w:r>
          </w:p>
        </w:tc>
        <w:tc>
          <w:tcPr>
            <w:tcW w:w="3824" w:type="dxa"/>
            <w:tcBorders>
              <w:top w:val="single" w:sz="4" w:space="0" w:color="auto"/>
              <w:bottom w:val="single" w:sz="4" w:space="0" w:color="auto"/>
            </w:tcBorders>
            <w:shd w:val="clear" w:color="auto" w:fill="auto"/>
          </w:tcPr>
          <w:p w14:paraId="15AFB463" w14:textId="2D23839F" w:rsidR="00CA6D77" w:rsidRPr="00857362" w:rsidRDefault="00CA6D77" w:rsidP="00CE4E18">
            <w:pPr>
              <w:spacing w:before="40" w:after="40" w:line="220" w:lineRule="exact"/>
              <w:ind w:right="113"/>
              <w:rPr>
                <w:sz w:val="18"/>
                <w:szCs w:val="18"/>
              </w:rPr>
            </w:pPr>
            <w:r w:rsidRPr="00857362">
              <w:rPr>
                <w:b/>
                <w:sz w:val="18"/>
                <w:szCs w:val="18"/>
              </w:rPr>
              <w:t>Outstanding budgetary requirements</w:t>
            </w:r>
            <w:r w:rsidRPr="00857362">
              <w:rPr>
                <w:sz w:val="18"/>
                <w:szCs w:val="18"/>
              </w:rPr>
              <w:t xml:space="preserve"> </w:t>
            </w:r>
            <w:r w:rsidRPr="00857362">
              <w:rPr>
                <w:sz w:val="18"/>
                <w:szCs w:val="18"/>
              </w:rPr>
              <w:br/>
              <w:t>((a)-(b)-(c)-(d)</w:t>
            </w:r>
            <w:r w:rsidR="004D0613">
              <w:rPr>
                <w:sz w:val="18"/>
                <w:szCs w:val="18"/>
              </w:rPr>
              <w:t>-</w:t>
            </w:r>
            <w:r w:rsidRPr="00857362">
              <w:rPr>
                <w:sz w:val="18"/>
                <w:szCs w:val="18"/>
              </w:rPr>
              <w:t>(e)</w:t>
            </w:r>
            <w:r w:rsidR="004D0613">
              <w:rPr>
                <w:sz w:val="18"/>
                <w:szCs w:val="18"/>
              </w:rPr>
              <w:t>+(f)</w:t>
            </w:r>
            <w:r w:rsidRPr="00857362">
              <w:rPr>
                <w:sz w:val="18"/>
                <w:szCs w:val="18"/>
              </w:rPr>
              <w:t>)</w:t>
            </w:r>
          </w:p>
        </w:tc>
        <w:tc>
          <w:tcPr>
            <w:tcW w:w="760" w:type="dxa"/>
            <w:tcBorders>
              <w:top w:val="single" w:sz="4" w:space="0" w:color="auto"/>
              <w:bottom w:val="single" w:sz="4" w:space="0" w:color="auto"/>
            </w:tcBorders>
            <w:shd w:val="clear" w:color="auto" w:fill="auto"/>
          </w:tcPr>
          <w:p w14:paraId="10A7F8FC" w14:textId="77777777" w:rsidR="00CA6D77" w:rsidRPr="00C94B67" w:rsidRDefault="00CA6D77" w:rsidP="00CE4E18">
            <w:pPr>
              <w:spacing w:before="40" w:after="40" w:line="220" w:lineRule="exact"/>
              <w:ind w:right="113"/>
              <w:jc w:val="right"/>
              <w:rPr>
                <w:sz w:val="18"/>
                <w:szCs w:val="18"/>
                <w:lang w:val="en-US"/>
              </w:rPr>
            </w:pPr>
            <w:r>
              <w:rPr>
                <w:sz w:val="18"/>
                <w:szCs w:val="18"/>
                <w:lang w:val="en-US"/>
              </w:rPr>
              <w:t>-105 425</w:t>
            </w:r>
          </w:p>
        </w:tc>
        <w:tc>
          <w:tcPr>
            <w:tcW w:w="760" w:type="dxa"/>
            <w:gridSpan w:val="2"/>
            <w:tcBorders>
              <w:top w:val="single" w:sz="4" w:space="0" w:color="auto"/>
              <w:bottom w:val="single" w:sz="4" w:space="0" w:color="auto"/>
            </w:tcBorders>
            <w:shd w:val="clear" w:color="auto" w:fill="auto"/>
          </w:tcPr>
          <w:p w14:paraId="170785CF" w14:textId="77777777" w:rsidR="00CA6D77" w:rsidRPr="00857362" w:rsidRDefault="00CA6D77" w:rsidP="00CE4E18">
            <w:pPr>
              <w:spacing w:before="40" w:after="40" w:line="220" w:lineRule="exact"/>
              <w:ind w:right="113"/>
              <w:jc w:val="right"/>
              <w:rPr>
                <w:sz w:val="18"/>
                <w:szCs w:val="18"/>
              </w:rPr>
            </w:pPr>
            <w:r>
              <w:rPr>
                <w:sz w:val="18"/>
                <w:szCs w:val="18"/>
                <w:lang w:val="en-US"/>
              </w:rPr>
              <w:t>249 680</w:t>
            </w:r>
          </w:p>
        </w:tc>
        <w:tc>
          <w:tcPr>
            <w:tcW w:w="774" w:type="dxa"/>
            <w:tcBorders>
              <w:top w:val="single" w:sz="4" w:space="0" w:color="auto"/>
              <w:bottom w:val="single" w:sz="4" w:space="0" w:color="auto"/>
            </w:tcBorders>
            <w:shd w:val="clear" w:color="auto" w:fill="auto"/>
          </w:tcPr>
          <w:p w14:paraId="16A51AC3" w14:textId="77777777" w:rsidR="00CA6D77" w:rsidRPr="00857362" w:rsidRDefault="00CA6D77" w:rsidP="00CE4E18">
            <w:pPr>
              <w:spacing w:before="40" w:after="40" w:line="220" w:lineRule="exact"/>
              <w:ind w:right="113"/>
              <w:jc w:val="right"/>
              <w:rPr>
                <w:sz w:val="18"/>
                <w:szCs w:val="18"/>
              </w:rPr>
            </w:pPr>
            <w:r w:rsidRPr="00857362">
              <w:rPr>
                <w:sz w:val="18"/>
                <w:szCs w:val="18"/>
              </w:rPr>
              <w:t>25 000</w:t>
            </w:r>
          </w:p>
        </w:tc>
        <w:tc>
          <w:tcPr>
            <w:tcW w:w="714" w:type="dxa"/>
            <w:tcBorders>
              <w:top w:val="single" w:sz="4" w:space="0" w:color="auto"/>
              <w:bottom w:val="single" w:sz="4" w:space="0" w:color="auto"/>
            </w:tcBorders>
          </w:tcPr>
          <w:p w14:paraId="57006608" w14:textId="77777777" w:rsidR="00CA6D77" w:rsidRPr="00857362" w:rsidRDefault="00CA6D77" w:rsidP="00CE4E18">
            <w:pPr>
              <w:spacing w:before="40" w:after="40" w:line="220" w:lineRule="exact"/>
              <w:ind w:right="113"/>
              <w:jc w:val="right"/>
              <w:rPr>
                <w:b/>
                <w:sz w:val="18"/>
                <w:szCs w:val="18"/>
              </w:rPr>
            </w:pPr>
            <w:r w:rsidRPr="00857362">
              <w:rPr>
                <w:sz w:val="18"/>
                <w:szCs w:val="18"/>
              </w:rPr>
              <w:t>—</w:t>
            </w:r>
          </w:p>
        </w:tc>
        <w:tc>
          <w:tcPr>
            <w:tcW w:w="992" w:type="dxa"/>
            <w:tcBorders>
              <w:top w:val="single" w:sz="4" w:space="0" w:color="auto"/>
              <w:bottom w:val="single" w:sz="4" w:space="0" w:color="auto"/>
            </w:tcBorders>
            <w:shd w:val="clear" w:color="auto" w:fill="auto"/>
          </w:tcPr>
          <w:p w14:paraId="45572DC7" w14:textId="77777777" w:rsidR="00CA6D77" w:rsidRPr="00C94B67" w:rsidRDefault="00CA6D77" w:rsidP="00CE4E18">
            <w:pPr>
              <w:spacing w:before="40" w:after="40" w:line="220" w:lineRule="exact"/>
              <w:ind w:right="113"/>
              <w:jc w:val="right"/>
              <w:rPr>
                <w:b/>
                <w:sz w:val="18"/>
                <w:szCs w:val="18"/>
                <w:lang w:val="en-US"/>
              </w:rPr>
            </w:pPr>
            <w:r>
              <w:rPr>
                <w:b/>
                <w:sz w:val="18"/>
                <w:szCs w:val="18"/>
                <w:lang w:val="en-US"/>
              </w:rPr>
              <w:t>169 255</w:t>
            </w:r>
          </w:p>
        </w:tc>
      </w:tr>
      <w:tr w:rsidR="00CA6D77" w:rsidRPr="00857362" w14:paraId="09E7EAE4" w14:textId="77777777" w:rsidTr="00CE4E18">
        <w:tc>
          <w:tcPr>
            <w:tcW w:w="398" w:type="dxa"/>
            <w:tcBorders>
              <w:top w:val="single" w:sz="4" w:space="0" w:color="auto"/>
              <w:bottom w:val="single" w:sz="4" w:space="0" w:color="auto"/>
            </w:tcBorders>
            <w:shd w:val="clear" w:color="auto" w:fill="auto"/>
          </w:tcPr>
          <w:p w14:paraId="2F55A012" w14:textId="3883D247" w:rsidR="00CA6D77" w:rsidRPr="00857362" w:rsidRDefault="00CA6D77" w:rsidP="00CE4E18">
            <w:pPr>
              <w:spacing w:before="40" w:after="40" w:line="220" w:lineRule="exact"/>
              <w:ind w:right="113"/>
              <w:rPr>
                <w:sz w:val="18"/>
                <w:szCs w:val="18"/>
              </w:rPr>
            </w:pPr>
            <w:r w:rsidRPr="00857362">
              <w:rPr>
                <w:sz w:val="18"/>
                <w:szCs w:val="18"/>
              </w:rPr>
              <w:t>(</w:t>
            </w:r>
            <w:r w:rsidR="004D0613">
              <w:rPr>
                <w:sz w:val="18"/>
                <w:szCs w:val="18"/>
              </w:rPr>
              <w:t>h</w:t>
            </w:r>
            <w:r w:rsidRPr="00857362">
              <w:rPr>
                <w:sz w:val="18"/>
                <w:szCs w:val="18"/>
              </w:rPr>
              <w:t>)</w:t>
            </w:r>
          </w:p>
        </w:tc>
        <w:tc>
          <w:tcPr>
            <w:tcW w:w="3824" w:type="dxa"/>
            <w:tcBorders>
              <w:top w:val="single" w:sz="4" w:space="0" w:color="auto"/>
              <w:bottom w:val="single" w:sz="4" w:space="0" w:color="auto"/>
            </w:tcBorders>
            <w:shd w:val="clear" w:color="auto" w:fill="auto"/>
          </w:tcPr>
          <w:p w14:paraId="02EA8CD6" w14:textId="77777777" w:rsidR="00CA6D77" w:rsidRPr="00857362" w:rsidRDefault="00CA6D77" w:rsidP="00CE4E18">
            <w:pPr>
              <w:spacing w:before="40" w:after="40" w:line="220" w:lineRule="exact"/>
              <w:ind w:right="113"/>
              <w:rPr>
                <w:sz w:val="18"/>
                <w:szCs w:val="18"/>
              </w:rPr>
            </w:pPr>
            <w:r w:rsidRPr="00857362">
              <w:rPr>
                <w:sz w:val="18"/>
                <w:szCs w:val="18"/>
              </w:rPr>
              <w:t>13 per cent United Nations programme support costs</w:t>
            </w:r>
          </w:p>
        </w:tc>
        <w:tc>
          <w:tcPr>
            <w:tcW w:w="760" w:type="dxa"/>
            <w:tcBorders>
              <w:top w:val="single" w:sz="4" w:space="0" w:color="auto"/>
              <w:bottom w:val="single" w:sz="4" w:space="0" w:color="auto"/>
            </w:tcBorders>
            <w:shd w:val="clear" w:color="auto" w:fill="auto"/>
          </w:tcPr>
          <w:p w14:paraId="7B29AD5A" w14:textId="77777777" w:rsidR="00CA6D77" w:rsidRPr="00C94B67" w:rsidRDefault="00CA6D77" w:rsidP="00CE4E18">
            <w:pPr>
              <w:spacing w:before="40" w:after="40" w:line="220" w:lineRule="exact"/>
              <w:ind w:right="113"/>
              <w:jc w:val="right"/>
              <w:rPr>
                <w:sz w:val="18"/>
                <w:szCs w:val="18"/>
                <w:lang w:val="en-US"/>
              </w:rPr>
            </w:pPr>
            <w:r>
              <w:rPr>
                <w:sz w:val="18"/>
                <w:szCs w:val="18"/>
                <w:lang w:val="en-US"/>
              </w:rPr>
              <w:t>-13 705</w:t>
            </w:r>
          </w:p>
        </w:tc>
        <w:tc>
          <w:tcPr>
            <w:tcW w:w="760" w:type="dxa"/>
            <w:gridSpan w:val="2"/>
            <w:tcBorders>
              <w:top w:val="single" w:sz="4" w:space="0" w:color="auto"/>
              <w:bottom w:val="single" w:sz="4" w:space="0" w:color="auto"/>
            </w:tcBorders>
            <w:shd w:val="clear" w:color="auto" w:fill="auto"/>
          </w:tcPr>
          <w:p w14:paraId="08EC5E12" w14:textId="77777777" w:rsidR="00CA6D77" w:rsidRPr="00C94B67" w:rsidRDefault="00CA6D77" w:rsidP="00CE4E18">
            <w:pPr>
              <w:spacing w:before="40" w:after="40" w:line="220" w:lineRule="exact"/>
              <w:ind w:right="113"/>
              <w:jc w:val="right"/>
              <w:rPr>
                <w:sz w:val="18"/>
                <w:szCs w:val="18"/>
                <w:lang w:val="en-US"/>
              </w:rPr>
            </w:pPr>
            <w:r>
              <w:rPr>
                <w:sz w:val="18"/>
                <w:szCs w:val="18"/>
                <w:lang w:val="en-US"/>
              </w:rPr>
              <w:t>32 458</w:t>
            </w:r>
          </w:p>
        </w:tc>
        <w:tc>
          <w:tcPr>
            <w:tcW w:w="774" w:type="dxa"/>
            <w:tcBorders>
              <w:top w:val="single" w:sz="4" w:space="0" w:color="auto"/>
              <w:bottom w:val="single" w:sz="4" w:space="0" w:color="auto"/>
            </w:tcBorders>
            <w:shd w:val="clear" w:color="auto" w:fill="auto"/>
          </w:tcPr>
          <w:p w14:paraId="6EE19335" w14:textId="77777777" w:rsidR="00CA6D77" w:rsidRPr="00857362" w:rsidRDefault="00CA6D77" w:rsidP="00CE4E18">
            <w:pPr>
              <w:spacing w:before="40" w:after="40" w:line="220" w:lineRule="exact"/>
              <w:ind w:right="113"/>
              <w:jc w:val="right"/>
              <w:rPr>
                <w:sz w:val="18"/>
                <w:szCs w:val="18"/>
              </w:rPr>
            </w:pPr>
            <w:r w:rsidRPr="00857362">
              <w:rPr>
                <w:sz w:val="18"/>
                <w:szCs w:val="18"/>
              </w:rPr>
              <w:t>3 250</w:t>
            </w:r>
          </w:p>
        </w:tc>
        <w:tc>
          <w:tcPr>
            <w:tcW w:w="714" w:type="dxa"/>
            <w:tcBorders>
              <w:top w:val="single" w:sz="4" w:space="0" w:color="auto"/>
              <w:bottom w:val="single" w:sz="4" w:space="0" w:color="auto"/>
            </w:tcBorders>
          </w:tcPr>
          <w:p w14:paraId="5ED93AB5" w14:textId="77777777" w:rsidR="00CA6D77" w:rsidRPr="00857362" w:rsidRDefault="00CA6D77" w:rsidP="00CE4E18">
            <w:pPr>
              <w:spacing w:before="40" w:after="40" w:line="220" w:lineRule="exact"/>
              <w:ind w:right="113"/>
              <w:jc w:val="right"/>
              <w:rPr>
                <w:b/>
                <w:sz w:val="18"/>
                <w:szCs w:val="18"/>
              </w:rPr>
            </w:pPr>
            <w:r w:rsidRPr="00857362">
              <w:rPr>
                <w:sz w:val="18"/>
                <w:szCs w:val="18"/>
              </w:rPr>
              <w:t>—</w:t>
            </w:r>
          </w:p>
        </w:tc>
        <w:tc>
          <w:tcPr>
            <w:tcW w:w="992" w:type="dxa"/>
            <w:tcBorders>
              <w:top w:val="single" w:sz="4" w:space="0" w:color="auto"/>
              <w:bottom w:val="single" w:sz="4" w:space="0" w:color="auto"/>
            </w:tcBorders>
            <w:shd w:val="clear" w:color="auto" w:fill="auto"/>
          </w:tcPr>
          <w:p w14:paraId="4EAE25AB" w14:textId="77777777" w:rsidR="00CA6D77" w:rsidRPr="00C94B67" w:rsidRDefault="00CA6D77" w:rsidP="00CE4E18">
            <w:pPr>
              <w:spacing w:before="40" w:after="40" w:line="220" w:lineRule="exact"/>
              <w:ind w:right="113"/>
              <w:jc w:val="right"/>
              <w:rPr>
                <w:b/>
                <w:sz w:val="18"/>
                <w:szCs w:val="18"/>
                <w:lang w:val="en-US"/>
              </w:rPr>
            </w:pPr>
            <w:r>
              <w:rPr>
                <w:b/>
                <w:sz w:val="18"/>
                <w:szCs w:val="18"/>
                <w:lang w:val="en-US"/>
              </w:rPr>
              <w:t>22 003</w:t>
            </w:r>
          </w:p>
        </w:tc>
      </w:tr>
      <w:tr w:rsidR="00CA6D77" w:rsidRPr="00857362" w14:paraId="2CD26197" w14:textId="77777777" w:rsidTr="00CE4E18">
        <w:tc>
          <w:tcPr>
            <w:tcW w:w="398" w:type="dxa"/>
            <w:tcBorders>
              <w:top w:val="single" w:sz="4" w:space="0" w:color="auto"/>
              <w:bottom w:val="single" w:sz="18" w:space="0" w:color="auto"/>
            </w:tcBorders>
            <w:shd w:val="clear" w:color="auto" w:fill="auto"/>
          </w:tcPr>
          <w:p w14:paraId="212AD12C" w14:textId="77777777" w:rsidR="00CA6D77" w:rsidRPr="00857362" w:rsidRDefault="00CA6D77" w:rsidP="00CE4E18">
            <w:pPr>
              <w:spacing w:before="40" w:after="40" w:line="220" w:lineRule="exact"/>
              <w:ind w:right="113"/>
              <w:rPr>
                <w:b/>
                <w:bCs/>
                <w:sz w:val="18"/>
                <w:szCs w:val="18"/>
              </w:rPr>
            </w:pPr>
          </w:p>
        </w:tc>
        <w:tc>
          <w:tcPr>
            <w:tcW w:w="3824" w:type="dxa"/>
            <w:tcBorders>
              <w:top w:val="single" w:sz="4" w:space="0" w:color="auto"/>
              <w:bottom w:val="single" w:sz="18" w:space="0" w:color="auto"/>
            </w:tcBorders>
            <w:shd w:val="clear" w:color="auto" w:fill="auto"/>
          </w:tcPr>
          <w:p w14:paraId="02A73C23" w14:textId="116E4F1C" w:rsidR="00CA6D77" w:rsidRPr="00857362" w:rsidRDefault="00CA6D77" w:rsidP="00CE4E18">
            <w:pPr>
              <w:spacing w:before="40" w:after="40" w:line="220" w:lineRule="exact"/>
              <w:ind w:left="284" w:right="113"/>
              <w:rPr>
                <w:b/>
                <w:bCs/>
                <w:sz w:val="18"/>
                <w:szCs w:val="18"/>
              </w:rPr>
            </w:pPr>
            <w:r w:rsidRPr="00857362">
              <w:rPr>
                <w:b/>
                <w:bCs/>
                <w:sz w:val="18"/>
                <w:szCs w:val="18"/>
              </w:rPr>
              <w:t>Total outstanding requirements ((</w:t>
            </w:r>
            <w:r w:rsidR="004D0613">
              <w:rPr>
                <w:b/>
                <w:bCs/>
                <w:sz w:val="18"/>
                <w:szCs w:val="18"/>
              </w:rPr>
              <w:t>g</w:t>
            </w:r>
            <w:r w:rsidRPr="00857362">
              <w:rPr>
                <w:b/>
                <w:bCs/>
                <w:sz w:val="18"/>
                <w:szCs w:val="18"/>
              </w:rPr>
              <w:t>)+(</w:t>
            </w:r>
            <w:r w:rsidR="004D0613">
              <w:rPr>
                <w:b/>
                <w:bCs/>
                <w:sz w:val="18"/>
                <w:szCs w:val="18"/>
              </w:rPr>
              <w:t>h</w:t>
            </w:r>
            <w:r w:rsidRPr="00857362">
              <w:rPr>
                <w:b/>
                <w:bCs/>
                <w:sz w:val="18"/>
                <w:szCs w:val="18"/>
              </w:rPr>
              <w:t>))</w:t>
            </w:r>
          </w:p>
        </w:tc>
        <w:tc>
          <w:tcPr>
            <w:tcW w:w="760" w:type="dxa"/>
            <w:tcBorders>
              <w:top w:val="single" w:sz="4" w:space="0" w:color="auto"/>
              <w:bottom w:val="single" w:sz="18" w:space="0" w:color="auto"/>
            </w:tcBorders>
            <w:shd w:val="clear" w:color="auto" w:fill="auto"/>
          </w:tcPr>
          <w:p w14:paraId="64BAB233" w14:textId="77777777" w:rsidR="00CA6D77" w:rsidRPr="00C94B67" w:rsidRDefault="00CA6D77" w:rsidP="00CE4E18">
            <w:pPr>
              <w:spacing w:before="40" w:after="40" w:line="220" w:lineRule="exact"/>
              <w:ind w:right="113"/>
              <w:jc w:val="right"/>
              <w:rPr>
                <w:bCs/>
                <w:sz w:val="18"/>
                <w:szCs w:val="18"/>
                <w:lang w:val="en-US"/>
              </w:rPr>
            </w:pPr>
            <w:r>
              <w:rPr>
                <w:sz w:val="18"/>
                <w:szCs w:val="18"/>
                <w:lang w:val="en-US"/>
              </w:rPr>
              <w:t>-119 131</w:t>
            </w:r>
          </w:p>
        </w:tc>
        <w:tc>
          <w:tcPr>
            <w:tcW w:w="760" w:type="dxa"/>
            <w:gridSpan w:val="2"/>
            <w:tcBorders>
              <w:top w:val="single" w:sz="4" w:space="0" w:color="auto"/>
              <w:bottom w:val="single" w:sz="18" w:space="0" w:color="auto"/>
            </w:tcBorders>
            <w:shd w:val="clear" w:color="auto" w:fill="auto"/>
          </w:tcPr>
          <w:p w14:paraId="6953442A" w14:textId="77777777" w:rsidR="00CA6D77" w:rsidRPr="00C94B67" w:rsidRDefault="00CA6D77" w:rsidP="00CE4E18">
            <w:pPr>
              <w:spacing w:before="40" w:after="40" w:line="220" w:lineRule="exact"/>
              <w:ind w:right="113"/>
              <w:jc w:val="right"/>
              <w:rPr>
                <w:bCs/>
                <w:sz w:val="18"/>
                <w:szCs w:val="18"/>
                <w:lang w:val="en-US"/>
              </w:rPr>
            </w:pPr>
            <w:r>
              <w:rPr>
                <w:bCs/>
                <w:sz w:val="18"/>
                <w:szCs w:val="18"/>
                <w:lang w:val="en-US"/>
              </w:rPr>
              <w:t>282 138</w:t>
            </w:r>
          </w:p>
        </w:tc>
        <w:tc>
          <w:tcPr>
            <w:tcW w:w="774" w:type="dxa"/>
            <w:tcBorders>
              <w:top w:val="single" w:sz="4" w:space="0" w:color="auto"/>
              <w:bottom w:val="single" w:sz="18" w:space="0" w:color="auto"/>
            </w:tcBorders>
            <w:shd w:val="clear" w:color="auto" w:fill="auto"/>
          </w:tcPr>
          <w:p w14:paraId="3A6AF6D8" w14:textId="77777777" w:rsidR="00CA6D77" w:rsidRPr="00857362" w:rsidRDefault="00CA6D77" w:rsidP="00CE4E18">
            <w:pPr>
              <w:spacing w:before="40" w:after="40" w:line="220" w:lineRule="exact"/>
              <w:ind w:right="113"/>
              <w:jc w:val="right"/>
              <w:rPr>
                <w:bCs/>
                <w:i/>
                <w:sz w:val="18"/>
                <w:szCs w:val="18"/>
              </w:rPr>
            </w:pPr>
            <w:r w:rsidRPr="00857362">
              <w:rPr>
                <w:sz w:val="18"/>
                <w:szCs w:val="18"/>
              </w:rPr>
              <w:t>28 250</w:t>
            </w:r>
          </w:p>
        </w:tc>
        <w:tc>
          <w:tcPr>
            <w:tcW w:w="714" w:type="dxa"/>
            <w:tcBorders>
              <w:top w:val="single" w:sz="4" w:space="0" w:color="auto"/>
              <w:bottom w:val="single" w:sz="18" w:space="0" w:color="auto"/>
            </w:tcBorders>
          </w:tcPr>
          <w:p w14:paraId="348C926A" w14:textId="77777777" w:rsidR="00CA6D77" w:rsidRPr="00857362" w:rsidRDefault="00CA6D77" w:rsidP="00CE4E18">
            <w:pPr>
              <w:spacing w:before="40" w:after="40" w:line="220" w:lineRule="exact"/>
              <w:ind w:left="360" w:right="113"/>
              <w:jc w:val="right"/>
              <w:rPr>
                <w:b/>
                <w:bCs/>
                <w:sz w:val="18"/>
                <w:szCs w:val="18"/>
              </w:rPr>
            </w:pPr>
            <w:r w:rsidRPr="00857362">
              <w:rPr>
                <w:sz w:val="18"/>
                <w:szCs w:val="18"/>
              </w:rPr>
              <w:t>—</w:t>
            </w:r>
          </w:p>
        </w:tc>
        <w:tc>
          <w:tcPr>
            <w:tcW w:w="992" w:type="dxa"/>
            <w:tcBorders>
              <w:top w:val="single" w:sz="4" w:space="0" w:color="auto"/>
              <w:bottom w:val="single" w:sz="18" w:space="0" w:color="auto"/>
            </w:tcBorders>
            <w:shd w:val="clear" w:color="auto" w:fill="auto"/>
          </w:tcPr>
          <w:p w14:paraId="0FD9AD19" w14:textId="77777777" w:rsidR="00CA6D77" w:rsidRPr="00857362" w:rsidRDefault="00CA6D77" w:rsidP="00CE4E18">
            <w:pPr>
              <w:spacing w:before="40" w:after="40" w:line="220" w:lineRule="exact"/>
              <w:ind w:right="113"/>
              <w:jc w:val="right"/>
              <w:rPr>
                <w:b/>
                <w:bCs/>
                <w:sz w:val="18"/>
                <w:szCs w:val="18"/>
              </w:rPr>
            </w:pPr>
            <w:r>
              <w:rPr>
                <w:b/>
                <w:sz w:val="18"/>
                <w:szCs w:val="18"/>
              </w:rPr>
              <w:t>191 258</w:t>
            </w:r>
          </w:p>
        </w:tc>
      </w:tr>
    </w:tbl>
    <w:p w14:paraId="30E8B4F0" w14:textId="77777777" w:rsidR="003D7F00" w:rsidRPr="00857362" w:rsidRDefault="003D7F00" w:rsidP="003D7F00">
      <w:pPr>
        <w:pStyle w:val="HChG"/>
      </w:pPr>
      <w:r w:rsidRPr="00857362">
        <w:tab/>
      </w:r>
      <w:bookmarkStart w:id="23" w:name="_Hlk11411509"/>
      <w:r w:rsidRPr="00857362">
        <w:t>V.</w:t>
      </w:r>
      <w:r w:rsidRPr="00857362">
        <w:tab/>
        <w:t>Outstanding requirements and operating reserve</w:t>
      </w:r>
      <w:bookmarkEnd w:id="23"/>
    </w:p>
    <w:p w14:paraId="6A7231E1" w14:textId="6DDFB3ED" w:rsidR="003D7F00" w:rsidRPr="00857362" w:rsidRDefault="003D7F00" w:rsidP="003D7F00">
      <w:pPr>
        <w:pStyle w:val="SingleTxtG"/>
      </w:pPr>
      <w:r w:rsidRPr="00857362">
        <w:t>2</w:t>
      </w:r>
      <w:r w:rsidR="00FB472C">
        <w:t>6</w:t>
      </w:r>
      <w:r w:rsidRPr="00857362">
        <w:t>.</w:t>
      </w:r>
      <w:r w:rsidRPr="00857362">
        <w:tab/>
      </w:r>
      <w:bookmarkStart w:id="24" w:name="_Hlk512604558"/>
      <w:r w:rsidRPr="00857362">
        <w:t xml:space="preserve">Table 2 also presents the outstanding budgetary requirements </w:t>
      </w:r>
      <w:r>
        <w:t>by mid-September</w:t>
      </w:r>
      <w:r w:rsidRPr="00857362">
        <w:t>, based on the agreed budget under decisi</w:t>
      </w:r>
      <w:r>
        <w:t xml:space="preserve">on VII/4–III/4, </w:t>
      </w:r>
      <w:r w:rsidRPr="003A35B0">
        <w:t>totalling $</w:t>
      </w:r>
      <w:r>
        <w:t>191,258</w:t>
      </w:r>
      <w:r w:rsidRPr="003A35B0">
        <w:t>.</w:t>
      </w:r>
      <w:r w:rsidRPr="00857362">
        <w:t xml:space="preserve"> </w:t>
      </w:r>
      <w:r w:rsidRPr="00A70032">
        <w:t>These requirements may be contrasted with the available funds for such activities, totalling $</w:t>
      </w:r>
      <w:r>
        <w:t>23,183</w:t>
      </w:r>
      <w:r w:rsidRPr="00A70032">
        <w:t>, and the outstanding pledged contributions of $</w:t>
      </w:r>
      <w:r>
        <w:t>29,481</w:t>
      </w:r>
      <w:r w:rsidRPr="006E36BE">
        <w:t xml:space="preserve">. </w:t>
      </w:r>
      <w:bookmarkEnd w:id="24"/>
      <w:r w:rsidRPr="006E36BE">
        <w:t>Similar to the previous intersessional period, th</w:t>
      </w:r>
      <w:r>
        <w:t>e figures</w:t>
      </w:r>
      <w:r w:rsidRPr="006E36BE">
        <w:t xml:space="preserve"> </w:t>
      </w:r>
      <w:r>
        <w:t xml:space="preserve">again </w:t>
      </w:r>
      <w:r w:rsidRPr="006E36BE">
        <w:t xml:space="preserve">demonstrate a substantial shortfall between the agreed budgetary requirements </w:t>
      </w:r>
      <w:r>
        <w:t xml:space="preserve">for </w:t>
      </w:r>
      <w:r w:rsidRPr="006E36BE">
        <w:t xml:space="preserve">and </w:t>
      </w:r>
      <w:r>
        <w:t xml:space="preserve">Parties’ </w:t>
      </w:r>
      <w:r w:rsidRPr="006E36BE">
        <w:t xml:space="preserve">contributions to fund them. </w:t>
      </w:r>
    </w:p>
    <w:p w14:paraId="39F064A6" w14:textId="2796A0AC" w:rsidR="003D7F00" w:rsidRPr="00857362" w:rsidRDefault="003D7F00" w:rsidP="003D7F00">
      <w:pPr>
        <w:pStyle w:val="SingleTxtG"/>
      </w:pPr>
      <w:r w:rsidRPr="00857362">
        <w:t>2</w:t>
      </w:r>
      <w:r w:rsidR="00FB472C">
        <w:t>7</w:t>
      </w:r>
      <w:r w:rsidRPr="00857362">
        <w:t>.</w:t>
      </w:r>
      <w:r w:rsidRPr="00857362">
        <w:tab/>
        <w:t xml:space="preserve">An operating reserve of approximately $530,000 </w:t>
      </w:r>
      <w:r>
        <w:t xml:space="preserve">was </w:t>
      </w:r>
      <w:r w:rsidRPr="00857362">
        <w:t xml:space="preserve">created by carrying forward unspent funds from the periods between the third and fourth, the fourth and fifth, and the fifth and sixth </w:t>
      </w:r>
      <w:r>
        <w:t xml:space="preserve">and sixth and the seventh </w:t>
      </w:r>
      <w:r w:rsidRPr="00857362">
        <w:t xml:space="preserve">sessions of the Meeting of the Parties to the Convention, as decided by the Meeting of the Parties at the respective sessions. The operating reserve has provided contingency funding to ensure continued operations under the Convention and allowing notably the yearly extension of the contracts of the staff paid from the trust fund, despite the delayed receipt of contributions to the trust fund. </w:t>
      </w:r>
    </w:p>
    <w:p w14:paraId="5651FAF6" w14:textId="255A3B7A" w:rsidR="003D7F00" w:rsidRPr="00857362" w:rsidRDefault="003D7F00" w:rsidP="003D7F00">
      <w:pPr>
        <w:pStyle w:val="SingleTxtG"/>
      </w:pPr>
      <w:r w:rsidRPr="00857362">
        <w:t>2</w:t>
      </w:r>
      <w:r w:rsidR="00FB472C">
        <w:t>8</w:t>
      </w:r>
      <w:r w:rsidRPr="00857362">
        <w:t>.</w:t>
      </w:r>
      <w:r w:rsidRPr="00857362">
        <w:tab/>
      </w:r>
      <w:r>
        <w:t xml:space="preserve">Based on the recommendation of the Bureau, in May 2018 the Working Group instructed the secretariat to make use </w:t>
      </w:r>
      <w:r w:rsidRPr="00857362">
        <w:t>of the operating reserve for covering the costs for the intermediary session of the Meetings of the Parties</w:t>
      </w:r>
      <w:r>
        <w:t xml:space="preserve"> of February 2019</w:t>
      </w:r>
      <w:r w:rsidRPr="00857362">
        <w:t xml:space="preserve">. </w:t>
      </w:r>
      <w:r>
        <w:t xml:space="preserve">Out of the maximum of $35,000 that the secretariat could use for that purpose, only $22,955 were spent, including </w:t>
      </w:r>
      <w:r>
        <w:lastRenderedPageBreak/>
        <w:t xml:space="preserve">due to last minute cancellations of four participants (entailing savings of $12,045). This leaves an operating reserve of some </w:t>
      </w:r>
      <w:r w:rsidRPr="00857362">
        <w:t>$</w:t>
      </w:r>
      <w:r>
        <w:t>508,000.</w:t>
      </w:r>
    </w:p>
    <w:p w14:paraId="22159439" w14:textId="1EE2CC03" w:rsidR="003D7F00" w:rsidRPr="00857362" w:rsidRDefault="003D7F00" w:rsidP="003D7F00">
      <w:pPr>
        <w:pStyle w:val="SingleTxtG"/>
      </w:pPr>
      <w:r w:rsidRPr="00857362">
        <w:t>2</w:t>
      </w:r>
      <w:r w:rsidR="00FB472C">
        <w:t>9</w:t>
      </w:r>
      <w:r w:rsidRPr="00857362">
        <w:t>.</w:t>
      </w:r>
      <w:r w:rsidRPr="00857362">
        <w:tab/>
      </w:r>
      <w:r>
        <w:t>As requested by the Bureau at its meeting in 2018, t</w:t>
      </w:r>
      <w:r w:rsidRPr="00857362">
        <w:t xml:space="preserve">he </w:t>
      </w:r>
      <w:r>
        <w:t xml:space="preserve">present paragraph clarifies in detail the </w:t>
      </w:r>
      <w:r w:rsidRPr="00857362">
        <w:t xml:space="preserve">minimum level of the operating reserve needed for </w:t>
      </w:r>
      <w:r>
        <w:t xml:space="preserve">the secretariat to ensure its basic </w:t>
      </w:r>
      <w:r w:rsidRPr="00857362">
        <w:t xml:space="preserve">functioning and </w:t>
      </w:r>
      <w:r>
        <w:t xml:space="preserve">the </w:t>
      </w:r>
      <w:r w:rsidRPr="00857362">
        <w:t>support to the workplan</w:t>
      </w:r>
      <w:r>
        <w:t xml:space="preserve"> implementation</w:t>
      </w:r>
      <w:r w:rsidRPr="00857362">
        <w:t xml:space="preserve">. As part of its management of the extrabudgetary resources, in </w:t>
      </w:r>
      <w:r>
        <w:t>October/November</w:t>
      </w:r>
      <w:r w:rsidRPr="00857362">
        <w:t xml:space="preserve"> of each </w:t>
      </w:r>
      <w:r>
        <w:t xml:space="preserve">calendar </w:t>
      </w:r>
      <w:r w:rsidRPr="00857362">
        <w:t>year, the secretariat must make a projection of expected expenditures from the trust fund during the year ahead, covering all</w:t>
      </w:r>
      <w:r>
        <w:t xml:space="preserve"> the expenditure items and activities</w:t>
      </w:r>
      <w:r w:rsidRPr="00857362">
        <w:t xml:space="preserve"> envisioned </w:t>
      </w:r>
      <w:r>
        <w:t xml:space="preserve">in </w:t>
      </w:r>
      <w:r w:rsidRPr="00857362">
        <w:t>the budget agreed by the Meetings of the Parties. The actual spending is possible only once sufficient funds (including also the overheads and the operating cash reserve) are available and allotted to the appropriate expenditure lines (the secretariat must issue allotment advice corresponding to the cost plans to authorize the spending of the funds). The U</w:t>
      </w:r>
      <w:r>
        <w:t xml:space="preserve">nited </w:t>
      </w:r>
      <w:r w:rsidRPr="00857362">
        <w:t>N</w:t>
      </w:r>
      <w:r>
        <w:t>ations</w:t>
      </w:r>
      <w:r w:rsidRPr="00857362">
        <w:t xml:space="preserve"> administration retains 13</w:t>
      </w:r>
      <w:r>
        <w:t xml:space="preserve"> per cent </w:t>
      </w:r>
      <w:r w:rsidRPr="00857362">
        <w:t>of overhead (programme support cost) on all voluntary contributions. In addition, for all U</w:t>
      </w:r>
      <w:r>
        <w:t xml:space="preserve">nited </w:t>
      </w:r>
      <w:r w:rsidRPr="00857362">
        <w:t>N</w:t>
      </w:r>
      <w:r>
        <w:t>ations</w:t>
      </w:r>
      <w:r w:rsidRPr="00857362">
        <w:t xml:space="preserve"> trust funds, an operating cash reserve of 15</w:t>
      </w:r>
      <w:r>
        <w:t xml:space="preserve"> per cent </w:t>
      </w:r>
      <w:r w:rsidRPr="00857362">
        <w:t xml:space="preserve">of estimated planned expenditure </w:t>
      </w:r>
      <w:r>
        <w:t xml:space="preserve">must </w:t>
      </w:r>
      <w:r w:rsidRPr="00857362">
        <w:t xml:space="preserve">be maintained during the implementation of the trust fund activities in a given year to cover </w:t>
      </w:r>
      <w:r>
        <w:t xml:space="preserve">possible </w:t>
      </w:r>
      <w:r w:rsidRPr="00857362">
        <w:t>shortfalls. Th</w:t>
      </w:r>
      <w:r>
        <w:t>e</w:t>
      </w:r>
      <w:r w:rsidRPr="00857362">
        <w:t xml:space="preserve"> 15</w:t>
      </w:r>
      <w:r>
        <w:t xml:space="preserve"> per</w:t>
      </w:r>
      <w:r w:rsidR="00DB78CE">
        <w:t xml:space="preserve"> </w:t>
      </w:r>
      <w:r>
        <w:t>cent reserve i</w:t>
      </w:r>
      <w:r w:rsidRPr="00857362">
        <w:t>s released through an official request at the end of the year/early following year. In the light of the above, the minimum operating reserve for one year can be calculated as follows:</w:t>
      </w:r>
    </w:p>
    <w:p w14:paraId="30E414EB" w14:textId="58F14A78" w:rsidR="003D7F00" w:rsidRPr="00857362" w:rsidRDefault="003D7F00" w:rsidP="003D7F00">
      <w:pPr>
        <w:spacing w:after="120"/>
        <w:ind w:left="1134" w:right="1134"/>
        <w:jc w:val="both"/>
      </w:pPr>
      <w:r>
        <w:tab/>
      </w:r>
      <w:r>
        <w:tab/>
      </w:r>
      <w:r w:rsidRPr="00857362">
        <w:t>(a)</w:t>
      </w:r>
      <w:r w:rsidRPr="00857362">
        <w:tab/>
        <w:t>For securing the yearly extension of staff contracts of the secretariat’s extrabudgetary staff (one full time professional staff and one administrative staff at 50%), the minimum net cash that needs to be available is approximately $260,000 to which must be added the 13</w:t>
      </w:r>
      <w:r w:rsidR="00DB78CE">
        <w:t xml:space="preserve"> per cent</w:t>
      </w:r>
      <w:r w:rsidRPr="00857362">
        <w:t xml:space="preserve"> programme support cost (i.e. some $33,800) and the required 15% cash reserve (i.e. some </w:t>
      </w:r>
      <w:bookmarkStart w:id="25" w:name="_Hlk513482526"/>
      <w:r w:rsidRPr="00857362">
        <w:t>$</w:t>
      </w:r>
      <w:bookmarkEnd w:id="25"/>
      <w:r w:rsidRPr="00857362">
        <w:t>39,000). This amounts in total to a minimum reserve of some $332,800;</w:t>
      </w:r>
    </w:p>
    <w:p w14:paraId="3903366A" w14:textId="26D9B5A5" w:rsidR="003D7F00" w:rsidRPr="00804A43" w:rsidRDefault="003D7F00" w:rsidP="003D7F00">
      <w:pPr>
        <w:spacing w:after="120"/>
        <w:ind w:left="1134" w:right="1134" w:hanging="1134"/>
        <w:jc w:val="both"/>
        <w:rPr>
          <w:rStyle w:val="SingleTxtGChar"/>
        </w:rPr>
      </w:pPr>
      <w:r>
        <w:tab/>
      </w:r>
      <w:r>
        <w:tab/>
      </w:r>
      <w:r>
        <w:tab/>
      </w:r>
      <w:r w:rsidRPr="00857362">
        <w:t>(b)</w:t>
      </w:r>
      <w:r w:rsidRPr="00857362">
        <w:tab/>
      </w:r>
      <w:r>
        <w:rPr>
          <w:rStyle w:val="SingleTxtGChar"/>
        </w:rPr>
        <w:t>T</w:t>
      </w:r>
      <w:r w:rsidRPr="00804A43">
        <w:rPr>
          <w:rStyle w:val="SingleTxtGChar"/>
        </w:rPr>
        <w:t xml:space="preserve">o also </w:t>
      </w:r>
      <w:r>
        <w:rPr>
          <w:rStyle w:val="SingleTxtGChar"/>
        </w:rPr>
        <w:t>allocate</w:t>
      </w:r>
      <w:r w:rsidRPr="00804A43">
        <w:rPr>
          <w:rStyle w:val="SingleTxtGChar"/>
        </w:rPr>
        <w:t xml:space="preserve"> funds for financial support to participation at meetings for a given year (e.g. for two meetings of the Working Group, or alternatively for one session of the Meetings of the Parties, and for three meetings of the Implementation Committee and one meeting of the Bureau), the total available cash needed </w:t>
      </w:r>
      <w:r>
        <w:rPr>
          <w:rStyle w:val="SingleTxtGChar"/>
        </w:rPr>
        <w:t xml:space="preserve">is </w:t>
      </w:r>
      <w:r w:rsidRPr="00804A43">
        <w:rPr>
          <w:rStyle w:val="SingleTxtGChar"/>
        </w:rPr>
        <w:t>$465,900</w:t>
      </w:r>
      <w:r>
        <w:rPr>
          <w:rStyle w:val="SingleTxtGChar"/>
        </w:rPr>
        <w:t xml:space="preserve">, as a minimum </w:t>
      </w:r>
      <w:r w:rsidRPr="00804A43">
        <w:rPr>
          <w:rStyle w:val="SingleTxtGChar"/>
        </w:rPr>
        <w:t xml:space="preserve"> (i.e. $260,000 for staff + $104,000 for </w:t>
      </w:r>
      <w:r>
        <w:rPr>
          <w:rStyle w:val="SingleTxtGChar"/>
        </w:rPr>
        <w:t xml:space="preserve">travel support for </w:t>
      </w:r>
      <w:r w:rsidRPr="00804A43">
        <w:rPr>
          <w:rStyle w:val="SingleTxtGChar"/>
        </w:rPr>
        <w:t>meetings + 13</w:t>
      </w:r>
      <w:r w:rsidR="00DB78CE">
        <w:rPr>
          <w:rStyle w:val="SingleTxtGChar"/>
        </w:rPr>
        <w:t xml:space="preserve"> pe cent</w:t>
      </w:r>
      <w:r w:rsidRPr="00804A43">
        <w:rPr>
          <w:rStyle w:val="SingleTxtGChar"/>
        </w:rPr>
        <w:t>+ 15</w:t>
      </w:r>
      <w:r w:rsidR="00DB78CE">
        <w:rPr>
          <w:rStyle w:val="SingleTxtGChar"/>
        </w:rPr>
        <w:t xml:space="preserve"> per cent)</w:t>
      </w:r>
      <w:r w:rsidRPr="00804A43">
        <w:rPr>
          <w:rStyle w:val="SingleTxtGChar"/>
        </w:rPr>
        <w:t>.</w:t>
      </w:r>
    </w:p>
    <w:p w14:paraId="4B4B5F71" w14:textId="6F518EA1" w:rsidR="003D7F00" w:rsidRDefault="003D7F00" w:rsidP="003D7F00">
      <w:pPr>
        <w:spacing w:after="120"/>
        <w:ind w:left="1134" w:right="1134"/>
        <w:jc w:val="both"/>
        <w:rPr>
          <w:b/>
          <w:sz w:val="34"/>
        </w:rPr>
      </w:pPr>
      <w:r>
        <w:tab/>
      </w:r>
      <w:r>
        <w:tab/>
      </w:r>
      <w:r w:rsidRPr="00857362">
        <w:t>(c)</w:t>
      </w:r>
      <w:r w:rsidRPr="00857362">
        <w:tab/>
        <w:t xml:space="preserve">To allow the secretariat to budget </w:t>
      </w:r>
      <w:r>
        <w:t xml:space="preserve">all </w:t>
      </w:r>
      <w:r w:rsidRPr="00857362">
        <w:t>the annual expenditures in accordance with the budg</w:t>
      </w:r>
      <w:r>
        <w:t xml:space="preserve">et adopted by the Meetings of </w:t>
      </w:r>
      <w:r w:rsidRPr="00857362">
        <w:t>the Parties for the period 2017–2020 ($1,180,000/three-year period or $390,000/year), it should be a</w:t>
      </w:r>
      <w:r>
        <w:t xml:space="preserve">ble to budget for each year a </w:t>
      </w:r>
      <w:r w:rsidRPr="00857362">
        <w:t>minimum of $504,320 (</w:t>
      </w:r>
      <w:r>
        <w:t xml:space="preserve">i.e. the agreed budget per annum of </w:t>
      </w:r>
      <w:r w:rsidRPr="00857362">
        <w:t>$394,000 + 13</w:t>
      </w:r>
      <w:r w:rsidR="00DB78CE">
        <w:t xml:space="preserve"> per cent</w:t>
      </w:r>
      <w:r w:rsidRPr="00857362">
        <w:t xml:space="preserve"> + 15</w:t>
      </w:r>
      <w:r w:rsidR="00DB78CE">
        <w:t xml:space="preserve"> per cent)</w:t>
      </w:r>
      <w:r w:rsidRPr="00857362">
        <w:t xml:space="preserve">. </w:t>
      </w:r>
    </w:p>
    <w:p w14:paraId="25995136" w14:textId="77777777" w:rsidR="003D7F00" w:rsidRDefault="003D7F00" w:rsidP="003D7F00">
      <w:pPr>
        <w:pStyle w:val="HMG"/>
      </w:pPr>
      <w:r>
        <w:br w:type="page"/>
      </w:r>
    </w:p>
    <w:p w14:paraId="05CD5252" w14:textId="77777777" w:rsidR="003D7F00" w:rsidRDefault="003D7F00" w:rsidP="003D7F00">
      <w:pPr>
        <w:pStyle w:val="HChG"/>
      </w:pPr>
      <w:r w:rsidRPr="00857362">
        <w:lastRenderedPageBreak/>
        <w:t>Annex</w:t>
      </w:r>
    </w:p>
    <w:p w14:paraId="30DBD521" w14:textId="77777777" w:rsidR="003D7F00" w:rsidRDefault="003D7F00" w:rsidP="003D7F00">
      <w:pPr>
        <w:pStyle w:val="HChG"/>
      </w:pPr>
      <w:r>
        <w:tab/>
      </w:r>
      <w:r>
        <w:tab/>
      </w:r>
      <w:r w:rsidRPr="006E7418">
        <w:t>Details</w:t>
      </w:r>
      <w:r w:rsidRPr="00857362">
        <w:t xml:space="preserve"> of the </w:t>
      </w:r>
      <w:r w:rsidRPr="007F4FB7">
        <w:t>financial</w:t>
      </w:r>
      <w:r w:rsidRPr="00857362">
        <w:t xml:space="preserve"> report</w:t>
      </w:r>
    </w:p>
    <w:p w14:paraId="7C8C1572" w14:textId="77777777" w:rsidR="003D7F00" w:rsidRDefault="003D7F00" w:rsidP="002764B9">
      <w:pPr>
        <w:spacing w:after="120"/>
        <w:ind w:left="1134"/>
        <w:rPr>
          <w:sz w:val="16"/>
          <w:szCs w:val="16"/>
          <w:lang w:val="en-US" w:eastAsia="fr-BE"/>
        </w:rPr>
      </w:pPr>
      <w:bookmarkStart w:id="26" w:name="RANGE!A1:D55"/>
      <w:bookmarkStart w:id="27" w:name="_Hlk52267923"/>
      <w:r w:rsidRPr="0022739A">
        <w:rPr>
          <w:lang w:val="en-US" w:eastAsia="fr-BE"/>
        </w:rPr>
        <w:t>Table A.1</w:t>
      </w:r>
      <w:bookmarkEnd w:id="26"/>
      <w:r w:rsidRPr="005C0119">
        <w:rPr>
          <w:lang w:val="en-US" w:eastAsia="fr-BE"/>
        </w:rPr>
        <w:t xml:space="preserve"> </w:t>
      </w:r>
      <w:r>
        <w:rPr>
          <w:lang w:val="en-US" w:eastAsia="fr-BE"/>
        </w:rPr>
        <w:br/>
      </w:r>
      <w:r w:rsidRPr="007F4FB7">
        <w:rPr>
          <w:rStyle w:val="SingleTxtGChar"/>
          <w:b/>
          <w:bCs/>
        </w:rPr>
        <w:t>Income to the Convention's trust fund</w:t>
      </w:r>
      <w:r>
        <w:rPr>
          <w:lang w:val="en-US" w:eastAsia="fr-BE"/>
        </w:rPr>
        <w:br/>
      </w:r>
      <w:r w:rsidRPr="007F4FB7">
        <w:rPr>
          <w:sz w:val="16"/>
          <w:szCs w:val="16"/>
          <w:lang w:val="en-US" w:eastAsia="fr-BE"/>
        </w:rPr>
        <w:t>(in United States dollars)</w:t>
      </w:r>
    </w:p>
    <w:tbl>
      <w:tblPr>
        <w:tblW w:w="7513" w:type="dxa"/>
        <w:tblInd w:w="1134" w:type="dxa"/>
        <w:tblLayout w:type="fixed"/>
        <w:tblCellMar>
          <w:left w:w="0" w:type="dxa"/>
          <w:right w:w="0" w:type="dxa"/>
        </w:tblCellMar>
        <w:tblLook w:val="04A0" w:firstRow="1" w:lastRow="0" w:firstColumn="1" w:lastColumn="0" w:noHBand="0" w:noVBand="1"/>
      </w:tblPr>
      <w:tblGrid>
        <w:gridCol w:w="1561"/>
        <w:gridCol w:w="4108"/>
        <w:gridCol w:w="843"/>
        <w:gridCol w:w="1001"/>
      </w:tblGrid>
      <w:tr w:rsidR="003D7F00" w:rsidRPr="008E74D2" w14:paraId="321C3ADE" w14:textId="77777777" w:rsidTr="008E74D2">
        <w:trPr>
          <w:tblHeader/>
        </w:trPr>
        <w:tc>
          <w:tcPr>
            <w:tcW w:w="1561" w:type="dxa"/>
            <w:tcBorders>
              <w:top w:val="single" w:sz="4" w:space="0" w:color="auto"/>
              <w:bottom w:val="single" w:sz="12" w:space="0" w:color="auto"/>
            </w:tcBorders>
            <w:shd w:val="clear" w:color="auto" w:fill="auto"/>
            <w:vAlign w:val="bottom"/>
            <w:hideMark/>
          </w:tcPr>
          <w:p w14:paraId="251FBB0A" w14:textId="77777777" w:rsidR="003D7F00" w:rsidRPr="008E74D2" w:rsidRDefault="003D7F00" w:rsidP="008E74D2">
            <w:pPr>
              <w:spacing w:before="80" w:after="80" w:line="200" w:lineRule="exact"/>
              <w:ind w:right="113"/>
              <w:rPr>
                <w:i/>
                <w:sz w:val="16"/>
                <w:lang w:val="fr-BE" w:eastAsia="fr-BE"/>
              </w:rPr>
            </w:pPr>
            <w:r w:rsidRPr="008E74D2">
              <w:rPr>
                <w:i/>
                <w:sz w:val="16"/>
                <w:lang w:val="fr-BE" w:eastAsia="fr-BE"/>
              </w:rPr>
              <w:t>Party</w:t>
            </w:r>
            <w:r w:rsidRPr="008E74D2">
              <w:rPr>
                <w:i/>
                <w:sz w:val="16"/>
                <w:vertAlign w:val="superscript"/>
                <w:lang w:val="fr-BE" w:eastAsia="fr-BE"/>
              </w:rPr>
              <w:t>a</w:t>
            </w:r>
          </w:p>
        </w:tc>
        <w:tc>
          <w:tcPr>
            <w:tcW w:w="4108" w:type="dxa"/>
            <w:tcBorders>
              <w:top w:val="single" w:sz="4" w:space="0" w:color="auto"/>
              <w:bottom w:val="single" w:sz="12" w:space="0" w:color="auto"/>
            </w:tcBorders>
            <w:shd w:val="clear" w:color="auto" w:fill="auto"/>
            <w:vAlign w:val="bottom"/>
            <w:hideMark/>
          </w:tcPr>
          <w:p w14:paraId="4D573597" w14:textId="77777777" w:rsidR="003D7F00" w:rsidRPr="008E74D2" w:rsidRDefault="003D7F00" w:rsidP="008E74D2">
            <w:pPr>
              <w:spacing w:before="80" w:after="80" w:line="200" w:lineRule="exact"/>
              <w:ind w:right="113"/>
              <w:rPr>
                <w:i/>
                <w:sz w:val="16"/>
                <w:lang w:val="en-US" w:eastAsia="fr-BE"/>
              </w:rPr>
            </w:pPr>
            <w:r w:rsidRPr="008E74D2">
              <w:rPr>
                <w:i/>
                <w:sz w:val="16"/>
                <w:lang w:val="en-US" w:eastAsia="fr-BE"/>
              </w:rPr>
              <w:t>Description of pledge in ECE/MP.EIA/23-ECE/MP.EIA/SEA/7 annex, plus additional contributions</w:t>
            </w:r>
          </w:p>
        </w:tc>
        <w:tc>
          <w:tcPr>
            <w:tcW w:w="843" w:type="dxa"/>
            <w:tcBorders>
              <w:top w:val="single" w:sz="4" w:space="0" w:color="auto"/>
              <w:bottom w:val="single" w:sz="12" w:space="0" w:color="auto"/>
            </w:tcBorders>
            <w:shd w:val="clear" w:color="auto" w:fill="auto"/>
            <w:vAlign w:val="bottom"/>
            <w:hideMark/>
          </w:tcPr>
          <w:p w14:paraId="25AFBC39" w14:textId="77777777" w:rsidR="003D7F00" w:rsidRPr="008E74D2" w:rsidRDefault="003D7F00" w:rsidP="00F1707D">
            <w:pPr>
              <w:spacing w:before="80" w:after="80" w:line="200" w:lineRule="exact"/>
              <w:ind w:right="113"/>
              <w:jc w:val="right"/>
              <w:rPr>
                <w:i/>
                <w:sz w:val="16"/>
                <w:lang w:val="fr-BE" w:eastAsia="fr-BE"/>
              </w:rPr>
            </w:pPr>
            <w:r w:rsidRPr="008E74D2">
              <w:rPr>
                <w:i/>
                <w:sz w:val="16"/>
                <w:lang w:val="fr-BE" w:eastAsia="fr-BE"/>
              </w:rPr>
              <w:t>Pledge</w:t>
            </w:r>
          </w:p>
        </w:tc>
        <w:tc>
          <w:tcPr>
            <w:tcW w:w="1001" w:type="dxa"/>
            <w:tcBorders>
              <w:top w:val="single" w:sz="4" w:space="0" w:color="auto"/>
              <w:bottom w:val="single" w:sz="12" w:space="0" w:color="auto"/>
            </w:tcBorders>
            <w:shd w:val="clear" w:color="auto" w:fill="auto"/>
            <w:vAlign w:val="bottom"/>
            <w:hideMark/>
          </w:tcPr>
          <w:p w14:paraId="61D48C6E" w14:textId="77777777" w:rsidR="003D7F00" w:rsidRPr="008E74D2" w:rsidRDefault="003D7F00" w:rsidP="00F1707D">
            <w:pPr>
              <w:spacing w:before="80" w:after="80" w:line="200" w:lineRule="exact"/>
              <w:ind w:right="113"/>
              <w:jc w:val="right"/>
              <w:rPr>
                <w:i/>
                <w:sz w:val="16"/>
                <w:lang w:val="fr-BE" w:eastAsia="fr-BE"/>
              </w:rPr>
            </w:pPr>
            <w:r w:rsidRPr="008E74D2">
              <w:rPr>
                <w:i/>
                <w:sz w:val="16"/>
                <w:lang w:val="fr-BE" w:eastAsia="fr-BE"/>
              </w:rPr>
              <w:t>Amount received</w:t>
            </w:r>
          </w:p>
        </w:tc>
      </w:tr>
      <w:tr w:rsidR="008E74D2" w:rsidRPr="008E74D2" w14:paraId="00E6C4BC" w14:textId="77777777" w:rsidTr="008E74D2">
        <w:trPr>
          <w:trHeight w:hRule="exact" w:val="113"/>
          <w:tblHeader/>
        </w:trPr>
        <w:tc>
          <w:tcPr>
            <w:tcW w:w="1561" w:type="dxa"/>
            <w:tcBorders>
              <w:top w:val="single" w:sz="12" w:space="0" w:color="auto"/>
            </w:tcBorders>
            <w:shd w:val="clear" w:color="auto" w:fill="auto"/>
          </w:tcPr>
          <w:p w14:paraId="0013178B" w14:textId="77777777" w:rsidR="008E74D2" w:rsidRPr="008E74D2" w:rsidRDefault="008E74D2" w:rsidP="008E74D2">
            <w:pPr>
              <w:spacing w:before="40" w:after="120"/>
              <w:ind w:right="113"/>
              <w:rPr>
                <w:lang w:val="fr-BE" w:eastAsia="fr-BE"/>
              </w:rPr>
            </w:pPr>
          </w:p>
        </w:tc>
        <w:tc>
          <w:tcPr>
            <w:tcW w:w="4108" w:type="dxa"/>
            <w:tcBorders>
              <w:top w:val="single" w:sz="12" w:space="0" w:color="auto"/>
            </w:tcBorders>
            <w:shd w:val="clear" w:color="auto" w:fill="auto"/>
          </w:tcPr>
          <w:p w14:paraId="777ACF0A" w14:textId="77777777" w:rsidR="008E74D2" w:rsidRPr="008E74D2" w:rsidRDefault="008E74D2" w:rsidP="008E74D2">
            <w:pPr>
              <w:spacing w:before="40" w:after="120"/>
              <w:ind w:right="113"/>
              <w:rPr>
                <w:lang w:val="en-US" w:eastAsia="fr-BE"/>
              </w:rPr>
            </w:pPr>
          </w:p>
        </w:tc>
        <w:tc>
          <w:tcPr>
            <w:tcW w:w="843" w:type="dxa"/>
            <w:tcBorders>
              <w:top w:val="single" w:sz="12" w:space="0" w:color="auto"/>
            </w:tcBorders>
            <w:shd w:val="clear" w:color="auto" w:fill="auto"/>
          </w:tcPr>
          <w:p w14:paraId="3D659E88" w14:textId="77777777" w:rsidR="008E74D2" w:rsidRPr="008E74D2" w:rsidRDefault="008E74D2" w:rsidP="008E74D2">
            <w:pPr>
              <w:spacing w:before="40" w:after="120"/>
              <w:ind w:right="113"/>
              <w:rPr>
                <w:lang w:val="fr-BE" w:eastAsia="fr-BE"/>
              </w:rPr>
            </w:pPr>
          </w:p>
        </w:tc>
        <w:tc>
          <w:tcPr>
            <w:tcW w:w="1001" w:type="dxa"/>
            <w:tcBorders>
              <w:top w:val="single" w:sz="12" w:space="0" w:color="auto"/>
            </w:tcBorders>
            <w:shd w:val="clear" w:color="auto" w:fill="auto"/>
          </w:tcPr>
          <w:p w14:paraId="7E7F9E3F" w14:textId="77777777" w:rsidR="008E74D2" w:rsidRPr="008E74D2" w:rsidRDefault="008E74D2" w:rsidP="008E74D2">
            <w:pPr>
              <w:spacing w:before="40" w:after="120"/>
              <w:ind w:right="113"/>
              <w:rPr>
                <w:lang w:val="fr-BE" w:eastAsia="fr-BE"/>
              </w:rPr>
            </w:pPr>
          </w:p>
        </w:tc>
      </w:tr>
      <w:tr w:rsidR="003D7F00" w:rsidRPr="008E74D2" w14:paraId="16BF63EF" w14:textId="77777777" w:rsidTr="008E74D2">
        <w:tc>
          <w:tcPr>
            <w:tcW w:w="1561" w:type="dxa"/>
            <w:shd w:val="clear" w:color="auto" w:fill="auto"/>
            <w:hideMark/>
          </w:tcPr>
          <w:p w14:paraId="000B2780" w14:textId="77777777" w:rsidR="003D7F00" w:rsidRPr="008E74D2" w:rsidRDefault="003D7F00" w:rsidP="008E74D2">
            <w:pPr>
              <w:spacing w:before="40" w:after="120"/>
              <w:ind w:right="113"/>
              <w:rPr>
                <w:lang w:val="fr-BE" w:eastAsia="fr-BE"/>
              </w:rPr>
            </w:pPr>
            <w:r w:rsidRPr="008E74D2">
              <w:rPr>
                <w:lang w:val="fr-BE" w:eastAsia="fr-BE"/>
              </w:rPr>
              <w:t xml:space="preserve">Albania </w:t>
            </w:r>
          </w:p>
        </w:tc>
        <w:tc>
          <w:tcPr>
            <w:tcW w:w="4108" w:type="dxa"/>
            <w:shd w:val="clear" w:color="auto" w:fill="auto"/>
            <w:hideMark/>
          </w:tcPr>
          <w:p w14:paraId="46F70C9A" w14:textId="77777777" w:rsidR="003D7F00" w:rsidRPr="008E74D2" w:rsidRDefault="003D7F00" w:rsidP="008E74D2">
            <w:pPr>
              <w:spacing w:before="40" w:after="120"/>
              <w:ind w:right="113"/>
              <w:rPr>
                <w:lang w:val="en-US" w:eastAsia="fr-BE"/>
              </w:rPr>
            </w:pPr>
            <w:r w:rsidRPr="008E74D2">
              <w:rPr>
                <w:lang w:val="en-US" w:eastAsia="fr-BE"/>
              </w:rPr>
              <w:t>US$ 2,000 for the next intersessional period 2017–2020 to be paid by July 2017.</w:t>
            </w:r>
          </w:p>
        </w:tc>
        <w:tc>
          <w:tcPr>
            <w:tcW w:w="843" w:type="dxa"/>
            <w:shd w:val="clear" w:color="auto" w:fill="auto"/>
            <w:hideMark/>
          </w:tcPr>
          <w:p w14:paraId="0EAB4525" w14:textId="77777777" w:rsidR="003D7F00" w:rsidRPr="008E74D2" w:rsidRDefault="003D7F00" w:rsidP="008E74D2">
            <w:pPr>
              <w:spacing w:before="40" w:after="120"/>
              <w:ind w:right="113"/>
              <w:jc w:val="right"/>
              <w:rPr>
                <w:lang w:val="fr-BE" w:eastAsia="fr-BE"/>
              </w:rPr>
            </w:pPr>
            <w:r w:rsidRPr="008E74D2">
              <w:rPr>
                <w:lang w:val="fr-BE" w:eastAsia="fr-BE"/>
              </w:rPr>
              <w:t>2.000</w:t>
            </w:r>
          </w:p>
        </w:tc>
        <w:tc>
          <w:tcPr>
            <w:tcW w:w="1001" w:type="dxa"/>
            <w:shd w:val="clear" w:color="auto" w:fill="auto"/>
            <w:hideMark/>
          </w:tcPr>
          <w:p w14:paraId="5B884B58" w14:textId="77777777" w:rsidR="003D7F00" w:rsidRPr="008E74D2" w:rsidRDefault="003D7F00" w:rsidP="008E74D2">
            <w:pPr>
              <w:spacing w:before="40" w:after="120"/>
              <w:ind w:right="113"/>
              <w:jc w:val="right"/>
              <w:rPr>
                <w:lang w:val="fr-BE" w:eastAsia="fr-BE"/>
              </w:rPr>
            </w:pPr>
            <w:r w:rsidRPr="008E74D2">
              <w:rPr>
                <w:lang w:val="fr-BE" w:eastAsia="fr-BE"/>
              </w:rPr>
              <w:t>2.000</w:t>
            </w:r>
          </w:p>
        </w:tc>
      </w:tr>
      <w:tr w:rsidR="003D7F00" w:rsidRPr="008E74D2" w14:paraId="5236FCC6" w14:textId="77777777" w:rsidTr="008E74D2">
        <w:tc>
          <w:tcPr>
            <w:tcW w:w="1561" w:type="dxa"/>
            <w:shd w:val="clear" w:color="auto" w:fill="auto"/>
            <w:hideMark/>
          </w:tcPr>
          <w:p w14:paraId="4769900E" w14:textId="77777777" w:rsidR="003D7F00" w:rsidRPr="008E74D2" w:rsidRDefault="003D7F00" w:rsidP="008E74D2">
            <w:pPr>
              <w:spacing w:before="40" w:after="120"/>
              <w:ind w:right="113"/>
              <w:rPr>
                <w:lang w:val="fr-BE" w:eastAsia="fr-BE"/>
              </w:rPr>
            </w:pPr>
            <w:r w:rsidRPr="008E74D2">
              <w:rPr>
                <w:lang w:val="fr-BE" w:eastAsia="fr-BE"/>
              </w:rPr>
              <w:t xml:space="preserve">Armenia </w:t>
            </w:r>
          </w:p>
        </w:tc>
        <w:tc>
          <w:tcPr>
            <w:tcW w:w="4108" w:type="dxa"/>
            <w:shd w:val="clear" w:color="auto" w:fill="auto"/>
            <w:hideMark/>
          </w:tcPr>
          <w:p w14:paraId="37C846D2" w14:textId="77777777" w:rsidR="003D7F00" w:rsidRPr="008E74D2" w:rsidRDefault="003D7F00" w:rsidP="008E74D2">
            <w:pPr>
              <w:spacing w:before="40" w:after="120"/>
              <w:ind w:right="113"/>
              <w:rPr>
                <w:lang w:eastAsia="fr-BE"/>
              </w:rPr>
            </w:pPr>
            <w:r w:rsidRPr="008E74D2">
              <w:rPr>
                <w:lang w:eastAsia="fr-BE"/>
              </w:rPr>
              <w:t>Unpledged contribution of US</w:t>
            </w:r>
            <w:r w:rsidRPr="008E74D2">
              <w:rPr>
                <w:lang w:val="en-US" w:eastAsia="fr-BE"/>
              </w:rPr>
              <w:t xml:space="preserve">$ 1,000 </w:t>
            </w:r>
            <w:r w:rsidRPr="008E74D2">
              <w:rPr>
                <w:lang w:eastAsia="fr-BE"/>
              </w:rPr>
              <w:t>in 2019</w:t>
            </w:r>
            <w:r w:rsidRPr="008E74D2" w:rsidDel="00592B4E">
              <w:rPr>
                <w:lang w:eastAsia="fr-BE"/>
              </w:rPr>
              <w:t xml:space="preserve"> </w:t>
            </w:r>
          </w:p>
        </w:tc>
        <w:tc>
          <w:tcPr>
            <w:tcW w:w="843" w:type="dxa"/>
            <w:shd w:val="clear" w:color="auto" w:fill="auto"/>
            <w:hideMark/>
          </w:tcPr>
          <w:p w14:paraId="1951C90C"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719A9445" w14:textId="77777777" w:rsidR="003D7F00" w:rsidRPr="008E74D2" w:rsidRDefault="003D7F00" w:rsidP="008E74D2">
            <w:pPr>
              <w:spacing w:before="40" w:after="120"/>
              <w:ind w:right="113"/>
              <w:jc w:val="right"/>
              <w:rPr>
                <w:lang w:val="fr-BE" w:eastAsia="fr-BE"/>
              </w:rPr>
            </w:pPr>
            <w:r w:rsidRPr="008E74D2">
              <w:rPr>
                <w:lang w:val="fr-BE" w:eastAsia="fr-BE"/>
              </w:rPr>
              <w:t>1.000</w:t>
            </w:r>
          </w:p>
        </w:tc>
      </w:tr>
      <w:tr w:rsidR="003D7F00" w:rsidRPr="008E74D2" w14:paraId="65BB60E8" w14:textId="77777777" w:rsidTr="008E74D2">
        <w:tc>
          <w:tcPr>
            <w:tcW w:w="1561" w:type="dxa"/>
            <w:shd w:val="clear" w:color="auto" w:fill="auto"/>
            <w:hideMark/>
          </w:tcPr>
          <w:p w14:paraId="228C0C60" w14:textId="77777777" w:rsidR="003D7F00" w:rsidRPr="008E74D2" w:rsidRDefault="003D7F00" w:rsidP="008E74D2">
            <w:pPr>
              <w:spacing w:before="40" w:after="120"/>
              <w:ind w:right="113"/>
              <w:rPr>
                <w:lang w:val="fr-BE" w:eastAsia="fr-BE"/>
              </w:rPr>
            </w:pPr>
            <w:r w:rsidRPr="008E74D2">
              <w:rPr>
                <w:lang w:val="fr-BE" w:eastAsia="fr-BE"/>
              </w:rPr>
              <w:t xml:space="preserve">Austria </w:t>
            </w:r>
          </w:p>
        </w:tc>
        <w:tc>
          <w:tcPr>
            <w:tcW w:w="4108" w:type="dxa"/>
            <w:shd w:val="clear" w:color="auto" w:fill="auto"/>
            <w:hideMark/>
          </w:tcPr>
          <w:p w14:paraId="71C38D8C" w14:textId="5D91F6D1" w:rsidR="003D7F00" w:rsidRPr="008E74D2" w:rsidRDefault="003D7F00" w:rsidP="008E74D2">
            <w:pPr>
              <w:spacing w:before="40" w:after="120"/>
              <w:ind w:right="113"/>
              <w:rPr>
                <w:lang w:val="en-US" w:eastAsia="fr-BE"/>
              </w:rPr>
            </w:pPr>
            <w:r w:rsidRPr="008E74D2">
              <w:rPr>
                <w:lang w:val="en-US" w:eastAsia="fr-BE"/>
              </w:rPr>
              <w:t xml:space="preserve">US$ 18,000 for the next intersessional period 2017–2020, to be paid in 3 instalments of </w:t>
            </w:r>
            <w:r w:rsidR="00DB78CE" w:rsidRPr="00DB78CE">
              <w:rPr>
                <w:lang w:val="en-US" w:eastAsia="fr-BE"/>
              </w:rPr>
              <w:t xml:space="preserve">US$ </w:t>
            </w:r>
            <w:r w:rsidRPr="008E74D2">
              <w:rPr>
                <w:lang w:val="en-US" w:eastAsia="fr-BE"/>
              </w:rPr>
              <w:t xml:space="preserve">6,000 each in 2017, 2018 and 2019. Additional unpledged contribution of </w:t>
            </w:r>
            <w:r w:rsidR="00DB78CE" w:rsidRPr="00DB78CE">
              <w:rPr>
                <w:lang w:val="en-US" w:eastAsia="fr-BE"/>
              </w:rPr>
              <w:t>US$</w:t>
            </w:r>
            <w:r w:rsidR="00DB78CE">
              <w:rPr>
                <w:lang w:val="en-US" w:eastAsia="fr-BE"/>
              </w:rPr>
              <w:t xml:space="preserve"> </w:t>
            </w:r>
            <w:r w:rsidRPr="008E74D2">
              <w:rPr>
                <w:lang w:val="en-US" w:eastAsia="fr-BE"/>
              </w:rPr>
              <w:t xml:space="preserve">10,000 in 2019 </w:t>
            </w:r>
          </w:p>
        </w:tc>
        <w:tc>
          <w:tcPr>
            <w:tcW w:w="843" w:type="dxa"/>
            <w:shd w:val="clear" w:color="auto" w:fill="auto"/>
            <w:hideMark/>
          </w:tcPr>
          <w:p w14:paraId="761A296B" w14:textId="77777777" w:rsidR="003D7F00" w:rsidRPr="008E74D2" w:rsidRDefault="003D7F00" w:rsidP="008E74D2">
            <w:pPr>
              <w:spacing w:before="40" w:after="120"/>
              <w:ind w:right="113"/>
              <w:jc w:val="right"/>
              <w:rPr>
                <w:lang w:val="fr-BE" w:eastAsia="fr-BE"/>
              </w:rPr>
            </w:pPr>
            <w:r w:rsidRPr="008E74D2">
              <w:rPr>
                <w:lang w:val="fr-BE" w:eastAsia="fr-BE"/>
              </w:rPr>
              <w:t>18.000</w:t>
            </w:r>
          </w:p>
        </w:tc>
        <w:tc>
          <w:tcPr>
            <w:tcW w:w="1001" w:type="dxa"/>
            <w:shd w:val="clear" w:color="auto" w:fill="auto"/>
            <w:hideMark/>
          </w:tcPr>
          <w:p w14:paraId="64B3EDEC" w14:textId="77777777" w:rsidR="003D7F00" w:rsidRPr="008E74D2" w:rsidRDefault="003D7F00" w:rsidP="008E74D2">
            <w:pPr>
              <w:spacing w:before="40" w:after="120"/>
              <w:ind w:right="113"/>
              <w:jc w:val="right"/>
              <w:rPr>
                <w:lang w:val="fr-BE" w:eastAsia="fr-BE"/>
              </w:rPr>
            </w:pPr>
            <w:r w:rsidRPr="008E74D2">
              <w:rPr>
                <w:lang w:val="fr-BE" w:eastAsia="fr-BE"/>
              </w:rPr>
              <w:t>28.000</w:t>
            </w:r>
          </w:p>
        </w:tc>
      </w:tr>
      <w:tr w:rsidR="003D7F00" w:rsidRPr="008E74D2" w14:paraId="58F07AB3" w14:textId="77777777" w:rsidTr="008E74D2">
        <w:tc>
          <w:tcPr>
            <w:tcW w:w="1561" w:type="dxa"/>
            <w:shd w:val="clear" w:color="auto" w:fill="auto"/>
            <w:hideMark/>
          </w:tcPr>
          <w:p w14:paraId="60818CE1" w14:textId="77777777" w:rsidR="003D7F00" w:rsidRPr="008E74D2" w:rsidRDefault="003D7F00" w:rsidP="008E74D2">
            <w:pPr>
              <w:spacing w:before="40" w:after="120"/>
              <w:ind w:right="113"/>
              <w:rPr>
                <w:lang w:val="fr-BE" w:eastAsia="fr-BE"/>
              </w:rPr>
            </w:pPr>
            <w:r w:rsidRPr="008E74D2">
              <w:rPr>
                <w:lang w:val="fr-BE" w:eastAsia="fr-BE"/>
              </w:rPr>
              <w:t xml:space="preserve">Azerbaijan </w:t>
            </w:r>
          </w:p>
        </w:tc>
        <w:tc>
          <w:tcPr>
            <w:tcW w:w="4108" w:type="dxa"/>
            <w:shd w:val="clear" w:color="auto" w:fill="auto"/>
            <w:hideMark/>
          </w:tcPr>
          <w:p w14:paraId="65068374"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45EDF2AD"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5483A226"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31F4AB78" w14:textId="77777777" w:rsidTr="008E74D2">
        <w:tc>
          <w:tcPr>
            <w:tcW w:w="1561" w:type="dxa"/>
            <w:shd w:val="clear" w:color="auto" w:fill="auto"/>
            <w:hideMark/>
          </w:tcPr>
          <w:p w14:paraId="1C9FF846" w14:textId="77777777" w:rsidR="003D7F00" w:rsidRPr="008E74D2" w:rsidRDefault="003D7F00" w:rsidP="008E74D2">
            <w:pPr>
              <w:spacing w:before="40" w:after="120"/>
              <w:ind w:right="113"/>
              <w:rPr>
                <w:lang w:val="fr-BE" w:eastAsia="fr-BE"/>
              </w:rPr>
            </w:pPr>
            <w:r w:rsidRPr="008E74D2">
              <w:rPr>
                <w:lang w:val="fr-BE" w:eastAsia="fr-BE"/>
              </w:rPr>
              <w:t>Belarus</w:t>
            </w:r>
          </w:p>
        </w:tc>
        <w:tc>
          <w:tcPr>
            <w:tcW w:w="4108" w:type="dxa"/>
            <w:shd w:val="clear" w:color="auto" w:fill="auto"/>
            <w:hideMark/>
          </w:tcPr>
          <w:p w14:paraId="400467B4"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040B28CE"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3B291418"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5C0D4D3D" w14:textId="77777777" w:rsidTr="008E74D2">
        <w:tc>
          <w:tcPr>
            <w:tcW w:w="1561" w:type="dxa"/>
            <w:shd w:val="clear" w:color="auto" w:fill="auto"/>
            <w:hideMark/>
          </w:tcPr>
          <w:p w14:paraId="1262F0C4" w14:textId="77777777" w:rsidR="003D7F00" w:rsidRPr="008E74D2" w:rsidRDefault="003D7F00" w:rsidP="008E74D2">
            <w:pPr>
              <w:spacing w:before="40" w:after="120"/>
              <w:ind w:right="113"/>
              <w:rPr>
                <w:lang w:val="fr-BE" w:eastAsia="fr-BE"/>
              </w:rPr>
            </w:pPr>
            <w:r w:rsidRPr="008E74D2">
              <w:rPr>
                <w:lang w:val="fr-BE" w:eastAsia="fr-BE"/>
              </w:rPr>
              <w:t xml:space="preserve">Belgium </w:t>
            </w:r>
          </w:p>
        </w:tc>
        <w:tc>
          <w:tcPr>
            <w:tcW w:w="4108" w:type="dxa"/>
            <w:shd w:val="clear" w:color="auto" w:fill="auto"/>
            <w:hideMark/>
          </w:tcPr>
          <w:p w14:paraId="78BB3E54"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42532662"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0AF45FD6"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17847395" w14:textId="77777777" w:rsidTr="008E74D2">
        <w:tc>
          <w:tcPr>
            <w:tcW w:w="1561" w:type="dxa"/>
            <w:shd w:val="clear" w:color="auto" w:fill="auto"/>
            <w:hideMark/>
          </w:tcPr>
          <w:p w14:paraId="0558F55B" w14:textId="77777777" w:rsidR="003D7F00" w:rsidRPr="008E74D2" w:rsidRDefault="003D7F00" w:rsidP="008E74D2">
            <w:pPr>
              <w:spacing w:before="40" w:after="120"/>
              <w:ind w:right="113"/>
              <w:rPr>
                <w:lang w:val="fr-BE" w:eastAsia="fr-BE"/>
              </w:rPr>
            </w:pPr>
            <w:r w:rsidRPr="008E74D2">
              <w:rPr>
                <w:lang w:val="fr-BE" w:eastAsia="fr-BE"/>
              </w:rPr>
              <w:t>Bosnia and Herzegovina</w:t>
            </w:r>
          </w:p>
        </w:tc>
        <w:tc>
          <w:tcPr>
            <w:tcW w:w="4108" w:type="dxa"/>
            <w:shd w:val="clear" w:color="auto" w:fill="auto"/>
            <w:hideMark/>
          </w:tcPr>
          <w:p w14:paraId="40C94F84"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05FC6248"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3E532A24"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65535D37" w14:textId="77777777" w:rsidTr="008E74D2">
        <w:tc>
          <w:tcPr>
            <w:tcW w:w="1561" w:type="dxa"/>
            <w:shd w:val="clear" w:color="auto" w:fill="auto"/>
            <w:hideMark/>
          </w:tcPr>
          <w:p w14:paraId="4F52E010" w14:textId="77777777" w:rsidR="003D7F00" w:rsidRPr="008E74D2" w:rsidRDefault="003D7F00" w:rsidP="008E74D2">
            <w:pPr>
              <w:spacing w:before="40" w:after="120"/>
              <w:ind w:right="113"/>
              <w:rPr>
                <w:lang w:val="fr-BE" w:eastAsia="fr-BE"/>
              </w:rPr>
            </w:pPr>
            <w:r w:rsidRPr="008E74D2">
              <w:rPr>
                <w:lang w:val="fr-BE" w:eastAsia="fr-BE"/>
              </w:rPr>
              <w:t xml:space="preserve">Bulgaria </w:t>
            </w:r>
          </w:p>
        </w:tc>
        <w:tc>
          <w:tcPr>
            <w:tcW w:w="4108" w:type="dxa"/>
            <w:shd w:val="clear" w:color="auto" w:fill="auto"/>
            <w:hideMark/>
          </w:tcPr>
          <w:p w14:paraId="396AA3D9" w14:textId="77777777" w:rsidR="003D7F00" w:rsidRPr="008E74D2" w:rsidRDefault="003D7F00" w:rsidP="008E74D2">
            <w:pPr>
              <w:spacing w:before="40" w:after="120"/>
              <w:ind w:right="113"/>
              <w:rPr>
                <w:lang w:val="en-US" w:eastAsia="fr-BE"/>
              </w:rPr>
            </w:pPr>
            <w:r w:rsidRPr="008E74D2">
              <w:rPr>
                <w:lang w:val="en-US" w:eastAsia="fr-BE"/>
              </w:rPr>
              <w:t>US$ 5,000 to the Convention and US$ 3,000 to the Protocol for the intersessional period 2017–2020, to be paid in 2017</w:t>
            </w:r>
          </w:p>
        </w:tc>
        <w:tc>
          <w:tcPr>
            <w:tcW w:w="843" w:type="dxa"/>
            <w:shd w:val="clear" w:color="auto" w:fill="auto"/>
            <w:hideMark/>
          </w:tcPr>
          <w:p w14:paraId="4B1C9419" w14:textId="77777777" w:rsidR="003D7F00" w:rsidRPr="008E74D2" w:rsidRDefault="003D7F00" w:rsidP="008E74D2">
            <w:pPr>
              <w:spacing w:before="40" w:after="120"/>
              <w:ind w:right="113"/>
              <w:jc w:val="right"/>
              <w:rPr>
                <w:lang w:val="fr-BE" w:eastAsia="fr-BE"/>
              </w:rPr>
            </w:pPr>
            <w:r w:rsidRPr="008E74D2">
              <w:rPr>
                <w:lang w:val="fr-BE" w:eastAsia="fr-BE"/>
              </w:rPr>
              <w:t>8.000</w:t>
            </w:r>
          </w:p>
        </w:tc>
        <w:tc>
          <w:tcPr>
            <w:tcW w:w="1001" w:type="dxa"/>
            <w:shd w:val="clear" w:color="auto" w:fill="auto"/>
            <w:hideMark/>
          </w:tcPr>
          <w:p w14:paraId="226A5BE0" w14:textId="77777777" w:rsidR="003D7F00" w:rsidRPr="008E74D2" w:rsidRDefault="003D7F00" w:rsidP="008E74D2">
            <w:pPr>
              <w:spacing w:before="40" w:after="120"/>
              <w:ind w:right="113"/>
              <w:jc w:val="right"/>
              <w:rPr>
                <w:lang w:val="fr-BE" w:eastAsia="fr-BE"/>
              </w:rPr>
            </w:pPr>
            <w:r w:rsidRPr="008E74D2">
              <w:rPr>
                <w:lang w:val="fr-BE" w:eastAsia="fr-BE"/>
              </w:rPr>
              <w:t>8.000</w:t>
            </w:r>
          </w:p>
        </w:tc>
      </w:tr>
      <w:tr w:rsidR="003D7F00" w:rsidRPr="008E74D2" w14:paraId="0F2F5922" w14:textId="77777777" w:rsidTr="008E74D2">
        <w:tc>
          <w:tcPr>
            <w:tcW w:w="1561" w:type="dxa"/>
            <w:shd w:val="clear" w:color="auto" w:fill="auto"/>
            <w:hideMark/>
          </w:tcPr>
          <w:p w14:paraId="4A2BF3B3" w14:textId="77777777" w:rsidR="003D7F00" w:rsidRPr="008E74D2" w:rsidRDefault="003D7F00" w:rsidP="008E74D2">
            <w:pPr>
              <w:spacing w:before="40" w:after="120"/>
              <w:ind w:right="113"/>
              <w:rPr>
                <w:lang w:val="fr-BE" w:eastAsia="fr-BE"/>
              </w:rPr>
            </w:pPr>
            <w:r w:rsidRPr="008E74D2">
              <w:rPr>
                <w:lang w:val="fr-BE" w:eastAsia="fr-BE"/>
              </w:rPr>
              <w:t xml:space="preserve">Canada </w:t>
            </w:r>
          </w:p>
        </w:tc>
        <w:tc>
          <w:tcPr>
            <w:tcW w:w="4108" w:type="dxa"/>
            <w:shd w:val="clear" w:color="auto" w:fill="auto"/>
            <w:hideMark/>
          </w:tcPr>
          <w:p w14:paraId="13310960" w14:textId="77777777" w:rsidR="003D7F00" w:rsidRPr="008E74D2" w:rsidRDefault="003D7F00" w:rsidP="008E74D2">
            <w:pPr>
              <w:spacing w:before="40" w:after="120"/>
              <w:ind w:right="113"/>
              <w:rPr>
                <w:lang w:eastAsia="fr-BE"/>
              </w:rPr>
            </w:pPr>
            <w:r w:rsidRPr="008E74D2">
              <w:rPr>
                <w:lang w:eastAsia="fr-BE"/>
              </w:rPr>
              <w:t>Unpledged contribution of CAD 5,000 for the year 2020</w:t>
            </w:r>
            <w:r w:rsidRPr="008E74D2" w:rsidDel="009028A1">
              <w:rPr>
                <w:lang w:eastAsia="fr-BE"/>
              </w:rPr>
              <w:t xml:space="preserve"> </w:t>
            </w:r>
          </w:p>
        </w:tc>
        <w:tc>
          <w:tcPr>
            <w:tcW w:w="843" w:type="dxa"/>
            <w:shd w:val="clear" w:color="auto" w:fill="auto"/>
            <w:hideMark/>
          </w:tcPr>
          <w:p w14:paraId="5B415834"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74E1A2CC" w14:textId="77777777" w:rsidR="003D7F00" w:rsidRPr="008E74D2" w:rsidRDefault="003D7F00" w:rsidP="008E74D2">
            <w:pPr>
              <w:spacing w:before="40" w:after="120"/>
              <w:ind w:right="113"/>
              <w:jc w:val="right"/>
              <w:rPr>
                <w:lang w:val="fr-BE" w:eastAsia="fr-BE"/>
              </w:rPr>
            </w:pPr>
            <w:r w:rsidRPr="008E74D2">
              <w:rPr>
                <w:lang w:val="fr-BE" w:eastAsia="fr-BE"/>
              </w:rPr>
              <w:t>3.660</w:t>
            </w:r>
          </w:p>
        </w:tc>
      </w:tr>
      <w:bookmarkEnd w:id="27"/>
      <w:tr w:rsidR="003D7F00" w:rsidRPr="008E74D2" w14:paraId="4E8BEA63" w14:textId="77777777" w:rsidTr="008E74D2">
        <w:tc>
          <w:tcPr>
            <w:tcW w:w="1561" w:type="dxa"/>
            <w:shd w:val="clear" w:color="auto" w:fill="auto"/>
            <w:hideMark/>
          </w:tcPr>
          <w:p w14:paraId="267B2BEB" w14:textId="77777777" w:rsidR="003D7F00" w:rsidRPr="008E74D2" w:rsidRDefault="003D7F00" w:rsidP="008E74D2">
            <w:pPr>
              <w:spacing w:before="40" w:after="120"/>
              <w:ind w:right="113"/>
              <w:rPr>
                <w:lang w:val="fr-BE" w:eastAsia="fr-BE"/>
              </w:rPr>
            </w:pPr>
            <w:r w:rsidRPr="008E74D2">
              <w:rPr>
                <w:lang w:val="fr-BE" w:eastAsia="fr-BE"/>
              </w:rPr>
              <w:t xml:space="preserve">Croatia </w:t>
            </w:r>
          </w:p>
        </w:tc>
        <w:tc>
          <w:tcPr>
            <w:tcW w:w="4108" w:type="dxa"/>
            <w:shd w:val="clear" w:color="auto" w:fill="auto"/>
            <w:hideMark/>
          </w:tcPr>
          <w:p w14:paraId="5E50A38C" w14:textId="77777777" w:rsidR="003D7F00" w:rsidRPr="008E74D2" w:rsidRDefault="003D7F00" w:rsidP="008E74D2">
            <w:pPr>
              <w:spacing w:before="40" w:after="120"/>
              <w:ind w:right="113"/>
              <w:rPr>
                <w:lang w:val="en-US" w:eastAsia="fr-BE"/>
              </w:rPr>
            </w:pPr>
            <w:r w:rsidRPr="008E74D2">
              <w:rPr>
                <w:lang w:val="en-US" w:eastAsia="fr-BE"/>
              </w:rPr>
              <w:t>US$ 9,000 for the next intersessional period 2017–2020, to be paid in 3 instalments of US$ 3,000 each in 2017, 2018 and 2019</w:t>
            </w:r>
          </w:p>
        </w:tc>
        <w:tc>
          <w:tcPr>
            <w:tcW w:w="843" w:type="dxa"/>
            <w:shd w:val="clear" w:color="auto" w:fill="auto"/>
            <w:hideMark/>
          </w:tcPr>
          <w:p w14:paraId="569F0F25" w14:textId="77777777" w:rsidR="003D7F00" w:rsidRPr="008E74D2" w:rsidRDefault="003D7F00" w:rsidP="008E74D2">
            <w:pPr>
              <w:spacing w:before="40" w:after="120"/>
              <w:ind w:right="113"/>
              <w:jc w:val="right"/>
              <w:rPr>
                <w:lang w:val="fr-BE" w:eastAsia="fr-BE"/>
              </w:rPr>
            </w:pPr>
            <w:r w:rsidRPr="008E74D2">
              <w:rPr>
                <w:lang w:val="fr-BE" w:eastAsia="fr-BE"/>
              </w:rPr>
              <w:t>9.000</w:t>
            </w:r>
          </w:p>
        </w:tc>
        <w:tc>
          <w:tcPr>
            <w:tcW w:w="1001" w:type="dxa"/>
            <w:shd w:val="clear" w:color="auto" w:fill="auto"/>
            <w:hideMark/>
          </w:tcPr>
          <w:p w14:paraId="2F14DDC0" w14:textId="77777777" w:rsidR="003D7F00" w:rsidRPr="008E74D2" w:rsidRDefault="003D7F00" w:rsidP="008E74D2">
            <w:pPr>
              <w:spacing w:before="40" w:after="120"/>
              <w:ind w:right="113"/>
              <w:jc w:val="right"/>
              <w:rPr>
                <w:lang w:val="fr-BE" w:eastAsia="fr-BE"/>
              </w:rPr>
            </w:pPr>
            <w:r w:rsidRPr="008E74D2">
              <w:rPr>
                <w:lang w:val="fr-BE" w:eastAsia="fr-BE"/>
              </w:rPr>
              <w:t>9.000</w:t>
            </w:r>
          </w:p>
        </w:tc>
      </w:tr>
      <w:tr w:rsidR="003D7F00" w:rsidRPr="008E74D2" w14:paraId="0AE9728E" w14:textId="77777777" w:rsidTr="008E74D2">
        <w:tc>
          <w:tcPr>
            <w:tcW w:w="1561" w:type="dxa"/>
            <w:shd w:val="clear" w:color="auto" w:fill="auto"/>
            <w:hideMark/>
          </w:tcPr>
          <w:p w14:paraId="68ABB76C" w14:textId="77777777" w:rsidR="003D7F00" w:rsidRPr="008E74D2" w:rsidRDefault="003D7F00" w:rsidP="008E74D2">
            <w:pPr>
              <w:spacing w:before="40" w:after="120"/>
              <w:ind w:right="113"/>
              <w:rPr>
                <w:lang w:val="fr-BE" w:eastAsia="fr-BE"/>
              </w:rPr>
            </w:pPr>
            <w:r w:rsidRPr="008E74D2">
              <w:rPr>
                <w:lang w:val="fr-BE" w:eastAsia="fr-BE"/>
              </w:rPr>
              <w:t xml:space="preserve">Cyprus </w:t>
            </w:r>
          </w:p>
        </w:tc>
        <w:tc>
          <w:tcPr>
            <w:tcW w:w="4108" w:type="dxa"/>
            <w:shd w:val="clear" w:color="auto" w:fill="auto"/>
            <w:hideMark/>
          </w:tcPr>
          <w:p w14:paraId="1EA893D0" w14:textId="77777777" w:rsidR="003D7F00" w:rsidRPr="008E74D2" w:rsidRDefault="003D7F00" w:rsidP="008E74D2">
            <w:pPr>
              <w:spacing w:before="40" w:after="120"/>
              <w:ind w:right="113"/>
              <w:rPr>
                <w:lang w:val="en-US" w:eastAsia="fr-BE"/>
              </w:rPr>
            </w:pPr>
            <w:r w:rsidRPr="008E74D2">
              <w:rPr>
                <w:lang w:val="en-US" w:eastAsia="fr-BE"/>
              </w:rPr>
              <w:t>Unpledged Contribution of US$ 1,000 in 2017, US$ 1,000 in 2018 and US$ 1,000 in 2019.</w:t>
            </w:r>
          </w:p>
        </w:tc>
        <w:tc>
          <w:tcPr>
            <w:tcW w:w="843" w:type="dxa"/>
            <w:shd w:val="clear" w:color="auto" w:fill="auto"/>
            <w:hideMark/>
          </w:tcPr>
          <w:p w14:paraId="443B436A"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309623D5" w14:textId="77777777" w:rsidR="003D7F00" w:rsidRPr="008E74D2" w:rsidRDefault="003D7F00" w:rsidP="008E74D2">
            <w:pPr>
              <w:spacing w:before="40" w:after="120"/>
              <w:ind w:right="113"/>
              <w:jc w:val="right"/>
              <w:rPr>
                <w:lang w:val="fr-BE" w:eastAsia="fr-BE"/>
              </w:rPr>
            </w:pPr>
            <w:r w:rsidRPr="008E74D2">
              <w:rPr>
                <w:lang w:val="fr-BE" w:eastAsia="fr-BE"/>
              </w:rPr>
              <w:t>3.000</w:t>
            </w:r>
          </w:p>
        </w:tc>
      </w:tr>
      <w:tr w:rsidR="003D7F00" w:rsidRPr="008E74D2" w14:paraId="19483DCA" w14:textId="77777777" w:rsidTr="008E74D2">
        <w:tc>
          <w:tcPr>
            <w:tcW w:w="1561" w:type="dxa"/>
            <w:shd w:val="clear" w:color="auto" w:fill="auto"/>
            <w:hideMark/>
          </w:tcPr>
          <w:p w14:paraId="38DC72B3" w14:textId="77777777" w:rsidR="003D7F00" w:rsidRPr="008E74D2" w:rsidRDefault="003D7F00" w:rsidP="008E74D2">
            <w:pPr>
              <w:spacing w:before="40" w:after="120"/>
              <w:ind w:right="113"/>
              <w:rPr>
                <w:lang w:val="fr-BE" w:eastAsia="fr-BE"/>
              </w:rPr>
            </w:pPr>
            <w:r w:rsidRPr="008E74D2">
              <w:rPr>
                <w:lang w:val="fr-BE" w:eastAsia="fr-BE"/>
              </w:rPr>
              <w:t xml:space="preserve">Czechia  </w:t>
            </w:r>
          </w:p>
        </w:tc>
        <w:tc>
          <w:tcPr>
            <w:tcW w:w="4108" w:type="dxa"/>
            <w:shd w:val="clear" w:color="auto" w:fill="auto"/>
            <w:hideMark/>
          </w:tcPr>
          <w:p w14:paraId="7C2910F2" w14:textId="77777777" w:rsidR="003D7F00" w:rsidRPr="008E74D2" w:rsidRDefault="003D7F00" w:rsidP="008E74D2">
            <w:pPr>
              <w:spacing w:before="40" w:after="120"/>
              <w:ind w:right="113"/>
              <w:rPr>
                <w:lang w:val="en-US" w:eastAsia="fr-BE"/>
              </w:rPr>
            </w:pPr>
            <w:r w:rsidRPr="008E74D2">
              <w:rPr>
                <w:lang w:val="en-US" w:eastAsia="fr-BE"/>
              </w:rPr>
              <w:t>US$ 15,000 for the next intersessional period 2017–2020, to be paid in 3 instalments of US$ 5,000 each in 2017, 2018 and 2019 and additional unpledged contribution of 500 000 CzK (USD 22,000) for capacity building on SEA and EIA in Georgia 2017-2020.</w:t>
            </w:r>
          </w:p>
        </w:tc>
        <w:tc>
          <w:tcPr>
            <w:tcW w:w="843" w:type="dxa"/>
            <w:shd w:val="clear" w:color="auto" w:fill="auto"/>
            <w:hideMark/>
          </w:tcPr>
          <w:p w14:paraId="4E7BFE89" w14:textId="77777777" w:rsidR="003D7F00" w:rsidRPr="008E74D2" w:rsidRDefault="003D7F00" w:rsidP="008E74D2">
            <w:pPr>
              <w:spacing w:before="40" w:after="120"/>
              <w:ind w:right="113"/>
              <w:jc w:val="right"/>
              <w:rPr>
                <w:lang w:val="fr-BE" w:eastAsia="fr-BE"/>
              </w:rPr>
            </w:pPr>
            <w:r w:rsidRPr="008E74D2">
              <w:rPr>
                <w:lang w:val="fr-BE" w:eastAsia="fr-BE"/>
              </w:rPr>
              <w:t>15.000</w:t>
            </w:r>
          </w:p>
        </w:tc>
        <w:tc>
          <w:tcPr>
            <w:tcW w:w="1001" w:type="dxa"/>
            <w:shd w:val="clear" w:color="auto" w:fill="auto"/>
            <w:hideMark/>
          </w:tcPr>
          <w:p w14:paraId="05E0B9E5" w14:textId="77777777" w:rsidR="003D7F00" w:rsidRPr="008E74D2" w:rsidRDefault="003D7F00" w:rsidP="008E74D2">
            <w:pPr>
              <w:spacing w:before="40" w:after="120"/>
              <w:ind w:right="113"/>
              <w:jc w:val="right"/>
              <w:rPr>
                <w:lang w:val="fr-BE" w:eastAsia="fr-BE"/>
              </w:rPr>
            </w:pPr>
            <w:r w:rsidRPr="008E74D2">
              <w:rPr>
                <w:lang w:val="fr-BE" w:eastAsia="fr-BE"/>
              </w:rPr>
              <w:t>37.232</w:t>
            </w:r>
          </w:p>
        </w:tc>
      </w:tr>
      <w:tr w:rsidR="003D7F00" w:rsidRPr="008E74D2" w14:paraId="7AC54C2B" w14:textId="77777777" w:rsidTr="008E74D2">
        <w:tc>
          <w:tcPr>
            <w:tcW w:w="1561" w:type="dxa"/>
            <w:shd w:val="clear" w:color="auto" w:fill="auto"/>
            <w:hideMark/>
          </w:tcPr>
          <w:p w14:paraId="03773FAF" w14:textId="77777777" w:rsidR="003D7F00" w:rsidRPr="008E74D2" w:rsidRDefault="003D7F00" w:rsidP="008E74D2">
            <w:pPr>
              <w:spacing w:before="40" w:after="120"/>
              <w:ind w:right="113"/>
              <w:rPr>
                <w:lang w:val="fr-BE" w:eastAsia="fr-BE"/>
              </w:rPr>
            </w:pPr>
            <w:r w:rsidRPr="008E74D2">
              <w:rPr>
                <w:lang w:val="fr-BE" w:eastAsia="fr-BE"/>
              </w:rPr>
              <w:t>Denmark</w:t>
            </w:r>
          </w:p>
        </w:tc>
        <w:tc>
          <w:tcPr>
            <w:tcW w:w="4108" w:type="dxa"/>
            <w:shd w:val="clear" w:color="auto" w:fill="auto"/>
            <w:hideMark/>
          </w:tcPr>
          <w:p w14:paraId="10D2D320" w14:textId="77777777" w:rsidR="003D7F00" w:rsidRPr="008E74D2" w:rsidRDefault="003D7F00" w:rsidP="008E74D2">
            <w:pPr>
              <w:spacing w:before="40" w:after="120"/>
              <w:ind w:right="113"/>
              <w:rPr>
                <w:lang w:val="en-US" w:eastAsia="fr-BE"/>
              </w:rPr>
            </w:pPr>
            <w:r w:rsidRPr="008E74D2">
              <w:rPr>
                <w:lang w:val="en-US" w:eastAsia="fr-BE"/>
              </w:rPr>
              <w:t>US$ 20,000 for the intersessional period 2017–2020, to be paid by the end of 2017</w:t>
            </w:r>
          </w:p>
        </w:tc>
        <w:tc>
          <w:tcPr>
            <w:tcW w:w="843" w:type="dxa"/>
            <w:shd w:val="clear" w:color="auto" w:fill="auto"/>
            <w:hideMark/>
          </w:tcPr>
          <w:p w14:paraId="02FA2F19" w14:textId="77777777" w:rsidR="003D7F00" w:rsidRPr="008E74D2" w:rsidRDefault="003D7F00" w:rsidP="008E74D2">
            <w:pPr>
              <w:spacing w:before="40" w:after="120"/>
              <w:ind w:right="113"/>
              <w:jc w:val="right"/>
              <w:rPr>
                <w:lang w:val="fr-BE" w:eastAsia="fr-BE"/>
              </w:rPr>
            </w:pPr>
            <w:r w:rsidRPr="008E74D2">
              <w:rPr>
                <w:lang w:val="fr-BE" w:eastAsia="fr-BE"/>
              </w:rPr>
              <w:t>20.000</w:t>
            </w:r>
          </w:p>
        </w:tc>
        <w:tc>
          <w:tcPr>
            <w:tcW w:w="1001" w:type="dxa"/>
            <w:shd w:val="clear" w:color="auto" w:fill="auto"/>
            <w:hideMark/>
          </w:tcPr>
          <w:p w14:paraId="52ED7599" w14:textId="77777777" w:rsidR="003D7F00" w:rsidRPr="008E74D2" w:rsidRDefault="003D7F00" w:rsidP="008E74D2">
            <w:pPr>
              <w:spacing w:before="40" w:after="120"/>
              <w:ind w:right="113"/>
              <w:jc w:val="right"/>
              <w:rPr>
                <w:lang w:val="fr-BE" w:eastAsia="fr-BE"/>
              </w:rPr>
            </w:pPr>
            <w:r w:rsidRPr="008E74D2">
              <w:rPr>
                <w:lang w:val="fr-BE" w:eastAsia="fr-BE"/>
              </w:rPr>
              <w:t>19.970</w:t>
            </w:r>
          </w:p>
        </w:tc>
      </w:tr>
      <w:tr w:rsidR="003D7F00" w:rsidRPr="008E74D2" w14:paraId="150562B1" w14:textId="77777777" w:rsidTr="008E74D2">
        <w:tc>
          <w:tcPr>
            <w:tcW w:w="1561" w:type="dxa"/>
            <w:shd w:val="clear" w:color="auto" w:fill="auto"/>
            <w:hideMark/>
          </w:tcPr>
          <w:p w14:paraId="7E07F970" w14:textId="77777777" w:rsidR="003D7F00" w:rsidRPr="008E74D2" w:rsidRDefault="003D7F00" w:rsidP="008E74D2">
            <w:pPr>
              <w:spacing w:before="40" w:after="120"/>
              <w:ind w:right="113"/>
              <w:rPr>
                <w:lang w:val="fr-BE" w:eastAsia="fr-BE"/>
              </w:rPr>
            </w:pPr>
            <w:r w:rsidRPr="008E74D2">
              <w:rPr>
                <w:lang w:val="fr-BE" w:eastAsia="fr-BE"/>
              </w:rPr>
              <w:t xml:space="preserve">Estonia </w:t>
            </w:r>
          </w:p>
        </w:tc>
        <w:tc>
          <w:tcPr>
            <w:tcW w:w="4108" w:type="dxa"/>
            <w:shd w:val="clear" w:color="auto" w:fill="auto"/>
            <w:hideMark/>
          </w:tcPr>
          <w:p w14:paraId="12F94C94" w14:textId="2A560C23" w:rsidR="003D7F00" w:rsidRPr="008E74D2" w:rsidRDefault="003D7F00" w:rsidP="008E74D2">
            <w:pPr>
              <w:spacing w:before="40" w:after="120"/>
              <w:ind w:right="113"/>
              <w:rPr>
                <w:lang w:val="en-US" w:eastAsia="fr-BE"/>
              </w:rPr>
            </w:pPr>
            <w:r w:rsidRPr="008E74D2">
              <w:rPr>
                <w:lang w:val="en-US" w:eastAsia="fr-BE"/>
              </w:rPr>
              <w:t xml:space="preserve">€ 3,000 for the intersessional period 2017–2020, to be paid in three instalments of € 1,000 each in 2017, 2018 and 2019. Additional contribution of </w:t>
            </w:r>
            <w:r w:rsidR="002B2608" w:rsidRPr="008E74D2">
              <w:rPr>
                <w:lang w:val="en-US" w:eastAsia="fr-BE"/>
              </w:rPr>
              <w:t>€</w:t>
            </w:r>
            <w:r w:rsidRPr="008E74D2">
              <w:rPr>
                <w:lang w:val="en-US" w:eastAsia="fr-BE"/>
              </w:rPr>
              <w:t xml:space="preserve"> 2,000 for the year 2019.</w:t>
            </w:r>
          </w:p>
        </w:tc>
        <w:tc>
          <w:tcPr>
            <w:tcW w:w="843" w:type="dxa"/>
            <w:shd w:val="clear" w:color="auto" w:fill="auto"/>
            <w:hideMark/>
          </w:tcPr>
          <w:p w14:paraId="00FB8C3B" w14:textId="77777777" w:rsidR="003D7F00" w:rsidRPr="008E74D2" w:rsidRDefault="003D7F00" w:rsidP="008E74D2">
            <w:pPr>
              <w:spacing w:before="40" w:after="120"/>
              <w:ind w:right="113"/>
              <w:jc w:val="right"/>
              <w:rPr>
                <w:lang w:val="fr-BE" w:eastAsia="fr-BE"/>
              </w:rPr>
            </w:pPr>
            <w:r w:rsidRPr="008E74D2">
              <w:rPr>
                <w:lang w:val="fr-BE" w:eastAsia="fr-BE"/>
              </w:rPr>
              <w:t>3.366</w:t>
            </w:r>
          </w:p>
        </w:tc>
        <w:tc>
          <w:tcPr>
            <w:tcW w:w="1001" w:type="dxa"/>
            <w:shd w:val="clear" w:color="auto" w:fill="auto"/>
            <w:hideMark/>
          </w:tcPr>
          <w:p w14:paraId="4D3F6B54" w14:textId="77777777" w:rsidR="003D7F00" w:rsidRPr="008E74D2" w:rsidRDefault="003D7F00" w:rsidP="008E74D2">
            <w:pPr>
              <w:spacing w:before="40" w:after="120"/>
              <w:ind w:right="113"/>
              <w:jc w:val="right"/>
              <w:rPr>
                <w:lang w:val="fr-BE" w:eastAsia="fr-BE"/>
              </w:rPr>
            </w:pPr>
            <w:r w:rsidRPr="008E74D2">
              <w:rPr>
                <w:lang w:val="fr-BE" w:eastAsia="fr-BE"/>
              </w:rPr>
              <w:t>4.528</w:t>
            </w:r>
          </w:p>
        </w:tc>
      </w:tr>
      <w:tr w:rsidR="003D7F00" w:rsidRPr="008E74D2" w14:paraId="31976592" w14:textId="77777777" w:rsidTr="008E74D2">
        <w:tc>
          <w:tcPr>
            <w:tcW w:w="1561" w:type="dxa"/>
            <w:shd w:val="clear" w:color="auto" w:fill="auto"/>
            <w:hideMark/>
          </w:tcPr>
          <w:p w14:paraId="0AA7D1D5" w14:textId="77777777" w:rsidR="003D7F00" w:rsidRPr="008E74D2" w:rsidRDefault="003D7F00" w:rsidP="008E74D2">
            <w:pPr>
              <w:spacing w:before="40" w:after="120"/>
              <w:ind w:right="113"/>
              <w:rPr>
                <w:lang w:val="fr-BE" w:eastAsia="fr-BE"/>
              </w:rPr>
            </w:pPr>
            <w:r w:rsidRPr="008E74D2">
              <w:rPr>
                <w:lang w:val="fr-BE" w:eastAsia="fr-BE"/>
              </w:rPr>
              <w:t xml:space="preserve">Finland </w:t>
            </w:r>
          </w:p>
        </w:tc>
        <w:tc>
          <w:tcPr>
            <w:tcW w:w="4108" w:type="dxa"/>
            <w:shd w:val="clear" w:color="auto" w:fill="auto"/>
            <w:hideMark/>
          </w:tcPr>
          <w:p w14:paraId="63298E53" w14:textId="77777777" w:rsidR="003D7F00" w:rsidRPr="008E74D2" w:rsidRDefault="003D7F00" w:rsidP="008E74D2">
            <w:pPr>
              <w:spacing w:before="40" w:after="120"/>
              <w:ind w:right="113"/>
              <w:rPr>
                <w:lang w:val="en-US" w:eastAsia="fr-BE"/>
              </w:rPr>
            </w:pPr>
            <w:r w:rsidRPr="008E74D2">
              <w:rPr>
                <w:lang w:val="en-US" w:eastAsia="fr-BE"/>
              </w:rPr>
              <w:t xml:space="preserve">US$ 20,000 for the next intersessional period 2017–2020, to be paid in 3 instalments of US$ 5,000 in 2018, US$ 5,000 in 2019 and US$ 10,000 in 2020, of which US$ 5,000 for the </w:t>
            </w:r>
            <w:r w:rsidRPr="008E74D2">
              <w:rPr>
                <w:lang w:val="en-US" w:eastAsia="fr-BE"/>
              </w:rPr>
              <w:lastRenderedPageBreak/>
              <w:t>organization of the 2020 sessions of the Meetings of the Parties</w:t>
            </w:r>
          </w:p>
        </w:tc>
        <w:tc>
          <w:tcPr>
            <w:tcW w:w="843" w:type="dxa"/>
            <w:shd w:val="clear" w:color="auto" w:fill="auto"/>
            <w:hideMark/>
          </w:tcPr>
          <w:p w14:paraId="4C45FDF6" w14:textId="77777777" w:rsidR="003D7F00" w:rsidRPr="008E74D2" w:rsidRDefault="003D7F00" w:rsidP="008E74D2">
            <w:pPr>
              <w:spacing w:before="40" w:after="120"/>
              <w:ind w:right="113"/>
              <w:jc w:val="right"/>
              <w:rPr>
                <w:lang w:val="fr-BE" w:eastAsia="fr-BE"/>
              </w:rPr>
            </w:pPr>
            <w:r w:rsidRPr="008E74D2">
              <w:rPr>
                <w:lang w:val="fr-BE" w:eastAsia="fr-BE"/>
              </w:rPr>
              <w:lastRenderedPageBreak/>
              <w:t>20.000</w:t>
            </w:r>
          </w:p>
        </w:tc>
        <w:tc>
          <w:tcPr>
            <w:tcW w:w="1001" w:type="dxa"/>
            <w:shd w:val="clear" w:color="auto" w:fill="auto"/>
            <w:hideMark/>
          </w:tcPr>
          <w:p w14:paraId="342CB137" w14:textId="77777777" w:rsidR="003D7F00" w:rsidRPr="008E74D2" w:rsidRDefault="003D7F00" w:rsidP="008E74D2">
            <w:pPr>
              <w:spacing w:before="40" w:after="120"/>
              <w:ind w:right="113"/>
              <w:jc w:val="right"/>
              <w:rPr>
                <w:lang w:val="fr-BE" w:eastAsia="fr-BE"/>
              </w:rPr>
            </w:pPr>
            <w:r w:rsidRPr="008E74D2">
              <w:rPr>
                <w:lang w:val="fr-BE" w:eastAsia="fr-BE"/>
              </w:rPr>
              <w:t>10.000</w:t>
            </w:r>
          </w:p>
        </w:tc>
      </w:tr>
      <w:tr w:rsidR="003D7F00" w:rsidRPr="008E74D2" w14:paraId="2149207C" w14:textId="77777777" w:rsidTr="008E74D2">
        <w:tc>
          <w:tcPr>
            <w:tcW w:w="1561" w:type="dxa"/>
            <w:shd w:val="clear" w:color="auto" w:fill="auto"/>
            <w:hideMark/>
          </w:tcPr>
          <w:p w14:paraId="18205CAC" w14:textId="77777777" w:rsidR="003D7F00" w:rsidRPr="008E74D2" w:rsidRDefault="003D7F00" w:rsidP="008E74D2">
            <w:pPr>
              <w:spacing w:before="40" w:after="120"/>
              <w:ind w:right="113"/>
              <w:rPr>
                <w:lang w:val="fr-BE" w:eastAsia="fr-BE"/>
              </w:rPr>
            </w:pPr>
            <w:r w:rsidRPr="008E74D2">
              <w:rPr>
                <w:lang w:val="fr-BE" w:eastAsia="fr-BE"/>
              </w:rPr>
              <w:t xml:space="preserve">France </w:t>
            </w:r>
          </w:p>
        </w:tc>
        <w:tc>
          <w:tcPr>
            <w:tcW w:w="4108" w:type="dxa"/>
            <w:shd w:val="clear" w:color="auto" w:fill="auto"/>
            <w:hideMark/>
          </w:tcPr>
          <w:p w14:paraId="2C8FE2AA" w14:textId="537A7944" w:rsidR="003D7F00" w:rsidRPr="008E74D2" w:rsidRDefault="003D7F00" w:rsidP="008E74D2">
            <w:pPr>
              <w:spacing w:before="40" w:after="120"/>
              <w:ind w:right="113"/>
              <w:rPr>
                <w:lang w:val="en-US" w:eastAsia="fr-BE"/>
              </w:rPr>
            </w:pPr>
            <w:r w:rsidRPr="008E74D2">
              <w:rPr>
                <w:lang w:val="en-US" w:eastAsia="fr-BE"/>
              </w:rPr>
              <w:t xml:space="preserve">€60,000 for the intersessional period 2017–2020, to be paid in three instalments of € 20,000 each in 2017, 2018 and 2019. Additional contribution of </w:t>
            </w:r>
            <w:r w:rsidR="002B2608">
              <w:rPr>
                <w:lang w:val="en-US" w:eastAsia="fr-BE"/>
              </w:rPr>
              <w:t>€</w:t>
            </w:r>
            <w:r w:rsidRPr="008E74D2">
              <w:rPr>
                <w:lang w:val="en-US" w:eastAsia="fr-BE"/>
              </w:rPr>
              <w:t>20,000 (USD 21,715) for 2020.</w:t>
            </w:r>
          </w:p>
        </w:tc>
        <w:tc>
          <w:tcPr>
            <w:tcW w:w="843" w:type="dxa"/>
            <w:shd w:val="clear" w:color="auto" w:fill="auto"/>
            <w:hideMark/>
          </w:tcPr>
          <w:p w14:paraId="26F765BB" w14:textId="77777777" w:rsidR="003D7F00" w:rsidRPr="008E74D2" w:rsidRDefault="003D7F00" w:rsidP="008E74D2">
            <w:pPr>
              <w:spacing w:before="40" w:after="120"/>
              <w:ind w:right="113"/>
              <w:jc w:val="right"/>
              <w:rPr>
                <w:lang w:val="fr-BE" w:eastAsia="fr-BE"/>
              </w:rPr>
            </w:pPr>
            <w:r w:rsidRPr="008E74D2">
              <w:rPr>
                <w:lang w:val="fr-BE" w:eastAsia="fr-BE"/>
              </w:rPr>
              <w:t>67.325</w:t>
            </w:r>
          </w:p>
        </w:tc>
        <w:tc>
          <w:tcPr>
            <w:tcW w:w="1001" w:type="dxa"/>
            <w:shd w:val="clear" w:color="auto" w:fill="auto"/>
            <w:hideMark/>
          </w:tcPr>
          <w:p w14:paraId="7C0685D4" w14:textId="77777777" w:rsidR="003D7F00" w:rsidRPr="008E74D2" w:rsidRDefault="003D7F00" w:rsidP="008E74D2">
            <w:pPr>
              <w:spacing w:before="40" w:after="120"/>
              <w:ind w:right="113"/>
              <w:jc w:val="right"/>
              <w:rPr>
                <w:lang w:val="fr-BE" w:eastAsia="fr-BE"/>
              </w:rPr>
            </w:pPr>
            <w:r w:rsidRPr="008E74D2">
              <w:rPr>
                <w:lang w:val="fr-BE" w:eastAsia="fr-BE"/>
              </w:rPr>
              <w:t>89.550</w:t>
            </w:r>
          </w:p>
        </w:tc>
      </w:tr>
      <w:tr w:rsidR="003D7F00" w:rsidRPr="008E74D2" w14:paraId="6B207507" w14:textId="77777777" w:rsidTr="008E74D2">
        <w:tc>
          <w:tcPr>
            <w:tcW w:w="1561" w:type="dxa"/>
            <w:shd w:val="clear" w:color="auto" w:fill="auto"/>
            <w:hideMark/>
          </w:tcPr>
          <w:p w14:paraId="0D70024D" w14:textId="77777777" w:rsidR="003D7F00" w:rsidRPr="008E74D2" w:rsidRDefault="003D7F00" w:rsidP="008E74D2">
            <w:pPr>
              <w:spacing w:before="40" w:after="120"/>
              <w:ind w:right="113"/>
              <w:rPr>
                <w:lang w:val="fr-BE" w:eastAsia="fr-BE"/>
              </w:rPr>
            </w:pPr>
            <w:r w:rsidRPr="008E74D2">
              <w:rPr>
                <w:lang w:val="fr-BE" w:eastAsia="fr-BE"/>
              </w:rPr>
              <w:t xml:space="preserve">Germany </w:t>
            </w:r>
          </w:p>
        </w:tc>
        <w:tc>
          <w:tcPr>
            <w:tcW w:w="4108" w:type="dxa"/>
            <w:shd w:val="clear" w:color="auto" w:fill="auto"/>
            <w:hideMark/>
          </w:tcPr>
          <w:p w14:paraId="1D1501DE" w14:textId="35B5A565" w:rsidR="003D7F00" w:rsidRPr="008E74D2" w:rsidRDefault="003D7F00" w:rsidP="008E74D2">
            <w:pPr>
              <w:spacing w:before="40" w:after="120"/>
              <w:ind w:right="113"/>
              <w:rPr>
                <w:lang w:val="en-US" w:eastAsia="fr-BE"/>
              </w:rPr>
            </w:pPr>
            <w:r w:rsidRPr="008E74D2">
              <w:rPr>
                <w:lang w:val="en-US" w:eastAsia="fr-BE"/>
              </w:rPr>
              <w:t xml:space="preserve">US$ 45,000 for the intersessional period 2017–2020, to be paid in three instalments of US$ 15,000 each in 2017, 2018 and 2019, subject to adoption of the budget, and possible additional earmarked funding. Additional unpledged contribution of </w:t>
            </w:r>
            <w:r w:rsidR="001505F5" w:rsidRPr="008E74D2">
              <w:rPr>
                <w:lang w:val="en-US" w:eastAsia="fr-BE"/>
              </w:rPr>
              <w:t>US$</w:t>
            </w:r>
            <w:r w:rsidRPr="008E74D2">
              <w:rPr>
                <w:lang w:val="en-US" w:eastAsia="fr-BE"/>
              </w:rPr>
              <w:t xml:space="preserve"> 15,000 for 2020.</w:t>
            </w:r>
          </w:p>
        </w:tc>
        <w:tc>
          <w:tcPr>
            <w:tcW w:w="843" w:type="dxa"/>
            <w:shd w:val="clear" w:color="auto" w:fill="auto"/>
            <w:hideMark/>
          </w:tcPr>
          <w:p w14:paraId="49F55679" w14:textId="77777777" w:rsidR="003D7F00" w:rsidRPr="008E74D2" w:rsidRDefault="003D7F00" w:rsidP="008E74D2">
            <w:pPr>
              <w:spacing w:before="40" w:after="120"/>
              <w:ind w:right="113"/>
              <w:jc w:val="right"/>
              <w:rPr>
                <w:lang w:val="fr-BE" w:eastAsia="fr-BE"/>
              </w:rPr>
            </w:pPr>
            <w:r w:rsidRPr="008E74D2">
              <w:rPr>
                <w:lang w:val="fr-BE" w:eastAsia="fr-BE"/>
              </w:rPr>
              <w:t>45.000</w:t>
            </w:r>
          </w:p>
        </w:tc>
        <w:tc>
          <w:tcPr>
            <w:tcW w:w="1001" w:type="dxa"/>
            <w:shd w:val="clear" w:color="auto" w:fill="auto"/>
            <w:hideMark/>
          </w:tcPr>
          <w:p w14:paraId="64033BF8" w14:textId="77777777" w:rsidR="003D7F00" w:rsidRPr="008E74D2" w:rsidRDefault="003D7F00" w:rsidP="008E74D2">
            <w:pPr>
              <w:spacing w:before="40" w:after="120"/>
              <w:ind w:right="113"/>
              <w:jc w:val="right"/>
              <w:rPr>
                <w:lang w:val="fr-BE" w:eastAsia="fr-BE"/>
              </w:rPr>
            </w:pPr>
            <w:r w:rsidRPr="008E74D2">
              <w:rPr>
                <w:lang w:val="fr-BE" w:eastAsia="fr-BE"/>
              </w:rPr>
              <w:t>60.000</w:t>
            </w:r>
          </w:p>
        </w:tc>
      </w:tr>
      <w:tr w:rsidR="003D7F00" w:rsidRPr="008E74D2" w14:paraId="1E07D20E" w14:textId="77777777" w:rsidTr="008E74D2">
        <w:tc>
          <w:tcPr>
            <w:tcW w:w="1561" w:type="dxa"/>
            <w:shd w:val="clear" w:color="auto" w:fill="auto"/>
            <w:hideMark/>
          </w:tcPr>
          <w:p w14:paraId="573688E0" w14:textId="77777777" w:rsidR="003D7F00" w:rsidRPr="008E74D2" w:rsidRDefault="003D7F00" w:rsidP="008E74D2">
            <w:pPr>
              <w:spacing w:before="40" w:after="120"/>
              <w:ind w:right="113"/>
              <w:rPr>
                <w:lang w:val="fr-BE" w:eastAsia="fr-BE"/>
              </w:rPr>
            </w:pPr>
            <w:r w:rsidRPr="008E74D2">
              <w:rPr>
                <w:lang w:val="fr-BE" w:eastAsia="fr-BE"/>
              </w:rPr>
              <w:t xml:space="preserve">Greece </w:t>
            </w:r>
          </w:p>
        </w:tc>
        <w:tc>
          <w:tcPr>
            <w:tcW w:w="4108" w:type="dxa"/>
            <w:shd w:val="clear" w:color="auto" w:fill="auto"/>
            <w:hideMark/>
          </w:tcPr>
          <w:p w14:paraId="622DD29D" w14:textId="77777777" w:rsidR="003D7F00" w:rsidRPr="008E74D2" w:rsidRDefault="003D7F00" w:rsidP="008E74D2">
            <w:pPr>
              <w:spacing w:before="40" w:after="120"/>
              <w:ind w:right="113"/>
              <w:rPr>
                <w:lang w:val="en-US" w:eastAsia="fr-BE"/>
              </w:rPr>
            </w:pPr>
            <w:r w:rsidRPr="008E74D2">
              <w:rPr>
                <w:lang w:val="en-US" w:eastAsia="fr-BE"/>
              </w:rPr>
              <w:t>Unpledged Contribution for 2017 of US$ 1,000 and for 2018 of US$ 1,000</w:t>
            </w:r>
          </w:p>
        </w:tc>
        <w:tc>
          <w:tcPr>
            <w:tcW w:w="843" w:type="dxa"/>
            <w:shd w:val="clear" w:color="auto" w:fill="auto"/>
            <w:hideMark/>
          </w:tcPr>
          <w:p w14:paraId="12F5B7B1"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7794AEEE" w14:textId="77777777" w:rsidR="003D7F00" w:rsidRPr="008E74D2" w:rsidRDefault="003D7F00" w:rsidP="008E74D2">
            <w:pPr>
              <w:spacing w:before="40" w:after="120"/>
              <w:ind w:right="113"/>
              <w:jc w:val="right"/>
              <w:rPr>
                <w:lang w:val="fr-BE" w:eastAsia="fr-BE"/>
              </w:rPr>
            </w:pPr>
            <w:r w:rsidRPr="008E74D2">
              <w:rPr>
                <w:lang w:val="fr-BE" w:eastAsia="fr-BE"/>
              </w:rPr>
              <w:t>2.000</w:t>
            </w:r>
          </w:p>
        </w:tc>
      </w:tr>
      <w:tr w:rsidR="003D7F00" w:rsidRPr="008E74D2" w14:paraId="2B4AD3A2" w14:textId="77777777" w:rsidTr="008E74D2">
        <w:tc>
          <w:tcPr>
            <w:tcW w:w="1561" w:type="dxa"/>
            <w:shd w:val="clear" w:color="auto" w:fill="auto"/>
            <w:hideMark/>
          </w:tcPr>
          <w:p w14:paraId="2D1224A6" w14:textId="77777777" w:rsidR="003D7F00" w:rsidRPr="008E74D2" w:rsidRDefault="003D7F00" w:rsidP="008E74D2">
            <w:pPr>
              <w:spacing w:before="40" w:after="120"/>
              <w:ind w:right="113"/>
              <w:rPr>
                <w:lang w:val="fr-BE" w:eastAsia="fr-BE"/>
              </w:rPr>
            </w:pPr>
            <w:r w:rsidRPr="008E74D2">
              <w:rPr>
                <w:lang w:val="fr-BE" w:eastAsia="fr-BE"/>
              </w:rPr>
              <w:t xml:space="preserve">Hungary </w:t>
            </w:r>
          </w:p>
        </w:tc>
        <w:tc>
          <w:tcPr>
            <w:tcW w:w="4108" w:type="dxa"/>
            <w:shd w:val="clear" w:color="auto" w:fill="auto"/>
            <w:hideMark/>
          </w:tcPr>
          <w:p w14:paraId="2C14CBAC" w14:textId="77777777" w:rsidR="003D7F00" w:rsidRPr="008E74D2" w:rsidRDefault="003D7F00" w:rsidP="008E74D2">
            <w:pPr>
              <w:spacing w:before="40" w:after="120"/>
              <w:ind w:right="113"/>
              <w:rPr>
                <w:lang w:val="en-US" w:eastAsia="fr-BE"/>
              </w:rPr>
            </w:pPr>
            <w:r w:rsidRPr="008E74D2">
              <w:rPr>
                <w:lang w:val="en-US" w:eastAsia="fr-BE"/>
              </w:rPr>
              <w:t>Unpledged Contribution of US$ 4,000 in 2017, 2018 and 2020</w:t>
            </w:r>
          </w:p>
        </w:tc>
        <w:tc>
          <w:tcPr>
            <w:tcW w:w="843" w:type="dxa"/>
            <w:shd w:val="clear" w:color="auto" w:fill="auto"/>
            <w:hideMark/>
          </w:tcPr>
          <w:p w14:paraId="34D65762"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1DE31289" w14:textId="77777777" w:rsidR="003D7F00" w:rsidRPr="008E74D2" w:rsidRDefault="003D7F00" w:rsidP="008E74D2">
            <w:pPr>
              <w:spacing w:before="40" w:after="120"/>
              <w:ind w:right="113"/>
              <w:jc w:val="right"/>
              <w:rPr>
                <w:lang w:val="fr-BE" w:eastAsia="fr-BE"/>
              </w:rPr>
            </w:pPr>
            <w:r w:rsidRPr="008E74D2">
              <w:rPr>
                <w:lang w:val="fr-BE" w:eastAsia="fr-BE"/>
              </w:rPr>
              <w:t>11.976</w:t>
            </w:r>
          </w:p>
        </w:tc>
      </w:tr>
      <w:tr w:rsidR="003D7F00" w:rsidRPr="008E74D2" w14:paraId="25396C42" w14:textId="77777777" w:rsidTr="008E74D2">
        <w:tc>
          <w:tcPr>
            <w:tcW w:w="1561" w:type="dxa"/>
            <w:shd w:val="clear" w:color="auto" w:fill="auto"/>
            <w:hideMark/>
          </w:tcPr>
          <w:p w14:paraId="70A5BABA" w14:textId="77777777" w:rsidR="003D7F00" w:rsidRPr="008E74D2" w:rsidRDefault="003D7F00" w:rsidP="008E74D2">
            <w:pPr>
              <w:spacing w:before="40" w:after="120"/>
              <w:ind w:right="113"/>
              <w:rPr>
                <w:lang w:val="fr-BE" w:eastAsia="fr-BE"/>
              </w:rPr>
            </w:pPr>
            <w:r w:rsidRPr="008E74D2">
              <w:rPr>
                <w:lang w:val="fr-BE" w:eastAsia="fr-BE"/>
              </w:rPr>
              <w:t xml:space="preserve">Ireland </w:t>
            </w:r>
          </w:p>
        </w:tc>
        <w:tc>
          <w:tcPr>
            <w:tcW w:w="4108" w:type="dxa"/>
            <w:shd w:val="clear" w:color="auto" w:fill="auto"/>
            <w:hideMark/>
          </w:tcPr>
          <w:p w14:paraId="20F95959" w14:textId="16E50438" w:rsidR="003D7F00" w:rsidRPr="008E74D2" w:rsidRDefault="003D7F00" w:rsidP="008E74D2">
            <w:pPr>
              <w:spacing w:before="40" w:after="120"/>
              <w:ind w:right="113"/>
              <w:rPr>
                <w:lang w:eastAsia="fr-BE"/>
              </w:rPr>
            </w:pPr>
            <w:r w:rsidRPr="008E74D2">
              <w:rPr>
                <w:lang w:eastAsia="fr-BE"/>
              </w:rPr>
              <w:t xml:space="preserve">Unpledged contribution of </w:t>
            </w:r>
            <w:r w:rsidR="001505F5" w:rsidRPr="008E74D2">
              <w:rPr>
                <w:lang w:val="en-US" w:eastAsia="fr-BE"/>
              </w:rPr>
              <w:t>US$</w:t>
            </w:r>
            <w:r w:rsidR="001505F5">
              <w:rPr>
                <w:lang w:val="en-US" w:eastAsia="fr-BE"/>
              </w:rPr>
              <w:t xml:space="preserve"> </w:t>
            </w:r>
            <w:r w:rsidRPr="008E74D2">
              <w:rPr>
                <w:lang w:eastAsia="fr-BE"/>
              </w:rPr>
              <w:t>9,750 for the year 2020</w:t>
            </w:r>
            <w:r w:rsidRPr="008E74D2" w:rsidDel="003129E5">
              <w:rPr>
                <w:lang w:eastAsia="fr-BE"/>
              </w:rPr>
              <w:t xml:space="preserve"> </w:t>
            </w:r>
          </w:p>
        </w:tc>
        <w:tc>
          <w:tcPr>
            <w:tcW w:w="843" w:type="dxa"/>
            <w:shd w:val="clear" w:color="auto" w:fill="auto"/>
            <w:hideMark/>
          </w:tcPr>
          <w:p w14:paraId="18E574D7"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35C016DA" w14:textId="77777777" w:rsidR="003D7F00" w:rsidRPr="008E74D2" w:rsidRDefault="003D7F00" w:rsidP="008E74D2">
            <w:pPr>
              <w:spacing w:before="40" w:after="120"/>
              <w:ind w:right="113"/>
              <w:jc w:val="right"/>
              <w:rPr>
                <w:lang w:val="fr-BE" w:eastAsia="fr-BE"/>
              </w:rPr>
            </w:pPr>
            <w:r w:rsidRPr="008E74D2">
              <w:rPr>
                <w:lang w:val="fr-BE" w:eastAsia="fr-BE"/>
              </w:rPr>
              <w:t>9,750</w:t>
            </w:r>
          </w:p>
        </w:tc>
      </w:tr>
      <w:tr w:rsidR="003D7F00" w:rsidRPr="008E74D2" w14:paraId="6F8383C6" w14:textId="77777777" w:rsidTr="008E74D2">
        <w:tc>
          <w:tcPr>
            <w:tcW w:w="1561" w:type="dxa"/>
            <w:shd w:val="clear" w:color="auto" w:fill="auto"/>
            <w:hideMark/>
          </w:tcPr>
          <w:p w14:paraId="26FAE942" w14:textId="77777777" w:rsidR="003D7F00" w:rsidRPr="008E74D2" w:rsidRDefault="003D7F00" w:rsidP="008E74D2">
            <w:pPr>
              <w:spacing w:before="40" w:after="120"/>
              <w:ind w:right="113"/>
              <w:rPr>
                <w:lang w:val="fr-BE" w:eastAsia="fr-BE"/>
              </w:rPr>
            </w:pPr>
            <w:r w:rsidRPr="008E74D2">
              <w:rPr>
                <w:lang w:val="fr-BE" w:eastAsia="fr-BE"/>
              </w:rPr>
              <w:t xml:space="preserve">Italy </w:t>
            </w:r>
          </w:p>
        </w:tc>
        <w:tc>
          <w:tcPr>
            <w:tcW w:w="4108" w:type="dxa"/>
            <w:shd w:val="clear" w:color="auto" w:fill="auto"/>
            <w:hideMark/>
          </w:tcPr>
          <w:p w14:paraId="02D3552F" w14:textId="77777777" w:rsidR="003D7F00" w:rsidRPr="008E74D2" w:rsidRDefault="003D7F00" w:rsidP="008E74D2">
            <w:pPr>
              <w:spacing w:before="40" w:after="120"/>
              <w:ind w:right="113"/>
              <w:rPr>
                <w:lang w:val="en-US" w:eastAsia="fr-BE"/>
              </w:rPr>
            </w:pPr>
            <w:r w:rsidRPr="008E74D2">
              <w:rPr>
                <w:lang w:val="en-US" w:eastAsia="fr-BE"/>
              </w:rPr>
              <w:t>€30,000 for the intersessional period 2017–2020, to be paid in four instalments of €5,000 for June – December 2017 (already paid); €10,000 in 2018 and in 2019; and €5,000 in January–June 2020.</w:t>
            </w:r>
          </w:p>
        </w:tc>
        <w:tc>
          <w:tcPr>
            <w:tcW w:w="843" w:type="dxa"/>
            <w:shd w:val="clear" w:color="auto" w:fill="auto"/>
            <w:hideMark/>
          </w:tcPr>
          <w:p w14:paraId="00779524" w14:textId="77777777" w:rsidR="003D7F00" w:rsidRPr="008E74D2" w:rsidRDefault="003D7F00" w:rsidP="008E74D2">
            <w:pPr>
              <w:spacing w:before="40" w:after="120"/>
              <w:ind w:right="113"/>
              <w:jc w:val="right"/>
              <w:rPr>
                <w:lang w:val="fr-BE" w:eastAsia="fr-BE"/>
              </w:rPr>
            </w:pPr>
            <w:r w:rsidRPr="008E74D2">
              <w:rPr>
                <w:lang w:val="fr-BE" w:eastAsia="fr-BE"/>
              </w:rPr>
              <w:t>33.662</w:t>
            </w:r>
          </w:p>
        </w:tc>
        <w:tc>
          <w:tcPr>
            <w:tcW w:w="1001" w:type="dxa"/>
            <w:shd w:val="clear" w:color="auto" w:fill="auto"/>
            <w:hideMark/>
          </w:tcPr>
          <w:p w14:paraId="06A127E1" w14:textId="77777777" w:rsidR="003D7F00" w:rsidRPr="008E74D2" w:rsidRDefault="003D7F00" w:rsidP="008E74D2">
            <w:pPr>
              <w:spacing w:before="40" w:after="120"/>
              <w:ind w:right="113"/>
              <w:jc w:val="right"/>
              <w:rPr>
                <w:lang w:val="fr-BE" w:eastAsia="fr-BE"/>
              </w:rPr>
            </w:pPr>
            <w:r w:rsidRPr="008E74D2">
              <w:rPr>
                <w:lang w:val="fr-BE" w:eastAsia="fr-BE"/>
              </w:rPr>
              <w:t>28.948</w:t>
            </w:r>
          </w:p>
        </w:tc>
      </w:tr>
      <w:tr w:rsidR="003D7F00" w:rsidRPr="008E74D2" w14:paraId="3DE1B921" w14:textId="77777777" w:rsidTr="008E74D2">
        <w:tc>
          <w:tcPr>
            <w:tcW w:w="1561" w:type="dxa"/>
            <w:shd w:val="clear" w:color="auto" w:fill="auto"/>
            <w:hideMark/>
          </w:tcPr>
          <w:p w14:paraId="236333FB" w14:textId="77777777" w:rsidR="003D7F00" w:rsidRPr="008E74D2" w:rsidRDefault="003D7F00" w:rsidP="008E74D2">
            <w:pPr>
              <w:spacing w:before="40" w:after="120"/>
              <w:ind w:right="113"/>
              <w:rPr>
                <w:lang w:val="fr-BE" w:eastAsia="fr-BE"/>
              </w:rPr>
            </w:pPr>
            <w:r w:rsidRPr="008E74D2">
              <w:rPr>
                <w:lang w:val="fr-BE" w:eastAsia="fr-BE"/>
              </w:rPr>
              <w:t xml:space="preserve">Kazakhstan </w:t>
            </w:r>
          </w:p>
        </w:tc>
        <w:tc>
          <w:tcPr>
            <w:tcW w:w="4108" w:type="dxa"/>
            <w:shd w:val="clear" w:color="auto" w:fill="auto"/>
            <w:hideMark/>
          </w:tcPr>
          <w:p w14:paraId="2FCDE333"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0891EC27"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611D58BA"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45193A93" w14:textId="77777777" w:rsidTr="008E74D2">
        <w:tc>
          <w:tcPr>
            <w:tcW w:w="1561" w:type="dxa"/>
            <w:shd w:val="clear" w:color="auto" w:fill="auto"/>
            <w:hideMark/>
          </w:tcPr>
          <w:p w14:paraId="1787ED80" w14:textId="77777777" w:rsidR="003D7F00" w:rsidRPr="008E74D2" w:rsidRDefault="003D7F00" w:rsidP="008E74D2">
            <w:pPr>
              <w:spacing w:before="40" w:after="120"/>
              <w:ind w:right="113"/>
              <w:rPr>
                <w:lang w:val="fr-BE" w:eastAsia="fr-BE"/>
              </w:rPr>
            </w:pPr>
            <w:r w:rsidRPr="008E74D2">
              <w:rPr>
                <w:lang w:val="fr-BE" w:eastAsia="fr-BE"/>
              </w:rPr>
              <w:t xml:space="preserve">Kyrgyzstan </w:t>
            </w:r>
          </w:p>
        </w:tc>
        <w:tc>
          <w:tcPr>
            <w:tcW w:w="4108" w:type="dxa"/>
            <w:shd w:val="clear" w:color="auto" w:fill="auto"/>
            <w:hideMark/>
          </w:tcPr>
          <w:p w14:paraId="54AEF80D"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576EFF89"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584E0B6D"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12E2F394" w14:textId="77777777" w:rsidTr="008E74D2">
        <w:tc>
          <w:tcPr>
            <w:tcW w:w="1561" w:type="dxa"/>
            <w:shd w:val="clear" w:color="auto" w:fill="auto"/>
            <w:hideMark/>
          </w:tcPr>
          <w:p w14:paraId="73E8FB68" w14:textId="77777777" w:rsidR="003D7F00" w:rsidRPr="008E74D2" w:rsidRDefault="003D7F00" w:rsidP="008E74D2">
            <w:pPr>
              <w:spacing w:before="40" w:after="120"/>
              <w:ind w:right="113"/>
              <w:rPr>
                <w:lang w:val="fr-BE" w:eastAsia="fr-BE"/>
              </w:rPr>
            </w:pPr>
            <w:r w:rsidRPr="008E74D2">
              <w:rPr>
                <w:lang w:val="fr-BE" w:eastAsia="fr-BE"/>
              </w:rPr>
              <w:t xml:space="preserve">Latvia </w:t>
            </w:r>
          </w:p>
        </w:tc>
        <w:tc>
          <w:tcPr>
            <w:tcW w:w="4108" w:type="dxa"/>
            <w:shd w:val="clear" w:color="auto" w:fill="auto"/>
            <w:hideMark/>
          </w:tcPr>
          <w:p w14:paraId="4C01B519" w14:textId="77777777" w:rsidR="003D7F00" w:rsidRPr="008E74D2" w:rsidRDefault="003D7F00" w:rsidP="008E74D2">
            <w:pPr>
              <w:spacing w:before="40" w:after="120"/>
              <w:ind w:right="113"/>
              <w:rPr>
                <w:lang w:eastAsia="fr-BE"/>
              </w:rPr>
            </w:pPr>
            <w:r w:rsidRPr="008E74D2">
              <w:rPr>
                <w:lang w:eastAsia="fr-BE"/>
              </w:rPr>
              <w:t>Unpledged Contribution in 2018 of €1,000 and in 2019 of €1,000</w:t>
            </w:r>
          </w:p>
        </w:tc>
        <w:tc>
          <w:tcPr>
            <w:tcW w:w="843" w:type="dxa"/>
            <w:shd w:val="clear" w:color="auto" w:fill="auto"/>
            <w:hideMark/>
          </w:tcPr>
          <w:p w14:paraId="788D64B5"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635D71C8" w14:textId="77777777" w:rsidR="003D7F00" w:rsidRPr="008E74D2" w:rsidRDefault="003D7F00" w:rsidP="008E74D2">
            <w:pPr>
              <w:spacing w:before="40" w:after="120"/>
              <w:ind w:right="113"/>
              <w:jc w:val="right"/>
              <w:rPr>
                <w:lang w:val="fr-BE" w:eastAsia="fr-BE"/>
              </w:rPr>
            </w:pPr>
            <w:r w:rsidRPr="008E74D2">
              <w:rPr>
                <w:lang w:val="fr-BE" w:eastAsia="fr-BE"/>
              </w:rPr>
              <w:t>2.313</w:t>
            </w:r>
          </w:p>
        </w:tc>
      </w:tr>
      <w:tr w:rsidR="003D7F00" w:rsidRPr="008E74D2" w14:paraId="67E62C81" w14:textId="77777777" w:rsidTr="008E74D2">
        <w:tc>
          <w:tcPr>
            <w:tcW w:w="1561" w:type="dxa"/>
            <w:shd w:val="clear" w:color="auto" w:fill="auto"/>
            <w:hideMark/>
          </w:tcPr>
          <w:p w14:paraId="27A73A27" w14:textId="77777777" w:rsidR="003D7F00" w:rsidRPr="008E74D2" w:rsidRDefault="003D7F00" w:rsidP="008E74D2">
            <w:pPr>
              <w:spacing w:before="40" w:after="120"/>
              <w:ind w:right="113"/>
              <w:rPr>
                <w:lang w:val="fr-BE" w:eastAsia="fr-BE"/>
              </w:rPr>
            </w:pPr>
            <w:r w:rsidRPr="008E74D2">
              <w:rPr>
                <w:lang w:val="fr-BE" w:eastAsia="fr-BE"/>
              </w:rPr>
              <w:t xml:space="preserve">Liechtenstein </w:t>
            </w:r>
          </w:p>
        </w:tc>
        <w:tc>
          <w:tcPr>
            <w:tcW w:w="4108" w:type="dxa"/>
            <w:shd w:val="clear" w:color="auto" w:fill="auto"/>
            <w:hideMark/>
          </w:tcPr>
          <w:p w14:paraId="556EA549"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10C7C76D"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5B3A5545"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7BFFB092" w14:textId="77777777" w:rsidTr="008E74D2">
        <w:tc>
          <w:tcPr>
            <w:tcW w:w="1561" w:type="dxa"/>
            <w:shd w:val="clear" w:color="auto" w:fill="auto"/>
            <w:hideMark/>
          </w:tcPr>
          <w:p w14:paraId="0446350C" w14:textId="77777777" w:rsidR="003D7F00" w:rsidRPr="008E74D2" w:rsidRDefault="003D7F00" w:rsidP="008E74D2">
            <w:pPr>
              <w:spacing w:before="40" w:after="120"/>
              <w:ind w:right="113"/>
              <w:rPr>
                <w:lang w:val="fr-BE" w:eastAsia="fr-BE"/>
              </w:rPr>
            </w:pPr>
            <w:r w:rsidRPr="008E74D2">
              <w:rPr>
                <w:lang w:val="fr-BE" w:eastAsia="fr-BE"/>
              </w:rPr>
              <w:t xml:space="preserve">Lithuania </w:t>
            </w:r>
          </w:p>
        </w:tc>
        <w:tc>
          <w:tcPr>
            <w:tcW w:w="4108" w:type="dxa"/>
            <w:shd w:val="clear" w:color="auto" w:fill="auto"/>
            <w:hideMark/>
          </w:tcPr>
          <w:p w14:paraId="146DBB38" w14:textId="77777777" w:rsidR="003D7F00" w:rsidRPr="008E74D2" w:rsidRDefault="003D7F00" w:rsidP="008E74D2">
            <w:pPr>
              <w:spacing w:before="40" w:after="120"/>
              <w:ind w:right="113"/>
              <w:rPr>
                <w:lang w:val="en-US" w:eastAsia="fr-BE"/>
              </w:rPr>
            </w:pPr>
            <w:r w:rsidRPr="008E74D2">
              <w:rPr>
                <w:lang w:val="en-US" w:eastAsia="fr-BE"/>
              </w:rPr>
              <w:t>US$ 6,000 for the intersessional period 2017–2020, to be paid by the end of 2017.</w:t>
            </w:r>
          </w:p>
        </w:tc>
        <w:tc>
          <w:tcPr>
            <w:tcW w:w="843" w:type="dxa"/>
            <w:shd w:val="clear" w:color="auto" w:fill="auto"/>
            <w:hideMark/>
          </w:tcPr>
          <w:p w14:paraId="50B40D1D" w14:textId="77777777" w:rsidR="003D7F00" w:rsidRPr="008E74D2" w:rsidRDefault="003D7F00" w:rsidP="008E74D2">
            <w:pPr>
              <w:spacing w:before="40" w:after="120"/>
              <w:ind w:right="113"/>
              <w:jc w:val="right"/>
              <w:rPr>
                <w:lang w:val="fr-BE" w:eastAsia="fr-BE"/>
              </w:rPr>
            </w:pPr>
            <w:r w:rsidRPr="008E74D2">
              <w:rPr>
                <w:lang w:val="fr-BE" w:eastAsia="fr-BE"/>
              </w:rPr>
              <w:t>6.000</w:t>
            </w:r>
          </w:p>
        </w:tc>
        <w:tc>
          <w:tcPr>
            <w:tcW w:w="1001" w:type="dxa"/>
            <w:shd w:val="clear" w:color="auto" w:fill="auto"/>
            <w:hideMark/>
          </w:tcPr>
          <w:p w14:paraId="2667ED19" w14:textId="77777777" w:rsidR="003D7F00" w:rsidRPr="008E74D2" w:rsidRDefault="003D7F00" w:rsidP="008E74D2">
            <w:pPr>
              <w:spacing w:before="40" w:after="120"/>
              <w:ind w:right="113"/>
              <w:jc w:val="right"/>
              <w:rPr>
                <w:lang w:val="fr-BE" w:eastAsia="fr-BE"/>
              </w:rPr>
            </w:pPr>
            <w:r w:rsidRPr="008E74D2">
              <w:rPr>
                <w:lang w:val="fr-BE" w:eastAsia="fr-BE"/>
              </w:rPr>
              <w:t>6.000</w:t>
            </w:r>
          </w:p>
        </w:tc>
      </w:tr>
      <w:tr w:rsidR="003D7F00" w:rsidRPr="008E74D2" w14:paraId="32F44840" w14:textId="77777777" w:rsidTr="008E74D2">
        <w:tc>
          <w:tcPr>
            <w:tcW w:w="1561" w:type="dxa"/>
            <w:shd w:val="clear" w:color="auto" w:fill="auto"/>
            <w:hideMark/>
          </w:tcPr>
          <w:p w14:paraId="1B25BEBD" w14:textId="77777777" w:rsidR="003D7F00" w:rsidRPr="008E74D2" w:rsidRDefault="003D7F00" w:rsidP="008E74D2">
            <w:pPr>
              <w:spacing w:before="40" w:after="120"/>
              <w:ind w:right="113"/>
              <w:rPr>
                <w:lang w:val="fr-BE" w:eastAsia="fr-BE"/>
              </w:rPr>
            </w:pPr>
            <w:r w:rsidRPr="008E74D2">
              <w:rPr>
                <w:lang w:val="fr-BE" w:eastAsia="fr-BE"/>
              </w:rPr>
              <w:t xml:space="preserve">Luxembourg </w:t>
            </w:r>
          </w:p>
        </w:tc>
        <w:tc>
          <w:tcPr>
            <w:tcW w:w="4108" w:type="dxa"/>
            <w:shd w:val="clear" w:color="auto" w:fill="auto"/>
            <w:hideMark/>
          </w:tcPr>
          <w:p w14:paraId="12130924" w14:textId="1BDF14C4" w:rsidR="003D7F00" w:rsidRPr="008E74D2" w:rsidRDefault="003D7F00" w:rsidP="008E74D2">
            <w:pPr>
              <w:spacing w:before="40" w:after="120"/>
              <w:ind w:right="113"/>
              <w:rPr>
                <w:lang w:eastAsia="fr-BE"/>
              </w:rPr>
            </w:pPr>
            <w:r w:rsidRPr="008E74D2">
              <w:rPr>
                <w:lang w:eastAsia="fr-BE"/>
              </w:rPr>
              <w:t xml:space="preserve">Unpledged contribution of </w:t>
            </w:r>
            <w:r w:rsidR="001505F5" w:rsidRPr="008E74D2">
              <w:rPr>
                <w:lang w:eastAsia="fr-BE"/>
              </w:rPr>
              <w:t>€</w:t>
            </w:r>
            <w:r w:rsidRPr="008E74D2">
              <w:rPr>
                <w:lang w:eastAsia="fr-BE"/>
              </w:rPr>
              <w:t>9,000 for 2019</w:t>
            </w:r>
            <w:r w:rsidRPr="008E74D2" w:rsidDel="003129E5">
              <w:rPr>
                <w:lang w:eastAsia="fr-BE"/>
              </w:rPr>
              <w:t xml:space="preserve"> </w:t>
            </w:r>
          </w:p>
        </w:tc>
        <w:tc>
          <w:tcPr>
            <w:tcW w:w="843" w:type="dxa"/>
            <w:shd w:val="clear" w:color="auto" w:fill="auto"/>
            <w:hideMark/>
          </w:tcPr>
          <w:p w14:paraId="7F52718E"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18DB5FBB" w14:textId="77777777" w:rsidR="003D7F00" w:rsidRPr="008E74D2" w:rsidRDefault="003D7F00" w:rsidP="008E74D2">
            <w:pPr>
              <w:spacing w:before="40" w:after="120"/>
              <w:ind w:right="113"/>
              <w:jc w:val="right"/>
              <w:rPr>
                <w:lang w:val="fr-BE" w:eastAsia="fr-BE"/>
              </w:rPr>
            </w:pPr>
            <w:r w:rsidRPr="008E74D2">
              <w:rPr>
                <w:lang w:val="fr-BE" w:eastAsia="fr-BE"/>
              </w:rPr>
              <w:t>11.161</w:t>
            </w:r>
          </w:p>
        </w:tc>
      </w:tr>
      <w:tr w:rsidR="003D7F00" w:rsidRPr="008E74D2" w14:paraId="4D50496E" w14:textId="77777777" w:rsidTr="008E74D2">
        <w:tc>
          <w:tcPr>
            <w:tcW w:w="1561" w:type="dxa"/>
            <w:shd w:val="clear" w:color="auto" w:fill="auto"/>
            <w:hideMark/>
          </w:tcPr>
          <w:p w14:paraId="60848562" w14:textId="77777777" w:rsidR="003D7F00" w:rsidRPr="008E74D2" w:rsidRDefault="003D7F00" w:rsidP="008E74D2">
            <w:pPr>
              <w:spacing w:before="40" w:after="120"/>
              <w:ind w:right="113"/>
              <w:rPr>
                <w:lang w:val="fr-BE" w:eastAsia="fr-BE"/>
              </w:rPr>
            </w:pPr>
            <w:r w:rsidRPr="008E74D2">
              <w:rPr>
                <w:lang w:val="fr-BE" w:eastAsia="fr-BE"/>
              </w:rPr>
              <w:t>Malta</w:t>
            </w:r>
          </w:p>
        </w:tc>
        <w:tc>
          <w:tcPr>
            <w:tcW w:w="4108" w:type="dxa"/>
            <w:shd w:val="clear" w:color="auto" w:fill="auto"/>
            <w:hideMark/>
          </w:tcPr>
          <w:p w14:paraId="56FDDB0A"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63C8F1B0"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2EECCBB9"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3730ABE0" w14:textId="77777777" w:rsidTr="008E74D2">
        <w:tc>
          <w:tcPr>
            <w:tcW w:w="1561" w:type="dxa"/>
            <w:shd w:val="clear" w:color="auto" w:fill="auto"/>
            <w:hideMark/>
          </w:tcPr>
          <w:p w14:paraId="1C1DD6E8" w14:textId="77777777" w:rsidR="003D7F00" w:rsidRPr="008E74D2" w:rsidRDefault="003D7F00" w:rsidP="008E74D2">
            <w:pPr>
              <w:spacing w:before="40" w:after="120"/>
              <w:ind w:right="113"/>
              <w:rPr>
                <w:lang w:val="fr-BE" w:eastAsia="fr-BE"/>
              </w:rPr>
            </w:pPr>
            <w:r w:rsidRPr="008E74D2">
              <w:rPr>
                <w:lang w:val="fr-BE" w:eastAsia="fr-BE"/>
              </w:rPr>
              <w:t>Montenegro</w:t>
            </w:r>
          </w:p>
        </w:tc>
        <w:tc>
          <w:tcPr>
            <w:tcW w:w="4108" w:type="dxa"/>
            <w:shd w:val="clear" w:color="auto" w:fill="auto"/>
            <w:hideMark/>
          </w:tcPr>
          <w:p w14:paraId="3FCA42DF" w14:textId="3A61C7BA" w:rsidR="003D7F00" w:rsidRPr="008E74D2" w:rsidRDefault="003D7F00" w:rsidP="008E74D2">
            <w:pPr>
              <w:spacing w:before="40" w:after="120"/>
              <w:ind w:right="113"/>
              <w:rPr>
                <w:lang w:eastAsia="fr-BE"/>
              </w:rPr>
            </w:pPr>
            <w:r w:rsidRPr="008E74D2">
              <w:rPr>
                <w:lang w:val="en-US" w:eastAsia="fr-BE"/>
              </w:rPr>
              <w:t xml:space="preserve"> Unpledged Contribution of </w:t>
            </w:r>
            <w:r w:rsidR="001505F5" w:rsidRPr="008E74D2">
              <w:rPr>
                <w:lang w:eastAsia="fr-BE"/>
              </w:rPr>
              <w:t>€</w:t>
            </w:r>
            <w:r w:rsidRPr="008E74D2">
              <w:rPr>
                <w:lang w:val="en-US" w:eastAsia="fr-BE"/>
              </w:rPr>
              <w:t xml:space="preserve">6,000 in 2018 and of </w:t>
            </w:r>
            <w:r w:rsidR="001505F5" w:rsidRPr="008E74D2">
              <w:rPr>
                <w:lang w:eastAsia="fr-BE"/>
              </w:rPr>
              <w:t>€</w:t>
            </w:r>
            <w:r w:rsidRPr="008E74D2">
              <w:rPr>
                <w:lang w:val="en-US" w:eastAsia="fr-BE"/>
              </w:rPr>
              <w:t>9,000 in 2019</w:t>
            </w:r>
          </w:p>
        </w:tc>
        <w:tc>
          <w:tcPr>
            <w:tcW w:w="843" w:type="dxa"/>
            <w:shd w:val="clear" w:color="auto" w:fill="auto"/>
            <w:hideMark/>
          </w:tcPr>
          <w:p w14:paraId="4D742E84"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7D295F0F" w14:textId="77777777" w:rsidR="003D7F00" w:rsidRPr="008E74D2" w:rsidRDefault="003D7F00" w:rsidP="008E74D2">
            <w:pPr>
              <w:spacing w:before="40" w:after="120"/>
              <w:ind w:right="113"/>
              <w:jc w:val="right"/>
              <w:rPr>
                <w:lang w:val="fr-BE" w:eastAsia="fr-BE"/>
              </w:rPr>
            </w:pPr>
            <w:r w:rsidRPr="008E74D2">
              <w:rPr>
                <w:lang w:val="fr-BE" w:eastAsia="fr-BE"/>
              </w:rPr>
              <w:t>16.863</w:t>
            </w:r>
          </w:p>
        </w:tc>
      </w:tr>
      <w:tr w:rsidR="003D7F00" w:rsidRPr="008E74D2" w14:paraId="0626316D" w14:textId="77777777" w:rsidTr="008E74D2">
        <w:tc>
          <w:tcPr>
            <w:tcW w:w="1561" w:type="dxa"/>
            <w:shd w:val="clear" w:color="auto" w:fill="auto"/>
            <w:hideMark/>
          </w:tcPr>
          <w:p w14:paraId="613E79BA" w14:textId="77777777" w:rsidR="003D7F00" w:rsidRPr="008E74D2" w:rsidRDefault="003D7F00" w:rsidP="008E74D2">
            <w:pPr>
              <w:spacing w:before="40" w:after="120"/>
              <w:ind w:right="113"/>
              <w:rPr>
                <w:lang w:val="fr-BE" w:eastAsia="fr-BE"/>
              </w:rPr>
            </w:pPr>
            <w:r w:rsidRPr="008E74D2">
              <w:rPr>
                <w:lang w:val="fr-BE" w:eastAsia="fr-BE"/>
              </w:rPr>
              <w:t xml:space="preserve">Netherlands </w:t>
            </w:r>
          </w:p>
        </w:tc>
        <w:tc>
          <w:tcPr>
            <w:tcW w:w="4108" w:type="dxa"/>
            <w:shd w:val="clear" w:color="auto" w:fill="auto"/>
            <w:hideMark/>
          </w:tcPr>
          <w:p w14:paraId="34D0CE1B" w14:textId="77777777" w:rsidR="003D7F00" w:rsidRPr="008E74D2" w:rsidRDefault="003D7F00" w:rsidP="008E74D2">
            <w:pPr>
              <w:spacing w:before="40" w:after="120"/>
              <w:ind w:right="113"/>
              <w:rPr>
                <w:lang w:val="en-US" w:eastAsia="fr-BE"/>
              </w:rPr>
            </w:pPr>
            <w:r w:rsidRPr="008E74D2">
              <w:rPr>
                <w:lang w:val="en-US" w:eastAsia="fr-BE"/>
              </w:rPr>
              <w:t>€60,000 for the intersessional period 2017-2020 (already paid)</w:t>
            </w:r>
          </w:p>
        </w:tc>
        <w:tc>
          <w:tcPr>
            <w:tcW w:w="843" w:type="dxa"/>
            <w:shd w:val="clear" w:color="auto" w:fill="auto"/>
            <w:hideMark/>
          </w:tcPr>
          <w:p w14:paraId="497FAD1C" w14:textId="77777777" w:rsidR="003D7F00" w:rsidRPr="008E74D2" w:rsidRDefault="003D7F00" w:rsidP="008E74D2">
            <w:pPr>
              <w:spacing w:before="40" w:after="120"/>
              <w:ind w:right="113"/>
              <w:jc w:val="right"/>
              <w:rPr>
                <w:lang w:val="fr-BE" w:eastAsia="fr-BE"/>
              </w:rPr>
            </w:pPr>
            <w:r w:rsidRPr="008E74D2">
              <w:rPr>
                <w:lang w:val="fr-BE" w:eastAsia="fr-BE"/>
              </w:rPr>
              <w:t>67.325</w:t>
            </w:r>
          </w:p>
        </w:tc>
        <w:tc>
          <w:tcPr>
            <w:tcW w:w="1001" w:type="dxa"/>
            <w:shd w:val="clear" w:color="auto" w:fill="auto"/>
            <w:hideMark/>
          </w:tcPr>
          <w:p w14:paraId="4220FA11" w14:textId="77777777" w:rsidR="003D7F00" w:rsidRPr="008E74D2" w:rsidRDefault="003D7F00" w:rsidP="008E74D2">
            <w:pPr>
              <w:spacing w:before="40" w:after="120"/>
              <w:ind w:right="113"/>
              <w:jc w:val="right"/>
              <w:rPr>
                <w:lang w:val="fr-BE" w:eastAsia="fr-BE"/>
              </w:rPr>
            </w:pPr>
            <w:r w:rsidRPr="008E74D2">
              <w:rPr>
                <w:lang w:val="fr-BE" w:eastAsia="fr-BE"/>
              </w:rPr>
              <w:t>63.694</w:t>
            </w:r>
          </w:p>
        </w:tc>
      </w:tr>
      <w:tr w:rsidR="003D7F00" w:rsidRPr="008E74D2" w14:paraId="56E4393D" w14:textId="77777777" w:rsidTr="008E74D2">
        <w:tc>
          <w:tcPr>
            <w:tcW w:w="1561" w:type="dxa"/>
            <w:shd w:val="clear" w:color="auto" w:fill="auto"/>
          </w:tcPr>
          <w:p w14:paraId="0242CE82" w14:textId="77777777" w:rsidR="003D7F00" w:rsidRPr="008E74D2" w:rsidRDefault="003D7F00" w:rsidP="008E74D2">
            <w:pPr>
              <w:spacing w:before="40" w:after="120"/>
              <w:ind w:right="113"/>
              <w:rPr>
                <w:lang w:val="fr-BE" w:eastAsia="fr-BE"/>
              </w:rPr>
            </w:pPr>
            <w:r w:rsidRPr="008E74D2">
              <w:rPr>
                <w:lang w:val="fr-BE" w:eastAsia="fr-BE"/>
              </w:rPr>
              <w:t>North Macedonia</w:t>
            </w:r>
          </w:p>
        </w:tc>
        <w:tc>
          <w:tcPr>
            <w:tcW w:w="4108" w:type="dxa"/>
            <w:shd w:val="clear" w:color="auto" w:fill="auto"/>
          </w:tcPr>
          <w:p w14:paraId="57F915A3" w14:textId="77777777" w:rsidR="003D7F00" w:rsidRPr="008E74D2" w:rsidRDefault="003D7F00" w:rsidP="008E74D2">
            <w:pPr>
              <w:spacing w:before="40" w:after="120"/>
              <w:ind w:right="113"/>
              <w:rPr>
                <w:lang w:val="en-US" w:eastAsia="fr-BE"/>
              </w:rPr>
            </w:pPr>
            <w:r w:rsidRPr="008E74D2">
              <w:rPr>
                <w:lang w:val="fr-BE" w:eastAsia="fr-BE"/>
              </w:rPr>
              <w:t>(None)</w:t>
            </w:r>
          </w:p>
        </w:tc>
        <w:tc>
          <w:tcPr>
            <w:tcW w:w="843" w:type="dxa"/>
            <w:shd w:val="clear" w:color="auto" w:fill="auto"/>
          </w:tcPr>
          <w:p w14:paraId="09BFE1D7"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tcPr>
          <w:p w14:paraId="2147B47F"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681DA718" w14:textId="77777777" w:rsidTr="008E74D2">
        <w:tc>
          <w:tcPr>
            <w:tcW w:w="1561" w:type="dxa"/>
            <w:shd w:val="clear" w:color="auto" w:fill="auto"/>
            <w:hideMark/>
          </w:tcPr>
          <w:p w14:paraId="0C74AF7B" w14:textId="77777777" w:rsidR="003D7F00" w:rsidRPr="008E74D2" w:rsidRDefault="003D7F00" w:rsidP="008E74D2">
            <w:pPr>
              <w:spacing w:before="40" w:after="120"/>
              <w:ind w:right="113"/>
              <w:rPr>
                <w:lang w:val="fr-BE" w:eastAsia="fr-BE"/>
              </w:rPr>
            </w:pPr>
            <w:r w:rsidRPr="008E74D2">
              <w:rPr>
                <w:lang w:val="fr-BE" w:eastAsia="fr-BE"/>
              </w:rPr>
              <w:t xml:space="preserve">Norway </w:t>
            </w:r>
          </w:p>
        </w:tc>
        <w:tc>
          <w:tcPr>
            <w:tcW w:w="4108" w:type="dxa"/>
            <w:shd w:val="clear" w:color="auto" w:fill="auto"/>
            <w:hideMark/>
          </w:tcPr>
          <w:p w14:paraId="737CBEBF" w14:textId="67E1DDC9" w:rsidR="003D7F00" w:rsidRPr="008E74D2" w:rsidRDefault="003D7F00" w:rsidP="008E74D2">
            <w:pPr>
              <w:spacing w:before="40" w:after="120"/>
              <w:ind w:right="113"/>
              <w:rPr>
                <w:lang w:val="en-US" w:eastAsia="fr-BE"/>
              </w:rPr>
            </w:pPr>
            <w:r w:rsidRPr="008E74D2">
              <w:rPr>
                <w:lang w:val="en-US" w:eastAsia="fr-BE"/>
              </w:rPr>
              <w:t xml:space="preserve">NKr 360,000 for the intersessional period 2017–2020, to be paid in three instalments of NKr 120,000 each in 2018, 2019 and 2020. </w:t>
            </w:r>
            <w:r w:rsidRPr="008E74D2">
              <w:rPr>
                <w:lang w:val="en-US" w:eastAsia="fr-BE"/>
              </w:rPr>
              <w:br/>
              <w:t xml:space="preserve">In addition, unpledged contribution of approximately </w:t>
            </w:r>
            <w:r w:rsidR="001505F5" w:rsidRPr="008E74D2">
              <w:rPr>
                <w:lang w:val="en-US" w:eastAsia="fr-BE"/>
              </w:rPr>
              <w:t xml:space="preserve">US$ </w:t>
            </w:r>
            <w:r w:rsidRPr="008E74D2">
              <w:rPr>
                <w:lang w:val="en-US" w:eastAsia="fr-BE"/>
              </w:rPr>
              <w:t>247,500 in total for 2017</w:t>
            </w:r>
            <w:r w:rsidR="001505F5">
              <w:rPr>
                <w:lang w:val="en-US" w:eastAsia="fr-BE"/>
              </w:rPr>
              <w:t>–</w:t>
            </w:r>
            <w:r w:rsidRPr="008E74D2">
              <w:rPr>
                <w:lang w:val="en-US" w:eastAsia="fr-BE"/>
              </w:rPr>
              <w:t xml:space="preserve">2020 (2 months/year of priority 1 external expert; </w:t>
            </w:r>
            <w:r w:rsidRPr="008E74D2">
              <w:rPr>
                <w:lang w:val="en-US" w:eastAsia="fr-BE"/>
              </w:rPr>
              <w:lastRenderedPageBreak/>
              <w:t>and 6 months/year of priority 2 admin</w:t>
            </w:r>
            <w:r w:rsidR="001505F5">
              <w:rPr>
                <w:lang w:val="en-US" w:eastAsia="fr-BE"/>
              </w:rPr>
              <w:t xml:space="preserve">istrative </w:t>
            </w:r>
            <w:r w:rsidRPr="008E74D2">
              <w:rPr>
                <w:lang w:val="en-US" w:eastAsia="fr-BE"/>
              </w:rPr>
              <w:t>support to the secretariat, in 3 yearly allotments.</w:t>
            </w:r>
          </w:p>
        </w:tc>
        <w:tc>
          <w:tcPr>
            <w:tcW w:w="843" w:type="dxa"/>
            <w:shd w:val="clear" w:color="auto" w:fill="auto"/>
            <w:hideMark/>
          </w:tcPr>
          <w:p w14:paraId="13AEA704" w14:textId="77777777" w:rsidR="003D7F00" w:rsidRPr="008E74D2" w:rsidRDefault="003D7F00" w:rsidP="008E74D2">
            <w:pPr>
              <w:spacing w:before="40" w:after="120"/>
              <w:ind w:right="113"/>
              <w:jc w:val="right"/>
              <w:rPr>
                <w:lang w:val="fr-BE" w:eastAsia="fr-BE"/>
              </w:rPr>
            </w:pPr>
            <w:r w:rsidRPr="008E74D2">
              <w:rPr>
                <w:lang w:val="fr-BE" w:eastAsia="fr-BE"/>
              </w:rPr>
              <w:lastRenderedPageBreak/>
              <w:t>42.412</w:t>
            </w:r>
          </w:p>
        </w:tc>
        <w:tc>
          <w:tcPr>
            <w:tcW w:w="1001" w:type="dxa"/>
            <w:shd w:val="clear" w:color="auto" w:fill="auto"/>
            <w:hideMark/>
          </w:tcPr>
          <w:p w14:paraId="2E4A0139" w14:textId="77777777" w:rsidR="003D7F00" w:rsidRPr="008E74D2" w:rsidRDefault="003D7F00" w:rsidP="008E74D2">
            <w:pPr>
              <w:spacing w:before="40" w:after="120"/>
              <w:ind w:right="113"/>
              <w:jc w:val="right"/>
              <w:rPr>
                <w:lang w:val="fr-BE" w:eastAsia="fr-BE"/>
              </w:rPr>
            </w:pPr>
            <w:r w:rsidRPr="008E74D2">
              <w:rPr>
                <w:lang w:val="fr-BE" w:eastAsia="fr-BE"/>
              </w:rPr>
              <w:t>272.219</w:t>
            </w:r>
          </w:p>
        </w:tc>
      </w:tr>
      <w:tr w:rsidR="003D7F00" w:rsidRPr="008E74D2" w14:paraId="5F30B1A4" w14:textId="77777777" w:rsidTr="008E74D2">
        <w:tc>
          <w:tcPr>
            <w:tcW w:w="1561" w:type="dxa"/>
            <w:shd w:val="clear" w:color="auto" w:fill="auto"/>
            <w:hideMark/>
          </w:tcPr>
          <w:p w14:paraId="54A0372F" w14:textId="77777777" w:rsidR="003D7F00" w:rsidRPr="008E74D2" w:rsidRDefault="003D7F00" w:rsidP="008E74D2">
            <w:pPr>
              <w:spacing w:before="40" w:after="120"/>
              <w:ind w:right="113"/>
              <w:rPr>
                <w:lang w:val="fr-BE" w:eastAsia="fr-BE"/>
              </w:rPr>
            </w:pPr>
            <w:r w:rsidRPr="008E74D2">
              <w:rPr>
                <w:lang w:val="fr-BE" w:eastAsia="fr-BE"/>
              </w:rPr>
              <w:t xml:space="preserve">Poland </w:t>
            </w:r>
          </w:p>
        </w:tc>
        <w:tc>
          <w:tcPr>
            <w:tcW w:w="4108" w:type="dxa"/>
            <w:shd w:val="clear" w:color="auto" w:fill="auto"/>
            <w:hideMark/>
          </w:tcPr>
          <w:p w14:paraId="2171DC65" w14:textId="77777777" w:rsidR="003D7F00" w:rsidRPr="008E74D2" w:rsidRDefault="003D7F00" w:rsidP="008E74D2">
            <w:pPr>
              <w:spacing w:before="40" w:after="120"/>
              <w:ind w:right="113"/>
              <w:rPr>
                <w:lang w:val="en-US" w:eastAsia="fr-BE"/>
              </w:rPr>
            </w:pPr>
            <w:r w:rsidRPr="008E74D2">
              <w:rPr>
                <w:lang w:val="en-US" w:eastAsia="fr-BE"/>
              </w:rPr>
              <w:t>US$ 15,000 for the intersessional period 2017–2020, to be paid in three instalments of US$ 5,000 each in 2018, 2019, 2020.</w:t>
            </w:r>
          </w:p>
        </w:tc>
        <w:tc>
          <w:tcPr>
            <w:tcW w:w="843" w:type="dxa"/>
            <w:shd w:val="clear" w:color="auto" w:fill="auto"/>
            <w:hideMark/>
          </w:tcPr>
          <w:p w14:paraId="2820CBC2" w14:textId="77777777" w:rsidR="003D7F00" w:rsidRPr="008E74D2" w:rsidRDefault="003D7F00" w:rsidP="008E74D2">
            <w:pPr>
              <w:spacing w:before="40" w:after="120"/>
              <w:ind w:right="113"/>
              <w:jc w:val="right"/>
              <w:rPr>
                <w:lang w:val="fr-BE" w:eastAsia="fr-BE"/>
              </w:rPr>
            </w:pPr>
            <w:r w:rsidRPr="008E74D2">
              <w:rPr>
                <w:lang w:val="fr-BE" w:eastAsia="fr-BE"/>
              </w:rPr>
              <w:t>15.000</w:t>
            </w:r>
          </w:p>
        </w:tc>
        <w:tc>
          <w:tcPr>
            <w:tcW w:w="1001" w:type="dxa"/>
            <w:shd w:val="clear" w:color="auto" w:fill="auto"/>
            <w:hideMark/>
          </w:tcPr>
          <w:p w14:paraId="0D35ACBE" w14:textId="77777777" w:rsidR="003D7F00" w:rsidRPr="008E74D2" w:rsidRDefault="003D7F00" w:rsidP="008E74D2">
            <w:pPr>
              <w:spacing w:before="40" w:after="120"/>
              <w:ind w:right="113"/>
              <w:jc w:val="right"/>
              <w:rPr>
                <w:lang w:val="fr-BE" w:eastAsia="fr-BE"/>
              </w:rPr>
            </w:pPr>
            <w:r w:rsidRPr="008E74D2">
              <w:rPr>
                <w:lang w:val="fr-BE" w:eastAsia="fr-BE"/>
              </w:rPr>
              <w:t>10.000</w:t>
            </w:r>
          </w:p>
        </w:tc>
      </w:tr>
      <w:tr w:rsidR="003D7F00" w:rsidRPr="008E74D2" w14:paraId="40E1D617" w14:textId="77777777" w:rsidTr="008E74D2">
        <w:tc>
          <w:tcPr>
            <w:tcW w:w="1561" w:type="dxa"/>
            <w:shd w:val="clear" w:color="auto" w:fill="auto"/>
            <w:hideMark/>
          </w:tcPr>
          <w:p w14:paraId="6A1BB864" w14:textId="77777777" w:rsidR="003D7F00" w:rsidRPr="008E74D2" w:rsidRDefault="003D7F00" w:rsidP="008E74D2">
            <w:pPr>
              <w:spacing w:before="40" w:after="120"/>
              <w:ind w:right="113"/>
              <w:rPr>
                <w:lang w:val="fr-BE" w:eastAsia="fr-BE"/>
              </w:rPr>
            </w:pPr>
            <w:r w:rsidRPr="008E74D2">
              <w:rPr>
                <w:lang w:val="fr-BE" w:eastAsia="fr-BE"/>
              </w:rPr>
              <w:t xml:space="preserve">Portugal </w:t>
            </w:r>
          </w:p>
        </w:tc>
        <w:tc>
          <w:tcPr>
            <w:tcW w:w="4108" w:type="dxa"/>
            <w:shd w:val="clear" w:color="auto" w:fill="auto"/>
            <w:hideMark/>
          </w:tcPr>
          <w:p w14:paraId="447DD009"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29A2BED7"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63800237"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52025216" w14:textId="77777777" w:rsidTr="008E74D2">
        <w:tc>
          <w:tcPr>
            <w:tcW w:w="1561" w:type="dxa"/>
            <w:shd w:val="clear" w:color="auto" w:fill="auto"/>
            <w:hideMark/>
          </w:tcPr>
          <w:p w14:paraId="32DF0F97" w14:textId="77777777" w:rsidR="003D7F00" w:rsidRPr="008E74D2" w:rsidRDefault="003D7F00" w:rsidP="008E74D2">
            <w:pPr>
              <w:spacing w:before="40" w:after="120"/>
              <w:ind w:right="113"/>
              <w:rPr>
                <w:lang w:val="fr-BE" w:eastAsia="fr-BE"/>
              </w:rPr>
            </w:pPr>
            <w:r w:rsidRPr="008E74D2">
              <w:rPr>
                <w:lang w:val="fr-BE" w:eastAsia="fr-BE"/>
              </w:rPr>
              <w:t>Republic of Moldova</w:t>
            </w:r>
          </w:p>
        </w:tc>
        <w:tc>
          <w:tcPr>
            <w:tcW w:w="4108" w:type="dxa"/>
            <w:shd w:val="clear" w:color="auto" w:fill="auto"/>
            <w:hideMark/>
          </w:tcPr>
          <w:p w14:paraId="3265E887" w14:textId="77777777" w:rsidR="003D7F00" w:rsidRPr="008E74D2" w:rsidRDefault="003D7F00" w:rsidP="008E74D2">
            <w:pPr>
              <w:spacing w:before="40" w:after="120"/>
              <w:ind w:right="113"/>
              <w:rPr>
                <w:lang w:eastAsia="fr-BE"/>
              </w:rPr>
            </w:pPr>
            <w:r w:rsidRPr="008E74D2">
              <w:rPr>
                <w:lang w:eastAsia="fr-BE"/>
              </w:rPr>
              <w:t>Unpledged contribution of US$ 1,000 in 2018</w:t>
            </w:r>
          </w:p>
        </w:tc>
        <w:tc>
          <w:tcPr>
            <w:tcW w:w="843" w:type="dxa"/>
            <w:shd w:val="clear" w:color="auto" w:fill="auto"/>
            <w:hideMark/>
          </w:tcPr>
          <w:p w14:paraId="0A964043"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412C0D2D" w14:textId="77777777" w:rsidR="003D7F00" w:rsidRPr="008E74D2" w:rsidRDefault="003D7F00" w:rsidP="008E74D2">
            <w:pPr>
              <w:spacing w:before="40" w:after="120"/>
              <w:ind w:right="113"/>
              <w:jc w:val="right"/>
              <w:rPr>
                <w:lang w:val="fr-BE" w:eastAsia="fr-BE"/>
              </w:rPr>
            </w:pPr>
            <w:r w:rsidRPr="008E74D2">
              <w:rPr>
                <w:lang w:val="fr-BE" w:eastAsia="fr-BE"/>
              </w:rPr>
              <w:t>1.000</w:t>
            </w:r>
          </w:p>
        </w:tc>
      </w:tr>
      <w:tr w:rsidR="003D7F00" w:rsidRPr="008E74D2" w14:paraId="408B8152" w14:textId="77777777" w:rsidTr="008E74D2">
        <w:tc>
          <w:tcPr>
            <w:tcW w:w="1561" w:type="dxa"/>
            <w:shd w:val="clear" w:color="auto" w:fill="auto"/>
            <w:hideMark/>
          </w:tcPr>
          <w:p w14:paraId="3E13EE8F" w14:textId="77777777" w:rsidR="003D7F00" w:rsidRPr="008E74D2" w:rsidRDefault="003D7F00" w:rsidP="008E74D2">
            <w:pPr>
              <w:spacing w:before="40" w:after="120"/>
              <w:ind w:right="113"/>
              <w:rPr>
                <w:lang w:val="fr-BE" w:eastAsia="fr-BE"/>
              </w:rPr>
            </w:pPr>
            <w:r w:rsidRPr="008E74D2">
              <w:rPr>
                <w:lang w:val="fr-BE" w:eastAsia="fr-BE"/>
              </w:rPr>
              <w:t xml:space="preserve">Romania </w:t>
            </w:r>
          </w:p>
        </w:tc>
        <w:tc>
          <w:tcPr>
            <w:tcW w:w="4108" w:type="dxa"/>
            <w:shd w:val="clear" w:color="auto" w:fill="auto"/>
            <w:hideMark/>
          </w:tcPr>
          <w:p w14:paraId="1DB3B240" w14:textId="2DF2657B" w:rsidR="003D7F00" w:rsidRPr="008E74D2" w:rsidRDefault="003D7F00" w:rsidP="008E74D2">
            <w:pPr>
              <w:spacing w:before="40" w:after="120"/>
              <w:ind w:right="113"/>
              <w:rPr>
                <w:lang w:val="en-US" w:eastAsia="fr-BE"/>
              </w:rPr>
            </w:pPr>
            <w:r w:rsidRPr="008E74D2">
              <w:rPr>
                <w:lang w:val="en-US" w:eastAsia="fr-BE"/>
              </w:rPr>
              <w:t xml:space="preserve">US$ 15,000 for the intersessional period 2017–2020, to be paid in three instalments of US$ 5,000 each in 2018, 2019 and 2020. Additional contribution of </w:t>
            </w:r>
            <w:r w:rsidR="001505F5" w:rsidRPr="008E74D2">
              <w:rPr>
                <w:lang w:val="en-US" w:eastAsia="fr-BE"/>
              </w:rPr>
              <w:t xml:space="preserve">US$ </w:t>
            </w:r>
            <w:r w:rsidR="002B2608">
              <w:rPr>
                <w:lang w:val="en-US" w:eastAsia="fr-BE"/>
              </w:rPr>
              <w:t>1</w:t>
            </w:r>
            <w:r w:rsidRPr="008E74D2">
              <w:rPr>
                <w:lang w:val="en-US" w:eastAsia="fr-BE"/>
              </w:rPr>
              <w:t>,000 for the year 2020.</w:t>
            </w:r>
          </w:p>
        </w:tc>
        <w:tc>
          <w:tcPr>
            <w:tcW w:w="843" w:type="dxa"/>
            <w:shd w:val="clear" w:color="auto" w:fill="auto"/>
            <w:hideMark/>
          </w:tcPr>
          <w:p w14:paraId="11CA13F9" w14:textId="77777777" w:rsidR="003D7F00" w:rsidRPr="008E74D2" w:rsidRDefault="003D7F00" w:rsidP="008E74D2">
            <w:pPr>
              <w:spacing w:before="40" w:after="120"/>
              <w:ind w:right="113"/>
              <w:jc w:val="right"/>
              <w:rPr>
                <w:lang w:val="fr-BE" w:eastAsia="fr-BE"/>
              </w:rPr>
            </w:pPr>
            <w:r w:rsidRPr="008E74D2">
              <w:rPr>
                <w:lang w:val="fr-BE" w:eastAsia="fr-BE"/>
              </w:rPr>
              <w:t>15.000</w:t>
            </w:r>
          </w:p>
        </w:tc>
        <w:tc>
          <w:tcPr>
            <w:tcW w:w="1001" w:type="dxa"/>
            <w:shd w:val="clear" w:color="auto" w:fill="auto"/>
            <w:hideMark/>
          </w:tcPr>
          <w:p w14:paraId="106CFF51" w14:textId="77777777" w:rsidR="003D7F00" w:rsidRPr="008E74D2" w:rsidRDefault="003D7F00" w:rsidP="008E74D2">
            <w:pPr>
              <w:spacing w:before="40" w:after="120"/>
              <w:ind w:right="113"/>
              <w:jc w:val="right"/>
              <w:rPr>
                <w:lang w:val="fr-BE" w:eastAsia="fr-BE"/>
              </w:rPr>
            </w:pPr>
            <w:r w:rsidRPr="008E74D2">
              <w:rPr>
                <w:lang w:val="fr-BE" w:eastAsia="fr-BE"/>
              </w:rPr>
              <w:t>16.000</w:t>
            </w:r>
          </w:p>
        </w:tc>
      </w:tr>
      <w:tr w:rsidR="003D7F00" w:rsidRPr="008E74D2" w14:paraId="0D8F539A" w14:textId="77777777" w:rsidTr="008E74D2">
        <w:tc>
          <w:tcPr>
            <w:tcW w:w="1561" w:type="dxa"/>
            <w:shd w:val="clear" w:color="auto" w:fill="auto"/>
            <w:hideMark/>
          </w:tcPr>
          <w:p w14:paraId="42ECF7C9" w14:textId="77777777" w:rsidR="003D7F00" w:rsidRPr="008E74D2" w:rsidRDefault="003D7F00" w:rsidP="008E74D2">
            <w:pPr>
              <w:spacing w:before="40" w:after="120"/>
              <w:ind w:right="113"/>
              <w:rPr>
                <w:lang w:val="fr-BE" w:eastAsia="fr-BE"/>
              </w:rPr>
            </w:pPr>
            <w:r w:rsidRPr="008E74D2">
              <w:rPr>
                <w:lang w:val="fr-BE" w:eastAsia="fr-BE"/>
              </w:rPr>
              <w:t>Serbia</w:t>
            </w:r>
          </w:p>
        </w:tc>
        <w:tc>
          <w:tcPr>
            <w:tcW w:w="4108" w:type="dxa"/>
            <w:shd w:val="clear" w:color="auto" w:fill="auto"/>
            <w:hideMark/>
          </w:tcPr>
          <w:p w14:paraId="17EAC16C" w14:textId="77777777" w:rsidR="003D7F00" w:rsidRPr="008E74D2" w:rsidRDefault="003D7F00" w:rsidP="008E74D2">
            <w:pPr>
              <w:spacing w:before="40" w:after="120"/>
              <w:ind w:right="113"/>
              <w:rPr>
                <w:lang w:val="en-US" w:eastAsia="fr-BE"/>
              </w:rPr>
            </w:pPr>
            <w:r w:rsidRPr="008E74D2">
              <w:rPr>
                <w:lang w:val="en-US" w:eastAsia="fr-BE"/>
              </w:rPr>
              <w:t>US$ 4,800 for the intersessional period 2017–2020, to be paid in three instalments of US$ 1,600 each in 2017, 2018 and 2019.</w:t>
            </w:r>
          </w:p>
        </w:tc>
        <w:tc>
          <w:tcPr>
            <w:tcW w:w="843" w:type="dxa"/>
            <w:shd w:val="clear" w:color="auto" w:fill="auto"/>
            <w:hideMark/>
          </w:tcPr>
          <w:p w14:paraId="240B1930" w14:textId="77777777" w:rsidR="003D7F00" w:rsidRPr="008E74D2" w:rsidRDefault="003D7F00" w:rsidP="008E74D2">
            <w:pPr>
              <w:spacing w:before="40" w:after="120"/>
              <w:ind w:right="113"/>
              <w:jc w:val="right"/>
              <w:rPr>
                <w:lang w:val="fr-BE" w:eastAsia="fr-BE"/>
              </w:rPr>
            </w:pPr>
            <w:r w:rsidRPr="008E74D2">
              <w:rPr>
                <w:lang w:val="fr-BE" w:eastAsia="fr-BE"/>
              </w:rPr>
              <w:t>4.800</w:t>
            </w:r>
          </w:p>
        </w:tc>
        <w:tc>
          <w:tcPr>
            <w:tcW w:w="1001" w:type="dxa"/>
            <w:shd w:val="clear" w:color="auto" w:fill="auto"/>
            <w:hideMark/>
          </w:tcPr>
          <w:p w14:paraId="58D20ED1" w14:textId="77777777" w:rsidR="003D7F00" w:rsidRPr="008E74D2" w:rsidRDefault="003D7F00" w:rsidP="008E74D2">
            <w:pPr>
              <w:spacing w:before="40" w:after="120"/>
              <w:ind w:right="113"/>
              <w:jc w:val="right"/>
              <w:rPr>
                <w:lang w:val="fr-BE" w:eastAsia="fr-BE"/>
              </w:rPr>
            </w:pPr>
            <w:r w:rsidRPr="008E74D2">
              <w:rPr>
                <w:lang w:val="fr-BE" w:eastAsia="fr-BE"/>
              </w:rPr>
              <w:t>4.800</w:t>
            </w:r>
          </w:p>
        </w:tc>
      </w:tr>
      <w:tr w:rsidR="003D7F00" w:rsidRPr="008E74D2" w14:paraId="6591FB43" w14:textId="77777777" w:rsidTr="008E74D2">
        <w:tc>
          <w:tcPr>
            <w:tcW w:w="1561" w:type="dxa"/>
            <w:shd w:val="clear" w:color="auto" w:fill="auto"/>
            <w:hideMark/>
          </w:tcPr>
          <w:p w14:paraId="4E86EF18" w14:textId="77777777" w:rsidR="003D7F00" w:rsidRPr="008E74D2" w:rsidRDefault="003D7F00" w:rsidP="008E74D2">
            <w:pPr>
              <w:spacing w:before="40" w:after="120"/>
              <w:ind w:right="113"/>
              <w:rPr>
                <w:lang w:val="fr-BE" w:eastAsia="fr-BE"/>
              </w:rPr>
            </w:pPr>
            <w:r w:rsidRPr="008E74D2">
              <w:rPr>
                <w:lang w:val="fr-BE" w:eastAsia="fr-BE"/>
              </w:rPr>
              <w:t>Slovakia</w:t>
            </w:r>
          </w:p>
        </w:tc>
        <w:tc>
          <w:tcPr>
            <w:tcW w:w="4108" w:type="dxa"/>
            <w:shd w:val="clear" w:color="auto" w:fill="auto"/>
            <w:hideMark/>
          </w:tcPr>
          <w:p w14:paraId="298F55BE" w14:textId="14B32046" w:rsidR="003D7F00" w:rsidRPr="008E74D2" w:rsidRDefault="003D7F00" w:rsidP="008E74D2">
            <w:pPr>
              <w:spacing w:before="40" w:after="120"/>
              <w:ind w:right="113"/>
              <w:rPr>
                <w:lang w:val="en-US" w:eastAsia="fr-BE"/>
              </w:rPr>
            </w:pPr>
            <w:r w:rsidRPr="008E74D2">
              <w:rPr>
                <w:lang w:val="en-US" w:eastAsia="fr-BE"/>
              </w:rPr>
              <w:t xml:space="preserve">US$ 2,000 for the intersessional period 2017–2020, to be paid in 2017. Additional unpledged contribution of </w:t>
            </w:r>
            <w:r w:rsidR="002B2608" w:rsidRPr="008E74D2">
              <w:rPr>
                <w:lang w:val="en-US" w:eastAsia="fr-BE"/>
              </w:rPr>
              <w:t>€</w:t>
            </w:r>
            <w:r w:rsidRPr="008E74D2">
              <w:rPr>
                <w:lang w:val="en-US" w:eastAsia="fr-BE"/>
              </w:rPr>
              <w:t>5,000 in 2020.</w:t>
            </w:r>
          </w:p>
        </w:tc>
        <w:tc>
          <w:tcPr>
            <w:tcW w:w="843" w:type="dxa"/>
            <w:shd w:val="clear" w:color="auto" w:fill="auto"/>
            <w:hideMark/>
          </w:tcPr>
          <w:p w14:paraId="7AD934AF" w14:textId="77777777" w:rsidR="003D7F00" w:rsidRPr="008E74D2" w:rsidRDefault="003D7F00" w:rsidP="008E74D2">
            <w:pPr>
              <w:spacing w:before="40" w:after="120"/>
              <w:ind w:right="113"/>
              <w:jc w:val="right"/>
              <w:rPr>
                <w:lang w:val="fr-BE" w:eastAsia="fr-BE"/>
              </w:rPr>
            </w:pPr>
            <w:r w:rsidRPr="008E74D2">
              <w:rPr>
                <w:lang w:val="fr-BE" w:eastAsia="fr-BE"/>
              </w:rPr>
              <w:t>2.000</w:t>
            </w:r>
          </w:p>
        </w:tc>
        <w:tc>
          <w:tcPr>
            <w:tcW w:w="1001" w:type="dxa"/>
            <w:shd w:val="clear" w:color="auto" w:fill="auto"/>
            <w:hideMark/>
          </w:tcPr>
          <w:p w14:paraId="79C71588" w14:textId="77777777" w:rsidR="003D7F00" w:rsidRPr="008E74D2" w:rsidRDefault="003D7F00" w:rsidP="008E74D2">
            <w:pPr>
              <w:spacing w:before="40" w:after="120"/>
              <w:ind w:right="113"/>
              <w:jc w:val="right"/>
              <w:rPr>
                <w:lang w:val="fr-BE" w:eastAsia="fr-BE"/>
              </w:rPr>
            </w:pPr>
            <w:r w:rsidRPr="008E74D2">
              <w:rPr>
                <w:lang w:val="fr-BE" w:eastAsia="fr-BE"/>
              </w:rPr>
              <w:t>7.680</w:t>
            </w:r>
          </w:p>
        </w:tc>
      </w:tr>
      <w:tr w:rsidR="003D7F00" w:rsidRPr="008E74D2" w14:paraId="50F629F7" w14:textId="77777777" w:rsidTr="008E74D2">
        <w:tc>
          <w:tcPr>
            <w:tcW w:w="1561" w:type="dxa"/>
            <w:shd w:val="clear" w:color="auto" w:fill="auto"/>
            <w:hideMark/>
          </w:tcPr>
          <w:p w14:paraId="2C613918" w14:textId="77777777" w:rsidR="003D7F00" w:rsidRPr="008E74D2" w:rsidRDefault="003D7F00" w:rsidP="008E74D2">
            <w:pPr>
              <w:spacing w:before="40" w:after="120"/>
              <w:ind w:right="113"/>
              <w:rPr>
                <w:lang w:val="fr-BE" w:eastAsia="fr-BE"/>
              </w:rPr>
            </w:pPr>
            <w:r w:rsidRPr="008E74D2">
              <w:rPr>
                <w:lang w:val="fr-BE" w:eastAsia="fr-BE"/>
              </w:rPr>
              <w:t xml:space="preserve">Slovenia </w:t>
            </w:r>
          </w:p>
        </w:tc>
        <w:tc>
          <w:tcPr>
            <w:tcW w:w="4108" w:type="dxa"/>
            <w:shd w:val="clear" w:color="auto" w:fill="auto"/>
            <w:hideMark/>
          </w:tcPr>
          <w:p w14:paraId="28D81BF2" w14:textId="12DB6FA3" w:rsidR="003D7F00" w:rsidRPr="008E74D2" w:rsidRDefault="003D7F00" w:rsidP="008E74D2">
            <w:pPr>
              <w:spacing w:before="40" w:after="120"/>
              <w:ind w:right="113"/>
              <w:rPr>
                <w:lang w:val="en-US" w:eastAsia="fr-BE"/>
              </w:rPr>
            </w:pPr>
            <w:r w:rsidRPr="008E74D2">
              <w:rPr>
                <w:lang w:val="en-US" w:eastAsia="fr-BE"/>
              </w:rPr>
              <w:t xml:space="preserve">US$ 9,000 for the intersessional period 2017-2020 to be paid in three instalments of US$ 3,000 each in May 2018, 2019 and 2020. Additional unpledged contribution of </w:t>
            </w:r>
            <w:r w:rsidR="001505F5" w:rsidRPr="008E74D2">
              <w:rPr>
                <w:lang w:val="en-US" w:eastAsia="fr-BE"/>
              </w:rPr>
              <w:t xml:space="preserve">US$ </w:t>
            </w:r>
            <w:r w:rsidRPr="008E74D2">
              <w:rPr>
                <w:lang w:val="en-US" w:eastAsia="fr-BE"/>
              </w:rPr>
              <w:t>3,000 for the year 2020.</w:t>
            </w:r>
          </w:p>
        </w:tc>
        <w:tc>
          <w:tcPr>
            <w:tcW w:w="843" w:type="dxa"/>
            <w:shd w:val="clear" w:color="auto" w:fill="auto"/>
            <w:hideMark/>
          </w:tcPr>
          <w:p w14:paraId="05B4DEAC" w14:textId="77777777" w:rsidR="003D7F00" w:rsidRPr="008E74D2" w:rsidRDefault="003D7F00" w:rsidP="008E74D2">
            <w:pPr>
              <w:spacing w:before="40" w:after="120"/>
              <w:ind w:right="113"/>
              <w:jc w:val="right"/>
              <w:rPr>
                <w:lang w:val="fr-BE" w:eastAsia="fr-BE"/>
              </w:rPr>
            </w:pPr>
            <w:r w:rsidRPr="008E74D2">
              <w:rPr>
                <w:lang w:val="fr-BE" w:eastAsia="fr-BE"/>
              </w:rPr>
              <w:t>9.000</w:t>
            </w:r>
          </w:p>
        </w:tc>
        <w:tc>
          <w:tcPr>
            <w:tcW w:w="1001" w:type="dxa"/>
            <w:shd w:val="clear" w:color="auto" w:fill="auto"/>
            <w:hideMark/>
          </w:tcPr>
          <w:p w14:paraId="06CF121A" w14:textId="77777777" w:rsidR="003D7F00" w:rsidRPr="008E74D2" w:rsidRDefault="003D7F00" w:rsidP="008E74D2">
            <w:pPr>
              <w:spacing w:before="40" w:after="120"/>
              <w:ind w:right="113"/>
              <w:jc w:val="right"/>
              <w:rPr>
                <w:lang w:val="fr-BE" w:eastAsia="fr-BE"/>
              </w:rPr>
            </w:pPr>
            <w:r w:rsidRPr="008E74D2">
              <w:rPr>
                <w:lang w:val="fr-BE" w:eastAsia="fr-BE"/>
              </w:rPr>
              <w:t>9.000</w:t>
            </w:r>
          </w:p>
        </w:tc>
      </w:tr>
      <w:tr w:rsidR="003D7F00" w:rsidRPr="008E74D2" w14:paraId="50D42AB2" w14:textId="77777777" w:rsidTr="008E74D2">
        <w:tc>
          <w:tcPr>
            <w:tcW w:w="1561" w:type="dxa"/>
            <w:shd w:val="clear" w:color="auto" w:fill="auto"/>
            <w:hideMark/>
          </w:tcPr>
          <w:p w14:paraId="0EB4BD41" w14:textId="77777777" w:rsidR="003D7F00" w:rsidRPr="008E74D2" w:rsidRDefault="003D7F00" w:rsidP="008E74D2">
            <w:pPr>
              <w:spacing w:before="40" w:after="120"/>
              <w:ind w:right="113"/>
              <w:rPr>
                <w:lang w:val="fr-BE" w:eastAsia="fr-BE"/>
              </w:rPr>
            </w:pPr>
            <w:r w:rsidRPr="008E74D2">
              <w:rPr>
                <w:lang w:val="fr-BE" w:eastAsia="fr-BE"/>
              </w:rPr>
              <w:t xml:space="preserve">Spain </w:t>
            </w:r>
          </w:p>
        </w:tc>
        <w:tc>
          <w:tcPr>
            <w:tcW w:w="4108" w:type="dxa"/>
            <w:shd w:val="clear" w:color="auto" w:fill="auto"/>
            <w:hideMark/>
          </w:tcPr>
          <w:p w14:paraId="46CD15E5"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44CDBD45"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23E2DA0F"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3D7F00" w:rsidRPr="008E74D2" w14:paraId="664523FD" w14:textId="77777777" w:rsidTr="008E74D2">
        <w:tc>
          <w:tcPr>
            <w:tcW w:w="1561" w:type="dxa"/>
            <w:shd w:val="clear" w:color="auto" w:fill="auto"/>
            <w:hideMark/>
          </w:tcPr>
          <w:p w14:paraId="7676BFCF" w14:textId="77777777" w:rsidR="003D7F00" w:rsidRPr="008E74D2" w:rsidRDefault="003D7F00" w:rsidP="008E74D2">
            <w:pPr>
              <w:spacing w:before="40" w:after="120"/>
              <w:ind w:right="113"/>
              <w:rPr>
                <w:lang w:val="fr-BE" w:eastAsia="fr-BE"/>
              </w:rPr>
            </w:pPr>
            <w:r w:rsidRPr="008E74D2">
              <w:rPr>
                <w:lang w:val="fr-BE" w:eastAsia="fr-BE"/>
              </w:rPr>
              <w:t xml:space="preserve">Sweden </w:t>
            </w:r>
          </w:p>
        </w:tc>
        <w:tc>
          <w:tcPr>
            <w:tcW w:w="4108" w:type="dxa"/>
            <w:shd w:val="clear" w:color="auto" w:fill="auto"/>
            <w:hideMark/>
          </w:tcPr>
          <w:p w14:paraId="44A95D89" w14:textId="77777777" w:rsidR="003D7F00" w:rsidRPr="008E74D2" w:rsidRDefault="003D7F00" w:rsidP="008E74D2">
            <w:pPr>
              <w:spacing w:before="40" w:after="120"/>
              <w:ind w:right="113"/>
              <w:rPr>
                <w:lang w:val="en-US" w:eastAsia="fr-BE"/>
              </w:rPr>
            </w:pPr>
            <w:r w:rsidRPr="008E74D2">
              <w:rPr>
                <w:lang w:val="en-US" w:eastAsia="fr-BE"/>
              </w:rPr>
              <w:t>Unpledged Contribution of US$ 8,300 in 2018, 2019 and 2020</w:t>
            </w:r>
          </w:p>
        </w:tc>
        <w:tc>
          <w:tcPr>
            <w:tcW w:w="843" w:type="dxa"/>
            <w:shd w:val="clear" w:color="auto" w:fill="auto"/>
            <w:hideMark/>
          </w:tcPr>
          <w:p w14:paraId="30763BFE"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42E85657" w14:textId="77777777" w:rsidR="003D7F00" w:rsidRPr="008E74D2" w:rsidRDefault="003D7F00" w:rsidP="008E74D2">
            <w:pPr>
              <w:spacing w:before="40" w:after="120"/>
              <w:ind w:right="113"/>
              <w:jc w:val="right"/>
              <w:rPr>
                <w:lang w:val="fr-BE" w:eastAsia="fr-BE"/>
              </w:rPr>
            </w:pPr>
            <w:r w:rsidRPr="008E74D2">
              <w:rPr>
                <w:lang w:val="fr-BE" w:eastAsia="fr-BE"/>
              </w:rPr>
              <w:t>24.850</w:t>
            </w:r>
          </w:p>
        </w:tc>
      </w:tr>
      <w:tr w:rsidR="003D7F00" w:rsidRPr="008E74D2" w14:paraId="1B02461B" w14:textId="77777777" w:rsidTr="008E74D2">
        <w:tc>
          <w:tcPr>
            <w:tcW w:w="1561" w:type="dxa"/>
            <w:shd w:val="clear" w:color="auto" w:fill="auto"/>
            <w:hideMark/>
          </w:tcPr>
          <w:p w14:paraId="05829FB1" w14:textId="77777777" w:rsidR="003D7F00" w:rsidRPr="008E74D2" w:rsidRDefault="003D7F00" w:rsidP="008E74D2">
            <w:pPr>
              <w:spacing w:before="40" w:after="120"/>
              <w:ind w:right="113"/>
              <w:rPr>
                <w:lang w:val="fr-BE" w:eastAsia="fr-BE"/>
              </w:rPr>
            </w:pPr>
            <w:r w:rsidRPr="008E74D2">
              <w:rPr>
                <w:lang w:val="fr-BE" w:eastAsia="fr-BE"/>
              </w:rPr>
              <w:t xml:space="preserve">Switzerland </w:t>
            </w:r>
          </w:p>
        </w:tc>
        <w:tc>
          <w:tcPr>
            <w:tcW w:w="4108" w:type="dxa"/>
            <w:shd w:val="clear" w:color="auto" w:fill="auto"/>
            <w:hideMark/>
          </w:tcPr>
          <w:p w14:paraId="7F3509A9" w14:textId="77777777" w:rsidR="003D7F00" w:rsidRPr="008E74D2" w:rsidRDefault="003D7F00" w:rsidP="008E74D2">
            <w:pPr>
              <w:spacing w:before="40" w:after="120"/>
              <w:ind w:right="113"/>
              <w:rPr>
                <w:lang w:val="en-US" w:eastAsia="fr-BE"/>
              </w:rPr>
            </w:pPr>
            <w:r w:rsidRPr="008E74D2">
              <w:rPr>
                <w:lang w:val="en-US" w:eastAsia="fr-BE"/>
              </w:rPr>
              <w:t>Subject to the annual budgetary approval by the Parliament, SwF 42,000 per year for the intersessional period 2017-2020, to be paid in 2017, 2018 and 2019, including an annual contribution of SwF 20,000 and an additional contribution of SwF 22,000 earmarked for capacity building activities in Central Asia that are to be specified subsequently.</w:t>
            </w:r>
          </w:p>
        </w:tc>
        <w:tc>
          <w:tcPr>
            <w:tcW w:w="843" w:type="dxa"/>
            <w:shd w:val="clear" w:color="auto" w:fill="auto"/>
            <w:hideMark/>
          </w:tcPr>
          <w:p w14:paraId="30C099B9" w14:textId="77777777" w:rsidR="003D7F00" w:rsidRPr="008E74D2" w:rsidRDefault="003D7F00" w:rsidP="008E74D2">
            <w:pPr>
              <w:spacing w:before="40" w:after="120"/>
              <w:ind w:right="113"/>
              <w:jc w:val="right"/>
              <w:rPr>
                <w:lang w:val="fr-BE" w:eastAsia="fr-BE"/>
              </w:rPr>
            </w:pPr>
            <w:r w:rsidRPr="008E74D2">
              <w:rPr>
                <w:lang w:val="fr-BE" w:eastAsia="fr-BE"/>
              </w:rPr>
              <w:t>130.260</w:t>
            </w:r>
          </w:p>
        </w:tc>
        <w:tc>
          <w:tcPr>
            <w:tcW w:w="1001" w:type="dxa"/>
            <w:shd w:val="clear" w:color="auto" w:fill="auto"/>
            <w:hideMark/>
          </w:tcPr>
          <w:p w14:paraId="67D61576" w14:textId="77777777" w:rsidR="003D7F00" w:rsidRPr="008E74D2" w:rsidRDefault="003D7F00" w:rsidP="008E74D2">
            <w:pPr>
              <w:spacing w:before="40" w:after="120"/>
              <w:ind w:right="113"/>
              <w:jc w:val="right"/>
              <w:rPr>
                <w:lang w:val="fr-BE" w:eastAsia="fr-BE"/>
              </w:rPr>
            </w:pPr>
            <w:r w:rsidRPr="008E74D2">
              <w:rPr>
                <w:lang w:val="fr-BE" w:eastAsia="fr-BE"/>
              </w:rPr>
              <w:t>149.995</w:t>
            </w:r>
          </w:p>
        </w:tc>
      </w:tr>
      <w:tr w:rsidR="003D7F00" w:rsidRPr="008E74D2" w14:paraId="72688B1C" w14:textId="77777777" w:rsidTr="008E74D2">
        <w:tc>
          <w:tcPr>
            <w:tcW w:w="1561" w:type="dxa"/>
            <w:shd w:val="clear" w:color="auto" w:fill="auto"/>
            <w:hideMark/>
          </w:tcPr>
          <w:p w14:paraId="41484569" w14:textId="77777777" w:rsidR="003D7F00" w:rsidRPr="008E74D2" w:rsidRDefault="003D7F00" w:rsidP="008E74D2">
            <w:pPr>
              <w:spacing w:before="40" w:after="120"/>
              <w:ind w:right="113"/>
              <w:rPr>
                <w:lang w:val="fr-BE" w:eastAsia="fr-BE"/>
              </w:rPr>
            </w:pPr>
            <w:r w:rsidRPr="008E74D2">
              <w:rPr>
                <w:lang w:val="fr-BE" w:eastAsia="fr-BE"/>
              </w:rPr>
              <w:t xml:space="preserve">Ukraine </w:t>
            </w:r>
          </w:p>
        </w:tc>
        <w:tc>
          <w:tcPr>
            <w:tcW w:w="4108" w:type="dxa"/>
            <w:shd w:val="clear" w:color="auto" w:fill="auto"/>
            <w:hideMark/>
          </w:tcPr>
          <w:p w14:paraId="0C9BB18D" w14:textId="77777777" w:rsidR="003D7F00" w:rsidRPr="008E74D2" w:rsidRDefault="003D7F00" w:rsidP="008E74D2">
            <w:pPr>
              <w:spacing w:before="40" w:after="120"/>
              <w:ind w:right="113"/>
              <w:rPr>
                <w:lang w:val="en-US" w:eastAsia="fr-BE"/>
              </w:rPr>
            </w:pPr>
            <w:r w:rsidRPr="008E74D2">
              <w:rPr>
                <w:lang w:val="en-US" w:eastAsia="fr-BE"/>
              </w:rPr>
              <w:t xml:space="preserve">US$ 6,000 for the intersessional period 2017–2020 </w:t>
            </w:r>
          </w:p>
        </w:tc>
        <w:tc>
          <w:tcPr>
            <w:tcW w:w="843" w:type="dxa"/>
            <w:shd w:val="clear" w:color="auto" w:fill="auto"/>
            <w:hideMark/>
          </w:tcPr>
          <w:p w14:paraId="4BF730FC" w14:textId="77777777" w:rsidR="003D7F00" w:rsidRPr="008E74D2" w:rsidRDefault="003D7F00" w:rsidP="008E74D2">
            <w:pPr>
              <w:spacing w:before="40" w:after="120"/>
              <w:ind w:right="113"/>
              <w:jc w:val="right"/>
              <w:rPr>
                <w:lang w:val="fr-BE" w:eastAsia="fr-BE"/>
              </w:rPr>
            </w:pPr>
            <w:r w:rsidRPr="008E74D2">
              <w:rPr>
                <w:lang w:val="fr-BE" w:eastAsia="fr-BE"/>
              </w:rPr>
              <w:t>6.000</w:t>
            </w:r>
          </w:p>
        </w:tc>
        <w:tc>
          <w:tcPr>
            <w:tcW w:w="1001" w:type="dxa"/>
            <w:shd w:val="clear" w:color="auto" w:fill="auto"/>
            <w:hideMark/>
          </w:tcPr>
          <w:p w14:paraId="651F0751" w14:textId="77777777" w:rsidR="003D7F00" w:rsidRPr="008E74D2" w:rsidRDefault="003D7F00" w:rsidP="008E74D2">
            <w:pPr>
              <w:spacing w:before="40" w:after="120"/>
              <w:ind w:right="113"/>
              <w:jc w:val="right"/>
              <w:rPr>
                <w:lang w:val="fr-BE" w:eastAsia="fr-BE"/>
              </w:rPr>
            </w:pPr>
            <w:r w:rsidRPr="008E74D2">
              <w:rPr>
                <w:lang w:val="fr-BE" w:eastAsia="fr-BE"/>
              </w:rPr>
              <w:t>6.000</w:t>
            </w:r>
          </w:p>
        </w:tc>
      </w:tr>
      <w:tr w:rsidR="003D7F00" w:rsidRPr="008E74D2" w14:paraId="2D99FA67" w14:textId="77777777" w:rsidTr="008E74D2">
        <w:tc>
          <w:tcPr>
            <w:tcW w:w="1561" w:type="dxa"/>
            <w:shd w:val="clear" w:color="auto" w:fill="auto"/>
            <w:hideMark/>
          </w:tcPr>
          <w:p w14:paraId="2FADA576" w14:textId="77777777" w:rsidR="003D7F00" w:rsidRPr="008E74D2" w:rsidRDefault="003D7F00" w:rsidP="008E74D2">
            <w:pPr>
              <w:spacing w:before="40" w:after="120"/>
              <w:ind w:right="113"/>
              <w:rPr>
                <w:lang w:val="en-US" w:eastAsia="fr-BE"/>
              </w:rPr>
            </w:pPr>
            <w:r w:rsidRPr="008E74D2">
              <w:rPr>
                <w:lang w:val="en-US" w:eastAsia="fr-BE"/>
              </w:rPr>
              <w:t>United Kingdom of Great Britain and Northern Ireland</w:t>
            </w:r>
          </w:p>
        </w:tc>
        <w:tc>
          <w:tcPr>
            <w:tcW w:w="4108" w:type="dxa"/>
            <w:shd w:val="clear" w:color="auto" w:fill="auto"/>
            <w:hideMark/>
          </w:tcPr>
          <w:p w14:paraId="33B1761C" w14:textId="77777777" w:rsidR="003D7F00" w:rsidRPr="008E74D2" w:rsidRDefault="003D7F00" w:rsidP="008E74D2">
            <w:pPr>
              <w:spacing w:before="40" w:after="120"/>
              <w:ind w:right="113"/>
              <w:rPr>
                <w:lang w:val="fr-BE" w:eastAsia="fr-BE"/>
              </w:rPr>
            </w:pPr>
            <w:r w:rsidRPr="008E74D2">
              <w:rPr>
                <w:lang w:val="fr-BE" w:eastAsia="fr-BE"/>
              </w:rPr>
              <w:t>(None)</w:t>
            </w:r>
          </w:p>
        </w:tc>
        <w:tc>
          <w:tcPr>
            <w:tcW w:w="843" w:type="dxa"/>
            <w:shd w:val="clear" w:color="auto" w:fill="auto"/>
            <w:hideMark/>
          </w:tcPr>
          <w:p w14:paraId="3A0CECA2" w14:textId="77777777" w:rsidR="003D7F00" w:rsidRPr="008E74D2" w:rsidRDefault="003D7F00" w:rsidP="008E74D2">
            <w:pPr>
              <w:spacing w:before="40" w:after="120"/>
              <w:ind w:right="113"/>
              <w:jc w:val="right"/>
              <w:rPr>
                <w:lang w:val="fr-BE" w:eastAsia="fr-BE"/>
              </w:rPr>
            </w:pPr>
            <w:r w:rsidRPr="008E74D2">
              <w:rPr>
                <w:lang w:val="fr-BE" w:eastAsia="fr-BE"/>
              </w:rPr>
              <w:t>0</w:t>
            </w:r>
          </w:p>
        </w:tc>
        <w:tc>
          <w:tcPr>
            <w:tcW w:w="1001" w:type="dxa"/>
            <w:shd w:val="clear" w:color="auto" w:fill="auto"/>
            <w:hideMark/>
          </w:tcPr>
          <w:p w14:paraId="1CDEE23D" w14:textId="77777777" w:rsidR="003D7F00" w:rsidRPr="008E74D2" w:rsidRDefault="003D7F00" w:rsidP="008E74D2">
            <w:pPr>
              <w:spacing w:before="40" w:after="120"/>
              <w:ind w:right="113"/>
              <w:jc w:val="right"/>
              <w:rPr>
                <w:lang w:val="fr-BE" w:eastAsia="fr-BE"/>
              </w:rPr>
            </w:pPr>
            <w:r w:rsidRPr="008E74D2">
              <w:rPr>
                <w:lang w:val="fr-BE" w:eastAsia="fr-BE"/>
              </w:rPr>
              <w:t>0</w:t>
            </w:r>
          </w:p>
        </w:tc>
      </w:tr>
      <w:tr w:rsidR="00C629CA" w:rsidRPr="008E74D2" w14:paraId="58DAF0F6" w14:textId="77777777" w:rsidTr="00C629CA">
        <w:tc>
          <w:tcPr>
            <w:tcW w:w="1561" w:type="dxa"/>
            <w:tcBorders>
              <w:bottom w:val="single" w:sz="4" w:space="0" w:color="auto"/>
            </w:tcBorders>
            <w:shd w:val="clear" w:color="auto" w:fill="auto"/>
            <w:hideMark/>
          </w:tcPr>
          <w:p w14:paraId="07281CC2" w14:textId="77777777" w:rsidR="003D7F00" w:rsidRPr="008E74D2" w:rsidRDefault="003D7F00" w:rsidP="008E74D2">
            <w:pPr>
              <w:spacing w:before="40" w:after="120"/>
              <w:ind w:right="113"/>
              <w:rPr>
                <w:lang w:val="fr-BE" w:eastAsia="fr-BE"/>
              </w:rPr>
            </w:pPr>
            <w:r w:rsidRPr="008E74D2">
              <w:rPr>
                <w:lang w:val="fr-BE" w:eastAsia="fr-BE"/>
              </w:rPr>
              <w:t>European Union</w:t>
            </w:r>
          </w:p>
        </w:tc>
        <w:tc>
          <w:tcPr>
            <w:tcW w:w="4108" w:type="dxa"/>
            <w:tcBorders>
              <w:bottom w:val="single" w:sz="4" w:space="0" w:color="auto"/>
            </w:tcBorders>
            <w:shd w:val="clear" w:color="auto" w:fill="auto"/>
            <w:hideMark/>
          </w:tcPr>
          <w:p w14:paraId="28E40210" w14:textId="77777777" w:rsidR="003D7F00" w:rsidRPr="008E74D2" w:rsidRDefault="003D7F00" w:rsidP="008E74D2">
            <w:pPr>
              <w:spacing w:before="40" w:after="120"/>
              <w:ind w:right="113"/>
              <w:rPr>
                <w:lang w:val="en-US" w:eastAsia="fr-BE"/>
              </w:rPr>
            </w:pPr>
            <w:r w:rsidRPr="008E74D2">
              <w:rPr>
                <w:lang w:val="en-US" w:eastAsia="fr-BE"/>
              </w:rPr>
              <w:t>Subject to the adoption of the budget, €150,000 for the intersessional period 2017–2020, to be paid in three instalments of €50,000 each in 2018, 2019 and 2020.</w:t>
            </w:r>
          </w:p>
        </w:tc>
        <w:tc>
          <w:tcPr>
            <w:tcW w:w="843" w:type="dxa"/>
            <w:tcBorders>
              <w:bottom w:val="single" w:sz="4" w:space="0" w:color="auto"/>
            </w:tcBorders>
            <w:shd w:val="clear" w:color="auto" w:fill="auto"/>
            <w:hideMark/>
          </w:tcPr>
          <w:p w14:paraId="4E2FF382" w14:textId="77777777" w:rsidR="003D7F00" w:rsidRPr="008E74D2" w:rsidRDefault="003D7F00" w:rsidP="008E74D2">
            <w:pPr>
              <w:spacing w:before="40" w:after="120"/>
              <w:ind w:right="113"/>
              <w:jc w:val="right"/>
              <w:rPr>
                <w:lang w:val="fr-BE" w:eastAsia="fr-BE"/>
              </w:rPr>
            </w:pPr>
            <w:r w:rsidRPr="008E74D2">
              <w:rPr>
                <w:lang w:val="fr-BE" w:eastAsia="fr-BE"/>
              </w:rPr>
              <w:t>168.312</w:t>
            </w:r>
          </w:p>
        </w:tc>
        <w:tc>
          <w:tcPr>
            <w:tcW w:w="1001" w:type="dxa"/>
            <w:tcBorders>
              <w:bottom w:val="single" w:sz="4" w:space="0" w:color="auto"/>
            </w:tcBorders>
            <w:shd w:val="clear" w:color="auto" w:fill="auto"/>
            <w:hideMark/>
          </w:tcPr>
          <w:p w14:paraId="209D97F2" w14:textId="77777777" w:rsidR="003D7F00" w:rsidRPr="008E74D2" w:rsidRDefault="003D7F00" w:rsidP="008E74D2">
            <w:pPr>
              <w:spacing w:before="40" w:after="120"/>
              <w:ind w:right="113"/>
              <w:jc w:val="right"/>
              <w:rPr>
                <w:lang w:val="fr-BE" w:eastAsia="fr-BE"/>
              </w:rPr>
            </w:pPr>
            <w:r w:rsidRPr="008E74D2">
              <w:rPr>
                <w:lang w:val="fr-BE" w:eastAsia="fr-BE"/>
              </w:rPr>
              <w:t>173.113</w:t>
            </w:r>
          </w:p>
        </w:tc>
      </w:tr>
      <w:tr w:rsidR="003D7F00" w:rsidRPr="00C629CA" w14:paraId="1964CD6A" w14:textId="77777777" w:rsidTr="00C629CA">
        <w:tc>
          <w:tcPr>
            <w:tcW w:w="1561" w:type="dxa"/>
            <w:tcBorders>
              <w:top w:val="single" w:sz="4" w:space="0" w:color="auto"/>
              <w:bottom w:val="single" w:sz="12" w:space="0" w:color="auto"/>
            </w:tcBorders>
            <w:shd w:val="clear" w:color="auto" w:fill="auto"/>
            <w:hideMark/>
          </w:tcPr>
          <w:p w14:paraId="625AE33C" w14:textId="77777777" w:rsidR="003D7F00" w:rsidRPr="00C629CA" w:rsidRDefault="003D7F00" w:rsidP="00C629CA">
            <w:pPr>
              <w:spacing w:before="80" w:after="80"/>
              <w:ind w:left="283"/>
              <w:rPr>
                <w:b/>
                <w:bCs/>
                <w:lang w:val="fr-BE" w:eastAsia="fr-BE"/>
              </w:rPr>
            </w:pPr>
            <w:r w:rsidRPr="00C629CA">
              <w:rPr>
                <w:b/>
                <w:bCs/>
                <w:lang w:val="fr-BE" w:eastAsia="fr-BE"/>
              </w:rPr>
              <w:t> </w:t>
            </w:r>
          </w:p>
        </w:tc>
        <w:tc>
          <w:tcPr>
            <w:tcW w:w="4108" w:type="dxa"/>
            <w:tcBorders>
              <w:top w:val="single" w:sz="4" w:space="0" w:color="auto"/>
              <w:bottom w:val="single" w:sz="12" w:space="0" w:color="auto"/>
            </w:tcBorders>
            <w:shd w:val="clear" w:color="auto" w:fill="auto"/>
            <w:hideMark/>
          </w:tcPr>
          <w:p w14:paraId="53CC54C7" w14:textId="77777777" w:rsidR="003D7F00" w:rsidRPr="00C629CA" w:rsidRDefault="003D7F00" w:rsidP="00C629CA">
            <w:pPr>
              <w:spacing w:before="80" w:after="80"/>
              <w:rPr>
                <w:b/>
                <w:bCs/>
                <w:lang w:val="fr-BE" w:eastAsia="fr-BE"/>
              </w:rPr>
            </w:pPr>
            <w:r w:rsidRPr="00C629CA">
              <w:rPr>
                <w:b/>
                <w:bCs/>
                <w:lang w:val="fr-BE" w:eastAsia="fr-BE"/>
              </w:rPr>
              <w:t>Total</w:t>
            </w:r>
          </w:p>
        </w:tc>
        <w:tc>
          <w:tcPr>
            <w:tcW w:w="843" w:type="dxa"/>
            <w:tcBorders>
              <w:top w:val="single" w:sz="4" w:space="0" w:color="auto"/>
              <w:bottom w:val="single" w:sz="12" w:space="0" w:color="auto"/>
            </w:tcBorders>
            <w:shd w:val="clear" w:color="auto" w:fill="auto"/>
            <w:hideMark/>
          </w:tcPr>
          <w:p w14:paraId="60DD4A48" w14:textId="77777777" w:rsidR="003D7F00" w:rsidRPr="00C629CA" w:rsidRDefault="003D7F00" w:rsidP="00C629CA">
            <w:pPr>
              <w:spacing w:before="80" w:after="80"/>
              <w:jc w:val="right"/>
              <w:rPr>
                <w:b/>
                <w:bCs/>
                <w:lang w:val="fr-BE" w:eastAsia="fr-BE"/>
              </w:rPr>
            </w:pPr>
            <w:r w:rsidRPr="00C629CA">
              <w:rPr>
                <w:b/>
                <w:bCs/>
                <w:lang w:val="fr-BE" w:eastAsia="fr-BE"/>
              </w:rPr>
              <w:t>707.463</w:t>
            </w:r>
          </w:p>
        </w:tc>
        <w:tc>
          <w:tcPr>
            <w:tcW w:w="1001" w:type="dxa"/>
            <w:tcBorders>
              <w:top w:val="single" w:sz="4" w:space="0" w:color="auto"/>
              <w:bottom w:val="single" w:sz="12" w:space="0" w:color="auto"/>
            </w:tcBorders>
            <w:shd w:val="clear" w:color="auto" w:fill="auto"/>
            <w:hideMark/>
          </w:tcPr>
          <w:p w14:paraId="24778CE4" w14:textId="77777777" w:rsidR="003D7F00" w:rsidRPr="00C629CA" w:rsidRDefault="003D7F00" w:rsidP="00C629CA">
            <w:pPr>
              <w:spacing w:before="80" w:after="80"/>
              <w:jc w:val="right"/>
              <w:rPr>
                <w:b/>
                <w:bCs/>
                <w:lang w:val="fr-BE" w:eastAsia="fr-BE"/>
              </w:rPr>
            </w:pPr>
            <w:r w:rsidRPr="00C629CA">
              <w:rPr>
                <w:b/>
                <w:bCs/>
                <w:lang w:val="fr-BE" w:eastAsia="fr-BE"/>
              </w:rPr>
              <w:t>1.103.302</w:t>
            </w:r>
          </w:p>
        </w:tc>
      </w:tr>
    </w:tbl>
    <w:p w14:paraId="33127728" w14:textId="334CF806" w:rsidR="00751798" w:rsidRDefault="00751798" w:rsidP="00751798">
      <w:pPr>
        <w:bidi/>
        <w:ind w:left="1134" w:right="1418"/>
        <w:jc w:val="right"/>
        <w:rPr>
          <w:sz w:val="18"/>
          <w:szCs w:val="18"/>
          <w:highlight w:val="yellow"/>
          <w:lang w:val="en-US" w:eastAsia="fr-BE"/>
        </w:rPr>
      </w:pPr>
      <w:r w:rsidRPr="00997261">
        <w:rPr>
          <w:i/>
          <w:iCs/>
          <w:vertAlign w:val="superscript"/>
          <w:lang w:val="en-US" w:eastAsia="fr-BE"/>
        </w:rPr>
        <w:t>a</w:t>
      </w:r>
      <w:r w:rsidRPr="00751798">
        <w:rPr>
          <w:sz w:val="18"/>
          <w:szCs w:val="18"/>
          <w:lang w:val="en-US" w:eastAsia="fr-BE"/>
        </w:rPr>
        <w:t xml:space="preserve"> </w:t>
      </w:r>
      <w:r>
        <w:rPr>
          <w:sz w:val="18"/>
          <w:szCs w:val="18"/>
          <w:lang w:val="en-US" w:eastAsia="fr-BE"/>
        </w:rPr>
        <w:t xml:space="preserve"> </w:t>
      </w:r>
      <w:r w:rsidRPr="00751798">
        <w:rPr>
          <w:rStyle w:val="SingleTxtGChar"/>
          <w:sz w:val="18"/>
          <w:szCs w:val="18"/>
          <w:lang w:val="en-US" w:eastAsia="fr-BE"/>
        </w:rPr>
        <w:t xml:space="preserve">All </w:t>
      </w:r>
      <w:bookmarkStart w:id="28" w:name="_Hlk51923909"/>
      <w:r w:rsidRPr="00751798">
        <w:rPr>
          <w:rStyle w:val="SingleTxtGChar"/>
          <w:sz w:val="18"/>
          <w:szCs w:val="18"/>
          <w:lang w:val="en-US" w:eastAsia="fr-BE"/>
        </w:rPr>
        <w:t>Parties to the Convention are listed, whether or not contributing to the trust fund</w:t>
      </w:r>
      <w:r w:rsidR="005273E3">
        <w:rPr>
          <w:rStyle w:val="SingleTxtGChar"/>
          <w:sz w:val="18"/>
          <w:szCs w:val="18"/>
          <w:lang w:val="en-US" w:eastAsia="fr-BE"/>
        </w:rPr>
        <w:t>.</w:t>
      </w:r>
    </w:p>
    <w:bookmarkEnd w:id="28"/>
    <w:p w14:paraId="085028A6" w14:textId="309DF749" w:rsidR="00752FEC" w:rsidRPr="00752FEC" w:rsidRDefault="00752FEC" w:rsidP="00752FEC">
      <w:pPr>
        <w:pStyle w:val="Heading1"/>
        <w:rPr>
          <w:lang w:val="en-US" w:eastAsia="fr-BE"/>
        </w:rPr>
      </w:pPr>
      <w:r w:rsidRPr="00752FEC">
        <w:rPr>
          <w:lang w:val="en-US" w:eastAsia="fr-BE"/>
        </w:rPr>
        <w:lastRenderedPageBreak/>
        <w:t>Table A.2</w:t>
      </w:r>
      <w:r w:rsidRPr="00752FEC">
        <w:rPr>
          <w:lang w:val="en-US" w:eastAsia="fr-BE"/>
        </w:rPr>
        <w:tab/>
      </w:r>
    </w:p>
    <w:p w14:paraId="06342F1E" w14:textId="77777777" w:rsidR="00752FEC" w:rsidRPr="00752FEC" w:rsidRDefault="00752FEC" w:rsidP="00752FEC">
      <w:pPr>
        <w:pStyle w:val="SingleTxtG"/>
        <w:spacing w:after="0" w:line="240" w:lineRule="auto"/>
        <w:rPr>
          <w:b/>
          <w:bCs/>
          <w:lang w:val="en-US" w:eastAsia="fr-BE"/>
        </w:rPr>
      </w:pPr>
      <w:r w:rsidRPr="00752FEC">
        <w:rPr>
          <w:b/>
          <w:bCs/>
          <w:lang w:val="en-US" w:eastAsia="fr-BE"/>
        </w:rPr>
        <w:t>Income to the Convention's trust fund by date</w:t>
      </w:r>
    </w:p>
    <w:p w14:paraId="258115B7" w14:textId="1B0037F7" w:rsidR="002E7C1C" w:rsidRPr="00752FEC" w:rsidRDefault="00752FEC" w:rsidP="00752FEC">
      <w:pPr>
        <w:suppressAutoHyphens w:val="0"/>
        <w:spacing w:after="120" w:line="240" w:lineRule="auto"/>
        <w:ind w:left="567" w:firstLine="567"/>
        <w:rPr>
          <w:sz w:val="16"/>
          <w:szCs w:val="16"/>
          <w:highlight w:val="yellow"/>
          <w:lang w:val="en-US" w:eastAsia="fr-BE"/>
        </w:rPr>
      </w:pPr>
      <w:r w:rsidRPr="00752FEC">
        <w:rPr>
          <w:sz w:val="16"/>
          <w:szCs w:val="16"/>
          <w:lang w:val="en-US" w:eastAsia="fr-BE"/>
        </w:rPr>
        <w:t>(in United States dollars)</w:t>
      </w:r>
    </w:p>
    <w:tbl>
      <w:tblPr>
        <w:tblW w:w="7370" w:type="dxa"/>
        <w:tblInd w:w="1134" w:type="dxa"/>
        <w:tblLayout w:type="fixed"/>
        <w:tblCellMar>
          <w:left w:w="0" w:type="dxa"/>
          <w:right w:w="0" w:type="dxa"/>
        </w:tblCellMar>
        <w:tblLook w:val="04A0" w:firstRow="1" w:lastRow="0" w:firstColumn="1" w:lastColumn="0" w:noHBand="0" w:noVBand="1"/>
      </w:tblPr>
      <w:tblGrid>
        <w:gridCol w:w="2003"/>
        <w:gridCol w:w="2056"/>
        <w:gridCol w:w="1753"/>
        <w:gridCol w:w="1558"/>
      </w:tblGrid>
      <w:tr w:rsidR="004C6200" w:rsidRPr="004C6200" w14:paraId="1677A535" w14:textId="77777777" w:rsidTr="0009115D">
        <w:trPr>
          <w:tblHeader/>
        </w:trPr>
        <w:tc>
          <w:tcPr>
            <w:tcW w:w="2003" w:type="dxa"/>
            <w:tcBorders>
              <w:top w:val="single" w:sz="4" w:space="0" w:color="auto"/>
              <w:bottom w:val="single" w:sz="12" w:space="0" w:color="auto"/>
            </w:tcBorders>
            <w:shd w:val="clear" w:color="auto" w:fill="auto"/>
            <w:noWrap/>
            <w:vAlign w:val="bottom"/>
            <w:hideMark/>
          </w:tcPr>
          <w:p w14:paraId="367E2590" w14:textId="77777777" w:rsidR="004C6200" w:rsidRPr="004C6200" w:rsidRDefault="004C6200" w:rsidP="004C6200">
            <w:pPr>
              <w:spacing w:before="80" w:after="80" w:line="200" w:lineRule="exact"/>
              <w:ind w:right="113"/>
              <w:rPr>
                <w:i/>
                <w:sz w:val="16"/>
                <w:lang w:val="fr-BE" w:eastAsia="fr-BE"/>
              </w:rPr>
            </w:pPr>
            <w:r w:rsidRPr="004C6200">
              <w:rPr>
                <w:i/>
                <w:sz w:val="16"/>
                <w:lang w:val="fr-BE" w:eastAsia="fr-BE"/>
              </w:rPr>
              <w:t>Date</w:t>
            </w:r>
          </w:p>
        </w:tc>
        <w:tc>
          <w:tcPr>
            <w:tcW w:w="2056" w:type="dxa"/>
            <w:tcBorders>
              <w:top w:val="single" w:sz="4" w:space="0" w:color="auto"/>
              <w:bottom w:val="single" w:sz="12" w:space="0" w:color="auto"/>
            </w:tcBorders>
            <w:shd w:val="clear" w:color="auto" w:fill="auto"/>
            <w:noWrap/>
            <w:vAlign w:val="bottom"/>
            <w:hideMark/>
          </w:tcPr>
          <w:p w14:paraId="2073D57D" w14:textId="77777777" w:rsidR="004C6200" w:rsidRPr="004C6200" w:rsidRDefault="004C6200" w:rsidP="004C6200">
            <w:pPr>
              <w:spacing w:before="80" w:after="80" w:line="200" w:lineRule="exact"/>
              <w:ind w:right="113"/>
              <w:rPr>
                <w:i/>
                <w:sz w:val="16"/>
                <w:lang w:val="fr-BE" w:eastAsia="fr-BE"/>
              </w:rPr>
            </w:pPr>
            <w:r w:rsidRPr="004C6200">
              <w:rPr>
                <w:i/>
                <w:sz w:val="16"/>
                <w:lang w:val="fr-BE" w:eastAsia="fr-BE"/>
              </w:rPr>
              <w:t>Party</w:t>
            </w:r>
          </w:p>
        </w:tc>
        <w:tc>
          <w:tcPr>
            <w:tcW w:w="1753" w:type="dxa"/>
            <w:tcBorders>
              <w:top w:val="single" w:sz="4" w:space="0" w:color="auto"/>
              <w:bottom w:val="single" w:sz="12" w:space="0" w:color="auto"/>
            </w:tcBorders>
            <w:shd w:val="clear" w:color="auto" w:fill="auto"/>
            <w:vAlign w:val="bottom"/>
            <w:hideMark/>
          </w:tcPr>
          <w:p w14:paraId="16D1DD87" w14:textId="77777777" w:rsidR="004C6200" w:rsidRPr="004C6200" w:rsidRDefault="004C6200" w:rsidP="004C6200">
            <w:pPr>
              <w:spacing w:before="80" w:after="80" w:line="200" w:lineRule="exact"/>
              <w:ind w:right="113"/>
              <w:jc w:val="right"/>
              <w:rPr>
                <w:i/>
                <w:sz w:val="16"/>
                <w:lang w:val="en-US" w:eastAsia="fr-BE"/>
              </w:rPr>
            </w:pPr>
            <w:r w:rsidRPr="004C6200">
              <w:rPr>
                <w:i/>
                <w:sz w:val="16"/>
                <w:lang w:val="en-US" w:eastAsia="fr-BE"/>
              </w:rPr>
              <w:t>Amount received in original currency</w:t>
            </w:r>
          </w:p>
        </w:tc>
        <w:tc>
          <w:tcPr>
            <w:tcW w:w="1558" w:type="dxa"/>
            <w:tcBorders>
              <w:top w:val="single" w:sz="4" w:space="0" w:color="auto"/>
              <w:bottom w:val="single" w:sz="12" w:space="0" w:color="auto"/>
            </w:tcBorders>
            <w:shd w:val="clear" w:color="auto" w:fill="auto"/>
            <w:vAlign w:val="bottom"/>
            <w:hideMark/>
          </w:tcPr>
          <w:p w14:paraId="0C2C319A" w14:textId="44F24F09" w:rsidR="004C6200" w:rsidRPr="00DB78CE" w:rsidRDefault="004C6200" w:rsidP="004C6200">
            <w:pPr>
              <w:spacing w:before="80" w:after="80" w:line="200" w:lineRule="exact"/>
              <w:ind w:right="113"/>
              <w:jc w:val="right"/>
              <w:rPr>
                <w:i/>
                <w:sz w:val="16"/>
                <w:lang w:eastAsia="fr-BE"/>
              </w:rPr>
            </w:pPr>
            <w:r w:rsidRPr="00DB78CE">
              <w:rPr>
                <w:i/>
                <w:sz w:val="16"/>
                <w:lang w:eastAsia="fr-BE"/>
              </w:rPr>
              <w:t>Income in U</w:t>
            </w:r>
            <w:r w:rsidR="00DB78CE" w:rsidRPr="00DB78CE">
              <w:rPr>
                <w:i/>
                <w:sz w:val="16"/>
                <w:lang w:eastAsia="fr-BE"/>
              </w:rPr>
              <w:t xml:space="preserve">nited States </w:t>
            </w:r>
            <w:r w:rsidR="00E67B0D">
              <w:rPr>
                <w:i/>
                <w:sz w:val="16"/>
                <w:lang w:eastAsia="fr-BE"/>
              </w:rPr>
              <w:t>d</w:t>
            </w:r>
            <w:r w:rsidR="00DB78CE" w:rsidRPr="00DB78CE">
              <w:rPr>
                <w:i/>
                <w:sz w:val="16"/>
                <w:lang w:eastAsia="fr-BE"/>
              </w:rPr>
              <w:t>ollars</w:t>
            </w:r>
          </w:p>
        </w:tc>
      </w:tr>
      <w:tr w:rsidR="004C6200" w:rsidRPr="004C6200" w14:paraId="26DF6623" w14:textId="77777777" w:rsidTr="0009115D">
        <w:trPr>
          <w:trHeight w:hRule="exact" w:val="113"/>
          <w:tblHeader/>
        </w:trPr>
        <w:tc>
          <w:tcPr>
            <w:tcW w:w="2003" w:type="dxa"/>
            <w:tcBorders>
              <w:top w:val="single" w:sz="12" w:space="0" w:color="auto"/>
            </w:tcBorders>
            <w:shd w:val="clear" w:color="auto" w:fill="auto"/>
            <w:noWrap/>
          </w:tcPr>
          <w:p w14:paraId="4AC72F12" w14:textId="77777777" w:rsidR="004C6200" w:rsidRPr="00DB78CE" w:rsidRDefault="004C6200" w:rsidP="004C6200">
            <w:pPr>
              <w:spacing w:before="40" w:after="120"/>
              <w:ind w:right="113"/>
              <w:rPr>
                <w:lang w:eastAsia="fr-BE"/>
              </w:rPr>
            </w:pPr>
          </w:p>
        </w:tc>
        <w:tc>
          <w:tcPr>
            <w:tcW w:w="2056" w:type="dxa"/>
            <w:tcBorders>
              <w:top w:val="single" w:sz="12" w:space="0" w:color="auto"/>
            </w:tcBorders>
            <w:shd w:val="clear" w:color="auto" w:fill="auto"/>
            <w:noWrap/>
          </w:tcPr>
          <w:p w14:paraId="566595A3" w14:textId="77777777" w:rsidR="004C6200" w:rsidRPr="00DB78CE" w:rsidRDefault="004C6200" w:rsidP="004C6200">
            <w:pPr>
              <w:spacing w:before="40" w:after="120"/>
              <w:ind w:right="113"/>
              <w:rPr>
                <w:lang w:eastAsia="fr-BE"/>
              </w:rPr>
            </w:pPr>
          </w:p>
        </w:tc>
        <w:tc>
          <w:tcPr>
            <w:tcW w:w="1753" w:type="dxa"/>
            <w:tcBorders>
              <w:top w:val="single" w:sz="12" w:space="0" w:color="auto"/>
            </w:tcBorders>
            <w:shd w:val="clear" w:color="auto" w:fill="auto"/>
          </w:tcPr>
          <w:p w14:paraId="122A6EBA" w14:textId="77777777" w:rsidR="004C6200" w:rsidRPr="004C6200" w:rsidRDefault="004C6200" w:rsidP="004C6200">
            <w:pPr>
              <w:spacing w:before="40" w:after="120"/>
              <w:ind w:right="113"/>
              <w:jc w:val="right"/>
              <w:rPr>
                <w:lang w:val="en-US" w:eastAsia="fr-BE"/>
              </w:rPr>
            </w:pPr>
          </w:p>
        </w:tc>
        <w:tc>
          <w:tcPr>
            <w:tcW w:w="1558" w:type="dxa"/>
            <w:tcBorders>
              <w:top w:val="single" w:sz="12" w:space="0" w:color="auto"/>
            </w:tcBorders>
            <w:shd w:val="clear" w:color="auto" w:fill="auto"/>
          </w:tcPr>
          <w:p w14:paraId="00E68740" w14:textId="77777777" w:rsidR="004C6200" w:rsidRPr="00DB78CE" w:rsidRDefault="004C6200" w:rsidP="004C6200">
            <w:pPr>
              <w:spacing w:before="40" w:after="120"/>
              <w:ind w:right="113"/>
              <w:jc w:val="right"/>
              <w:rPr>
                <w:lang w:eastAsia="fr-BE"/>
              </w:rPr>
            </w:pPr>
          </w:p>
        </w:tc>
      </w:tr>
      <w:tr w:rsidR="004C6200" w:rsidRPr="004C6200" w14:paraId="21F2381C" w14:textId="77777777" w:rsidTr="0009115D">
        <w:tc>
          <w:tcPr>
            <w:tcW w:w="2003" w:type="dxa"/>
            <w:shd w:val="clear" w:color="auto" w:fill="auto"/>
            <w:noWrap/>
            <w:hideMark/>
          </w:tcPr>
          <w:p w14:paraId="0709A7F1" w14:textId="77777777" w:rsidR="004C6200" w:rsidRPr="004C6200" w:rsidRDefault="004C6200" w:rsidP="004C6200">
            <w:pPr>
              <w:spacing w:before="40" w:after="120"/>
              <w:ind w:right="113"/>
              <w:rPr>
                <w:b/>
                <w:bCs/>
                <w:lang w:val="fr-BE" w:eastAsia="fr-BE"/>
              </w:rPr>
            </w:pPr>
            <w:r w:rsidRPr="004C6200">
              <w:rPr>
                <w:b/>
                <w:bCs/>
                <w:lang w:val="fr-BE" w:eastAsia="fr-BE"/>
              </w:rPr>
              <w:t>2016</w:t>
            </w:r>
          </w:p>
        </w:tc>
        <w:tc>
          <w:tcPr>
            <w:tcW w:w="2056" w:type="dxa"/>
            <w:shd w:val="clear" w:color="auto" w:fill="auto"/>
            <w:noWrap/>
            <w:hideMark/>
          </w:tcPr>
          <w:p w14:paraId="187C792F" w14:textId="77777777" w:rsidR="004C6200" w:rsidRPr="004C6200" w:rsidRDefault="004C6200" w:rsidP="004C6200">
            <w:pPr>
              <w:spacing w:before="40" w:after="120"/>
              <w:ind w:right="113"/>
              <w:rPr>
                <w:b/>
                <w:bCs/>
                <w:lang w:val="fr-BE" w:eastAsia="fr-BE"/>
              </w:rPr>
            </w:pPr>
          </w:p>
        </w:tc>
        <w:tc>
          <w:tcPr>
            <w:tcW w:w="1753" w:type="dxa"/>
            <w:shd w:val="clear" w:color="auto" w:fill="auto"/>
            <w:noWrap/>
            <w:hideMark/>
          </w:tcPr>
          <w:p w14:paraId="7A41AF20" w14:textId="77777777" w:rsidR="004C6200" w:rsidRPr="004C6200" w:rsidRDefault="004C6200" w:rsidP="004C6200">
            <w:pPr>
              <w:spacing w:before="40" w:after="120"/>
              <w:ind w:right="113"/>
              <w:jc w:val="right"/>
              <w:rPr>
                <w:lang w:val="fr-BE" w:eastAsia="fr-BE"/>
              </w:rPr>
            </w:pPr>
          </w:p>
        </w:tc>
        <w:tc>
          <w:tcPr>
            <w:tcW w:w="1558" w:type="dxa"/>
            <w:shd w:val="clear" w:color="auto" w:fill="auto"/>
            <w:noWrap/>
            <w:hideMark/>
          </w:tcPr>
          <w:p w14:paraId="44E86186" w14:textId="77777777" w:rsidR="004C6200" w:rsidRPr="004C6200" w:rsidRDefault="004C6200" w:rsidP="004C6200">
            <w:pPr>
              <w:spacing w:before="40" w:after="120"/>
              <w:ind w:right="113"/>
              <w:jc w:val="right"/>
              <w:rPr>
                <w:lang w:val="fr-BE" w:eastAsia="fr-BE"/>
              </w:rPr>
            </w:pPr>
          </w:p>
        </w:tc>
      </w:tr>
      <w:tr w:rsidR="004C6200" w:rsidRPr="004C6200" w14:paraId="7F05D37D" w14:textId="77777777" w:rsidTr="0009115D">
        <w:tc>
          <w:tcPr>
            <w:tcW w:w="2003" w:type="dxa"/>
            <w:shd w:val="clear" w:color="auto" w:fill="auto"/>
            <w:noWrap/>
            <w:hideMark/>
          </w:tcPr>
          <w:p w14:paraId="645F4942" w14:textId="77777777" w:rsidR="004C6200" w:rsidRPr="004C6200" w:rsidRDefault="004C6200" w:rsidP="004C6200">
            <w:pPr>
              <w:spacing w:before="40" w:after="120"/>
              <w:ind w:right="113"/>
              <w:rPr>
                <w:lang w:val="fr-BE" w:eastAsia="fr-BE"/>
              </w:rPr>
            </w:pPr>
            <w:r w:rsidRPr="004C6200">
              <w:rPr>
                <w:lang w:val="fr-BE" w:eastAsia="fr-BE"/>
              </w:rPr>
              <w:t>6 March</w:t>
            </w:r>
          </w:p>
        </w:tc>
        <w:tc>
          <w:tcPr>
            <w:tcW w:w="2056" w:type="dxa"/>
            <w:shd w:val="clear" w:color="auto" w:fill="auto"/>
            <w:noWrap/>
            <w:hideMark/>
          </w:tcPr>
          <w:p w14:paraId="368A66EF" w14:textId="77777777" w:rsidR="004C6200" w:rsidRPr="004C6200" w:rsidRDefault="004C6200" w:rsidP="004C6200">
            <w:pPr>
              <w:spacing w:before="40" w:after="120"/>
              <w:ind w:right="113"/>
              <w:rPr>
                <w:lang w:val="fr-BE" w:eastAsia="fr-BE"/>
              </w:rPr>
            </w:pPr>
            <w:r w:rsidRPr="004C6200">
              <w:rPr>
                <w:lang w:val="fr-BE" w:eastAsia="fr-BE"/>
              </w:rPr>
              <w:t xml:space="preserve">Netherlands </w:t>
            </w:r>
          </w:p>
        </w:tc>
        <w:tc>
          <w:tcPr>
            <w:tcW w:w="1753" w:type="dxa"/>
            <w:shd w:val="clear" w:color="auto" w:fill="auto"/>
            <w:noWrap/>
            <w:hideMark/>
          </w:tcPr>
          <w:p w14:paraId="769B9F42" w14:textId="361A2A6F" w:rsidR="004C6200" w:rsidRPr="004C6200" w:rsidRDefault="004C6200" w:rsidP="004C6200">
            <w:pPr>
              <w:spacing w:before="40" w:after="120"/>
              <w:ind w:right="113"/>
              <w:jc w:val="right"/>
              <w:rPr>
                <w:lang w:val="fr-BE" w:eastAsia="fr-BE"/>
              </w:rPr>
            </w:pPr>
            <w:r w:rsidRPr="004C6200">
              <w:rPr>
                <w:lang w:val="fr-BE" w:eastAsia="fr-BE"/>
              </w:rPr>
              <w:t>EUR 60</w:t>
            </w:r>
            <w:r w:rsidR="00DB78CE">
              <w:rPr>
                <w:lang w:val="fr-BE" w:eastAsia="fr-BE"/>
              </w:rPr>
              <w:t xml:space="preserve"> </w:t>
            </w:r>
            <w:r w:rsidRPr="004C6200">
              <w:rPr>
                <w:lang w:val="fr-BE" w:eastAsia="fr-BE"/>
              </w:rPr>
              <w:t>000</w:t>
            </w:r>
          </w:p>
        </w:tc>
        <w:tc>
          <w:tcPr>
            <w:tcW w:w="1558" w:type="dxa"/>
            <w:shd w:val="clear" w:color="auto" w:fill="auto"/>
            <w:noWrap/>
            <w:hideMark/>
          </w:tcPr>
          <w:p w14:paraId="4B39AF45" w14:textId="77777777" w:rsidR="004C6200" w:rsidRPr="004C6200" w:rsidRDefault="004C6200" w:rsidP="004C6200">
            <w:pPr>
              <w:spacing w:before="40" w:after="120"/>
              <w:ind w:right="113"/>
              <w:jc w:val="right"/>
              <w:rPr>
                <w:lang w:val="fr-BE" w:eastAsia="fr-BE"/>
              </w:rPr>
            </w:pPr>
            <w:r w:rsidRPr="004C6200">
              <w:rPr>
                <w:lang w:val="fr-BE" w:eastAsia="fr-BE"/>
              </w:rPr>
              <w:t>63.694</w:t>
            </w:r>
          </w:p>
        </w:tc>
      </w:tr>
      <w:tr w:rsidR="004C6200" w:rsidRPr="004C6200" w14:paraId="1AEFAFBC" w14:textId="77777777" w:rsidTr="0009115D">
        <w:tc>
          <w:tcPr>
            <w:tcW w:w="2003" w:type="dxa"/>
            <w:shd w:val="clear" w:color="auto" w:fill="auto"/>
            <w:noWrap/>
            <w:hideMark/>
          </w:tcPr>
          <w:p w14:paraId="1D8F520E" w14:textId="77777777" w:rsidR="004C6200" w:rsidRPr="004C6200" w:rsidRDefault="004C6200" w:rsidP="004C6200">
            <w:pPr>
              <w:spacing w:before="40" w:after="120"/>
              <w:ind w:right="113"/>
              <w:rPr>
                <w:b/>
                <w:bCs/>
                <w:lang w:val="fr-BE" w:eastAsia="fr-BE"/>
              </w:rPr>
            </w:pPr>
            <w:r w:rsidRPr="004C6200">
              <w:rPr>
                <w:b/>
                <w:bCs/>
                <w:lang w:val="fr-BE" w:eastAsia="fr-BE"/>
              </w:rPr>
              <w:t>2017</w:t>
            </w:r>
          </w:p>
        </w:tc>
        <w:tc>
          <w:tcPr>
            <w:tcW w:w="2056" w:type="dxa"/>
            <w:shd w:val="clear" w:color="auto" w:fill="auto"/>
            <w:noWrap/>
            <w:hideMark/>
          </w:tcPr>
          <w:p w14:paraId="1E4BAF71" w14:textId="77777777" w:rsidR="004C6200" w:rsidRPr="004C6200" w:rsidRDefault="004C6200" w:rsidP="004C6200">
            <w:pPr>
              <w:spacing w:before="40" w:after="120"/>
              <w:ind w:right="113"/>
              <w:rPr>
                <w:b/>
                <w:bCs/>
                <w:lang w:val="fr-BE" w:eastAsia="fr-BE"/>
              </w:rPr>
            </w:pPr>
          </w:p>
        </w:tc>
        <w:tc>
          <w:tcPr>
            <w:tcW w:w="1753" w:type="dxa"/>
            <w:shd w:val="clear" w:color="auto" w:fill="auto"/>
            <w:noWrap/>
            <w:hideMark/>
          </w:tcPr>
          <w:p w14:paraId="5896390C" w14:textId="77777777" w:rsidR="004C6200" w:rsidRPr="004C6200" w:rsidRDefault="004C6200" w:rsidP="004C6200">
            <w:pPr>
              <w:spacing w:before="40" w:after="120"/>
              <w:ind w:right="113"/>
              <w:jc w:val="right"/>
              <w:rPr>
                <w:lang w:val="fr-BE" w:eastAsia="fr-BE"/>
              </w:rPr>
            </w:pPr>
          </w:p>
        </w:tc>
        <w:tc>
          <w:tcPr>
            <w:tcW w:w="1558" w:type="dxa"/>
            <w:shd w:val="clear" w:color="auto" w:fill="auto"/>
            <w:noWrap/>
            <w:hideMark/>
          </w:tcPr>
          <w:p w14:paraId="161767A4" w14:textId="77777777" w:rsidR="004C6200" w:rsidRPr="004C6200" w:rsidRDefault="004C6200" w:rsidP="004C6200">
            <w:pPr>
              <w:spacing w:before="40" w:after="120"/>
              <w:ind w:right="113"/>
              <w:jc w:val="right"/>
              <w:rPr>
                <w:lang w:val="fr-BE" w:eastAsia="fr-BE"/>
              </w:rPr>
            </w:pPr>
          </w:p>
        </w:tc>
      </w:tr>
      <w:tr w:rsidR="004C6200" w:rsidRPr="004C6200" w14:paraId="7FB4CDA5" w14:textId="77777777" w:rsidTr="0009115D">
        <w:tc>
          <w:tcPr>
            <w:tcW w:w="2003" w:type="dxa"/>
            <w:shd w:val="clear" w:color="auto" w:fill="auto"/>
            <w:noWrap/>
            <w:hideMark/>
          </w:tcPr>
          <w:p w14:paraId="783578C4" w14:textId="77777777" w:rsidR="004C6200" w:rsidRPr="004C6200" w:rsidRDefault="004C6200" w:rsidP="004C6200">
            <w:pPr>
              <w:spacing w:before="40" w:after="120"/>
              <w:ind w:right="113"/>
              <w:rPr>
                <w:lang w:val="fr-BE" w:eastAsia="fr-BE"/>
              </w:rPr>
            </w:pPr>
            <w:r w:rsidRPr="004C6200">
              <w:rPr>
                <w:lang w:val="fr-BE" w:eastAsia="fr-BE"/>
              </w:rPr>
              <w:t>6 March</w:t>
            </w:r>
          </w:p>
        </w:tc>
        <w:tc>
          <w:tcPr>
            <w:tcW w:w="2056" w:type="dxa"/>
            <w:shd w:val="clear" w:color="auto" w:fill="auto"/>
            <w:noWrap/>
            <w:hideMark/>
          </w:tcPr>
          <w:p w14:paraId="3666DD42" w14:textId="77777777" w:rsidR="004C6200" w:rsidRPr="004C6200" w:rsidRDefault="004C6200" w:rsidP="004C6200">
            <w:pPr>
              <w:spacing w:before="40" w:after="120"/>
              <w:ind w:right="113"/>
              <w:rPr>
                <w:lang w:val="fr-BE" w:eastAsia="fr-BE"/>
              </w:rPr>
            </w:pPr>
            <w:r w:rsidRPr="004C6200">
              <w:rPr>
                <w:lang w:val="fr-BE" w:eastAsia="fr-BE"/>
              </w:rPr>
              <w:t>Italy</w:t>
            </w:r>
          </w:p>
        </w:tc>
        <w:tc>
          <w:tcPr>
            <w:tcW w:w="1753" w:type="dxa"/>
            <w:shd w:val="clear" w:color="auto" w:fill="auto"/>
            <w:noWrap/>
            <w:hideMark/>
          </w:tcPr>
          <w:p w14:paraId="2342EFBD" w14:textId="7445BF61" w:rsidR="004C6200" w:rsidRPr="004C6200" w:rsidRDefault="004C6200" w:rsidP="004C6200">
            <w:pPr>
              <w:spacing w:before="40" w:after="120"/>
              <w:ind w:right="113"/>
              <w:jc w:val="right"/>
              <w:rPr>
                <w:lang w:val="fr-BE" w:eastAsia="fr-BE"/>
              </w:rPr>
            </w:pPr>
            <w:r w:rsidRPr="004C6200">
              <w:rPr>
                <w:lang w:val="fr-BE" w:eastAsia="fr-BE"/>
              </w:rPr>
              <w:t>EUR 5</w:t>
            </w:r>
            <w:r w:rsidR="00DB78CE">
              <w:rPr>
                <w:lang w:val="fr-BE" w:eastAsia="fr-BE"/>
              </w:rPr>
              <w:t xml:space="preserve"> </w:t>
            </w:r>
            <w:r w:rsidRPr="004C6200">
              <w:rPr>
                <w:lang w:val="fr-BE" w:eastAsia="fr-BE"/>
              </w:rPr>
              <w:t>000</w:t>
            </w:r>
          </w:p>
        </w:tc>
        <w:tc>
          <w:tcPr>
            <w:tcW w:w="1558" w:type="dxa"/>
            <w:shd w:val="clear" w:color="auto" w:fill="auto"/>
            <w:noWrap/>
            <w:hideMark/>
          </w:tcPr>
          <w:p w14:paraId="59F3F96E" w14:textId="77777777" w:rsidR="004C6200" w:rsidRPr="004C6200" w:rsidRDefault="004C6200" w:rsidP="004C6200">
            <w:pPr>
              <w:spacing w:before="40" w:after="120"/>
              <w:ind w:right="113"/>
              <w:jc w:val="right"/>
              <w:rPr>
                <w:lang w:val="fr-BE" w:eastAsia="fr-BE"/>
              </w:rPr>
            </w:pPr>
            <w:r w:rsidRPr="004C6200">
              <w:rPr>
                <w:lang w:val="fr-BE" w:eastAsia="fr-BE"/>
              </w:rPr>
              <w:t>5.302</w:t>
            </w:r>
          </w:p>
        </w:tc>
      </w:tr>
      <w:tr w:rsidR="004C6200" w:rsidRPr="004C6200" w14:paraId="002E2F3D" w14:textId="77777777" w:rsidTr="0009115D">
        <w:tc>
          <w:tcPr>
            <w:tcW w:w="2003" w:type="dxa"/>
            <w:shd w:val="clear" w:color="auto" w:fill="auto"/>
            <w:noWrap/>
            <w:hideMark/>
          </w:tcPr>
          <w:p w14:paraId="5642273B" w14:textId="77777777" w:rsidR="004C6200" w:rsidRPr="004C6200" w:rsidRDefault="004C6200" w:rsidP="004C6200">
            <w:pPr>
              <w:spacing w:before="40" w:after="120"/>
              <w:ind w:right="113"/>
              <w:rPr>
                <w:lang w:val="fr-BE" w:eastAsia="fr-BE"/>
              </w:rPr>
            </w:pPr>
            <w:r w:rsidRPr="004C6200">
              <w:rPr>
                <w:lang w:val="fr-BE" w:eastAsia="fr-BE"/>
              </w:rPr>
              <w:t xml:space="preserve">9 May </w:t>
            </w:r>
          </w:p>
        </w:tc>
        <w:tc>
          <w:tcPr>
            <w:tcW w:w="2056" w:type="dxa"/>
            <w:shd w:val="clear" w:color="auto" w:fill="auto"/>
            <w:noWrap/>
            <w:hideMark/>
          </w:tcPr>
          <w:p w14:paraId="42E7D8AD" w14:textId="77777777" w:rsidR="004C6200" w:rsidRPr="004C6200" w:rsidRDefault="004C6200" w:rsidP="004C6200">
            <w:pPr>
              <w:spacing w:before="40" w:after="120"/>
              <w:ind w:right="113"/>
              <w:rPr>
                <w:lang w:val="fr-BE" w:eastAsia="fr-BE"/>
              </w:rPr>
            </w:pPr>
            <w:r w:rsidRPr="004C6200">
              <w:rPr>
                <w:lang w:val="fr-BE" w:eastAsia="fr-BE"/>
              </w:rPr>
              <w:t>Croatia</w:t>
            </w:r>
          </w:p>
        </w:tc>
        <w:tc>
          <w:tcPr>
            <w:tcW w:w="1753" w:type="dxa"/>
            <w:shd w:val="clear" w:color="auto" w:fill="auto"/>
            <w:noWrap/>
            <w:hideMark/>
          </w:tcPr>
          <w:p w14:paraId="5370414F" w14:textId="01A69A20" w:rsidR="004C6200" w:rsidRPr="004C6200" w:rsidRDefault="004C6200" w:rsidP="004C6200">
            <w:pPr>
              <w:spacing w:before="40" w:after="120"/>
              <w:ind w:right="113"/>
              <w:jc w:val="right"/>
              <w:rPr>
                <w:lang w:val="fr-BE" w:eastAsia="fr-BE"/>
              </w:rPr>
            </w:pPr>
            <w:r w:rsidRPr="004C6200">
              <w:rPr>
                <w:lang w:val="fr-BE" w:eastAsia="fr-BE"/>
              </w:rPr>
              <w:t>USD 3</w:t>
            </w:r>
            <w:r w:rsidR="00E67B0D">
              <w:rPr>
                <w:lang w:val="fr-BE" w:eastAsia="fr-BE"/>
              </w:rPr>
              <w:t xml:space="preserve"> </w:t>
            </w:r>
            <w:r w:rsidRPr="004C6200">
              <w:rPr>
                <w:lang w:val="fr-BE" w:eastAsia="fr-BE"/>
              </w:rPr>
              <w:t>000</w:t>
            </w:r>
          </w:p>
        </w:tc>
        <w:tc>
          <w:tcPr>
            <w:tcW w:w="1558" w:type="dxa"/>
            <w:shd w:val="clear" w:color="auto" w:fill="auto"/>
            <w:noWrap/>
            <w:hideMark/>
          </w:tcPr>
          <w:p w14:paraId="14865316" w14:textId="77777777" w:rsidR="004C6200" w:rsidRPr="004C6200" w:rsidRDefault="004C6200" w:rsidP="004C6200">
            <w:pPr>
              <w:spacing w:before="40" w:after="120"/>
              <w:ind w:right="113"/>
              <w:jc w:val="right"/>
              <w:rPr>
                <w:lang w:val="fr-BE" w:eastAsia="fr-BE"/>
              </w:rPr>
            </w:pPr>
            <w:r w:rsidRPr="004C6200">
              <w:rPr>
                <w:lang w:val="fr-BE" w:eastAsia="fr-BE"/>
              </w:rPr>
              <w:t>3.000</w:t>
            </w:r>
          </w:p>
        </w:tc>
      </w:tr>
      <w:tr w:rsidR="004C6200" w:rsidRPr="004C6200" w14:paraId="47AAAFD8" w14:textId="77777777" w:rsidTr="0009115D">
        <w:tc>
          <w:tcPr>
            <w:tcW w:w="2003" w:type="dxa"/>
            <w:shd w:val="clear" w:color="auto" w:fill="auto"/>
            <w:noWrap/>
            <w:hideMark/>
          </w:tcPr>
          <w:p w14:paraId="06D6EC23" w14:textId="77777777" w:rsidR="004C6200" w:rsidRPr="004C6200" w:rsidRDefault="004C6200" w:rsidP="004C6200">
            <w:pPr>
              <w:spacing w:before="40" w:after="120"/>
              <w:ind w:right="113"/>
              <w:rPr>
                <w:lang w:val="fr-BE" w:eastAsia="fr-BE"/>
              </w:rPr>
            </w:pPr>
            <w:r w:rsidRPr="004C6200">
              <w:rPr>
                <w:lang w:val="fr-BE" w:eastAsia="fr-BE"/>
              </w:rPr>
              <w:t>20 June</w:t>
            </w:r>
          </w:p>
        </w:tc>
        <w:tc>
          <w:tcPr>
            <w:tcW w:w="2056" w:type="dxa"/>
            <w:shd w:val="clear" w:color="auto" w:fill="auto"/>
            <w:noWrap/>
            <w:hideMark/>
          </w:tcPr>
          <w:p w14:paraId="7E2DBE4C" w14:textId="77777777" w:rsidR="004C6200" w:rsidRPr="004C6200" w:rsidRDefault="004C6200" w:rsidP="004C6200">
            <w:pPr>
              <w:spacing w:before="40" w:after="120"/>
              <w:ind w:right="113"/>
              <w:rPr>
                <w:lang w:val="fr-BE" w:eastAsia="fr-BE"/>
              </w:rPr>
            </w:pPr>
            <w:r w:rsidRPr="004C6200">
              <w:rPr>
                <w:lang w:val="fr-BE" w:eastAsia="fr-BE"/>
              </w:rPr>
              <w:t>Germany</w:t>
            </w:r>
          </w:p>
        </w:tc>
        <w:tc>
          <w:tcPr>
            <w:tcW w:w="1753" w:type="dxa"/>
            <w:shd w:val="clear" w:color="auto" w:fill="auto"/>
            <w:noWrap/>
            <w:hideMark/>
          </w:tcPr>
          <w:p w14:paraId="3BEA720C" w14:textId="39FD8D2C" w:rsidR="004C6200" w:rsidRPr="004C6200" w:rsidRDefault="004C6200" w:rsidP="004C6200">
            <w:pPr>
              <w:spacing w:before="40" w:after="120"/>
              <w:ind w:right="113"/>
              <w:jc w:val="right"/>
              <w:rPr>
                <w:lang w:val="fr-BE" w:eastAsia="fr-BE"/>
              </w:rPr>
            </w:pPr>
            <w:r w:rsidRPr="004C6200">
              <w:rPr>
                <w:lang w:val="fr-BE" w:eastAsia="fr-BE"/>
              </w:rPr>
              <w:t>USD 15</w:t>
            </w:r>
            <w:r w:rsidR="00E67B0D">
              <w:rPr>
                <w:lang w:val="fr-BE" w:eastAsia="fr-BE"/>
              </w:rPr>
              <w:t xml:space="preserve"> </w:t>
            </w:r>
            <w:r w:rsidRPr="004C6200">
              <w:rPr>
                <w:lang w:val="fr-BE" w:eastAsia="fr-BE"/>
              </w:rPr>
              <w:t>000</w:t>
            </w:r>
          </w:p>
        </w:tc>
        <w:tc>
          <w:tcPr>
            <w:tcW w:w="1558" w:type="dxa"/>
            <w:shd w:val="clear" w:color="auto" w:fill="auto"/>
            <w:noWrap/>
            <w:hideMark/>
          </w:tcPr>
          <w:p w14:paraId="2C25F813" w14:textId="77777777" w:rsidR="004C6200" w:rsidRPr="004C6200" w:rsidRDefault="004C6200" w:rsidP="004C6200">
            <w:pPr>
              <w:spacing w:before="40" w:after="120"/>
              <w:ind w:right="113"/>
              <w:jc w:val="right"/>
              <w:rPr>
                <w:lang w:val="fr-BE" w:eastAsia="fr-BE"/>
              </w:rPr>
            </w:pPr>
            <w:r w:rsidRPr="004C6200">
              <w:rPr>
                <w:lang w:val="fr-BE" w:eastAsia="fr-BE"/>
              </w:rPr>
              <w:t>15.000</w:t>
            </w:r>
          </w:p>
        </w:tc>
      </w:tr>
      <w:tr w:rsidR="004C6200" w:rsidRPr="004C6200" w14:paraId="03A62F47" w14:textId="77777777" w:rsidTr="0009115D">
        <w:tc>
          <w:tcPr>
            <w:tcW w:w="2003" w:type="dxa"/>
            <w:shd w:val="clear" w:color="auto" w:fill="auto"/>
            <w:noWrap/>
            <w:hideMark/>
          </w:tcPr>
          <w:p w14:paraId="7A28BB1F" w14:textId="77777777" w:rsidR="004C6200" w:rsidRPr="004C6200" w:rsidRDefault="004C6200" w:rsidP="004C6200">
            <w:pPr>
              <w:spacing w:before="40" w:after="120"/>
              <w:ind w:right="113"/>
              <w:rPr>
                <w:lang w:val="fr-BE" w:eastAsia="fr-BE"/>
              </w:rPr>
            </w:pPr>
            <w:r w:rsidRPr="004C6200">
              <w:rPr>
                <w:lang w:val="fr-BE" w:eastAsia="fr-BE"/>
              </w:rPr>
              <w:t>11 July</w:t>
            </w:r>
          </w:p>
        </w:tc>
        <w:tc>
          <w:tcPr>
            <w:tcW w:w="2056" w:type="dxa"/>
            <w:shd w:val="clear" w:color="auto" w:fill="auto"/>
            <w:noWrap/>
            <w:hideMark/>
          </w:tcPr>
          <w:p w14:paraId="079F834F" w14:textId="77777777" w:rsidR="004C6200" w:rsidRPr="004C6200" w:rsidRDefault="004C6200" w:rsidP="004C6200">
            <w:pPr>
              <w:spacing w:before="40" w:after="120"/>
              <w:ind w:right="113"/>
              <w:rPr>
                <w:lang w:val="fr-BE" w:eastAsia="fr-BE"/>
              </w:rPr>
            </w:pPr>
            <w:r w:rsidRPr="004C6200">
              <w:rPr>
                <w:lang w:val="fr-BE" w:eastAsia="fr-BE"/>
              </w:rPr>
              <w:t>France</w:t>
            </w:r>
          </w:p>
        </w:tc>
        <w:tc>
          <w:tcPr>
            <w:tcW w:w="1753" w:type="dxa"/>
            <w:shd w:val="clear" w:color="auto" w:fill="auto"/>
            <w:noWrap/>
            <w:hideMark/>
          </w:tcPr>
          <w:p w14:paraId="0D7D28AC" w14:textId="3F157F00" w:rsidR="004C6200" w:rsidRPr="004C6200" w:rsidRDefault="004C6200" w:rsidP="004C6200">
            <w:pPr>
              <w:spacing w:before="40" w:after="120"/>
              <w:ind w:right="113"/>
              <w:jc w:val="right"/>
              <w:rPr>
                <w:lang w:val="fr-BE" w:eastAsia="fr-BE"/>
              </w:rPr>
            </w:pPr>
            <w:r w:rsidRPr="004C6200">
              <w:rPr>
                <w:lang w:val="fr-BE" w:eastAsia="fr-BE"/>
              </w:rPr>
              <w:t>EUR 20</w:t>
            </w:r>
            <w:r w:rsidR="00E67B0D">
              <w:rPr>
                <w:lang w:val="fr-BE" w:eastAsia="fr-BE"/>
              </w:rPr>
              <w:t xml:space="preserve"> </w:t>
            </w:r>
            <w:r w:rsidRPr="004C6200">
              <w:rPr>
                <w:lang w:val="fr-BE" w:eastAsia="fr-BE"/>
              </w:rPr>
              <w:t>000</w:t>
            </w:r>
          </w:p>
        </w:tc>
        <w:tc>
          <w:tcPr>
            <w:tcW w:w="1558" w:type="dxa"/>
            <w:shd w:val="clear" w:color="auto" w:fill="auto"/>
            <w:noWrap/>
            <w:hideMark/>
          </w:tcPr>
          <w:p w14:paraId="158E0017" w14:textId="77777777" w:rsidR="004C6200" w:rsidRPr="004C6200" w:rsidRDefault="004C6200" w:rsidP="004C6200">
            <w:pPr>
              <w:spacing w:before="40" w:after="120"/>
              <w:ind w:right="113"/>
              <w:jc w:val="right"/>
              <w:rPr>
                <w:lang w:val="fr-BE" w:eastAsia="fr-BE"/>
              </w:rPr>
            </w:pPr>
            <w:r w:rsidRPr="004C6200">
              <w:rPr>
                <w:lang w:val="fr-BE" w:eastAsia="fr-BE"/>
              </w:rPr>
              <w:t>22.753</w:t>
            </w:r>
          </w:p>
        </w:tc>
      </w:tr>
      <w:tr w:rsidR="004C6200" w:rsidRPr="004C6200" w14:paraId="30105569" w14:textId="77777777" w:rsidTr="0009115D">
        <w:tc>
          <w:tcPr>
            <w:tcW w:w="2003" w:type="dxa"/>
            <w:shd w:val="clear" w:color="auto" w:fill="auto"/>
            <w:noWrap/>
            <w:hideMark/>
          </w:tcPr>
          <w:p w14:paraId="19705DC2" w14:textId="77777777" w:rsidR="004C6200" w:rsidRPr="004C6200" w:rsidRDefault="004C6200" w:rsidP="004C6200">
            <w:pPr>
              <w:spacing w:before="40" w:after="120"/>
              <w:ind w:right="113"/>
              <w:rPr>
                <w:lang w:val="fr-BE" w:eastAsia="fr-BE"/>
              </w:rPr>
            </w:pPr>
            <w:r w:rsidRPr="004C6200">
              <w:rPr>
                <w:lang w:val="fr-BE" w:eastAsia="fr-BE"/>
              </w:rPr>
              <w:t>19 September</w:t>
            </w:r>
          </w:p>
        </w:tc>
        <w:tc>
          <w:tcPr>
            <w:tcW w:w="2056" w:type="dxa"/>
            <w:shd w:val="clear" w:color="auto" w:fill="auto"/>
            <w:noWrap/>
            <w:hideMark/>
          </w:tcPr>
          <w:p w14:paraId="06C9A057" w14:textId="77777777" w:rsidR="004C6200" w:rsidRPr="004C6200" w:rsidRDefault="004C6200" w:rsidP="004C6200">
            <w:pPr>
              <w:spacing w:before="40" w:after="120"/>
              <w:ind w:right="113"/>
              <w:rPr>
                <w:lang w:val="fr-BE" w:eastAsia="fr-BE"/>
              </w:rPr>
            </w:pPr>
            <w:r w:rsidRPr="004C6200">
              <w:rPr>
                <w:lang w:val="fr-BE" w:eastAsia="fr-BE"/>
              </w:rPr>
              <w:t>Albania</w:t>
            </w:r>
          </w:p>
        </w:tc>
        <w:tc>
          <w:tcPr>
            <w:tcW w:w="1753" w:type="dxa"/>
            <w:shd w:val="clear" w:color="auto" w:fill="auto"/>
            <w:noWrap/>
            <w:hideMark/>
          </w:tcPr>
          <w:p w14:paraId="0018DA50" w14:textId="7BE8B5D9" w:rsidR="004C6200" w:rsidRPr="004C6200" w:rsidRDefault="004C6200" w:rsidP="004C6200">
            <w:pPr>
              <w:spacing w:before="40" w:after="120"/>
              <w:ind w:right="113"/>
              <w:jc w:val="right"/>
              <w:rPr>
                <w:lang w:val="fr-BE" w:eastAsia="fr-BE"/>
              </w:rPr>
            </w:pPr>
            <w:r w:rsidRPr="004C6200">
              <w:rPr>
                <w:lang w:val="fr-BE" w:eastAsia="fr-BE"/>
              </w:rPr>
              <w:t>USD 2</w:t>
            </w:r>
            <w:r w:rsidR="00E67B0D">
              <w:rPr>
                <w:lang w:val="fr-BE" w:eastAsia="fr-BE"/>
              </w:rPr>
              <w:t xml:space="preserve"> </w:t>
            </w:r>
            <w:r w:rsidRPr="004C6200">
              <w:rPr>
                <w:lang w:val="fr-BE" w:eastAsia="fr-BE"/>
              </w:rPr>
              <w:t>000</w:t>
            </w:r>
          </w:p>
        </w:tc>
        <w:tc>
          <w:tcPr>
            <w:tcW w:w="1558" w:type="dxa"/>
            <w:shd w:val="clear" w:color="auto" w:fill="auto"/>
            <w:noWrap/>
            <w:hideMark/>
          </w:tcPr>
          <w:p w14:paraId="547BE516" w14:textId="77777777" w:rsidR="004C6200" w:rsidRPr="004C6200" w:rsidRDefault="004C6200" w:rsidP="004C6200">
            <w:pPr>
              <w:spacing w:before="40" w:after="120"/>
              <w:ind w:right="113"/>
              <w:jc w:val="right"/>
              <w:rPr>
                <w:lang w:val="fr-BE" w:eastAsia="fr-BE"/>
              </w:rPr>
            </w:pPr>
            <w:r w:rsidRPr="004C6200">
              <w:rPr>
                <w:lang w:val="fr-BE" w:eastAsia="fr-BE"/>
              </w:rPr>
              <w:t>2.000</w:t>
            </w:r>
          </w:p>
        </w:tc>
      </w:tr>
      <w:tr w:rsidR="004C6200" w:rsidRPr="004C6200" w14:paraId="4CC8EA21" w14:textId="77777777" w:rsidTr="0009115D">
        <w:tc>
          <w:tcPr>
            <w:tcW w:w="2003" w:type="dxa"/>
            <w:shd w:val="clear" w:color="auto" w:fill="auto"/>
            <w:noWrap/>
            <w:hideMark/>
          </w:tcPr>
          <w:p w14:paraId="7DA96B24" w14:textId="77777777" w:rsidR="004C6200" w:rsidRPr="004C6200" w:rsidRDefault="004C6200" w:rsidP="004C6200">
            <w:pPr>
              <w:spacing w:before="40" w:after="120"/>
              <w:ind w:right="113"/>
              <w:rPr>
                <w:lang w:val="fr-BE" w:eastAsia="fr-BE"/>
              </w:rPr>
            </w:pPr>
            <w:r w:rsidRPr="004C6200">
              <w:rPr>
                <w:lang w:val="fr-BE" w:eastAsia="fr-BE"/>
              </w:rPr>
              <w:t>25 September</w:t>
            </w:r>
          </w:p>
        </w:tc>
        <w:tc>
          <w:tcPr>
            <w:tcW w:w="2056" w:type="dxa"/>
            <w:shd w:val="clear" w:color="auto" w:fill="auto"/>
            <w:noWrap/>
            <w:hideMark/>
          </w:tcPr>
          <w:p w14:paraId="678047A6" w14:textId="77777777" w:rsidR="004C6200" w:rsidRPr="004C6200" w:rsidRDefault="004C6200" w:rsidP="004C6200">
            <w:pPr>
              <w:spacing w:before="40" w:after="120"/>
              <w:ind w:right="113"/>
              <w:rPr>
                <w:lang w:val="fr-BE" w:eastAsia="fr-BE"/>
              </w:rPr>
            </w:pPr>
            <w:r w:rsidRPr="004C6200">
              <w:rPr>
                <w:lang w:val="fr-BE" w:eastAsia="fr-BE"/>
              </w:rPr>
              <w:t>Switzerland</w:t>
            </w:r>
          </w:p>
        </w:tc>
        <w:tc>
          <w:tcPr>
            <w:tcW w:w="1753" w:type="dxa"/>
            <w:shd w:val="clear" w:color="auto" w:fill="auto"/>
            <w:noWrap/>
            <w:hideMark/>
          </w:tcPr>
          <w:p w14:paraId="3F49AA02" w14:textId="5C8A7196" w:rsidR="004C6200" w:rsidRPr="004C6200" w:rsidRDefault="004C6200" w:rsidP="004C6200">
            <w:pPr>
              <w:spacing w:before="40" w:after="120"/>
              <w:ind w:right="113"/>
              <w:jc w:val="right"/>
              <w:rPr>
                <w:lang w:val="fr-BE" w:eastAsia="fr-BE"/>
              </w:rPr>
            </w:pPr>
            <w:r w:rsidRPr="004C6200">
              <w:rPr>
                <w:lang w:val="fr-BE" w:eastAsia="fr-BE"/>
              </w:rPr>
              <w:t>CHF 42</w:t>
            </w:r>
            <w:r w:rsidR="00E67B0D">
              <w:rPr>
                <w:lang w:val="fr-BE" w:eastAsia="fr-BE"/>
              </w:rPr>
              <w:t xml:space="preserve"> </w:t>
            </w:r>
            <w:r w:rsidRPr="004C6200">
              <w:rPr>
                <w:lang w:val="fr-BE" w:eastAsia="fr-BE"/>
              </w:rPr>
              <w:t>000</w:t>
            </w:r>
          </w:p>
        </w:tc>
        <w:tc>
          <w:tcPr>
            <w:tcW w:w="1558" w:type="dxa"/>
            <w:shd w:val="clear" w:color="auto" w:fill="auto"/>
            <w:noWrap/>
            <w:hideMark/>
          </w:tcPr>
          <w:p w14:paraId="080BEE7D" w14:textId="77777777" w:rsidR="004C6200" w:rsidRPr="004C6200" w:rsidRDefault="004C6200" w:rsidP="004C6200">
            <w:pPr>
              <w:spacing w:before="40" w:after="120"/>
              <w:ind w:right="113"/>
              <w:jc w:val="right"/>
              <w:rPr>
                <w:lang w:val="fr-BE" w:eastAsia="fr-BE"/>
              </w:rPr>
            </w:pPr>
            <w:r w:rsidRPr="004C6200">
              <w:rPr>
                <w:lang w:val="fr-BE" w:eastAsia="fr-BE"/>
              </w:rPr>
              <w:t>44.397</w:t>
            </w:r>
          </w:p>
        </w:tc>
      </w:tr>
      <w:tr w:rsidR="004C6200" w:rsidRPr="004C6200" w14:paraId="7CAEDAAE" w14:textId="77777777" w:rsidTr="0009115D">
        <w:tc>
          <w:tcPr>
            <w:tcW w:w="2003" w:type="dxa"/>
            <w:shd w:val="clear" w:color="auto" w:fill="auto"/>
            <w:noWrap/>
            <w:hideMark/>
          </w:tcPr>
          <w:p w14:paraId="52CAE115" w14:textId="77777777" w:rsidR="004C6200" w:rsidRPr="004C6200" w:rsidRDefault="004C6200" w:rsidP="004C6200">
            <w:pPr>
              <w:spacing w:before="40" w:after="120"/>
              <w:ind w:right="113"/>
              <w:rPr>
                <w:lang w:val="fr-BE" w:eastAsia="fr-BE"/>
              </w:rPr>
            </w:pPr>
            <w:r w:rsidRPr="004C6200">
              <w:rPr>
                <w:lang w:val="fr-BE" w:eastAsia="fr-BE"/>
              </w:rPr>
              <w:t>9 October</w:t>
            </w:r>
          </w:p>
        </w:tc>
        <w:tc>
          <w:tcPr>
            <w:tcW w:w="2056" w:type="dxa"/>
            <w:shd w:val="clear" w:color="auto" w:fill="auto"/>
            <w:noWrap/>
            <w:hideMark/>
          </w:tcPr>
          <w:p w14:paraId="4C29CE73" w14:textId="3E3A7D50" w:rsidR="004C6200" w:rsidRPr="004C6200" w:rsidRDefault="004C6200" w:rsidP="004C6200">
            <w:pPr>
              <w:spacing w:before="40" w:after="120"/>
              <w:ind w:right="113"/>
              <w:rPr>
                <w:lang w:val="fr-BE" w:eastAsia="fr-BE"/>
              </w:rPr>
            </w:pPr>
            <w:r w:rsidRPr="004C6200">
              <w:rPr>
                <w:lang w:val="fr-BE" w:eastAsia="fr-BE"/>
              </w:rPr>
              <w:t>Czech</w:t>
            </w:r>
            <w:r w:rsidR="00DB78CE">
              <w:rPr>
                <w:lang w:val="fr-BE" w:eastAsia="fr-BE"/>
              </w:rPr>
              <w:t>ia</w:t>
            </w:r>
            <w:r w:rsidRPr="004C6200">
              <w:rPr>
                <w:lang w:val="fr-BE" w:eastAsia="fr-BE"/>
              </w:rPr>
              <w:t xml:space="preserve"> </w:t>
            </w:r>
          </w:p>
        </w:tc>
        <w:tc>
          <w:tcPr>
            <w:tcW w:w="1753" w:type="dxa"/>
            <w:shd w:val="clear" w:color="auto" w:fill="auto"/>
            <w:noWrap/>
            <w:hideMark/>
          </w:tcPr>
          <w:p w14:paraId="7AE1FA39" w14:textId="65DC8524" w:rsidR="004C6200" w:rsidRPr="004C6200" w:rsidRDefault="004C6200" w:rsidP="004C6200">
            <w:pPr>
              <w:spacing w:before="40" w:after="120"/>
              <w:ind w:right="113"/>
              <w:jc w:val="right"/>
              <w:rPr>
                <w:lang w:val="fr-BE" w:eastAsia="fr-BE"/>
              </w:rPr>
            </w:pPr>
            <w:r w:rsidRPr="004C6200">
              <w:rPr>
                <w:lang w:val="fr-BE" w:eastAsia="fr-BE"/>
              </w:rPr>
              <w:t>CZK 500</w:t>
            </w:r>
            <w:r w:rsidR="00E67B0D">
              <w:rPr>
                <w:lang w:val="fr-BE" w:eastAsia="fr-BE"/>
              </w:rPr>
              <w:t xml:space="preserve"> </w:t>
            </w:r>
            <w:r w:rsidRPr="004C6200">
              <w:rPr>
                <w:lang w:val="fr-BE" w:eastAsia="fr-BE"/>
              </w:rPr>
              <w:t>000</w:t>
            </w:r>
          </w:p>
        </w:tc>
        <w:tc>
          <w:tcPr>
            <w:tcW w:w="1558" w:type="dxa"/>
            <w:shd w:val="clear" w:color="auto" w:fill="auto"/>
            <w:noWrap/>
            <w:hideMark/>
          </w:tcPr>
          <w:p w14:paraId="4A4964DA" w14:textId="77777777" w:rsidR="004C6200" w:rsidRPr="004C6200" w:rsidRDefault="004C6200" w:rsidP="004C6200">
            <w:pPr>
              <w:spacing w:before="40" w:after="120"/>
              <w:ind w:right="113"/>
              <w:jc w:val="right"/>
              <w:rPr>
                <w:lang w:val="fr-BE" w:eastAsia="fr-BE"/>
              </w:rPr>
            </w:pPr>
            <w:r w:rsidRPr="004C6200">
              <w:rPr>
                <w:lang w:val="fr-BE" w:eastAsia="fr-BE"/>
              </w:rPr>
              <w:t>22.232</w:t>
            </w:r>
          </w:p>
        </w:tc>
      </w:tr>
      <w:tr w:rsidR="004C6200" w:rsidRPr="004C6200" w14:paraId="38853E5B" w14:textId="77777777" w:rsidTr="0009115D">
        <w:tc>
          <w:tcPr>
            <w:tcW w:w="2003" w:type="dxa"/>
            <w:shd w:val="clear" w:color="auto" w:fill="auto"/>
            <w:noWrap/>
            <w:hideMark/>
          </w:tcPr>
          <w:p w14:paraId="5B083D18" w14:textId="77777777" w:rsidR="004C6200" w:rsidRPr="004C6200" w:rsidRDefault="004C6200" w:rsidP="004C6200">
            <w:pPr>
              <w:spacing w:before="40" w:after="120"/>
              <w:ind w:right="113"/>
              <w:rPr>
                <w:lang w:val="fr-BE" w:eastAsia="fr-BE"/>
              </w:rPr>
            </w:pPr>
            <w:r w:rsidRPr="004C6200">
              <w:rPr>
                <w:lang w:val="fr-BE" w:eastAsia="fr-BE"/>
              </w:rPr>
              <w:t>14 November</w:t>
            </w:r>
          </w:p>
        </w:tc>
        <w:tc>
          <w:tcPr>
            <w:tcW w:w="2056" w:type="dxa"/>
            <w:shd w:val="clear" w:color="auto" w:fill="auto"/>
            <w:noWrap/>
            <w:hideMark/>
          </w:tcPr>
          <w:p w14:paraId="661CB388" w14:textId="66EBD596" w:rsidR="004C6200" w:rsidRPr="004C6200" w:rsidRDefault="004C6200" w:rsidP="004C6200">
            <w:pPr>
              <w:spacing w:before="40" w:after="120"/>
              <w:ind w:right="113"/>
              <w:rPr>
                <w:lang w:val="fr-BE" w:eastAsia="fr-BE"/>
              </w:rPr>
            </w:pPr>
            <w:r w:rsidRPr="004C6200">
              <w:rPr>
                <w:lang w:val="fr-BE" w:eastAsia="fr-BE"/>
              </w:rPr>
              <w:t>Czech</w:t>
            </w:r>
            <w:r w:rsidR="00DB78CE">
              <w:rPr>
                <w:lang w:val="fr-BE" w:eastAsia="fr-BE"/>
              </w:rPr>
              <w:t>ia</w:t>
            </w:r>
            <w:r w:rsidRPr="004C6200">
              <w:rPr>
                <w:lang w:val="fr-BE" w:eastAsia="fr-BE"/>
              </w:rPr>
              <w:t xml:space="preserve"> </w:t>
            </w:r>
          </w:p>
        </w:tc>
        <w:tc>
          <w:tcPr>
            <w:tcW w:w="1753" w:type="dxa"/>
            <w:shd w:val="clear" w:color="auto" w:fill="auto"/>
            <w:noWrap/>
            <w:hideMark/>
          </w:tcPr>
          <w:p w14:paraId="7620653C" w14:textId="29D5967C" w:rsidR="004C6200" w:rsidRPr="004C6200" w:rsidRDefault="004C6200" w:rsidP="004C6200">
            <w:pPr>
              <w:spacing w:before="40" w:after="120"/>
              <w:ind w:right="113"/>
              <w:jc w:val="right"/>
              <w:rPr>
                <w:lang w:val="fr-BE" w:eastAsia="fr-BE"/>
              </w:rPr>
            </w:pPr>
            <w:r w:rsidRPr="004C6200">
              <w:rPr>
                <w:lang w:val="fr-BE" w:eastAsia="fr-BE"/>
              </w:rPr>
              <w:t>USD 5</w:t>
            </w:r>
            <w:r w:rsidR="00E67B0D">
              <w:rPr>
                <w:lang w:val="fr-BE" w:eastAsia="fr-BE"/>
              </w:rPr>
              <w:t xml:space="preserve"> </w:t>
            </w:r>
            <w:r w:rsidRPr="004C6200">
              <w:rPr>
                <w:lang w:val="fr-BE" w:eastAsia="fr-BE"/>
              </w:rPr>
              <w:t>000</w:t>
            </w:r>
          </w:p>
        </w:tc>
        <w:tc>
          <w:tcPr>
            <w:tcW w:w="1558" w:type="dxa"/>
            <w:shd w:val="clear" w:color="auto" w:fill="auto"/>
            <w:noWrap/>
            <w:hideMark/>
          </w:tcPr>
          <w:p w14:paraId="53D8A02A"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6B85C391" w14:textId="77777777" w:rsidTr="0009115D">
        <w:tc>
          <w:tcPr>
            <w:tcW w:w="2003" w:type="dxa"/>
            <w:shd w:val="clear" w:color="auto" w:fill="auto"/>
            <w:noWrap/>
            <w:hideMark/>
          </w:tcPr>
          <w:p w14:paraId="6AB5ED64" w14:textId="77777777" w:rsidR="004C6200" w:rsidRPr="004C6200" w:rsidRDefault="004C6200" w:rsidP="004C6200">
            <w:pPr>
              <w:spacing w:before="40" w:after="120"/>
              <w:ind w:right="113"/>
              <w:rPr>
                <w:lang w:val="fr-BE" w:eastAsia="fr-BE"/>
              </w:rPr>
            </w:pPr>
            <w:r w:rsidRPr="004C6200">
              <w:rPr>
                <w:lang w:val="fr-BE" w:eastAsia="fr-BE"/>
              </w:rPr>
              <w:t>21 November</w:t>
            </w:r>
          </w:p>
        </w:tc>
        <w:tc>
          <w:tcPr>
            <w:tcW w:w="2056" w:type="dxa"/>
            <w:shd w:val="clear" w:color="auto" w:fill="auto"/>
            <w:noWrap/>
            <w:hideMark/>
          </w:tcPr>
          <w:p w14:paraId="60610857" w14:textId="77777777" w:rsidR="004C6200" w:rsidRPr="004C6200" w:rsidRDefault="004C6200" w:rsidP="004C6200">
            <w:pPr>
              <w:spacing w:before="40" w:after="120"/>
              <w:ind w:right="113"/>
              <w:rPr>
                <w:lang w:val="fr-BE" w:eastAsia="fr-BE"/>
              </w:rPr>
            </w:pPr>
            <w:r w:rsidRPr="004C6200">
              <w:rPr>
                <w:lang w:val="fr-BE" w:eastAsia="fr-BE"/>
              </w:rPr>
              <w:t>Bulgaria</w:t>
            </w:r>
          </w:p>
        </w:tc>
        <w:tc>
          <w:tcPr>
            <w:tcW w:w="1753" w:type="dxa"/>
            <w:shd w:val="clear" w:color="auto" w:fill="auto"/>
            <w:noWrap/>
            <w:hideMark/>
          </w:tcPr>
          <w:p w14:paraId="0589EAD8" w14:textId="0EBE1BEA" w:rsidR="004C6200" w:rsidRPr="004C6200" w:rsidRDefault="004C6200" w:rsidP="004C6200">
            <w:pPr>
              <w:spacing w:before="40" w:after="120"/>
              <w:ind w:right="113"/>
              <w:jc w:val="right"/>
              <w:rPr>
                <w:lang w:val="fr-BE" w:eastAsia="fr-BE"/>
              </w:rPr>
            </w:pPr>
            <w:r w:rsidRPr="004C6200">
              <w:rPr>
                <w:lang w:val="fr-BE" w:eastAsia="fr-BE"/>
              </w:rPr>
              <w:t>USD 8</w:t>
            </w:r>
            <w:r w:rsidR="00E67B0D">
              <w:rPr>
                <w:lang w:val="fr-BE" w:eastAsia="fr-BE"/>
              </w:rPr>
              <w:t xml:space="preserve"> </w:t>
            </w:r>
            <w:r w:rsidRPr="004C6200">
              <w:rPr>
                <w:lang w:val="fr-BE" w:eastAsia="fr-BE"/>
              </w:rPr>
              <w:t>000</w:t>
            </w:r>
          </w:p>
        </w:tc>
        <w:tc>
          <w:tcPr>
            <w:tcW w:w="1558" w:type="dxa"/>
            <w:shd w:val="clear" w:color="auto" w:fill="auto"/>
            <w:noWrap/>
            <w:hideMark/>
          </w:tcPr>
          <w:p w14:paraId="17030FE7" w14:textId="77777777" w:rsidR="004C6200" w:rsidRPr="004C6200" w:rsidRDefault="004C6200" w:rsidP="004C6200">
            <w:pPr>
              <w:spacing w:before="40" w:after="120"/>
              <w:ind w:right="113"/>
              <w:jc w:val="right"/>
              <w:rPr>
                <w:lang w:val="fr-BE" w:eastAsia="fr-BE"/>
              </w:rPr>
            </w:pPr>
            <w:r w:rsidRPr="004C6200">
              <w:rPr>
                <w:lang w:val="fr-BE" w:eastAsia="fr-BE"/>
              </w:rPr>
              <w:t>8.000</w:t>
            </w:r>
          </w:p>
        </w:tc>
      </w:tr>
      <w:tr w:rsidR="004C6200" w:rsidRPr="004C6200" w14:paraId="2CFA62BE" w14:textId="77777777" w:rsidTr="0009115D">
        <w:tc>
          <w:tcPr>
            <w:tcW w:w="2003" w:type="dxa"/>
            <w:shd w:val="clear" w:color="auto" w:fill="auto"/>
            <w:noWrap/>
            <w:hideMark/>
          </w:tcPr>
          <w:p w14:paraId="05AC89CA" w14:textId="77777777" w:rsidR="004C6200" w:rsidRPr="004C6200" w:rsidRDefault="004C6200" w:rsidP="004C6200">
            <w:pPr>
              <w:spacing w:before="40" w:after="120"/>
              <w:ind w:right="113"/>
              <w:rPr>
                <w:lang w:val="fr-BE" w:eastAsia="fr-BE"/>
              </w:rPr>
            </w:pPr>
            <w:r w:rsidRPr="004C6200">
              <w:rPr>
                <w:lang w:val="fr-BE" w:eastAsia="fr-BE"/>
              </w:rPr>
              <w:t>27 November</w:t>
            </w:r>
          </w:p>
        </w:tc>
        <w:tc>
          <w:tcPr>
            <w:tcW w:w="2056" w:type="dxa"/>
            <w:shd w:val="clear" w:color="auto" w:fill="auto"/>
            <w:noWrap/>
            <w:hideMark/>
          </w:tcPr>
          <w:p w14:paraId="472EC474" w14:textId="77777777" w:rsidR="004C6200" w:rsidRPr="004C6200" w:rsidRDefault="004C6200" w:rsidP="004C6200">
            <w:pPr>
              <w:spacing w:before="40" w:after="120"/>
              <w:ind w:right="113"/>
              <w:rPr>
                <w:lang w:val="fr-BE" w:eastAsia="fr-BE"/>
              </w:rPr>
            </w:pPr>
            <w:r w:rsidRPr="004C6200">
              <w:rPr>
                <w:lang w:val="fr-BE" w:eastAsia="fr-BE"/>
              </w:rPr>
              <w:t>Lithuania</w:t>
            </w:r>
          </w:p>
        </w:tc>
        <w:tc>
          <w:tcPr>
            <w:tcW w:w="1753" w:type="dxa"/>
            <w:shd w:val="clear" w:color="auto" w:fill="auto"/>
            <w:noWrap/>
            <w:hideMark/>
          </w:tcPr>
          <w:p w14:paraId="68336736" w14:textId="22F5198C" w:rsidR="004C6200" w:rsidRPr="004C6200" w:rsidRDefault="004C6200" w:rsidP="004C6200">
            <w:pPr>
              <w:spacing w:before="40" w:after="120"/>
              <w:ind w:right="113"/>
              <w:jc w:val="right"/>
              <w:rPr>
                <w:lang w:val="fr-BE" w:eastAsia="fr-BE"/>
              </w:rPr>
            </w:pPr>
            <w:r w:rsidRPr="004C6200">
              <w:rPr>
                <w:lang w:val="fr-BE" w:eastAsia="fr-BE"/>
              </w:rPr>
              <w:t>USD 6</w:t>
            </w:r>
            <w:r w:rsidR="00E67B0D">
              <w:rPr>
                <w:lang w:val="fr-BE" w:eastAsia="fr-BE"/>
              </w:rPr>
              <w:t xml:space="preserve"> </w:t>
            </w:r>
            <w:r w:rsidRPr="004C6200">
              <w:rPr>
                <w:lang w:val="fr-BE" w:eastAsia="fr-BE"/>
              </w:rPr>
              <w:t>000</w:t>
            </w:r>
          </w:p>
        </w:tc>
        <w:tc>
          <w:tcPr>
            <w:tcW w:w="1558" w:type="dxa"/>
            <w:shd w:val="clear" w:color="auto" w:fill="auto"/>
            <w:noWrap/>
            <w:hideMark/>
          </w:tcPr>
          <w:p w14:paraId="170B70FD" w14:textId="77777777" w:rsidR="004C6200" w:rsidRPr="004C6200" w:rsidRDefault="004C6200" w:rsidP="004C6200">
            <w:pPr>
              <w:spacing w:before="40" w:after="120"/>
              <w:ind w:right="113"/>
              <w:jc w:val="right"/>
              <w:rPr>
                <w:lang w:val="fr-BE" w:eastAsia="fr-BE"/>
              </w:rPr>
            </w:pPr>
            <w:r w:rsidRPr="004C6200">
              <w:rPr>
                <w:lang w:val="fr-BE" w:eastAsia="fr-BE"/>
              </w:rPr>
              <w:t>6.000</w:t>
            </w:r>
          </w:p>
        </w:tc>
      </w:tr>
      <w:tr w:rsidR="004C6200" w:rsidRPr="004C6200" w14:paraId="280CC9FF" w14:textId="77777777" w:rsidTr="0009115D">
        <w:tc>
          <w:tcPr>
            <w:tcW w:w="2003" w:type="dxa"/>
            <w:shd w:val="clear" w:color="auto" w:fill="auto"/>
            <w:noWrap/>
            <w:hideMark/>
          </w:tcPr>
          <w:p w14:paraId="1CAADBC8" w14:textId="77777777" w:rsidR="004C6200" w:rsidRPr="004C6200" w:rsidRDefault="004C6200" w:rsidP="004C6200">
            <w:pPr>
              <w:spacing w:before="40" w:after="120"/>
              <w:ind w:right="113"/>
              <w:rPr>
                <w:lang w:val="fr-BE" w:eastAsia="fr-BE"/>
              </w:rPr>
            </w:pPr>
            <w:r w:rsidRPr="004C6200">
              <w:rPr>
                <w:lang w:val="fr-BE" w:eastAsia="fr-BE"/>
              </w:rPr>
              <w:t>1 December</w:t>
            </w:r>
          </w:p>
        </w:tc>
        <w:tc>
          <w:tcPr>
            <w:tcW w:w="2056" w:type="dxa"/>
            <w:shd w:val="clear" w:color="auto" w:fill="auto"/>
            <w:noWrap/>
            <w:hideMark/>
          </w:tcPr>
          <w:p w14:paraId="61BE4971" w14:textId="77777777" w:rsidR="004C6200" w:rsidRPr="004C6200" w:rsidRDefault="004C6200" w:rsidP="004C6200">
            <w:pPr>
              <w:spacing w:before="40" w:after="120"/>
              <w:ind w:right="113"/>
              <w:rPr>
                <w:lang w:val="fr-BE" w:eastAsia="fr-BE"/>
              </w:rPr>
            </w:pPr>
            <w:r w:rsidRPr="004C6200">
              <w:rPr>
                <w:lang w:val="fr-BE" w:eastAsia="fr-BE"/>
              </w:rPr>
              <w:t>Austria</w:t>
            </w:r>
          </w:p>
        </w:tc>
        <w:tc>
          <w:tcPr>
            <w:tcW w:w="1753" w:type="dxa"/>
            <w:shd w:val="clear" w:color="auto" w:fill="auto"/>
            <w:noWrap/>
            <w:hideMark/>
          </w:tcPr>
          <w:p w14:paraId="5C146052" w14:textId="035488D0" w:rsidR="004C6200" w:rsidRPr="004C6200" w:rsidRDefault="004C6200" w:rsidP="004C6200">
            <w:pPr>
              <w:spacing w:before="40" w:after="120"/>
              <w:ind w:right="113"/>
              <w:jc w:val="right"/>
              <w:rPr>
                <w:lang w:val="fr-BE" w:eastAsia="fr-BE"/>
              </w:rPr>
            </w:pPr>
            <w:r w:rsidRPr="004C6200">
              <w:rPr>
                <w:lang w:val="fr-BE" w:eastAsia="fr-BE"/>
              </w:rPr>
              <w:t>USD 6</w:t>
            </w:r>
            <w:r w:rsidR="00E67B0D">
              <w:rPr>
                <w:lang w:val="fr-BE" w:eastAsia="fr-BE"/>
              </w:rPr>
              <w:t xml:space="preserve"> </w:t>
            </w:r>
            <w:r w:rsidRPr="004C6200">
              <w:rPr>
                <w:lang w:val="fr-BE" w:eastAsia="fr-BE"/>
              </w:rPr>
              <w:t>000</w:t>
            </w:r>
          </w:p>
        </w:tc>
        <w:tc>
          <w:tcPr>
            <w:tcW w:w="1558" w:type="dxa"/>
            <w:shd w:val="clear" w:color="auto" w:fill="auto"/>
            <w:noWrap/>
            <w:hideMark/>
          </w:tcPr>
          <w:p w14:paraId="14C015B0" w14:textId="77777777" w:rsidR="004C6200" w:rsidRPr="004C6200" w:rsidRDefault="004C6200" w:rsidP="004C6200">
            <w:pPr>
              <w:spacing w:before="40" w:after="120"/>
              <w:ind w:right="113"/>
              <w:jc w:val="right"/>
              <w:rPr>
                <w:lang w:val="fr-BE" w:eastAsia="fr-BE"/>
              </w:rPr>
            </w:pPr>
            <w:r w:rsidRPr="004C6200">
              <w:rPr>
                <w:lang w:val="fr-BE" w:eastAsia="fr-BE"/>
              </w:rPr>
              <w:t>6.000</w:t>
            </w:r>
          </w:p>
        </w:tc>
      </w:tr>
      <w:tr w:rsidR="004C6200" w:rsidRPr="004C6200" w14:paraId="42B41844" w14:textId="77777777" w:rsidTr="0009115D">
        <w:tc>
          <w:tcPr>
            <w:tcW w:w="2003" w:type="dxa"/>
            <w:shd w:val="clear" w:color="auto" w:fill="auto"/>
            <w:noWrap/>
            <w:hideMark/>
          </w:tcPr>
          <w:p w14:paraId="0DADF2F0" w14:textId="77777777" w:rsidR="004C6200" w:rsidRPr="004C6200" w:rsidRDefault="004C6200" w:rsidP="004C6200">
            <w:pPr>
              <w:spacing w:before="40" w:after="120"/>
              <w:ind w:right="113"/>
              <w:rPr>
                <w:lang w:val="fr-BE" w:eastAsia="fr-BE"/>
              </w:rPr>
            </w:pPr>
            <w:r w:rsidRPr="004C6200">
              <w:rPr>
                <w:lang w:val="fr-BE" w:eastAsia="fr-BE"/>
              </w:rPr>
              <w:t>12 December</w:t>
            </w:r>
          </w:p>
        </w:tc>
        <w:tc>
          <w:tcPr>
            <w:tcW w:w="2056" w:type="dxa"/>
            <w:shd w:val="clear" w:color="auto" w:fill="auto"/>
            <w:noWrap/>
            <w:hideMark/>
          </w:tcPr>
          <w:p w14:paraId="654D969C" w14:textId="77777777" w:rsidR="004C6200" w:rsidRPr="004C6200" w:rsidRDefault="004C6200" w:rsidP="004C6200">
            <w:pPr>
              <w:spacing w:before="40" w:after="120"/>
              <w:ind w:right="113"/>
              <w:rPr>
                <w:lang w:val="fr-BE" w:eastAsia="fr-BE"/>
              </w:rPr>
            </w:pPr>
            <w:r w:rsidRPr="004C6200">
              <w:rPr>
                <w:lang w:val="fr-BE" w:eastAsia="fr-BE"/>
              </w:rPr>
              <w:t>Ukraine</w:t>
            </w:r>
          </w:p>
        </w:tc>
        <w:tc>
          <w:tcPr>
            <w:tcW w:w="1753" w:type="dxa"/>
            <w:shd w:val="clear" w:color="auto" w:fill="auto"/>
            <w:noWrap/>
            <w:hideMark/>
          </w:tcPr>
          <w:p w14:paraId="6C97CC11" w14:textId="7D3AC125" w:rsidR="004C6200" w:rsidRPr="004C6200" w:rsidRDefault="004C6200" w:rsidP="004C6200">
            <w:pPr>
              <w:spacing w:before="40" w:after="120"/>
              <w:ind w:right="113"/>
              <w:jc w:val="right"/>
              <w:rPr>
                <w:lang w:val="fr-BE" w:eastAsia="fr-BE"/>
              </w:rPr>
            </w:pPr>
            <w:r w:rsidRPr="004C6200">
              <w:rPr>
                <w:lang w:val="fr-BE" w:eastAsia="fr-BE"/>
              </w:rPr>
              <w:t>USD 6</w:t>
            </w:r>
            <w:r w:rsidR="00E67B0D">
              <w:rPr>
                <w:lang w:val="fr-BE" w:eastAsia="fr-BE"/>
              </w:rPr>
              <w:t xml:space="preserve"> </w:t>
            </w:r>
            <w:r w:rsidRPr="004C6200">
              <w:rPr>
                <w:lang w:val="fr-BE" w:eastAsia="fr-BE"/>
              </w:rPr>
              <w:t>000</w:t>
            </w:r>
          </w:p>
        </w:tc>
        <w:tc>
          <w:tcPr>
            <w:tcW w:w="1558" w:type="dxa"/>
            <w:shd w:val="clear" w:color="auto" w:fill="auto"/>
            <w:noWrap/>
            <w:hideMark/>
          </w:tcPr>
          <w:p w14:paraId="167C8983" w14:textId="77777777" w:rsidR="004C6200" w:rsidRPr="004C6200" w:rsidRDefault="004C6200" w:rsidP="004C6200">
            <w:pPr>
              <w:spacing w:before="40" w:after="120"/>
              <w:ind w:right="113"/>
              <w:jc w:val="right"/>
              <w:rPr>
                <w:lang w:val="fr-BE" w:eastAsia="fr-BE"/>
              </w:rPr>
            </w:pPr>
            <w:r w:rsidRPr="004C6200">
              <w:rPr>
                <w:lang w:val="fr-BE" w:eastAsia="fr-BE"/>
              </w:rPr>
              <w:t>6.000</w:t>
            </w:r>
          </w:p>
        </w:tc>
      </w:tr>
      <w:tr w:rsidR="004C6200" w:rsidRPr="004C6200" w14:paraId="20344CFE" w14:textId="77777777" w:rsidTr="0009115D">
        <w:tc>
          <w:tcPr>
            <w:tcW w:w="2003" w:type="dxa"/>
            <w:shd w:val="clear" w:color="auto" w:fill="auto"/>
            <w:noWrap/>
            <w:hideMark/>
          </w:tcPr>
          <w:p w14:paraId="1213D2F4" w14:textId="77777777" w:rsidR="004C6200" w:rsidRPr="004C6200" w:rsidRDefault="004C6200" w:rsidP="004C6200">
            <w:pPr>
              <w:spacing w:before="40" w:after="120"/>
              <w:ind w:right="113"/>
              <w:rPr>
                <w:lang w:val="fr-BE" w:eastAsia="fr-BE"/>
              </w:rPr>
            </w:pPr>
            <w:r w:rsidRPr="004C6200">
              <w:rPr>
                <w:lang w:val="fr-BE" w:eastAsia="fr-BE"/>
              </w:rPr>
              <w:t>15 December</w:t>
            </w:r>
          </w:p>
        </w:tc>
        <w:tc>
          <w:tcPr>
            <w:tcW w:w="2056" w:type="dxa"/>
            <w:shd w:val="clear" w:color="auto" w:fill="auto"/>
            <w:noWrap/>
            <w:hideMark/>
          </w:tcPr>
          <w:p w14:paraId="1D90A3D9" w14:textId="77777777" w:rsidR="004C6200" w:rsidRPr="004C6200" w:rsidRDefault="004C6200" w:rsidP="004C6200">
            <w:pPr>
              <w:spacing w:before="40" w:after="120"/>
              <w:ind w:right="113"/>
              <w:rPr>
                <w:lang w:val="fr-BE" w:eastAsia="fr-BE"/>
              </w:rPr>
            </w:pPr>
            <w:r w:rsidRPr="004C6200">
              <w:rPr>
                <w:lang w:val="fr-BE" w:eastAsia="fr-BE"/>
              </w:rPr>
              <w:t>Greece</w:t>
            </w:r>
          </w:p>
        </w:tc>
        <w:tc>
          <w:tcPr>
            <w:tcW w:w="1753" w:type="dxa"/>
            <w:shd w:val="clear" w:color="auto" w:fill="auto"/>
            <w:noWrap/>
            <w:hideMark/>
          </w:tcPr>
          <w:p w14:paraId="50EA8111" w14:textId="6D845E96" w:rsidR="004C6200" w:rsidRPr="004C6200" w:rsidRDefault="004C6200" w:rsidP="004C6200">
            <w:pPr>
              <w:spacing w:before="40" w:after="120"/>
              <w:ind w:right="113"/>
              <w:jc w:val="right"/>
              <w:rPr>
                <w:lang w:val="fr-BE" w:eastAsia="fr-BE"/>
              </w:rPr>
            </w:pPr>
            <w:r w:rsidRPr="004C6200">
              <w:rPr>
                <w:lang w:val="fr-BE" w:eastAsia="fr-BE"/>
              </w:rPr>
              <w:t>USD 1</w:t>
            </w:r>
            <w:r w:rsidR="00326120">
              <w:rPr>
                <w:lang w:val="fr-BE" w:eastAsia="fr-BE"/>
              </w:rPr>
              <w:t xml:space="preserve"> </w:t>
            </w:r>
            <w:r w:rsidRPr="004C6200">
              <w:rPr>
                <w:lang w:val="fr-BE" w:eastAsia="fr-BE"/>
              </w:rPr>
              <w:t>000</w:t>
            </w:r>
          </w:p>
        </w:tc>
        <w:tc>
          <w:tcPr>
            <w:tcW w:w="1558" w:type="dxa"/>
            <w:shd w:val="clear" w:color="auto" w:fill="auto"/>
            <w:noWrap/>
            <w:hideMark/>
          </w:tcPr>
          <w:p w14:paraId="4F663CB8" w14:textId="77777777" w:rsidR="004C6200" w:rsidRPr="004C6200" w:rsidRDefault="004C6200" w:rsidP="004C6200">
            <w:pPr>
              <w:spacing w:before="40" w:after="120"/>
              <w:ind w:right="113"/>
              <w:jc w:val="right"/>
              <w:rPr>
                <w:lang w:val="fr-BE" w:eastAsia="fr-BE"/>
              </w:rPr>
            </w:pPr>
            <w:r w:rsidRPr="004C6200">
              <w:rPr>
                <w:lang w:val="fr-BE" w:eastAsia="fr-BE"/>
              </w:rPr>
              <w:t>1.000</w:t>
            </w:r>
          </w:p>
        </w:tc>
      </w:tr>
      <w:tr w:rsidR="004C6200" w:rsidRPr="004C6200" w14:paraId="2187C6AA" w14:textId="77777777" w:rsidTr="0009115D">
        <w:tc>
          <w:tcPr>
            <w:tcW w:w="2003" w:type="dxa"/>
            <w:shd w:val="clear" w:color="auto" w:fill="auto"/>
            <w:noWrap/>
            <w:hideMark/>
          </w:tcPr>
          <w:p w14:paraId="117A6034" w14:textId="77777777" w:rsidR="004C6200" w:rsidRPr="004C6200" w:rsidRDefault="004C6200" w:rsidP="004C6200">
            <w:pPr>
              <w:spacing w:before="40" w:after="120"/>
              <w:ind w:right="113"/>
              <w:rPr>
                <w:lang w:val="fr-BE" w:eastAsia="fr-BE"/>
              </w:rPr>
            </w:pPr>
            <w:r w:rsidRPr="004C6200">
              <w:rPr>
                <w:lang w:val="fr-BE" w:eastAsia="fr-BE"/>
              </w:rPr>
              <w:t>18 December</w:t>
            </w:r>
          </w:p>
        </w:tc>
        <w:tc>
          <w:tcPr>
            <w:tcW w:w="2056" w:type="dxa"/>
            <w:shd w:val="clear" w:color="auto" w:fill="auto"/>
            <w:noWrap/>
            <w:hideMark/>
          </w:tcPr>
          <w:p w14:paraId="1EC959A6" w14:textId="77777777" w:rsidR="004C6200" w:rsidRPr="004C6200" w:rsidRDefault="004C6200" w:rsidP="004C6200">
            <w:pPr>
              <w:spacing w:before="40" w:after="120"/>
              <w:ind w:right="113"/>
              <w:rPr>
                <w:lang w:val="fr-BE" w:eastAsia="fr-BE"/>
              </w:rPr>
            </w:pPr>
            <w:r w:rsidRPr="004C6200">
              <w:rPr>
                <w:lang w:val="fr-BE" w:eastAsia="fr-BE"/>
              </w:rPr>
              <w:t xml:space="preserve">Cyprus </w:t>
            </w:r>
          </w:p>
        </w:tc>
        <w:tc>
          <w:tcPr>
            <w:tcW w:w="1753" w:type="dxa"/>
            <w:shd w:val="clear" w:color="auto" w:fill="auto"/>
            <w:noWrap/>
            <w:hideMark/>
          </w:tcPr>
          <w:p w14:paraId="2D80F5F8" w14:textId="11A053D4" w:rsidR="004C6200" w:rsidRPr="004C6200" w:rsidRDefault="004C6200" w:rsidP="004C6200">
            <w:pPr>
              <w:spacing w:before="40" w:after="120"/>
              <w:ind w:right="113"/>
              <w:jc w:val="right"/>
              <w:rPr>
                <w:lang w:val="fr-BE" w:eastAsia="fr-BE"/>
              </w:rPr>
            </w:pPr>
            <w:r w:rsidRPr="004C6200">
              <w:rPr>
                <w:lang w:val="fr-BE" w:eastAsia="fr-BE"/>
              </w:rPr>
              <w:t>USD 1</w:t>
            </w:r>
            <w:r w:rsidR="00326120">
              <w:rPr>
                <w:lang w:val="fr-BE" w:eastAsia="fr-BE"/>
              </w:rPr>
              <w:t xml:space="preserve"> </w:t>
            </w:r>
            <w:r w:rsidRPr="004C6200">
              <w:rPr>
                <w:lang w:val="fr-BE" w:eastAsia="fr-BE"/>
              </w:rPr>
              <w:t>000</w:t>
            </w:r>
          </w:p>
        </w:tc>
        <w:tc>
          <w:tcPr>
            <w:tcW w:w="1558" w:type="dxa"/>
            <w:shd w:val="clear" w:color="auto" w:fill="auto"/>
            <w:noWrap/>
            <w:hideMark/>
          </w:tcPr>
          <w:p w14:paraId="4768FB91" w14:textId="77777777" w:rsidR="004C6200" w:rsidRPr="004C6200" w:rsidRDefault="004C6200" w:rsidP="004C6200">
            <w:pPr>
              <w:spacing w:before="40" w:after="120"/>
              <w:ind w:right="113"/>
              <w:jc w:val="right"/>
              <w:rPr>
                <w:lang w:val="fr-BE" w:eastAsia="fr-BE"/>
              </w:rPr>
            </w:pPr>
            <w:r w:rsidRPr="004C6200">
              <w:rPr>
                <w:lang w:val="fr-BE" w:eastAsia="fr-BE"/>
              </w:rPr>
              <w:t>1.000</w:t>
            </w:r>
          </w:p>
        </w:tc>
      </w:tr>
      <w:tr w:rsidR="004C6200" w:rsidRPr="004C6200" w14:paraId="52692A1D" w14:textId="77777777" w:rsidTr="0009115D">
        <w:tc>
          <w:tcPr>
            <w:tcW w:w="2003" w:type="dxa"/>
            <w:shd w:val="clear" w:color="auto" w:fill="auto"/>
            <w:noWrap/>
            <w:hideMark/>
          </w:tcPr>
          <w:p w14:paraId="70DD2B31" w14:textId="77777777" w:rsidR="004C6200" w:rsidRPr="004C6200" w:rsidRDefault="004C6200" w:rsidP="004C6200">
            <w:pPr>
              <w:spacing w:before="40" w:after="120"/>
              <w:ind w:right="113"/>
              <w:rPr>
                <w:lang w:val="fr-BE" w:eastAsia="fr-BE"/>
              </w:rPr>
            </w:pPr>
            <w:r w:rsidRPr="004C6200">
              <w:rPr>
                <w:lang w:val="fr-BE" w:eastAsia="fr-BE"/>
              </w:rPr>
              <w:t>20 December</w:t>
            </w:r>
          </w:p>
        </w:tc>
        <w:tc>
          <w:tcPr>
            <w:tcW w:w="2056" w:type="dxa"/>
            <w:shd w:val="clear" w:color="auto" w:fill="auto"/>
            <w:noWrap/>
            <w:hideMark/>
          </w:tcPr>
          <w:p w14:paraId="6FCEE2EB" w14:textId="77777777" w:rsidR="004C6200" w:rsidRPr="004C6200" w:rsidRDefault="004C6200" w:rsidP="004C6200">
            <w:pPr>
              <w:spacing w:before="40" w:after="120"/>
              <w:ind w:right="113"/>
              <w:rPr>
                <w:lang w:val="fr-BE" w:eastAsia="fr-BE"/>
              </w:rPr>
            </w:pPr>
            <w:r w:rsidRPr="004C6200">
              <w:rPr>
                <w:lang w:val="fr-BE" w:eastAsia="fr-BE"/>
              </w:rPr>
              <w:t>Estonia</w:t>
            </w:r>
          </w:p>
        </w:tc>
        <w:tc>
          <w:tcPr>
            <w:tcW w:w="1753" w:type="dxa"/>
            <w:shd w:val="clear" w:color="auto" w:fill="auto"/>
            <w:noWrap/>
            <w:hideMark/>
          </w:tcPr>
          <w:p w14:paraId="6EE455C4" w14:textId="35AF9167" w:rsidR="004C6200" w:rsidRPr="004C6200" w:rsidRDefault="004C6200" w:rsidP="004C6200">
            <w:pPr>
              <w:spacing w:before="40" w:after="120"/>
              <w:ind w:right="113"/>
              <w:jc w:val="right"/>
              <w:rPr>
                <w:lang w:val="fr-BE" w:eastAsia="fr-BE"/>
              </w:rPr>
            </w:pPr>
            <w:r w:rsidRPr="004C6200">
              <w:rPr>
                <w:lang w:val="fr-BE" w:eastAsia="fr-BE"/>
              </w:rPr>
              <w:t>EUR 1</w:t>
            </w:r>
            <w:r w:rsidR="00326120">
              <w:rPr>
                <w:lang w:val="fr-BE" w:eastAsia="fr-BE"/>
              </w:rPr>
              <w:t xml:space="preserve"> </w:t>
            </w:r>
            <w:r w:rsidRPr="004C6200">
              <w:rPr>
                <w:lang w:val="fr-BE" w:eastAsia="fr-BE"/>
              </w:rPr>
              <w:t>000</w:t>
            </w:r>
          </w:p>
        </w:tc>
        <w:tc>
          <w:tcPr>
            <w:tcW w:w="1558" w:type="dxa"/>
            <w:shd w:val="clear" w:color="auto" w:fill="auto"/>
            <w:noWrap/>
            <w:hideMark/>
          </w:tcPr>
          <w:p w14:paraId="48BB3EE8" w14:textId="77777777" w:rsidR="004C6200" w:rsidRPr="004C6200" w:rsidRDefault="004C6200" w:rsidP="004C6200">
            <w:pPr>
              <w:spacing w:before="40" w:after="120"/>
              <w:ind w:right="113"/>
              <w:jc w:val="right"/>
              <w:rPr>
                <w:lang w:val="fr-BE" w:eastAsia="fr-BE"/>
              </w:rPr>
            </w:pPr>
            <w:r w:rsidRPr="004C6200">
              <w:rPr>
                <w:lang w:val="fr-BE" w:eastAsia="fr-BE"/>
              </w:rPr>
              <w:t>1.185</w:t>
            </w:r>
          </w:p>
        </w:tc>
      </w:tr>
      <w:tr w:rsidR="004C6200" w:rsidRPr="004C6200" w14:paraId="6B401237" w14:textId="77777777" w:rsidTr="0009115D">
        <w:tc>
          <w:tcPr>
            <w:tcW w:w="2003" w:type="dxa"/>
            <w:shd w:val="clear" w:color="auto" w:fill="auto"/>
            <w:noWrap/>
            <w:hideMark/>
          </w:tcPr>
          <w:p w14:paraId="27818097" w14:textId="77777777" w:rsidR="004C6200" w:rsidRPr="004C6200" w:rsidRDefault="004C6200" w:rsidP="004C6200">
            <w:pPr>
              <w:spacing w:before="40" w:after="120"/>
              <w:ind w:right="113"/>
              <w:rPr>
                <w:lang w:val="fr-BE" w:eastAsia="fr-BE"/>
              </w:rPr>
            </w:pPr>
            <w:r w:rsidRPr="004C6200">
              <w:rPr>
                <w:lang w:val="fr-BE" w:eastAsia="fr-BE"/>
              </w:rPr>
              <w:t>27 December</w:t>
            </w:r>
          </w:p>
        </w:tc>
        <w:tc>
          <w:tcPr>
            <w:tcW w:w="2056" w:type="dxa"/>
            <w:shd w:val="clear" w:color="auto" w:fill="auto"/>
            <w:noWrap/>
            <w:hideMark/>
          </w:tcPr>
          <w:p w14:paraId="2E2EE378" w14:textId="77777777" w:rsidR="004C6200" w:rsidRPr="004C6200" w:rsidRDefault="004C6200" w:rsidP="004C6200">
            <w:pPr>
              <w:spacing w:before="40" w:after="120"/>
              <w:ind w:right="113"/>
              <w:rPr>
                <w:lang w:val="fr-BE" w:eastAsia="fr-BE"/>
              </w:rPr>
            </w:pPr>
            <w:r w:rsidRPr="004C6200">
              <w:rPr>
                <w:lang w:val="fr-BE" w:eastAsia="fr-BE"/>
              </w:rPr>
              <w:t>Norway</w:t>
            </w:r>
          </w:p>
        </w:tc>
        <w:tc>
          <w:tcPr>
            <w:tcW w:w="1753" w:type="dxa"/>
            <w:shd w:val="clear" w:color="auto" w:fill="auto"/>
            <w:noWrap/>
            <w:hideMark/>
          </w:tcPr>
          <w:p w14:paraId="57D9386D" w14:textId="19F100F9" w:rsidR="004C6200" w:rsidRPr="004C6200" w:rsidRDefault="004C6200" w:rsidP="004C6200">
            <w:pPr>
              <w:spacing w:before="40" w:after="120"/>
              <w:ind w:right="113"/>
              <w:jc w:val="right"/>
              <w:rPr>
                <w:lang w:val="fr-BE" w:eastAsia="fr-BE"/>
              </w:rPr>
            </w:pPr>
            <w:r w:rsidRPr="004C6200">
              <w:rPr>
                <w:lang w:val="fr-BE" w:eastAsia="fr-BE"/>
              </w:rPr>
              <w:t>NOK 706</w:t>
            </w:r>
            <w:r w:rsidR="00326120">
              <w:rPr>
                <w:lang w:val="fr-BE" w:eastAsia="fr-BE"/>
              </w:rPr>
              <w:t xml:space="preserve"> </w:t>
            </w:r>
            <w:r w:rsidRPr="004C6200">
              <w:rPr>
                <w:lang w:val="fr-BE" w:eastAsia="fr-BE"/>
              </w:rPr>
              <w:t>364</w:t>
            </w:r>
          </w:p>
        </w:tc>
        <w:tc>
          <w:tcPr>
            <w:tcW w:w="1558" w:type="dxa"/>
            <w:shd w:val="clear" w:color="auto" w:fill="auto"/>
            <w:noWrap/>
            <w:hideMark/>
          </w:tcPr>
          <w:p w14:paraId="43569287" w14:textId="77777777" w:rsidR="004C6200" w:rsidRPr="004C6200" w:rsidRDefault="004C6200" w:rsidP="004C6200">
            <w:pPr>
              <w:spacing w:before="40" w:after="120"/>
              <w:ind w:right="113"/>
              <w:jc w:val="right"/>
              <w:rPr>
                <w:lang w:val="fr-BE" w:eastAsia="fr-BE"/>
              </w:rPr>
            </w:pPr>
            <w:r w:rsidRPr="004C6200">
              <w:rPr>
                <w:lang w:val="fr-BE" w:eastAsia="fr-BE"/>
              </w:rPr>
              <w:t>84.934</w:t>
            </w:r>
          </w:p>
        </w:tc>
      </w:tr>
      <w:tr w:rsidR="004C6200" w:rsidRPr="004C6200" w14:paraId="55CCA93F" w14:textId="77777777" w:rsidTr="0009115D">
        <w:tc>
          <w:tcPr>
            <w:tcW w:w="2003" w:type="dxa"/>
            <w:shd w:val="clear" w:color="auto" w:fill="auto"/>
            <w:noWrap/>
            <w:hideMark/>
          </w:tcPr>
          <w:p w14:paraId="1407CBA2" w14:textId="77777777" w:rsidR="004C6200" w:rsidRPr="004C6200" w:rsidRDefault="004C6200" w:rsidP="004C6200">
            <w:pPr>
              <w:spacing w:before="40" w:after="120"/>
              <w:ind w:right="113"/>
              <w:rPr>
                <w:b/>
                <w:bCs/>
                <w:lang w:val="fr-BE" w:eastAsia="fr-BE"/>
              </w:rPr>
            </w:pPr>
            <w:r w:rsidRPr="004C6200">
              <w:rPr>
                <w:b/>
                <w:bCs/>
                <w:lang w:val="fr-BE" w:eastAsia="fr-BE"/>
              </w:rPr>
              <w:t>2018</w:t>
            </w:r>
          </w:p>
        </w:tc>
        <w:tc>
          <w:tcPr>
            <w:tcW w:w="2056" w:type="dxa"/>
            <w:shd w:val="clear" w:color="auto" w:fill="auto"/>
            <w:noWrap/>
            <w:hideMark/>
          </w:tcPr>
          <w:p w14:paraId="0A1BBEE0" w14:textId="77777777" w:rsidR="004C6200" w:rsidRPr="004C6200" w:rsidRDefault="004C6200" w:rsidP="004C6200">
            <w:pPr>
              <w:spacing w:before="40" w:after="120"/>
              <w:ind w:right="113"/>
              <w:rPr>
                <w:b/>
                <w:bCs/>
                <w:lang w:val="fr-BE" w:eastAsia="fr-BE"/>
              </w:rPr>
            </w:pPr>
          </w:p>
        </w:tc>
        <w:tc>
          <w:tcPr>
            <w:tcW w:w="1753" w:type="dxa"/>
            <w:shd w:val="clear" w:color="auto" w:fill="auto"/>
            <w:noWrap/>
            <w:hideMark/>
          </w:tcPr>
          <w:p w14:paraId="6576539E" w14:textId="77777777" w:rsidR="004C6200" w:rsidRPr="004C6200" w:rsidRDefault="004C6200" w:rsidP="004C6200">
            <w:pPr>
              <w:spacing w:before="40" w:after="120"/>
              <w:ind w:right="113"/>
              <w:jc w:val="right"/>
              <w:rPr>
                <w:lang w:val="fr-BE" w:eastAsia="fr-BE"/>
              </w:rPr>
            </w:pPr>
          </w:p>
        </w:tc>
        <w:tc>
          <w:tcPr>
            <w:tcW w:w="1558" w:type="dxa"/>
            <w:shd w:val="clear" w:color="auto" w:fill="auto"/>
            <w:noWrap/>
            <w:hideMark/>
          </w:tcPr>
          <w:p w14:paraId="0772AFBD" w14:textId="77777777" w:rsidR="004C6200" w:rsidRPr="004C6200" w:rsidRDefault="004C6200" w:rsidP="004C6200">
            <w:pPr>
              <w:spacing w:before="40" w:after="120"/>
              <w:ind w:right="113"/>
              <w:jc w:val="right"/>
              <w:rPr>
                <w:lang w:val="fr-BE" w:eastAsia="fr-BE"/>
              </w:rPr>
            </w:pPr>
          </w:p>
        </w:tc>
      </w:tr>
      <w:tr w:rsidR="004C6200" w:rsidRPr="004C6200" w14:paraId="52E79F71" w14:textId="77777777" w:rsidTr="0009115D">
        <w:tc>
          <w:tcPr>
            <w:tcW w:w="2003" w:type="dxa"/>
            <w:shd w:val="clear" w:color="auto" w:fill="auto"/>
            <w:noWrap/>
            <w:hideMark/>
          </w:tcPr>
          <w:p w14:paraId="2785A995" w14:textId="77777777" w:rsidR="004C6200" w:rsidRPr="004C6200" w:rsidRDefault="004C6200" w:rsidP="004C6200">
            <w:pPr>
              <w:spacing w:before="40" w:after="120"/>
              <w:ind w:right="113"/>
              <w:rPr>
                <w:lang w:val="fr-BE" w:eastAsia="fr-BE"/>
              </w:rPr>
            </w:pPr>
            <w:r w:rsidRPr="004C6200">
              <w:rPr>
                <w:lang w:val="fr-BE" w:eastAsia="fr-BE"/>
              </w:rPr>
              <w:t>5 January</w:t>
            </w:r>
          </w:p>
        </w:tc>
        <w:tc>
          <w:tcPr>
            <w:tcW w:w="2056" w:type="dxa"/>
            <w:shd w:val="clear" w:color="auto" w:fill="auto"/>
            <w:noWrap/>
            <w:hideMark/>
          </w:tcPr>
          <w:p w14:paraId="4DC78ED9" w14:textId="77777777" w:rsidR="004C6200" w:rsidRPr="004C6200" w:rsidRDefault="004C6200" w:rsidP="004C6200">
            <w:pPr>
              <w:spacing w:before="40" w:after="120"/>
              <w:ind w:right="113"/>
              <w:rPr>
                <w:lang w:val="fr-BE" w:eastAsia="fr-BE"/>
              </w:rPr>
            </w:pPr>
            <w:r w:rsidRPr="004C6200">
              <w:rPr>
                <w:lang w:val="fr-BE" w:eastAsia="fr-BE"/>
              </w:rPr>
              <w:t>Denmark</w:t>
            </w:r>
          </w:p>
        </w:tc>
        <w:tc>
          <w:tcPr>
            <w:tcW w:w="1753" w:type="dxa"/>
            <w:shd w:val="clear" w:color="auto" w:fill="auto"/>
            <w:noWrap/>
            <w:hideMark/>
          </w:tcPr>
          <w:p w14:paraId="7BBFECE0" w14:textId="34545601" w:rsidR="004C6200" w:rsidRPr="004C6200" w:rsidRDefault="004C6200" w:rsidP="004C6200">
            <w:pPr>
              <w:spacing w:before="40" w:after="120"/>
              <w:ind w:right="113"/>
              <w:jc w:val="right"/>
              <w:rPr>
                <w:lang w:val="fr-BE" w:eastAsia="fr-BE"/>
              </w:rPr>
            </w:pPr>
            <w:r w:rsidRPr="004C6200">
              <w:rPr>
                <w:lang w:val="fr-BE" w:eastAsia="fr-BE"/>
              </w:rPr>
              <w:t>USD 19</w:t>
            </w:r>
            <w:r w:rsidR="00326120">
              <w:rPr>
                <w:lang w:val="fr-BE" w:eastAsia="fr-BE"/>
              </w:rPr>
              <w:t xml:space="preserve"> </w:t>
            </w:r>
            <w:r w:rsidRPr="004C6200">
              <w:rPr>
                <w:lang w:val="fr-BE" w:eastAsia="fr-BE"/>
              </w:rPr>
              <w:t>970</w:t>
            </w:r>
          </w:p>
        </w:tc>
        <w:tc>
          <w:tcPr>
            <w:tcW w:w="1558" w:type="dxa"/>
            <w:shd w:val="clear" w:color="auto" w:fill="auto"/>
            <w:noWrap/>
            <w:hideMark/>
          </w:tcPr>
          <w:p w14:paraId="0CEF499C" w14:textId="77777777" w:rsidR="004C6200" w:rsidRPr="004C6200" w:rsidRDefault="004C6200" w:rsidP="004C6200">
            <w:pPr>
              <w:spacing w:before="40" w:after="120"/>
              <w:ind w:right="113"/>
              <w:jc w:val="right"/>
              <w:rPr>
                <w:lang w:val="fr-BE" w:eastAsia="fr-BE"/>
              </w:rPr>
            </w:pPr>
            <w:r w:rsidRPr="004C6200">
              <w:rPr>
                <w:lang w:val="fr-BE" w:eastAsia="fr-BE"/>
              </w:rPr>
              <w:t>19.970</w:t>
            </w:r>
          </w:p>
        </w:tc>
      </w:tr>
      <w:tr w:rsidR="004C6200" w:rsidRPr="004C6200" w14:paraId="319E9967" w14:textId="77777777" w:rsidTr="0009115D">
        <w:tc>
          <w:tcPr>
            <w:tcW w:w="2003" w:type="dxa"/>
            <w:shd w:val="clear" w:color="auto" w:fill="auto"/>
            <w:noWrap/>
            <w:hideMark/>
          </w:tcPr>
          <w:p w14:paraId="1ADC8D9E" w14:textId="77777777" w:rsidR="004C6200" w:rsidRPr="004C6200" w:rsidRDefault="004C6200" w:rsidP="004C6200">
            <w:pPr>
              <w:spacing w:before="40" w:after="120"/>
              <w:ind w:right="113"/>
              <w:rPr>
                <w:lang w:val="fr-BE" w:eastAsia="fr-BE"/>
              </w:rPr>
            </w:pPr>
            <w:r w:rsidRPr="004C6200">
              <w:rPr>
                <w:lang w:val="fr-BE" w:eastAsia="fr-BE"/>
              </w:rPr>
              <w:t>1 March</w:t>
            </w:r>
          </w:p>
        </w:tc>
        <w:tc>
          <w:tcPr>
            <w:tcW w:w="2056" w:type="dxa"/>
            <w:shd w:val="clear" w:color="auto" w:fill="auto"/>
            <w:noWrap/>
            <w:hideMark/>
          </w:tcPr>
          <w:p w14:paraId="1A319887" w14:textId="77777777" w:rsidR="004C6200" w:rsidRPr="004C6200" w:rsidRDefault="004C6200" w:rsidP="004C6200">
            <w:pPr>
              <w:spacing w:before="40" w:after="120"/>
              <w:ind w:right="113"/>
              <w:rPr>
                <w:lang w:val="fr-BE" w:eastAsia="fr-BE"/>
              </w:rPr>
            </w:pPr>
            <w:r w:rsidRPr="004C6200">
              <w:rPr>
                <w:lang w:val="fr-BE" w:eastAsia="fr-BE"/>
              </w:rPr>
              <w:t>European Union</w:t>
            </w:r>
          </w:p>
        </w:tc>
        <w:tc>
          <w:tcPr>
            <w:tcW w:w="1753" w:type="dxa"/>
            <w:shd w:val="clear" w:color="auto" w:fill="auto"/>
            <w:noWrap/>
            <w:hideMark/>
          </w:tcPr>
          <w:p w14:paraId="7BB53A5F" w14:textId="61047CBE" w:rsidR="004C6200" w:rsidRPr="004C6200" w:rsidRDefault="004C6200" w:rsidP="004C6200">
            <w:pPr>
              <w:spacing w:before="40" w:after="120"/>
              <w:ind w:right="113"/>
              <w:jc w:val="right"/>
              <w:rPr>
                <w:lang w:val="fr-BE" w:eastAsia="fr-BE"/>
              </w:rPr>
            </w:pPr>
            <w:r w:rsidRPr="004C6200">
              <w:rPr>
                <w:lang w:val="fr-BE" w:eastAsia="fr-BE"/>
              </w:rPr>
              <w:t>EUR 50</w:t>
            </w:r>
            <w:r w:rsidR="00326120">
              <w:rPr>
                <w:lang w:val="fr-BE" w:eastAsia="fr-BE"/>
              </w:rPr>
              <w:t xml:space="preserve"> </w:t>
            </w:r>
            <w:r w:rsidRPr="004C6200">
              <w:rPr>
                <w:lang w:val="fr-BE" w:eastAsia="fr-BE"/>
              </w:rPr>
              <w:t>000</w:t>
            </w:r>
          </w:p>
        </w:tc>
        <w:tc>
          <w:tcPr>
            <w:tcW w:w="1558" w:type="dxa"/>
            <w:shd w:val="clear" w:color="auto" w:fill="auto"/>
            <w:noWrap/>
            <w:hideMark/>
          </w:tcPr>
          <w:p w14:paraId="728D4BB7" w14:textId="77777777" w:rsidR="004C6200" w:rsidRPr="004C6200" w:rsidRDefault="004C6200" w:rsidP="004C6200">
            <w:pPr>
              <w:spacing w:before="40" w:after="120"/>
              <w:ind w:right="113"/>
              <w:jc w:val="right"/>
              <w:rPr>
                <w:lang w:val="fr-BE" w:eastAsia="fr-BE"/>
              </w:rPr>
            </w:pPr>
            <w:r w:rsidRPr="004C6200">
              <w:rPr>
                <w:lang w:val="fr-BE" w:eastAsia="fr-BE"/>
              </w:rPr>
              <w:t>61.350</w:t>
            </w:r>
          </w:p>
        </w:tc>
      </w:tr>
      <w:tr w:rsidR="004C6200" w:rsidRPr="004C6200" w14:paraId="78707C36" w14:textId="77777777" w:rsidTr="0009115D">
        <w:tc>
          <w:tcPr>
            <w:tcW w:w="2003" w:type="dxa"/>
            <w:shd w:val="clear" w:color="auto" w:fill="auto"/>
            <w:noWrap/>
            <w:hideMark/>
          </w:tcPr>
          <w:p w14:paraId="2C6FC9E1" w14:textId="77777777" w:rsidR="004C6200" w:rsidRPr="004C6200" w:rsidRDefault="004C6200" w:rsidP="004C6200">
            <w:pPr>
              <w:spacing w:before="40" w:after="120"/>
              <w:ind w:right="113"/>
              <w:rPr>
                <w:lang w:val="fr-BE" w:eastAsia="fr-BE"/>
              </w:rPr>
            </w:pPr>
            <w:r w:rsidRPr="004C6200">
              <w:rPr>
                <w:lang w:val="fr-BE" w:eastAsia="fr-BE"/>
              </w:rPr>
              <w:t>2 March</w:t>
            </w:r>
          </w:p>
        </w:tc>
        <w:tc>
          <w:tcPr>
            <w:tcW w:w="2056" w:type="dxa"/>
            <w:shd w:val="clear" w:color="auto" w:fill="auto"/>
            <w:noWrap/>
            <w:hideMark/>
          </w:tcPr>
          <w:p w14:paraId="57A07ED3" w14:textId="77777777" w:rsidR="004C6200" w:rsidRPr="004C6200" w:rsidRDefault="004C6200" w:rsidP="004C6200">
            <w:pPr>
              <w:spacing w:before="40" w:after="120"/>
              <w:ind w:right="113"/>
              <w:rPr>
                <w:lang w:val="fr-BE" w:eastAsia="fr-BE"/>
              </w:rPr>
            </w:pPr>
            <w:r w:rsidRPr="004C6200">
              <w:rPr>
                <w:lang w:val="fr-BE" w:eastAsia="fr-BE"/>
              </w:rPr>
              <w:t>Poland</w:t>
            </w:r>
          </w:p>
        </w:tc>
        <w:tc>
          <w:tcPr>
            <w:tcW w:w="1753" w:type="dxa"/>
            <w:shd w:val="clear" w:color="auto" w:fill="auto"/>
            <w:noWrap/>
            <w:hideMark/>
          </w:tcPr>
          <w:p w14:paraId="432E466F" w14:textId="1C512BBE" w:rsidR="004C6200" w:rsidRPr="004C6200" w:rsidRDefault="004C6200" w:rsidP="004C6200">
            <w:pPr>
              <w:spacing w:before="40" w:after="120"/>
              <w:ind w:right="113"/>
              <w:jc w:val="right"/>
              <w:rPr>
                <w:lang w:val="fr-BE" w:eastAsia="fr-BE"/>
              </w:rPr>
            </w:pPr>
            <w:r w:rsidRPr="004C6200">
              <w:rPr>
                <w:lang w:val="fr-BE" w:eastAsia="fr-BE"/>
              </w:rPr>
              <w:t>USD 5</w:t>
            </w:r>
            <w:r w:rsidR="00326120">
              <w:rPr>
                <w:lang w:val="fr-BE" w:eastAsia="fr-BE"/>
              </w:rPr>
              <w:t xml:space="preserve"> </w:t>
            </w:r>
            <w:r w:rsidRPr="004C6200">
              <w:rPr>
                <w:lang w:val="fr-BE" w:eastAsia="fr-BE"/>
              </w:rPr>
              <w:t>000</w:t>
            </w:r>
          </w:p>
        </w:tc>
        <w:tc>
          <w:tcPr>
            <w:tcW w:w="1558" w:type="dxa"/>
            <w:shd w:val="clear" w:color="auto" w:fill="auto"/>
            <w:noWrap/>
            <w:hideMark/>
          </w:tcPr>
          <w:p w14:paraId="6150EBBC"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2A1A6A13" w14:textId="77777777" w:rsidTr="0009115D">
        <w:tc>
          <w:tcPr>
            <w:tcW w:w="2003" w:type="dxa"/>
            <w:shd w:val="clear" w:color="auto" w:fill="auto"/>
            <w:noWrap/>
            <w:hideMark/>
          </w:tcPr>
          <w:p w14:paraId="0E5A198F" w14:textId="77777777" w:rsidR="004C6200" w:rsidRPr="004C6200" w:rsidRDefault="004C6200" w:rsidP="004C6200">
            <w:pPr>
              <w:spacing w:before="40" w:after="120"/>
              <w:ind w:right="113"/>
              <w:rPr>
                <w:lang w:val="fr-BE" w:eastAsia="fr-BE"/>
              </w:rPr>
            </w:pPr>
            <w:r w:rsidRPr="004C6200">
              <w:rPr>
                <w:lang w:val="fr-BE" w:eastAsia="fr-BE"/>
              </w:rPr>
              <w:t>26 March</w:t>
            </w:r>
          </w:p>
        </w:tc>
        <w:tc>
          <w:tcPr>
            <w:tcW w:w="2056" w:type="dxa"/>
            <w:shd w:val="clear" w:color="auto" w:fill="auto"/>
            <w:noWrap/>
            <w:hideMark/>
          </w:tcPr>
          <w:p w14:paraId="319332D4" w14:textId="77777777" w:rsidR="004C6200" w:rsidRPr="004C6200" w:rsidRDefault="004C6200" w:rsidP="004C6200">
            <w:pPr>
              <w:spacing w:before="40" w:after="120"/>
              <w:ind w:right="113"/>
              <w:rPr>
                <w:lang w:val="fr-BE" w:eastAsia="fr-BE"/>
              </w:rPr>
            </w:pPr>
            <w:r w:rsidRPr="004C6200">
              <w:rPr>
                <w:lang w:val="fr-BE" w:eastAsia="fr-BE"/>
              </w:rPr>
              <w:t>Sweden</w:t>
            </w:r>
          </w:p>
        </w:tc>
        <w:tc>
          <w:tcPr>
            <w:tcW w:w="1753" w:type="dxa"/>
            <w:shd w:val="clear" w:color="auto" w:fill="auto"/>
            <w:noWrap/>
            <w:hideMark/>
          </w:tcPr>
          <w:p w14:paraId="7711CB79" w14:textId="55F97DEF" w:rsidR="004C6200" w:rsidRPr="004C6200" w:rsidRDefault="004C6200" w:rsidP="004C6200">
            <w:pPr>
              <w:spacing w:before="40" w:after="120"/>
              <w:ind w:right="113"/>
              <w:jc w:val="right"/>
              <w:rPr>
                <w:lang w:val="fr-BE" w:eastAsia="fr-BE"/>
              </w:rPr>
            </w:pPr>
            <w:r w:rsidRPr="004C6200">
              <w:rPr>
                <w:lang w:val="fr-BE" w:eastAsia="fr-BE"/>
              </w:rPr>
              <w:t>USD 8</w:t>
            </w:r>
            <w:r w:rsidR="00326120">
              <w:rPr>
                <w:lang w:val="fr-BE" w:eastAsia="fr-BE"/>
              </w:rPr>
              <w:t xml:space="preserve"> </w:t>
            </w:r>
            <w:r w:rsidRPr="004C6200">
              <w:rPr>
                <w:lang w:val="fr-BE" w:eastAsia="fr-BE"/>
              </w:rPr>
              <w:t>270</w:t>
            </w:r>
          </w:p>
        </w:tc>
        <w:tc>
          <w:tcPr>
            <w:tcW w:w="1558" w:type="dxa"/>
            <w:shd w:val="clear" w:color="auto" w:fill="auto"/>
            <w:noWrap/>
            <w:hideMark/>
          </w:tcPr>
          <w:p w14:paraId="00B7E6B5" w14:textId="77777777" w:rsidR="004C6200" w:rsidRPr="004C6200" w:rsidRDefault="004C6200" w:rsidP="004C6200">
            <w:pPr>
              <w:spacing w:before="40" w:after="120"/>
              <w:ind w:right="113"/>
              <w:jc w:val="right"/>
              <w:rPr>
                <w:lang w:val="fr-BE" w:eastAsia="fr-BE"/>
              </w:rPr>
            </w:pPr>
            <w:r w:rsidRPr="004C6200">
              <w:rPr>
                <w:lang w:val="fr-BE" w:eastAsia="fr-BE"/>
              </w:rPr>
              <w:t>8.270</w:t>
            </w:r>
          </w:p>
        </w:tc>
      </w:tr>
      <w:tr w:rsidR="004C6200" w:rsidRPr="004C6200" w14:paraId="18D16FA9" w14:textId="77777777" w:rsidTr="0009115D">
        <w:tc>
          <w:tcPr>
            <w:tcW w:w="2003" w:type="dxa"/>
            <w:shd w:val="clear" w:color="auto" w:fill="auto"/>
            <w:noWrap/>
            <w:hideMark/>
          </w:tcPr>
          <w:p w14:paraId="526416D8" w14:textId="77777777" w:rsidR="004C6200" w:rsidRPr="004C6200" w:rsidRDefault="004C6200" w:rsidP="004C6200">
            <w:pPr>
              <w:spacing w:before="40" w:after="120"/>
              <w:ind w:right="113"/>
              <w:rPr>
                <w:lang w:val="fr-BE" w:eastAsia="fr-BE"/>
              </w:rPr>
            </w:pPr>
            <w:r w:rsidRPr="004C6200">
              <w:rPr>
                <w:lang w:val="fr-BE" w:eastAsia="fr-BE"/>
              </w:rPr>
              <w:t>27 March</w:t>
            </w:r>
          </w:p>
        </w:tc>
        <w:tc>
          <w:tcPr>
            <w:tcW w:w="2056" w:type="dxa"/>
            <w:shd w:val="clear" w:color="auto" w:fill="auto"/>
            <w:noWrap/>
            <w:hideMark/>
          </w:tcPr>
          <w:p w14:paraId="64CD4DCC" w14:textId="77777777" w:rsidR="004C6200" w:rsidRPr="004C6200" w:rsidRDefault="004C6200" w:rsidP="004C6200">
            <w:pPr>
              <w:spacing w:before="40" w:after="120"/>
              <w:ind w:right="113"/>
              <w:rPr>
                <w:lang w:val="fr-BE" w:eastAsia="fr-BE"/>
              </w:rPr>
            </w:pPr>
            <w:r w:rsidRPr="004C6200">
              <w:rPr>
                <w:lang w:val="fr-BE" w:eastAsia="fr-BE"/>
              </w:rPr>
              <w:t>Italy</w:t>
            </w:r>
          </w:p>
        </w:tc>
        <w:tc>
          <w:tcPr>
            <w:tcW w:w="1753" w:type="dxa"/>
            <w:shd w:val="clear" w:color="auto" w:fill="auto"/>
            <w:noWrap/>
            <w:hideMark/>
          </w:tcPr>
          <w:p w14:paraId="332E6DDE" w14:textId="2C6F9915" w:rsidR="004C6200" w:rsidRPr="004C6200" w:rsidRDefault="004C6200" w:rsidP="004C6200">
            <w:pPr>
              <w:spacing w:before="40" w:after="120"/>
              <w:ind w:right="113"/>
              <w:jc w:val="right"/>
              <w:rPr>
                <w:lang w:val="fr-BE" w:eastAsia="fr-BE"/>
              </w:rPr>
            </w:pPr>
            <w:r w:rsidRPr="004C6200">
              <w:rPr>
                <w:lang w:val="fr-BE" w:eastAsia="fr-BE"/>
              </w:rPr>
              <w:t>EUR 10</w:t>
            </w:r>
            <w:r w:rsidR="00326120">
              <w:rPr>
                <w:lang w:val="fr-BE" w:eastAsia="fr-BE"/>
              </w:rPr>
              <w:t xml:space="preserve"> </w:t>
            </w:r>
            <w:r w:rsidRPr="004C6200">
              <w:rPr>
                <w:lang w:val="fr-BE" w:eastAsia="fr-BE"/>
              </w:rPr>
              <w:t>000</w:t>
            </w:r>
          </w:p>
        </w:tc>
        <w:tc>
          <w:tcPr>
            <w:tcW w:w="1558" w:type="dxa"/>
            <w:shd w:val="clear" w:color="auto" w:fill="auto"/>
            <w:noWrap/>
            <w:hideMark/>
          </w:tcPr>
          <w:p w14:paraId="1739A090" w14:textId="77777777" w:rsidR="004C6200" w:rsidRPr="004C6200" w:rsidRDefault="004C6200" w:rsidP="004C6200">
            <w:pPr>
              <w:spacing w:before="40" w:after="120"/>
              <w:ind w:right="113"/>
              <w:jc w:val="right"/>
              <w:rPr>
                <w:lang w:val="fr-BE" w:eastAsia="fr-BE"/>
              </w:rPr>
            </w:pPr>
            <w:r w:rsidRPr="004C6200">
              <w:rPr>
                <w:lang w:val="fr-BE" w:eastAsia="fr-BE"/>
              </w:rPr>
              <w:t>12.270</w:t>
            </w:r>
          </w:p>
        </w:tc>
      </w:tr>
      <w:tr w:rsidR="004C6200" w:rsidRPr="004C6200" w14:paraId="26AED431" w14:textId="77777777" w:rsidTr="0009115D">
        <w:tc>
          <w:tcPr>
            <w:tcW w:w="2003" w:type="dxa"/>
            <w:shd w:val="clear" w:color="auto" w:fill="auto"/>
            <w:noWrap/>
          </w:tcPr>
          <w:p w14:paraId="35B5547A" w14:textId="77777777" w:rsidR="004C6200" w:rsidRPr="004C6200" w:rsidRDefault="004C6200" w:rsidP="004C6200">
            <w:pPr>
              <w:spacing w:before="40" w:after="120"/>
              <w:ind w:right="113"/>
              <w:rPr>
                <w:lang w:val="fr-BE" w:eastAsia="fr-BE"/>
              </w:rPr>
            </w:pPr>
            <w:r w:rsidRPr="004C6200">
              <w:rPr>
                <w:lang w:val="fr-BE" w:eastAsia="fr-BE"/>
              </w:rPr>
              <w:t>20 April</w:t>
            </w:r>
          </w:p>
        </w:tc>
        <w:tc>
          <w:tcPr>
            <w:tcW w:w="2056" w:type="dxa"/>
            <w:shd w:val="clear" w:color="auto" w:fill="auto"/>
            <w:noWrap/>
          </w:tcPr>
          <w:p w14:paraId="08769B00" w14:textId="77777777" w:rsidR="004C6200" w:rsidRPr="004C6200" w:rsidRDefault="004C6200" w:rsidP="004C6200">
            <w:pPr>
              <w:spacing w:before="40" w:after="120"/>
              <w:ind w:right="113"/>
              <w:rPr>
                <w:lang w:val="fr-BE" w:eastAsia="fr-BE"/>
              </w:rPr>
            </w:pPr>
            <w:r w:rsidRPr="004C6200">
              <w:rPr>
                <w:lang w:val="fr-BE" w:eastAsia="fr-BE"/>
              </w:rPr>
              <w:t>Hungary</w:t>
            </w:r>
          </w:p>
        </w:tc>
        <w:tc>
          <w:tcPr>
            <w:tcW w:w="1753" w:type="dxa"/>
            <w:shd w:val="clear" w:color="auto" w:fill="auto"/>
            <w:noWrap/>
          </w:tcPr>
          <w:p w14:paraId="4924F7D6" w14:textId="3DFAD5AA" w:rsidR="004C6200" w:rsidRPr="004C6200" w:rsidRDefault="004C6200" w:rsidP="004C6200">
            <w:pPr>
              <w:spacing w:before="40" w:after="120"/>
              <w:ind w:right="113"/>
              <w:jc w:val="right"/>
              <w:rPr>
                <w:lang w:val="fr-BE" w:eastAsia="fr-BE"/>
              </w:rPr>
            </w:pPr>
            <w:r w:rsidRPr="004C6200">
              <w:rPr>
                <w:lang w:val="fr-BE" w:eastAsia="fr-BE"/>
              </w:rPr>
              <w:t>USD 3</w:t>
            </w:r>
            <w:r w:rsidR="00326120">
              <w:rPr>
                <w:lang w:val="fr-BE" w:eastAsia="fr-BE"/>
              </w:rPr>
              <w:t xml:space="preserve"> </w:t>
            </w:r>
            <w:r w:rsidRPr="004C6200">
              <w:rPr>
                <w:lang w:val="fr-BE" w:eastAsia="fr-BE"/>
              </w:rPr>
              <w:t>975.5</w:t>
            </w:r>
          </w:p>
        </w:tc>
        <w:tc>
          <w:tcPr>
            <w:tcW w:w="1558" w:type="dxa"/>
            <w:shd w:val="clear" w:color="auto" w:fill="auto"/>
            <w:noWrap/>
          </w:tcPr>
          <w:p w14:paraId="2A44A65C" w14:textId="77777777" w:rsidR="004C6200" w:rsidRPr="004C6200" w:rsidRDefault="004C6200" w:rsidP="004C6200">
            <w:pPr>
              <w:spacing w:before="40" w:after="120"/>
              <w:ind w:right="113"/>
              <w:jc w:val="right"/>
              <w:rPr>
                <w:lang w:val="fr-BE" w:eastAsia="fr-BE"/>
              </w:rPr>
            </w:pPr>
            <w:r w:rsidRPr="004C6200">
              <w:rPr>
                <w:lang w:val="fr-BE" w:eastAsia="fr-BE"/>
              </w:rPr>
              <w:t>3.976</w:t>
            </w:r>
          </w:p>
        </w:tc>
      </w:tr>
      <w:tr w:rsidR="004C6200" w:rsidRPr="004C6200" w14:paraId="6A0B1C55" w14:textId="77777777" w:rsidTr="0009115D">
        <w:tc>
          <w:tcPr>
            <w:tcW w:w="2003" w:type="dxa"/>
            <w:shd w:val="clear" w:color="auto" w:fill="auto"/>
            <w:noWrap/>
          </w:tcPr>
          <w:p w14:paraId="1C0F1B31" w14:textId="77777777" w:rsidR="004C6200" w:rsidRPr="004C6200" w:rsidRDefault="004C6200" w:rsidP="004C6200">
            <w:pPr>
              <w:spacing w:before="40" w:after="120"/>
              <w:ind w:right="113"/>
              <w:rPr>
                <w:lang w:val="fr-BE" w:eastAsia="fr-BE"/>
              </w:rPr>
            </w:pPr>
            <w:r w:rsidRPr="004C6200">
              <w:rPr>
                <w:lang w:val="fr-BE" w:eastAsia="fr-BE"/>
              </w:rPr>
              <w:t>15 May</w:t>
            </w:r>
          </w:p>
        </w:tc>
        <w:tc>
          <w:tcPr>
            <w:tcW w:w="2056" w:type="dxa"/>
            <w:shd w:val="clear" w:color="auto" w:fill="auto"/>
            <w:noWrap/>
          </w:tcPr>
          <w:p w14:paraId="0A92F3E8" w14:textId="77777777" w:rsidR="004C6200" w:rsidRPr="004C6200" w:rsidRDefault="004C6200" w:rsidP="004C6200">
            <w:pPr>
              <w:spacing w:before="40" w:after="120"/>
              <w:ind w:right="113"/>
              <w:rPr>
                <w:lang w:val="fr-BE" w:eastAsia="fr-BE"/>
              </w:rPr>
            </w:pPr>
            <w:r w:rsidRPr="004C6200">
              <w:rPr>
                <w:lang w:val="fr-BE" w:eastAsia="fr-BE"/>
              </w:rPr>
              <w:t>Cyprus</w:t>
            </w:r>
          </w:p>
        </w:tc>
        <w:tc>
          <w:tcPr>
            <w:tcW w:w="1753" w:type="dxa"/>
            <w:shd w:val="clear" w:color="auto" w:fill="auto"/>
            <w:noWrap/>
          </w:tcPr>
          <w:p w14:paraId="42A3BB3C" w14:textId="6A833B0C" w:rsidR="004C6200" w:rsidRPr="004C6200" w:rsidRDefault="004C6200" w:rsidP="004C6200">
            <w:pPr>
              <w:spacing w:before="40" w:after="120"/>
              <w:ind w:right="113"/>
              <w:jc w:val="right"/>
              <w:rPr>
                <w:lang w:val="fr-BE" w:eastAsia="fr-BE"/>
              </w:rPr>
            </w:pPr>
            <w:r w:rsidRPr="004C6200">
              <w:rPr>
                <w:lang w:val="fr-BE" w:eastAsia="fr-BE"/>
              </w:rPr>
              <w:t>USD 1</w:t>
            </w:r>
            <w:r w:rsidR="00326120">
              <w:rPr>
                <w:lang w:val="fr-BE" w:eastAsia="fr-BE"/>
              </w:rPr>
              <w:t xml:space="preserve"> </w:t>
            </w:r>
            <w:r w:rsidRPr="004C6200">
              <w:rPr>
                <w:lang w:val="fr-BE" w:eastAsia="fr-BE"/>
              </w:rPr>
              <w:t>000</w:t>
            </w:r>
          </w:p>
        </w:tc>
        <w:tc>
          <w:tcPr>
            <w:tcW w:w="1558" w:type="dxa"/>
            <w:shd w:val="clear" w:color="auto" w:fill="auto"/>
            <w:noWrap/>
          </w:tcPr>
          <w:p w14:paraId="1E52D03B" w14:textId="77777777" w:rsidR="004C6200" w:rsidRPr="004C6200" w:rsidRDefault="004C6200" w:rsidP="004C6200">
            <w:pPr>
              <w:spacing w:before="40" w:after="120"/>
              <w:ind w:right="113"/>
              <w:jc w:val="right"/>
              <w:rPr>
                <w:lang w:val="fr-BE" w:eastAsia="fr-BE"/>
              </w:rPr>
            </w:pPr>
            <w:r w:rsidRPr="004C6200">
              <w:rPr>
                <w:lang w:val="fr-BE" w:eastAsia="fr-BE"/>
              </w:rPr>
              <w:t>1.000</w:t>
            </w:r>
          </w:p>
        </w:tc>
      </w:tr>
      <w:tr w:rsidR="004C6200" w:rsidRPr="004C6200" w14:paraId="045BF216" w14:textId="77777777" w:rsidTr="0009115D">
        <w:tc>
          <w:tcPr>
            <w:tcW w:w="2003" w:type="dxa"/>
            <w:shd w:val="clear" w:color="auto" w:fill="auto"/>
            <w:noWrap/>
          </w:tcPr>
          <w:p w14:paraId="474ACBDC" w14:textId="77777777" w:rsidR="004C6200" w:rsidRPr="004C6200" w:rsidRDefault="004C6200" w:rsidP="004C6200">
            <w:pPr>
              <w:spacing w:before="40" w:after="120"/>
              <w:ind w:right="113"/>
              <w:rPr>
                <w:lang w:val="fr-BE" w:eastAsia="fr-BE"/>
              </w:rPr>
            </w:pPr>
            <w:r w:rsidRPr="004C6200">
              <w:rPr>
                <w:lang w:val="fr-BE" w:eastAsia="fr-BE"/>
              </w:rPr>
              <w:t>1 June</w:t>
            </w:r>
          </w:p>
        </w:tc>
        <w:tc>
          <w:tcPr>
            <w:tcW w:w="2056" w:type="dxa"/>
            <w:shd w:val="clear" w:color="auto" w:fill="auto"/>
            <w:noWrap/>
          </w:tcPr>
          <w:p w14:paraId="1B7B8EBE" w14:textId="77777777" w:rsidR="004C6200" w:rsidRPr="004C6200" w:rsidRDefault="004C6200" w:rsidP="004C6200">
            <w:pPr>
              <w:spacing w:before="40" w:after="120"/>
              <w:ind w:right="113"/>
              <w:rPr>
                <w:lang w:val="fr-BE" w:eastAsia="fr-BE"/>
              </w:rPr>
            </w:pPr>
            <w:r w:rsidRPr="004C6200">
              <w:rPr>
                <w:lang w:val="fr-BE" w:eastAsia="fr-BE"/>
              </w:rPr>
              <w:t>Norway</w:t>
            </w:r>
          </w:p>
        </w:tc>
        <w:tc>
          <w:tcPr>
            <w:tcW w:w="1753" w:type="dxa"/>
            <w:shd w:val="clear" w:color="auto" w:fill="auto"/>
            <w:noWrap/>
          </w:tcPr>
          <w:p w14:paraId="6E1FBE00" w14:textId="28F8A548" w:rsidR="004C6200" w:rsidRPr="004C6200" w:rsidRDefault="004C6200" w:rsidP="004C6200">
            <w:pPr>
              <w:spacing w:before="40" w:after="120"/>
              <w:ind w:right="113"/>
              <w:jc w:val="right"/>
              <w:rPr>
                <w:lang w:val="fr-BE" w:eastAsia="fr-BE"/>
              </w:rPr>
            </w:pPr>
            <w:r w:rsidRPr="004C6200">
              <w:rPr>
                <w:lang w:val="fr-BE" w:eastAsia="fr-BE"/>
              </w:rPr>
              <w:t>NOK 118</w:t>
            </w:r>
            <w:r w:rsidR="00326120">
              <w:rPr>
                <w:lang w:val="fr-BE" w:eastAsia="fr-BE"/>
              </w:rPr>
              <w:t xml:space="preserve"> </w:t>
            </w:r>
            <w:r w:rsidRPr="004C6200">
              <w:rPr>
                <w:lang w:val="fr-BE" w:eastAsia="fr-BE"/>
              </w:rPr>
              <w:t>837</w:t>
            </w:r>
          </w:p>
        </w:tc>
        <w:tc>
          <w:tcPr>
            <w:tcW w:w="1558" w:type="dxa"/>
            <w:shd w:val="clear" w:color="auto" w:fill="auto"/>
            <w:noWrap/>
          </w:tcPr>
          <w:p w14:paraId="52C901EE" w14:textId="77777777" w:rsidR="004C6200" w:rsidRPr="004C6200" w:rsidRDefault="004C6200" w:rsidP="004C6200">
            <w:pPr>
              <w:spacing w:before="40" w:after="120"/>
              <w:ind w:right="113"/>
              <w:jc w:val="right"/>
              <w:rPr>
                <w:lang w:val="fr-BE" w:eastAsia="fr-BE"/>
              </w:rPr>
            </w:pPr>
            <w:r w:rsidRPr="004C6200">
              <w:rPr>
                <w:lang w:val="fr-BE" w:eastAsia="fr-BE"/>
              </w:rPr>
              <w:t>14.899</w:t>
            </w:r>
          </w:p>
        </w:tc>
      </w:tr>
      <w:tr w:rsidR="004C6200" w:rsidRPr="004C6200" w14:paraId="68B0A055" w14:textId="77777777" w:rsidTr="0009115D">
        <w:tc>
          <w:tcPr>
            <w:tcW w:w="2003" w:type="dxa"/>
            <w:shd w:val="clear" w:color="auto" w:fill="auto"/>
            <w:noWrap/>
          </w:tcPr>
          <w:p w14:paraId="5662FBAD" w14:textId="77777777" w:rsidR="004C6200" w:rsidRPr="004C6200" w:rsidRDefault="004C6200" w:rsidP="004C6200">
            <w:pPr>
              <w:spacing w:before="40" w:after="120"/>
              <w:ind w:right="113"/>
              <w:rPr>
                <w:lang w:val="fr-BE" w:eastAsia="fr-BE"/>
              </w:rPr>
            </w:pPr>
            <w:r w:rsidRPr="004C6200">
              <w:rPr>
                <w:lang w:val="fr-BE" w:eastAsia="fr-BE"/>
              </w:rPr>
              <w:t>19 June</w:t>
            </w:r>
          </w:p>
        </w:tc>
        <w:tc>
          <w:tcPr>
            <w:tcW w:w="2056" w:type="dxa"/>
            <w:shd w:val="clear" w:color="auto" w:fill="auto"/>
            <w:noWrap/>
          </w:tcPr>
          <w:p w14:paraId="2E5DF2D7" w14:textId="77777777" w:rsidR="004C6200" w:rsidRPr="004C6200" w:rsidRDefault="004C6200" w:rsidP="004C6200">
            <w:pPr>
              <w:spacing w:before="40" w:after="120"/>
              <w:ind w:right="113"/>
              <w:rPr>
                <w:lang w:val="fr-BE" w:eastAsia="fr-BE"/>
              </w:rPr>
            </w:pPr>
            <w:r w:rsidRPr="004C6200">
              <w:rPr>
                <w:lang w:val="fr-BE" w:eastAsia="fr-BE"/>
              </w:rPr>
              <w:t>Finland</w:t>
            </w:r>
          </w:p>
        </w:tc>
        <w:tc>
          <w:tcPr>
            <w:tcW w:w="1753" w:type="dxa"/>
            <w:shd w:val="clear" w:color="auto" w:fill="auto"/>
            <w:noWrap/>
          </w:tcPr>
          <w:p w14:paraId="6539F786" w14:textId="4A486BDD" w:rsidR="004C6200" w:rsidRPr="004C6200" w:rsidRDefault="004C6200" w:rsidP="004C6200">
            <w:pPr>
              <w:spacing w:before="40" w:after="120"/>
              <w:ind w:right="113"/>
              <w:jc w:val="right"/>
              <w:rPr>
                <w:lang w:val="fr-BE" w:eastAsia="fr-BE"/>
              </w:rPr>
            </w:pPr>
            <w:r w:rsidRPr="004C6200">
              <w:rPr>
                <w:lang w:val="fr-BE" w:eastAsia="fr-BE"/>
              </w:rPr>
              <w:t>USD 5</w:t>
            </w:r>
            <w:r w:rsidR="00326120">
              <w:rPr>
                <w:lang w:val="fr-BE" w:eastAsia="fr-BE"/>
              </w:rPr>
              <w:t xml:space="preserve"> </w:t>
            </w:r>
            <w:r w:rsidRPr="004C6200">
              <w:rPr>
                <w:lang w:val="fr-BE" w:eastAsia="fr-BE"/>
              </w:rPr>
              <w:t>000</w:t>
            </w:r>
          </w:p>
        </w:tc>
        <w:tc>
          <w:tcPr>
            <w:tcW w:w="1558" w:type="dxa"/>
            <w:shd w:val="clear" w:color="auto" w:fill="auto"/>
            <w:noWrap/>
          </w:tcPr>
          <w:p w14:paraId="7BD9AC36"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08165A89" w14:textId="77777777" w:rsidTr="0009115D">
        <w:tc>
          <w:tcPr>
            <w:tcW w:w="2003" w:type="dxa"/>
            <w:shd w:val="clear" w:color="auto" w:fill="auto"/>
            <w:noWrap/>
          </w:tcPr>
          <w:p w14:paraId="5B03BB83" w14:textId="77777777" w:rsidR="004C6200" w:rsidRPr="004C6200" w:rsidRDefault="004C6200" w:rsidP="004C6200">
            <w:pPr>
              <w:spacing w:before="40" w:after="120"/>
              <w:ind w:right="113"/>
              <w:rPr>
                <w:lang w:val="fr-BE" w:eastAsia="fr-BE"/>
              </w:rPr>
            </w:pPr>
            <w:r w:rsidRPr="004C6200">
              <w:rPr>
                <w:lang w:val="fr-BE" w:eastAsia="fr-BE"/>
              </w:rPr>
              <w:t>6 July</w:t>
            </w:r>
          </w:p>
        </w:tc>
        <w:tc>
          <w:tcPr>
            <w:tcW w:w="2056" w:type="dxa"/>
            <w:shd w:val="clear" w:color="auto" w:fill="auto"/>
            <w:noWrap/>
          </w:tcPr>
          <w:p w14:paraId="393D7A3D" w14:textId="77777777" w:rsidR="004C6200" w:rsidRPr="004C6200" w:rsidRDefault="004C6200" w:rsidP="004C6200">
            <w:pPr>
              <w:spacing w:before="40" w:after="120"/>
              <w:ind w:right="113"/>
              <w:rPr>
                <w:lang w:val="fr-BE" w:eastAsia="fr-BE"/>
              </w:rPr>
            </w:pPr>
            <w:r w:rsidRPr="004C6200">
              <w:rPr>
                <w:lang w:val="fr-BE" w:eastAsia="fr-BE"/>
              </w:rPr>
              <w:t>Slovakia</w:t>
            </w:r>
          </w:p>
        </w:tc>
        <w:tc>
          <w:tcPr>
            <w:tcW w:w="1753" w:type="dxa"/>
            <w:shd w:val="clear" w:color="auto" w:fill="auto"/>
            <w:noWrap/>
          </w:tcPr>
          <w:p w14:paraId="06875459" w14:textId="6D94EB1A" w:rsidR="004C6200" w:rsidRPr="004C6200" w:rsidRDefault="004C6200" w:rsidP="004C6200">
            <w:pPr>
              <w:spacing w:before="40" w:after="120"/>
              <w:ind w:right="113"/>
              <w:jc w:val="right"/>
              <w:rPr>
                <w:lang w:val="fr-BE" w:eastAsia="fr-BE"/>
              </w:rPr>
            </w:pPr>
            <w:r w:rsidRPr="004C6200">
              <w:rPr>
                <w:lang w:val="fr-BE" w:eastAsia="fr-BE"/>
              </w:rPr>
              <w:t>USD 2</w:t>
            </w:r>
            <w:r w:rsidR="00326120">
              <w:rPr>
                <w:lang w:val="fr-BE" w:eastAsia="fr-BE"/>
              </w:rPr>
              <w:t xml:space="preserve"> </w:t>
            </w:r>
            <w:r w:rsidRPr="004C6200">
              <w:rPr>
                <w:lang w:val="fr-BE" w:eastAsia="fr-BE"/>
              </w:rPr>
              <w:t>000</w:t>
            </w:r>
          </w:p>
        </w:tc>
        <w:tc>
          <w:tcPr>
            <w:tcW w:w="1558" w:type="dxa"/>
            <w:shd w:val="clear" w:color="auto" w:fill="auto"/>
            <w:noWrap/>
          </w:tcPr>
          <w:p w14:paraId="10BB9A2D" w14:textId="77777777" w:rsidR="004C6200" w:rsidRPr="004C6200" w:rsidRDefault="004C6200" w:rsidP="004C6200">
            <w:pPr>
              <w:spacing w:before="40" w:after="120"/>
              <w:ind w:right="113"/>
              <w:jc w:val="right"/>
              <w:rPr>
                <w:lang w:val="fr-BE" w:eastAsia="fr-BE"/>
              </w:rPr>
            </w:pPr>
            <w:r w:rsidRPr="004C6200">
              <w:rPr>
                <w:lang w:val="fr-BE" w:eastAsia="fr-BE"/>
              </w:rPr>
              <w:t>2.000</w:t>
            </w:r>
          </w:p>
        </w:tc>
      </w:tr>
      <w:tr w:rsidR="004C6200" w:rsidRPr="004C6200" w14:paraId="2646EAF3" w14:textId="77777777" w:rsidTr="0009115D">
        <w:tc>
          <w:tcPr>
            <w:tcW w:w="2003" w:type="dxa"/>
            <w:shd w:val="clear" w:color="auto" w:fill="auto"/>
            <w:noWrap/>
          </w:tcPr>
          <w:p w14:paraId="5C9BF75C" w14:textId="77777777" w:rsidR="004C6200" w:rsidRPr="004C6200" w:rsidRDefault="004C6200" w:rsidP="004C6200">
            <w:pPr>
              <w:spacing w:before="40" w:after="120"/>
              <w:ind w:right="113"/>
              <w:rPr>
                <w:lang w:val="fr-BE" w:eastAsia="fr-BE"/>
              </w:rPr>
            </w:pPr>
            <w:r w:rsidRPr="004C6200">
              <w:rPr>
                <w:lang w:val="fr-BE" w:eastAsia="fr-BE"/>
              </w:rPr>
              <w:t>16 July</w:t>
            </w:r>
          </w:p>
        </w:tc>
        <w:tc>
          <w:tcPr>
            <w:tcW w:w="2056" w:type="dxa"/>
            <w:shd w:val="clear" w:color="auto" w:fill="auto"/>
            <w:noWrap/>
          </w:tcPr>
          <w:p w14:paraId="666D6A19" w14:textId="77777777" w:rsidR="004C6200" w:rsidRPr="004C6200" w:rsidRDefault="004C6200" w:rsidP="004C6200">
            <w:pPr>
              <w:spacing w:before="40" w:after="120"/>
              <w:ind w:right="113"/>
              <w:rPr>
                <w:lang w:val="fr-BE" w:eastAsia="fr-BE"/>
              </w:rPr>
            </w:pPr>
            <w:r w:rsidRPr="004C6200">
              <w:rPr>
                <w:lang w:val="fr-BE" w:eastAsia="fr-BE"/>
              </w:rPr>
              <w:t xml:space="preserve">Serbia </w:t>
            </w:r>
          </w:p>
        </w:tc>
        <w:tc>
          <w:tcPr>
            <w:tcW w:w="1753" w:type="dxa"/>
            <w:shd w:val="clear" w:color="auto" w:fill="auto"/>
            <w:noWrap/>
          </w:tcPr>
          <w:p w14:paraId="0E8C2D95" w14:textId="42E063FB" w:rsidR="004C6200" w:rsidRPr="004C6200" w:rsidRDefault="004C6200" w:rsidP="004C6200">
            <w:pPr>
              <w:spacing w:before="40" w:after="120"/>
              <w:ind w:right="113"/>
              <w:jc w:val="right"/>
              <w:rPr>
                <w:lang w:val="fr-BE" w:eastAsia="fr-BE"/>
              </w:rPr>
            </w:pPr>
            <w:r w:rsidRPr="004C6200">
              <w:rPr>
                <w:lang w:val="fr-BE" w:eastAsia="fr-BE"/>
              </w:rPr>
              <w:t>USD 3</w:t>
            </w:r>
            <w:r w:rsidR="00326120">
              <w:rPr>
                <w:lang w:val="fr-BE" w:eastAsia="fr-BE"/>
              </w:rPr>
              <w:t xml:space="preserve"> </w:t>
            </w:r>
            <w:r w:rsidRPr="004C6200">
              <w:rPr>
                <w:lang w:val="fr-BE" w:eastAsia="fr-BE"/>
              </w:rPr>
              <w:t>200</w:t>
            </w:r>
          </w:p>
        </w:tc>
        <w:tc>
          <w:tcPr>
            <w:tcW w:w="1558" w:type="dxa"/>
            <w:shd w:val="clear" w:color="auto" w:fill="auto"/>
            <w:noWrap/>
          </w:tcPr>
          <w:p w14:paraId="32BD6135" w14:textId="77777777" w:rsidR="004C6200" w:rsidRPr="004C6200" w:rsidRDefault="004C6200" w:rsidP="004C6200">
            <w:pPr>
              <w:spacing w:before="40" w:after="120"/>
              <w:ind w:right="113"/>
              <w:jc w:val="right"/>
              <w:rPr>
                <w:lang w:val="fr-BE" w:eastAsia="fr-BE"/>
              </w:rPr>
            </w:pPr>
            <w:r w:rsidRPr="004C6200">
              <w:rPr>
                <w:lang w:val="fr-BE" w:eastAsia="fr-BE"/>
              </w:rPr>
              <w:t>3.200</w:t>
            </w:r>
          </w:p>
        </w:tc>
      </w:tr>
      <w:tr w:rsidR="004C6200" w:rsidRPr="004C6200" w14:paraId="0BFC689F" w14:textId="77777777" w:rsidTr="0009115D">
        <w:tc>
          <w:tcPr>
            <w:tcW w:w="2003" w:type="dxa"/>
            <w:shd w:val="clear" w:color="auto" w:fill="auto"/>
            <w:noWrap/>
          </w:tcPr>
          <w:p w14:paraId="09B024B4" w14:textId="77777777" w:rsidR="004C6200" w:rsidRPr="004C6200" w:rsidRDefault="004C6200" w:rsidP="004C6200">
            <w:pPr>
              <w:spacing w:before="40" w:after="120"/>
              <w:ind w:right="113"/>
              <w:rPr>
                <w:lang w:val="fr-BE" w:eastAsia="fr-BE"/>
              </w:rPr>
            </w:pPr>
            <w:r w:rsidRPr="004C6200">
              <w:rPr>
                <w:lang w:val="fr-BE" w:eastAsia="fr-BE"/>
              </w:rPr>
              <w:t>24 July</w:t>
            </w:r>
          </w:p>
        </w:tc>
        <w:tc>
          <w:tcPr>
            <w:tcW w:w="2056" w:type="dxa"/>
            <w:shd w:val="clear" w:color="auto" w:fill="auto"/>
            <w:noWrap/>
          </w:tcPr>
          <w:p w14:paraId="457CB840" w14:textId="77777777" w:rsidR="004C6200" w:rsidRPr="004C6200" w:rsidRDefault="004C6200" w:rsidP="004C6200">
            <w:pPr>
              <w:spacing w:before="40" w:after="120"/>
              <w:ind w:right="113"/>
              <w:rPr>
                <w:lang w:val="fr-BE" w:eastAsia="fr-BE"/>
              </w:rPr>
            </w:pPr>
            <w:r w:rsidRPr="004C6200">
              <w:rPr>
                <w:lang w:val="fr-BE" w:eastAsia="fr-BE"/>
              </w:rPr>
              <w:t>Austria</w:t>
            </w:r>
          </w:p>
        </w:tc>
        <w:tc>
          <w:tcPr>
            <w:tcW w:w="1753" w:type="dxa"/>
            <w:shd w:val="clear" w:color="auto" w:fill="auto"/>
            <w:noWrap/>
          </w:tcPr>
          <w:p w14:paraId="5CB54531" w14:textId="04E9AFFB" w:rsidR="004C6200" w:rsidRPr="004C6200" w:rsidRDefault="004C6200" w:rsidP="004C6200">
            <w:pPr>
              <w:spacing w:before="40" w:after="120"/>
              <w:ind w:right="113"/>
              <w:jc w:val="right"/>
              <w:rPr>
                <w:lang w:val="fr-BE" w:eastAsia="fr-BE"/>
              </w:rPr>
            </w:pPr>
            <w:r w:rsidRPr="004C6200">
              <w:rPr>
                <w:lang w:val="fr-BE" w:eastAsia="fr-BE"/>
              </w:rPr>
              <w:t>USD 6</w:t>
            </w:r>
            <w:r w:rsidR="00326120">
              <w:rPr>
                <w:lang w:val="fr-BE" w:eastAsia="fr-BE"/>
              </w:rPr>
              <w:t xml:space="preserve"> </w:t>
            </w:r>
            <w:r w:rsidRPr="004C6200">
              <w:rPr>
                <w:lang w:val="fr-BE" w:eastAsia="fr-BE"/>
              </w:rPr>
              <w:t>000</w:t>
            </w:r>
          </w:p>
        </w:tc>
        <w:tc>
          <w:tcPr>
            <w:tcW w:w="1558" w:type="dxa"/>
            <w:shd w:val="clear" w:color="auto" w:fill="auto"/>
            <w:noWrap/>
          </w:tcPr>
          <w:p w14:paraId="312C4FC1" w14:textId="77777777" w:rsidR="004C6200" w:rsidRPr="004C6200" w:rsidRDefault="004C6200" w:rsidP="004C6200">
            <w:pPr>
              <w:spacing w:before="40" w:after="120"/>
              <w:ind w:right="113"/>
              <w:jc w:val="right"/>
              <w:rPr>
                <w:lang w:val="fr-BE" w:eastAsia="fr-BE"/>
              </w:rPr>
            </w:pPr>
            <w:r w:rsidRPr="004C6200">
              <w:rPr>
                <w:lang w:val="fr-BE" w:eastAsia="fr-BE"/>
              </w:rPr>
              <w:t>6.000</w:t>
            </w:r>
          </w:p>
        </w:tc>
      </w:tr>
      <w:tr w:rsidR="004C6200" w:rsidRPr="004C6200" w14:paraId="4FF48F2E" w14:textId="77777777" w:rsidTr="0009115D">
        <w:tc>
          <w:tcPr>
            <w:tcW w:w="2003" w:type="dxa"/>
            <w:shd w:val="clear" w:color="auto" w:fill="auto"/>
            <w:noWrap/>
          </w:tcPr>
          <w:p w14:paraId="6D465681" w14:textId="77777777" w:rsidR="004C6200" w:rsidRPr="004C6200" w:rsidRDefault="004C6200" w:rsidP="004C6200">
            <w:pPr>
              <w:spacing w:before="40" w:after="120"/>
              <w:ind w:right="113"/>
              <w:rPr>
                <w:lang w:val="fr-BE" w:eastAsia="fr-BE"/>
              </w:rPr>
            </w:pPr>
            <w:r w:rsidRPr="004C6200">
              <w:rPr>
                <w:lang w:val="fr-BE" w:eastAsia="fr-BE"/>
              </w:rPr>
              <w:t>6 August</w:t>
            </w:r>
          </w:p>
        </w:tc>
        <w:tc>
          <w:tcPr>
            <w:tcW w:w="2056" w:type="dxa"/>
            <w:shd w:val="clear" w:color="auto" w:fill="auto"/>
            <w:noWrap/>
          </w:tcPr>
          <w:p w14:paraId="3E717C4A" w14:textId="77777777" w:rsidR="004C6200" w:rsidRPr="004C6200" w:rsidRDefault="004C6200" w:rsidP="004C6200">
            <w:pPr>
              <w:spacing w:before="40" w:after="120"/>
              <w:ind w:right="113"/>
              <w:rPr>
                <w:lang w:val="fr-BE" w:eastAsia="fr-BE"/>
              </w:rPr>
            </w:pPr>
            <w:r w:rsidRPr="004C6200">
              <w:rPr>
                <w:lang w:val="fr-BE" w:eastAsia="fr-BE"/>
              </w:rPr>
              <w:t>Romania</w:t>
            </w:r>
          </w:p>
        </w:tc>
        <w:tc>
          <w:tcPr>
            <w:tcW w:w="1753" w:type="dxa"/>
            <w:shd w:val="clear" w:color="auto" w:fill="auto"/>
            <w:noWrap/>
          </w:tcPr>
          <w:p w14:paraId="22B9EC3D" w14:textId="67FA708E" w:rsidR="004C6200" w:rsidRPr="004C6200" w:rsidRDefault="004C6200" w:rsidP="004C6200">
            <w:pPr>
              <w:spacing w:before="40" w:after="120"/>
              <w:ind w:right="113"/>
              <w:jc w:val="right"/>
              <w:rPr>
                <w:lang w:val="fr-BE" w:eastAsia="fr-BE"/>
              </w:rPr>
            </w:pPr>
            <w:r w:rsidRPr="004C6200">
              <w:rPr>
                <w:lang w:val="fr-BE" w:eastAsia="fr-BE"/>
              </w:rPr>
              <w:t>USD 5</w:t>
            </w:r>
            <w:r w:rsidR="00326120">
              <w:rPr>
                <w:lang w:val="fr-BE" w:eastAsia="fr-BE"/>
              </w:rPr>
              <w:t xml:space="preserve"> </w:t>
            </w:r>
            <w:r w:rsidRPr="004C6200">
              <w:rPr>
                <w:lang w:val="fr-BE" w:eastAsia="fr-BE"/>
              </w:rPr>
              <w:t>000</w:t>
            </w:r>
          </w:p>
        </w:tc>
        <w:tc>
          <w:tcPr>
            <w:tcW w:w="1558" w:type="dxa"/>
            <w:shd w:val="clear" w:color="auto" w:fill="auto"/>
            <w:noWrap/>
          </w:tcPr>
          <w:p w14:paraId="51A8B354"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027CCE65" w14:textId="77777777" w:rsidTr="0009115D">
        <w:tc>
          <w:tcPr>
            <w:tcW w:w="2003" w:type="dxa"/>
            <w:shd w:val="clear" w:color="auto" w:fill="auto"/>
            <w:noWrap/>
          </w:tcPr>
          <w:p w14:paraId="7425C69A" w14:textId="77777777" w:rsidR="004C6200" w:rsidRPr="004C6200" w:rsidRDefault="004C6200" w:rsidP="004C6200">
            <w:pPr>
              <w:spacing w:before="40" w:after="120"/>
              <w:ind w:right="113"/>
              <w:rPr>
                <w:lang w:val="fr-BE" w:eastAsia="fr-BE"/>
              </w:rPr>
            </w:pPr>
            <w:r w:rsidRPr="004C6200">
              <w:rPr>
                <w:lang w:val="fr-BE" w:eastAsia="fr-BE"/>
              </w:rPr>
              <w:t>3 August</w:t>
            </w:r>
          </w:p>
        </w:tc>
        <w:tc>
          <w:tcPr>
            <w:tcW w:w="2056" w:type="dxa"/>
            <w:shd w:val="clear" w:color="auto" w:fill="auto"/>
            <w:noWrap/>
          </w:tcPr>
          <w:p w14:paraId="6840FB8D" w14:textId="77777777" w:rsidR="004C6200" w:rsidRPr="004C6200" w:rsidRDefault="004C6200" w:rsidP="004C6200">
            <w:pPr>
              <w:spacing w:before="40" w:after="120"/>
              <w:ind w:right="113"/>
              <w:rPr>
                <w:lang w:val="fr-BE" w:eastAsia="fr-BE"/>
              </w:rPr>
            </w:pPr>
            <w:r w:rsidRPr="004C6200">
              <w:rPr>
                <w:lang w:val="fr-BE" w:eastAsia="fr-BE"/>
              </w:rPr>
              <w:t>Slovenia</w:t>
            </w:r>
          </w:p>
        </w:tc>
        <w:tc>
          <w:tcPr>
            <w:tcW w:w="1753" w:type="dxa"/>
            <w:shd w:val="clear" w:color="auto" w:fill="auto"/>
            <w:noWrap/>
          </w:tcPr>
          <w:p w14:paraId="1FFF48EF" w14:textId="223097F3" w:rsidR="004C6200" w:rsidRPr="004C6200" w:rsidRDefault="004C6200" w:rsidP="004C6200">
            <w:pPr>
              <w:spacing w:before="40" w:after="120"/>
              <w:ind w:right="113"/>
              <w:jc w:val="right"/>
              <w:rPr>
                <w:lang w:val="fr-BE" w:eastAsia="fr-BE"/>
              </w:rPr>
            </w:pPr>
            <w:r w:rsidRPr="004C6200">
              <w:rPr>
                <w:lang w:val="fr-BE" w:eastAsia="fr-BE"/>
              </w:rPr>
              <w:t>USD 3</w:t>
            </w:r>
            <w:r w:rsidR="00326120">
              <w:rPr>
                <w:lang w:val="fr-BE" w:eastAsia="fr-BE"/>
              </w:rPr>
              <w:t xml:space="preserve"> </w:t>
            </w:r>
            <w:r w:rsidRPr="004C6200">
              <w:rPr>
                <w:lang w:val="fr-BE" w:eastAsia="fr-BE"/>
              </w:rPr>
              <w:t>000</w:t>
            </w:r>
          </w:p>
        </w:tc>
        <w:tc>
          <w:tcPr>
            <w:tcW w:w="1558" w:type="dxa"/>
            <w:shd w:val="clear" w:color="auto" w:fill="auto"/>
            <w:noWrap/>
          </w:tcPr>
          <w:p w14:paraId="1F9DC434" w14:textId="77777777" w:rsidR="004C6200" w:rsidRPr="004C6200" w:rsidRDefault="004C6200" w:rsidP="004C6200">
            <w:pPr>
              <w:spacing w:before="40" w:after="120"/>
              <w:ind w:right="113"/>
              <w:jc w:val="right"/>
              <w:rPr>
                <w:lang w:val="fr-BE" w:eastAsia="fr-BE"/>
              </w:rPr>
            </w:pPr>
            <w:r w:rsidRPr="004C6200">
              <w:rPr>
                <w:lang w:val="fr-BE" w:eastAsia="fr-BE"/>
              </w:rPr>
              <w:t>3.000</w:t>
            </w:r>
          </w:p>
        </w:tc>
      </w:tr>
      <w:tr w:rsidR="004C6200" w:rsidRPr="004C6200" w14:paraId="4DBAF848" w14:textId="77777777" w:rsidTr="0009115D">
        <w:tc>
          <w:tcPr>
            <w:tcW w:w="2003" w:type="dxa"/>
            <w:shd w:val="clear" w:color="auto" w:fill="auto"/>
            <w:noWrap/>
          </w:tcPr>
          <w:p w14:paraId="0906A175" w14:textId="77777777" w:rsidR="004C6200" w:rsidRPr="004C6200" w:rsidRDefault="004C6200" w:rsidP="004C6200">
            <w:pPr>
              <w:spacing w:before="40" w:after="120"/>
              <w:ind w:right="113"/>
              <w:rPr>
                <w:lang w:val="fr-BE" w:eastAsia="fr-BE"/>
              </w:rPr>
            </w:pPr>
            <w:r w:rsidRPr="004C6200">
              <w:rPr>
                <w:lang w:val="fr-BE" w:eastAsia="fr-BE"/>
              </w:rPr>
              <w:t>20 August</w:t>
            </w:r>
          </w:p>
        </w:tc>
        <w:tc>
          <w:tcPr>
            <w:tcW w:w="2056" w:type="dxa"/>
            <w:shd w:val="clear" w:color="auto" w:fill="auto"/>
            <w:noWrap/>
          </w:tcPr>
          <w:p w14:paraId="5E6CB1CA" w14:textId="77777777" w:rsidR="004C6200" w:rsidRPr="004C6200" w:rsidRDefault="004C6200" w:rsidP="004C6200">
            <w:pPr>
              <w:spacing w:before="40" w:after="120"/>
              <w:ind w:right="113"/>
              <w:rPr>
                <w:lang w:val="fr-BE" w:eastAsia="fr-BE"/>
              </w:rPr>
            </w:pPr>
            <w:r w:rsidRPr="004C6200">
              <w:rPr>
                <w:lang w:val="fr-BE" w:eastAsia="fr-BE"/>
              </w:rPr>
              <w:t>France</w:t>
            </w:r>
          </w:p>
        </w:tc>
        <w:tc>
          <w:tcPr>
            <w:tcW w:w="1753" w:type="dxa"/>
            <w:shd w:val="clear" w:color="auto" w:fill="auto"/>
            <w:noWrap/>
          </w:tcPr>
          <w:p w14:paraId="0AED6A45" w14:textId="299A1723" w:rsidR="004C6200" w:rsidRPr="004C6200" w:rsidRDefault="004C6200" w:rsidP="004C6200">
            <w:pPr>
              <w:spacing w:before="40" w:after="120"/>
              <w:ind w:right="113"/>
              <w:jc w:val="right"/>
              <w:rPr>
                <w:lang w:val="fr-BE" w:eastAsia="fr-BE"/>
              </w:rPr>
            </w:pPr>
            <w:r w:rsidRPr="004C6200">
              <w:rPr>
                <w:lang w:val="fr-BE" w:eastAsia="fr-BE"/>
              </w:rPr>
              <w:t>EUR 20</w:t>
            </w:r>
            <w:r w:rsidR="00326120">
              <w:rPr>
                <w:lang w:val="fr-BE" w:eastAsia="fr-BE"/>
              </w:rPr>
              <w:t xml:space="preserve"> </w:t>
            </w:r>
            <w:r w:rsidRPr="004C6200">
              <w:rPr>
                <w:lang w:val="fr-BE" w:eastAsia="fr-BE"/>
              </w:rPr>
              <w:t xml:space="preserve">000 </w:t>
            </w:r>
          </w:p>
        </w:tc>
        <w:tc>
          <w:tcPr>
            <w:tcW w:w="1558" w:type="dxa"/>
            <w:shd w:val="clear" w:color="auto" w:fill="auto"/>
            <w:noWrap/>
          </w:tcPr>
          <w:p w14:paraId="51127FBB" w14:textId="77777777" w:rsidR="004C6200" w:rsidRPr="004C6200" w:rsidRDefault="004C6200" w:rsidP="004C6200">
            <w:pPr>
              <w:spacing w:before="40" w:after="120"/>
              <w:ind w:right="113"/>
              <w:jc w:val="right"/>
              <w:rPr>
                <w:lang w:val="fr-BE" w:eastAsia="fr-BE"/>
              </w:rPr>
            </w:pPr>
            <w:r w:rsidRPr="004C6200">
              <w:rPr>
                <w:lang w:val="fr-BE" w:eastAsia="fr-BE"/>
              </w:rPr>
              <w:t>22.860</w:t>
            </w:r>
          </w:p>
        </w:tc>
      </w:tr>
      <w:tr w:rsidR="004C6200" w:rsidRPr="004C6200" w14:paraId="3A2E5769" w14:textId="77777777" w:rsidTr="0009115D">
        <w:tc>
          <w:tcPr>
            <w:tcW w:w="2003" w:type="dxa"/>
            <w:shd w:val="clear" w:color="auto" w:fill="auto"/>
            <w:noWrap/>
          </w:tcPr>
          <w:p w14:paraId="18D3C9B6" w14:textId="77777777" w:rsidR="004C6200" w:rsidRPr="004C6200" w:rsidRDefault="004C6200" w:rsidP="004C6200">
            <w:pPr>
              <w:spacing w:before="40" w:after="120"/>
              <w:ind w:right="113"/>
              <w:rPr>
                <w:lang w:val="fr-BE" w:eastAsia="fr-BE"/>
              </w:rPr>
            </w:pPr>
            <w:r w:rsidRPr="004C6200">
              <w:rPr>
                <w:lang w:val="fr-BE" w:eastAsia="fr-BE"/>
              </w:rPr>
              <w:t>27 August</w:t>
            </w:r>
          </w:p>
        </w:tc>
        <w:tc>
          <w:tcPr>
            <w:tcW w:w="2056" w:type="dxa"/>
            <w:shd w:val="clear" w:color="auto" w:fill="auto"/>
            <w:noWrap/>
          </w:tcPr>
          <w:p w14:paraId="0FEDFFA5" w14:textId="77777777" w:rsidR="004C6200" w:rsidRPr="004C6200" w:rsidRDefault="004C6200" w:rsidP="004C6200">
            <w:pPr>
              <w:spacing w:before="40" w:after="120"/>
              <w:ind w:right="113"/>
              <w:rPr>
                <w:lang w:val="fr-BE" w:eastAsia="fr-BE"/>
              </w:rPr>
            </w:pPr>
            <w:r w:rsidRPr="004C6200">
              <w:rPr>
                <w:lang w:val="fr-BE" w:eastAsia="fr-BE"/>
              </w:rPr>
              <w:t>Croatia</w:t>
            </w:r>
          </w:p>
        </w:tc>
        <w:tc>
          <w:tcPr>
            <w:tcW w:w="1753" w:type="dxa"/>
            <w:shd w:val="clear" w:color="auto" w:fill="auto"/>
            <w:noWrap/>
          </w:tcPr>
          <w:p w14:paraId="38751D15" w14:textId="33871F6D" w:rsidR="004C6200" w:rsidRPr="004C6200" w:rsidRDefault="004C6200" w:rsidP="004C6200">
            <w:pPr>
              <w:spacing w:before="40" w:after="120"/>
              <w:ind w:right="113"/>
              <w:jc w:val="right"/>
              <w:rPr>
                <w:lang w:val="fr-BE" w:eastAsia="fr-BE"/>
              </w:rPr>
            </w:pPr>
            <w:r w:rsidRPr="004C6200">
              <w:rPr>
                <w:lang w:val="fr-BE" w:eastAsia="fr-BE"/>
              </w:rPr>
              <w:t>USD 3</w:t>
            </w:r>
            <w:r w:rsidR="00326120">
              <w:rPr>
                <w:lang w:val="fr-BE" w:eastAsia="fr-BE"/>
              </w:rPr>
              <w:t xml:space="preserve"> </w:t>
            </w:r>
            <w:r w:rsidRPr="004C6200">
              <w:rPr>
                <w:lang w:val="fr-BE" w:eastAsia="fr-BE"/>
              </w:rPr>
              <w:t>000</w:t>
            </w:r>
          </w:p>
        </w:tc>
        <w:tc>
          <w:tcPr>
            <w:tcW w:w="1558" w:type="dxa"/>
            <w:shd w:val="clear" w:color="auto" w:fill="auto"/>
            <w:noWrap/>
          </w:tcPr>
          <w:p w14:paraId="7FE974AF" w14:textId="77777777" w:rsidR="004C6200" w:rsidRPr="004C6200" w:rsidRDefault="004C6200" w:rsidP="004C6200">
            <w:pPr>
              <w:spacing w:before="40" w:after="120"/>
              <w:ind w:right="113"/>
              <w:jc w:val="right"/>
              <w:rPr>
                <w:lang w:val="fr-BE" w:eastAsia="fr-BE"/>
              </w:rPr>
            </w:pPr>
            <w:r w:rsidRPr="004C6200">
              <w:rPr>
                <w:lang w:val="fr-BE" w:eastAsia="fr-BE"/>
              </w:rPr>
              <w:t>3.000</w:t>
            </w:r>
          </w:p>
        </w:tc>
      </w:tr>
      <w:tr w:rsidR="004C6200" w:rsidRPr="004C6200" w14:paraId="0EB941CD" w14:textId="77777777" w:rsidTr="0009115D">
        <w:tc>
          <w:tcPr>
            <w:tcW w:w="2003" w:type="dxa"/>
            <w:shd w:val="clear" w:color="auto" w:fill="auto"/>
            <w:noWrap/>
          </w:tcPr>
          <w:p w14:paraId="1EDC181C" w14:textId="77777777" w:rsidR="004C6200" w:rsidRPr="004C6200" w:rsidRDefault="004C6200" w:rsidP="004C6200">
            <w:pPr>
              <w:spacing w:before="40" w:after="120"/>
              <w:ind w:right="113"/>
              <w:rPr>
                <w:lang w:val="fr-BE" w:eastAsia="fr-BE"/>
              </w:rPr>
            </w:pPr>
            <w:r w:rsidRPr="004C6200">
              <w:rPr>
                <w:lang w:val="fr-BE" w:eastAsia="fr-BE"/>
              </w:rPr>
              <w:t>13 September</w:t>
            </w:r>
          </w:p>
        </w:tc>
        <w:tc>
          <w:tcPr>
            <w:tcW w:w="2056" w:type="dxa"/>
            <w:shd w:val="clear" w:color="auto" w:fill="auto"/>
            <w:noWrap/>
          </w:tcPr>
          <w:p w14:paraId="7C95B027" w14:textId="77777777" w:rsidR="004C6200" w:rsidRPr="004C6200" w:rsidRDefault="004C6200" w:rsidP="004C6200">
            <w:pPr>
              <w:spacing w:before="40" w:after="120"/>
              <w:ind w:right="113"/>
              <w:rPr>
                <w:lang w:val="fr-BE" w:eastAsia="fr-BE"/>
              </w:rPr>
            </w:pPr>
            <w:r w:rsidRPr="004C6200">
              <w:rPr>
                <w:lang w:val="fr-BE" w:eastAsia="fr-BE"/>
              </w:rPr>
              <w:t>Latvia</w:t>
            </w:r>
          </w:p>
        </w:tc>
        <w:tc>
          <w:tcPr>
            <w:tcW w:w="1753" w:type="dxa"/>
            <w:shd w:val="clear" w:color="auto" w:fill="auto"/>
            <w:noWrap/>
          </w:tcPr>
          <w:p w14:paraId="1593BB09" w14:textId="20F6EC82" w:rsidR="004C6200" w:rsidRPr="004C6200" w:rsidRDefault="004C6200" w:rsidP="004C6200">
            <w:pPr>
              <w:spacing w:before="40" w:after="120"/>
              <w:ind w:right="113"/>
              <w:jc w:val="right"/>
              <w:rPr>
                <w:lang w:val="fr-BE" w:eastAsia="fr-BE"/>
              </w:rPr>
            </w:pPr>
            <w:r w:rsidRPr="004C6200">
              <w:rPr>
                <w:lang w:val="fr-BE" w:eastAsia="fr-BE"/>
              </w:rPr>
              <w:t>EUR 1</w:t>
            </w:r>
            <w:r w:rsidR="00326120">
              <w:rPr>
                <w:lang w:val="fr-BE" w:eastAsia="fr-BE"/>
              </w:rPr>
              <w:t xml:space="preserve"> </w:t>
            </w:r>
            <w:r w:rsidRPr="004C6200">
              <w:rPr>
                <w:lang w:val="fr-BE" w:eastAsia="fr-BE"/>
              </w:rPr>
              <w:t>000</w:t>
            </w:r>
          </w:p>
        </w:tc>
        <w:tc>
          <w:tcPr>
            <w:tcW w:w="1558" w:type="dxa"/>
            <w:shd w:val="clear" w:color="auto" w:fill="auto"/>
            <w:noWrap/>
          </w:tcPr>
          <w:p w14:paraId="5F7B0D47" w14:textId="77777777" w:rsidR="004C6200" w:rsidRPr="004C6200" w:rsidRDefault="004C6200" w:rsidP="004C6200">
            <w:pPr>
              <w:spacing w:before="40" w:after="120"/>
              <w:ind w:right="113"/>
              <w:jc w:val="right"/>
              <w:rPr>
                <w:lang w:val="fr-BE" w:eastAsia="fr-BE"/>
              </w:rPr>
            </w:pPr>
            <w:r w:rsidRPr="004C6200">
              <w:rPr>
                <w:lang w:val="fr-BE" w:eastAsia="fr-BE"/>
              </w:rPr>
              <w:t>1,165</w:t>
            </w:r>
          </w:p>
        </w:tc>
      </w:tr>
      <w:tr w:rsidR="004C6200" w:rsidRPr="004C6200" w14:paraId="472045D2" w14:textId="77777777" w:rsidTr="0009115D">
        <w:tc>
          <w:tcPr>
            <w:tcW w:w="2003" w:type="dxa"/>
            <w:shd w:val="clear" w:color="auto" w:fill="auto"/>
            <w:noWrap/>
          </w:tcPr>
          <w:p w14:paraId="741E0340" w14:textId="77777777" w:rsidR="004C6200" w:rsidRPr="004C6200" w:rsidRDefault="004C6200" w:rsidP="004C6200">
            <w:pPr>
              <w:spacing w:before="40" w:after="120"/>
              <w:ind w:right="113"/>
              <w:rPr>
                <w:lang w:val="fr-BE" w:eastAsia="fr-BE"/>
              </w:rPr>
            </w:pPr>
            <w:r w:rsidRPr="004C6200">
              <w:rPr>
                <w:lang w:val="fr-BE" w:eastAsia="fr-BE"/>
              </w:rPr>
              <w:t>27 September</w:t>
            </w:r>
          </w:p>
        </w:tc>
        <w:tc>
          <w:tcPr>
            <w:tcW w:w="2056" w:type="dxa"/>
            <w:shd w:val="clear" w:color="auto" w:fill="auto"/>
            <w:noWrap/>
          </w:tcPr>
          <w:p w14:paraId="3E6FADC7" w14:textId="77777777" w:rsidR="004C6200" w:rsidRPr="004C6200" w:rsidRDefault="004C6200" w:rsidP="004C6200">
            <w:pPr>
              <w:spacing w:before="40" w:after="120"/>
              <w:ind w:right="113"/>
              <w:rPr>
                <w:lang w:val="fr-BE" w:eastAsia="fr-BE"/>
              </w:rPr>
            </w:pPr>
            <w:r w:rsidRPr="004C6200">
              <w:rPr>
                <w:lang w:val="fr-BE" w:eastAsia="fr-BE"/>
              </w:rPr>
              <w:t>Estonia</w:t>
            </w:r>
          </w:p>
        </w:tc>
        <w:tc>
          <w:tcPr>
            <w:tcW w:w="1753" w:type="dxa"/>
            <w:shd w:val="clear" w:color="auto" w:fill="auto"/>
            <w:noWrap/>
          </w:tcPr>
          <w:p w14:paraId="5D6A8B20" w14:textId="03203B04" w:rsidR="004C6200" w:rsidRPr="004C6200" w:rsidRDefault="004C6200" w:rsidP="004C6200">
            <w:pPr>
              <w:spacing w:before="40" w:after="120"/>
              <w:ind w:right="113"/>
              <w:jc w:val="right"/>
              <w:rPr>
                <w:lang w:val="fr-BE" w:eastAsia="fr-BE"/>
              </w:rPr>
            </w:pPr>
            <w:r w:rsidRPr="004C6200">
              <w:rPr>
                <w:lang w:val="fr-BE" w:eastAsia="fr-BE"/>
              </w:rPr>
              <w:t>EUR</w:t>
            </w:r>
            <w:r w:rsidR="00326120">
              <w:rPr>
                <w:lang w:val="fr-BE" w:eastAsia="fr-BE"/>
              </w:rPr>
              <w:t xml:space="preserve"> </w:t>
            </w:r>
            <w:r w:rsidRPr="004C6200">
              <w:rPr>
                <w:lang w:val="fr-BE" w:eastAsia="fr-BE"/>
              </w:rPr>
              <w:t>500</w:t>
            </w:r>
          </w:p>
        </w:tc>
        <w:tc>
          <w:tcPr>
            <w:tcW w:w="1558" w:type="dxa"/>
            <w:shd w:val="clear" w:color="auto" w:fill="auto"/>
            <w:noWrap/>
          </w:tcPr>
          <w:p w14:paraId="5B6830AD" w14:textId="77777777" w:rsidR="004C6200" w:rsidRPr="004C6200" w:rsidRDefault="004C6200" w:rsidP="004C6200">
            <w:pPr>
              <w:spacing w:before="40" w:after="120"/>
              <w:ind w:right="113"/>
              <w:jc w:val="right"/>
              <w:rPr>
                <w:lang w:val="fr-BE" w:eastAsia="fr-BE"/>
              </w:rPr>
            </w:pPr>
            <w:r w:rsidRPr="004C6200">
              <w:rPr>
                <w:lang w:val="fr-BE" w:eastAsia="fr-BE"/>
              </w:rPr>
              <w:t>583</w:t>
            </w:r>
          </w:p>
        </w:tc>
      </w:tr>
      <w:tr w:rsidR="004C6200" w:rsidRPr="004C6200" w14:paraId="5AA8A10B" w14:textId="77777777" w:rsidTr="0009115D">
        <w:tc>
          <w:tcPr>
            <w:tcW w:w="2003" w:type="dxa"/>
            <w:shd w:val="clear" w:color="auto" w:fill="auto"/>
            <w:noWrap/>
          </w:tcPr>
          <w:p w14:paraId="3C23757C" w14:textId="77777777" w:rsidR="004C6200" w:rsidRPr="004C6200" w:rsidRDefault="004C6200" w:rsidP="004C6200">
            <w:pPr>
              <w:spacing w:before="40" w:after="120"/>
              <w:ind w:right="113"/>
              <w:rPr>
                <w:lang w:val="fr-BE" w:eastAsia="fr-BE"/>
              </w:rPr>
            </w:pPr>
            <w:r w:rsidRPr="004C6200">
              <w:rPr>
                <w:lang w:val="fr-BE" w:eastAsia="fr-BE"/>
              </w:rPr>
              <w:t xml:space="preserve">29 November </w:t>
            </w:r>
          </w:p>
        </w:tc>
        <w:tc>
          <w:tcPr>
            <w:tcW w:w="2056" w:type="dxa"/>
            <w:shd w:val="clear" w:color="auto" w:fill="auto"/>
            <w:noWrap/>
          </w:tcPr>
          <w:p w14:paraId="375EFAFA" w14:textId="77777777" w:rsidR="004C6200" w:rsidRPr="004C6200" w:rsidRDefault="004C6200" w:rsidP="004C6200">
            <w:pPr>
              <w:spacing w:before="40" w:after="120"/>
              <w:ind w:right="113"/>
              <w:rPr>
                <w:lang w:val="fr-BE" w:eastAsia="fr-BE"/>
              </w:rPr>
            </w:pPr>
            <w:r w:rsidRPr="004C6200">
              <w:rPr>
                <w:lang w:val="fr-BE" w:eastAsia="fr-BE"/>
              </w:rPr>
              <w:t>Montenegro</w:t>
            </w:r>
          </w:p>
        </w:tc>
        <w:tc>
          <w:tcPr>
            <w:tcW w:w="1753" w:type="dxa"/>
            <w:shd w:val="clear" w:color="auto" w:fill="auto"/>
            <w:noWrap/>
          </w:tcPr>
          <w:p w14:paraId="51CF15FF" w14:textId="2F8EAF97" w:rsidR="004C6200" w:rsidRPr="004C6200" w:rsidRDefault="004C6200" w:rsidP="004C6200">
            <w:pPr>
              <w:spacing w:before="40" w:after="120"/>
              <w:ind w:right="113"/>
              <w:jc w:val="right"/>
              <w:rPr>
                <w:lang w:val="fr-BE" w:eastAsia="fr-BE"/>
              </w:rPr>
            </w:pPr>
            <w:r w:rsidRPr="004C6200">
              <w:rPr>
                <w:lang w:val="fr-BE" w:eastAsia="fr-BE"/>
              </w:rPr>
              <w:t>EUR 6</w:t>
            </w:r>
            <w:r w:rsidR="00326120">
              <w:rPr>
                <w:lang w:val="fr-BE" w:eastAsia="fr-BE"/>
              </w:rPr>
              <w:t xml:space="preserve"> </w:t>
            </w:r>
            <w:r w:rsidRPr="004C6200">
              <w:rPr>
                <w:lang w:val="fr-BE" w:eastAsia="fr-BE"/>
              </w:rPr>
              <w:t>000</w:t>
            </w:r>
          </w:p>
        </w:tc>
        <w:tc>
          <w:tcPr>
            <w:tcW w:w="1558" w:type="dxa"/>
            <w:shd w:val="clear" w:color="auto" w:fill="auto"/>
            <w:noWrap/>
          </w:tcPr>
          <w:p w14:paraId="108BB4ED" w14:textId="77777777" w:rsidR="004C6200" w:rsidRPr="004C6200" w:rsidRDefault="004C6200" w:rsidP="004C6200">
            <w:pPr>
              <w:spacing w:before="40" w:after="120"/>
              <w:ind w:right="113"/>
              <w:jc w:val="right"/>
              <w:rPr>
                <w:lang w:val="fr-BE" w:eastAsia="fr-BE"/>
              </w:rPr>
            </w:pPr>
            <w:r w:rsidRPr="004C6200">
              <w:rPr>
                <w:lang w:val="fr-BE" w:eastAsia="fr-BE"/>
              </w:rPr>
              <w:t>6,818</w:t>
            </w:r>
          </w:p>
        </w:tc>
      </w:tr>
      <w:tr w:rsidR="004C6200" w:rsidRPr="004C6200" w14:paraId="53C70444" w14:textId="77777777" w:rsidTr="0009115D">
        <w:tc>
          <w:tcPr>
            <w:tcW w:w="2003" w:type="dxa"/>
            <w:shd w:val="clear" w:color="auto" w:fill="auto"/>
            <w:noWrap/>
          </w:tcPr>
          <w:p w14:paraId="1236FEA3" w14:textId="77777777" w:rsidR="004C6200" w:rsidRPr="004C6200" w:rsidRDefault="004C6200" w:rsidP="004C6200">
            <w:pPr>
              <w:spacing w:before="40" w:after="120"/>
              <w:ind w:right="113"/>
              <w:rPr>
                <w:lang w:val="fr-BE" w:eastAsia="fr-BE"/>
              </w:rPr>
            </w:pPr>
            <w:r w:rsidRPr="004C6200">
              <w:rPr>
                <w:lang w:val="fr-BE" w:eastAsia="fr-BE"/>
              </w:rPr>
              <w:t xml:space="preserve">10 December </w:t>
            </w:r>
          </w:p>
        </w:tc>
        <w:tc>
          <w:tcPr>
            <w:tcW w:w="2056" w:type="dxa"/>
            <w:shd w:val="clear" w:color="auto" w:fill="auto"/>
            <w:noWrap/>
          </w:tcPr>
          <w:p w14:paraId="62D36C4F" w14:textId="77777777" w:rsidR="004C6200" w:rsidRPr="004C6200" w:rsidRDefault="004C6200" w:rsidP="004C6200">
            <w:pPr>
              <w:spacing w:before="40" w:after="120"/>
              <w:ind w:right="113"/>
              <w:rPr>
                <w:lang w:val="fr-BE" w:eastAsia="fr-BE"/>
              </w:rPr>
            </w:pPr>
            <w:r w:rsidRPr="004C6200">
              <w:rPr>
                <w:lang w:val="fr-BE" w:eastAsia="fr-BE"/>
              </w:rPr>
              <w:t>Germany</w:t>
            </w:r>
          </w:p>
        </w:tc>
        <w:tc>
          <w:tcPr>
            <w:tcW w:w="1753" w:type="dxa"/>
            <w:shd w:val="clear" w:color="auto" w:fill="auto"/>
            <w:noWrap/>
          </w:tcPr>
          <w:p w14:paraId="63EEFC45" w14:textId="78B1AEC2" w:rsidR="004C6200" w:rsidRPr="004C6200" w:rsidRDefault="004C6200" w:rsidP="004C6200">
            <w:pPr>
              <w:spacing w:before="40" w:after="120"/>
              <w:ind w:right="113"/>
              <w:jc w:val="right"/>
              <w:rPr>
                <w:lang w:val="fr-BE" w:eastAsia="fr-BE"/>
              </w:rPr>
            </w:pPr>
            <w:r w:rsidRPr="004C6200">
              <w:rPr>
                <w:lang w:val="fr-BE" w:eastAsia="fr-BE"/>
              </w:rPr>
              <w:t>USD 30</w:t>
            </w:r>
            <w:r w:rsidR="00326120">
              <w:rPr>
                <w:lang w:val="fr-BE" w:eastAsia="fr-BE"/>
              </w:rPr>
              <w:t xml:space="preserve"> </w:t>
            </w:r>
            <w:r w:rsidRPr="004C6200">
              <w:rPr>
                <w:lang w:val="fr-BE" w:eastAsia="fr-BE"/>
              </w:rPr>
              <w:t>000</w:t>
            </w:r>
          </w:p>
        </w:tc>
        <w:tc>
          <w:tcPr>
            <w:tcW w:w="1558" w:type="dxa"/>
            <w:shd w:val="clear" w:color="auto" w:fill="auto"/>
            <w:noWrap/>
          </w:tcPr>
          <w:p w14:paraId="6250E0A5" w14:textId="77777777" w:rsidR="004C6200" w:rsidRPr="004C6200" w:rsidRDefault="004C6200" w:rsidP="004C6200">
            <w:pPr>
              <w:spacing w:before="40" w:after="120"/>
              <w:ind w:right="113"/>
              <w:jc w:val="right"/>
              <w:rPr>
                <w:lang w:val="fr-BE" w:eastAsia="fr-BE"/>
              </w:rPr>
            </w:pPr>
            <w:r w:rsidRPr="004C6200">
              <w:rPr>
                <w:lang w:val="fr-BE" w:eastAsia="fr-BE"/>
              </w:rPr>
              <w:t>30.000</w:t>
            </w:r>
          </w:p>
        </w:tc>
      </w:tr>
      <w:tr w:rsidR="004C6200" w:rsidRPr="004C6200" w14:paraId="39640494" w14:textId="77777777" w:rsidTr="0009115D">
        <w:tc>
          <w:tcPr>
            <w:tcW w:w="2003" w:type="dxa"/>
            <w:shd w:val="clear" w:color="auto" w:fill="auto"/>
            <w:noWrap/>
          </w:tcPr>
          <w:p w14:paraId="14FB74E1" w14:textId="77777777" w:rsidR="004C6200" w:rsidRPr="004C6200" w:rsidRDefault="004C6200" w:rsidP="004C6200">
            <w:pPr>
              <w:spacing w:before="40" w:after="120"/>
              <w:ind w:right="113"/>
              <w:rPr>
                <w:lang w:val="fr-BE" w:eastAsia="fr-BE"/>
              </w:rPr>
            </w:pPr>
            <w:r w:rsidRPr="004C6200">
              <w:rPr>
                <w:lang w:val="fr-BE" w:eastAsia="fr-BE"/>
              </w:rPr>
              <w:t xml:space="preserve">13 December </w:t>
            </w:r>
          </w:p>
        </w:tc>
        <w:tc>
          <w:tcPr>
            <w:tcW w:w="2056" w:type="dxa"/>
            <w:shd w:val="clear" w:color="auto" w:fill="auto"/>
            <w:noWrap/>
          </w:tcPr>
          <w:p w14:paraId="0DBF9CDB" w14:textId="77777777" w:rsidR="004C6200" w:rsidRPr="004C6200" w:rsidRDefault="004C6200" w:rsidP="004C6200">
            <w:pPr>
              <w:spacing w:before="40" w:after="120"/>
              <w:ind w:right="113"/>
              <w:rPr>
                <w:lang w:val="fr-BE" w:eastAsia="fr-BE"/>
              </w:rPr>
            </w:pPr>
            <w:r w:rsidRPr="004C6200">
              <w:rPr>
                <w:lang w:val="fr-BE" w:eastAsia="fr-BE"/>
              </w:rPr>
              <w:t xml:space="preserve">Czechia </w:t>
            </w:r>
          </w:p>
        </w:tc>
        <w:tc>
          <w:tcPr>
            <w:tcW w:w="1753" w:type="dxa"/>
            <w:shd w:val="clear" w:color="auto" w:fill="auto"/>
            <w:noWrap/>
          </w:tcPr>
          <w:p w14:paraId="0AF12B1E" w14:textId="78FDD4E8" w:rsidR="004C6200" w:rsidRPr="004C6200" w:rsidRDefault="004C6200" w:rsidP="004C6200">
            <w:pPr>
              <w:spacing w:before="40" w:after="120"/>
              <w:ind w:right="113"/>
              <w:jc w:val="right"/>
              <w:rPr>
                <w:lang w:val="fr-BE" w:eastAsia="fr-BE"/>
              </w:rPr>
            </w:pPr>
            <w:r w:rsidRPr="004C6200">
              <w:rPr>
                <w:lang w:val="fr-BE" w:eastAsia="fr-BE"/>
              </w:rPr>
              <w:t>USD 5</w:t>
            </w:r>
            <w:r w:rsidR="00326120">
              <w:rPr>
                <w:lang w:val="fr-BE" w:eastAsia="fr-BE"/>
              </w:rPr>
              <w:t xml:space="preserve"> </w:t>
            </w:r>
            <w:r w:rsidRPr="004C6200">
              <w:rPr>
                <w:lang w:val="fr-BE" w:eastAsia="fr-BE"/>
              </w:rPr>
              <w:t>000</w:t>
            </w:r>
          </w:p>
        </w:tc>
        <w:tc>
          <w:tcPr>
            <w:tcW w:w="1558" w:type="dxa"/>
            <w:shd w:val="clear" w:color="auto" w:fill="auto"/>
            <w:noWrap/>
          </w:tcPr>
          <w:p w14:paraId="610FE228"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79849D37" w14:textId="77777777" w:rsidTr="0009115D">
        <w:tc>
          <w:tcPr>
            <w:tcW w:w="2003" w:type="dxa"/>
            <w:shd w:val="clear" w:color="auto" w:fill="auto"/>
            <w:noWrap/>
          </w:tcPr>
          <w:p w14:paraId="4D1078C2" w14:textId="77777777" w:rsidR="004C6200" w:rsidRPr="004C6200" w:rsidRDefault="004C6200" w:rsidP="004C6200">
            <w:pPr>
              <w:spacing w:before="40" w:after="120"/>
              <w:ind w:right="113"/>
              <w:rPr>
                <w:lang w:val="fr-BE" w:eastAsia="fr-BE"/>
              </w:rPr>
            </w:pPr>
            <w:r w:rsidRPr="004C6200">
              <w:rPr>
                <w:lang w:val="fr-BE" w:eastAsia="fr-BE"/>
              </w:rPr>
              <w:t>14 December</w:t>
            </w:r>
          </w:p>
        </w:tc>
        <w:tc>
          <w:tcPr>
            <w:tcW w:w="2056" w:type="dxa"/>
            <w:shd w:val="clear" w:color="auto" w:fill="auto"/>
            <w:noWrap/>
          </w:tcPr>
          <w:p w14:paraId="0BF57FE6" w14:textId="77777777" w:rsidR="004C6200" w:rsidRPr="004C6200" w:rsidRDefault="004C6200" w:rsidP="004C6200">
            <w:pPr>
              <w:spacing w:before="40" w:after="120"/>
              <w:ind w:right="113"/>
              <w:rPr>
                <w:lang w:val="fr-BE" w:eastAsia="fr-BE"/>
              </w:rPr>
            </w:pPr>
            <w:r w:rsidRPr="004C6200">
              <w:rPr>
                <w:lang w:val="fr-BE" w:eastAsia="fr-BE"/>
              </w:rPr>
              <w:t>Switzerland</w:t>
            </w:r>
          </w:p>
        </w:tc>
        <w:tc>
          <w:tcPr>
            <w:tcW w:w="1753" w:type="dxa"/>
            <w:shd w:val="clear" w:color="auto" w:fill="auto"/>
            <w:noWrap/>
          </w:tcPr>
          <w:p w14:paraId="643850BA" w14:textId="2369AE7C" w:rsidR="004C6200" w:rsidRPr="004C6200" w:rsidRDefault="004C6200" w:rsidP="004C6200">
            <w:pPr>
              <w:spacing w:before="40" w:after="120"/>
              <w:ind w:right="113"/>
              <w:jc w:val="right"/>
              <w:rPr>
                <w:lang w:val="fr-BE" w:eastAsia="fr-BE"/>
              </w:rPr>
            </w:pPr>
            <w:r w:rsidRPr="004C6200">
              <w:rPr>
                <w:lang w:val="fr-BE" w:eastAsia="fr-BE"/>
              </w:rPr>
              <w:t>CHF 42</w:t>
            </w:r>
            <w:r w:rsidR="00326120">
              <w:rPr>
                <w:lang w:val="fr-BE" w:eastAsia="fr-BE"/>
              </w:rPr>
              <w:t xml:space="preserve"> </w:t>
            </w:r>
            <w:r w:rsidRPr="004C6200">
              <w:rPr>
                <w:lang w:val="fr-BE" w:eastAsia="fr-BE"/>
              </w:rPr>
              <w:t>000</w:t>
            </w:r>
          </w:p>
        </w:tc>
        <w:tc>
          <w:tcPr>
            <w:tcW w:w="1558" w:type="dxa"/>
            <w:shd w:val="clear" w:color="auto" w:fill="auto"/>
            <w:noWrap/>
          </w:tcPr>
          <w:p w14:paraId="5F7DD5EC" w14:textId="77777777" w:rsidR="004C6200" w:rsidRPr="004C6200" w:rsidRDefault="004C6200" w:rsidP="004C6200">
            <w:pPr>
              <w:spacing w:before="40" w:after="120"/>
              <w:ind w:right="113"/>
              <w:jc w:val="right"/>
              <w:rPr>
                <w:lang w:val="fr-BE" w:eastAsia="fr-BE"/>
              </w:rPr>
            </w:pPr>
            <w:r w:rsidRPr="004C6200">
              <w:rPr>
                <w:lang w:val="fr-BE" w:eastAsia="fr-BE"/>
              </w:rPr>
              <w:t>42.170</w:t>
            </w:r>
          </w:p>
        </w:tc>
      </w:tr>
      <w:tr w:rsidR="004C6200" w:rsidRPr="004C6200" w14:paraId="3B1DC72F" w14:textId="77777777" w:rsidTr="0009115D">
        <w:tc>
          <w:tcPr>
            <w:tcW w:w="2003" w:type="dxa"/>
            <w:shd w:val="clear" w:color="auto" w:fill="auto"/>
            <w:noWrap/>
          </w:tcPr>
          <w:p w14:paraId="6F90490E" w14:textId="77777777" w:rsidR="004C6200" w:rsidRPr="004C6200" w:rsidRDefault="004C6200" w:rsidP="004C6200">
            <w:pPr>
              <w:spacing w:before="40" w:after="120"/>
              <w:ind w:right="113"/>
              <w:rPr>
                <w:lang w:val="fr-BE" w:eastAsia="fr-BE"/>
              </w:rPr>
            </w:pPr>
            <w:r w:rsidRPr="004C6200">
              <w:rPr>
                <w:lang w:val="fr-BE" w:eastAsia="fr-BE"/>
              </w:rPr>
              <w:t xml:space="preserve">17 December </w:t>
            </w:r>
          </w:p>
        </w:tc>
        <w:tc>
          <w:tcPr>
            <w:tcW w:w="2056" w:type="dxa"/>
            <w:shd w:val="clear" w:color="auto" w:fill="auto"/>
            <w:noWrap/>
          </w:tcPr>
          <w:p w14:paraId="0D4F8484" w14:textId="77777777" w:rsidR="004C6200" w:rsidRPr="004C6200" w:rsidRDefault="004C6200" w:rsidP="004C6200">
            <w:pPr>
              <w:spacing w:before="40" w:after="120"/>
              <w:ind w:right="113"/>
              <w:rPr>
                <w:lang w:val="fr-BE" w:eastAsia="fr-BE"/>
              </w:rPr>
            </w:pPr>
            <w:r w:rsidRPr="004C6200">
              <w:rPr>
                <w:lang w:val="fr-BE" w:eastAsia="fr-BE"/>
              </w:rPr>
              <w:t>Norway</w:t>
            </w:r>
          </w:p>
        </w:tc>
        <w:tc>
          <w:tcPr>
            <w:tcW w:w="1753" w:type="dxa"/>
            <w:shd w:val="clear" w:color="auto" w:fill="auto"/>
            <w:noWrap/>
          </w:tcPr>
          <w:p w14:paraId="3E9B7B1E" w14:textId="3FC8CA69" w:rsidR="004C6200" w:rsidRPr="004C6200" w:rsidRDefault="004C6200" w:rsidP="004C6200">
            <w:pPr>
              <w:spacing w:before="40" w:after="120"/>
              <w:ind w:right="113"/>
              <w:jc w:val="right"/>
              <w:rPr>
                <w:lang w:val="fr-BE" w:eastAsia="fr-BE"/>
              </w:rPr>
            </w:pPr>
            <w:r w:rsidRPr="004C6200">
              <w:rPr>
                <w:lang w:val="fr-BE" w:eastAsia="fr-BE"/>
              </w:rPr>
              <w:t>USD 81</w:t>
            </w:r>
            <w:r w:rsidR="00326120">
              <w:rPr>
                <w:lang w:val="fr-BE" w:eastAsia="fr-BE"/>
              </w:rPr>
              <w:t xml:space="preserve"> </w:t>
            </w:r>
            <w:r w:rsidRPr="004C6200">
              <w:rPr>
                <w:lang w:val="fr-BE" w:eastAsia="fr-BE"/>
              </w:rPr>
              <w:t>440</w:t>
            </w:r>
          </w:p>
        </w:tc>
        <w:tc>
          <w:tcPr>
            <w:tcW w:w="1558" w:type="dxa"/>
            <w:shd w:val="clear" w:color="auto" w:fill="auto"/>
            <w:noWrap/>
          </w:tcPr>
          <w:p w14:paraId="6DCF0C75" w14:textId="77777777" w:rsidR="004C6200" w:rsidRPr="004C6200" w:rsidRDefault="004C6200" w:rsidP="004C6200">
            <w:pPr>
              <w:spacing w:before="40" w:after="120"/>
              <w:ind w:right="113"/>
              <w:jc w:val="right"/>
              <w:rPr>
                <w:lang w:val="fr-BE" w:eastAsia="fr-BE"/>
              </w:rPr>
            </w:pPr>
            <w:r w:rsidRPr="004C6200">
              <w:rPr>
                <w:lang w:val="fr-BE" w:eastAsia="fr-BE"/>
              </w:rPr>
              <w:t>81.440</w:t>
            </w:r>
          </w:p>
        </w:tc>
      </w:tr>
      <w:tr w:rsidR="004C6200" w:rsidRPr="004C6200" w14:paraId="0EF94705" w14:textId="77777777" w:rsidTr="0009115D">
        <w:tc>
          <w:tcPr>
            <w:tcW w:w="2003" w:type="dxa"/>
            <w:shd w:val="clear" w:color="auto" w:fill="auto"/>
            <w:noWrap/>
          </w:tcPr>
          <w:p w14:paraId="006F3876" w14:textId="77777777" w:rsidR="004C6200" w:rsidRPr="004C6200" w:rsidRDefault="004C6200" w:rsidP="004C6200">
            <w:pPr>
              <w:spacing w:before="40" w:after="120"/>
              <w:ind w:right="113"/>
              <w:rPr>
                <w:lang w:val="fr-BE" w:eastAsia="fr-BE"/>
              </w:rPr>
            </w:pPr>
            <w:r w:rsidRPr="004C6200">
              <w:rPr>
                <w:lang w:val="fr-BE" w:eastAsia="fr-BE"/>
              </w:rPr>
              <w:t xml:space="preserve">19 December </w:t>
            </w:r>
          </w:p>
        </w:tc>
        <w:tc>
          <w:tcPr>
            <w:tcW w:w="2056" w:type="dxa"/>
            <w:shd w:val="clear" w:color="auto" w:fill="auto"/>
            <w:noWrap/>
          </w:tcPr>
          <w:p w14:paraId="45D5A6F0" w14:textId="77777777" w:rsidR="004C6200" w:rsidRPr="004C6200" w:rsidRDefault="004C6200" w:rsidP="004C6200">
            <w:pPr>
              <w:spacing w:before="40" w:after="120"/>
              <w:ind w:right="113"/>
              <w:rPr>
                <w:lang w:val="fr-BE" w:eastAsia="fr-BE"/>
              </w:rPr>
            </w:pPr>
            <w:r w:rsidRPr="004C6200">
              <w:rPr>
                <w:lang w:val="fr-BE" w:eastAsia="fr-BE"/>
              </w:rPr>
              <w:t xml:space="preserve">Greece </w:t>
            </w:r>
          </w:p>
        </w:tc>
        <w:tc>
          <w:tcPr>
            <w:tcW w:w="1753" w:type="dxa"/>
            <w:shd w:val="clear" w:color="auto" w:fill="auto"/>
            <w:noWrap/>
          </w:tcPr>
          <w:p w14:paraId="30721523" w14:textId="3CA61742" w:rsidR="004C6200" w:rsidRPr="004C6200" w:rsidRDefault="004C6200" w:rsidP="004C6200">
            <w:pPr>
              <w:spacing w:before="40" w:after="120"/>
              <w:ind w:right="113"/>
              <w:jc w:val="right"/>
              <w:rPr>
                <w:lang w:val="fr-BE" w:eastAsia="fr-BE"/>
              </w:rPr>
            </w:pPr>
            <w:r w:rsidRPr="004C6200">
              <w:rPr>
                <w:lang w:val="fr-BE" w:eastAsia="fr-BE"/>
              </w:rPr>
              <w:t>USD 1</w:t>
            </w:r>
            <w:r w:rsidR="00326120">
              <w:rPr>
                <w:lang w:val="fr-BE" w:eastAsia="fr-BE"/>
              </w:rPr>
              <w:t xml:space="preserve"> </w:t>
            </w:r>
            <w:r w:rsidRPr="004C6200">
              <w:rPr>
                <w:lang w:val="fr-BE" w:eastAsia="fr-BE"/>
              </w:rPr>
              <w:t>000</w:t>
            </w:r>
          </w:p>
        </w:tc>
        <w:tc>
          <w:tcPr>
            <w:tcW w:w="1558" w:type="dxa"/>
            <w:shd w:val="clear" w:color="auto" w:fill="auto"/>
            <w:noWrap/>
          </w:tcPr>
          <w:p w14:paraId="23A1BDC0" w14:textId="77777777" w:rsidR="004C6200" w:rsidRPr="004C6200" w:rsidRDefault="004C6200" w:rsidP="004C6200">
            <w:pPr>
              <w:spacing w:before="40" w:after="120"/>
              <w:ind w:right="113"/>
              <w:jc w:val="right"/>
              <w:rPr>
                <w:lang w:val="fr-BE" w:eastAsia="fr-BE"/>
              </w:rPr>
            </w:pPr>
            <w:r w:rsidRPr="004C6200">
              <w:rPr>
                <w:lang w:val="fr-BE" w:eastAsia="fr-BE"/>
              </w:rPr>
              <w:t>1.000</w:t>
            </w:r>
          </w:p>
        </w:tc>
      </w:tr>
      <w:tr w:rsidR="004C6200" w:rsidRPr="004C6200" w14:paraId="08B18FC4" w14:textId="77777777" w:rsidTr="0009115D">
        <w:tc>
          <w:tcPr>
            <w:tcW w:w="2003" w:type="dxa"/>
            <w:shd w:val="clear" w:color="auto" w:fill="auto"/>
            <w:noWrap/>
          </w:tcPr>
          <w:p w14:paraId="0C263D3F" w14:textId="77777777" w:rsidR="004C6200" w:rsidRPr="004C6200" w:rsidRDefault="004C6200" w:rsidP="004C6200">
            <w:pPr>
              <w:spacing w:before="40" w:after="120"/>
              <w:ind w:right="113"/>
              <w:rPr>
                <w:lang w:val="fr-BE" w:eastAsia="fr-BE"/>
              </w:rPr>
            </w:pPr>
            <w:r w:rsidRPr="004C6200">
              <w:rPr>
                <w:lang w:val="fr-BE" w:eastAsia="fr-BE"/>
              </w:rPr>
              <w:t xml:space="preserve">21 December </w:t>
            </w:r>
          </w:p>
        </w:tc>
        <w:tc>
          <w:tcPr>
            <w:tcW w:w="2056" w:type="dxa"/>
            <w:shd w:val="clear" w:color="auto" w:fill="auto"/>
            <w:noWrap/>
          </w:tcPr>
          <w:p w14:paraId="320856BB" w14:textId="77777777" w:rsidR="004C6200" w:rsidRPr="004C6200" w:rsidRDefault="004C6200" w:rsidP="004C6200">
            <w:pPr>
              <w:spacing w:before="40" w:after="120"/>
              <w:ind w:right="113"/>
              <w:rPr>
                <w:lang w:val="fr-BE" w:eastAsia="fr-BE"/>
              </w:rPr>
            </w:pPr>
            <w:r w:rsidRPr="004C6200">
              <w:rPr>
                <w:lang w:val="fr-BE" w:eastAsia="fr-BE"/>
              </w:rPr>
              <w:t>Republic of Moldova</w:t>
            </w:r>
          </w:p>
        </w:tc>
        <w:tc>
          <w:tcPr>
            <w:tcW w:w="1753" w:type="dxa"/>
            <w:shd w:val="clear" w:color="auto" w:fill="auto"/>
            <w:noWrap/>
          </w:tcPr>
          <w:p w14:paraId="04F40A4C" w14:textId="3A586AA8" w:rsidR="004C6200" w:rsidRPr="004C6200" w:rsidRDefault="004C6200" w:rsidP="004C6200">
            <w:pPr>
              <w:spacing w:before="40" w:after="120"/>
              <w:ind w:right="113"/>
              <w:jc w:val="right"/>
              <w:rPr>
                <w:lang w:val="fr-BE" w:eastAsia="fr-BE"/>
              </w:rPr>
            </w:pPr>
            <w:r w:rsidRPr="004C6200">
              <w:rPr>
                <w:lang w:val="fr-BE" w:eastAsia="fr-BE"/>
              </w:rPr>
              <w:t>USD 1</w:t>
            </w:r>
            <w:r w:rsidR="00326120">
              <w:rPr>
                <w:lang w:val="fr-BE" w:eastAsia="fr-BE"/>
              </w:rPr>
              <w:t xml:space="preserve"> </w:t>
            </w:r>
            <w:r w:rsidRPr="004C6200">
              <w:rPr>
                <w:lang w:val="fr-BE" w:eastAsia="fr-BE"/>
              </w:rPr>
              <w:t>000</w:t>
            </w:r>
          </w:p>
        </w:tc>
        <w:tc>
          <w:tcPr>
            <w:tcW w:w="1558" w:type="dxa"/>
            <w:shd w:val="clear" w:color="auto" w:fill="auto"/>
            <w:noWrap/>
          </w:tcPr>
          <w:p w14:paraId="213BA83A" w14:textId="77777777" w:rsidR="004C6200" w:rsidRPr="004C6200" w:rsidRDefault="004C6200" w:rsidP="004C6200">
            <w:pPr>
              <w:spacing w:before="40" w:after="120"/>
              <w:ind w:right="113"/>
              <w:jc w:val="right"/>
              <w:rPr>
                <w:lang w:val="fr-BE" w:eastAsia="fr-BE"/>
              </w:rPr>
            </w:pPr>
            <w:r w:rsidRPr="004C6200">
              <w:rPr>
                <w:lang w:val="fr-BE" w:eastAsia="fr-BE"/>
              </w:rPr>
              <w:t>1.000</w:t>
            </w:r>
          </w:p>
        </w:tc>
      </w:tr>
      <w:tr w:rsidR="004C6200" w:rsidRPr="004C6200" w14:paraId="743B18A3" w14:textId="77777777" w:rsidTr="0009115D">
        <w:tc>
          <w:tcPr>
            <w:tcW w:w="2003" w:type="dxa"/>
            <w:shd w:val="clear" w:color="auto" w:fill="auto"/>
            <w:noWrap/>
          </w:tcPr>
          <w:p w14:paraId="1EE50BC0" w14:textId="77777777" w:rsidR="004C6200" w:rsidRPr="004C6200" w:rsidRDefault="004C6200" w:rsidP="004C6200">
            <w:pPr>
              <w:spacing w:before="40" w:after="120"/>
              <w:ind w:right="113"/>
              <w:rPr>
                <w:b/>
                <w:bCs/>
                <w:lang w:val="fr-BE" w:eastAsia="fr-BE"/>
              </w:rPr>
            </w:pPr>
            <w:r w:rsidRPr="004C6200">
              <w:rPr>
                <w:b/>
                <w:bCs/>
                <w:lang w:val="fr-BE" w:eastAsia="fr-BE"/>
              </w:rPr>
              <w:t>2019</w:t>
            </w:r>
          </w:p>
        </w:tc>
        <w:tc>
          <w:tcPr>
            <w:tcW w:w="2056" w:type="dxa"/>
            <w:shd w:val="clear" w:color="auto" w:fill="auto"/>
            <w:noWrap/>
          </w:tcPr>
          <w:p w14:paraId="54008B68" w14:textId="77777777" w:rsidR="004C6200" w:rsidRPr="004C6200" w:rsidRDefault="004C6200" w:rsidP="004C6200">
            <w:pPr>
              <w:spacing w:before="40" w:after="120"/>
              <w:ind w:right="113"/>
              <w:rPr>
                <w:lang w:val="fr-BE" w:eastAsia="fr-BE"/>
              </w:rPr>
            </w:pPr>
          </w:p>
        </w:tc>
        <w:tc>
          <w:tcPr>
            <w:tcW w:w="1753" w:type="dxa"/>
            <w:shd w:val="clear" w:color="auto" w:fill="auto"/>
            <w:noWrap/>
          </w:tcPr>
          <w:p w14:paraId="33F0F9A3" w14:textId="77777777" w:rsidR="004C6200" w:rsidRPr="004C6200" w:rsidRDefault="004C6200" w:rsidP="004C6200">
            <w:pPr>
              <w:spacing w:before="40" w:after="120"/>
              <w:ind w:right="113"/>
              <w:jc w:val="right"/>
              <w:rPr>
                <w:lang w:val="fr-BE" w:eastAsia="fr-BE"/>
              </w:rPr>
            </w:pPr>
          </w:p>
        </w:tc>
        <w:tc>
          <w:tcPr>
            <w:tcW w:w="1558" w:type="dxa"/>
            <w:shd w:val="clear" w:color="auto" w:fill="auto"/>
            <w:noWrap/>
          </w:tcPr>
          <w:p w14:paraId="3EA5A86C" w14:textId="77777777" w:rsidR="004C6200" w:rsidRPr="004C6200" w:rsidRDefault="004C6200" w:rsidP="004C6200">
            <w:pPr>
              <w:spacing w:before="40" w:after="120"/>
              <w:ind w:right="113"/>
              <w:jc w:val="right"/>
              <w:rPr>
                <w:lang w:val="fr-BE" w:eastAsia="fr-BE"/>
              </w:rPr>
            </w:pPr>
          </w:p>
        </w:tc>
      </w:tr>
      <w:tr w:rsidR="004C6200" w:rsidRPr="004C6200" w14:paraId="5A236D59" w14:textId="77777777" w:rsidTr="0009115D">
        <w:tc>
          <w:tcPr>
            <w:tcW w:w="2003" w:type="dxa"/>
            <w:shd w:val="clear" w:color="auto" w:fill="auto"/>
            <w:noWrap/>
          </w:tcPr>
          <w:p w14:paraId="1A2D2A84" w14:textId="77777777" w:rsidR="004C6200" w:rsidRPr="004C6200" w:rsidRDefault="004C6200" w:rsidP="004C6200">
            <w:pPr>
              <w:spacing w:before="40" w:after="120"/>
              <w:ind w:right="113"/>
              <w:rPr>
                <w:lang w:val="fr-BE" w:eastAsia="fr-BE"/>
              </w:rPr>
            </w:pPr>
            <w:r w:rsidRPr="004C6200">
              <w:rPr>
                <w:lang w:val="fr-BE" w:eastAsia="fr-BE"/>
              </w:rPr>
              <w:t>17 January</w:t>
            </w:r>
          </w:p>
        </w:tc>
        <w:tc>
          <w:tcPr>
            <w:tcW w:w="2056" w:type="dxa"/>
            <w:shd w:val="clear" w:color="auto" w:fill="auto"/>
            <w:noWrap/>
          </w:tcPr>
          <w:p w14:paraId="51C4C2D3" w14:textId="77777777" w:rsidR="004C6200" w:rsidRPr="004C6200" w:rsidRDefault="004C6200" w:rsidP="004C6200">
            <w:pPr>
              <w:spacing w:before="40" w:after="120"/>
              <w:ind w:right="113"/>
              <w:rPr>
                <w:lang w:val="fr-BE" w:eastAsia="fr-BE"/>
              </w:rPr>
            </w:pPr>
            <w:r w:rsidRPr="004C6200">
              <w:rPr>
                <w:lang w:val="fr-BE" w:eastAsia="fr-BE"/>
              </w:rPr>
              <w:t>Latvia</w:t>
            </w:r>
          </w:p>
        </w:tc>
        <w:tc>
          <w:tcPr>
            <w:tcW w:w="1753" w:type="dxa"/>
            <w:shd w:val="clear" w:color="auto" w:fill="auto"/>
            <w:noWrap/>
          </w:tcPr>
          <w:p w14:paraId="0472ED53" w14:textId="48140A3F" w:rsidR="004C6200" w:rsidRPr="004C6200" w:rsidRDefault="004C6200" w:rsidP="004C6200">
            <w:pPr>
              <w:spacing w:before="40" w:after="120"/>
              <w:ind w:right="113"/>
              <w:jc w:val="right"/>
              <w:rPr>
                <w:lang w:val="fr-BE" w:eastAsia="fr-BE"/>
              </w:rPr>
            </w:pPr>
            <w:r w:rsidRPr="004C6200">
              <w:rPr>
                <w:lang w:val="fr-BE" w:eastAsia="fr-BE"/>
              </w:rPr>
              <w:t>EUR 1</w:t>
            </w:r>
            <w:r w:rsidR="00326120">
              <w:rPr>
                <w:lang w:val="fr-BE" w:eastAsia="fr-BE"/>
              </w:rPr>
              <w:t xml:space="preserve"> </w:t>
            </w:r>
            <w:r w:rsidRPr="004C6200">
              <w:rPr>
                <w:lang w:val="fr-BE" w:eastAsia="fr-BE"/>
              </w:rPr>
              <w:t xml:space="preserve">000 </w:t>
            </w:r>
          </w:p>
        </w:tc>
        <w:tc>
          <w:tcPr>
            <w:tcW w:w="1558" w:type="dxa"/>
            <w:shd w:val="clear" w:color="auto" w:fill="auto"/>
            <w:noWrap/>
          </w:tcPr>
          <w:p w14:paraId="4807465E" w14:textId="77777777" w:rsidR="004C6200" w:rsidRPr="004C6200" w:rsidRDefault="004C6200" w:rsidP="004C6200">
            <w:pPr>
              <w:spacing w:before="40" w:after="120"/>
              <w:ind w:right="113"/>
              <w:jc w:val="right"/>
              <w:rPr>
                <w:lang w:val="fr-BE" w:eastAsia="fr-BE"/>
              </w:rPr>
            </w:pPr>
            <w:r w:rsidRPr="004C6200">
              <w:rPr>
                <w:lang w:val="fr-BE" w:eastAsia="fr-BE"/>
              </w:rPr>
              <w:t>1.148</w:t>
            </w:r>
          </w:p>
        </w:tc>
      </w:tr>
      <w:tr w:rsidR="004C6200" w:rsidRPr="004C6200" w14:paraId="61F9580C" w14:textId="77777777" w:rsidTr="0009115D">
        <w:tc>
          <w:tcPr>
            <w:tcW w:w="2003" w:type="dxa"/>
            <w:shd w:val="clear" w:color="auto" w:fill="auto"/>
            <w:noWrap/>
          </w:tcPr>
          <w:p w14:paraId="1C26CA13" w14:textId="77777777" w:rsidR="004C6200" w:rsidRPr="004C6200" w:rsidRDefault="004C6200" w:rsidP="004C6200">
            <w:pPr>
              <w:spacing w:before="40" w:after="120"/>
              <w:ind w:right="113"/>
              <w:rPr>
                <w:lang w:val="fr-BE" w:eastAsia="fr-BE"/>
              </w:rPr>
            </w:pPr>
            <w:r w:rsidRPr="004C6200">
              <w:rPr>
                <w:lang w:val="fr-BE" w:eastAsia="fr-BE"/>
              </w:rPr>
              <w:t>1 March</w:t>
            </w:r>
          </w:p>
        </w:tc>
        <w:tc>
          <w:tcPr>
            <w:tcW w:w="2056" w:type="dxa"/>
            <w:shd w:val="clear" w:color="auto" w:fill="auto"/>
            <w:noWrap/>
          </w:tcPr>
          <w:p w14:paraId="1722ED1B" w14:textId="77777777" w:rsidR="004C6200" w:rsidRPr="004C6200" w:rsidRDefault="004C6200" w:rsidP="004C6200">
            <w:pPr>
              <w:spacing w:before="40" w:after="120"/>
              <w:ind w:right="113"/>
              <w:rPr>
                <w:lang w:val="fr-BE" w:eastAsia="fr-BE"/>
              </w:rPr>
            </w:pPr>
            <w:r w:rsidRPr="004C6200">
              <w:rPr>
                <w:lang w:val="fr-BE" w:eastAsia="fr-BE"/>
              </w:rPr>
              <w:t>Austria</w:t>
            </w:r>
          </w:p>
        </w:tc>
        <w:tc>
          <w:tcPr>
            <w:tcW w:w="1753" w:type="dxa"/>
            <w:shd w:val="clear" w:color="auto" w:fill="auto"/>
            <w:noWrap/>
          </w:tcPr>
          <w:p w14:paraId="31EEF31C" w14:textId="181C871C" w:rsidR="004C6200" w:rsidRPr="004C6200" w:rsidRDefault="004C6200" w:rsidP="004C6200">
            <w:pPr>
              <w:spacing w:before="40" w:after="120"/>
              <w:ind w:right="113"/>
              <w:jc w:val="right"/>
              <w:rPr>
                <w:lang w:val="fr-BE" w:eastAsia="fr-BE"/>
              </w:rPr>
            </w:pPr>
            <w:r w:rsidRPr="004C6200">
              <w:rPr>
                <w:lang w:val="fr-BE" w:eastAsia="fr-BE"/>
              </w:rPr>
              <w:t>USD 10</w:t>
            </w:r>
            <w:r w:rsidR="00326120">
              <w:rPr>
                <w:lang w:val="fr-BE" w:eastAsia="fr-BE"/>
              </w:rPr>
              <w:t xml:space="preserve"> </w:t>
            </w:r>
            <w:r w:rsidRPr="004C6200">
              <w:rPr>
                <w:lang w:val="fr-BE" w:eastAsia="fr-BE"/>
              </w:rPr>
              <w:t>000</w:t>
            </w:r>
          </w:p>
        </w:tc>
        <w:tc>
          <w:tcPr>
            <w:tcW w:w="1558" w:type="dxa"/>
            <w:shd w:val="clear" w:color="auto" w:fill="auto"/>
            <w:noWrap/>
          </w:tcPr>
          <w:p w14:paraId="36F14BE5" w14:textId="77777777" w:rsidR="004C6200" w:rsidRPr="004C6200" w:rsidRDefault="004C6200" w:rsidP="004C6200">
            <w:pPr>
              <w:spacing w:before="40" w:after="120"/>
              <w:ind w:right="113"/>
              <w:jc w:val="right"/>
              <w:rPr>
                <w:lang w:val="fr-BE" w:eastAsia="fr-BE"/>
              </w:rPr>
            </w:pPr>
            <w:r w:rsidRPr="004C6200">
              <w:rPr>
                <w:lang w:val="fr-BE" w:eastAsia="fr-BE"/>
              </w:rPr>
              <w:t>10,000</w:t>
            </w:r>
          </w:p>
        </w:tc>
      </w:tr>
      <w:tr w:rsidR="004C6200" w:rsidRPr="004C6200" w14:paraId="74B244DD" w14:textId="77777777" w:rsidTr="0009115D">
        <w:tc>
          <w:tcPr>
            <w:tcW w:w="2003" w:type="dxa"/>
            <w:shd w:val="clear" w:color="auto" w:fill="auto"/>
            <w:noWrap/>
          </w:tcPr>
          <w:p w14:paraId="35B3A59E" w14:textId="77777777" w:rsidR="004C6200" w:rsidRPr="004C6200" w:rsidRDefault="004C6200" w:rsidP="004C6200">
            <w:pPr>
              <w:spacing w:before="40" w:after="120"/>
              <w:ind w:right="113"/>
              <w:rPr>
                <w:lang w:val="fr-BE" w:eastAsia="fr-BE"/>
              </w:rPr>
            </w:pPr>
            <w:r w:rsidRPr="004C6200">
              <w:rPr>
                <w:lang w:val="fr-BE" w:eastAsia="fr-BE"/>
              </w:rPr>
              <w:t>14 March</w:t>
            </w:r>
          </w:p>
        </w:tc>
        <w:tc>
          <w:tcPr>
            <w:tcW w:w="2056" w:type="dxa"/>
            <w:shd w:val="clear" w:color="auto" w:fill="auto"/>
            <w:noWrap/>
          </w:tcPr>
          <w:p w14:paraId="47E56F65" w14:textId="77777777" w:rsidR="004C6200" w:rsidRPr="004C6200" w:rsidRDefault="004C6200" w:rsidP="004C6200">
            <w:pPr>
              <w:spacing w:before="40" w:after="120"/>
              <w:ind w:right="113"/>
              <w:rPr>
                <w:lang w:val="fr-BE" w:eastAsia="fr-BE"/>
              </w:rPr>
            </w:pPr>
            <w:r w:rsidRPr="004C6200">
              <w:rPr>
                <w:lang w:val="fr-BE" w:eastAsia="fr-BE"/>
              </w:rPr>
              <w:t>Italy</w:t>
            </w:r>
          </w:p>
        </w:tc>
        <w:tc>
          <w:tcPr>
            <w:tcW w:w="1753" w:type="dxa"/>
            <w:shd w:val="clear" w:color="auto" w:fill="auto"/>
            <w:noWrap/>
          </w:tcPr>
          <w:p w14:paraId="47EF5D18" w14:textId="2C0F82AE" w:rsidR="004C6200" w:rsidRPr="004C6200" w:rsidRDefault="004C6200" w:rsidP="004C6200">
            <w:pPr>
              <w:spacing w:before="40" w:after="120"/>
              <w:ind w:right="113"/>
              <w:jc w:val="right"/>
              <w:rPr>
                <w:lang w:val="fr-BE" w:eastAsia="fr-BE"/>
              </w:rPr>
            </w:pPr>
            <w:r w:rsidRPr="004C6200">
              <w:rPr>
                <w:lang w:val="fr-BE" w:eastAsia="fr-BE"/>
              </w:rPr>
              <w:t>EUR 10</w:t>
            </w:r>
            <w:r w:rsidR="00326120">
              <w:rPr>
                <w:lang w:val="fr-BE" w:eastAsia="fr-BE"/>
              </w:rPr>
              <w:t xml:space="preserve"> </w:t>
            </w:r>
            <w:r w:rsidRPr="004C6200">
              <w:rPr>
                <w:lang w:val="fr-BE" w:eastAsia="fr-BE"/>
              </w:rPr>
              <w:t>000</w:t>
            </w:r>
          </w:p>
        </w:tc>
        <w:tc>
          <w:tcPr>
            <w:tcW w:w="1558" w:type="dxa"/>
            <w:shd w:val="clear" w:color="auto" w:fill="auto"/>
            <w:noWrap/>
          </w:tcPr>
          <w:p w14:paraId="44D32EAC" w14:textId="77777777" w:rsidR="004C6200" w:rsidRPr="004C6200" w:rsidRDefault="004C6200" w:rsidP="004C6200">
            <w:pPr>
              <w:spacing w:before="40" w:after="120"/>
              <w:ind w:right="113"/>
              <w:jc w:val="right"/>
              <w:rPr>
                <w:lang w:val="fr-BE" w:eastAsia="fr-BE"/>
              </w:rPr>
            </w:pPr>
            <w:r w:rsidRPr="004C6200">
              <w:rPr>
                <w:lang w:val="fr-BE" w:eastAsia="fr-BE"/>
              </w:rPr>
              <w:t>11.376</w:t>
            </w:r>
          </w:p>
        </w:tc>
      </w:tr>
      <w:tr w:rsidR="004C6200" w:rsidRPr="004C6200" w14:paraId="29C4A8BD" w14:textId="77777777" w:rsidTr="0009115D">
        <w:tc>
          <w:tcPr>
            <w:tcW w:w="2003" w:type="dxa"/>
            <w:shd w:val="clear" w:color="auto" w:fill="auto"/>
            <w:noWrap/>
          </w:tcPr>
          <w:p w14:paraId="7608BDF4" w14:textId="77777777" w:rsidR="004C6200" w:rsidRPr="004C6200" w:rsidRDefault="004C6200" w:rsidP="004C6200">
            <w:pPr>
              <w:spacing w:before="40" w:after="120"/>
              <w:ind w:right="113"/>
              <w:rPr>
                <w:lang w:val="fr-BE" w:eastAsia="fr-BE"/>
              </w:rPr>
            </w:pPr>
            <w:r w:rsidRPr="004C6200">
              <w:rPr>
                <w:lang w:val="fr-BE" w:eastAsia="fr-BE"/>
              </w:rPr>
              <w:t>25 March</w:t>
            </w:r>
          </w:p>
        </w:tc>
        <w:tc>
          <w:tcPr>
            <w:tcW w:w="2056" w:type="dxa"/>
            <w:shd w:val="clear" w:color="auto" w:fill="auto"/>
            <w:noWrap/>
          </w:tcPr>
          <w:p w14:paraId="486C3A98" w14:textId="77777777" w:rsidR="004C6200" w:rsidRPr="004C6200" w:rsidRDefault="004C6200" w:rsidP="004C6200">
            <w:pPr>
              <w:spacing w:before="40" w:after="120"/>
              <w:ind w:right="113"/>
              <w:rPr>
                <w:lang w:val="fr-BE" w:eastAsia="fr-BE"/>
              </w:rPr>
            </w:pPr>
            <w:r w:rsidRPr="004C6200">
              <w:rPr>
                <w:lang w:val="fr-BE" w:eastAsia="fr-BE"/>
              </w:rPr>
              <w:t>Romania</w:t>
            </w:r>
          </w:p>
        </w:tc>
        <w:tc>
          <w:tcPr>
            <w:tcW w:w="1753" w:type="dxa"/>
            <w:shd w:val="clear" w:color="auto" w:fill="auto"/>
            <w:noWrap/>
          </w:tcPr>
          <w:p w14:paraId="7B10A3EB" w14:textId="487C6FE9" w:rsidR="004C6200" w:rsidRPr="004C6200" w:rsidRDefault="004C6200" w:rsidP="004C6200">
            <w:pPr>
              <w:spacing w:before="40" w:after="120"/>
              <w:ind w:right="113"/>
              <w:jc w:val="right"/>
              <w:rPr>
                <w:lang w:val="fr-BE" w:eastAsia="fr-BE"/>
              </w:rPr>
            </w:pPr>
            <w:r w:rsidRPr="004C6200">
              <w:rPr>
                <w:lang w:val="fr-BE" w:eastAsia="fr-BE"/>
              </w:rPr>
              <w:t>USD 5</w:t>
            </w:r>
            <w:r w:rsidR="00326120">
              <w:rPr>
                <w:lang w:val="fr-BE" w:eastAsia="fr-BE"/>
              </w:rPr>
              <w:t xml:space="preserve"> </w:t>
            </w:r>
            <w:r w:rsidRPr="004C6200">
              <w:rPr>
                <w:lang w:val="fr-BE" w:eastAsia="fr-BE"/>
              </w:rPr>
              <w:t>000</w:t>
            </w:r>
          </w:p>
        </w:tc>
        <w:tc>
          <w:tcPr>
            <w:tcW w:w="1558" w:type="dxa"/>
            <w:shd w:val="clear" w:color="auto" w:fill="auto"/>
            <w:noWrap/>
          </w:tcPr>
          <w:p w14:paraId="486D723F"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3BF87610" w14:textId="77777777" w:rsidTr="0009115D">
        <w:tc>
          <w:tcPr>
            <w:tcW w:w="2003" w:type="dxa"/>
            <w:shd w:val="clear" w:color="auto" w:fill="auto"/>
            <w:noWrap/>
          </w:tcPr>
          <w:p w14:paraId="788A29EE" w14:textId="77777777" w:rsidR="004C6200" w:rsidRPr="004C6200" w:rsidRDefault="004C6200" w:rsidP="004C6200">
            <w:pPr>
              <w:spacing w:before="40" w:after="120"/>
              <w:ind w:right="113"/>
              <w:rPr>
                <w:lang w:val="fr-BE" w:eastAsia="fr-BE"/>
              </w:rPr>
            </w:pPr>
            <w:r w:rsidRPr="004C6200">
              <w:rPr>
                <w:lang w:val="fr-BE" w:eastAsia="fr-BE"/>
              </w:rPr>
              <w:t>2 April</w:t>
            </w:r>
          </w:p>
        </w:tc>
        <w:tc>
          <w:tcPr>
            <w:tcW w:w="2056" w:type="dxa"/>
            <w:shd w:val="clear" w:color="auto" w:fill="auto"/>
            <w:noWrap/>
          </w:tcPr>
          <w:p w14:paraId="67779668" w14:textId="77777777" w:rsidR="004C6200" w:rsidRPr="004C6200" w:rsidRDefault="004C6200" w:rsidP="004C6200">
            <w:pPr>
              <w:spacing w:before="40" w:after="120"/>
              <w:ind w:right="113"/>
              <w:rPr>
                <w:lang w:val="fr-BE" w:eastAsia="fr-BE"/>
              </w:rPr>
            </w:pPr>
            <w:r w:rsidRPr="004C6200">
              <w:rPr>
                <w:lang w:val="fr-BE" w:eastAsia="fr-BE"/>
              </w:rPr>
              <w:t>Poland</w:t>
            </w:r>
          </w:p>
        </w:tc>
        <w:tc>
          <w:tcPr>
            <w:tcW w:w="1753" w:type="dxa"/>
            <w:shd w:val="clear" w:color="auto" w:fill="auto"/>
            <w:noWrap/>
          </w:tcPr>
          <w:p w14:paraId="71D1F2DD" w14:textId="2D9EE60B" w:rsidR="004C6200" w:rsidRPr="004C6200" w:rsidRDefault="004C6200" w:rsidP="004C6200">
            <w:pPr>
              <w:spacing w:before="40" w:after="120"/>
              <w:ind w:right="113"/>
              <w:jc w:val="right"/>
              <w:rPr>
                <w:lang w:val="fr-BE" w:eastAsia="fr-BE"/>
              </w:rPr>
            </w:pPr>
            <w:r w:rsidRPr="004C6200">
              <w:rPr>
                <w:lang w:val="fr-BE" w:eastAsia="fr-BE"/>
              </w:rPr>
              <w:t>USD 5</w:t>
            </w:r>
            <w:r w:rsidR="00326120">
              <w:rPr>
                <w:lang w:val="fr-BE" w:eastAsia="fr-BE"/>
              </w:rPr>
              <w:t xml:space="preserve"> </w:t>
            </w:r>
            <w:r w:rsidRPr="004C6200">
              <w:rPr>
                <w:lang w:val="fr-BE" w:eastAsia="fr-BE"/>
              </w:rPr>
              <w:t>000</w:t>
            </w:r>
          </w:p>
        </w:tc>
        <w:tc>
          <w:tcPr>
            <w:tcW w:w="1558" w:type="dxa"/>
            <w:shd w:val="clear" w:color="auto" w:fill="auto"/>
            <w:noWrap/>
          </w:tcPr>
          <w:p w14:paraId="1E5EF562"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45460511" w14:textId="77777777" w:rsidTr="0009115D">
        <w:tc>
          <w:tcPr>
            <w:tcW w:w="2003" w:type="dxa"/>
            <w:shd w:val="clear" w:color="auto" w:fill="auto"/>
            <w:noWrap/>
          </w:tcPr>
          <w:p w14:paraId="45D605E6" w14:textId="77777777" w:rsidR="004C6200" w:rsidRPr="004C6200" w:rsidRDefault="004C6200" w:rsidP="004C6200">
            <w:pPr>
              <w:spacing w:before="40" w:after="120"/>
              <w:ind w:right="113"/>
              <w:rPr>
                <w:lang w:val="fr-BE" w:eastAsia="fr-BE"/>
              </w:rPr>
            </w:pPr>
            <w:r w:rsidRPr="004C6200">
              <w:rPr>
                <w:lang w:val="fr-BE" w:eastAsia="fr-BE"/>
              </w:rPr>
              <w:t>4 April</w:t>
            </w:r>
          </w:p>
        </w:tc>
        <w:tc>
          <w:tcPr>
            <w:tcW w:w="2056" w:type="dxa"/>
            <w:shd w:val="clear" w:color="auto" w:fill="auto"/>
            <w:noWrap/>
          </w:tcPr>
          <w:p w14:paraId="3EAD2A56" w14:textId="77777777" w:rsidR="004C6200" w:rsidRPr="004C6200" w:rsidRDefault="004C6200" w:rsidP="004C6200">
            <w:pPr>
              <w:spacing w:before="40" w:after="120"/>
              <w:ind w:right="113"/>
              <w:rPr>
                <w:lang w:val="fr-BE" w:eastAsia="fr-BE"/>
              </w:rPr>
            </w:pPr>
            <w:r w:rsidRPr="004C6200">
              <w:rPr>
                <w:lang w:val="fr-BE" w:eastAsia="fr-BE"/>
              </w:rPr>
              <w:t>Estonia</w:t>
            </w:r>
          </w:p>
        </w:tc>
        <w:tc>
          <w:tcPr>
            <w:tcW w:w="1753" w:type="dxa"/>
            <w:shd w:val="clear" w:color="auto" w:fill="auto"/>
            <w:noWrap/>
          </w:tcPr>
          <w:p w14:paraId="143E00A8" w14:textId="77777777" w:rsidR="004C6200" w:rsidRPr="004C6200" w:rsidRDefault="004C6200" w:rsidP="004C6200">
            <w:pPr>
              <w:spacing w:before="40" w:after="120"/>
              <w:ind w:right="113"/>
              <w:jc w:val="right"/>
              <w:rPr>
                <w:lang w:val="fr-BE" w:eastAsia="fr-BE"/>
              </w:rPr>
            </w:pPr>
            <w:r w:rsidRPr="004C6200">
              <w:rPr>
                <w:lang w:val="fr-BE" w:eastAsia="fr-BE"/>
              </w:rPr>
              <w:t>EUR 500</w:t>
            </w:r>
          </w:p>
        </w:tc>
        <w:tc>
          <w:tcPr>
            <w:tcW w:w="1558" w:type="dxa"/>
            <w:shd w:val="clear" w:color="auto" w:fill="auto"/>
            <w:noWrap/>
          </w:tcPr>
          <w:p w14:paraId="29ABF796" w14:textId="77777777" w:rsidR="004C6200" w:rsidRPr="004C6200" w:rsidRDefault="004C6200" w:rsidP="004C6200">
            <w:pPr>
              <w:spacing w:before="40" w:after="120"/>
              <w:ind w:right="113"/>
              <w:jc w:val="right"/>
              <w:rPr>
                <w:lang w:val="fr-BE" w:eastAsia="fr-BE"/>
              </w:rPr>
            </w:pPr>
            <w:r w:rsidRPr="004C6200">
              <w:rPr>
                <w:lang w:val="fr-BE" w:eastAsia="fr-BE"/>
              </w:rPr>
              <w:t>560</w:t>
            </w:r>
          </w:p>
        </w:tc>
      </w:tr>
      <w:tr w:rsidR="004C6200" w:rsidRPr="004C6200" w14:paraId="3486C484" w14:textId="77777777" w:rsidTr="0009115D">
        <w:tc>
          <w:tcPr>
            <w:tcW w:w="2003" w:type="dxa"/>
            <w:shd w:val="clear" w:color="auto" w:fill="auto"/>
            <w:noWrap/>
          </w:tcPr>
          <w:p w14:paraId="2A3D3345" w14:textId="77777777" w:rsidR="004C6200" w:rsidRPr="004C6200" w:rsidRDefault="004C6200" w:rsidP="004C6200">
            <w:pPr>
              <w:spacing w:before="40" w:after="120"/>
              <w:ind w:right="113"/>
              <w:rPr>
                <w:lang w:val="fr-BE" w:eastAsia="fr-BE"/>
              </w:rPr>
            </w:pPr>
            <w:r w:rsidRPr="004C6200">
              <w:rPr>
                <w:lang w:val="fr-BE" w:eastAsia="fr-BE"/>
              </w:rPr>
              <w:t>7 May</w:t>
            </w:r>
          </w:p>
        </w:tc>
        <w:tc>
          <w:tcPr>
            <w:tcW w:w="2056" w:type="dxa"/>
            <w:shd w:val="clear" w:color="auto" w:fill="auto"/>
            <w:noWrap/>
          </w:tcPr>
          <w:p w14:paraId="08E4AC98" w14:textId="77777777" w:rsidR="004C6200" w:rsidRPr="004C6200" w:rsidRDefault="004C6200" w:rsidP="004C6200">
            <w:pPr>
              <w:spacing w:before="40" w:after="120"/>
              <w:ind w:right="113"/>
              <w:rPr>
                <w:lang w:val="fr-BE" w:eastAsia="fr-BE"/>
              </w:rPr>
            </w:pPr>
            <w:r w:rsidRPr="004C6200">
              <w:rPr>
                <w:lang w:val="fr-BE" w:eastAsia="fr-BE"/>
              </w:rPr>
              <w:t>Sweden</w:t>
            </w:r>
          </w:p>
        </w:tc>
        <w:tc>
          <w:tcPr>
            <w:tcW w:w="1753" w:type="dxa"/>
            <w:shd w:val="clear" w:color="auto" w:fill="auto"/>
            <w:noWrap/>
          </w:tcPr>
          <w:p w14:paraId="47BE047B" w14:textId="51DB9C6A" w:rsidR="004C6200" w:rsidRPr="004C6200" w:rsidRDefault="004C6200" w:rsidP="004C6200">
            <w:pPr>
              <w:spacing w:before="40" w:after="120"/>
              <w:ind w:right="113"/>
              <w:jc w:val="right"/>
              <w:rPr>
                <w:lang w:val="fr-BE" w:eastAsia="fr-BE"/>
              </w:rPr>
            </w:pPr>
            <w:r w:rsidRPr="004C6200">
              <w:rPr>
                <w:lang w:val="fr-BE" w:eastAsia="fr-BE"/>
              </w:rPr>
              <w:t>USD 8</w:t>
            </w:r>
            <w:r w:rsidR="00326120">
              <w:rPr>
                <w:lang w:val="fr-BE" w:eastAsia="fr-BE"/>
              </w:rPr>
              <w:t xml:space="preserve"> </w:t>
            </w:r>
            <w:r w:rsidRPr="004C6200">
              <w:rPr>
                <w:lang w:val="fr-BE" w:eastAsia="fr-BE"/>
              </w:rPr>
              <w:t>300</w:t>
            </w:r>
          </w:p>
        </w:tc>
        <w:tc>
          <w:tcPr>
            <w:tcW w:w="1558" w:type="dxa"/>
            <w:shd w:val="clear" w:color="auto" w:fill="auto"/>
            <w:noWrap/>
          </w:tcPr>
          <w:p w14:paraId="5FBEC48A" w14:textId="77777777" w:rsidR="004C6200" w:rsidRPr="004C6200" w:rsidRDefault="004C6200" w:rsidP="004C6200">
            <w:pPr>
              <w:spacing w:before="40" w:after="120"/>
              <w:ind w:right="113"/>
              <w:jc w:val="right"/>
              <w:rPr>
                <w:lang w:val="fr-BE" w:eastAsia="fr-BE"/>
              </w:rPr>
            </w:pPr>
            <w:r w:rsidRPr="004C6200">
              <w:rPr>
                <w:lang w:val="fr-BE" w:eastAsia="fr-BE"/>
              </w:rPr>
              <w:t>8.300</w:t>
            </w:r>
          </w:p>
        </w:tc>
      </w:tr>
      <w:tr w:rsidR="004C6200" w:rsidRPr="004C6200" w14:paraId="29EAA1DC" w14:textId="77777777" w:rsidTr="0009115D">
        <w:tc>
          <w:tcPr>
            <w:tcW w:w="2003" w:type="dxa"/>
            <w:shd w:val="clear" w:color="auto" w:fill="auto"/>
            <w:noWrap/>
          </w:tcPr>
          <w:p w14:paraId="312DC263" w14:textId="77777777" w:rsidR="004C6200" w:rsidRPr="004C6200" w:rsidRDefault="004C6200" w:rsidP="004C6200">
            <w:pPr>
              <w:spacing w:before="40" w:after="120"/>
              <w:ind w:right="113"/>
              <w:rPr>
                <w:lang w:val="fr-BE" w:eastAsia="fr-BE"/>
              </w:rPr>
            </w:pPr>
            <w:r w:rsidRPr="004C6200">
              <w:rPr>
                <w:lang w:val="fr-BE" w:eastAsia="fr-BE"/>
              </w:rPr>
              <w:t>11 June</w:t>
            </w:r>
          </w:p>
        </w:tc>
        <w:tc>
          <w:tcPr>
            <w:tcW w:w="2056" w:type="dxa"/>
            <w:shd w:val="clear" w:color="auto" w:fill="auto"/>
            <w:noWrap/>
          </w:tcPr>
          <w:p w14:paraId="43871FEA" w14:textId="77777777" w:rsidR="004C6200" w:rsidRPr="004C6200" w:rsidRDefault="004C6200" w:rsidP="004C6200">
            <w:pPr>
              <w:spacing w:before="40" w:after="120"/>
              <w:ind w:right="113"/>
              <w:rPr>
                <w:lang w:val="fr-BE" w:eastAsia="fr-BE"/>
              </w:rPr>
            </w:pPr>
            <w:r w:rsidRPr="004C6200">
              <w:rPr>
                <w:lang w:val="fr-BE" w:eastAsia="fr-BE"/>
              </w:rPr>
              <w:t>Hungary</w:t>
            </w:r>
          </w:p>
        </w:tc>
        <w:tc>
          <w:tcPr>
            <w:tcW w:w="1753" w:type="dxa"/>
            <w:shd w:val="clear" w:color="auto" w:fill="auto"/>
            <w:noWrap/>
          </w:tcPr>
          <w:p w14:paraId="31E02694" w14:textId="03FAB0C9" w:rsidR="004C6200" w:rsidRPr="004C6200" w:rsidRDefault="004C6200" w:rsidP="004C6200">
            <w:pPr>
              <w:spacing w:before="40" w:after="120"/>
              <w:ind w:right="113"/>
              <w:jc w:val="right"/>
              <w:rPr>
                <w:lang w:val="fr-BE" w:eastAsia="fr-BE"/>
              </w:rPr>
            </w:pPr>
            <w:r w:rsidRPr="004C6200">
              <w:rPr>
                <w:lang w:val="fr-BE" w:eastAsia="fr-BE"/>
              </w:rPr>
              <w:t>USD 4</w:t>
            </w:r>
            <w:r w:rsidR="00326120">
              <w:rPr>
                <w:lang w:val="fr-BE" w:eastAsia="fr-BE"/>
              </w:rPr>
              <w:t xml:space="preserve"> </w:t>
            </w:r>
            <w:r w:rsidRPr="004C6200">
              <w:rPr>
                <w:lang w:val="fr-BE" w:eastAsia="fr-BE"/>
              </w:rPr>
              <w:t>000</w:t>
            </w:r>
          </w:p>
        </w:tc>
        <w:tc>
          <w:tcPr>
            <w:tcW w:w="1558" w:type="dxa"/>
            <w:shd w:val="clear" w:color="auto" w:fill="auto"/>
            <w:noWrap/>
          </w:tcPr>
          <w:p w14:paraId="7F34DC0C" w14:textId="77777777" w:rsidR="004C6200" w:rsidRPr="004C6200" w:rsidRDefault="004C6200" w:rsidP="004C6200">
            <w:pPr>
              <w:spacing w:before="40" w:after="120"/>
              <w:ind w:right="113"/>
              <w:jc w:val="right"/>
              <w:rPr>
                <w:lang w:val="fr-BE" w:eastAsia="fr-BE"/>
              </w:rPr>
            </w:pPr>
            <w:r w:rsidRPr="004C6200">
              <w:rPr>
                <w:lang w:val="fr-BE" w:eastAsia="fr-BE"/>
              </w:rPr>
              <w:t>4.000</w:t>
            </w:r>
          </w:p>
        </w:tc>
      </w:tr>
      <w:tr w:rsidR="004C6200" w:rsidRPr="004C6200" w14:paraId="5C0961AA" w14:textId="77777777" w:rsidTr="0009115D">
        <w:tc>
          <w:tcPr>
            <w:tcW w:w="2003" w:type="dxa"/>
            <w:shd w:val="clear" w:color="auto" w:fill="auto"/>
            <w:noWrap/>
          </w:tcPr>
          <w:p w14:paraId="2950452C" w14:textId="77777777" w:rsidR="004C6200" w:rsidRPr="004C6200" w:rsidRDefault="004C6200" w:rsidP="004C6200">
            <w:pPr>
              <w:spacing w:before="40" w:after="120"/>
              <w:ind w:right="113"/>
              <w:rPr>
                <w:lang w:val="fr-BE" w:eastAsia="fr-BE"/>
              </w:rPr>
            </w:pPr>
            <w:r w:rsidRPr="004C6200">
              <w:rPr>
                <w:lang w:val="fr-BE" w:eastAsia="fr-BE"/>
              </w:rPr>
              <w:t xml:space="preserve">21 June </w:t>
            </w:r>
          </w:p>
        </w:tc>
        <w:tc>
          <w:tcPr>
            <w:tcW w:w="2056" w:type="dxa"/>
            <w:shd w:val="clear" w:color="auto" w:fill="auto"/>
            <w:noWrap/>
          </w:tcPr>
          <w:p w14:paraId="077A7112" w14:textId="77777777" w:rsidR="004C6200" w:rsidRPr="004C6200" w:rsidRDefault="004C6200" w:rsidP="004C6200">
            <w:pPr>
              <w:spacing w:before="40" w:after="120"/>
              <w:ind w:right="113"/>
              <w:rPr>
                <w:lang w:val="fr-BE" w:eastAsia="fr-BE"/>
              </w:rPr>
            </w:pPr>
            <w:r w:rsidRPr="004C6200">
              <w:rPr>
                <w:lang w:val="fr-BE" w:eastAsia="fr-BE"/>
              </w:rPr>
              <w:t>Switzerland</w:t>
            </w:r>
          </w:p>
        </w:tc>
        <w:tc>
          <w:tcPr>
            <w:tcW w:w="1753" w:type="dxa"/>
            <w:shd w:val="clear" w:color="auto" w:fill="auto"/>
            <w:noWrap/>
          </w:tcPr>
          <w:p w14:paraId="7F5068F9" w14:textId="5681EC1F" w:rsidR="004C6200" w:rsidRPr="004C6200" w:rsidRDefault="004C6200" w:rsidP="004C6200">
            <w:pPr>
              <w:spacing w:before="40" w:after="120"/>
              <w:ind w:right="113"/>
              <w:jc w:val="right"/>
              <w:rPr>
                <w:lang w:val="fr-BE" w:eastAsia="fr-BE"/>
              </w:rPr>
            </w:pPr>
            <w:r w:rsidRPr="004C6200">
              <w:rPr>
                <w:lang w:val="fr-BE" w:eastAsia="fr-BE"/>
              </w:rPr>
              <w:t>CHF 64</w:t>
            </w:r>
            <w:r w:rsidR="00326120">
              <w:rPr>
                <w:lang w:val="fr-BE" w:eastAsia="fr-BE"/>
              </w:rPr>
              <w:t xml:space="preserve"> </w:t>
            </w:r>
            <w:r w:rsidRPr="004C6200">
              <w:rPr>
                <w:lang w:val="fr-BE" w:eastAsia="fr-BE"/>
              </w:rPr>
              <w:t>000</w:t>
            </w:r>
          </w:p>
        </w:tc>
        <w:tc>
          <w:tcPr>
            <w:tcW w:w="1558" w:type="dxa"/>
            <w:shd w:val="clear" w:color="auto" w:fill="auto"/>
            <w:noWrap/>
          </w:tcPr>
          <w:p w14:paraId="4AD80374" w14:textId="77777777" w:rsidR="004C6200" w:rsidRPr="004C6200" w:rsidRDefault="004C6200" w:rsidP="004C6200">
            <w:pPr>
              <w:spacing w:before="40" w:after="120"/>
              <w:ind w:right="113"/>
              <w:jc w:val="right"/>
              <w:rPr>
                <w:lang w:val="fr-BE" w:eastAsia="fr-BE"/>
              </w:rPr>
            </w:pPr>
            <w:r w:rsidRPr="004C6200">
              <w:rPr>
                <w:lang w:val="fr-BE" w:eastAsia="fr-BE"/>
              </w:rPr>
              <w:t>63.428</w:t>
            </w:r>
          </w:p>
        </w:tc>
      </w:tr>
      <w:tr w:rsidR="004C6200" w:rsidRPr="004C6200" w14:paraId="6919BEED" w14:textId="77777777" w:rsidTr="0009115D">
        <w:tc>
          <w:tcPr>
            <w:tcW w:w="2003" w:type="dxa"/>
            <w:shd w:val="clear" w:color="auto" w:fill="auto"/>
            <w:noWrap/>
          </w:tcPr>
          <w:p w14:paraId="6EF49F81" w14:textId="77777777" w:rsidR="004C6200" w:rsidRPr="004C6200" w:rsidRDefault="004C6200" w:rsidP="004C6200">
            <w:pPr>
              <w:spacing w:before="40" w:after="120"/>
              <w:ind w:right="113"/>
              <w:rPr>
                <w:lang w:val="fr-BE" w:eastAsia="fr-BE"/>
              </w:rPr>
            </w:pPr>
            <w:r w:rsidRPr="004C6200">
              <w:rPr>
                <w:lang w:val="fr-BE" w:eastAsia="fr-BE"/>
              </w:rPr>
              <w:t>1 July</w:t>
            </w:r>
          </w:p>
        </w:tc>
        <w:tc>
          <w:tcPr>
            <w:tcW w:w="2056" w:type="dxa"/>
            <w:shd w:val="clear" w:color="auto" w:fill="auto"/>
            <w:noWrap/>
          </w:tcPr>
          <w:p w14:paraId="39981585" w14:textId="77777777" w:rsidR="004C6200" w:rsidRPr="004C6200" w:rsidRDefault="004C6200" w:rsidP="004C6200">
            <w:pPr>
              <w:spacing w:before="40" w:after="120"/>
              <w:ind w:right="113"/>
              <w:rPr>
                <w:lang w:val="fr-BE" w:eastAsia="fr-BE"/>
              </w:rPr>
            </w:pPr>
            <w:r w:rsidRPr="004C6200">
              <w:rPr>
                <w:lang w:val="fr-BE" w:eastAsia="fr-BE"/>
              </w:rPr>
              <w:t xml:space="preserve">European Union </w:t>
            </w:r>
          </w:p>
        </w:tc>
        <w:tc>
          <w:tcPr>
            <w:tcW w:w="1753" w:type="dxa"/>
            <w:shd w:val="clear" w:color="auto" w:fill="auto"/>
            <w:noWrap/>
          </w:tcPr>
          <w:p w14:paraId="1A7E5A52" w14:textId="759259F5" w:rsidR="004C6200" w:rsidRPr="004C6200" w:rsidRDefault="004C6200" w:rsidP="004C6200">
            <w:pPr>
              <w:spacing w:before="40" w:after="120"/>
              <w:ind w:right="113"/>
              <w:jc w:val="right"/>
              <w:rPr>
                <w:lang w:val="fr-BE" w:eastAsia="fr-BE"/>
              </w:rPr>
            </w:pPr>
            <w:r w:rsidRPr="004C6200">
              <w:rPr>
                <w:lang w:val="fr-BE" w:eastAsia="fr-BE"/>
              </w:rPr>
              <w:t>EUR 50</w:t>
            </w:r>
            <w:r w:rsidR="00326120">
              <w:rPr>
                <w:lang w:val="fr-BE" w:eastAsia="fr-BE"/>
              </w:rPr>
              <w:t xml:space="preserve"> </w:t>
            </w:r>
            <w:r w:rsidRPr="004C6200">
              <w:rPr>
                <w:lang w:val="fr-BE" w:eastAsia="fr-BE"/>
              </w:rPr>
              <w:t>000</w:t>
            </w:r>
          </w:p>
        </w:tc>
        <w:tc>
          <w:tcPr>
            <w:tcW w:w="1558" w:type="dxa"/>
            <w:shd w:val="clear" w:color="auto" w:fill="auto"/>
            <w:noWrap/>
          </w:tcPr>
          <w:p w14:paraId="7C5BCECE" w14:textId="77777777" w:rsidR="004C6200" w:rsidRPr="004C6200" w:rsidRDefault="004C6200" w:rsidP="004C6200">
            <w:pPr>
              <w:spacing w:before="40" w:after="120"/>
              <w:ind w:right="113"/>
              <w:jc w:val="right"/>
              <w:rPr>
                <w:lang w:val="fr-BE" w:eastAsia="fr-BE"/>
              </w:rPr>
            </w:pPr>
            <w:r w:rsidRPr="004C6200">
              <w:rPr>
                <w:lang w:val="fr-BE" w:eastAsia="fr-BE"/>
              </w:rPr>
              <w:t>56.818</w:t>
            </w:r>
          </w:p>
        </w:tc>
      </w:tr>
      <w:tr w:rsidR="004C6200" w:rsidRPr="004C6200" w14:paraId="7D461E26" w14:textId="77777777" w:rsidTr="0009115D">
        <w:tc>
          <w:tcPr>
            <w:tcW w:w="2003" w:type="dxa"/>
            <w:shd w:val="clear" w:color="auto" w:fill="auto"/>
            <w:noWrap/>
          </w:tcPr>
          <w:p w14:paraId="1BBE8150" w14:textId="77777777" w:rsidR="004C6200" w:rsidRPr="004C6200" w:rsidRDefault="004C6200" w:rsidP="004C6200">
            <w:pPr>
              <w:spacing w:before="40" w:after="120"/>
              <w:ind w:right="113"/>
              <w:rPr>
                <w:lang w:val="fr-BE" w:eastAsia="fr-BE"/>
              </w:rPr>
            </w:pPr>
            <w:r w:rsidRPr="004C6200">
              <w:rPr>
                <w:lang w:val="fr-BE" w:eastAsia="fr-BE"/>
              </w:rPr>
              <w:t>30 September</w:t>
            </w:r>
          </w:p>
        </w:tc>
        <w:tc>
          <w:tcPr>
            <w:tcW w:w="2056" w:type="dxa"/>
            <w:shd w:val="clear" w:color="auto" w:fill="auto"/>
            <w:noWrap/>
          </w:tcPr>
          <w:p w14:paraId="76738D29" w14:textId="77777777" w:rsidR="004C6200" w:rsidRPr="004C6200" w:rsidRDefault="004C6200" w:rsidP="004C6200">
            <w:pPr>
              <w:spacing w:before="40" w:after="120"/>
              <w:ind w:right="113"/>
              <w:rPr>
                <w:lang w:val="fr-BE" w:eastAsia="fr-BE"/>
              </w:rPr>
            </w:pPr>
            <w:r w:rsidRPr="004C6200">
              <w:rPr>
                <w:lang w:val="fr-BE" w:eastAsia="fr-BE"/>
              </w:rPr>
              <w:t>Cyprus</w:t>
            </w:r>
          </w:p>
        </w:tc>
        <w:tc>
          <w:tcPr>
            <w:tcW w:w="1753" w:type="dxa"/>
            <w:shd w:val="clear" w:color="auto" w:fill="auto"/>
            <w:noWrap/>
          </w:tcPr>
          <w:p w14:paraId="49FB5973" w14:textId="1F4A263F" w:rsidR="004C6200" w:rsidRPr="004C6200" w:rsidRDefault="004C6200" w:rsidP="004C6200">
            <w:pPr>
              <w:spacing w:before="40" w:after="120"/>
              <w:ind w:right="113"/>
              <w:jc w:val="right"/>
              <w:rPr>
                <w:lang w:val="fr-BE" w:eastAsia="fr-BE"/>
              </w:rPr>
            </w:pPr>
            <w:r w:rsidRPr="004C6200">
              <w:rPr>
                <w:lang w:val="fr-BE" w:eastAsia="fr-BE"/>
              </w:rPr>
              <w:t>USD 1</w:t>
            </w:r>
            <w:r w:rsidR="00326120">
              <w:rPr>
                <w:lang w:val="fr-BE" w:eastAsia="fr-BE"/>
              </w:rPr>
              <w:t xml:space="preserve"> </w:t>
            </w:r>
            <w:r w:rsidRPr="004C6200">
              <w:rPr>
                <w:lang w:val="fr-BE" w:eastAsia="fr-BE"/>
              </w:rPr>
              <w:t>000</w:t>
            </w:r>
          </w:p>
        </w:tc>
        <w:tc>
          <w:tcPr>
            <w:tcW w:w="1558" w:type="dxa"/>
            <w:shd w:val="clear" w:color="auto" w:fill="auto"/>
            <w:noWrap/>
          </w:tcPr>
          <w:p w14:paraId="4AA37ED9" w14:textId="77777777" w:rsidR="004C6200" w:rsidRPr="004C6200" w:rsidRDefault="004C6200" w:rsidP="004C6200">
            <w:pPr>
              <w:spacing w:before="40" w:after="120"/>
              <w:ind w:right="113"/>
              <w:jc w:val="right"/>
              <w:rPr>
                <w:lang w:val="fr-BE" w:eastAsia="fr-BE"/>
              </w:rPr>
            </w:pPr>
            <w:r w:rsidRPr="004C6200">
              <w:rPr>
                <w:lang w:val="fr-BE" w:eastAsia="fr-BE"/>
              </w:rPr>
              <w:t>1.000</w:t>
            </w:r>
          </w:p>
        </w:tc>
      </w:tr>
      <w:tr w:rsidR="004C6200" w:rsidRPr="004C6200" w14:paraId="5BADCB94" w14:textId="77777777" w:rsidTr="0009115D">
        <w:tc>
          <w:tcPr>
            <w:tcW w:w="2003" w:type="dxa"/>
            <w:shd w:val="clear" w:color="auto" w:fill="auto"/>
            <w:noWrap/>
          </w:tcPr>
          <w:p w14:paraId="05FF9769" w14:textId="77777777" w:rsidR="004C6200" w:rsidRPr="004C6200" w:rsidRDefault="004C6200" w:rsidP="004C6200">
            <w:pPr>
              <w:spacing w:before="40" w:after="120"/>
              <w:ind w:right="113"/>
              <w:rPr>
                <w:lang w:val="fr-BE" w:eastAsia="fr-BE"/>
              </w:rPr>
            </w:pPr>
            <w:r w:rsidRPr="004C6200">
              <w:rPr>
                <w:lang w:val="fr-BE" w:eastAsia="fr-BE"/>
              </w:rPr>
              <w:t>10 October</w:t>
            </w:r>
          </w:p>
        </w:tc>
        <w:tc>
          <w:tcPr>
            <w:tcW w:w="2056" w:type="dxa"/>
            <w:shd w:val="clear" w:color="auto" w:fill="auto"/>
            <w:noWrap/>
          </w:tcPr>
          <w:p w14:paraId="39605782" w14:textId="77777777" w:rsidR="004C6200" w:rsidRPr="004C6200" w:rsidRDefault="004C6200" w:rsidP="004C6200">
            <w:pPr>
              <w:spacing w:before="40" w:after="120"/>
              <w:ind w:right="113"/>
              <w:rPr>
                <w:lang w:val="fr-BE" w:eastAsia="fr-BE"/>
              </w:rPr>
            </w:pPr>
            <w:r w:rsidRPr="004C6200">
              <w:rPr>
                <w:lang w:val="fr-BE" w:eastAsia="fr-BE"/>
              </w:rPr>
              <w:t>Finland</w:t>
            </w:r>
          </w:p>
        </w:tc>
        <w:tc>
          <w:tcPr>
            <w:tcW w:w="1753" w:type="dxa"/>
            <w:shd w:val="clear" w:color="auto" w:fill="auto"/>
            <w:noWrap/>
          </w:tcPr>
          <w:p w14:paraId="4009F131" w14:textId="65D4BF2B" w:rsidR="004C6200" w:rsidRPr="004C6200" w:rsidRDefault="004C6200" w:rsidP="004C6200">
            <w:pPr>
              <w:spacing w:before="40" w:after="120"/>
              <w:ind w:right="113"/>
              <w:jc w:val="right"/>
              <w:rPr>
                <w:lang w:val="fr-BE" w:eastAsia="fr-BE"/>
              </w:rPr>
            </w:pPr>
            <w:r w:rsidRPr="004C6200">
              <w:rPr>
                <w:lang w:val="fr-BE" w:eastAsia="fr-BE"/>
              </w:rPr>
              <w:t>USD 5</w:t>
            </w:r>
            <w:r w:rsidR="00326120">
              <w:rPr>
                <w:lang w:val="fr-BE" w:eastAsia="fr-BE"/>
              </w:rPr>
              <w:t xml:space="preserve"> </w:t>
            </w:r>
            <w:r w:rsidRPr="004C6200">
              <w:rPr>
                <w:lang w:val="fr-BE" w:eastAsia="fr-BE"/>
              </w:rPr>
              <w:t>000</w:t>
            </w:r>
          </w:p>
        </w:tc>
        <w:tc>
          <w:tcPr>
            <w:tcW w:w="1558" w:type="dxa"/>
            <w:shd w:val="clear" w:color="auto" w:fill="auto"/>
            <w:noWrap/>
          </w:tcPr>
          <w:p w14:paraId="5876ABE8"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53441F84" w14:textId="77777777" w:rsidTr="0009115D">
        <w:tc>
          <w:tcPr>
            <w:tcW w:w="2003" w:type="dxa"/>
            <w:shd w:val="clear" w:color="auto" w:fill="auto"/>
            <w:noWrap/>
          </w:tcPr>
          <w:p w14:paraId="3567E6FA" w14:textId="77777777" w:rsidR="004C6200" w:rsidRPr="004C6200" w:rsidRDefault="004C6200" w:rsidP="004C6200">
            <w:pPr>
              <w:spacing w:before="40" w:after="120"/>
              <w:ind w:right="113"/>
              <w:rPr>
                <w:lang w:val="fr-BE" w:eastAsia="fr-BE"/>
              </w:rPr>
            </w:pPr>
            <w:r w:rsidRPr="004C6200">
              <w:rPr>
                <w:lang w:val="fr-BE" w:eastAsia="fr-BE"/>
              </w:rPr>
              <w:t>5 November</w:t>
            </w:r>
          </w:p>
        </w:tc>
        <w:tc>
          <w:tcPr>
            <w:tcW w:w="2056" w:type="dxa"/>
            <w:shd w:val="clear" w:color="auto" w:fill="auto"/>
            <w:noWrap/>
          </w:tcPr>
          <w:p w14:paraId="6E14C21C" w14:textId="77777777" w:rsidR="004C6200" w:rsidRPr="004C6200" w:rsidRDefault="004C6200" w:rsidP="004C6200">
            <w:pPr>
              <w:spacing w:before="40" w:after="120"/>
              <w:ind w:right="113"/>
              <w:rPr>
                <w:lang w:val="fr-BE" w:eastAsia="fr-BE"/>
              </w:rPr>
            </w:pPr>
            <w:r w:rsidRPr="004C6200">
              <w:rPr>
                <w:lang w:val="fr-BE" w:eastAsia="fr-BE"/>
              </w:rPr>
              <w:t>Norway</w:t>
            </w:r>
          </w:p>
        </w:tc>
        <w:tc>
          <w:tcPr>
            <w:tcW w:w="1753" w:type="dxa"/>
            <w:shd w:val="clear" w:color="auto" w:fill="auto"/>
            <w:noWrap/>
          </w:tcPr>
          <w:p w14:paraId="2D679C57" w14:textId="58D3428D" w:rsidR="004C6200" w:rsidRPr="004C6200" w:rsidRDefault="004C6200" w:rsidP="004C6200">
            <w:pPr>
              <w:spacing w:before="40" w:after="120"/>
              <w:ind w:right="113"/>
              <w:jc w:val="right"/>
              <w:rPr>
                <w:lang w:val="fr-BE" w:eastAsia="fr-BE"/>
              </w:rPr>
            </w:pPr>
            <w:r w:rsidRPr="004C6200">
              <w:rPr>
                <w:lang w:val="fr-BE" w:eastAsia="fr-BE"/>
              </w:rPr>
              <w:t>USD 12</w:t>
            </w:r>
            <w:r w:rsidR="00326120">
              <w:rPr>
                <w:lang w:val="fr-BE" w:eastAsia="fr-BE"/>
              </w:rPr>
              <w:t xml:space="preserve"> </w:t>
            </w:r>
            <w:r w:rsidRPr="004C6200">
              <w:rPr>
                <w:lang w:val="fr-BE" w:eastAsia="fr-BE"/>
              </w:rPr>
              <w:t>945</w:t>
            </w:r>
          </w:p>
        </w:tc>
        <w:tc>
          <w:tcPr>
            <w:tcW w:w="1558" w:type="dxa"/>
            <w:shd w:val="clear" w:color="auto" w:fill="auto"/>
            <w:noWrap/>
          </w:tcPr>
          <w:p w14:paraId="7AE58C4B" w14:textId="77777777" w:rsidR="004C6200" w:rsidRPr="004C6200" w:rsidRDefault="004C6200" w:rsidP="004C6200">
            <w:pPr>
              <w:spacing w:before="40" w:after="120"/>
              <w:ind w:right="113"/>
              <w:jc w:val="right"/>
              <w:rPr>
                <w:lang w:val="fr-BE" w:eastAsia="fr-BE"/>
              </w:rPr>
            </w:pPr>
            <w:r w:rsidRPr="004C6200">
              <w:rPr>
                <w:lang w:val="fr-BE" w:eastAsia="fr-BE"/>
              </w:rPr>
              <w:t>12.945</w:t>
            </w:r>
          </w:p>
        </w:tc>
      </w:tr>
      <w:tr w:rsidR="004C6200" w:rsidRPr="004C6200" w14:paraId="3A29F7AC" w14:textId="77777777" w:rsidTr="0009115D">
        <w:tc>
          <w:tcPr>
            <w:tcW w:w="2003" w:type="dxa"/>
            <w:shd w:val="clear" w:color="auto" w:fill="auto"/>
            <w:noWrap/>
          </w:tcPr>
          <w:p w14:paraId="7779F7F9" w14:textId="77777777" w:rsidR="004C6200" w:rsidRPr="004C6200" w:rsidRDefault="004C6200" w:rsidP="004C6200">
            <w:pPr>
              <w:spacing w:before="40" w:after="120"/>
              <w:ind w:right="113"/>
              <w:rPr>
                <w:lang w:val="fr-BE" w:eastAsia="fr-BE"/>
              </w:rPr>
            </w:pPr>
            <w:r w:rsidRPr="004C6200">
              <w:rPr>
                <w:lang w:val="fr-BE" w:eastAsia="fr-BE"/>
              </w:rPr>
              <w:t xml:space="preserve">6 November </w:t>
            </w:r>
          </w:p>
        </w:tc>
        <w:tc>
          <w:tcPr>
            <w:tcW w:w="2056" w:type="dxa"/>
            <w:shd w:val="clear" w:color="auto" w:fill="auto"/>
            <w:noWrap/>
          </w:tcPr>
          <w:p w14:paraId="1D2AF050" w14:textId="77777777" w:rsidR="004C6200" w:rsidRPr="004C6200" w:rsidRDefault="004C6200" w:rsidP="004C6200">
            <w:pPr>
              <w:spacing w:before="40" w:after="120"/>
              <w:ind w:right="113"/>
              <w:rPr>
                <w:lang w:val="fr-BE" w:eastAsia="fr-BE"/>
              </w:rPr>
            </w:pPr>
            <w:r w:rsidRPr="004C6200">
              <w:rPr>
                <w:lang w:val="fr-BE" w:eastAsia="fr-BE"/>
              </w:rPr>
              <w:t>Croatia</w:t>
            </w:r>
          </w:p>
        </w:tc>
        <w:tc>
          <w:tcPr>
            <w:tcW w:w="1753" w:type="dxa"/>
            <w:shd w:val="clear" w:color="auto" w:fill="auto"/>
            <w:noWrap/>
          </w:tcPr>
          <w:p w14:paraId="1351F36C" w14:textId="7422C56A" w:rsidR="004C6200" w:rsidRPr="004C6200" w:rsidRDefault="004C6200" w:rsidP="004C6200">
            <w:pPr>
              <w:spacing w:before="40" w:after="120"/>
              <w:ind w:right="113"/>
              <w:jc w:val="right"/>
              <w:rPr>
                <w:lang w:val="fr-BE" w:eastAsia="fr-BE"/>
              </w:rPr>
            </w:pPr>
            <w:r w:rsidRPr="004C6200">
              <w:rPr>
                <w:lang w:val="fr-BE" w:eastAsia="fr-BE"/>
              </w:rPr>
              <w:t>USD 3</w:t>
            </w:r>
            <w:r w:rsidR="00326120">
              <w:rPr>
                <w:lang w:val="fr-BE" w:eastAsia="fr-BE"/>
              </w:rPr>
              <w:t xml:space="preserve"> </w:t>
            </w:r>
            <w:r w:rsidRPr="004C6200">
              <w:rPr>
                <w:lang w:val="fr-BE" w:eastAsia="fr-BE"/>
              </w:rPr>
              <w:t>000</w:t>
            </w:r>
          </w:p>
        </w:tc>
        <w:tc>
          <w:tcPr>
            <w:tcW w:w="1558" w:type="dxa"/>
            <w:shd w:val="clear" w:color="auto" w:fill="auto"/>
            <w:noWrap/>
          </w:tcPr>
          <w:p w14:paraId="49F43F37" w14:textId="77777777" w:rsidR="004C6200" w:rsidRPr="004C6200" w:rsidRDefault="004C6200" w:rsidP="004C6200">
            <w:pPr>
              <w:spacing w:before="40" w:after="120"/>
              <w:ind w:right="113"/>
              <w:jc w:val="right"/>
              <w:rPr>
                <w:lang w:val="fr-BE" w:eastAsia="fr-BE"/>
              </w:rPr>
            </w:pPr>
            <w:r w:rsidRPr="004C6200">
              <w:rPr>
                <w:lang w:val="fr-BE" w:eastAsia="fr-BE"/>
              </w:rPr>
              <w:t>3.000</w:t>
            </w:r>
          </w:p>
        </w:tc>
      </w:tr>
      <w:tr w:rsidR="004C6200" w:rsidRPr="004C6200" w14:paraId="64A6D13D" w14:textId="77777777" w:rsidTr="0009115D">
        <w:tc>
          <w:tcPr>
            <w:tcW w:w="2003" w:type="dxa"/>
            <w:shd w:val="clear" w:color="auto" w:fill="auto"/>
            <w:noWrap/>
          </w:tcPr>
          <w:p w14:paraId="770F6164" w14:textId="77777777" w:rsidR="004C6200" w:rsidRPr="004C6200" w:rsidRDefault="004C6200" w:rsidP="004C6200">
            <w:pPr>
              <w:spacing w:before="40" w:after="120"/>
              <w:ind w:right="113"/>
              <w:rPr>
                <w:lang w:val="fr-BE" w:eastAsia="fr-BE"/>
              </w:rPr>
            </w:pPr>
            <w:r w:rsidRPr="004C6200">
              <w:rPr>
                <w:lang w:val="fr-BE" w:eastAsia="fr-BE"/>
              </w:rPr>
              <w:t>13 November</w:t>
            </w:r>
          </w:p>
        </w:tc>
        <w:tc>
          <w:tcPr>
            <w:tcW w:w="2056" w:type="dxa"/>
            <w:shd w:val="clear" w:color="auto" w:fill="auto"/>
            <w:noWrap/>
          </w:tcPr>
          <w:p w14:paraId="2418265A" w14:textId="77777777" w:rsidR="004C6200" w:rsidRPr="004C6200" w:rsidRDefault="004C6200" w:rsidP="004C6200">
            <w:pPr>
              <w:spacing w:before="40" w:after="120"/>
              <w:ind w:right="113"/>
              <w:rPr>
                <w:lang w:val="fr-BE" w:eastAsia="fr-BE"/>
              </w:rPr>
            </w:pPr>
            <w:r w:rsidRPr="004C6200">
              <w:rPr>
                <w:lang w:val="fr-BE" w:eastAsia="fr-BE"/>
              </w:rPr>
              <w:t>Austria</w:t>
            </w:r>
          </w:p>
        </w:tc>
        <w:tc>
          <w:tcPr>
            <w:tcW w:w="1753" w:type="dxa"/>
            <w:shd w:val="clear" w:color="auto" w:fill="auto"/>
            <w:noWrap/>
          </w:tcPr>
          <w:p w14:paraId="4D840943" w14:textId="126330B7" w:rsidR="004C6200" w:rsidRPr="004C6200" w:rsidRDefault="004C6200" w:rsidP="004C6200">
            <w:pPr>
              <w:spacing w:before="40" w:after="120"/>
              <w:ind w:right="113"/>
              <w:jc w:val="right"/>
              <w:rPr>
                <w:lang w:val="fr-BE" w:eastAsia="fr-BE"/>
              </w:rPr>
            </w:pPr>
            <w:r w:rsidRPr="004C6200">
              <w:rPr>
                <w:lang w:val="fr-BE" w:eastAsia="fr-BE"/>
              </w:rPr>
              <w:t>USD 6</w:t>
            </w:r>
            <w:r w:rsidR="00326120">
              <w:rPr>
                <w:lang w:val="fr-BE" w:eastAsia="fr-BE"/>
              </w:rPr>
              <w:t xml:space="preserve"> </w:t>
            </w:r>
            <w:r w:rsidRPr="004C6200">
              <w:rPr>
                <w:lang w:val="fr-BE" w:eastAsia="fr-BE"/>
              </w:rPr>
              <w:t>000</w:t>
            </w:r>
          </w:p>
        </w:tc>
        <w:tc>
          <w:tcPr>
            <w:tcW w:w="1558" w:type="dxa"/>
            <w:shd w:val="clear" w:color="auto" w:fill="auto"/>
            <w:noWrap/>
          </w:tcPr>
          <w:p w14:paraId="5D641C84" w14:textId="77777777" w:rsidR="004C6200" w:rsidRPr="004C6200" w:rsidRDefault="004C6200" w:rsidP="004C6200">
            <w:pPr>
              <w:spacing w:before="40" w:after="120"/>
              <w:ind w:right="113"/>
              <w:jc w:val="right"/>
              <w:rPr>
                <w:lang w:val="fr-BE" w:eastAsia="fr-BE"/>
              </w:rPr>
            </w:pPr>
            <w:r w:rsidRPr="004C6200">
              <w:rPr>
                <w:lang w:val="fr-BE" w:eastAsia="fr-BE"/>
              </w:rPr>
              <w:t>6.000</w:t>
            </w:r>
          </w:p>
        </w:tc>
      </w:tr>
      <w:tr w:rsidR="004C6200" w:rsidRPr="004C6200" w14:paraId="6689FD86" w14:textId="77777777" w:rsidTr="0009115D">
        <w:tc>
          <w:tcPr>
            <w:tcW w:w="2003" w:type="dxa"/>
            <w:shd w:val="clear" w:color="auto" w:fill="auto"/>
            <w:noWrap/>
          </w:tcPr>
          <w:p w14:paraId="6EB5F077" w14:textId="77777777" w:rsidR="004C6200" w:rsidRPr="004C6200" w:rsidRDefault="004C6200" w:rsidP="004C6200">
            <w:pPr>
              <w:spacing w:before="40" w:after="120"/>
              <w:ind w:right="113"/>
              <w:rPr>
                <w:lang w:val="fr-BE" w:eastAsia="fr-BE"/>
              </w:rPr>
            </w:pPr>
            <w:r w:rsidRPr="004C6200">
              <w:rPr>
                <w:lang w:val="fr-BE" w:eastAsia="fr-BE"/>
              </w:rPr>
              <w:t xml:space="preserve">27 November </w:t>
            </w:r>
          </w:p>
        </w:tc>
        <w:tc>
          <w:tcPr>
            <w:tcW w:w="2056" w:type="dxa"/>
            <w:shd w:val="clear" w:color="auto" w:fill="auto"/>
            <w:noWrap/>
          </w:tcPr>
          <w:p w14:paraId="54D7073B" w14:textId="77777777" w:rsidR="004C6200" w:rsidRPr="004C6200" w:rsidRDefault="004C6200" w:rsidP="004C6200">
            <w:pPr>
              <w:spacing w:before="40" w:after="120"/>
              <w:ind w:right="113"/>
              <w:rPr>
                <w:lang w:val="fr-BE" w:eastAsia="fr-BE"/>
              </w:rPr>
            </w:pPr>
            <w:r w:rsidRPr="004C6200">
              <w:rPr>
                <w:lang w:val="fr-BE" w:eastAsia="fr-BE"/>
              </w:rPr>
              <w:t>Slovenia</w:t>
            </w:r>
          </w:p>
        </w:tc>
        <w:tc>
          <w:tcPr>
            <w:tcW w:w="1753" w:type="dxa"/>
            <w:shd w:val="clear" w:color="auto" w:fill="auto"/>
            <w:noWrap/>
          </w:tcPr>
          <w:p w14:paraId="583D41F7" w14:textId="67A9BBEF" w:rsidR="004C6200" w:rsidRPr="004C6200" w:rsidRDefault="004C6200" w:rsidP="004C6200">
            <w:pPr>
              <w:spacing w:before="40" w:after="120"/>
              <w:ind w:right="113"/>
              <w:jc w:val="right"/>
              <w:rPr>
                <w:lang w:val="fr-BE" w:eastAsia="fr-BE"/>
              </w:rPr>
            </w:pPr>
            <w:r w:rsidRPr="004C6200">
              <w:rPr>
                <w:lang w:val="fr-BE" w:eastAsia="fr-BE"/>
              </w:rPr>
              <w:t>USD 3</w:t>
            </w:r>
            <w:r w:rsidR="00326120">
              <w:rPr>
                <w:lang w:val="fr-BE" w:eastAsia="fr-BE"/>
              </w:rPr>
              <w:t xml:space="preserve"> </w:t>
            </w:r>
            <w:r w:rsidRPr="004C6200">
              <w:rPr>
                <w:lang w:val="fr-BE" w:eastAsia="fr-BE"/>
              </w:rPr>
              <w:t>000</w:t>
            </w:r>
          </w:p>
        </w:tc>
        <w:tc>
          <w:tcPr>
            <w:tcW w:w="1558" w:type="dxa"/>
            <w:shd w:val="clear" w:color="auto" w:fill="auto"/>
            <w:noWrap/>
          </w:tcPr>
          <w:p w14:paraId="41189146" w14:textId="77777777" w:rsidR="004C6200" w:rsidRPr="004C6200" w:rsidRDefault="004C6200" w:rsidP="004C6200">
            <w:pPr>
              <w:spacing w:before="40" w:after="120"/>
              <w:ind w:right="113"/>
              <w:jc w:val="right"/>
              <w:rPr>
                <w:lang w:val="fr-BE" w:eastAsia="fr-BE"/>
              </w:rPr>
            </w:pPr>
            <w:r w:rsidRPr="004C6200">
              <w:rPr>
                <w:lang w:val="fr-BE" w:eastAsia="fr-BE"/>
              </w:rPr>
              <w:t>3.000</w:t>
            </w:r>
          </w:p>
        </w:tc>
      </w:tr>
      <w:tr w:rsidR="004C6200" w:rsidRPr="004C6200" w14:paraId="1E371AC5" w14:textId="77777777" w:rsidTr="0009115D">
        <w:tc>
          <w:tcPr>
            <w:tcW w:w="2003" w:type="dxa"/>
            <w:shd w:val="clear" w:color="auto" w:fill="auto"/>
            <w:noWrap/>
          </w:tcPr>
          <w:p w14:paraId="56CFE860" w14:textId="77777777" w:rsidR="004C6200" w:rsidRPr="004C6200" w:rsidRDefault="004C6200" w:rsidP="004C6200">
            <w:pPr>
              <w:spacing w:before="40" w:after="120"/>
              <w:ind w:right="113"/>
              <w:rPr>
                <w:lang w:val="fr-BE" w:eastAsia="fr-BE"/>
              </w:rPr>
            </w:pPr>
            <w:r w:rsidRPr="004C6200">
              <w:rPr>
                <w:lang w:val="fr-BE" w:eastAsia="fr-BE"/>
              </w:rPr>
              <w:t xml:space="preserve">1 December </w:t>
            </w:r>
          </w:p>
        </w:tc>
        <w:tc>
          <w:tcPr>
            <w:tcW w:w="2056" w:type="dxa"/>
            <w:shd w:val="clear" w:color="auto" w:fill="auto"/>
            <w:noWrap/>
          </w:tcPr>
          <w:p w14:paraId="01129DE5" w14:textId="77777777" w:rsidR="004C6200" w:rsidRPr="004C6200" w:rsidRDefault="004C6200" w:rsidP="004C6200">
            <w:pPr>
              <w:spacing w:before="40" w:after="120"/>
              <w:ind w:right="113"/>
              <w:rPr>
                <w:lang w:val="fr-BE" w:eastAsia="fr-BE"/>
              </w:rPr>
            </w:pPr>
            <w:r w:rsidRPr="004C6200">
              <w:rPr>
                <w:lang w:val="fr-BE" w:eastAsia="fr-BE"/>
              </w:rPr>
              <w:t>Armenia</w:t>
            </w:r>
          </w:p>
        </w:tc>
        <w:tc>
          <w:tcPr>
            <w:tcW w:w="1753" w:type="dxa"/>
            <w:shd w:val="clear" w:color="auto" w:fill="auto"/>
            <w:noWrap/>
          </w:tcPr>
          <w:p w14:paraId="424006B3" w14:textId="6E8DE9FB" w:rsidR="004C6200" w:rsidRPr="004C6200" w:rsidRDefault="004C6200" w:rsidP="004C6200">
            <w:pPr>
              <w:spacing w:before="40" w:after="120"/>
              <w:ind w:right="113"/>
              <w:jc w:val="right"/>
              <w:rPr>
                <w:lang w:val="fr-BE" w:eastAsia="fr-BE"/>
              </w:rPr>
            </w:pPr>
            <w:r w:rsidRPr="004C6200">
              <w:rPr>
                <w:lang w:val="fr-BE" w:eastAsia="fr-BE"/>
              </w:rPr>
              <w:t>USD 1</w:t>
            </w:r>
            <w:r w:rsidR="00326120">
              <w:rPr>
                <w:lang w:val="fr-BE" w:eastAsia="fr-BE"/>
              </w:rPr>
              <w:t xml:space="preserve"> </w:t>
            </w:r>
            <w:r w:rsidRPr="004C6200">
              <w:rPr>
                <w:lang w:val="fr-BE" w:eastAsia="fr-BE"/>
              </w:rPr>
              <w:t>000</w:t>
            </w:r>
          </w:p>
        </w:tc>
        <w:tc>
          <w:tcPr>
            <w:tcW w:w="1558" w:type="dxa"/>
            <w:shd w:val="clear" w:color="auto" w:fill="auto"/>
            <w:noWrap/>
          </w:tcPr>
          <w:p w14:paraId="2D4DD6D3" w14:textId="77777777" w:rsidR="004C6200" w:rsidRPr="004C6200" w:rsidRDefault="004C6200" w:rsidP="004C6200">
            <w:pPr>
              <w:spacing w:before="40" w:after="120"/>
              <w:ind w:right="113"/>
              <w:jc w:val="right"/>
              <w:rPr>
                <w:lang w:val="fr-BE" w:eastAsia="fr-BE"/>
              </w:rPr>
            </w:pPr>
            <w:r w:rsidRPr="004C6200">
              <w:rPr>
                <w:lang w:val="fr-BE" w:eastAsia="fr-BE"/>
              </w:rPr>
              <w:t>1.000</w:t>
            </w:r>
          </w:p>
        </w:tc>
      </w:tr>
      <w:tr w:rsidR="004C6200" w:rsidRPr="004C6200" w14:paraId="46553C45" w14:textId="77777777" w:rsidTr="0009115D">
        <w:tc>
          <w:tcPr>
            <w:tcW w:w="2003" w:type="dxa"/>
            <w:shd w:val="clear" w:color="auto" w:fill="auto"/>
            <w:noWrap/>
          </w:tcPr>
          <w:p w14:paraId="430AC14C" w14:textId="77777777" w:rsidR="004C6200" w:rsidRPr="004C6200" w:rsidRDefault="004C6200" w:rsidP="004C6200">
            <w:pPr>
              <w:spacing w:before="40" w:after="120"/>
              <w:ind w:right="113"/>
              <w:rPr>
                <w:lang w:val="fr-BE" w:eastAsia="fr-BE"/>
              </w:rPr>
            </w:pPr>
            <w:r w:rsidRPr="004C6200">
              <w:rPr>
                <w:lang w:val="fr-BE" w:eastAsia="fr-BE"/>
              </w:rPr>
              <w:t>1 December</w:t>
            </w:r>
          </w:p>
        </w:tc>
        <w:tc>
          <w:tcPr>
            <w:tcW w:w="2056" w:type="dxa"/>
            <w:shd w:val="clear" w:color="auto" w:fill="auto"/>
            <w:noWrap/>
          </w:tcPr>
          <w:p w14:paraId="0EA65043" w14:textId="77777777" w:rsidR="004C6200" w:rsidRPr="004C6200" w:rsidRDefault="004C6200" w:rsidP="004C6200">
            <w:pPr>
              <w:spacing w:before="40" w:after="120"/>
              <w:ind w:right="113"/>
              <w:rPr>
                <w:lang w:val="fr-BE" w:eastAsia="fr-BE"/>
              </w:rPr>
            </w:pPr>
            <w:r w:rsidRPr="004C6200">
              <w:rPr>
                <w:lang w:val="fr-BE" w:eastAsia="fr-BE"/>
              </w:rPr>
              <w:t>France</w:t>
            </w:r>
          </w:p>
        </w:tc>
        <w:tc>
          <w:tcPr>
            <w:tcW w:w="1753" w:type="dxa"/>
            <w:shd w:val="clear" w:color="auto" w:fill="auto"/>
            <w:noWrap/>
          </w:tcPr>
          <w:p w14:paraId="1D61D10A" w14:textId="66D67D63" w:rsidR="004C6200" w:rsidRPr="004C6200" w:rsidRDefault="004C6200" w:rsidP="004C6200">
            <w:pPr>
              <w:spacing w:before="40" w:after="120"/>
              <w:ind w:right="113"/>
              <w:jc w:val="right"/>
              <w:rPr>
                <w:lang w:val="fr-BE" w:eastAsia="fr-BE"/>
              </w:rPr>
            </w:pPr>
            <w:r w:rsidRPr="004C6200">
              <w:rPr>
                <w:lang w:val="fr-BE" w:eastAsia="fr-BE"/>
              </w:rPr>
              <w:t>EUR 20</w:t>
            </w:r>
            <w:r w:rsidR="00326120">
              <w:rPr>
                <w:lang w:val="fr-BE" w:eastAsia="fr-BE"/>
              </w:rPr>
              <w:t xml:space="preserve"> </w:t>
            </w:r>
            <w:r w:rsidRPr="004C6200">
              <w:rPr>
                <w:lang w:val="fr-BE" w:eastAsia="fr-BE"/>
              </w:rPr>
              <w:t>000</w:t>
            </w:r>
          </w:p>
        </w:tc>
        <w:tc>
          <w:tcPr>
            <w:tcW w:w="1558" w:type="dxa"/>
            <w:shd w:val="clear" w:color="auto" w:fill="auto"/>
            <w:noWrap/>
          </w:tcPr>
          <w:p w14:paraId="4C9D3709" w14:textId="77777777" w:rsidR="004C6200" w:rsidRPr="004C6200" w:rsidRDefault="004C6200" w:rsidP="004C6200">
            <w:pPr>
              <w:spacing w:before="40" w:after="120"/>
              <w:ind w:right="113"/>
              <w:jc w:val="right"/>
              <w:rPr>
                <w:lang w:val="fr-BE" w:eastAsia="fr-BE"/>
              </w:rPr>
            </w:pPr>
            <w:r w:rsidRPr="004C6200">
              <w:rPr>
                <w:lang w:val="fr-BE" w:eastAsia="fr-BE"/>
              </w:rPr>
              <w:t>22.222</w:t>
            </w:r>
          </w:p>
        </w:tc>
      </w:tr>
      <w:tr w:rsidR="004C6200" w:rsidRPr="004C6200" w14:paraId="6E9B9A3E" w14:textId="77777777" w:rsidTr="0009115D">
        <w:tc>
          <w:tcPr>
            <w:tcW w:w="2003" w:type="dxa"/>
            <w:shd w:val="clear" w:color="auto" w:fill="auto"/>
            <w:noWrap/>
          </w:tcPr>
          <w:p w14:paraId="4EF60167" w14:textId="77777777" w:rsidR="004C6200" w:rsidRPr="004C6200" w:rsidRDefault="004C6200" w:rsidP="004C6200">
            <w:pPr>
              <w:spacing w:before="40" w:after="120"/>
              <w:ind w:right="113"/>
              <w:rPr>
                <w:lang w:val="fr-BE" w:eastAsia="fr-BE"/>
              </w:rPr>
            </w:pPr>
            <w:r w:rsidRPr="004C6200">
              <w:rPr>
                <w:lang w:val="fr-BE" w:eastAsia="fr-BE"/>
              </w:rPr>
              <w:t xml:space="preserve">5 December </w:t>
            </w:r>
          </w:p>
        </w:tc>
        <w:tc>
          <w:tcPr>
            <w:tcW w:w="2056" w:type="dxa"/>
            <w:shd w:val="clear" w:color="auto" w:fill="auto"/>
            <w:noWrap/>
          </w:tcPr>
          <w:p w14:paraId="4EA09A31" w14:textId="77777777" w:rsidR="004C6200" w:rsidRPr="004C6200" w:rsidRDefault="004C6200" w:rsidP="004C6200">
            <w:pPr>
              <w:spacing w:before="40" w:after="120"/>
              <w:ind w:right="113"/>
              <w:rPr>
                <w:lang w:val="fr-BE" w:eastAsia="fr-BE"/>
              </w:rPr>
            </w:pPr>
            <w:r w:rsidRPr="004C6200">
              <w:rPr>
                <w:lang w:val="fr-BE" w:eastAsia="fr-BE"/>
              </w:rPr>
              <w:t>Serbia</w:t>
            </w:r>
          </w:p>
        </w:tc>
        <w:tc>
          <w:tcPr>
            <w:tcW w:w="1753" w:type="dxa"/>
            <w:shd w:val="clear" w:color="auto" w:fill="auto"/>
            <w:noWrap/>
          </w:tcPr>
          <w:p w14:paraId="02483879" w14:textId="6CCE3E08" w:rsidR="004C6200" w:rsidRPr="004C6200" w:rsidRDefault="004C6200" w:rsidP="004C6200">
            <w:pPr>
              <w:spacing w:before="40" w:after="120"/>
              <w:ind w:right="113"/>
              <w:jc w:val="right"/>
              <w:rPr>
                <w:lang w:val="fr-BE" w:eastAsia="fr-BE"/>
              </w:rPr>
            </w:pPr>
            <w:r w:rsidRPr="004C6200">
              <w:rPr>
                <w:lang w:val="fr-BE" w:eastAsia="fr-BE"/>
              </w:rPr>
              <w:t>USD 1</w:t>
            </w:r>
            <w:r w:rsidR="00326120">
              <w:rPr>
                <w:lang w:val="fr-BE" w:eastAsia="fr-BE"/>
              </w:rPr>
              <w:t xml:space="preserve"> </w:t>
            </w:r>
            <w:r w:rsidRPr="004C6200">
              <w:rPr>
                <w:lang w:val="fr-BE" w:eastAsia="fr-BE"/>
              </w:rPr>
              <w:t>600</w:t>
            </w:r>
          </w:p>
        </w:tc>
        <w:tc>
          <w:tcPr>
            <w:tcW w:w="1558" w:type="dxa"/>
            <w:shd w:val="clear" w:color="auto" w:fill="auto"/>
            <w:noWrap/>
          </w:tcPr>
          <w:p w14:paraId="27AB384D" w14:textId="77777777" w:rsidR="004C6200" w:rsidRPr="004C6200" w:rsidRDefault="004C6200" w:rsidP="004C6200">
            <w:pPr>
              <w:spacing w:before="40" w:after="120"/>
              <w:ind w:right="113"/>
              <w:jc w:val="right"/>
              <w:rPr>
                <w:lang w:val="fr-BE" w:eastAsia="fr-BE"/>
              </w:rPr>
            </w:pPr>
            <w:r w:rsidRPr="004C6200">
              <w:rPr>
                <w:lang w:val="fr-BE" w:eastAsia="fr-BE"/>
              </w:rPr>
              <w:t>1.600</w:t>
            </w:r>
          </w:p>
        </w:tc>
      </w:tr>
      <w:tr w:rsidR="004C6200" w:rsidRPr="004C6200" w14:paraId="5C0F14F7" w14:textId="77777777" w:rsidTr="0009115D">
        <w:tc>
          <w:tcPr>
            <w:tcW w:w="2003" w:type="dxa"/>
            <w:shd w:val="clear" w:color="auto" w:fill="auto"/>
            <w:noWrap/>
          </w:tcPr>
          <w:p w14:paraId="62793D2C" w14:textId="77777777" w:rsidR="004C6200" w:rsidRPr="004C6200" w:rsidRDefault="004C6200" w:rsidP="004C6200">
            <w:pPr>
              <w:spacing w:before="40" w:after="120"/>
              <w:ind w:right="113"/>
              <w:rPr>
                <w:lang w:val="fr-BE" w:eastAsia="fr-BE"/>
              </w:rPr>
            </w:pPr>
            <w:r w:rsidRPr="004C6200">
              <w:rPr>
                <w:lang w:val="fr-BE" w:eastAsia="fr-BE"/>
              </w:rPr>
              <w:t xml:space="preserve">10 December </w:t>
            </w:r>
          </w:p>
        </w:tc>
        <w:tc>
          <w:tcPr>
            <w:tcW w:w="2056" w:type="dxa"/>
            <w:shd w:val="clear" w:color="auto" w:fill="auto"/>
            <w:noWrap/>
          </w:tcPr>
          <w:p w14:paraId="602CBC8A" w14:textId="77777777" w:rsidR="004C6200" w:rsidRPr="004C6200" w:rsidRDefault="004C6200" w:rsidP="004C6200">
            <w:pPr>
              <w:spacing w:before="40" w:after="120"/>
              <w:ind w:right="113"/>
              <w:rPr>
                <w:lang w:val="fr-BE" w:eastAsia="fr-BE"/>
              </w:rPr>
            </w:pPr>
            <w:r w:rsidRPr="004C6200">
              <w:rPr>
                <w:lang w:val="fr-BE" w:eastAsia="fr-BE"/>
              </w:rPr>
              <w:t>Germany</w:t>
            </w:r>
          </w:p>
        </w:tc>
        <w:tc>
          <w:tcPr>
            <w:tcW w:w="1753" w:type="dxa"/>
            <w:shd w:val="clear" w:color="auto" w:fill="auto"/>
            <w:noWrap/>
          </w:tcPr>
          <w:p w14:paraId="2F49E821" w14:textId="7A670832" w:rsidR="004C6200" w:rsidRPr="004C6200" w:rsidRDefault="004C6200" w:rsidP="004C6200">
            <w:pPr>
              <w:spacing w:before="40" w:after="120"/>
              <w:ind w:right="113"/>
              <w:jc w:val="right"/>
              <w:rPr>
                <w:lang w:val="fr-BE" w:eastAsia="fr-BE"/>
              </w:rPr>
            </w:pPr>
            <w:r w:rsidRPr="004C6200">
              <w:rPr>
                <w:lang w:val="fr-BE" w:eastAsia="fr-BE"/>
              </w:rPr>
              <w:t>USD 15</w:t>
            </w:r>
            <w:r w:rsidR="00326120">
              <w:rPr>
                <w:lang w:val="fr-BE" w:eastAsia="fr-BE"/>
              </w:rPr>
              <w:t xml:space="preserve"> </w:t>
            </w:r>
            <w:r w:rsidRPr="004C6200">
              <w:rPr>
                <w:lang w:val="fr-BE" w:eastAsia="fr-BE"/>
              </w:rPr>
              <w:t>000</w:t>
            </w:r>
          </w:p>
        </w:tc>
        <w:tc>
          <w:tcPr>
            <w:tcW w:w="1558" w:type="dxa"/>
            <w:shd w:val="clear" w:color="auto" w:fill="auto"/>
            <w:noWrap/>
          </w:tcPr>
          <w:p w14:paraId="415B0657" w14:textId="77777777" w:rsidR="004C6200" w:rsidRPr="004C6200" w:rsidRDefault="004C6200" w:rsidP="004C6200">
            <w:pPr>
              <w:spacing w:before="40" w:after="120"/>
              <w:ind w:right="113"/>
              <w:jc w:val="right"/>
              <w:rPr>
                <w:lang w:val="fr-BE" w:eastAsia="fr-BE"/>
              </w:rPr>
            </w:pPr>
            <w:r w:rsidRPr="004C6200">
              <w:rPr>
                <w:lang w:val="fr-BE" w:eastAsia="fr-BE"/>
              </w:rPr>
              <w:t>15.000</w:t>
            </w:r>
          </w:p>
        </w:tc>
      </w:tr>
      <w:tr w:rsidR="004C6200" w:rsidRPr="004C6200" w14:paraId="40611C26" w14:textId="77777777" w:rsidTr="0009115D">
        <w:tc>
          <w:tcPr>
            <w:tcW w:w="2003" w:type="dxa"/>
            <w:shd w:val="clear" w:color="auto" w:fill="auto"/>
            <w:noWrap/>
          </w:tcPr>
          <w:p w14:paraId="49A42E02" w14:textId="77777777" w:rsidR="004C6200" w:rsidRPr="004C6200" w:rsidRDefault="004C6200" w:rsidP="004C6200">
            <w:pPr>
              <w:spacing w:before="40" w:after="120"/>
              <w:ind w:right="113"/>
              <w:rPr>
                <w:lang w:val="fr-BE" w:eastAsia="fr-BE"/>
              </w:rPr>
            </w:pPr>
            <w:r w:rsidRPr="004C6200">
              <w:rPr>
                <w:lang w:val="fr-BE" w:eastAsia="fr-BE"/>
              </w:rPr>
              <w:t xml:space="preserve">11 December </w:t>
            </w:r>
          </w:p>
        </w:tc>
        <w:tc>
          <w:tcPr>
            <w:tcW w:w="2056" w:type="dxa"/>
            <w:shd w:val="clear" w:color="auto" w:fill="auto"/>
            <w:noWrap/>
          </w:tcPr>
          <w:p w14:paraId="3A85DA3E" w14:textId="77777777" w:rsidR="004C6200" w:rsidRPr="004C6200" w:rsidRDefault="004C6200" w:rsidP="004C6200">
            <w:pPr>
              <w:spacing w:before="40" w:after="120"/>
              <w:ind w:right="113"/>
              <w:rPr>
                <w:lang w:val="fr-BE" w:eastAsia="fr-BE"/>
              </w:rPr>
            </w:pPr>
            <w:r w:rsidRPr="004C6200">
              <w:rPr>
                <w:lang w:val="fr-BE" w:eastAsia="fr-BE"/>
              </w:rPr>
              <w:t>Czechia</w:t>
            </w:r>
          </w:p>
        </w:tc>
        <w:tc>
          <w:tcPr>
            <w:tcW w:w="1753" w:type="dxa"/>
            <w:shd w:val="clear" w:color="auto" w:fill="auto"/>
            <w:noWrap/>
          </w:tcPr>
          <w:p w14:paraId="3C125C5B" w14:textId="1D873312" w:rsidR="004C6200" w:rsidRPr="004C6200" w:rsidRDefault="004C6200" w:rsidP="004C6200">
            <w:pPr>
              <w:spacing w:before="40" w:after="120"/>
              <w:ind w:right="113"/>
              <w:jc w:val="right"/>
              <w:rPr>
                <w:lang w:val="fr-BE" w:eastAsia="fr-BE"/>
              </w:rPr>
            </w:pPr>
            <w:r w:rsidRPr="004C6200">
              <w:rPr>
                <w:lang w:val="fr-BE" w:eastAsia="fr-BE"/>
              </w:rPr>
              <w:t>USD 5</w:t>
            </w:r>
            <w:r w:rsidR="00326120">
              <w:rPr>
                <w:lang w:val="fr-BE" w:eastAsia="fr-BE"/>
              </w:rPr>
              <w:t xml:space="preserve"> </w:t>
            </w:r>
            <w:r w:rsidRPr="004C6200">
              <w:rPr>
                <w:lang w:val="fr-BE" w:eastAsia="fr-BE"/>
              </w:rPr>
              <w:t>000</w:t>
            </w:r>
          </w:p>
        </w:tc>
        <w:tc>
          <w:tcPr>
            <w:tcW w:w="1558" w:type="dxa"/>
            <w:shd w:val="clear" w:color="auto" w:fill="auto"/>
            <w:noWrap/>
          </w:tcPr>
          <w:p w14:paraId="276DF51D" w14:textId="77777777" w:rsidR="004C6200" w:rsidRPr="004C6200" w:rsidRDefault="004C6200" w:rsidP="004C6200">
            <w:pPr>
              <w:spacing w:before="40" w:after="120"/>
              <w:ind w:right="113"/>
              <w:jc w:val="right"/>
              <w:rPr>
                <w:lang w:val="fr-BE" w:eastAsia="fr-BE"/>
              </w:rPr>
            </w:pPr>
            <w:r w:rsidRPr="004C6200">
              <w:rPr>
                <w:lang w:val="fr-BE" w:eastAsia="fr-BE"/>
              </w:rPr>
              <w:t>5.000</w:t>
            </w:r>
          </w:p>
        </w:tc>
      </w:tr>
      <w:tr w:rsidR="004C6200" w:rsidRPr="004C6200" w14:paraId="787DFFE1" w14:textId="77777777" w:rsidTr="0009115D">
        <w:tc>
          <w:tcPr>
            <w:tcW w:w="2003" w:type="dxa"/>
            <w:shd w:val="clear" w:color="auto" w:fill="auto"/>
            <w:noWrap/>
          </w:tcPr>
          <w:p w14:paraId="6881A3A3" w14:textId="77777777" w:rsidR="004C6200" w:rsidRPr="004C6200" w:rsidRDefault="004C6200" w:rsidP="004C6200">
            <w:pPr>
              <w:spacing w:before="40" w:after="120"/>
              <w:ind w:right="113"/>
              <w:rPr>
                <w:lang w:val="fr-BE" w:eastAsia="fr-BE"/>
              </w:rPr>
            </w:pPr>
            <w:r w:rsidRPr="004C6200">
              <w:rPr>
                <w:lang w:val="fr-BE" w:eastAsia="fr-BE"/>
              </w:rPr>
              <w:t xml:space="preserve">16 December </w:t>
            </w:r>
          </w:p>
        </w:tc>
        <w:tc>
          <w:tcPr>
            <w:tcW w:w="2056" w:type="dxa"/>
            <w:shd w:val="clear" w:color="auto" w:fill="auto"/>
            <w:noWrap/>
          </w:tcPr>
          <w:p w14:paraId="506F8924" w14:textId="77777777" w:rsidR="004C6200" w:rsidRPr="004C6200" w:rsidRDefault="004C6200" w:rsidP="004C6200">
            <w:pPr>
              <w:spacing w:before="40" w:after="120"/>
              <w:ind w:right="113"/>
              <w:rPr>
                <w:lang w:val="fr-BE" w:eastAsia="fr-BE"/>
              </w:rPr>
            </w:pPr>
            <w:r w:rsidRPr="004C6200">
              <w:rPr>
                <w:lang w:val="fr-BE" w:eastAsia="fr-BE"/>
              </w:rPr>
              <w:t>Norway</w:t>
            </w:r>
          </w:p>
        </w:tc>
        <w:tc>
          <w:tcPr>
            <w:tcW w:w="1753" w:type="dxa"/>
            <w:shd w:val="clear" w:color="auto" w:fill="auto"/>
            <w:noWrap/>
          </w:tcPr>
          <w:p w14:paraId="61ED1D9E" w14:textId="1E6A5D05" w:rsidR="004C6200" w:rsidRPr="004C6200" w:rsidRDefault="004C6200" w:rsidP="004C6200">
            <w:pPr>
              <w:spacing w:before="40" w:after="120"/>
              <w:ind w:right="113"/>
              <w:jc w:val="right"/>
              <w:rPr>
                <w:lang w:val="fr-BE" w:eastAsia="fr-BE"/>
              </w:rPr>
            </w:pPr>
            <w:r w:rsidRPr="004C6200">
              <w:rPr>
                <w:lang w:val="fr-BE" w:eastAsia="fr-BE"/>
              </w:rPr>
              <w:t>USD 78</w:t>
            </w:r>
            <w:r w:rsidR="00326120">
              <w:rPr>
                <w:lang w:val="fr-BE" w:eastAsia="fr-BE"/>
              </w:rPr>
              <w:t xml:space="preserve"> </w:t>
            </w:r>
            <w:r w:rsidRPr="004C6200">
              <w:rPr>
                <w:lang w:val="fr-BE" w:eastAsia="fr-BE"/>
              </w:rPr>
              <w:t>00</w:t>
            </w:r>
            <w:r w:rsidR="00326120">
              <w:rPr>
                <w:lang w:val="fr-BE" w:eastAsia="fr-BE"/>
              </w:rPr>
              <w:t>0</w:t>
            </w:r>
          </w:p>
        </w:tc>
        <w:tc>
          <w:tcPr>
            <w:tcW w:w="1558" w:type="dxa"/>
            <w:shd w:val="clear" w:color="auto" w:fill="auto"/>
            <w:noWrap/>
          </w:tcPr>
          <w:p w14:paraId="609613AF" w14:textId="77777777" w:rsidR="004C6200" w:rsidRPr="004C6200" w:rsidRDefault="004C6200" w:rsidP="004C6200">
            <w:pPr>
              <w:spacing w:before="40" w:after="120"/>
              <w:ind w:right="113"/>
              <w:jc w:val="right"/>
              <w:rPr>
                <w:lang w:val="fr-BE" w:eastAsia="fr-BE"/>
              </w:rPr>
            </w:pPr>
            <w:r w:rsidRPr="004C6200">
              <w:rPr>
                <w:lang w:val="fr-BE" w:eastAsia="fr-BE"/>
              </w:rPr>
              <w:t>78.001</w:t>
            </w:r>
          </w:p>
        </w:tc>
      </w:tr>
      <w:tr w:rsidR="004C6200" w:rsidRPr="004C6200" w14:paraId="34640583" w14:textId="77777777" w:rsidTr="0009115D">
        <w:tc>
          <w:tcPr>
            <w:tcW w:w="2003" w:type="dxa"/>
            <w:shd w:val="clear" w:color="auto" w:fill="auto"/>
            <w:noWrap/>
          </w:tcPr>
          <w:p w14:paraId="14CE5CBE" w14:textId="77777777" w:rsidR="004C6200" w:rsidRPr="004C6200" w:rsidRDefault="004C6200" w:rsidP="004C6200">
            <w:pPr>
              <w:spacing w:before="40" w:after="120"/>
              <w:ind w:right="113"/>
              <w:rPr>
                <w:lang w:val="fr-BE" w:eastAsia="fr-BE"/>
              </w:rPr>
            </w:pPr>
            <w:r w:rsidRPr="004C6200">
              <w:rPr>
                <w:lang w:val="fr-BE" w:eastAsia="fr-BE"/>
              </w:rPr>
              <w:t xml:space="preserve">30 December </w:t>
            </w:r>
          </w:p>
        </w:tc>
        <w:tc>
          <w:tcPr>
            <w:tcW w:w="2056" w:type="dxa"/>
            <w:shd w:val="clear" w:color="auto" w:fill="auto"/>
            <w:noWrap/>
          </w:tcPr>
          <w:p w14:paraId="4BC89E31" w14:textId="77777777" w:rsidR="004C6200" w:rsidRPr="004C6200" w:rsidRDefault="004C6200" w:rsidP="004C6200">
            <w:pPr>
              <w:spacing w:before="40" w:after="120"/>
              <w:ind w:right="113"/>
              <w:rPr>
                <w:lang w:val="fr-BE" w:eastAsia="fr-BE"/>
              </w:rPr>
            </w:pPr>
            <w:r w:rsidRPr="004C6200">
              <w:rPr>
                <w:lang w:val="fr-BE" w:eastAsia="fr-BE"/>
              </w:rPr>
              <w:t>Estonia</w:t>
            </w:r>
          </w:p>
        </w:tc>
        <w:tc>
          <w:tcPr>
            <w:tcW w:w="1753" w:type="dxa"/>
            <w:shd w:val="clear" w:color="auto" w:fill="auto"/>
            <w:noWrap/>
          </w:tcPr>
          <w:p w14:paraId="6A69AE57" w14:textId="7BF6A2D0" w:rsidR="004C6200" w:rsidRPr="004C6200" w:rsidRDefault="004C6200" w:rsidP="004C6200">
            <w:pPr>
              <w:spacing w:before="40" w:after="120"/>
              <w:ind w:right="113"/>
              <w:jc w:val="right"/>
              <w:rPr>
                <w:lang w:val="fr-BE" w:eastAsia="fr-BE"/>
              </w:rPr>
            </w:pPr>
            <w:r w:rsidRPr="004C6200">
              <w:rPr>
                <w:lang w:val="fr-BE" w:eastAsia="fr-BE"/>
              </w:rPr>
              <w:t>EUR 2</w:t>
            </w:r>
            <w:r w:rsidR="00326120">
              <w:rPr>
                <w:lang w:val="fr-BE" w:eastAsia="fr-BE"/>
              </w:rPr>
              <w:t xml:space="preserve"> </w:t>
            </w:r>
            <w:r w:rsidRPr="004C6200">
              <w:rPr>
                <w:lang w:val="fr-BE" w:eastAsia="fr-BE"/>
              </w:rPr>
              <w:t>000</w:t>
            </w:r>
          </w:p>
        </w:tc>
        <w:tc>
          <w:tcPr>
            <w:tcW w:w="1558" w:type="dxa"/>
            <w:shd w:val="clear" w:color="auto" w:fill="auto"/>
            <w:noWrap/>
          </w:tcPr>
          <w:p w14:paraId="73523910" w14:textId="77777777" w:rsidR="004C6200" w:rsidRPr="004C6200" w:rsidRDefault="004C6200" w:rsidP="004C6200">
            <w:pPr>
              <w:spacing w:before="40" w:after="120"/>
              <w:ind w:right="113"/>
              <w:jc w:val="right"/>
              <w:rPr>
                <w:lang w:val="fr-BE" w:eastAsia="fr-BE"/>
              </w:rPr>
            </w:pPr>
            <w:r w:rsidRPr="004C6200">
              <w:rPr>
                <w:lang w:val="fr-BE" w:eastAsia="fr-BE"/>
              </w:rPr>
              <w:t>2.200</w:t>
            </w:r>
          </w:p>
        </w:tc>
      </w:tr>
      <w:tr w:rsidR="004C6200" w:rsidRPr="004C6200" w14:paraId="74829935" w14:textId="77777777" w:rsidTr="0009115D">
        <w:tc>
          <w:tcPr>
            <w:tcW w:w="2003" w:type="dxa"/>
            <w:shd w:val="clear" w:color="auto" w:fill="auto"/>
            <w:noWrap/>
          </w:tcPr>
          <w:p w14:paraId="7C343F3D" w14:textId="77777777" w:rsidR="004C6200" w:rsidRPr="004C6200" w:rsidRDefault="004C6200" w:rsidP="004C6200">
            <w:pPr>
              <w:spacing w:before="40" w:after="120"/>
              <w:ind w:right="113"/>
              <w:rPr>
                <w:lang w:val="fr-BE" w:eastAsia="fr-BE"/>
              </w:rPr>
            </w:pPr>
            <w:r w:rsidRPr="004C6200">
              <w:rPr>
                <w:lang w:val="fr-BE" w:eastAsia="fr-BE"/>
              </w:rPr>
              <w:t xml:space="preserve">31 December </w:t>
            </w:r>
          </w:p>
        </w:tc>
        <w:tc>
          <w:tcPr>
            <w:tcW w:w="2056" w:type="dxa"/>
            <w:shd w:val="clear" w:color="auto" w:fill="auto"/>
            <w:noWrap/>
          </w:tcPr>
          <w:p w14:paraId="7B6B0064" w14:textId="77777777" w:rsidR="004C6200" w:rsidRPr="004C6200" w:rsidRDefault="004C6200" w:rsidP="004C6200">
            <w:pPr>
              <w:spacing w:before="40" w:after="120"/>
              <w:ind w:right="113"/>
              <w:rPr>
                <w:lang w:val="fr-BE" w:eastAsia="fr-BE"/>
              </w:rPr>
            </w:pPr>
            <w:r w:rsidRPr="004C6200">
              <w:rPr>
                <w:lang w:val="fr-BE" w:eastAsia="fr-BE"/>
              </w:rPr>
              <w:t>Montenegro</w:t>
            </w:r>
          </w:p>
        </w:tc>
        <w:tc>
          <w:tcPr>
            <w:tcW w:w="1753" w:type="dxa"/>
            <w:shd w:val="clear" w:color="auto" w:fill="auto"/>
            <w:noWrap/>
          </w:tcPr>
          <w:p w14:paraId="52FAF8A2" w14:textId="518C19E0" w:rsidR="004C6200" w:rsidRPr="004C6200" w:rsidRDefault="004C6200" w:rsidP="004C6200">
            <w:pPr>
              <w:spacing w:before="40" w:after="120"/>
              <w:ind w:right="113"/>
              <w:jc w:val="right"/>
              <w:rPr>
                <w:lang w:val="fr-BE" w:eastAsia="fr-BE"/>
              </w:rPr>
            </w:pPr>
            <w:r w:rsidRPr="004C6200">
              <w:rPr>
                <w:lang w:val="fr-BE" w:eastAsia="fr-BE"/>
              </w:rPr>
              <w:t>EUR 9</w:t>
            </w:r>
            <w:r w:rsidR="00326120">
              <w:rPr>
                <w:lang w:val="fr-BE" w:eastAsia="fr-BE"/>
              </w:rPr>
              <w:t xml:space="preserve"> </w:t>
            </w:r>
            <w:r w:rsidRPr="004C6200">
              <w:rPr>
                <w:lang w:val="fr-BE" w:eastAsia="fr-BE"/>
              </w:rPr>
              <w:t>000</w:t>
            </w:r>
          </w:p>
        </w:tc>
        <w:tc>
          <w:tcPr>
            <w:tcW w:w="1558" w:type="dxa"/>
            <w:shd w:val="clear" w:color="auto" w:fill="auto"/>
            <w:noWrap/>
          </w:tcPr>
          <w:p w14:paraId="012145E2" w14:textId="77777777" w:rsidR="004C6200" w:rsidRPr="004C6200" w:rsidRDefault="004C6200" w:rsidP="004C6200">
            <w:pPr>
              <w:spacing w:before="40" w:after="120"/>
              <w:ind w:right="113"/>
              <w:jc w:val="right"/>
              <w:rPr>
                <w:lang w:val="fr-BE" w:eastAsia="fr-BE"/>
              </w:rPr>
            </w:pPr>
            <w:r w:rsidRPr="004C6200">
              <w:rPr>
                <w:lang w:val="fr-BE" w:eastAsia="fr-BE"/>
              </w:rPr>
              <w:t>10.045</w:t>
            </w:r>
          </w:p>
        </w:tc>
      </w:tr>
      <w:tr w:rsidR="004C6200" w:rsidRPr="004C6200" w14:paraId="638F0C25" w14:textId="77777777" w:rsidTr="0009115D">
        <w:tc>
          <w:tcPr>
            <w:tcW w:w="2003" w:type="dxa"/>
            <w:shd w:val="clear" w:color="auto" w:fill="auto"/>
            <w:noWrap/>
          </w:tcPr>
          <w:p w14:paraId="513C899B" w14:textId="77777777" w:rsidR="004C6200" w:rsidRPr="004C6200" w:rsidRDefault="004C6200" w:rsidP="004C6200">
            <w:pPr>
              <w:spacing w:before="40" w:after="120"/>
              <w:ind w:right="113"/>
              <w:rPr>
                <w:b/>
                <w:bCs/>
                <w:lang w:val="fr-BE" w:eastAsia="fr-BE"/>
              </w:rPr>
            </w:pPr>
            <w:r w:rsidRPr="004C6200">
              <w:rPr>
                <w:b/>
                <w:bCs/>
                <w:lang w:val="fr-BE" w:eastAsia="fr-BE"/>
              </w:rPr>
              <w:t>2020</w:t>
            </w:r>
          </w:p>
        </w:tc>
        <w:tc>
          <w:tcPr>
            <w:tcW w:w="2056" w:type="dxa"/>
            <w:shd w:val="clear" w:color="auto" w:fill="auto"/>
            <w:noWrap/>
          </w:tcPr>
          <w:p w14:paraId="1A77CE5C" w14:textId="77777777" w:rsidR="004C6200" w:rsidRPr="004C6200" w:rsidRDefault="004C6200" w:rsidP="004C6200">
            <w:pPr>
              <w:spacing w:before="40" w:after="120"/>
              <w:ind w:right="113"/>
              <w:rPr>
                <w:lang w:val="fr-BE" w:eastAsia="fr-BE"/>
              </w:rPr>
            </w:pPr>
          </w:p>
        </w:tc>
        <w:tc>
          <w:tcPr>
            <w:tcW w:w="1753" w:type="dxa"/>
            <w:shd w:val="clear" w:color="auto" w:fill="auto"/>
            <w:noWrap/>
          </w:tcPr>
          <w:p w14:paraId="01346B1B" w14:textId="77777777" w:rsidR="004C6200" w:rsidRPr="004C6200" w:rsidRDefault="004C6200" w:rsidP="004C6200">
            <w:pPr>
              <w:spacing w:before="40" w:after="120"/>
              <w:ind w:right="113"/>
              <w:jc w:val="right"/>
              <w:rPr>
                <w:lang w:val="fr-BE" w:eastAsia="fr-BE"/>
              </w:rPr>
            </w:pPr>
          </w:p>
        </w:tc>
        <w:tc>
          <w:tcPr>
            <w:tcW w:w="1558" w:type="dxa"/>
            <w:shd w:val="clear" w:color="auto" w:fill="auto"/>
            <w:noWrap/>
          </w:tcPr>
          <w:p w14:paraId="52FD8974" w14:textId="77777777" w:rsidR="004C6200" w:rsidRPr="004C6200" w:rsidRDefault="004C6200" w:rsidP="004C6200">
            <w:pPr>
              <w:spacing w:before="40" w:after="120"/>
              <w:ind w:right="113"/>
              <w:jc w:val="right"/>
              <w:rPr>
                <w:lang w:val="fr-BE" w:eastAsia="fr-BE"/>
              </w:rPr>
            </w:pPr>
          </w:p>
        </w:tc>
      </w:tr>
      <w:tr w:rsidR="004C6200" w:rsidRPr="004C6200" w14:paraId="102A5231" w14:textId="77777777" w:rsidTr="0009115D">
        <w:tc>
          <w:tcPr>
            <w:tcW w:w="2003" w:type="dxa"/>
            <w:shd w:val="clear" w:color="auto" w:fill="auto"/>
            <w:noWrap/>
          </w:tcPr>
          <w:p w14:paraId="01D1C70E" w14:textId="77777777" w:rsidR="004C6200" w:rsidRPr="004C6200" w:rsidRDefault="004C6200" w:rsidP="004C6200">
            <w:pPr>
              <w:spacing w:before="40" w:after="120"/>
              <w:ind w:right="113"/>
              <w:rPr>
                <w:lang w:val="fr-BE" w:eastAsia="fr-BE"/>
              </w:rPr>
            </w:pPr>
            <w:r w:rsidRPr="004C6200">
              <w:rPr>
                <w:lang w:val="fr-BE" w:eastAsia="fr-BE"/>
              </w:rPr>
              <w:t>14 January</w:t>
            </w:r>
          </w:p>
        </w:tc>
        <w:tc>
          <w:tcPr>
            <w:tcW w:w="2056" w:type="dxa"/>
            <w:shd w:val="clear" w:color="auto" w:fill="auto"/>
            <w:noWrap/>
          </w:tcPr>
          <w:p w14:paraId="67CE0EDE" w14:textId="77777777" w:rsidR="004C6200" w:rsidRPr="004C6200" w:rsidRDefault="004C6200" w:rsidP="004C6200">
            <w:pPr>
              <w:spacing w:before="40" w:after="120"/>
              <w:ind w:right="113"/>
              <w:rPr>
                <w:lang w:val="fr-BE" w:eastAsia="fr-BE"/>
              </w:rPr>
            </w:pPr>
            <w:r w:rsidRPr="004C6200">
              <w:rPr>
                <w:lang w:val="fr-BE" w:eastAsia="fr-BE"/>
              </w:rPr>
              <w:t>Luxembourg</w:t>
            </w:r>
          </w:p>
        </w:tc>
        <w:tc>
          <w:tcPr>
            <w:tcW w:w="1753" w:type="dxa"/>
            <w:shd w:val="clear" w:color="auto" w:fill="auto"/>
            <w:noWrap/>
          </w:tcPr>
          <w:p w14:paraId="671D4FFD" w14:textId="7EA408FB" w:rsidR="004C6200" w:rsidRPr="004C6200" w:rsidRDefault="004C6200" w:rsidP="004C6200">
            <w:pPr>
              <w:spacing w:before="40" w:after="120"/>
              <w:ind w:right="113"/>
              <w:jc w:val="right"/>
              <w:rPr>
                <w:lang w:val="fr-BE" w:eastAsia="fr-BE"/>
              </w:rPr>
            </w:pPr>
            <w:r w:rsidRPr="004C6200">
              <w:rPr>
                <w:lang w:val="fr-BE" w:eastAsia="fr-BE"/>
              </w:rPr>
              <w:t>EUR 10</w:t>
            </w:r>
            <w:r w:rsidR="00326120">
              <w:rPr>
                <w:lang w:val="fr-BE" w:eastAsia="fr-BE"/>
              </w:rPr>
              <w:t xml:space="preserve"> </w:t>
            </w:r>
            <w:r w:rsidRPr="004C6200">
              <w:rPr>
                <w:lang w:val="fr-BE" w:eastAsia="fr-BE"/>
              </w:rPr>
              <w:t>000</w:t>
            </w:r>
          </w:p>
        </w:tc>
        <w:tc>
          <w:tcPr>
            <w:tcW w:w="1558" w:type="dxa"/>
            <w:shd w:val="clear" w:color="auto" w:fill="auto"/>
            <w:noWrap/>
          </w:tcPr>
          <w:p w14:paraId="6A92789F" w14:textId="77777777" w:rsidR="004C6200" w:rsidRPr="004C6200" w:rsidRDefault="004C6200" w:rsidP="004C6200">
            <w:pPr>
              <w:spacing w:before="40" w:after="120"/>
              <w:ind w:right="113"/>
              <w:jc w:val="right"/>
              <w:rPr>
                <w:lang w:val="fr-BE" w:eastAsia="fr-BE"/>
              </w:rPr>
            </w:pPr>
            <w:r w:rsidRPr="004C6200">
              <w:rPr>
                <w:lang w:val="fr-BE" w:eastAsia="fr-BE"/>
              </w:rPr>
              <w:t>11.161</w:t>
            </w:r>
          </w:p>
        </w:tc>
      </w:tr>
      <w:tr w:rsidR="004C6200" w:rsidRPr="004C6200" w14:paraId="4B6364EE" w14:textId="77777777" w:rsidTr="0009115D">
        <w:tc>
          <w:tcPr>
            <w:tcW w:w="2003" w:type="dxa"/>
            <w:shd w:val="clear" w:color="auto" w:fill="auto"/>
            <w:noWrap/>
          </w:tcPr>
          <w:p w14:paraId="429FE0E4" w14:textId="77777777" w:rsidR="004C6200" w:rsidRPr="004C6200" w:rsidRDefault="004C6200" w:rsidP="004C6200">
            <w:pPr>
              <w:spacing w:before="40" w:after="120"/>
              <w:ind w:right="113"/>
              <w:rPr>
                <w:lang w:val="fr-BE" w:eastAsia="fr-BE"/>
              </w:rPr>
            </w:pPr>
            <w:r w:rsidRPr="004C6200">
              <w:rPr>
                <w:lang w:val="fr-BE" w:eastAsia="fr-BE"/>
              </w:rPr>
              <w:t>19 February</w:t>
            </w:r>
          </w:p>
        </w:tc>
        <w:tc>
          <w:tcPr>
            <w:tcW w:w="2056" w:type="dxa"/>
            <w:shd w:val="clear" w:color="auto" w:fill="auto"/>
            <w:noWrap/>
          </w:tcPr>
          <w:p w14:paraId="0A83626C" w14:textId="77777777" w:rsidR="004C6200" w:rsidRPr="004C6200" w:rsidRDefault="004C6200" w:rsidP="004C6200">
            <w:pPr>
              <w:spacing w:before="40" w:after="120"/>
              <w:ind w:right="113"/>
              <w:rPr>
                <w:lang w:val="fr-BE" w:eastAsia="fr-BE"/>
              </w:rPr>
            </w:pPr>
            <w:r w:rsidRPr="004C6200">
              <w:rPr>
                <w:lang w:val="fr-BE" w:eastAsia="fr-BE"/>
              </w:rPr>
              <w:t>Romania</w:t>
            </w:r>
          </w:p>
        </w:tc>
        <w:tc>
          <w:tcPr>
            <w:tcW w:w="1753" w:type="dxa"/>
            <w:shd w:val="clear" w:color="auto" w:fill="auto"/>
            <w:noWrap/>
          </w:tcPr>
          <w:p w14:paraId="6D6389AC" w14:textId="7FBE614C" w:rsidR="004C6200" w:rsidRPr="004C6200" w:rsidRDefault="004C6200" w:rsidP="004C6200">
            <w:pPr>
              <w:spacing w:before="40" w:after="120"/>
              <w:ind w:right="113"/>
              <w:jc w:val="right"/>
              <w:rPr>
                <w:lang w:val="fr-BE" w:eastAsia="fr-BE"/>
              </w:rPr>
            </w:pPr>
            <w:r w:rsidRPr="004C6200">
              <w:rPr>
                <w:lang w:val="fr-BE" w:eastAsia="fr-BE"/>
              </w:rPr>
              <w:t>USD 6</w:t>
            </w:r>
            <w:r w:rsidR="00326120">
              <w:rPr>
                <w:lang w:val="fr-BE" w:eastAsia="fr-BE"/>
              </w:rPr>
              <w:t xml:space="preserve"> </w:t>
            </w:r>
            <w:r w:rsidRPr="004C6200">
              <w:rPr>
                <w:lang w:val="fr-BE" w:eastAsia="fr-BE"/>
              </w:rPr>
              <w:t>000</w:t>
            </w:r>
          </w:p>
        </w:tc>
        <w:tc>
          <w:tcPr>
            <w:tcW w:w="1558" w:type="dxa"/>
            <w:shd w:val="clear" w:color="auto" w:fill="auto"/>
            <w:noWrap/>
          </w:tcPr>
          <w:p w14:paraId="1EA56D6B" w14:textId="77777777" w:rsidR="004C6200" w:rsidRPr="004C6200" w:rsidRDefault="004C6200" w:rsidP="004C6200">
            <w:pPr>
              <w:spacing w:before="40" w:after="120"/>
              <w:ind w:right="113"/>
              <w:jc w:val="right"/>
              <w:rPr>
                <w:lang w:val="fr-BE" w:eastAsia="fr-BE"/>
              </w:rPr>
            </w:pPr>
            <w:r w:rsidRPr="004C6200">
              <w:rPr>
                <w:lang w:val="fr-BE" w:eastAsia="fr-BE"/>
              </w:rPr>
              <w:t>6,000</w:t>
            </w:r>
          </w:p>
        </w:tc>
      </w:tr>
      <w:tr w:rsidR="004C6200" w:rsidRPr="004C6200" w14:paraId="0993B0F1" w14:textId="77777777" w:rsidTr="0009115D">
        <w:tc>
          <w:tcPr>
            <w:tcW w:w="2003" w:type="dxa"/>
            <w:shd w:val="clear" w:color="auto" w:fill="auto"/>
            <w:noWrap/>
          </w:tcPr>
          <w:p w14:paraId="3F23EE1B" w14:textId="77777777" w:rsidR="004C6200" w:rsidRPr="004C6200" w:rsidRDefault="004C6200" w:rsidP="004C6200">
            <w:pPr>
              <w:spacing w:before="40" w:after="120"/>
              <w:ind w:right="113"/>
              <w:rPr>
                <w:lang w:val="fr-BE" w:eastAsia="fr-BE"/>
              </w:rPr>
            </w:pPr>
            <w:r w:rsidRPr="004C6200">
              <w:rPr>
                <w:lang w:val="fr-BE" w:eastAsia="fr-BE"/>
              </w:rPr>
              <w:t>24 February</w:t>
            </w:r>
          </w:p>
        </w:tc>
        <w:tc>
          <w:tcPr>
            <w:tcW w:w="2056" w:type="dxa"/>
            <w:shd w:val="clear" w:color="auto" w:fill="auto"/>
            <w:noWrap/>
          </w:tcPr>
          <w:p w14:paraId="60724E02" w14:textId="77777777" w:rsidR="004C6200" w:rsidRPr="004C6200" w:rsidRDefault="004C6200" w:rsidP="004C6200">
            <w:pPr>
              <w:spacing w:before="40" w:after="120"/>
              <w:ind w:right="113"/>
              <w:rPr>
                <w:lang w:val="fr-BE" w:eastAsia="fr-BE"/>
              </w:rPr>
            </w:pPr>
            <w:r w:rsidRPr="004C6200">
              <w:rPr>
                <w:lang w:val="fr-BE" w:eastAsia="fr-BE"/>
              </w:rPr>
              <w:t>Hungary</w:t>
            </w:r>
          </w:p>
        </w:tc>
        <w:tc>
          <w:tcPr>
            <w:tcW w:w="1753" w:type="dxa"/>
            <w:shd w:val="clear" w:color="auto" w:fill="auto"/>
            <w:noWrap/>
          </w:tcPr>
          <w:p w14:paraId="1C279884" w14:textId="4BE510E5" w:rsidR="004C6200" w:rsidRPr="004C6200" w:rsidRDefault="004C6200" w:rsidP="004C6200">
            <w:pPr>
              <w:spacing w:before="40" w:after="120"/>
              <w:ind w:right="113"/>
              <w:jc w:val="right"/>
              <w:rPr>
                <w:lang w:val="fr-BE" w:eastAsia="fr-BE"/>
              </w:rPr>
            </w:pPr>
            <w:r w:rsidRPr="004C6200">
              <w:rPr>
                <w:lang w:val="fr-BE" w:eastAsia="fr-BE"/>
              </w:rPr>
              <w:t>USD 4</w:t>
            </w:r>
            <w:r w:rsidR="00326120">
              <w:rPr>
                <w:lang w:val="fr-BE" w:eastAsia="fr-BE"/>
              </w:rPr>
              <w:t xml:space="preserve"> </w:t>
            </w:r>
            <w:r w:rsidRPr="004C6200">
              <w:rPr>
                <w:lang w:val="fr-BE" w:eastAsia="fr-BE"/>
              </w:rPr>
              <w:t>000</w:t>
            </w:r>
          </w:p>
        </w:tc>
        <w:tc>
          <w:tcPr>
            <w:tcW w:w="1558" w:type="dxa"/>
            <w:shd w:val="clear" w:color="auto" w:fill="auto"/>
            <w:noWrap/>
          </w:tcPr>
          <w:p w14:paraId="3612C81C" w14:textId="77777777" w:rsidR="004C6200" w:rsidRPr="004C6200" w:rsidRDefault="004C6200" w:rsidP="004C6200">
            <w:pPr>
              <w:spacing w:before="40" w:after="120"/>
              <w:ind w:right="113"/>
              <w:jc w:val="right"/>
              <w:rPr>
                <w:lang w:val="fr-BE" w:eastAsia="fr-BE"/>
              </w:rPr>
            </w:pPr>
            <w:r w:rsidRPr="004C6200">
              <w:rPr>
                <w:lang w:val="fr-BE" w:eastAsia="fr-BE"/>
              </w:rPr>
              <w:t>4,000</w:t>
            </w:r>
          </w:p>
        </w:tc>
      </w:tr>
      <w:tr w:rsidR="004C6200" w:rsidRPr="004C6200" w14:paraId="3B6790EA" w14:textId="77777777" w:rsidTr="0009115D">
        <w:tc>
          <w:tcPr>
            <w:tcW w:w="2003" w:type="dxa"/>
            <w:shd w:val="clear" w:color="auto" w:fill="auto"/>
            <w:noWrap/>
          </w:tcPr>
          <w:p w14:paraId="01F7CE11" w14:textId="77777777" w:rsidR="004C6200" w:rsidRPr="004C6200" w:rsidRDefault="004C6200" w:rsidP="004C6200">
            <w:pPr>
              <w:spacing w:before="40" w:after="120"/>
              <w:ind w:right="113"/>
              <w:rPr>
                <w:lang w:val="fr-BE" w:eastAsia="fr-BE"/>
              </w:rPr>
            </w:pPr>
            <w:r w:rsidRPr="004C6200">
              <w:rPr>
                <w:lang w:val="fr-BE" w:eastAsia="fr-BE"/>
              </w:rPr>
              <w:t xml:space="preserve">3 March </w:t>
            </w:r>
          </w:p>
        </w:tc>
        <w:tc>
          <w:tcPr>
            <w:tcW w:w="2056" w:type="dxa"/>
            <w:shd w:val="clear" w:color="auto" w:fill="auto"/>
            <w:noWrap/>
          </w:tcPr>
          <w:p w14:paraId="1AA924B7" w14:textId="77777777" w:rsidR="004C6200" w:rsidRPr="004C6200" w:rsidRDefault="004C6200" w:rsidP="004C6200">
            <w:pPr>
              <w:spacing w:before="40" w:after="120"/>
              <w:ind w:right="113"/>
              <w:rPr>
                <w:lang w:val="fr-BE" w:eastAsia="fr-BE"/>
              </w:rPr>
            </w:pPr>
            <w:r w:rsidRPr="004C6200">
              <w:rPr>
                <w:lang w:val="fr-BE" w:eastAsia="fr-BE"/>
              </w:rPr>
              <w:t>European Union</w:t>
            </w:r>
          </w:p>
        </w:tc>
        <w:tc>
          <w:tcPr>
            <w:tcW w:w="1753" w:type="dxa"/>
            <w:shd w:val="clear" w:color="auto" w:fill="auto"/>
            <w:noWrap/>
          </w:tcPr>
          <w:p w14:paraId="65F23F58" w14:textId="2449071D" w:rsidR="004C6200" w:rsidRPr="004C6200" w:rsidRDefault="004C6200" w:rsidP="004C6200">
            <w:pPr>
              <w:spacing w:before="40" w:after="120"/>
              <w:ind w:right="113"/>
              <w:jc w:val="right"/>
              <w:rPr>
                <w:lang w:val="fr-BE" w:eastAsia="fr-BE"/>
              </w:rPr>
            </w:pPr>
            <w:r w:rsidRPr="004C6200">
              <w:rPr>
                <w:lang w:val="fr-BE" w:eastAsia="fr-BE"/>
              </w:rPr>
              <w:t>EUR 50</w:t>
            </w:r>
            <w:r w:rsidR="00326120">
              <w:rPr>
                <w:lang w:val="fr-BE" w:eastAsia="fr-BE"/>
              </w:rPr>
              <w:t xml:space="preserve"> </w:t>
            </w:r>
            <w:r w:rsidRPr="004C6200">
              <w:rPr>
                <w:lang w:val="fr-BE" w:eastAsia="fr-BE"/>
              </w:rPr>
              <w:t>000</w:t>
            </w:r>
          </w:p>
        </w:tc>
        <w:tc>
          <w:tcPr>
            <w:tcW w:w="1558" w:type="dxa"/>
            <w:shd w:val="clear" w:color="auto" w:fill="auto"/>
            <w:noWrap/>
          </w:tcPr>
          <w:p w14:paraId="19751306" w14:textId="77777777" w:rsidR="004C6200" w:rsidRPr="004C6200" w:rsidRDefault="004C6200" w:rsidP="004C6200">
            <w:pPr>
              <w:spacing w:before="40" w:after="120"/>
              <w:ind w:right="113"/>
              <w:jc w:val="right"/>
              <w:rPr>
                <w:lang w:val="fr-BE" w:eastAsia="fr-BE"/>
              </w:rPr>
            </w:pPr>
            <w:r w:rsidRPr="004C6200">
              <w:rPr>
                <w:lang w:val="fr-BE" w:eastAsia="fr-BE"/>
              </w:rPr>
              <w:t>54,945</w:t>
            </w:r>
          </w:p>
        </w:tc>
      </w:tr>
      <w:tr w:rsidR="004C6200" w:rsidRPr="004C6200" w14:paraId="5788273B" w14:textId="77777777" w:rsidTr="0009115D">
        <w:tc>
          <w:tcPr>
            <w:tcW w:w="2003" w:type="dxa"/>
            <w:shd w:val="clear" w:color="auto" w:fill="auto"/>
            <w:noWrap/>
          </w:tcPr>
          <w:p w14:paraId="0F2F42A5" w14:textId="77777777" w:rsidR="004C6200" w:rsidRPr="004C6200" w:rsidRDefault="004C6200" w:rsidP="004C6200">
            <w:pPr>
              <w:spacing w:before="40" w:after="120"/>
              <w:ind w:right="113"/>
              <w:rPr>
                <w:lang w:val="fr-BE" w:eastAsia="fr-BE"/>
              </w:rPr>
            </w:pPr>
            <w:r w:rsidRPr="004C6200">
              <w:rPr>
                <w:lang w:val="fr-BE" w:eastAsia="fr-BE"/>
              </w:rPr>
              <w:t>11 March</w:t>
            </w:r>
          </w:p>
        </w:tc>
        <w:tc>
          <w:tcPr>
            <w:tcW w:w="2056" w:type="dxa"/>
            <w:shd w:val="clear" w:color="auto" w:fill="auto"/>
            <w:noWrap/>
          </w:tcPr>
          <w:p w14:paraId="231C5B0E" w14:textId="77777777" w:rsidR="004C6200" w:rsidRPr="004C6200" w:rsidRDefault="004C6200" w:rsidP="004C6200">
            <w:pPr>
              <w:spacing w:before="40" w:after="120"/>
              <w:ind w:right="113"/>
              <w:rPr>
                <w:lang w:val="fr-BE" w:eastAsia="fr-BE"/>
              </w:rPr>
            </w:pPr>
            <w:r w:rsidRPr="004C6200">
              <w:rPr>
                <w:lang w:val="fr-BE" w:eastAsia="fr-BE"/>
              </w:rPr>
              <w:t>Slovenia</w:t>
            </w:r>
          </w:p>
        </w:tc>
        <w:tc>
          <w:tcPr>
            <w:tcW w:w="1753" w:type="dxa"/>
            <w:shd w:val="clear" w:color="auto" w:fill="auto"/>
            <w:noWrap/>
          </w:tcPr>
          <w:p w14:paraId="11DDFAE3" w14:textId="1B793DE2" w:rsidR="004C6200" w:rsidRPr="004C6200" w:rsidRDefault="004C6200" w:rsidP="004C6200">
            <w:pPr>
              <w:spacing w:before="40" w:after="120"/>
              <w:ind w:right="113"/>
              <w:jc w:val="right"/>
              <w:rPr>
                <w:lang w:val="fr-BE" w:eastAsia="fr-BE"/>
              </w:rPr>
            </w:pPr>
            <w:r w:rsidRPr="004C6200">
              <w:rPr>
                <w:lang w:val="fr-BE" w:eastAsia="fr-BE"/>
              </w:rPr>
              <w:t>USD 3</w:t>
            </w:r>
            <w:r w:rsidR="00326120">
              <w:rPr>
                <w:lang w:val="fr-BE" w:eastAsia="fr-BE"/>
              </w:rPr>
              <w:t xml:space="preserve"> </w:t>
            </w:r>
            <w:r w:rsidRPr="004C6200">
              <w:rPr>
                <w:lang w:val="fr-BE" w:eastAsia="fr-BE"/>
              </w:rPr>
              <w:t>000</w:t>
            </w:r>
          </w:p>
        </w:tc>
        <w:tc>
          <w:tcPr>
            <w:tcW w:w="1558" w:type="dxa"/>
            <w:shd w:val="clear" w:color="auto" w:fill="auto"/>
            <w:noWrap/>
          </w:tcPr>
          <w:p w14:paraId="0BEE7EEE" w14:textId="77777777" w:rsidR="004C6200" w:rsidRPr="004C6200" w:rsidRDefault="004C6200" w:rsidP="004C6200">
            <w:pPr>
              <w:spacing w:before="40" w:after="120"/>
              <w:ind w:right="113"/>
              <w:jc w:val="right"/>
              <w:rPr>
                <w:lang w:val="fr-BE" w:eastAsia="fr-BE"/>
              </w:rPr>
            </w:pPr>
            <w:r w:rsidRPr="004C6200">
              <w:rPr>
                <w:lang w:val="fr-BE" w:eastAsia="fr-BE"/>
              </w:rPr>
              <w:t>3,000</w:t>
            </w:r>
          </w:p>
        </w:tc>
      </w:tr>
      <w:tr w:rsidR="004C6200" w:rsidRPr="004C6200" w14:paraId="2F7CFA14" w14:textId="77777777" w:rsidTr="0009115D">
        <w:tc>
          <w:tcPr>
            <w:tcW w:w="2003" w:type="dxa"/>
            <w:shd w:val="clear" w:color="auto" w:fill="auto"/>
            <w:noWrap/>
          </w:tcPr>
          <w:p w14:paraId="1D55FA2C" w14:textId="77777777" w:rsidR="004C6200" w:rsidRPr="004C6200" w:rsidRDefault="004C6200" w:rsidP="004C6200">
            <w:pPr>
              <w:spacing w:before="40" w:after="120"/>
              <w:ind w:right="113"/>
              <w:rPr>
                <w:lang w:val="fr-BE" w:eastAsia="fr-BE"/>
              </w:rPr>
            </w:pPr>
            <w:r w:rsidRPr="004C6200">
              <w:rPr>
                <w:lang w:val="fr-BE" w:eastAsia="fr-BE"/>
              </w:rPr>
              <w:t>5 April</w:t>
            </w:r>
          </w:p>
        </w:tc>
        <w:tc>
          <w:tcPr>
            <w:tcW w:w="2056" w:type="dxa"/>
            <w:shd w:val="clear" w:color="auto" w:fill="auto"/>
            <w:noWrap/>
          </w:tcPr>
          <w:p w14:paraId="066B2781" w14:textId="77777777" w:rsidR="004C6200" w:rsidRPr="004C6200" w:rsidRDefault="004C6200" w:rsidP="004C6200">
            <w:pPr>
              <w:spacing w:before="40" w:after="120"/>
              <w:ind w:right="113"/>
              <w:rPr>
                <w:lang w:val="fr-BE" w:eastAsia="fr-BE"/>
              </w:rPr>
            </w:pPr>
            <w:r w:rsidRPr="004C6200">
              <w:rPr>
                <w:lang w:val="fr-BE" w:eastAsia="fr-BE"/>
              </w:rPr>
              <w:t>France</w:t>
            </w:r>
          </w:p>
        </w:tc>
        <w:tc>
          <w:tcPr>
            <w:tcW w:w="1753" w:type="dxa"/>
            <w:shd w:val="clear" w:color="auto" w:fill="auto"/>
            <w:noWrap/>
          </w:tcPr>
          <w:p w14:paraId="57D73835" w14:textId="7AE79BC8" w:rsidR="004C6200" w:rsidRPr="004C6200" w:rsidRDefault="004C6200" w:rsidP="004C6200">
            <w:pPr>
              <w:spacing w:before="40" w:after="120"/>
              <w:ind w:right="113"/>
              <w:jc w:val="right"/>
              <w:rPr>
                <w:lang w:val="fr-BE" w:eastAsia="fr-BE"/>
              </w:rPr>
            </w:pPr>
            <w:r w:rsidRPr="004C6200">
              <w:rPr>
                <w:lang w:val="fr-BE" w:eastAsia="fr-BE"/>
              </w:rPr>
              <w:t>EUR 20</w:t>
            </w:r>
            <w:r w:rsidR="00326120">
              <w:rPr>
                <w:lang w:val="fr-BE" w:eastAsia="fr-BE"/>
              </w:rPr>
              <w:t xml:space="preserve"> </w:t>
            </w:r>
            <w:r w:rsidRPr="004C6200">
              <w:rPr>
                <w:lang w:val="fr-BE" w:eastAsia="fr-BE"/>
              </w:rPr>
              <w:t>000</w:t>
            </w:r>
          </w:p>
        </w:tc>
        <w:tc>
          <w:tcPr>
            <w:tcW w:w="1558" w:type="dxa"/>
            <w:shd w:val="clear" w:color="auto" w:fill="auto"/>
            <w:noWrap/>
          </w:tcPr>
          <w:p w14:paraId="769439DE" w14:textId="77777777" w:rsidR="004C6200" w:rsidRPr="004C6200" w:rsidRDefault="004C6200" w:rsidP="004C6200">
            <w:pPr>
              <w:spacing w:before="40" w:after="120"/>
              <w:ind w:right="113"/>
              <w:jc w:val="right"/>
              <w:rPr>
                <w:lang w:val="fr-BE" w:eastAsia="fr-BE"/>
              </w:rPr>
            </w:pPr>
            <w:r w:rsidRPr="004C6200">
              <w:rPr>
                <w:lang w:val="fr-BE" w:eastAsia="fr-BE"/>
              </w:rPr>
              <w:t>21,715</w:t>
            </w:r>
          </w:p>
        </w:tc>
      </w:tr>
      <w:tr w:rsidR="004C6200" w:rsidRPr="004C6200" w14:paraId="2E2BD349" w14:textId="77777777" w:rsidTr="0009115D">
        <w:tc>
          <w:tcPr>
            <w:tcW w:w="2003" w:type="dxa"/>
            <w:shd w:val="clear" w:color="auto" w:fill="auto"/>
            <w:noWrap/>
          </w:tcPr>
          <w:p w14:paraId="689291A0" w14:textId="77777777" w:rsidR="004C6200" w:rsidRPr="004C6200" w:rsidRDefault="004C6200" w:rsidP="004C6200">
            <w:pPr>
              <w:spacing w:before="40" w:after="120"/>
              <w:ind w:right="113"/>
              <w:rPr>
                <w:lang w:val="fr-BE" w:eastAsia="fr-BE"/>
              </w:rPr>
            </w:pPr>
            <w:r w:rsidRPr="004C6200">
              <w:rPr>
                <w:lang w:val="fr-BE" w:eastAsia="fr-BE"/>
              </w:rPr>
              <w:t>15 April</w:t>
            </w:r>
          </w:p>
        </w:tc>
        <w:tc>
          <w:tcPr>
            <w:tcW w:w="2056" w:type="dxa"/>
            <w:shd w:val="clear" w:color="auto" w:fill="auto"/>
            <w:noWrap/>
          </w:tcPr>
          <w:p w14:paraId="59E9A873" w14:textId="77777777" w:rsidR="004C6200" w:rsidRPr="004C6200" w:rsidRDefault="004C6200" w:rsidP="004C6200">
            <w:pPr>
              <w:spacing w:before="40" w:after="120"/>
              <w:ind w:right="113"/>
              <w:rPr>
                <w:lang w:val="fr-BE" w:eastAsia="fr-BE"/>
              </w:rPr>
            </w:pPr>
            <w:r w:rsidRPr="004C6200">
              <w:rPr>
                <w:lang w:val="fr-BE" w:eastAsia="fr-BE"/>
              </w:rPr>
              <w:t>Ireland</w:t>
            </w:r>
          </w:p>
        </w:tc>
        <w:tc>
          <w:tcPr>
            <w:tcW w:w="1753" w:type="dxa"/>
            <w:shd w:val="clear" w:color="auto" w:fill="auto"/>
            <w:noWrap/>
          </w:tcPr>
          <w:p w14:paraId="73F0313F" w14:textId="7A7A7057" w:rsidR="004C6200" w:rsidRPr="004C6200" w:rsidRDefault="004C6200" w:rsidP="004C6200">
            <w:pPr>
              <w:spacing w:before="40" w:after="120"/>
              <w:ind w:right="113"/>
              <w:jc w:val="right"/>
              <w:rPr>
                <w:lang w:val="fr-BE" w:eastAsia="fr-BE"/>
              </w:rPr>
            </w:pPr>
            <w:r w:rsidRPr="004C6200">
              <w:rPr>
                <w:lang w:val="fr-BE" w:eastAsia="fr-BE"/>
              </w:rPr>
              <w:t>USD 9</w:t>
            </w:r>
            <w:r w:rsidR="00326120">
              <w:rPr>
                <w:lang w:val="fr-BE" w:eastAsia="fr-BE"/>
              </w:rPr>
              <w:t xml:space="preserve"> </w:t>
            </w:r>
            <w:r w:rsidRPr="004C6200">
              <w:rPr>
                <w:lang w:val="fr-BE" w:eastAsia="fr-BE"/>
              </w:rPr>
              <w:t>750</w:t>
            </w:r>
          </w:p>
        </w:tc>
        <w:tc>
          <w:tcPr>
            <w:tcW w:w="1558" w:type="dxa"/>
            <w:shd w:val="clear" w:color="auto" w:fill="auto"/>
            <w:noWrap/>
          </w:tcPr>
          <w:p w14:paraId="609E262F" w14:textId="77777777" w:rsidR="004C6200" w:rsidRPr="004C6200" w:rsidRDefault="004C6200" w:rsidP="004C6200">
            <w:pPr>
              <w:spacing w:before="40" w:after="120"/>
              <w:ind w:right="113"/>
              <w:jc w:val="right"/>
              <w:rPr>
                <w:lang w:val="fr-BE" w:eastAsia="fr-BE"/>
              </w:rPr>
            </w:pPr>
            <w:r w:rsidRPr="004C6200">
              <w:rPr>
                <w:lang w:val="fr-BE" w:eastAsia="fr-BE"/>
              </w:rPr>
              <w:t>9,750</w:t>
            </w:r>
          </w:p>
        </w:tc>
      </w:tr>
      <w:tr w:rsidR="004C6200" w:rsidRPr="004C6200" w14:paraId="64D15738" w14:textId="77777777" w:rsidTr="0009115D">
        <w:tc>
          <w:tcPr>
            <w:tcW w:w="2003" w:type="dxa"/>
            <w:shd w:val="clear" w:color="auto" w:fill="auto"/>
            <w:noWrap/>
          </w:tcPr>
          <w:p w14:paraId="625554CF" w14:textId="77777777" w:rsidR="004C6200" w:rsidRPr="004C6200" w:rsidRDefault="004C6200" w:rsidP="004C6200">
            <w:pPr>
              <w:spacing w:before="40" w:after="120"/>
              <w:ind w:right="113"/>
              <w:rPr>
                <w:lang w:val="fr-BE" w:eastAsia="fr-BE"/>
              </w:rPr>
            </w:pPr>
            <w:r w:rsidRPr="004C6200">
              <w:rPr>
                <w:lang w:val="fr-BE" w:eastAsia="fr-BE"/>
              </w:rPr>
              <w:t>7 May</w:t>
            </w:r>
          </w:p>
        </w:tc>
        <w:tc>
          <w:tcPr>
            <w:tcW w:w="2056" w:type="dxa"/>
            <w:shd w:val="clear" w:color="auto" w:fill="auto"/>
            <w:noWrap/>
          </w:tcPr>
          <w:p w14:paraId="7EA3795D" w14:textId="77777777" w:rsidR="004C6200" w:rsidRPr="004C6200" w:rsidRDefault="004C6200" w:rsidP="004C6200">
            <w:pPr>
              <w:spacing w:before="40" w:after="120"/>
              <w:ind w:right="113"/>
              <w:rPr>
                <w:lang w:val="fr-BE" w:eastAsia="fr-BE"/>
              </w:rPr>
            </w:pPr>
            <w:r w:rsidRPr="004C6200">
              <w:rPr>
                <w:lang w:val="fr-BE" w:eastAsia="fr-BE"/>
              </w:rPr>
              <w:t>France</w:t>
            </w:r>
          </w:p>
        </w:tc>
        <w:tc>
          <w:tcPr>
            <w:tcW w:w="1753" w:type="dxa"/>
            <w:shd w:val="clear" w:color="auto" w:fill="auto"/>
            <w:noWrap/>
          </w:tcPr>
          <w:p w14:paraId="6073E1C4" w14:textId="70B1E165" w:rsidR="004C6200" w:rsidRPr="004C6200" w:rsidRDefault="004C6200" w:rsidP="004C6200">
            <w:pPr>
              <w:spacing w:before="40" w:after="120"/>
              <w:ind w:right="113"/>
              <w:jc w:val="right"/>
              <w:rPr>
                <w:lang w:val="fr-BE" w:eastAsia="fr-BE"/>
              </w:rPr>
            </w:pPr>
            <w:r w:rsidRPr="004C6200">
              <w:rPr>
                <w:lang w:val="fr-BE" w:eastAsia="fr-BE"/>
              </w:rPr>
              <w:t>EUR 20</w:t>
            </w:r>
            <w:r w:rsidR="00326120">
              <w:rPr>
                <w:lang w:val="fr-BE" w:eastAsia="fr-BE"/>
              </w:rPr>
              <w:t xml:space="preserve"> </w:t>
            </w:r>
            <w:r w:rsidRPr="004C6200">
              <w:rPr>
                <w:lang w:val="fr-BE" w:eastAsia="fr-BE"/>
              </w:rPr>
              <w:t>000</w:t>
            </w:r>
          </w:p>
        </w:tc>
        <w:tc>
          <w:tcPr>
            <w:tcW w:w="1558" w:type="dxa"/>
            <w:shd w:val="clear" w:color="auto" w:fill="auto"/>
            <w:noWrap/>
          </w:tcPr>
          <w:p w14:paraId="58A8F524" w14:textId="77777777" w:rsidR="004C6200" w:rsidRPr="004C6200" w:rsidRDefault="004C6200" w:rsidP="004C6200">
            <w:pPr>
              <w:spacing w:before="40" w:after="120"/>
              <w:ind w:right="113"/>
              <w:jc w:val="right"/>
              <w:rPr>
                <w:lang w:val="fr-BE" w:eastAsia="fr-BE"/>
              </w:rPr>
            </w:pPr>
            <w:r w:rsidRPr="004C6200">
              <w:rPr>
                <w:lang w:val="fr-BE" w:eastAsia="fr-BE"/>
              </w:rPr>
              <w:t>21,715</w:t>
            </w:r>
          </w:p>
        </w:tc>
      </w:tr>
      <w:tr w:rsidR="004C6200" w:rsidRPr="004C6200" w14:paraId="6EF9FD9D" w14:textId="77777777" w:rsidTr="0009115D">
        <w:tc>
          <w:tcPr>
            <w:tcW w:w="2003" w:type="dxa"/>
            <w:shd w:val="clear" w:color="auto" w:fill="auto"/>
            <w:noWrap/>
          </w:tcPr>
          <w:p w14:paraId="4E0BE3D2" w14:textId="77777777" w:rsidR="004C6200" w:rsidRPr="004C6200" w:rsidRDefault="004C6200" w:rsidP="004C6200">
            <w:pPr>
              <w:spacing w:before="40" w:after="120"/>
              <w:ind w:right="113"/>
              <w:rPr>
                <w:lang w:val="fr-BE" w:eastAsia="fr-BE"/>
              </w:rPr>
            </w:pPr>
            <w:r w:rsidRPr="004C6200">
              <w:rPr>
                <w:lang w:val="fr-BE" w:eastAsia="fr-BE"/>
              </w:rPr>
              <w:t>10 June</w:t>
            </w:r>
          </w:p>
        </w:tc>
        <w:tc>
          <w:tcPr>
            <w:tcW w:w="2056" w:type="dxa"/>
            <w:shd w:val="clear" w:color="auto" w:fill="auto"/>
            <w:noWrap/>
          </w:tcPr>
          <w:p w14:paraId="392FDF62" w14:textId="77777777" w:rsidR="004C6200" w:rsidRPr="004C6200" w:rsidRDefault="004C6200" w:rsidP="004C6200">
            <w:pPr>
              <w:spacing w:before="40" w:after="120"/>
              <w:ind w:right="113"/>
              <w:rPr>
                <w:lang w:val="fr-BE" w:eastAsia="fr-BE"/>
              </w:rPr>
            </w:pPr>
            <w:r w:rsidRPr="004C6200">
              <w:rPr>
                <w:lang w:val="fr-BE" w:eastAsia="fr-BE"/>
              </w:rPr>
              <w:t>Canada</w:t>
            </w:r>
          </w:p>
        </w:tc>
        <w:tc>
          <w:tcPr>
            <w:tcW w:w="1753" w:type="dxa"/>
            <w:shd w:val="clear" w:color="auto" w:fill="auto"/>
            <w:noWrap/>
          </w:tcPr>
          <w:p w14:paraId="7C99823F" w14:textId="4B20F537" w:rsidR="004C6200" w:rsidRPr="004C6200" w:rsidRDefault="004C6200" w:rsidP="004C6200">
            <w:pPr>
              <w:spacing w:before="40" w:after="120"/>
              <w:ind w:right="113"/>
              <w:jc w:val="right"/>
              <w:rPr>
                <w:lang w:val="fr-BE" w:eastAsia="fr-BE"/>
              </w:rPr>
            </w:pPr>
            <w:r w:rsidRPr="004C6200">
              <w:rPr>
                <w:lang w:val="fr-BE" w:eastAsia="fr-BE"/>
              </w:rPr>
              <w:t>CAD 5</w:t>
            </w:r>
            <w:r w:rsidR="00326120">
              <w:rPr>
                <w:lang w:val="fr-BE" w:eastAsia="fr-BE"/>
              </w:rPr>
              <w:t xml:space="preserve"> </w:t>
            </w:r>
            <w:r w:rsidRPr="004C6200">
              <w:rPr>
                <w:lang w:val="fr-BE" w:eastAsia="fr-BE"/>
              </w:rPr>
              <w:t>000</w:t>
            </w:r>
          </w:p>
        </w:tc>
        <w:tc>
          <w:tcPr>
            <w:tcW w:w="1558" w:type="dxa"/>
            <w:shd w:val="clear" w:color="auto" w:fill="auto"/>
            <w:noWrap/>
          </w:tcPr>
          <w:p w14:paraId="2826AE50" w14:textId="77777777" w:rsidR="004C6200" w:rsidRPr="004C6200" w:rsidRDefault="004C6200" w:rsidP="004C6200">
            <w:pPr>
              <w:spacing w:before="40" w:after="120"/>
              <w:ind w:right="113"/>
              <w:jc w:val="right"/>
              <w:rPr>
                <w:lang w:val="fr-BE" w:eastAsia="fr-BE"/>
              </w:rPr>
            </w:pPr>
            <w:r w:rsidRPr="004C6200">
              <w:rPr>
                <w:lang w:val="fr-BE" w:eastAsia="fr-BE"/>
              </w:rPr>
              <w:t>3,660</w:t>
            </w:r>
          </w:p>
        </w:tc>
      </w:tr>
      <w:tr w:rsidR="004C6200" w:rsidRPr="004C6200" w14:paraId="7D70DA59" w14:textId="77777777" w:rsidTr="0009115D">
        <w:tc>
          <w:tcPr>
            <w:tcW w:w="2003" w:type="dxa"/>
            <w:shd w:val="clear" w:color="auto" w:fill="auto"/>
            <w:noWrap/>
          </w:tcPr>
          <w:p w14:paraId="078365FA" w14:textId="77777777" w:rsidR="004C6200" w:rsidRPr="004C6200" w:rsidRDefault="004C6200" w:rsidP="004C6200">
            <w:pPr>
              <w:spacing w:before="40" w:after="120"/>
              <w:ind w:right="113"/>
              <w:rPr>
                <w:lang w:val="fr-BE" w:eastAsia="fr-BE"/>
              </w:rPr>
            </w:pPr>
            <w:r w:rsidRPr="004C6200">
              <w:rPr>
                <w:lang w:val="fr-BE" w:eastAsia="fr-BE"/>
              </w:rPr>
              <w:t>17 July</w:t>
            </w:r>
          </w:p>
        </w:tc>
        <w:tc>
          <w:tcPr>
            <w:tcW w:w="2056" w:type="dxa"/>
            <w:shd w:val="clear" w:color="auto" w:fill="auto"/>
            <w:noWrap/>
          </w:tcPr>
          <w:p w14:paraId="56EBD7B3" w14:textId="77777777" w:rsidR="004C6200" w:rsidRPr="004C6200" w:rsidRDefault="004C6200" w:rsidP="004C6200">
            <w:pPr>
              <w:spacing w:before="40" w:after="120"/>
              <w:ind w:right="113"/>
              <w:rPr>
                <w:lang w:val="fr-BE" w:eastAsia="fr-BE"/>
              </w:rPr>
            </w:pPr>
            <w:r w:rsidRPr="004C6200">
              <w:rPr>
                <w:lang w:val="fr-BE" w:eastAsia="fr-BE"/>
              </w:rPr>
              <w:t>Slovakia</w:t>
            </w:r>
          </w:p>
        </w:tc>
        <w:tc>
          <w:tcPr>
            <w:tcW w:w="1753" w:type="dxa"/>
            <w:shd w:val="clear" w:color="auto" w:fill="auto"/>
            <w:noWrap/>
          </w:tcPr>
          <w:p w14:paraId="30BECA7D" w14:textId="333CDCB7" w:rsidR="004C6200" w:rsidRPr="004C6200" w:rsidRDefault="004C6200" w:rsidP="004C6200">
            <w:pPr>
              <w:spacing w:before="40" w:after="120"/>
              <w:ind w:right="113"/>
              <w:jc w:val="right"/>
              <w:rPr>
                <w:lang w:val="fr-BE" w:eastAsia="fr-BE"/>
              </w:rPr>
            </w:pPr>
            <w:r w:rsidRPr="004C6200">
              <w:rPr>
                <w:lang w:val="fr-BE" w:eastAsia="fr-BE"/>
              </w:rPr>
              <w:t>EUR 5</w:t>
            </w:r>
            <w:r w:rsidR="00326120">
              <w:rPr>
                <w:lang w:val="fr-BE" w:eastAsia="fr-BE"/>
              </w:rPr>
              <w:t xml:space="preserve"> </w:t>
            </w:r>
            <w:r w:rsidRPr="004C6200">
              <w:rPr>
                <w:lang w:val="fr-BE" w:eastAsia="fr-BE"/>
              </w:rPr>
              <w:t>000</w:t>
            </w:r>
          </w:p>
        </w:tc>
        <w:tc>
          <w:tcPr>
            <w:tcW w:w="1558" w:type="dxa"/>
            <w:shd w:val="clear" w:color="auto" w:fill="auto"/>
            <w:noWrap/>
          </w:tcPr>
          <w:p w14:paraId="226AFCCC" w14:textId="77777777" w:rsidR="004C6200" w:rsidRPr="004C6200" w:rsidRDefault="004C6200" w:rsidP="004C6200">
            <w:pPr>
              <w:spacing w:before="40" w:after="120"/>
              <w:ind w:right="113"/>
              <w:jc w:val="right"/>
              <w:rPr>
                <w:lang w:val="fr-BE" w:eastAsia="fr-BE"/>
              </w:rPr>
            </w:pPr>
            <w:r w:rsidRPr="004C6200">
              <w:rPr>
                <w:lang w:val="fr-BE" w:eastAsia="fr-BE"/>
              </w:rPr>
              <w:t>5,680</w:t>
            </w:r>
          </w:p>
        </w:tc>
      </w:tr>
      <w:tr w:rsidR="004C6200" w:rsidRPr="004C6200" w14:paraId="6AFB7304" w14:textId="77777777" w:rsidTr="0009115D">
        <w:tc>
          <w:tcPr>
            <w:tcW w:w="2003" w:type="dxa"/>
            <w:shd w:val="clear" w:color="auto" w:fill="auto"/>
            <w:noWrap/>
          </w:tcPr>
          <w:p w14:paraId="6D758A08" w14:textId="77777777" w:rsidR="004C6200" w:rsidRPr="004C6200" w:rsidRDefault="004C6200" w:rsidP="004C6200">
            <w:pPr>
              <w:spacing w:before="40" w:after="120"/>
              <w:ind w:right="113"/>
              <w:rPr>
                <w:lang w:val="fr-BE" w:eastAsia="fr-BE"/>
              </w:rPr>
            </w:pPr>
            <w:r w:rsidRPr="004C6200">
              <w:rPr>
                <w:lang w:val="fr-BE" w:eastAsia="fr-BE"/>
              </w:rPr>
              <w:t>3 September</w:t>
            </w:r>
          </w:p>
        </w:tc>
        <w:tc>
          <w:tcPr>
            <w:tcW w:w="2056" w:type="dxa"/>
            <w:shd w:val="clear" w:color="auto" w:fill="auto"/>
            <w:noWrap/>
          </w:tcPr>
          <w:p w14:paraId="513D3EEE" w14:textId="77777777" w:rsidR="004C6200" w:rsidRPr="004C6200" w:rsidRDefault="004C6200" w:rsidP="004C6200">
            <w:pPr>
              <w:spacing w:before="40" w:after="120"/>
              <w:ind w:right="113"/>
              <w:rPr>
                <w:lang w:val="fr-BE" w:eastAsia="fr-BE"/>
              </w:rPr>
            </w:pPr>
            <w:r w:rsidRPr="004C6200">
              <w:rPr>
                <w:lang w:val="fr-BE" w:eastAsia="fr-BE"/>
              </w:rPr>
              <w:t>Sweden</w:t>
            </w:r>
          </w:p>
        </w:tc>
        <w:tc>
          <w:tcPr>
            <w:tcW w:w="1753" w:type="dxa"/>
            <w:shd w:val="clear" w:color="auto" w:fill="auto"/>
            <w:noWrap/>
          </w:tcPr>
          <w:p w14:paraId="35A40B33" w14:textId="409E0219" w:rsidR="004C6200" w:rsidRPr="004C6200" w:rsidRDefault="004C6200" w:rsidP="004C6200">
            <w:pPr>
              <w:spacing w:before="40" w:after="120"/>
              <w:ind w:right="113"/>
              <w:jc w:val="right"/>
              <w:rPr>
                <w:lang w:val="fr-BE" w:eastAsia="fr-BE"/>
              </w:rPr>
            </w:pPr>
            <w:r w:rsidRPr="004C6200">
              <w:rPr>
                <w:lang w:val="fr-BE" w:eastAsia="fr-BE"/>
              </w:rPr>
              <w:t>USD 8</w:t>
            </w:r>
            <w:r w:rsidR="00326120">
              <w:rPr>
                <w:lang w:val="fr-BE" w:eastAsia="fr-BE"/>
              </w:rPr>
              <w:t xml:space="preserve"> </w:t>
            </w:r>
            <w:r w:rsidRPr="004C6200">
              <w:rPr>
                <w:lang w:val="fr-BE" w:eastAsia="fr-BE"/>
              </w:rPr>
              <w:t>300</w:t>
            </w:r>
          </w:p>
        </w:tc>
        <w:tc>
          <w:tcPr>
            <w:tcW w:w="1558" w:type="dxa"/>
            <w:shd w:val="clear" w:color="auto" w:fill="auto"/>
            <w:noWrap/>
          </w:tcPr>
          <w:p w14:paraId="714E7C17" w14:textId="77777777" w:rsidR="004C6200" w:rsidRPr="004C6200" w:rsidRDefault="004C6200" w:rsidP="004C6200">
            <w:pPr>
              <w:spacing w:before="40" w:after="120"/>
              <w:ind w:right="113"/>
              <w:jc w:val="right"/>
              <w:rPr>
                <w:lang w:val="fr-BE" w:eastAsia="fr-BE"/>
              </w:rPr>
            </w:pPr>
            <w:r w:rsidRPr="004C6200">
              <w:rPr>
                <w:lang w:val="fr-BE" w:eastAsia="fr-BE"/>
              </w:rPr>
              <w:t>8,280</w:t>
            </w:r>
          </w:p>
        </w:tc>
      </w:tr>
      <w:tr w:rsidR="004C6200" w:rsidRPr="004C6200" w14:paraId="7C2917D0" w14:textId="77777777" w:rsidTr="0009115D">
        <w:tc>
          <w:tcPr>
            <w:tcW w:w="2003" w:type="dxa"/>
            <w:tcBorders>
              <w:top w:val="single" w:sz="4" w:space="0" w:color="auto"/>
              <w:bottom w:val="single" w:sz="12" w:space="0" w:color="auto"/>
            </w:tcBorders>
            <w:shd w:val="clear" w:color="auto" w:fill="auto"/>
            <w:noWrap/>
            <w:hideMark/>
          </w:tcPr>
          <w:p w14:paraId="6E0D16B2" w14:textId="77777777" w:rsidR="004C6200" w:rsidRPr="004C6200" w:rsidRDefault="004C6200" w:rsidP="004C6200">
            <w:pPr>
              <w:spacing w:before="40" w:after="120"/>
              <w:ind w:right="113"/>
              <w:rPr>
                <w:lang w:val="fr-BE" w:eastAsia="fr-BE"/>
              </w:rPr>
            </w:pPr>
            <w:r w:rsidRPr="004C6200">
              <w:rPr>
                <w:lang w:val="fr-BE" w:eastAsia="fr-BE"/>
              </w:rPr>
              <w:t> </w:t>
            </w:r>
          </w:p>
        </w:tc>
        <w:tc>
          <w:tcPr>
            <w:tcW w:w="2056" w:type="dxa"/>
            <w:tcBorders>
              <w:top w:val="single" w:sz="4" w:space="0" w:color="auto"/>
              <w:bottom w:val="single" w:sz="12" w:space="0" w:color="auto"/>
            </w:tcBorders>
            <w:shd w:val="clear" w:color="auto" w:fill="auto"/>
            <w:noWrap/>
            <w:hideMark/>
          </w:tcPr>
          <w:p w14:paraId="072CAD0B" w14:textId="77777777" w:rsidR="004C6200" w:rsidRPr="004C6200" w:rsidRDefault="004C6200" w:rsidP="004C6200">
            <w:pPr>
              <w:spacing w:before="40" w:after="120"/>
              <w:ind w:right="113"/>
              <w:rPr>
                <w:b/>
                <w:bCs/>
                <w:lang w:val="fr-BE" w:eastAsia="fr-BE"/>
              </w:rPr>
            </w:pPr>
            <w:r w:rsidRPr="004C6200">
              <w:rPr>
                <w:b/>
                <w:bCs/>
                <w:lang w:val="fr-BE" w:eastAsia="fr-BE"/>
              </w:rPr>
              <w:t>Total</w:t>
            </w:r>
          </w:p>
        </w:tc>
        <w:tc>
          <w:tcPr>
            <w:tcW w:w="1753" w:type="dxa"/>
            <w:tcBorders>
              <w:top w:val="single" w:sz="4" w:space="0" w:color="auto"/>
              <w:bottom w:val="single" w:sz="12" w:space="0" w:color="auto"/>
            </w:tcBorders>
            <w:shd w:val="clear" w:color="auto" w:fill="auto"/>
            <w:noWrap/>
            <w:hideMark/>
          </w:tcPr>
          <w:p w14:paraId="57F73492" w14:textId="77777777" w:rsidR="004C6200" w:rsidRPr="004C6200" w:rsidRDefault="004C6200" w:rsidP="004C6200">
            <w:pPr>
              <w:spacing w:before="40" w:after="120"/>
              <w:ind w:right="113"/>
              <w:jc w:val="right"/>
              <w:rPr>
                <w:b/>
                <w:bCs/>
                <w:lang w:val="fr-BE" w:eastAsia="fr-BE"/>
              </w:rPr>
            </w:pPr>
            <w:r w:rsidRPr="004C6200">
              <w:rPr>
                <w:b/>
                <w:bCs/>
                <w:lang w:val="fr-BE" w:eastAsia="fr-BE"/>
              </w:rPr>
              <w:t> </w:t>
            </w:r>
          </w:p>
        </w:tc>
        <w:tc>
          <w:tcPr>
            <w:tcW w:w="1558" w:type="dxa"/>
            <w:tcBorders>
              <w:top w:val="single" w:sz="4" w:space="0" w:color="auto"/>
              <w:bottom w:val="single" w:sz="12" w:space="0" w:color="auto"/>
            </w:tcBorders>
            <w:shd w:val="clear" w:color="auto" w:fill="auto"/>
            <w:noWrap/>
            <w:hideMark/>
          </w:tcPr>
          <w:p w14:paraId="41A89A02" w14:textId="3DFE83F4" w:rsidR="004C6200" w:rsidRPr="004C6200" w:rsidRDefault="004C6200" w:rsidP="004C6200">
            <w:pPr>
              <w:spacing w:before="40" w:after="120"/>
              <w:ind w:right="113"/>
              <w:jc w:val="right"/>
              <w:rPr>
                <w:b/>
                <w:bCs/>
                <w:lang w:val="fr-BE" w:eastAsia="fr-BE"/>
              </w:rPr>
            </w:pPr>
            <w:r w:rsidRPr="004C6200">
              <w:rPr>
                <w:b/>
                <w:bCs/>
                <w:lang w:val="fr-BE" w:eastAsia="fr-BE"/>
              </w:rPr>
              <w:t>1.103.30</w:t>
            </w:r>
            <w:r w:rsidR="00326120">
              <w:rPr>
                <w:b/>
                <w:bCs/>
                <w:lang w:val="fr-BE" w:eastAsia="fr-BE"/>
              </w:rPr>
              <w:t>0</w:t>
            </w:r>
          </w:p>
        </w:tc>
      </w:tr>
    </w:tbl>
    <w:p w14:paraId="0E15B087" w14:textId="70966A8F" w:rsidR="004C6200" w:rsidRDefault="004C6200" w:rsidP="004C6200">
      <w:pPr>
        <w:bidi/>
        <w:ind w:left="1134"/>
        <w:rPr>
          <w:sz w:val="18"/>
          <w:szCs w:val="18"/>
          <w:lang w:val="en-US" w:eastAsia="fr-BE"/>
        </w:rPr>
      </w:pPr>
    </w:p>
    <w:p w14:paraId="5582E55C" w14:textId="77777777" w:rsidR="00A3264B" w:rsidRDefault="00A3264B" w:rsidP="00A3264B">
      <w:pPr>
        <w:bidi/>
        <w:ind w:left="1134"/>
        <w:rPr>
          <w:sz w:val="18"/>
          <w:szCs w:val="18"/>
          <w:lang w:val="en-US" w:eastAsia="fr-BE"/>
        </w:rPr>
      </w:pPr>
    </w:p>
    <w:p w14:paraId="66B9EF5A" w14:textId="77777777" w:rsidR="00A3264B" w:rsidRPr="00A3264B" w:rsidRDefault="00A3264B" w:rsidP="00A3264B">
      <w:pPr>
        <w:pStyle w:val="Heading1"/>
        <w:rPr>
          <w:lang w:val="en-US" w:eastAsia="fr-BE"/>
        </w:rPr>
      </w:pPr>
      <w:r w:rsidRPr="00A3264B">
        <w:rPr>
          <w:lang w:val="en-US" w:eastAsia="fr-BE"/>
        </w:rPr>
        <w:t>Table A.3</w:t>
      </w:r>
    </w:p>
    <w:p w14:paraId="6E2BD87D" w14:textId="77777777" w:rsidR="00A3264B" w:rsidRDefault="00A3264B" w:rsidP="00A3264B">
      <w:pPr>
        <w:ind w:left="1134"/>
        <w:rPr>
          <w:b/>
          <w:bCs/>
          <w:lang w:val="en-US" w:eastAsia="fr-BE"/>
        </w:rPr>
      </w:pPr>
      <w:r w:rsidRPr="00A3264B">
        <w:rPr>
          <w:b/>
          <w:bCs/>
          <w:lang w:val="en-US" w:eastAsia="fr-BE"/>
        </w:rPr>
        <w:t>Expenditure from the Convention's trust fund on budgeted activities</w:t>
      </w:r>
    </w:p>
    <w:p w14:paraId="3990BAF1" w14:textId="5A119152" w:rsidR="004C6200" w:rsidRPr="00A3264B" w:rsidRDefault="00A3264B" w:rsidP="00632C28">
      <w:pPr>
        <w:spacing w:after="120"/>
        <w:ind w:left="567" w:firstLine="567"/>
        <w:rPr>
          <w:sz w:val="16"/>
          <w:szCs w:val="16"/>
          <w:lang w:val="en-US" w:eastAsia="fr-BE"/>
        </w:rPr>
      </w:pPr>
      <w:r w:rsidRPr="00A3264B">
        <w:rPr>
          <w:sz w:val="16"/>
          <w:szCs w:val="16"/>
          <w:lang w:val="en-US" w:eastAsia="fr-BE"/>
        </w:rPr>
        <w:t>(in United States dollars)</w:t>
      </w:r>
    </w:p>
    <w:tbl>
      <w:tblPr>
        <w:tblW w:w="7655" w:type="dxa"/>
        <w:tblInd w:w="1134" w:type="dxa"/>
        <w:tblLayout w:type="fixed"/>
        <w:tblCellMar>
          <w:left w:w="0" w:type="dxa"/>
          <w:right w:w="0" w:type="dxa"/>
        </w:tblCellMar>
        <w:tblLook w:val="04A0" w:firstRow="1" w:lastRow="0" w:firstColumn="1" w:lastColumn="0" w:noHBand="0" w:noVBand="1"/>
      </w:tblPr>
      <w:tblGrid>
        <w:gridCol w:w="552"/>
        <w:gridCol w:w="1716"/>
        <w:gridCol w:w="743"/>
        <w:gridCol w:w="1893"/>
        <w:gridCol w:w="1447"/>
        <w:gridCol w:w="1141"/>
        <w:gridCol w:w="163"/>
      </w:tblGrid>
      <w:tr w:rsidR="003D7F00" w:rsidRPr="00FE71F5" w14:paraId="1BD5EF96" w14:textId="77777777" w:rsidTr="00632C28">
        <w:trPr>
          <w:gridAfter w:val="1"/>
          <w:wAfter w:w="163" w:type="dxa"/>
          <w:tblHeader/>
        </w:trPr>
        <w:tc>
          <w:tcPr>
            <w:tcW w:w="552" w:type="dxa"/>
            <w:tcBorders>
              <w:top w:val="single" w:sz="4" w:space="0" w:color="auto"/>
              <w:bottom w:val="single" w:sz="12" w:space="0" w:color="auto"/>
            </w:tcBorders>
            <w:shd w:val="clear" w:color="auto" w:fill="auto"/>
            <w:noWrap/>
            <w:vAlign w:val="bottom"/>
            <w:hideMark/>
          </w:tcPr>
          <w:p w14:paraId="59FCE270" w14:textId="77777777" w:rsidR="003D7F00" w:rsidRPr="00FE71F5" w:rsidRDefault="003D7F00" w:rsidP="00FE71F5">
            <w:pPr>
              <w:spacing w:before="80" w:after="80" w:line="200" w:lineRule="exact"/>
              <w:ind w:right="113"/>
              <w:rPr>
                <w:i/>
                <w:sz w:val="16"/>
                <w:lang w:val="fr-BE" w:eastAsia="fr-BE"/>
              </w:rPr>
            </w:pPr>
            <w:r w:rsidRPr="00FE71F5">
              <w:rPr>
                <w:i/>
                <w:sz w:val="16"/>
                <w:lang w:val="fr-BE" w:eastAsia="fr-BE"/>
              </w:rPr>
              <w:t>Index</w:t>
            </w:r>
          </w:p>
        </w:tc>
        <w:tc>
          <w:tcPr>
            <w:tcW w:w="1716" w:type="dxa"/>
            <w:tcBorders>
              <w:top w:val="single" w:sz="4" w:space="0" w:color="auto"/>
              <w:bottom w:val="single" w:sz="12" w:space="0" w:color="auto"/>
            </w:tcBorders>
            <w:shd w:val="clear" w:color="auto" w:fill="auto"/>
            <w:noWrap/>
            <w:vAlign w:val="bottom"/>
            <w:hideMark/>
          </w:tcPr>
          <w:p w14:paraId="5587D746" w14:textId="77777777" w:rsidR="003D7F00" w:rsidRPr="00FE71F5" w:rsidRDefault="003D7F00" w:rsidP="00FE71F5">
            <w:pPr>
              <w:spacing w:before="80" w:after="80" w:line="200" w:lineRule="exact"/>
              <w:ind w:right="113"/>
              <w:rPr>
                <w:i/>
                <w:sz w:val="16"/>
                <w:lang w:val="fr-BE" w:eastAsia="fr-BE"/>
              </w:rPr>
            </w:pPr>
            <w:r w:rsidRPr="00FE71F5">
              <w:rPr>
                <w:i/>
                <w:sz w:val="16"/>
                <w:lang w:val="fr-BE" w:eastAsia="fr-BE"/>
              </w:rPr>
              <w:t>Activity</w:t>
            </w:r>
          </w:p>
        </w:tc>
        <w:tc>
          <w:tcPr>
            <w:tcW w:w="743" w:type="dxa"/>
            <w:tcBorders>
              <w:top w:val="single" w:sz="4" w:space="0" w:color="auto"/>
              <w:bottom w:val="single" w:sz="12" w:space="0" w:color="auto"/>
            </w:tcBorders>
            <w:shd w:val="clear" w:color="auto" w:fill="auto"/>
            <w:noWrap/>
            <w:vAlign w:val="bottom"/>
            <w:hideMark/>
          </w:tcPr>
          <w:p w14:paraId="575A8A8B" w14:textId="77777777" w:rsidR="003D7F00" w:rsidRPr="00FE71F5" w:rsidRDefault="003D7F00" w:rsidP="00FE71F5">
            <w:pPr>
              <w:spacing w:before="80" w:after="80" w:line="200" w:lineRule="exact"/>
              <w:ind w:right="113"/>
              <w:rPr>
                <w:i/>
                <w:sz w:val="16"/>
                <w:lang w:val="fr-BE" w:eastAsia="fr-BE"/>
              </w:rPr>
            </w:pPr>
            <w:r w:rsidRPr="00FE71F5">
              <w:rPr>
                <w:i/>
                <w:sz w:val="16"/>
                <w:lang w:val="fr-BE" w:eastAsia="fr-BE"/>
              </w:rPr>
              <w:t>Priority</w:t>
            </w:r>
          </w:p>
        </w:tc>
        <w:tc>
          <w:tcPr>
            <w:tcW w:w="1893" w:type="dxa"/>
            <w:tcBorders>
              <w:top w:val="single" w:sz="4" w:space="0" w:color="auto"/>
              <w:bottom w:val="single" w:sz="12" w:space="0" w:color="auto"/>
            </w:tcBorders>
            <w:shd w:val="clear" w:color="auto" w:fill="auto"/>
            <w:noWrap/>
            <w:vAlign w:val="bottom"/>
            <w:hideMark/>
          </w:tcPr>
          <w:p w14:paraId="4781E8D6" w14:textId="77777777" w:rsidR="003D7F00" w:rsidRPr="00FE71F5" w:rsidRDefault="003D7F00" w:rsidP="00FE71F5">
            <w:pPr>
              <w:spacing w:before="80" w:after="80" w:line="200" w:lineRule="exact"/>
              <w:ind w:right="113"/>
              <w:rPr>
                <w:i/>
                <w:sz w:val="16"/>
                <w:lang w:val="fr-BE" w:eastAsia="fr-BE"/>
              </w:rPr>
            </w:pPr>
            <w:r w:rsidRPr="00FE71F5">
              <w:rPr>
                <w:i/>
                <w:sz w:val="16"/>
                <w:lang w:val="fr-BE" w:eastAsia="fr-BE"/>
              </w:rPr>
              <w:t>Sub-activity</w:t>
            </w:r>
          </w:p>
        </w:tc>
        <w:tc>
          <w:tcPr>
            <w:tcW w:w="1447" w:type="dxa"/>
            <w:tcBorders>
              <w:top w:val="single" w:sz="4" w:space="0" w:color="auto"/>
              <w:bottom w:val="single" w:sz="12" w:space="0" w:color="auto"/>
            </w:tcBorders>
            <w:shd w:val="clear" w:color="auto" w:fill="auto"/>
            <w:noWrap/>
            <w:vAlign w:val="bottom"/>
            <w:hideMark/>
          </w:tcPr>
          <w:p w14:paraId="5DCE3A9F" w14:textId="77777777" w:rsidR="003D7F00" w:rsidRPr="00FE71F5" w:rsidRDefault="003D7F00" w:rsidP="00FE71F5">
            <w:pPr>
              <w:spacing w:before="80" w:after="80" w:line="200" w:lineRule="exact"/>
              <w:ind w:right="113"/>
              <w:rPr>
                <w:i/>
                <w:sz w:val="16"/>
                <w:lang w:val="fr-BE" w:eastAsia="fr-BE"/>
              </w:rPr>
            </w:pPr>
            <w:r w:rsidRPr="00FE71F5">
              <w:rPr>
                <w:i/>
                <w:sz w:val="16"/>
                <w:lang w:val="fr-BE" w:eastAsia="fr-BE"/>
              </w:rPr>
              <w:t>Type of expenditure</w:t>
            </w:r>
          </w:p>
        </w:tc>
        <w:tc>
          <w:tcPr>
            <w:tcW w:w="1141" w:type="dxa"/>
            <w:tcBorders>
              <w:top w:val="single" w:sz="4" w:space="0" w:color="auto"/>
              <w:bottom w:val="single" w:sz="12" w:space="0" w:color="auto"/>
            </w:tcBorders>
            <w:shd w:val="clear" w:color="auto" w:fill="auto"/>
            <w:vAlign w:val="bottom"/>
            <w:hideMark/>
          </w:tcPr>
          <w:p w14:paraId="4BABE0A5" w14:textId="77777777" w:rsidR="003D7F00" w:rsidRPr="00FE71F5" w:rsidRDefault="003D7F00" w:rsidP="00FE71F5">
            <w:pPr>
              <w:spacing w:before="80" w:after="80" w:line="200" w:lineRule="exact"/>
              <w:ind w:right="113"/>
              <w:jc w:val="right"/>
              <w:rPr>
                <w:i/>
                <w:sz w:val="16"/>
                <w:lang w:val="fr-BE" w:eastAsia="fr-BE"/>
              </w:rPr>
            </w:pPr>
            <w:r w:rsidRPr="00FE71F5">
              <w:rPr>
                <w:i/>
                <w:sz w:val="16"/>
                <w:lang w:val="fr-BE" w:eastAsia="fr-BE"/>
              </w:rPr>
              <w:t>Expenditure</w:t>
            </w:r>
            <w:r w:rsidRPr="00FE71F5">
              <w:rPr>
                <w:i/>
                <w:sz w:val="16"/>
                <w:vertAlign w:val="superscript"/>
                <w:lang w:val="fr-BE" w:eastAsia="fr-BE"/>
              </w:rPr>
              <w:t>a</w:t>
            </w:r>
          </w:p>
        </w:tc>
      </w:tr>
      <w:tr w:rsidR="00FE71F5" w:rsidRPr="00FE71F5" w14:paraId="3DA359F9" w14:textId="77777777" w:rsidTr="00632C28">
        <w:trPr>
          <w:gridAfter w:val="1"/>
          <w:wAfter w:w="163" w:type="dxa"/>
          <w:trHeight w:hRule="exact" w:val="113"/>
          <w:tblHeader/>
        </w:trPr>
        <w:tc>
          <w:tcPr>
            <w:tcW w:w="552" w:type="dxa"/>
            <w:tcBorders>
              <w:top w:val="single" w:sz="12" w:space="0" w:color="auto"/>
            </w:tcBorders>
            <w:shd w:val="clear" w:color="auto" w:fill="auto"/>
            <w:noWrap/>
          </w:tcPr>
          <w:p w14:paraId="4764DF22" w14:textId="77777777" w:rsidR="00FE71F5" w:rsidRPr="00FE71F5" w:rsidRDefault="00FE71F5" w:rsidP="00FE71F5">
            <w:pPr>
              <w:spacing w:before="40" w:after="120"/>
              <w:ind w:right="113"/>
              <w:rPr>
                <w:lang w:val="fr-BE" w:eastAsia="fr-BE"/>
              </w:rPr>
            </w:pPr>
          </w:p>
        </w:tc>
        <w:tc>
          <w:tcPr>
            <w:tcW w:w="1716" w:type="dxa"/>
            <w:tcBorders>
              <w:top w:val="single" w:sz="12" w:space="0" w:color="auto"/>
            </w:tcBorders>
            <w:shd w:val="clear" w:color="auto" w:fill="auto"/>
            <w:noWrap/>
          </w:tcPr>
          <w:p w14:paraId="03D0E66F" w14:textId="77777777" w:rsidR="00FE71F5" w:rsidRPr="00FE71F5" w:rsidRDefault="00FE71F5" w:rsidP="00FE71F5">
            <w:pPr>
              <w:spacing w:before="40" w:after="120"/>
              <w:ind w:right="113"/>
              <w:rPr>
                <w:lang w:val="fr-BE" w:eastAsia="fr-BE"/>
              </w:rPr>
            </w:pPr>
          </w:p>
        </w:tc>
        <w:tc>
          <w:tcPr>
            <w:tcW w:w="743" w:type="dxa"/>
            <w:tcBorders>
              <w:top w:val="single" w:sz="12" w:space="0" w:color="auto"/>
            </w:tcBorders>
            <w:shd w:val="clear" w:color="auto" w:fill="auto"/>
            <w:noWrap/>
          </w:tcPr>
          <w:p w14:paraId="0024E3F4" w14:textId="77777777" w:rsidR="00FE71F5" w:rsidRPr="00FE71F5" w:rsidRDefault="00FE71F5" w:rsidP="00FE71F5">
            <w:pPr>
              <w:spacing w:before="40" w:after="120"/>
              <w:ind w:right="113"/>
              <w:rPr>
                <w:lang w:val="fr-BE" w:eastAsia="fr-BE"/>
              </w:rPr>
            </w:pPr>
          </w:p>
        </w:tc>
        <w:tc>
          <w:tcPr>
            <w:tcW w:w="1893" w:type="dxa"/>
            <w:tcBorders>
              <w:top w:val="single" w:sz="12" w:space="0" w:color="auto"/>
            </w:tcBorders>
            <w:shd w:val="clear" w:color="auto" w:fill="auto"/>
            <w:noWrap/>
          </w:tcPr>
          <w:p w14:paraId="2249C0E3" w14:textId="77777777" w:rsidR="00FE71F5" w:rsidRPr="00FE71F5" w:rsidRDefault="00FE71F5" w:rsidP="00FE71F5">
            <w:pPr>
              <w:spacing w:before="40" w:after="120"/>
              <w:ind w:right="113"/>
              <w:rPr>
                <w:lang w:val="fr-BE" w:eastAsia="fr-BE"/>
              </w:rPr>
            </w:pPr>
          </w:p>
        </w:tc>
        <w:tc>
          <w:tcPr>
            <w:tcW w:w="1447" w:type="dxa"/>
            <w:tcBorders>
              <w:top w:val="single" w:sz="12" w:space="0" w:color="auto"/>
            </w:tcBorders>
            <w:shd w:val="clear" w:color="auto" w:fill="auto"/>
            <w:noWrap/>
          </w:tcPr>
          <w:p w14:paraId="0279959E" w14:textId="77777777" w:rsidR="00FE71F5" w:rsidRPr="00FE71F5" w:rsidRDefault="00FE71F5" w:rsidP="00FE71F5">
            <w:pPr>
              <w:spacing w:before="40" w:after="120"/>
              <w:ind w:right="113"/>
              <w:rPr>
                <w:lang w:val="fr-BE" w:eastAsia="fr-BE"/>
              </w:rPr>
            </w:pPr>
          </w:p>
        </w:tc>
        <w:tc>
          <w:tcPr>
            <w:tcW w:w="1141" w:type="dxa"/>
            <w:tcBorders>
              <w:top w:val="single" w:sz="12" w:space="0" w:color="auto"/>
            </w:tcBorders>
            <w:shd w:val="clear" w:color="auto" w:fill="auto"/>
          </w:tcPr>
          <w:p w14:paraId="0D6D8566" w14:textId="77777777" w:rsidR="00FE71F5" w:rsidRPr="00FE71F5" w:rsidRDefault="00FE71F5" w:rsidP="00FE71F5">
            <w:pPr>
              <w:spacing w:before="40" w:after="120"/>
              <w:ind w:right="113"/>
              <w:jc w:val="right"/>
              <w:rPr>
                <w:lang w:val="fr-BE" w:eastAsia="fr-BE"/>
              </w:rPr>
            </w:pPr>
          </w:p>
        </w:tc>
      </w:tr>
      <w:tr w:rsidR="003D7F00" w:rsidRPr="00FE71F5" w14:paraId="75AB5DB8" w14:textId="77777777" w:rsidTr="00632C28">
        <w:trPr>
          <w:gridAfter w:val="1"/>
          <w:wAfter w:w="163" w:type="dxa"/>
        </w:trPr>
        <w:tc>
          <w:tcPr>
            <w:tcW w:w="552" w:type="dxa"/>
            <w:vMerge w:val="restart"/>
            <w:shd w:val="clear" w:color="auto" w:fill="auto"/>
            <w:noWrap/>
            <w:hideMark/>
          </w:tcPr>
          <w:p w14:paraId="61E5D36F" w14:textId="77777777" w:rsidR="003D7F00" w:rsidRPr="00FE71F5" w:rsidRDefault="003D7F00" w:rsidP="00FE71F5">
            <w:pPr>
              <w:spacing w:before="40" w:after="120"/>
              <w:ind w:right="113"/>
              <w:rPr>
                <w:lang w:val="fr-BE" w:eastAsia="fr-BE"/>
              </w:rPr>
            </w:pPr>
            <w:r w:rsidRPr="00FE71F5">
              <w:rPr>
                <w:lang w:val="fr-BE" w:eastAsia="fr-BE"/>
              </w:rPr>
              <w:t>1</w:t>
            </w:r>
          </w:p>
        </w:tc>
        <w:tc>
          <w:tcPr>
            <w:tcW w:w="1716" w:type="dxa"/>
            <w:vMerge w:val="restart"/>
            <w:shd w:val="clear" w:color="auto" w:fill="auto"/>
            <w:hideMark/>
          </w:tcPr>
          <w:p w14:paraId="48ED22DD" w14:textId="77777777" w:rsidR="003D7F00" w:rsidRPr="00FE71F5" w:rsidRDefault="003D7F00" w:rsidP="00FE71F5">
            <w:pPr>
              <w:spacing w:before="40" w:after="120"/>
              <w:ind w:right="113"/>
              <w:rPr>
                <w:lang w:val="en-US" w:eastAsia="fr-BE"/>
              </w:rPr>
            </w:pPr>
            <w:r w:rsidRPr="00FE71F5">
              <w:rPr>
                <w:lang w:val="en-US" w:eastAsia="fr-BE"/>
              </w:rPr>
              <w:t>Eighth session of the Meeting of the Parties to the Convention and the fourth session of the Meeting of the Parties to the Protocol (2020)</w:t>
            </w:r>
          </w:p>
        </w:tc>
        <w:tc>
          <w:tcPr>
            <w:tcW w:w="743" w:type="dxa"/>
            <w:vMerge w:val="restart"/>
            <w:shd w:val="clear" w:color="auto" w:fill="auto"/>
            <w:hideMark/>
          </w:tcPr>
          <w:p w14:paraId="4C5F5472" w14:textId="77777777" w:rsidR="003D7F00" w:rsidRPr="00FE71F5" w:rsidRDefault="003D7F00" w:rsidP="00FE71F5">
            <w:pPr>
              <w:spacing w:before="40" w:after="120"/>
              <w:ind w:right="113"/>
              <w:rPr>
                <w:lang w:val="fr-BE" w:eastAsia="fr-BE"/>
              </w:rPr>
            </w:pPr>
            <w:r w:rsidRPr="00FE71F5">
              <w:rPr>
                <w:lang w:val="fr-BE" w:eastAsia="fr-BE"/>
              </w:rPr>
              <w:t>2</w:t>
            </w:r>
          </w:p>
        </w:tc>
        <w:tc>
          <w:tcPr>
            <w:tcW w:w="1893" w:type="dxa"/>
            <w:vMerge w:val="restart"/>
            <w:shd w:val="clear" w:color="auto" w:fill="auto"/>
            <w:hideMark/>
          </w:tcPr>
          <w:p w14:paraId="0037834B" w14:textId="77777777" w:rsidR="003D7F00" w:rsidRPr="00FE71F5" w:rsidRDefault="003D7F00" w:rsidP="00FE71F5">
            <w:pPr>
              <w:spacing w:before="40" w:after="120"/>
              <w:ind w:right="113"/>
              <w:rPr>
                <w:lang w:val="fr-BE" w:eastAsia="fr-BE"/>
              </w:rPr>
            </w:pPr>
          </w:p>
        </w:tc>
        <w:tc>
          <w:tcPr>
            <w:tcW w:w="1447" w:type="dxa"/>
            <w:shd w:val="clear" w:color="auto" w:fill="auto"/>
            <w:hideMark/>
          </w:tcPr>
          <w:p w14:paraId="6CB47A9B" w14:textId="77777777" w:rsidR="003D7F00" w:rsidRPr="00FE71F5" w:rsidRDefault="003D7F00" w:rsidP="00FE71F5">
            <w:pPr>
              <w:spacing w:before="40" w:after="120"/>
              <w:ind w:right="113"/>
              <w:rPr>
                <w:lang w:val="en-US" w:eastAsia="fr-BE"/>
              </w:rPr>
            </w:pPr>
            <w:r w:rsidRPr="00FE71F5">
              <w:rPr>
                <w:lang w:val="en-US" w:eastAsia="fr-BE"/>
              </w:rPr>
              <w:t>Participation of countries with economies in transition (CITs)</w:t>
            </w:r>
          </w:p>
        </w:tc>
        <w:tc>
          <w:tcPr>
            <w:tcW w:w="1141" w:type="dxa"/>
            <w:shd w:val="clear" w:color="auto" w:fill="auto"/>
            <w:noWrap/>
            <w:hideMark/>
          </w:tcPr>
          <w:p w14:paraId="62D08C83" w14:textId="77777777" w:rsidR="003D7F00" w:rsidRPr="00FE71F5" w:rsidRDefault="003D7F00" w:rsidP="00FE71F5">
            <w:pPr>
              <w:spacing w:before="40" w:after="120"/>
              <w:ind w:right="113"/>
              <w:jc w:val="right"/>
              <w:rPr>
                <w:lang w:val="en-US" w:eastAsia="fr-BE"/>
              </w:rPr>
            </w:pPr>
          </w:p>
        </w:tc>
      </w:tr>
      <w:tr w:rsidR="003D7F00" w:rsidRPr="00FE71F5" w14:paraId="67EA8EC8" w14:textId="77777777" w:rsidTr="00632C28">
        <w:trPr>
          <w:gridAfter w:val="1"/>
          <w:wAfter w:w="163" w:type="dxa"/>
        </w:trPr>
        <w:tc>
          <w:tcPr>
            <w:tcW w:w="552" w:type="dxa"/>
            <w:vMerge/>
            <w:shd w:val="clear" w:color="auto" w:fill="auto"/>
            <w:hideMark/>
          </w:tcPr>
          <w:p w14:paraId="4A375DC5" w14:textId="77777777" w:rsidR="003D7F00" w:rsidRPr="00FE71F5" w:rsidRDefault="003D7F00" w:rsidP="00FE71F5">
            <w:pPr>
              <w:spacing w:before="40" w:after="120"/>
              <w:ind w:right="113"/>
              <w:rPr>
                <w:lang w:val="en-US" w:eastAsia="fr-BE"/>
              </w:rPr>
            </w:pPr>
          </w:p>
        </w:tc>
        <w:tc>
          <w:tcPr>
            <w:tcW w:w="1716" w:type="dxa"/>
            <w:vMerge/>
            <w:shd w:val="clear" w:color="auto" w:fill="auto"/>
            <w:hideMark/>
          </w:tcPr>
          <w:p w14:paraId="49152735" w14:textId="77777777" w:rsidR="003D7F00" w:rsidRPr="00FE71F5" w:rsidRDefault="003D7F00" w:rsidP="00FE71F5">
            <w:pPr>
              <w:spacing w:before="40" w:after="120"/>
              <w:ind w:right="113"/>
              <w:rPr>
                <w:lang w:val="en-US" w:eastAsia="fr-BE"/>
              </w:rPr>
            </w:pPr>
          </w:p>
        </w:tc>
        <w:tc>
          <w:tcPr>
            <w:tcW w:w="743" w:type="dxa"/>
            <w:vMerge/>
            <w:shd w:val="clear" w:color="auto" w:fill="auto"/>
            <w:hideMark/>
          </w:tcPr>
          <w:p w14:paraId="4B8DF186" w14:textId="77777777" w:rsidR="003D7F00" w:rsidRPr="00FE71F5" w:rsidRDefault="003D7F00" w:rsidP="00FE71F5">
            <w:pPr>
              <w:spacing w:before="40" w:after="120"/>
              <w:ind w:right="113"/>
              <w:rPr>
                <w:lang w:val="en-US" w:eastAsia="fr-BE"/>
              </w:rPr>
            </w:pPr>
          </w:p>
        </w:tc>
        <w:tc>
          <w:tcPr>
            <w:tcW w:w="1893" w:type="dxa"/>
            <w:vMerge/>
            <w:shd w:val="clear" w:color="auto" w:fill="auto"/>
            <w:hideMark/>
          </w:tcPr>
          <w:p w14:paraId="1F777048" w14:textId="77777777" w:rsidR="003D7F00" w:rsidRPr="00FE71F5" w:rsidRDefault="003D7F00" w:rsidP="00FE71F5">
            <w:pPr>
              <w:spacing w:before="40" w:after="120"/>
              <w:ind w:right="113"/>
              <w:rPr>
                <w:lang w:val="en-US" w:eastAsia="fr-BE"/>
              </w:rPr>
            </w:pPr>
          </w:p>
        </w:tc>
        <w:tc>
          <w:tcPr>
            <w:tcW w:w="1447" w:type="dxa"/>
            <w:shd w:val="clear" w:color="auto" w:fill="auto"/>
            <w:hideMark/>
          </w:tcPr>
          <w:p w14:paraId="441B4263" w14:textId="77777777" w:rsidR="003D7F00" w:rsidRPr="00FE71F5" w:rsidRDefault="003D7F00" w:rsidP="00FE71F5">
            <w:pPr>
              <w:spacing w:before="40" w:after="120"/>
              <w:ind w:right="113"/>
              <w:rPr>
                <w:lang w:val="en-US" w:eastAsia="fr-BE"/>
              </w:rPr>
            </w:pPr>
            <w:r w:rsidRPr="00FE71F5">
              <w:rPr>
                <w:lang w:val="en-US" w:eastAsia="fr-BE"/>
              </w:rPr>
              <w:t>Participation of non-governmental organizations</w:t>
            </w:r>
          </w:p>
        </w:tc>
        <w:tc>
          <w:tcPr>
            <w:tcW w:w="1141" w:type="dxa"/>
            <w:shd w:val="clear" w:color="auto" w:fill="auto"/>
            <w:noWrap/>
            <w:hideMark/>
          </w:tcPr>
          <w:p w14:paraId="64CEADB3" w14:textId="77777777" w:rsidR="003D7F00" w:rsidRPr="00FE71F5" w:rsidRDefault="003D7F00" w:rsidP="00FE71F5">
            <w:pPr>
              <w:spacing w:before="40" w:after="120"/>
              <w:ind w:right="113"/>
              <w:jc w:val="right"/>
              <w:rPr>
                <w:lang w:val="en-US" w:eastAsia="fr-BE"/>
              </w:rPr>
            </w:pPr>
          </w:p>
        </w:tc>
      </w:tr>
      <w:tr w:rsidR="003D7F00" w:rsidRPr="00FE71F5" w14:paraId="20C60C78" w14:textId="77777777" w:rsidTr="00632C28">
        <w:trPr>
          <w:gridAfter w:val="1"/>
          <w:wAfter w:w="163" w:type="dxa"/>
        </w:trPr>
        <w:tc>
          <w:tcPr>
            <w:tcW w:w="552" w:type="dxa"/>
            <w:vMerge/>
            <w:shd w:val="clear" w:color="auto" w:fill="auto"/>
            <w:hideMark/>
          </w:tcPr>
          <w:p w14:paraId="2C7477EF" w14:textId="77777777" w:rsidR="003D7F00" w:rsidRPr="00FE71F5" w:rsidRDefault="003D7F00" w:rsidP="00FE71F5">
            <w:pPr>
              <w:spacing w:before="40" w:after="120"/>
              <w:ind w:right="113"/>
              <w:rPr>
                <w:lang w:val="en-US" w:eastAsia="fr-BE"/>
              </w:rPr>
            </w:pPr>
          </w:p>
        </w:tc>
        <w:tc>
          <w:tcPr>
            <w:tcW w:w="1716" w:type="dxa"/>
            <w:vMerge/>
            <w:shd w:val="clear" w:color="auto" w:fill="auto"/>
            <w:hideMark/>
          </w:tcPr>
          <w:p w14:paraId="0B29C72C" w14:textId="77777777" w:rsidR="003D7F00" w:rsidRPr="00FE71F5" w:rsidRDefault="003D7F00" w:rsidP="00FE71F5">
            <w:pPr>
              <w:spacing w:before="40" w:after="120"/>
              <w:ind w:right="113"/>
              <w:rPr>
                <w:lang w:val="en-US" w:eastAsia="fr-BE"/>
              </w:rPr>
            </w:pPr>
          </w:p>
        </w:tc>
        <w:tc>
          <w:tcPr>
            <w:tcW w:w="743" w:type="dxa"/>
            <w:vMerge/>
            <w:shd w:val="clear" w:color="auto" w:fill="auto"/>
            <w:hideMark/>
          </w:tcPr>
          <w:p w14:paraId="5CCA9110" w14:textId="77777777" w:rsidR="003D7F00" w:rsidRPr="00FE71F5" w:rsidRDefault="003D7F00" w:rsidP="00FE71F5">
            <w:pPr>
              <w:spacing w:before="40" w:after="120"/>
              <w:ind w:right="113"/>
              <w:rPr>
                <w:lang w:val="en-US" w:eastAsia="fr-BE"/>
              </w:rPr>
            </w:pPr>
          </w:p>
        </w:tc>
        <w:tc>
          <w:tcPr>
            <w:tcW w:w="1893" w:type="dxa"/>
            <w:vMerge/>
            <w:shd w:val="clear" w:color="auto" w:fill="auto"/>
            <w:hideMark/>
          </w:tcPr>
          <w:p w14:paraId="622C07D9" w14:textId="77777777" w:rsidR="003D7F00" w:rsidRPr="00FE71F5" w:rsidRDefault="003D7F00" w:rsidP="00FE71F5">
            <w:pPr>
              <w:spacing w:before="40" w:after="120"/>
              <w:ind w:right="113"/>
              <w:rPr>
                <w:lang w:val="en-US" w:eastAsia="fr-BE"/>
              </w:rPr>
            </w:pPr>
          </w:p>
        </w:tc>
        <w:tc>
          <w:tcPr>
            <w:tcW w:w="1447" w:type="dxa"/>
            <w:shd w:val="clear" w:color="auto" w:fill="auto"/>
            <w:hideMark/>
          </w:tcPr>
          <w:p w14:paraId="4E360565" w14:textId="77777777" w:rsidR="003D7F00" w:rsidRPr="00FE71F5" w:rsidRDefault="003D7F00" w:rsidP="00FE71F5">
            <w:pPr>
              <w:spacing w:before="40" w:after="120"/>
              <w:ind w:right="113"/>
              <w:rPr>
                <w:lang w:val="fr-BE" w:eastAsia="fr-BE"/>
              </w:rPr>
            </w:pPr>
            <w:r w:rsidRPr="00FE71F5">
              <w:rPr>
                <w:lang w:val="fr-BE" w:eastAsia="fr-BE"/>
              </w:rPr>
              <w:t>Invited speakers</w:t>
            </w:r>
          </w:p>
        </w:tc>
        <w:tc>
          <w:tcPr>
            <w:tcW w:w="1141" w:type="dxa"/>
            <w:shd w:val="clear" w:color="auto" w:fill="auto"/>
            <w:noWrap/>
            <w:hideMark/>
          </w:tcPr>
          <w:p w14:paraId="0979CD4F" w14:textId="77777777" w:rsidR="003D7F00" w:rsidRPr="00FE71F5" w:rsidRDefault="003D7F00" w:rsidP="00FE71F5">
            <w:pPr>
              <w:spacing w:before="40" w:after="120"/>
              <w:ind w:right="113"/>
              <w:jc w:val="right"/>
              <w:rPr>
                <w:lang w:val="fr-BE" w:eastAsia="fr-BE"/>
              </w:rPr>
            </w:pPr>
          </w:p>
        </w:tc>
      </w:tr>
      <w:tr w:rsidR="003D7F00" w:rsidRPr="00FE71F5" w14:paraId="3A8A5F53" w14:textId="77777777" w:rsidTr="006612DA">
        <w:trPr>
          <w:gridAfter w:val="1"/>
          <w:wAfter w:w="163" w:type="dxa"/>
        </w:trPr>
        <w:tc>
          <w:tcPr>
            <w:tcW w:w="552" w:type="dxa"/>
            <w:vMerge/>
            <w:tcBorders>
              <w:bottom w:val="single" w:sz="4" w:space="0" w:color="auto"/>
            </w:tcBorders>
            <w:shd w:val="clear" w:color="auto" w:fill="auto"/>
            <w:hideMark/>
          </w:tcPr>
          <w:p w14:paraId="68D916FB" w14:textId="77777777" w:rsidR="003D7F00" w:rsidRPr="00FE71F5" w:rsidRDefault="003D7F00" w:rsidP="00FE71F5">
            <w:pPr>
              <w:spacing w:before="40" w:after="120"/>
              <w:ind w:right="113"/>
              <w:rPr>
                <w:lang w:val="fr-BE" w:eastAsia="fr-BE"/>
              </w:rPr>
            </w:pPr>
          </w:p>
        </w:tc>
        <w:tc>
          <w:tcPr>
            <w:tcW w:w="1716" w:type="dxa"/>
            <w:vMerge/>
            <w:tcBorders>
              <w:bottom w:val="single" w:sz="4" w:space="0" w:color="auto"/>
            </w:tcBorders>
            <w:shd w:val="clear" w:color="auto" w:fill="auto"/>
            <w:hideMark/>
          </w:tcPr>
          <w:p w14:paraId="6B538EA5" w14:textId="77777777" w:rsidR="003D7F00" w:rsidRPr="00FE71F5" w:rsidRDefault="003D7F00" w:rsidP="00FE71F5">
            <w:pPr>
              <w:spacing w:before="40" w:after="120"/>
              <w:ind w:right="113"/>
              <w:rPr>
                <w:lang w:val="fr-BE" w:eastAsia="fr-BE"/>
              </w:rPr>
            </w:pPr>
          </w:p>
        </w:tc>
        <w:tc>
          <w:tcPr>
            <w:tcW w:w="743" w:type="dxa"/>
            <w:vMerge/>
            <w:tcBorders>
              <w:bottom w:val="single" w:sz="4" w:space="0" w:color="auto"/>
            </w:tcBorders>
            <w:shd w:val="clear" w:color="auto" w:fill="auto"/>
            <w:hideMark/>
          </w:tcPr>
          <w:p w14:paraId="7F944C9E" w14:textId="77777777" w:rsidR="003D7F00" w:rsidRPr="00FE71F5" w:rsidRDefault="003D7F00" w:rsidP="00FE71F5">
            <w:pPr>
              <w:spacing w:before="40" w:after="120"/>
              <w:ind w:right="113"/>
              <w:rPr>
                <w:lang w:val="fr-BE" w:eastAsia="fr-BE"/>
              </w:rPr>
            </w:pPr>
          </w:p>
        </w:tc>
        <w:tc>
          <w:tcPr>
            <w:tcW w:w="1893" w:type="dxa"/>
            <w:vMerge/>
            <w:tcBorders>
              <w:bottom w:val="single" w:sz="4" w:space="0" w:color="auto"/>
            </w:tcBorders>
            <w:shd w:val="clear" w:color="auto" w:fill="auto"/>
            <w:hideMark/>
          </w:tcPr>
          <w:p w14:paraId="774C5330" w14:textId="77777777" w:rsidR="003D7F00" w:rsidRPr="00FE71F5" w:rsidRDefault="003D7F00" w:rsidP="00FE71F5">
            <w:pPr>
              <w:spacing w:before="40" w:after="120"/>
              <w:ind w:right="113"/>
              <w:rPr>
                <w:lang w:val="fr-BE" w:eastAsia="fr-BE"/>
              </w:rPr>
            </w:pPr>
          </w:p>
        </w:tc>
        <w:tc>
          <w:tcPr>
            <w:tcW w:w="1447" w:type="dxa"/>
            <w:tcBorders>
              <w:bottom w:val="single" w:sz="4" w:space="0" w:color="auto"/>
            </w:tcBorders>
            <w:shd w:val="clear" w:color="auto" w:fill="auto"/>
            <w:hideMark/>
          </w:tcPr>
          <w:p w14:paraId="46205A23" w14:textId="45F44E13" w:rsidR="003D7F00" w:rsidRPr="00FE71F5" w:rsidRDefault="003D7F00" w:rsidP="00FE71F5">
            <w:pPr>
              <w:spacing w:before="40" w:after="120"/>
              <w:ind w:right="113"/>
              <w:rPr>
                <w:lang w:val="en-US" w:eastAsia="fr-BE"/>
              </w:rPr>
            </w:pPr>
            <w:r w:rsidRPr="00FE71F5">
              <w:rPr>
                <w:lang w:val="en-US" w:eastAsia="fr-BE"/>
              </w:rPr>
              <w:t>Participation of non-ECE countries</w:t>
            </w:r>
          </w:p>
        </w:tc>
        <w:tc>
          <w:tcPr>
            <w:tcW w:w="1141" w:type="dxa"/>
            <w:tcBorders>
              <w:bottom w:val="single" w:sz="4" w:space="0" w:color="auto"/>
            </w:tcBorders>
            <w:shd w:val="clear" w:color="auto" w:fill="auto"/>
            <w:noWrap/>
            <w:hideMark/>
          </w:tcPr>
          <w:p w14:paraId="622EDABD" w14:textId="77777777" w:rsidR="003D7F00" w:rsidRPr="00FE71F5" w:rsidRDefault="003D7F00" w:rsidP="00FE71F5">
            <w:pPr>
              <w:spacing w:before="40" w:after="120"/>
              <w:ind w:right="113"/>
              <w:jc w:val="right"/>
              <w:rPr>
                <w:lang w:val="en-US" w:eastAsia="fr-BE"/>
              </w:rPr>
            </w:pPr>
          </w:p>
        </w:tc>
      </w:tr>
      <w:tr w:rsidR="003D7F00" w:rsidRPr="00632C28" w14:paraId="5422BBEE" w14:textId="77777777" w:rsidTr="006612DA">
        <w:trPr>
          <w:gridAfter w:val="1"/>
          <w:wAfter w:w="163" w:type="dxa"/>
        </w:trPr>
        <w:tc>
          <w:tcPr>
            <w:tcW w:w="552" w:type="dxa"/>
            <w:tcBorders>
              <w:top w:val="single" w:sz="4" w:space="0" w:color="auto"/>
              <w:bottom w:val="single" w:sz="4" w:space="0" w:color="auto"/>
            </w:tcBorders>
            <w:shd w:val="clear" w:color="auto" w:fill="auto"/>
            <w:noWrap/>
            <w:hideMark/>
          </w:tcPr>
          <w:p w14:paraId="6977C4BF" w14:textId="77777777" w:rsidR="003D7F00" w:rsidRPr="00632C28" w:rsidRDefault="003D7F00" w:rsidP="00632C28">
            <w:pPr>
              <w:spacing w:before="80" w:after="80"/>
              <w:ind w:left="283"/>
              <w:rPr>
                <w:b/>
                <w:bCs/>
                <w:lang w:val="fr-BE" w:eastAsia="fr-BE"/>
              </w:rPr>
            </w:pPr>
            <w:r w:rsidRPr="00632C28">
              <w:rPr>
                <w:b/>
                <w:bCs/>
                <w:lang w:val="fr-BE" w:eastAsia="fr-BE"/>
              </w:rPr>
              <w:t>(a)</w:t>
            </w:r>
          </w:p>
        </w:tc>
        <w:tc>
          <w:tcPr>
            <w:tcW w:w="1716" w:type="dxa"/>
            <w:tcBorders>
              <w:top w:val="single" w:sz="4" w:space="0" w:color="auto"/>
              <w:bottom w:val="single" w:sz="4" w:space="0" w:color="auto"/>
            </w:tcBorders>
            <w:shd w:val="clear" w:color="auto" w:fill="auto"/>
            <w:hideMark/>
          </w:tcPr>
          <w:p w14:paraId="32C3CC2C" w14:textId="77777777" w:rsidR="003D7F00" w:rsidRPr="00632C28" w:rsidRDefault="003D7F00" w:rsidP="00632C28">
            <w:pPr>
              <w:spacing w:before="80" w:after="80"/>
              <w:rPr>
                <w:b/>
                <w:bCs/>
                <w:lang w:val="fr-BE" w:eastAsia="fr-BE"/>
              </w:rPr>
            </w:pPr>
            <w:r w:rsidRPr="00632C28">
              <w:rPr>
                <w:b/>
                <w:bCs/>
                <w:lang w:val="fr-BE" w:eastAsia="fr-BE"/>
              </w:rPr>
              <w:t>Total for activity</w:t>
            </w:r>
          </w:p>
        </w:tc>
        <w:tc>
          <w:tcPr>
            <w:tcW w:w="743" w:type="dxa"/>
            <w:tcBorders>
              <w:top w:val="single" w:sz="4" w:space="0" w:color="auto"/>
              <w:bottom w:val="single" w:sz="4" w:space="0" w:color="auto"/>
            </w:tcBorders>
            <w:shd w:val="clear" w:color="auto" w:fill="auto"/>
            <w:noWrap/>
            <w:hideMark/>
          </w:tcPr>
          <w:p w14:paraId="1C7C8655" w14:textId="77777777" w:rsidR="003D7F00" w:rsidRPr="00632C28" w:rsidRDefault="003D7F00" w:rsidP="00632C28">
            <w:pPr>
              <w:spacing w:before="80" w:after="80"/>
              <w:rPr>
                <w:b/>
                <w:lang w:val="fr-BE" w:eastAsia="fr-BE"/>
              </w:rPr>
            </w:pPr>
            <w:r w:rsidRPr="00632C28">
              <w:rPr>
                <w:b/>
                <w:lang w:val="fr-BE" w:eastAsia="fr-BE"/>
              </w:rPr>
              <w:t> </w:t>
            </w:r>
          </w:p>
        </w:tc>
        <w:tc>
          <w:tcPr>
            <w:tcW w:w="1893" w:type="dxa"/>
            <w:tcBorders>
              <w:top w:val="single" w:sz="4" w:space="0" w:color="auto"/>
              <w:bottom w:val="single" w:sz="4" w:space="0" w:color="auto"/>
            </w:tcBorders>
            <w:shd w:val="clear" w:color="auto" w:fill="auto"/>
            <w:noWrap/>
            <w:hideMark/>
          </w:tcPr>
          <w:p w14:paraId="703A3641" w14:textId="77777777" w:rsidR="003D7F00" w:rsidRPr="00632C28" w:rsidRDefault="003D7F00" w:rsidP="00632C28">
            <w:pPr>
              <w:spacing w:before="80" w:after="80"/>
              <w:rPr>
                <w:b/>
                <w:lang w:val="fr-BE" w:eastAsia="fr-BE"/>
              </w:rPr>
            </w:pPr>
            <w:r w:rsidRPr="00632C28">
              <w:rPr>
                <w:b/>
                <w:lang w:val="fr-BE" w:eastAsia="fr-BE"/>
              </w:rPr>
              <w:t> </w:t>
            </w:r>
          </w:p>
        </w:tc>
        <w:tc>
          <w:tcPr>
            <w:tcW w:w="1447" w:type="dxa"/>
            <w:tcBorders>
              <w:top w:val="single" w:sz="4" w:space="0" w:color="auto"/>
              <w:bottom w:val="single" w:sz="4" w:space="0" w:color="auto"/>
            </w:tcBorders>
            <w:shd w:val="clear" w:color="auto" w:fill="auto"/>
            <w:hideMark/>
          </w:tcPr>
          <w:p w14:paraId="0440517B" w14:textId="77777777" w:rsidR="003D7F00" w:rsidRPr="00632C28" w:rsidRDefault="003D7F00" w:rsidP="00632C28">
            <w:pPr>
              <w:spacing w:before="80" w:after="80"/>
              <w:rPr>
                <w:b/>
                <w:lang w:val="fr-BE" w:eastAsia="fr-BE"/>
              </w:rPr>
            </w:pPr>
            <w:r w:rsidRPr="00632C28">
              <w:rPr>
                <w:b/>
                <w:lang w:val="fr-BE" w:eastAsia="fr-BE"/>
              </w:rPr>
              <w:t> </w:t>
            </w:r>
          </w:p>
        </w:tc>
        <w:tc>
          <w:tcPr>
            <w:tcW w:w="1141" w:type="dxa"/>
            <w:tcBorders>
              <w:top w:val="single" w:sz="4" w:space="0" w:color="auto"/>
              <w:bottom w:val="single" w:sz="4" w:space="0" w:color="auto"/>
            </w:tcBorders>
            <w:shd w:val="clear" w:color="auto" w:fill="auto"/>
            <w:noWrap/>
            <w:hideMark/>
          </w:tcPr>
          <w:p w14:paraId="32828485" w14:textId="77777777" w:rsidR="003D7F00" w:rsidRPr="00632C28" w:rsidRDefault="003D7F00" w:rsidP="00632C28">
            <w:pPr>
              <w:spacing w:before="80" w:after="80"/>
              <w:jc w:val="right"/>
              <w:rPr>
                <w:b/>
                <w:lang w:val="fr-BE" w:eastAsia="fr-BE"/>
              </w:rPr>
            </w:pPr>
            <w:r w:rsidRPr="00632C28">
              <w:rPr>
                <w:b/>
                <w:lang w:val="fr-BE" w:eastAsia="fr-BE"/>
              </w:rPr>
              <w:t> </w:t>
            </w:r>
          </w:p>
        </w:tc>
      </w:tr>
      <w:tr w:rsidR="003D7F00" w:rsidRPr="00FE71F5" w14:paraId="13AAEE12" w14:textId="77777777" w:rsidTr="006612DA">
        <w:trPr>
          <w:gridAfter w:val="1"/>
          <w:wAfter w:w="163" w:type="dxa"/>
        </w:trPr>
        <w:tc>
          <w:tcPr>
            <w:tcW w:w="552" w:type="dxa"/>
            <w:vMerge w:val="restart"/>
            <w:tcBorders>
              <w:top w:val="single" w:sz="4" w:space="0" w:color="auto"/>
            </w:tcBorders>
            <w:shd w:val="clear" w:color="auto" w:fill="auto"/>
            <w:hideMark/>
          </w:tcPr>
          <w:p w14:paraId="53907C97" w14:textId="77777777" w:rsidR="003D7F00" w:rsidRPr="00FE71F5" w:rsidRDefault="003D7F00" w:rsidP="00FE71F5">
            <w:pPr>
              <w:spacing w:before="40" w:after="120"/>
              <w:ind w:right="113"/>
              <w:rPr>
                <w:lang w:val="fr-BE" w:eastAsia="fr-BE"/>
              </w:rPr>
            </w:pPr>
            <w:r w:rsidRPr="00FE71F5">
              <w:rPr>
                <w:lang w:val="fr-BE" w:eastAsia="fr-BE"/>
              </w:rPr>
              <w:t>2.1</w:t>
            </w:r>
          </w:p>
        </w:tc>
        <w:tc>
          <w:tcPr>
            <w:tcW w:w="1716" w:type="dxa"/>
            <w:vMerge w:val="restart"/>
            <w:tcBorders>
              <w:top w:val="single" w:sz="4" w:space="0" w:color="auto"/>
            </w:tcBorders>
            <w:shd w:val="clear" w:color="auto" w:fill="auto"/>
            <w:hideMark/>
          </w:tcPr>
          <w:p w14:paraId="6908929B" w14:textId="77777777" w:rsidR="003D7F00" w:rsidRPr="00FE71F5" w:rsidRDefault="003D7F00" w:rsidP="00FE71F5">
            <w:pPr>
              <w:spacing w:before="40" w:after="120"/>
              <w:ind w:right="113"/>
              <w:rPr>
                <w:lang w:val="en-US" w:eastAsia="fr-BE"/>
              </w:rPr>
            </w:pPr>
            <w:r w:rsidRPr="00FE71F5">
              <w:rPr>
                <w:lang w:val="en-US" w:eastAsia="fr-BE"/>
              </w:rPr>
              <w:t>Meetings of the Working Group on Environmental Impact Assessment and Strategic Environmental Assessment, Geneva</w:t>
            </w:r>
          </w:p>
        </w:tc>
        <w:tc>
          <w:tcPr>
            <w:tcW w:w="743" w:type="dxa"/>
            <w:vMerge w:val="restart"/>
            <w:tcBorders>
              <w:top w:val="single" w:sz="4" w:space="0" w:color="auto"/>
            </w:tcBorders>
            <w:shd w:val="clear" w:color="auto" w:fill="auto"/>
            <w:hideMark/>
          </w:tcPr>
          <w:p w14:paraId="08ED37C7" w14:textId="77777777" w:rsidR="003D7F00" w:rsidRPr="00FE71F5" w:rsidRDefault="003D7F00" w:rsidP="00FE71F5">
            <w:pPr>
              <w:spacing w:before="40" w:after="120"/>
              <w:ind w:right="113"/>
              <w:rPr>
                <w:lang w:val="fr-BE" w:eastAsia="fr-BE"/>
              </w:rPr>
            </w:pPr>
            <w:r w:rsidRPr="00FE71F5">
              <w:rPr>
                <w:lang w:val="fr-BE" w:eastAsia="fr-BE"/>
              </w:rPr>
              <w:t>2</w:t>
            </w:r>
          </w:p>
        </w:tc>
        <w:tc>
          <w:tcPr>
            <w:tcW w:w="1893" w:type="dxa"/>
            <w:vMerge w:val="restart"/>
            <w:tcBorders>
              <w:top w:val="single" w:sz="4" w:space="0" w:color="auto"/>
            </w:tcBorders>
            <w:shd w:val="clear" w:color="auto" w:fill="auto"/>
            <w:hideMark/>
          </w:tcPr>
          <w:p w14:paraId="0F817D40" w14:textId="165E8027" w:rsidR="003D7F00" w:rsidRPr="00FE71F5" w:rsidRDefault="003D7F00" w:rsidP="00FE71F5">
            <w:pPr>
              <w:spacing w:before="40" w:after="120"/>
              <w:ind w:right="113"/>
              <w:rPr>
                <w:lang w:val="fr-BE" w:eastAsia="fr-BE"/>
              </w:rPr>
            </w:pPr>
            <w:r w:rsidRPr="00FE71F5">
              <w:rPr>
                <w:lang w:val="fr-BE" w:eastAsia="fr-BE"/>
              </w:rPr>
              <w:t>Seventh meeting, 28</w:t>
            </w:r>
            <w:r w:rsidR="00C56F2F">
              <w:rPr>
                <w:lang w:val="fr-BE" w:eastAsia="fr-BE"/>
              </w:rPr>
              <w:t>–</w:t>
            </w:r>
            <w:r w:rsidRPr="00FE71F5">
              <w:rPr>
                <w:lang w:val="fr-BE" w:eastAsia="fr-BE"/>
              </w:rPr>
              <w:t>30 May 2018</w:t>
            </w:r>
          </w:p>
        </w:tc>
        <w:tc>
          <w:tcPr>
            <w:tcW w:w="1447" w:type="dxa"/>
            <w:tcBorders>
              <w:top w:val="single" w:sz="4" w:space="0" w:color="auto"/>
            </w:tcBorders>
            <w:shd w:val="clear" w:color="auto" w:fill="auto"/>
            <w:hideMark/>
          </w:tcPr>
          <w:p w14:paraId="75AEBD50" w14:textId="77777777" w:rsidR="003D7F00" w:rsidRPr="00FE71F5" w:rsidRDefault="003D7F00" w:rsidP="00FE71F5">
            <w:pPr>
              <w:spacing w:before="40" w:after="120"/>
              <w:ind w:right="113"/>
              <w:rPr>
                <w:lang w:val="fr-BE" w:eastAsia="fr-BE"/>
              </w:rPr>
            </w:pPr>
            <w:r w:rsidRPr="00FE71F5">
              <w:rPr>
                <w:lang w:val="fr-BE" w:eastAsia="fr-BE"/>
              </w:rPr>
              <w:t>Participation of CITs</w:t>
            </w:r>
          </w:p>
        </w:tc>
        <w:tc>
          <w:tcPr>
            <w:tcW w:w="1141" w:type="dxa"/>
            <w:tcBorders>
              <w:top w:val="single" w:sz="4" w:space="0" w:color="auto"/>
            </w:tcBorders>
            <w:shd w:val="clear" w:color="auto" w:fill="auto"/>
            <w:noWrap/>
            <w:hideMark/>
          </w:tcPr>
          <w:p w14:paraId="4BA1A7B0" w14:textId="13330D3F" w:rsidR="003D7F00" w:rsidRPr="00FE71F5" w:rsidRDefault="003D7F00" w:rsidP="00FE71F5">
            <w:pPr>
              <w:spacing w:before="40" w:after="120"/>
              <w:ind w:right="113"/>
              <w:jc w:val="right"/>
              <w:rPr>
                <w:lang w:val="fr-BE" w:eastAsia="fr-BE"/>
              </w:rPr>
            </w:pPr>
            <w:r w:rsidRPr="00FE71F5">
              <w:rPr>
                <w:lang w:val="fr-BE" w:eastAsia="fr-BE"/>
              </w:rPr>
              <w:t xml:space="preserve">18.388 </w:t>
            </w:r>
          </w:p>
        </w:tc>
      </w:tr>
      <w:tr w:rsidR="003D7F00" w:rsidRPr="00FE71F5" w14:paraId="51A61D32" w14:textId="77777777" w:rsidTr="00632C28">
        <w:trPr>
          <w:gridAfter w:val="1"/>
          <w:wAfter w:w="163" w:type="dxa"/>
        </w:trPr>
        <w:tc>
          <w:tcPr>
            <w:tcW w:w="552" w:type="dxa"/>
            <w:vMerge/>
            <w:shd w:val="clear" w:color="auto" w:fill="auto"/>
            <w:hideMark/>
          </w:tcPr>
          <w:p w14:paraId="1F7BE7EE" w14:textId="77777777" w:rsidR="003D7F00" w:rsidRPr="00FE71F5" w:rsidRDefault="003D7F00" w:rsidP="00FE71F5">
            <w:pPr>
              <w:spacing w:before="40" w:after="120"/>
              <w:ind w:right="113"/>
              <w:rPr>
                <w:lang w:val="fr-BE" w:eastAsia="fr-BE"/>
              </w:rPr>
            </w:pPr>
          </w:p>
        </w:tc>
        <w:tc>
          <w:tcPr>
            <w:tcW w:w="1716" w:type="dxa"/>
            <w:vMerge/>
            <w:shd w:val="clear" w:color="auto" w:fill="auto"/>
            <w:hideMark/>
          </w:tcPr>
          <w:p w14:paraId="6F7D628F" w14:textId="77777777" w:rsidR="003D7F00" w:rsidRPr="00FE71F5" w:rsidRDefault="003D7F00" w:rsidP="00FE71F5">
            <w:pPr>
              <w:spacing w:before="40" w:after="120"/>
              <w:ind w:right="113"/>
              <w:rPr>
                <w:lang w:val="fr-BE" w:eastAsia="fr-BE"/>
              </w:rPr>
            </w:pPr>
          </w:p>
        </w:tc>
        <w:tc>
          <w:tcPr>
            <w:tcW w:w="743" w:type="dxa"/>
            <w:vMerge/>
            <w:shd w:val="clear" w:color="auto" w:fill="auto"/>
            <w:hideMark/>
          </w:tcPr>
          <w:p w14:paraId="383B04A1" w14:textId="77777777" w:rsidR="003D7F00" w:rsidRPr="00FE71F5" w:rsidRDefault="003D7F00" w:rsidP="00FE71F5">
            <w:pPr>
              <w:spacing w:before="40" w:after="120"/>
              <w:ind w:right="113"/>
              <w:rPr>
                <w:lang w:val="fr-BE" w:eastAsia="fr-BE"/>
              </w:rPr>
            </w:pPr>
          </w:p>
        </w:tc>
        <w:tc>
          <w:tcPr>
            <w:tcW w:w="1893" w:type="dxa"/>
            <w:vMerge/>
            <w:shd w:val="clear" w:color="auto" w:fill="auto"/>
            <w:hideMark/>
          </w:tcPr>
          <w:p w14:paraId="4B2D77EB" w14:textId="77777777" w:rsidR="003D7F00" w:rsidRPr="00FE71F5" w:rsidRDefault="003D7F00" w:rsidP="00FE71F5">
            <w:pPr>
              <w:spacing w:before="40" w:after="120"/>
              <w:ind w:right="113"/>
              <w:rPr>
                <w:lang w:val="fr-BE" w:eastAsia="fr-BE"/>
              </w:rPr>
            </w:pPr>
          </w:p>
        </w:tc>
        <w:tc>
          <w:tcPr>
            <w:tcW w:w="1447" w:type="dxa"/>
            <w:shd w:val="clear" w:color="auto" w:fill="auto"/>
            <w:hideMark/>
          </w:tcPr>
          <w:p w14:paraId="2A5E4DA3" w14:textId="77777777" w:rsidR="003D7F00" w:rsidRPr="00FE71F5" w:rsidRDefault="003D7F00" w:rsidP="00FE71F5">
            <w:pPr>
              <w:spacing w:before="40" w:after="120"/>
              <w:ind w:right="113"/>
              <w:rPr>
                <w:lang w:val="en-US" w:eastAsia="fr-BE"/>
              </w:rPr>
            </w:pPr>
            <w:r w:rsidRPr="00FE71F5">
              <w:rPr>
                <w:lang w:val="en-US" w:eastAsia="fr-BE"/>
              </w:rPr>
              <w:t>Participation of non-governmental organizations</w:t>
            </w:r>
          </w:p>
        </w:tc>
        <w:tc>
          <w:tcPr>
            <w:tcW w:w="1141" w:type="dxa"/>
            <w:shd w:val="clear" w:color="auto" w:fill="auto"/>
            <w:noWrap/>
            <w:hideMark/>
          </w:tcPr>
          <w:p w14:paraId="7ED522D4" w14:textId="665E41F0" w:rsidR="003D7F00" w:rsidRPr="00FE71F5" w:rsidRDefault="003D7F00" w:rsidP="00FE71F5">
            <w:pPr>
              <w:spacing w:before="40" w:after="120"/>
              <w:ind w:right="113"/>
              <w:jc w:val="right"/>
              <w:rPr>
                <w:lang w:val="fr-BE" w:eastAsia="fr-BE"/>
              </w:rPr>
            </w:pPr>
            <w:r w:rsidRPr="00FE71F5">
              <w:rPr>
                <w:lang w:val="fr-BE" w:eastAsia="fr-BE"/>
              </w:rPr>
              <w:t xml:space="preserve">9.492 </w:t>
            </w:r>
          </w:p>
        </w:tc>
      </w:tr>
      <w:tr w:rsidR="003D7F00" w:rsidRPr="00FE71F5" w14:paraId="06CD76D1" w14:textId="77777777" w:rsidTr="00632C28">
        <w:trPr>
          <w:gridAfter w:val="1"/>
          <w:wAfter w:w="163" w:type="dxa"/>
        </w:trPr>
        <w:tc>
          <w:tcPr>
            <w:tcW w:w="552" w:type="dxa"/>
            <w:vMerge/>
            <w:shd w:val="clear" w:color="auto" w:fill="auto"/>
            <w:hideMark/>
          </w:tcPr>
          <w:p w14:paraId="6CBADC81" w14:textId="77777777" w:rsidR="003D7F00" w:rsidRPr="00FE71F5" w:rsidRDefault="003D7F00" w:rsidP="00FE71F5">
            <w:pPr>
              <w:spacing w:before="40" w:after="120"/>
              <w:ind w:right="113"/>
              <w:rPr>
                <w:lang w:val="fr-BE" w:eastAsia="fr-BE"/>
              </w:rPr>
            </w:pPr>
          </w:p>
        </w:tc>
        <w:tc>
          <w:tcPr>
            <w:tcW w:w="1716" w:type="dxa"/>
            <w:vMerge/>
            <w:shd w:val="clear" w:color="auto" w:fill="auto"/>
            <w:hideMark/>
          </w:tcPr>
          <w:p w14:paraId="57AA3CCB" w14:textId="77777777" w:rsidR="003D7F00" w:rsidRPr="00FE71F5" w:rsidRDefault="003D7F00" w:rsidP="00FE71F5">
            <w:pPr>
              <w:spacing w:before="40" w:after="120"/>
              <w:ind w:right="113"/>
              <w:rPr>
                <w:lang w:val="fr-BE" w:eastAsia="fr-BE"/>
              </w:rPr>
            </w:pPr>
          </w:p>
        </w:tc>
        <w:tc>
          <w:tcPr>
            <w:tcW w:w="743" w:type="dxa"/>
            <w:vMerge/>
            <w:shd w:val="clear" w:color="auto" w:fill="auto"/>
            <w:hideMark/>
          </w:tcPr>
          <w:p w14:paraId="38EB225F" w14:textId="77777777" w:rsidR="003D7F00" w:rsidRPr="00FE71F5" w:rsidRDefault="003D7F00" w:rsidP="00FE71F5">
            <w:pPr>
              <w:spacing w:before="40" w:after="120"/>
              <w:ind w:right="113"/>
              <w:rPr>
                <w:lang w:val="fr-BE" w:eastAsia="fr-BE"/>
              </w:rPr>
            </w:pPr>
          </w:p>
        </w:tc>
        <w:tc>
          <w:tcPr>
            <w:tcW w:w="1893" w:type="dxa"/>
            <w:vMerge/>
            <w:shd w:val="clear" w:color="auto" w:fill="auto"/>
            <w:hideMark/>
          </w:tcPr>
          <w:p w14:paraId="2F925C32" w14:textId="77777777" w:rsidR="003D7F00" w:rsidRPr="00FE71F5" w:rsidRDefault="003D7F00" w:rsidP="00FE71F5">
            <w:pPr>
              <w:spacing w:before="40" w:after="120"/>
              <w:ind w:right="113"/>
              <w:rPr>
                <w:lang w:val="fr-BE" w:eastAsia="fr-BE"/>
              </w:rPr>
            </w:pPr>
          </w:p>
        </w:tc>
        <w:tc>
          <w:tcPr>
            <w:tcW w:w="1447" w:type="dxa"/>
            <w:shd w:val="clear" w:color="auto" w:fill="auto"/>
            <w:hideMark/>
          </w:tcPr>
          <w:p w14:paraId="1CE7C129" w14:textId="679F9425" w:rsidR="003D7F00" w:rsidRPr="00FE71F5" w:rsidRDefault="003D7F00" w:rsidP="00FE71F5">
            <w:pPr>
              <w:spacing w:before="40" w:after="120"/>
              <w:ind w:right="113"/>
              <w:rPr>
                <w:lang w:val="en-US" w:eastAsia="fr-BE"/>
              </w:rPr>
            </w:pPr>
            <w:r w:rsidRPr="00FE71F5">
              <w:rPr>
                <w:lang w:val="en-US" w:eastAsia="fr-BE"/>
              </w:rPr>
              <w:t>Participation of non-ECE countries</w:t>
            </w:r>
          </w:p>
        </w:tc>
        <w:tc>
          <w:tcPr>
            <w:tcW w:w="1141" w:type="dxa"/>
            <w:shd w:val="clear" w:color="auto" w:fill="auto"/>
            <w:noWrap/>
            <w:hideMark/>
          </w:tcPr>
          <w:p w14:paraId="01E9F0F4" w14:textId="7EB3EB17" w:rsidR="003D7F00" w:rsidRPr="00FE71F5" w:rsidRDefault="003D7F00" w:rsidP="00FE71F5">
            <w:pPr>
              <w:spacing w:before="40" w:after="120"/>
              <w:ind w:right="113"/>
              <w:jc w:val="right"/>
              <w:rPr>
                <w:lang w:val="fr-BE" w:eastAsia="fr-BE"/>
              </w:rPr>
            </w:pPr>
            <w:r w:rsidRPr="00FE71F5">
              <w:rPr>
                <w:lang w:val="fr-BE" w:eastAsia="fr-BE"/>
              </w:rPr>
              <w:t xml:space="preserve">-   </w:t>
            </w:r>
          </w:p>
        </w:tc>
      </w:tr>
      <w:tr w:rsidR="003D7F00" w:rsidRPr="00FE71F5" w14:paraId="453C6626" w14:textId="77777777" w:rsidTr="00632C28">
        <w:trPr>
          <w:gridAfter w:val="1"/>
          <w:wAfter w:w="163" w:type="dxa"/>
        </w:trPr>
        <w:tc>
          <w:tcPr>
            <w:tcW w:w="552" w:type="dxa"/>
            <w:vMerge w:val="restart"/>
            <w:shd w:val="clear" w:color="auto" w:fill="auto"/>
            <w:hideMark/>
          </w:tcPr>
          <w:p w14:paraId="1353EFEC" w14:textId="77777777" w:rsidR="003D7F00" w:rsidRPr="00FE71F5" w:rsidRDefault="003D7F00" w:rsidP="00FE71F5">
            <w:pPr>
              <w:spacing w:before="40" w:after="120"/>
              <w:ind w:right="113"/>
              <w:rPr>
                <w:lang w:val="fr-BE" w:eastAsia="fr-BE"/>
              </w:rPr>
            </w:pPr>
            <w:r w:rsidRPr="00FE71F5">
              <w:rPr>
                <w:lang w:val="fr-BE" w:eastAsia="fr-BE"/>
              </w:rPr>
              <w:t>2.2</w:t>
            </w:r>
          </w:p>
        </w:tc>
        <w:tc>
          <w:tcPr>
            <w:tcW w:w="1716" w:type="dxa"/>
            <w:vMerge/>
            <w:shd w:val="clear" w:color="auto" w:fill="auto"/>
            <w:hideMark/>
          </w:tcPr>
          <w:p w14:paraId="1627D97D" w14:textId="77777777" w:rsidR="003D7F00" w:rsidRPr="00FE71F5" w:rsidRDefault="003D7F00" w:rsidP="00FE71F5">
            <w:pPr>
              <w:spacing w:before="40" w:after="120"/>
              <w:ind w:right="113"/>
              <w:rPr>
                <w:lang w:val="fr-BE" w:eastAsia="fr-BE"/>
              </w:rPr>
            </w:pPr>
          </w:p>
        </w:tc>
        <w:tc>
          <w:tcPr>
            <w:tcW w:w="743" w:type="dxa"/>
            <w:vMerge/>
            <w:shd w:val="clear" w:color="auto" w:fill="auto"/>
            <w:hideMark/>
          </w:tcPr>
          <w:p w14:paraId="11CF53D0" w14:textId="77777777" w:rsidR="003D7F00" w:rsidRPr="00FE71F5" w:rsidRDefault="003D7F00" w:rsidP="00FE71F5">
            <w:pPr>
              <w:spacing w:before="40" w:after="120"/>
              <w:ind w:right="113"/>
              <w:rPr>
                <w:lang w:val="fr-BE" w:eastAsia="fr-BE"/>
              </w:rPr>
            </w:pPr>
          </w:p>
        </w:tc>
        <w:tc>
          <w:tcPr>
            <w:tcW w:w="1893" w:type="dxa"/>
            <w:vMerge w:val="restart"/>
            <w:shd w:val="clear" w:color="auto" w:fill="auto"/>
            <w:hideMark/>
          </w:tcPr>
          <w:p w14:paraId="59CF01A7" w14:textId="0855D22D" w:rsidR="003D7F00" w:rsidRPr="00FE71F5" w:rsidRDefault="003D7F00" w:rsidP="00FE71F5">
            <w:pPr>
              <w:spacing w:before="40" w:after="120"/>
              <w:ind w:right="113"/>
              <w:rPr>
                <w:lang w:val="fr-BE" w:eastAsia="fr-BE"/>
              </w:rPr>
            </w:pPr>
            <w:r w:rsidRPr="00FE71F5">
              <w:rPr>
                <w:lang w:val="fr-BE" w:eastAsia="fr-BE"/>
              </w:rPr>
              <w:t xml:space="preserve">Eighth meeting, </w:t>
            </w:r>
            <w:r w:rsidRPr="00FE71F5">
              <w:rPr>
                <w:lang w:val="ru-RU" w:eastAsia="fr-BE"/>
              </w:rPr>
              <w:t>26</w:t>
            </w:r>
            <w:r w:rsidR="00C56F2F">
              <w:rPr>
                <w:lang w:val="fr-CH" w:eastAsia="fr-BE"/>
              </w:rPr>
              <w:t>–</w:t>
            </w:r>
            <w:r w:rsidRPr="00FE71F5">
              <w:rPr>
                <w:lang w:val="ru-RU" w:eastAsia="fr-BE"/>
              </w:rPr>
              <w:t xml:space="preserve">28 </w:t>
            </w:r>
            <w:r w:rsidRPr="00FE71F5">
              <w:rPr>
                <w:lang w:val="en-US" w:eastAsia="fr-BE"/>
              </w:rPr>
              <w:t xml:space="preserve">November </w:t>
            </w:r>
            <w:r w:rsidRPr="00FE71F5">
              <w:rPr>
                <w:lang w:val="fr-BE" w:eastAsia="fr-BE"/>
              </w:rPr>
              <w:t>2019</w:t>
            </w:r>
          </w:p>
        </w:tc>
        <w:tc>
          <w:tcPr>
            <w:tcW w:w="1447" w:type="dxa"/>
            <w:shd w:val="clear" w:color="auto" w:fill="auto"/>
            <w:hideMark/>
          </w:tcPr>
          <w:p w14:paraId="757F56DE" w14:textId="77777777" w:rsidR="003D7F00" w:rsidRPr="00FE71F5" w:rsidRDefault="003D7F00" w:rsidP="00FE71F5">
            <w:pPr>
              <w:spacing w:before="40" w:after="120"/>
              <w:ind w:right="113"/>
              <w:rPr>
                <w:lang w:val="fr-BE" w:eastAsia="fr-BE"/>
              </w:rPr>
            </w:pPr>
            <w:r w:rsidRPr="00FE71F5">
              <w:rPr>
                <w:lang w:val="fr-BE" w:eastAsia="fr-BE"/>
              </w:rPr>
              <w:t>Participation of CITs</w:t>
            </w:r>
          </w:p>
        </w:tc>
        <w:tc>
          <w:tcPr>
            <w:tcW w:w="1141" w:type="dxa"/>
            <w:shd w:val="clear" w:color="auto" w:fill="auto"/>
            <w:noWrap/>
            <w:hideMark/>
          </w:tcPr>
          <w:p w14:paraId="31347A16" w14:textId="77777777" w:rsidR="003D7F00" w:rsidRPr="00FE71F5" w:rsidRDefault="003D7F00" w:rsidP="00FE71F5">
            <w:pPr>
              <w:spacing w:before="40" w:after="120"/>
              <w:ind w:right="113"/>
              <w:jc w:val="right"/>
              <w:rPr>
                <w:lang w:val="fr-BE" w:eastAsia="fr-BE"/>
              </w:rPr>
            </w:pPr>
            <w:r w:rsidRPr="00FE71F5">
              <w:rPr>
                <w:lang w:val="fr-BE" w:eastAsia="fr-BE"/>
              </w:rPr>
              <w:t>18.101</w:t>
            </w:r>
          </w:p>
        </w:tc>
      </w:tr>
      <w:tr w:rsidR="003D7F00" w:rsidRPr="00FE71F5" w14:paraId="05ED5308" w14:textId="77777777" w:rsidTr="00632C28">
        <w:trPr>
          <w:gridAfter w:val="1"/>
          <w:wAfter w:w="163" w:type="dxa"/>
        </w:trPr>
        <w:tc>
          <w:tcPr>
            <w:tcW w:w="552" w:type="dxa"/>
            <w:vMerge/>
            <w:shd w:val="clear" w:color="auto" w:fill="auto"/>
            <w:hideMark/>
          </w:tcPr>
          <w:p w14:paraId="39279693" w14:textId="77777777" w:rsidR="003D7F00" w:rsidRPr="00FE71F5" w:rsidRDefault="003D7F00" w:rsidP="00FE71F5">
            <w:pPr>
              <w:spacing w:before="40" w:after="120"/>
              <w:ind w:right="113"/>
              <w:rPr>
                <w:lang w:val="fr-BE" w:eastAsia="fr-BE"/>
              </w:rPr>
            </w:pPr>
          </w:p>
        </w:tc>
        <w:tc>
          <w:tcPr>
            <w:tcW w:w="1716" w:type="dxa"/>
            <w:vMerge/>
            <w:shd w:val="clear" w:color="auto" w:fill="auto"/>
            <w:hideMark/>
          </w:tcPr>
          <w:p w14:paraId="3EC845EA" w14:textId="77777777" w:rsidR="003D7F00" w:rsidRPr="00FE71F5" w:rsidRDefault="003D7F00" w:rsidP="00FE71F5">
            <w:pPr>
              <w:spacing w:before="40" w:after="120"/>
              <w:ind w:right="113"/>
              <w:rPr>
                <w:lang w:val="fr-BE" w:eastAsia="fr-BE"/>
              </w:rPr>
            </w:pPr>
          </w:p>
        </w:tc>
        <w:tc>
          <w:tcPr>
            <w:tcW w:w="743" w:type="dxa"/>
            <w:vMerge/>
            <w:shd w:val="clear" w:color="auto" w:fill="auto"/>
            <w:hideMark/>
          </w:tcPr>
          <w:p w14:paraId="242F0AE9" w14:textId="77777777" w:rsidR="003D7F00" w:rsidRPr="00FE71F5" w:rsidRDefault="003D7F00" w:rsidP="00FE71F5">
            <w:pPr>
              <w:spacing w:before="40" w:after="120"/>
              <w:ind w:right="113"/>
              <w:rPr>
                <w:lang w:val="fr-BE" w:eastAsia="fr-BE"/>
              </w:rPr>
            </w:pPr>
          </w:p>
        </w:tc>
        <w:tc>
          <w:tcPr>
            <w:tcW w:w="1893" w:type="dxa"/>
            <w:vMerge/>
            <w:shd w:val="clear" w:color="auto" w:fill="auto"/>
            <w:hideMark/>
          </w:tcPr>
          <w:p w14:paraId="3BC24B83" w14:textId="77777777" w:rsidR="003D7F00" w:rsidRPr="00FE71F5" w:rsidRDefault="003D7F00" w:rsidP="00FE71F5">
            <w:pPr>
              <w:spacing w:before="40" w:after="120"/>
              <w:ind w:right="113"/>
              <w:rPr>
                <w:lang w:val="fr-BE" w:eastAsia="fr-BE"/>
              </w:rPr>
            </w:pPr>
          </w:p>
        </w:tc>
        <w:tc>
          <w:tcPr>
            <w:tcW w:w="1447" w:type="dxa"/>
            <w:shd w:val="clear" w:color="auto" w:fill="auto"/>
            <w:hideMark/>
          </w:tcPr>
          <w:p w14:paraId="27D7A347" w14:textId="77777777" w:rsidR="003D7F00" w:rsidRPr="00FE71F5" w:rsidRDefault="003D7F00" w:rsidP="00FE71F5">
            <w:pPr>
              <w:spacing w:before="40" w:after="120"/>
              <w:ind w:right="113"/>
              <w:rPr>
                <w:lang w:val="en-US" w:eastAsia="fr-BE"/>
              </w:rPr>
            </w:pPr>
            <w:r w:rsidRPr="00FE71F5">
              <w:rPr>
                <w:lang w:val="en-US" w:eastAsia="fr-BE"/>
              </w:rPr>
              <w:t>Participation of non-governmental organizations</w:t>
            </w:r>
          </w:p>
        </w:tc>
        <w:tc>
          <w:tcPr>
            <w:tcW w:w="1141" w:type="dxa"/>
            <w:shd w:val="clear" w:color="auto" w:fill="auto"/>
            <w:noWrap/>
            <w:hideMark/>
          </w:tcPr>
          <w:p w14:paraId="169FA799" w14:textId="77777777" w:rsidR="003D7F00" w:rsidRPr="00FE71F5" w:rsidRDefault="003D7F00" w:rsidP="00FE71F5">
            <w:pPr>
              <w:spacing w:before="40" w:after="120"/>
              <w:ind w:right="113"/>
              <w:jc w:val="right"/>
              <w:rPr>
                <w:lang w:val="en-US" w:eastAsia="fr-BE"/>
              </w:rPr>
            </w:pPr>
            <w:r w:rsidRPr="00FE71F5">
              <w:rPr>
                <w:lang w:val="en-US" w:eastAsia="fr-BE"/>
              </w:rPr>
              <w:t>6.182</w:t>
            </w:r>
          </w:p>
        </w:tc>
      </w:tr>
      <w:tr w:rsidR="003D7F00" w:rsidRPr="00FE71F5" w14:paraId="2DE06001" w14:textId="77777777" w:rsidTr="00632C28">
        <w:trPr>
          <w:gridAfter w:val="1"/>
          <w:wAfter w:w="163" w:type="dxa"/>
        </w:trPr>
        <w:tc>
          <w:tcPr>
            <w:tcW w:w="552" w:type="dxa"/>
            <w:vMerge/>
            <w:shd w:val="clear" w:color="auto" w:fill="auto"/>
            <w:hideMark/>
          </w:tcPr>
          <w:p w14:paraId="7C970117" w14:textId="77777777" w:rsidR="003D7F00" w:rsidRPr="00FE71F5" w:rsidRDefault="003D7F00" w:rsidP="00FE71F5">
            <w:pPr>
              <w:spacing w:before="40" w:after="120"/>
              <w:ind w:right="113"/>
              <w:rPr>
                <w:lang w:val="en-US" w:eastAsia="fr-BE"/>
              </w:rPr>
            </w:pPr>
          </w:p>
        </w:tc>
        <w:tc>
          <w:tcPr>
            <w:tcW w:w="1716" w:type="dxa"/>
            <w:vMerge/>
            <w:shd w:val="clear" w:color="auto" w:fill="auto"/>
            <w:hideMark/>
          </w:tcPr>
          <w:p w14:paraId="4811CF7C" w14:textId="77777777" w:rsidR="003D7F00" w:rsidRPr="00FE71F5" w:rsidRDefault="003D7F00" w:rsidP="00FE71F5">
            <w:pPr>
              <w:spacing w:before="40" w:after="120"/>
              <w:ind w:right="113"/>
              <w:rPr>
                <w:lang w:val="en-US" w:eastAsia="fr-BE"/>
              </w:rPr>
            </w:pPr>
          </w:p>
        </w:tc>
        <w:tc>
          <w:tcPr>
            <w:tcW w:w="743" w:type="dxa"/>
            <w:vMerge/>
            <w:shd w:val="clear" w:color="auto" w:fill="auto"/>
            <w:hideMark/>
          </w:tcPr>
          <w:p w14:paraId="6E5192E6" w14:textId="77777777" w:rsidR="003D7F00" w:rsidRPr="00FE71F5" w:rsidRDefault="003D7F00" w:rsidP="00FE71F5">
            <w:pPr>
              <w:spacing w:before="40" w:after="120"/>
              <w:ind w:right="113"/>
              <w:rPr>
                <w:lang w:val="en-US" w:eastAsia="fr-BE"/>
              </w:rPr>
            </w:pPr>
          </w:p>
        </w:tc>
        <w:tc>
          <w:tcPr>
            <w:tcW w:w="1893" w:type="dxa"/>
            <w:vMerge/>
            <w:shd w:val="clear" w:color="auto" w:fill="auto"/>
            <w:hideMark/>
          </w:tcPr>
          <w:p w14:paraId="4A7D6D00" w14:textId="77777777" w:rsidR="003D7F00" w:rsidRPr="00FE71F5" w:rsidRDefault="003D7F00" w:rsidP="00FE71F5">
            <w:pPr>
              <w:spacing w:before="40" w:after="120"/>
              <w:ind w:right="113"/>
              <w:rPr>
                <w:lang w:val="en-US" w:eastAsia="fr-BE"/>
              </w:rPr>
            </w:pPr>
          </w:p>
        </w:tc>
        <w:tc>
          <w:tcPr>
            <w:tcW w:w="1447" w:type="dxa"/>
            <w:shd w:val="clear" w:color="auto" w:fill="auto"/>
            <w:hideMark/>
          </w:tcPr>
          <w:p w14:paraId="48CB851F" w14:textId="43119747" w:rsidR="003D7F00" w:rsidRPr="00FE71F5" w:rsidRDefault="003D7F00" w:rsidP="00FE71F5">
            <w:pPr>
              <w:spacing w:before="40" w:after="120"/>
              <w:ind w:right="113"/>
              <w:rPr>
                <w:lang w:val="en-US" w:eastAsia="fr-BE"/>
              </w:rPr>
            </w:pPr>
            <w:r w:rsidRPr="00FE71F5">
              <w:rPr>
                <w:lang w:val="en-US" w:eastAsia="fr-BE"/>
              </w:rPr>
              <w:t>Participation of non-ECE countries</w:t>
            </w:r>
          </w:p>
        </w:tc>
        <w:tc>
          <w:tcPr>
            <w:tcW w:w="1141" w:type="dxa"/>
            <w:shd w:val="clear" w:color="auto" w:fill="auto"/>
            <w:noWrap/>
            <w:hideMark/>
          </w:tcPr>
          <w:p w14:paraId="42BED439" w14:textId="77777777" w:rsidR="003D7F00" w:rsidRPr="00FE71F5" w:rsidRDefault="003D7F00" w:rsidP="00FE71F5">
            <w:pPr>
              <w:spacing w:before="40" w:after="120"/>
              <w:ind w:right="113"/>
              <w:jc w:val="right"/>
              <w:rPr>
                <w:lang w:val="en-US" w:eastAsia="fr-BE"/>
              </w:rPr>
            </w:pPr>
            <w:r w:rsidRPr="00FE71F5">
              <w:rPr>
                <w:lang w:val="en-US" w:eastAsia="fr-BE"/>
              </w:rPr>
              <w:t>2.854</w:t>
            </w:r>
          </w:p>
        </w:tc>
      </w:tr>
      <w:tr w:rsidR="003D7F00" w:rsidRPr="00FE71F5" w14:paraId="22A0F3A9" w14:textId="77777777" w:rsidTr="00632C28">
        <w:trPr>
          <w:gridAfter w:val="1"/>
          <w:wAfter w:w="163" w:type="dxa"/>
        </w:trPr>
        <w:tc>
          <w:tcPr>
            <w:tcW w:w="552" w:type="dxa"/>
            <w:vMerge w:val="restart"/>
            <w:shd w:val="clear" w:color="auto" w:fill="auto"/>
            <w:hideMark/>
          </w:tcPr>
          <w:p w14:paraId="13CFE347" w14:textId="77777777" w:rsidR="003D7F00" w:rsidRPr="00FE71F5" w:rsidRDefault="003D7F00" w:rsidP="00FE71F5">
            <w:pPr>
              <w:spacing w:before="40" w:after="120"/>
              <w:ind w:right="113"/>
              <w:rPr>
                <w:lang w:val="fr-BE" w:eastAsia="fr-BE"/>
              </w:rPr>
            </w:pPr>
            <w:r w:rsidRPr="00FE71F5">
              <w:rPr>
                <w:lang w:val="fr-BE" w:eastAsia="fr-BE"/>
              </w:rPr>
              <w:t>2.3</w:t>
            </w:r>
          </w:p>
        </w:tc>
        <w:tc>
          <w:tcPr>
            <w:tcW w:w="1716" w:type="dxa"/>
            <w:vMerge/>
            <w:shd w:val="clear" w:color="auto" w:fill="auto"/>
            <w:hideMark/>
          </w:tcPr>
          <w:p w14:paraId="294ED743" w14:textId="77777777" w:rsidR="003D7F00" w:rsidRPr="00FE71F5" w:rsidRDefault="003D7F00" w:rsidP="00FE71F5">
            <w:pPr>
              <w:spacing w:before="40" w:after="120"/>
              <w:ind w:right="113"/>
              <w:rPr>
                <w:lang w:val="fr-BE" w:eastAsia="fr-BE"/>
              </w:rPr>
            </w:pPr>
          </w:p>
        </w:tc>
        <w:tc>
          <w:tcPr>
            <w:tcW w:w="743" w:type="dxa"/>
            <w:vMerge/>
            <w:shd w:val="clear" w:color="auto" w:fill="auto"/>
            <w:hideMark/>
          </w:tcPr>
          <w:p w14:paraId="50A4EF38" w14:textId="77777777" w:rsidR="003D7F00" w:rsidRPr="00FE71F5" w:rsidRDefault="003D7F00" w:rsidP="00FE71F5">
            <w:pPr>
              <w:spacing w:before="40" w:after="120"/>
              <w:ind w:right="113"/>
              <w:rPr>
                <w:lang w:val="fr-BE" w:eastAsia="fr-BE"/>
              </w:rPr>
            </w:pPr>
          </w:p>
        </w:tc>
        <w:tc>
          <w:tcPr>
            <w:tcW w:w="1893" w:type="dxa"/>
            <w:vMerge w:val="restart"/>
            <w:shd w:val="clear" w:color="auto" w:fill="auto"/>
            <w:hideMark/>
          </w:tcPr>
          <w:p w14:paraId="627A14ED" w14:textId="7C36FD11" w:rsidR="003D7F00" w:rsidRPr="00FE71F5" w:rsidRDefault="003D7F00" w:rsidP="00FE71F5">
            <w:pPr>
              <w:spacing w:before="40" w:after="120"/>
              <w:ind w:right="113"/>
              <w:rPr>
                <w:lang w:val="fr-BE" w:eastAsia="fr-BE"/>
              </w:rPr>
            </w:pPr>
            <w:r w:rsidRPr="00FE71F5">
              <w:rPr>
                <w:lang w:val="fr-BE" w:eastAsia="fr-BE"/>
              </w:rPr>
              <w:t>Ninth meeting, 24</w:t>
            </w:r>
            <w:r w:rsidR="00C56F2F">
              <w:rPr>
                <w:lang w:val="fr-BE" w:eastAsia="fr-BE"/>
              </w:rPr>
              <w:t>–</w:t>
            </w:r>
            <w:r w:rsidRPr="00FE71F5">
              <w:rPr>
                <w:lang w:val="fr-BE" w:eastAsia="fr-BE"/>
              </w:rPr>
              <w:t>26 August 2020</w:t>
            </w:r>
          </w:p>
        </w:tc>
        <w:tc>
          <w:tcPr>
            <w:tcW w:w="1447" w:type="dxa"/>
            <w:shd w:val="clear" w:color="auto" w:fill="auto"/>
            <w:hideMark/>
          </w:tcPr>
          <w:p w14:paraId="0081C349" w14:textId="77777777" w:rsidR="003D7F00" w:rsidRPr="00FE71F5" w:rsidRDefault="003D7F00" w:rsidP="00FE71F5">
            <w:pPr>
              <w:spacing w:before="40" w:after="120"/>
              <w:ind w:right="113"/>
              <w:rPr>
                <w:lang w:val="fr-BE" w:eastAsia="fr-BE"/>
              </w:rPr>
            </w:pPr>
            <w:r w:rsidRPr="00FE71F5">
              <w:rPr>
                <w:lang w:val="fr-BE" w:eastAsia="fr-BE"/>
              </w:rPr>
              <w:t>Participation of CITs</w:t>
            </w:r>
          </w:p>
        </w:tc>
        <w:tc>
          <w:tcPr>
            <w:tcW w:w="1141" w:type="dxa"/>
            <w:shd w:val="clear" w:color="auto" w:fill="auto"/>
            <w:noWrap/>
            <w:hideMark/>
          </w:tcPr>
          <w:p w14:paraId="0D2D6C50" w14:textId="77777777" w:rsidR="003D7F00" w:rsidRPr="00FE71F5" w:rsidRDefault="003D7F00" w:rsidP="00FE71F5">
            <w:pPr>
              <w:spacing w:before="40" w:after="120"/>
              <w:ind w:right="113"/>
              <w:jc w:val="right"/>
              <w:rPr>
                <w:lang w:val="fr-BE" w:eastAsia="fr-BE"/>
              </w:rPr>
            </w:pPr>
            <w:r w:rsidRPr="00FE71F5">
              <w:rPr>
                <w:lang w:val="fr-BE" w:eastAsia="fr-BE"/>
              </w:rPr>
              <w:t>-</w:t>
            </w:r>
          </w:p>
        </w:tc>
      </w:tr>
      <w:tr w:rsidR="003D7F00" w:rsidRPr="00FE71F5" w14:paraId="29497EBC" w14:textId="77777777" w:rsidTr="00632C28">
        <w:trPr>
          <w:gridAfter w:val="1"/>
          <w:wAfter w:w="163" w:type="dxa"/>
        </w:trPr>
        <w:tc>
          <w:tcPr>
            <w:tcW w:w="552" w:type="dxa"/>
            <w:vMerge/>
            <w:shd w:val="clear" w:color="auto" w:fill="auto"/>
            <w:hideMark/>
          </w:tcPr>
          <w:p w14:paraId="13B05B06" w14:textId="77777777" w:rsidR="003D7F00" w:rsidRPr="00FE71F5" w:rsidRDefault="003D7F00" w:rsidP="00FE71F5">
            <w:pPr>
              <w:spacing w:before="40" w:after="120"/>
              <w:ind w:right="113"/>
              <w:rPr>
                <w:lang w:val="fr-BE" w:eastAsia="fr-BE"/>
              </w:rPr>
            </w:pPr>
          </w:p>
        </w:tc>
        <w:tc>
          <w:tcPr>
            <w:tcW w:w="1716" w:type="dxa"/>
            <w:vMerge/>
            <w:shd w:val="clear" w:color="auto" w:fill="auto"/>
            <w:hideMark/>
          </w:tcPr>
          <w:p w14:paraId="6FA0AEFC" w14:textId="77777777" w:rsidR="003D7F00" w:rsidRPr="00FE71F5" w:rsidRDefault="003D7F00" w:rsidP="00FE71F5">
            <w:pPr>
              <w:spacing w:before="40" w:after="120"/>
              <w:ind w:right="113"/>
              <w:rPr>
                <w:lang w:val="fr-BE" w:eastAsia="fr-BE"/>
              </w:rPr>
            </w:pPr>
          </w:p>
        </w:tc>
        <w:tc>
          <w:tcPr>
            <w:tcW w:w="743" w:type="dxa"/>
            <w:vMerge/>
            <w:shd w:val="clear" w:color="auto" w:fill="auto"/>
            <w:hideMark/>
          </w:tcPr>
          <w:p w14:paraId="0265EBC7" w14:textId="77777777" w:rsidR="003D7F00" w:rsidRPr="00FE71F5" w:rsidRDefault="003D7F00" w:rsidP="00FE71F5">
            <w:pPr>
              <w:spacing w:before="40" w:after="120"/>
              <w:ind w:right="113"/>
              <w:rPr>
                <w:lang w:val="fr-BE" w:eastAsia="fr-BE"/>
              </w:rPr>
            </w:pPr>
          </w:p>
        </w:tc>
        <w:tc>
          <w:tcPr>
            <w:tcW w:w="1893" w:type="dxa"/>
            <w:vMerge/>
            <w:shd w:val="clear" w:color="auto" w:fill="auto"/>
            <w:hideMark/>
          </w:tcPr>
          <w:p w14:paraId="1B12F4A8" w14:textId="77777777" w:rsidR="003D7F00" w:rsidRPr="00FE71F5" w:rsidRDefault="003D7F00" w:rsidP="00FE71F5">
            <w:pPr>
              <w:spacing w:before="40" w:after="120"/>
              <w:ind w:right="113"/>
              <w:rPr>
                <w:lang w:val="fr-BE" w:eastAsia="fr-BE"/>
              </w:rPr>
            </w:pPr>
          </w:p>
        </w:tc>
        <w:tc>
          <w:tcPr>
            <w:tcW w:w="1447" w:type="dxa"/>
            <w:shd w:val="clear" w:color="auto" w:fill="auto"/>
            <w:hideMark/>
          </w:tcPr>
          <w:p w14:paraId="41408FD3" w14:textId="77777777" w:rsidR="003D7F00" w:rsidRPr="00FE71F5" w:rsidRDefault="003D7F00" w:rsidP="00FE71F5">
            <w:pPr>
              <w:spacing w:before="40" w:after="120"/>
              <w:ind w:right="113"/>
              <w:rPr>
                <w:lang w:val="en-US" w:eastAsia="fr-BE"/>
              </w:rPr>
            </w:pPr>
            <w:r w:rsidRPr="00FE71F5">
              <w:rPr>
                <w:lang w:val="en-US" w:eastAsia="fr-BE"/>
              </w:rPr>
              <w:t>Participation of non-governmental organizations</w:t>
            </w:r>
          </w:p>
        </w:tc>
        <w:tc>
          <w:tcPr>
            <w:tcW w:w="1141" w:type="dxa"/>
            <w:shd w:val="clear" w:color="auto" w:fill="auto"/>
            <w:noWrap/>
            <w:hideMark/>
          </w:tcPr>
          <w:p w14:paraId="64DA645F" w14:textId="77777777" w:rsidR="003D7F00" w:rsidRPr="00FE71F5" w:rsidRDefault="003D7F00" w:rsidP="00FE71F5">
            <w:pPr>
              <w:spacing w:before="40" w:after="120"/>
              <w:ind w:right="113"/>
              <w:jc w:val="right"/>
              <w:rPr>
                <w:lang w:val="en-US" w:eastAsia="fr-BE"/>
              </w:rPr>
            </w:pPr>
            <w:r w:rsidRPr="00FE71F5">
              <w:rPr>
                <w:lang w:val="en-US" w:eastAsia="fr-BE"/>
              </w:rPr>
              <w:t>1.746</w:t>
            </w:r>
          </w:p>
        </w:tc>
      </w:tr>
      <w:tr w:rsidR="003D7F00" w:rsidRPr="00FE71F5" w14:paraId="3C6F67E0" w14:textId="77777777" w:rsidTr="000354EE">
        <w:trPr>
          <w:gridAfter w:val="1"/>
          <w:wAfter w:w="163" w:type="dxa"/>
        </w:trPr>
        <w:tc>
          <w:tcPr>
            <w:tcW w:w="552" w:type="dxa"/>
            <w:vMerge/>
            <w:tcBorders>
              <w:bottom w:val="single" w:sz="4" w:space="0" w:color="auto"/>
            </w:tcBorders>
            <w:shd w:val="clear" w:color="auto" w:fill="auto"/>
            <w:hideMark/>
          </w:tcPr>
          <w:p w14:paraId="038FAD32" w14:textId="77777777" w:rsidR="003D7F00" w:rsidRPr="00FE71F5" w:rsidRDefault="003D7F00" w:rsidP="00FE71F5">
            <w:pPr>
              <w:spacing w:before="40" w:after="120"/>
              <w:ind w:right="113"/>
              <w:rPr>
                <w:lang w:val="en-US" w:eastAsia="fr-BE"/>
              </w:rPr>
            </w:pPr>
          </w:p>
        </w:tc>
        <w:tc>
          <w:tcPr>
            <w:tcW w:w="1716" w:type="dxa"/>
            <w:vMerge/>
            <w:tcBorders>
              <w:bottom w:val="single" w:sz="4" w:space="0" w:color="auto"/>
            </w:tcBorders>
            <w:shd w:val="clear" w:color="auto" w:fill="auto"/>
            <w:hideMark/>
          </w:tcPr>
          <w:p w14:paraId="39F401CD" w14:textId="77777777" w:rsidR="003D7F00" w:rsidRPr="00FE71F5" w:rsidRDefault="003D7F00" w:rsidP="00FE71F5">
            <w:pPr>
              <w:spacing w:before="40" w:after="120"/>
              <w:ind w:right="113"/>
              <w:rPr>
                <w:lang w:val="en-US" w:eastAsia="fr-BE"/>
              </w:rPr>
            </w:pPr>
          </w:p>
        </w:tc>
        <w:tc>
          <w:tcPr>
            <w:tcW w:w="743" w:type="dxa"/>
            <w:vMerge/>
            <w:tcBorders>
              <w:bottom w:val="single" w:sz="4" w:space="0" w:color="auto"/>
            </w:tcBorders>
            <w:shd w:val="clear" w:color="auto" w:fill="auto"/>
            <w:hideMark/>
          </w:tcPr>
          <w:p w14:paraId="60F5D682" w14:textId="77777777" w:rsidR="003D7F00" w:rsidRPr="00FE71F5" w:rsidRDefault="003D7F00" w:rsidP="00FE71F5">
            <w:pPr>
              <w:spacing w:before="40" w:after="120"/>
              <w:ind w:right="113"/>
              <w:rPr>
                <w:lang w:val="en-US" w:eastAsia="fr-BE"/>
              </w:rPr>
            </w:pPr>
          </w:p>
        </w:tc>
        <w:tc>
          <w:tcPr>
            <w:tcW w:w="1893" w:type="dxa"/>
            <w:vMerge/>
            <w:tcBorders>
              <w:bottom w:val="single" w:sz="4" w:space="0" w:color="auto"/>
            </w:tcBorders>
            <w:shd w:val="clear" w:color="auto" w:fill="auto"/>
            <w:hideMark/>
          </w:tcPr>
          <w:p w14:paraId="52332C8A" w14:textId="77777777" w:rsidR="003D7F00" w:rsidRPr="00FE71F5" w:rsidRDefault="003D7F00" w:rsidP="00FE71F5">
            <w:pPr>
              <w:spacing w:before="40" w:after="120"/>
              <w:ind w:right="113"/>
              <w:rPr>
                <w:lang w:val="en-US" w:eastAsia="fr-BE"/>
              </w:rPr>
            </w:pPr>
          </w:p>
        </w:tc>
        <w:tc>
          <w:tcPr>
            <w:tcW w:w="1447" w:type="dxa"/>
            <w:tcBorders>
              <w:bottom w:val="single" w:sz="4" w:space="0" w:color="auto"/>
            </w:tcBorders>
            <w:shd w:val="clear" w:color="auto" w:fill="auto"/>
            <w:hideMark/>
          </w:tcPr>
          <w:p w14:paraId="104098E1" w14:textId="3EC2424C" w:rsidR="003D7F00" w:rsidRPr="00FE71F5" w:rsidRDefault="003D7F00" w:rsidP="00FE71F5">
            <w:pPr>
              <w:spacing w:before="40" w:after="120"/>
              <w:ind w:right="113"/>
              <w:rPr>
                <w:lang w:val="en-US" w:eastAsia="fr-BE"/>
              </w:rPr>
            </w:pPr>
            <w:r w:rsidRPr="00FE71F5">
              <w:rPr>
                <w:lang w:val="en-US" w:eastAsia="fr-BE"/>
              </w:rPr>
              <w:t>Participation of non-ECE countries</w:t>
            </w:r>
          </w:p>
        </w:tc>
        <w:tc>
          <w:tcPr>
            <w:tcW w:w="1141" w:type="dxa"/>
            <w:tcBorders>
              <w:bottom w:val="single" w:sz="4" w:space="0" w:color="auto"/>
            </w:tcBorders>
            <w:shd w:val="clear" w:color="auto" w:fill="auto"/>
            <w:noWrap/>
            <w:hideMark/>
          </w:tcPr>
          <w:p w14:paraId="1935B50D" w14:textId="77777777" w:rsidR="003D7F00" w:rsidRPr="00FE71F5" w:rsidRDefault="003D7F00" w:rsidP="00FE71F5">
            <w:pPr>
              <w:spacing w:before="40" w:after="120"/>
              <w:ind w:right="113"/>
              <w:jc w:val="right"/>
              <w:rPr>
                <w:lang w:val="en-US" w:eastAsia="fr-BE"/>
              </w:rPr>
            </w:pPr>
          </w:p>
        </w:tc>
      </w:tr>
      <w:tr w:rsidR="00632C28" w:rsidRPr="00632C28" w14:paraId="17F975E6" w14:textId="42C1E49F" w:rsidTr="000354EE">
        <w:tc>
          <w:tcPr>
            <w:tcW w:w="552" w:type="dxa"/>
            <w:tcBorders>
              <w:top w:val="single" w:sz="4" w:space="0" w:color="auto"/>
              <w:bottom w:val="single" w:sz="4" w:space="0" w:color="auto"/>
            </w:tcBorders>
            <w:shd w:val="clear" w:color="auto" w:fill="auto"/>
            <w:hideMark/>
          </w:tcPr>
          <w:p w14:paraId="18F0C00A" w14:textId="77777777" w:rsidR="00632C28" w:rsidRPr="00632C28" w:rsidRDefault="00632C28" w:rsidP="00632C28">
            <w:pPr>
              <w:spacing w:before="80" w:after="80"/>
              <w:ind w:left="283"/>
              <w:rPr>
                <w:b/>
                <w:lang w:val="fr-BE" w:eastAsia="fr-BE"/>
              </w:rPr>
            </w:pPr>
            <w:r w:rsidRPr="00632C28">
              <w:rPr>
                <w:b/>
                <w:bCs/>
                <w:lang w:val="fr-BE" w:eastAsia="fr-BE"/>
              </w:rPr>
              <w:t>(b</w:t>
            </w:r>
            <w:r w:rsidRPr="00632C28">
              <w:rPr>
                <w:b/>
                <w:lang w:val="fr-BE" w:eastAsia="fr-BE"/>
              </w:rPr>
              <w:t>)</w:t>
            </w:r>
          </w:p>
        </w:tc>
        <w:tc>
          <w:tcPr>
            <w:tcW w:w="1716" w:type="dxa"/>
            <w:tcBorders>
              <w:top w:val="single" w:sz="4" w:space="0" w:color="auto"/>
              <w:bottom w:val="single" w:sz="4" w:space="0" w:color="auto"/>
            </w:tcBorders>
            <w:shd w:val="clear" w:color="auto" w:fill="auto"/>
            <w:hideMark/>
          </w:tcPr>
          <w:p w14:paraId="6703F3EE" w14:textId="77777777" w:rsidR="00632C28" w:rsidRPr="00632C28" w:rsidRDefault="00632C28" w:rsidP="00632C28">
            <w:pPr>
              <w:spacing w:before="80" w:after="80"/>
              <w:rPr>
                <w:b/>
                <w:bCs/>
                <w:lang w:val="fr-BE" w:eastAsia="fr-BE"/>
              </w:rPr>
            </w:pPr>
            <w:r w:rsidRPr="00632C28">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1DB1E96C" w14:textId="77777777" w:rsidR="00632C28" w:rsidRPr="00632C28" w:rsidRDefault="00632C28" w:rsidP="00632C28">
            <w:pPr>
              <w:spacing w:before="80" w:after="80"/>
              <w:rPr>
                <w:b/>
                <w:lang w:val="fr-BE" w:eastAsia="fr-BE"/>
              </w:rPr>
            </w:pPr>
            <w:r w:rsidRPr="00632C28">
              <w:rPr>
                <w:b/>
                <w:lang w:val="fr-BE" w:eastAsia="fr-BE"/>
              </w:rPr>
              <w:t> </w:t>
            </w:r>
          </w:p>
        </w:tc>
        <w:tc>
          <w:tcPr>
            <w:tcW w:w="1893" w:type="dxa"/>
            <w:tcBorders>
              <w:top w:val="single" w:sz="4" w:space="0" w:color="auto"/>
              <w:bottom w:val="single" w:sz="4" w:space="0" w:color="auto"/>
            </w:tcBorders>
            <w:shd w:val="clear" w:color="auto" w:fill="auto"/>
            <w:hideMark/>
          </w:tcPr>
          <w:p w14:paraId="4D54A6A8" w14:textId="77777777" w:rsidR="00632C28" w:rsidRPr="00632C28" w:rsidRDefault="00632C28" w:rsidP="00632C28">
            <w:pPr>
              <w:spacing w:before="80" w:after="80"/>
              <w:rPr>
                <w:b/>
                <w:lang w:val="fr-BE" w:eastAsia="fr-BE"/>
              </w:rPr>
            </w:pPr>
            <w:r w:rsidRPr="00632C28">
              <w:rPr>
                <w:b/>
                <w:lang w:val="fr-BE" w:eastAsia="fr-BE"/>
              </w:rPr>
              <w:t> </w:t>
            </w:r>
          </w:p>
        </w:tc>
        <w:tc>
          <w:tcPr>
            <w:tcW w:w="1447" w:type="dxa"/>
            <w:tcBorders>
              <w:top w:val="single" w:sz="4" w:space="0" w:color="auto"/>
              <w:bottom w:val="single" w:sz="4" w:space="0" w:color="auto"/>
            </w:tcBorders>
            <w:shd w:val="clear" w:color="auto" w:fill="auto"/>
            <w:hideMark/>
          </w:tcPr>
          <w:p w14:paraId="438A4D61" w14:textId="77777777" w:rsidR="00632C28" w:rsidRPr="00632C28" w:rsidRDefault="00632C28" w:rsidP="00632C28">
            <w:pPr>
              <w:spacing w:before="80" w:after="80"/>
              <w:rPr>
                <w:b/>
                <w:lang w:val="fr-BE" w:eastAsia="fr-BE"/>
              </w:rPr>
            </w:pPr>
            <w:r w:rsidRPr="00632C28">
              <w:rPr>
                <w:b/>
                <w:lang w:val="fr-BE" w:eastAsia="fr-BE"/>
              </w:rPr>
              <w:t> </w:t>
            </w:r>
          </w:p>
        </w:tc>
        <w:tc>
          <w:tcPr>
            <w:tcW w:w="1141" w:type="dxa"/>
            <w:tcBorders>
              <w:top w:val="single" w:sz="4" w:space="0" w:color="auto"/>
              <w:bottom w:val="single" w:sz="4" w:space="0" w:color="auto"/>
            </w:tcBorders>
            <w:shd w:val="clear" w:color="auto" w:fill="auto"/>
            <w:noWrap/>
            <w:hideMark/>
          </w:tcPr>
          <w:p w14:paraId="2BC74D9E" w14:textId="173A4103" w:rsidR="00632C28" w:rsidRPr="00632C28" w:rsidRDefault="00632C28" w:rsidP="00632C28">
            <w:pPr>
              <w:spacing w:before="80" w:after="80"/>
              <w:jc w:val="right"/>
              <w:rPr>
                <w:b/>
                <w:bCs/>
                <w:lang w:val="fr-BE" w:eastAsia="fr-BE"/>
              </w:rPr>
            </w:pPr>
            <w:r w:rsidRPr="00632C28">
              <w:rPr>
                <w:b/>
                <w:bCs/>
                <w:lang w:val="fr-BE" w:eastAsia="fr-BE"/>
              </w:rPr>
              <w:t xml:space="preserve">56.763 </w:t>
            </w:r>
          </w:p>
        </w:tc>
        <w:tc>
          <w:tcPr>
            <w:tcW w:w="163" w:type="dxa"/>
            <w:shd w:val="clear" w:color="auto" w:fill="auto"/>
          </w:tcPr>
          <w:p w14:paraId="236C7B16" w14:textId="632EC060" w:rsidR="00632C28" w:rsidRPr="00632C28" w:rsidRDefault="00632C28" w:rsidP="00632C28">
            <w:pPr>
              <w:suppressAutoHyphens w:val="0"/>
              <w:spacing w:before="80" w:after="80" w:line="240" w:lineRule="auto"/>
              <w:rPr>
                <w:b/>
              </w:rPr>
            </w:pPr>
          </w:p>
        </w:tc>
      </w:tr>
      <w:tr w:rsidR="00632C28" w:rsidRPr="00FE71F5" w14:paraId="445E4BF5" w14:textId="77777777" w:rsidTr="000354EE">
        <w:trPr>
          <w:gridAfter w:val="1"/>
          <w:wAfter w:w="163" w:type="dxa"/>
        </w:trPr>
        <w:tc>
          <w:tcPr>
            <w:tcW w:w="552" w:type="dxa"/>
            <w:tcBorders>
              <w:top w:val="single" w:sz="4" w:space="0" w:color="auto"/>
            </w:tcBorders>
            <w:shd w:val="clear" w:color="auto" w:fill="auto"/>
            <w:noWrap/>
            <w:hideMark/>
          </w:tcPr>
          <w:p w14:paraId="582CC7AE" w14:textId="77777777" w:rsidR="00632C28" w:rsidRPr="00FE71F5" w:rsidRDefault="00632C28" w:rsidP="00632C28">
            <w:pPr>
              <w:spacing w:before="40" w:after="120"/>
              <w:ind w:right="113"/>
              <w:rPr>
                <w:lang w:val="fr-BE" w:eastAsia="fr-BE"/>
              </w:rPr>
            </w:pPr>
            <w:r w:rsidRPr="00FE71F5">
              <w:rPr>
                <w:lang w:val="fr-BE" w:eastAsia="fr-BE"/>
              </w:rPr>
              <w:t>3.1</w:t>
            </w:r>
          </w:p>
        </w:tc>
        <w:tc>
          <w:tcPr>
            <w:tcW w:w="1716" w:type="dxa"/>
            <w:vMerge w:val="restart"/>
            <w:tcBorders>
              <w:top w:val="single" w:sz="4" w:space="0" w:color="auto"/>
            </w:tcBorders>
            <w:shd w:val="clear" w:color="auto" w:fill="auto"/>
            <w:hideMark/>
          </w:tcPr>
          <w:p w14:paraId="48F530DB" w14:textId="77777777" w:rsidR="00632C28" w:rsidRPr="00FE71F5" w:rsidRDefault="00632C28" w:rsidP="00632C28">
            <w:pPr>
              <w:spacing w:before="40" w:after="120"/>
              <w:ind w:right="113"/>
              <w:rPr>
                <w:lang w:val="fr-BE" w:eastAsia="fr-BE"/>
              </w:rPr>
            </w:pPr>
            <w:r w:rsidRPr="00FE71F5">
              <w:rPr>
                <w:lang w:val="fr-BE" w:eastAsia="fr-BE"/>
              </w:rPr>
              <w:t>Bureau meetings (free standing)</w:t>
            </w:r>
          </w:p>
        </w:tc>
        <w:tc>
          <w:tcPr>
            <w:tcW w:w="743" w:type="dxa"/>
            <w:vMerge w:val="restart"/>
            <w:tcBorders>
              <w:top w:val="single" w:sz="4" w:space="0" w:color="auto"/>
            </w:tcBorders>
            <w:shd w:val="clear" w:color="auto" w:fill="auto"/>
            <w:hideMark/>
          </w:tcPr>
          <w:p w14:paraId="016028D0" w14:textId="77777777" w:rsidR="00632C28" w:rsidRPr="00FE71F5" w:rsidRDefault="00632C28" w:rsidP="00632C28">
            <w:pPr>
              <w:spacing w:before="40" w:after="120"/>
              <w:ind w:right="113"/>
              <w:rPr>
                <w:lang w:val="fr-BE" w:eastAsia="fr-BE"/>
              </w:rPr>
            </w:pPr>
            <w:r w:rsidRPr="00FE71F5">
              <w:rPr>
                <w:lang w:val="fr-BE" w:eastAsia="fr-BE"/>
              </w:rPr>
              <w:t>2</w:t>
            </w:r>
          </w:p>
        </w:tc>
        <w:tc>
          <w:tcPr>
            <w:tcW w:w="1893" w:type="dxa"/>
            <w:tcBorders>
              <w:top w:val="single" w:sz="4" w:space="0" w:color="auto"/>
            </w:tcBorders>
            <w:shd w:val="clear" w:color="auto" w:fill="auto"/>
            <w:hideMark/>
          </w:tcPr>
          <w:p w14:paraId="610A7293" w14:textId="1D06E15C" w:rsidR="00632C28" w:rsidRPr="00FE71F5" w:rsidRDefault="00C56F2F" w:rsidP="00632C28">
            <w:pPr>
              <w:spacing w:before="40" w:after="120"/>
              <w:ind w:right="113"/>
              <w:rPr>
                <w:lang w:val="fr-BE" w:eastAsia="fr-BE"/>
              </w:rPr>
            </w:pPr>
            <w:r>
              <w:rPr>
                <w:lang w:val="fr-BE" w:eastAsia="fr-BE"/>
              </w:rPr>
              <w:t>M</w:t>
            </w:r>
            <w:r w:rsidR="00632C28" w:rsidRPr="00FE71F5">
              <w:rPr>
                <w:lang w:val="fr-BE" w:eastAsia="fr-BE"/>
              </w:rPr>
              <w:t>eeting, 7</w:t>
            </w:r>
            <w:r>
              <w:rPr>
                <w:lang w:val="fr-BE" w:eastAsia="fr-BE"/>
              </w:rPr>
              <w:t>–</w:t>
            </w:r>
            <w:r w:rsidR="00632C28" w:rsidRPr="00FE71F5">
              <w:rPr>
                <w:lang w:val="fr-BE" w:eastAsia="fr-BE"/>
              </w:rPr>
              <w:t>8 February 2018</w:t>
            </w:r>
          </w:p>
        </w:tc>
        <w:tc>
          <w:tcPr>
            <w:tcW w:w="1447" w:type="dxa"/>
            <w:vMerge w:val="restart"/>
            <w:tcBorders>
              <w:top w:val="single" w:sz="4" w:space="0" w:color="auto"/>
            </w:tcBorders>
            <w:shd w:val="clear" w:color="auto" w:fill="auto"/>
            <w:hideMark/>
          </w:tcPr>
          <w:p w14:paraId="68DA6863" w14:textId="77777777" w:rsidR="00632C28" w:rsidRPr="00FE71F5" w:rsidRDefault="00632C28" w:rsidP="00632C28">
            <w:pPr>
              <w:spacing w:before="40" w:after="120"/>
              <w:ind w:right="113"/>
              <w:rPr>
                <w:lang w:val="fr-BE" w:eastAsia="fr-BE"/>
              </w:rPr>
            </w:pPr>
            <w:r w:rsidRPr="00FE71F5">
              <w:rPr>
                <w:lang w:val="fr-BE" w:eastAsia="fr-BE"/>
              </w:rPr>
              <w:t>Participation of CITs (Bureau members)</w:t>
            </w:r>
          </w:p>
          <w:p w14:paraId="1DE3945B" w14:textId="77777777" w:rsidR="00632C28" w:rsidRPr="00FE71F5" w:rsidRDefault="00632C28" w:rsidP="00632C28">
            <w:pPr>
              <w:spacing w:before="40" w:after="120"/>
              <w:ind w:right="113"/>
              <w:rPr>
                <w:lang w:val="fr-BE" w:eastAsia="fr-BE"/>
              </w:rPr>
            </w:pPr>
          </w:p>
        </w:tc>
        <w:tc>
          <w:tcPr>
            <w:tcW w:w="1141" w:type="dxa"/>
            <w:tcBorders>
              <w:top w:val="single" w:sz="4" w:space="0" w:color="auto"/>
            </w:tcBorders>
            <w:shd w:val="clear" w:color="auto" w:fill="auto"/>
            <w:noWrap/>
            <w:hideMark/>
          </w:tcPr>
          <w:p w14:paraId="3EBF1A3C" w14:textId="77777777" w:rsidR="00632C28" w:rsidRPr="00FE71F5" w:rsidRDefault="00632C28" w:rsidP="00632C28">
            <w:pPr>
              <w:spacing w:before="40" w:after="120"/>
              <w:ind w:right="113"/>
              <w:jc w:val="right"/>
              <w:rPr>
                <w:lang w:val="fr-BE" w:eastAsia="fr-BE"/>
              </w:rPr>
            </w:pPr>
            <w:r w:rsidRPr="00FE71F5">
              <w:rPr>
                <w:lang w:val="fr-BE" w:eastAsia="fr-BE"/>
              </w:rPr>
              <w:t xml:space="preserve">                       3.235 </w:t>
            </w:r>
          </w:p>
        </w:tc>
      </w:tr>
      <w:tr w:rsidR="00632C28" w:rsidRPr="00FE71F5" w14:paraId="33A9D990" w14:textId="77777777" w:rsidTr="00632C28">
        <w:trPr>
          <w:gridAfter w:val="1"/>
          <w:wAfter w:w="163" w:type="dxa"/>
        </w:trPr>
        <w:tc>
          <w:tcPr>
            <w:tcW w:w="552" w:type="dxa"/>
            <w:shd w:val="clear" w:color="auto" w:fill="auto"/>
            <w:noWrap/>
            <w:hideMark/>
          </w:tcPr>
          <w:p w14:paraId="7094DFE0" w14:textId="77777777" w:rsidR="00632C28" w:rsidRPr="00FE71F5" w:rsidRDefault="00632C28" w:rsidP="00632C28">
            <w:pPr>
              <w:spacing w:before="40" w:after="120"/>
              <w:ind w:right="113"/>
              <w:rPr>
                <w:lang w:val="fr-BE" w:eastAsia="fr-BE"/>
              </w:rPr>
            </w:pPr>
            <w:r w:rsidRPr="00FE71F5">
              <w:rPr>
                <w:lang w:val="fr-BE" w:eastAsia="fr-BE"/>
              </w:rPr>
              <w:t>3.2</w:t>
            </w:r>
          </w:p>
        </w:tc>
        <w:tc>
          <w:tcPr>
            <w:tcW w:w="1716" w:type="dxa"/>
            <w:vMerge/>
            <w:shd w:val="clear" w:color="auto" w:fill="auto"/>
            <w:hideMark/>
          </w:tcPr>
          <w:p w14:paraId="1A5D8778"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1122BA13"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7C491635" w14:textId="03FB3550" w:rsidR="00632C28" w:rsidRPr="00FE71F5" w:rsidRDefault="00C56F2F" w:rsidP="00632C28">
            <w:pPr>
              <w:spacing w:before="40" w:after="120"/>
              <w:ind w:right="113"/>
              <w:rPr>
                <w:lang w:val="fr-BE" w:eastAsia="fr-BE"/>
              </w:rPr>
            </w:pPr>
            <w:r>
              <w:rPr>
                <w:lang w:val="fr-BE" w:eastAsia="fr-BE"/>
              </w:rPr>
              <w:t>M</w:t>
            </w:r>
            <w:r w:rsidR="00632C28" w:rsidRPr="00FE71F5">
              <w:rPr>
                <w:lang w:val="fr-BE" w:eastAsia="fr-BE"/>
              </w:rPr>
              <w:t>eeting, 22</w:t>
            </w:r>
            <w:r>
              <w:rPr>
                <w:lang w:val="fr-BE" w:eastAsia="fr-BE"/>
              </w:rPr>
              <w:t>–</w:t>
            </w:r>
            <w:r w:rsidR="00632C28" w:rsidRPr="00FE71F5">
              <w:rPr>
                <w:lang w:val="fr-BE" w:eastAsia="fr-BE"/>
              </w:rPr>
              <w:t>23 October 2018</w:t>
            </w:r>
          </w:p>
        </w:tc>
        <w:tc>
          <w:tcPr>
            <w:tcW w:w="1447" w:type="dxa"/>
            <w:vMerge/>
            <w:shd w:val="clear" w:color="auto" w:fill="auto"/>
            <w:hideMark/>
          </w:tcPr>
          <w:p w14:paraId="1AE5EF02"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020EEE08" w14:textId="77777777" w:rsidR="00632C28" w:rsidRPr="00FE71F5" w:rsidRDefault="00632C28" w:rsidP="00632C28">
            <w:pPr>
              <w:spacing w:before="40" w:after="120"/>
              <w:ind w:right="113"/>
              <w:jc w:val="right"/>
              <w:rPr>
                <w:lang w:val="fr-BE" w:eastAsia="fr-BE"/>
              </w:rPr>
            </w:pPr>
            <w:r w:rsidRPr="00FE71F5">
              <w:rPr>
                <w:lang w:val="fr-BE" w:eastAsia="fr-BE"/>
              </w:rPr>
              <w:t>2.491</w:t>
            </w:r>
          </w:p>
          <w:p w14:paraId="11CE5544" w14:textId="77777777" w:rsidR="00632C28" w:rsidRPr="00FE71F5" w:rsidRDefault="00632C28" w:rsidP="00632C28">
            <w:pPr>
              <w:spacing w:before="40" w:after="120"/>
              <w:ind w:right="113"/>
              <w:jc w:val="right"/>
              <w:rPr>
                <w:lang w:val="fr-BE" w:eastAsia="fr-BE"/>
              </w:rPr>
            </w:pPr>
          </w:p>
        </w:tc>
      </w:tr>
      <w:tr w:rsidR="00632C28" w:rsidRPr="00FE71F5" w14:paraId="4D8D06F5" w14:textId="77777777" w:rsidTr="00632C28">
        <w:trPr>
          <w:gridAfter w:val="1"/>
          <w:wAfter w:w="163" w:type="dxa"/>
        </w:trPr>
        <w:tc>
          <w:tcPr>
            <w:tcW w:w="552" w:type="dxa"/>
            <w:shd w:val="clear" w:color="auto" w:fill="auto"/>
            <w:noWrap/>
            <w:hideMark/>
          </w:tcPr>
          <w:p w14:paraId="160C3B36" w14:textId="77777777" w:rsidR="00632C28" w:rsidRPr="00FE71F5" w:rsidRDefault="00632C28" w:rsidP="00632C28">
            <w:pPr>
              <w:spacing w:before="40" w:after="120"/>
              <w:ind w:right="113"/>
              <w:rPr>
                <w:lang w:val="fr-BE" w:eastAsia="fr-BE"/>
              </w:rPr>
            </w:pPr>
            <w:r w:rsidRPr="00FE71F5">
              <w:rPr>
                <w:lang w:val="fr-BE" w:eastAsia="fr-BE"/>
              </w:rPr>
              <w:t>3.3</w:t>
            </w:r>
          </w:p>
        </w:tc>
        <w:tc>
          <w:tcPr>
            <w:tcW w:w="1716" w:type="dxa"/>
            <w:vMerge/>
            <w:shd w:val="clear" w:color="auto" w:fill="auto"/>
            <w:hideMark/>
          </w:tcPr>
          <w:p w14:paraId="6E484E8C"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66FA3915"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286CCDF2" w14:textId="1722E777" w:rsidR="00632C28" w:rsidRPr="00FE71F5" w:rsidRDefault="00C56F2F" w:rsidP="00632C28">
            <w:pPr>
              <w:spacing w:before="40" w:after="120"/>
              <w:ind w:right="113"/>
              <w:rPr>
                <w:lang w:val="fr-BE" w:eastAsia="fr-BE"/>
              </w:rPr>
            </w:pPr>
            <w:r>
              <w:rPr>
                <w:lang w:val="fr-BE" w:eastAsia="fr-BE"/>
              </w:rPr>
              <w:t>M</w:t>
            </w:r>
            <w:r w:rsidR="00632C28" w:rsidRPr="00FE71F5">
              <w:rPr>
                <w:lang w:val="fr-BE" w:eastAsia="fr-BE"/>
              </w:rPr>
              <w:t>eeting, 17</w:t>
            </w:r>
            <w:r>
              <w:rPr>
                <w:lang w:val="fr-BE" w:eastAsia="fr-BE"/>
              </w:rPr>
              <w:t>–</w:t>
            </w:r>
            <w:r w:rsidR="00632C28" w:rsidRPr="00FE71F5">
              <w:rPr>
                <w:lang w:val="fr-BE" w:eastAsia="fr-BE"/>
              </w:rPr>
              <w:t>18 June 2019</w:t>
            </w:r>
          </w:p>
        </w:tc>
        <w:tc>
          <w:tcPr>
            <w:tcW w:w="1447" w:type="dxa"/>
            <w:vMerge/>
            <w:shd w:val="clear" w:color="auto" w:fill="auto"/>
            <w:hideMark/>
          </w:tcPr>
          <w:p w14:paraId="7125854B"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477779EB" w14:textId="77777777" w:rsidR="00632C28" w:rsidRPr="00FE71F5" w:rsidRDefault="00632C28" w:rsidP="00632C28">
            <w:pPr>
              <w:spacing w:before="40" w:after="120"/>
              <w:ind w:right="113"/>
              <w:jc w:val="right"/>
              <w:rPr>
                <w:lang w:val="fr-BE" w:eastAsia="fr-BE"/>
              </w:rPr>
            </w:pPr>
            <w:r w:rsidRPr="00FE71F5">
              <w:rPr>
                <w:lang w:val="fr-BE" w:eastAsia="fr-BE"/>
              </w:rPr>
              <w:t>3.324</w:t>
            </w:r>
          </w:p>
        </w:tc>
      </w:tr>
      <w:tr w:rsidR="00632C28" w:rsidRPr="00FE71F5" w14:paraId="6B091B24" w14:textId="77777777" w:rsidTr="000354EE">
        <w:trPr>
          <w:gridAfter w:val="1"/>
          <w:wAfter w:w="163" w:type="dxa"/>
        </w:trPr>
        <w:tc>
          <w:tcPr>
            <w:tcW w:w="552" w:type="dxa"/>
            <w:tcBorders>
              <w:bottom w:val="single" w:sz="4" w:space="0" w:color="auto"/>
            </w:tcBorders>
            <w:shd w:val="clear" w:color="auto" w:fill="auto"/>
            <w:noWrap/>
            <w:hideMark/>
          </w:tcPr>
          <w:p w14:paraId="3650D5FF" w14:textId="77777777" w:rsidR="00632C28" w:rsidRPr="00FE71F5" w:rsidRDefault="00632C28" w:rsidP="00632C28">
            <w:pPr>
              <w:spacing w:before="40" w:after="120"/>
              <w:ind w:right="113"/>
              <w:rPr>
                <w:lang w:val="fr-BE" w:eastAsia="fr-BE"/>
              </w:rPr>
            </w:pPr>
            <w:r w:rsidRPr="00FE71F5">
              <w:rPr>
                <w:lang w:val="fr-BE" w:eastAsia="fr-BE"/>
              </w:rPr>
              <w:t>3.4</w:t>
            </w:r>
          </w:p>
        </w:tc>
        <w:tc>
          <w:tcPr>
            <w:tcW w:w="1716" w:type="dxa"/>
            <w:vMerge/>
            <w:tcBorders>
              <w:bottom w:val="single" w:sz="4" w:space="0" w:color="auto"/>
            </w:tcBorders>
            <w:shd w:val="clear" w:color="auto" w:fill="auto"/>
            <w:hideMark/>
          </w:tcPr>
          <w:p w14:paraId="562E6E2E" w14:textId="77777777" w:rsidR="00632C28" w:rsidRPr="00FE71F5" w:rsidRDefault="00632C28" w:rsidP="00632C28">
            <w:pPr>
              <w:spacing w:before="40" w:after="120"/>
              <w:ind w:right="113"/>
              <w:rPr>
                <w:lang w:val="fr-BE" w:eastAsia="fr-BE"/>
              </w:rPr>
            </w:pPr>
          </w:p>
        </w:tc>
        <w:tc>
          <w:tcPr>
            <w:tcW w:w="743" w:type="dxa"/>
            <w:vMerge/>
            <w:tcBorders>
              <w:bottom w:val="single" w:sz="4" w:space="0" w:color="auto"/>
            </w:tcBorders>
            <w:shd w:val="clear" w:color="auto" w:fill="auto"/>
            <w:hideMark/>
          </w:tcPr>
          <w:p w14:paraId="4E45ACAF" w14:textId="77777777" w:rsidR="00632C28" w:rsidRPr="00FE71F5" w:rsidRDefault="00632C28" w:rsidP="00632C28">
            <w:pPr>
              <w:spacing w:before="40" w:after="120"/>
              <w:ind w:right="113"/>
              <w:rPr>
                <w:lang w:val="fr-BE" w:eastAsia="fr-BE"/>
              </w:rPr>
            </w:pPr>
          </w:p>
        </w:tc>
        <w:tc>
          <w:tcPr>
            <w:tcW w:w="1893" w:type="dxa"/>
            <w:tcBorders>
              <w:bottom w:val="single" w:sz="4" w:space="0" w:color="auto"/>
            </w:tcBorders>
            <w:shd w:val="clear" w:color="auto" w:fill="auto"/>
            <w:hideMark/>
          </w:tcPr>
          <w:p w14:paraId="61FE8479" w14:textId="47CAA8BA" w:rsidR="00632C28" w:rsidRPr="00FE71F5" w:rsidRDefault="00C56F2F" w:rsidP="00632C28">
            <w:pPr>
              <w:spacing w:before="40" w:after="120"/>
              <w:ind w:right="113"/>
              <w:rPr>
                <w:lang w:val="fr-BE" w:eastAsia="fr-BE"/>
              </w:rPr>
            </w:pPr>
            <w:r>
              <w:rPr>
                <w:lang w:val="fr-BE" w:eastAsia="fr-BE"/>
              </w:rPr>
              <w:t>M</w:t>
            </w:r>
            <w:r w:rsidR="00632C28" w:rsidRPr="00FE71F5">
              <w:rPr>
                <w:lang w:val="fr-BE" w:eastAsia="fr-BE"/>
              </w:rPr>
              <w:t xml:space="preserve">eeting, </w:t>
            </w:r>
            <w:r>
              <w:rPr>
                <w:lang w:val="fr-BE" w:eastAsia="fr-BE"/>
              </w:rPr>
              <w:t xml:space="preserve">25–26 February </w:t>
            </w:r>
            <w:r w:rsidR="00632C28" w:rsidRPr="00FE71F5">
              <w:rPr>
                <w:lang w:val="fr-BE" w:eastAsia="fr-BE"/>
              </w:rPr>
              <w:t>2020</w:t>
            </w:r>
          </w:p>
        </w:tc>
        <w:tc>
          <w:tcPr>
            <w:tcW w:w="1447" w:type="dxa"/>
            <w:vMerge/>
            <w:tcBorders>
              <w:bottom w:val="single" w:sz="4" w:space="0" w:color="auto"/>
            </w:tcBorders>
            <w:shd w:val="clear" w:color="auto" w:fill="auto"/>
            <w:hideMark/>
          </w:tcPr>
          <w:p w14:paraId="7C2CFA0F" w14:textId="77777777" w:rsidR="00632C28" w:rsidRPr="00FE71F5" w:rsidRDefault="00632C28" w:rsidP="00632C28">
            <w:pPr>
              <w:spacing w:before="40" w:after="120"/>
              <w:ind w:right="113"/>
              <w:rPr>
                <w:lang w:val="fr-BE" w:eastAsia="fr-BE"/>
              </w:rPr>
            </w:pPr>
          </w:p>
        </w:tc>
        <w:tc>
          <w:tcPr>
            <w:tcW w:w="1141" w:type="dxa"/>
            <w:tcBorders>
              <w:bottom w:val="single" w:sz="4" w:space="0" w:color="auto"/>
            </w:tcBorders>
            <w:shd w:val="clear" w:color="auto" w:fill="auto"/>
            <w:noWrap/>
            <w:hideMark/>
          </w:tcPr>
          <w:p w14:paraId="64820510" w14:textId="77777777" w:rsidR="00632C28" w:rsidRPr="00FE71F5" w:rsidRDefault="00632C28" w:rsidP="00632C28">
            <w:pPr>
              <w:spacing w:before="40" w:after="120"/>
              <w:ind w:right="113"/>
              <w:jc w:val="right"/>
              <w:rPr>
                <w:lang w:val="fr-BE" w:eastAsia="fr-BE"/>
              </w:rPr>
            </w:pPr>
            <w:r w:rsidRPr="00FE71F5">
              <w:rPr>
                <w:lang w:val="fr-BE" w:eastAsia="fr-BE"/>
              </w:rPr>
              <w:t>2.645</w:t>
            </w:r>
          </w:p>
        </w:tc>
      </w:tr>
      <w:tr w:rsidR="00632C28" w:rsidRPr="00DA22D0" w14:paraId="1DB12B3B" w14:textId="77777777" w:rsidTr="000354EE">
        <w:trPr>
          <w:gridAfter w:val="1"/>
          <w:wAfter w:w="163" w:type="dxa"/>
        </w:trPr>
        <w:tc>
          <w:tcPr>
            <w:tcW w:w="552" w:type="dxa"/>
            <w:tcBorders>
              <w:top w:val="single" w:sz="4" w:space="0" w:color="auto"/>
              <w:bottom w:val="single" w:sz="4" w:space="0" w:color="auto"/>
            </w:tcBorders>
            <w:shd w:val="clear" w:color="auto" w:fill="auto"/>
            <w:noWrap/>
            <w:hideMark/>
          </w:tcPr>
          <w:p w14:paraId="5763163C" w14:textId="77777777" w:rsidR="00632C28" w:rsidRPr="00DA22D0" w:rsidRDefault="00632C28" w:rsidP="00DA22D0">
            <w:pPr>
              <w:spacing w:before="80" w:after="80"/>
              <w:ind w:left="283"/>
              <w:rPr>
                <w:b/>
                <w:bCs/>
                <w:lang w:val="fr-BE" w:eastAsia="fr-BE"/>
              </w:rPr>
            </w:pPr>
            <w:r w:rsidRPr="00DA22D0">
              <w:rPr>
                <w:b/>
                <w:bCs/>
                <w:lang w:val="fr-BE" w:eastAsia="fr-BE"/>
              </w:rPr>
              <w:t xml:space="preserve">(c) </w:t>
            </w:r>
          </w:p>
        </w:tc>
        <w:tc>
          <w:tcPr>
            <w:tcW w:w="1716" w:type="dxa"/>
            <w:tcBorders>
              <w:top w:val="single" w:sz="4" w:space="0" w:color="auto"/>
              <w:bottom w:val="single" w:sz="4" w:space="0" w:color="auto"/>
            </w:tcBorders>
            <w:shd w:val="clear" w:color="auto" w:fill="auto"/>
            <w:hideMark/>
          </w:tcPr>
          <w:p w14:paraId="0F58D3D7" w14:textId="77777777" w:rsidR="00632C28" w:rsidRPr="00DA22D0" w:rsidRDefault="00632C28" w:rsidP="00DA22D0">
            <w:pPr>
              <w:spacing w:before="80" w:after="80"/>
              <w:rPr>
                <w:b/>
                <w:bCs/>
                <w:lang w:val="fr-BE" w:eastAsia="fr-BE"/>
              </w:rPr>
            </w:pPr>
            <w:r w:rsidRPr="00DA22D0">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5DC3A2FD"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3550B37B" w14:textId="77777777" w:rsidR="00632C28" w:rsidRPr="00DA22D0" w:rsidRDefault="00632C28" w:rsidP="00DA22D0">
            <w:pPr>
              <w:spacing w:before="80" w:after="80"/>
              <w:rPr>
                <w:b/>
                <w:lang w:val="fr-BE" w:eastAsia="fr-BE"/>
              </w:rPr>
            </w:pPr>
            <w:r w:rsidRPr="00DA22D0">
              <w:rPr>
                <w:b/>
                <w:lang w:val="fr-BE" w:eastAsia="fr-BE"/>
              </w:rPr>
              <w:t> </w:t>
            </w:r>
          </w:p>
        </w:tc>
        <w:tc>
          <w:tcPr>
            <w:tcW w:w="1447" w:type="dxa"/>
            <w:tcBorders>
              <w:top w:val="single" w:sz="4" w:space="0" w:color="auto"/>
              <w:bottom w:val="single" w:sz="4" w:space="0" w:color="auto"/>
            </w:tcBorders>
            <w:shd w:val="clear" w:color="auto" w:fill="auto"/>
            <w:hideMark/>
          </w:tcPr>
          <w:p w14:paraId="74023AEA"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149B1CEB" w14:textId="77777777" w:rsidR="00632C28" w:rsidRPr="00DA22D0" w:rsidRDefault="00632C28" w:rsidP="00DA22D0">
            <w:pPr>
              <w:spacing w:before="80" w:after="80"/>
              <w:jc w:val="right"/>
              <w:rPr>
                <w:b/>
                <w:bCs/>
                <w:lang w:val="fr-BE" w:eastAsia="fr-BE"/>
              </w:rPr>
            </w:pPr>
            <w:r w:rsidRPr="00DA22D0">
              <w:rPr>
                <w:b/>
                <w:bCs/>
                <w:lang w:val="fr-BE" w:eastAsia="fr-BE"/>
              </w:rPr>
              <w:t xml:space="preserve">11.695 </w:t>
            </w:r>
          </w:p>
        </w:tc>
      </w:tr>
      <w:tr w:rsidR="00632C28" w:rsidRPr="00FE71F5" w14:paraId="5DABBF5D" w14:textId="77777777" w:rsidTr="000354EE">
        <w:trPr>
          <w:gridAfter w:val="1"/>
          <w:wAfter w:w="163" w:type="dxa"/>
        </w:trPr>
        <w:tc>
          <w:tcPr>
            <w:tcW w:w="552" w:type="dxa"/>
            <w:tcBorders>
              <w:top w:val="single" w:sz="4" w:space="0" w:color="auto"/>
            </w:tcBorders>
            <w:shd w:val="clear" w:color="auto" w:fill="auto"/>
            <w:hideMark/>
          </w:tcPr>
          <w:p w14:paraId="30D43154" w14:textId="77777777" w:rsidR="00632C28" w:rsidRPr="00FE71F5" w:rsidRDefault="00632C28" w:rsidP="00632C28">
            <w:pPr>
              <w:spacing w:before="40" w:after="120"/>
              <w:ind w:right="113"/>
              <w:rPr>
                <w:lang w:val="fr-BE" w:eastAsia="fr-BE"/>
              </w:rPr>
            </w:pPr>
            <w:r w:rsidRPr="00FE71F5">
              <w:rPr>
                <w:lang w:val="fr-BE" w:eastAsia="fr-BE"/>
              </w:rPr>
              <w:t>4.1</w:t>
            </w:r>
          </w:p>
        </w:tc>
        <w:tc>
          <w:tcPr>
            <w:tcW w:w="1716" w:type="dxa"/>
            <w:vMerge w:val="restart"/>
            <w:tcBorders>
              <w:top w:val="single" w:sz="4" w:space="0" w:color="auto"/>
            </w:tcBorders>
            <w:shd w:val="clear" w:color="auto" w:fill="auto"/>
            <w:hideMark/>
          </w:tcPr>
          <w:p w14:paraId="57753483" w14:textId="77777777" w:rsidR="00632C28" w:rsidRPr="00FE71F5" w:rsidRDefault="00632C28" w:rsidP="00632C28">
            <w:pPr>
              <w:spacing w:before="40" w:after="120"/>
              <w:ind w:right="113"/>
              <w:rPr>
                <w:lang w:val="en-US" w:eastAsia="fr-BE"/>
              </w:rPr>
            </w:pPr>
            <w:r w:rsidRPr="00FE71F5">
              <w:rPr>
                <w:lang w:val="en-US" w:eastAsia="fr-BE"/>
              </w:rPr>
              <w:t>Meetings of the Implementation Committee</w:t>
            </w:r>
          </w:p>
        </w:tc>
        <w:tc>
          <w:tcPr>
            <w:tcW w:w="743" w:type="dxa"/>
            <w:vMerge w:val="restart"/>
            <w:tcBorders>
              <w:top w:val="single" w:sz="4" w:space="0" w:color="auto"/>
            </w:tcBorders>
            <w:shd w:val="clear" w:color="auto" w:fill="auto"/>
            <w:hideMark/>
          </w:tcPr>
          <w:p w14:paraId="466C6CFE" w14:textId="77777777" w:rsidR="00632C28" w:rsidRPr="00FE71F5" w:rsidRDefault="00632C28" w:rsidP="00632C28">
            <w:pPr>
              <w:spacing w:before="40" w:after="120"/>
              <w:ind w:right="113"/>
              <w:rPr>
                <w:lang w:val="fr-BE" w:eastAsia="fr-BE"/>
              </w:rPr>
            </w:pPr>
            <w:r w:rsidRPr="00FE71F5">
              <w:rPr>
                <w:lang w:val="fr-BE" w:eastAsia="fr-BE"/>
              </w:rPr>
              <w:t>2</w:t>
            </w:r>
          </w:p>
        </w:tc>
        <w:tc>
          <w:tcPr>
            <w:tcW w:w="1893" w:type="dxa"/>
            <w:tcBorders>
              <w:top w:val="single" w:sz="4" w:space="0" w:color="auto"/>
            </w:tcBorders>
            <w:shd w:val="clear" w:color="auto" w:fill="auto"/>
            <w:hideMark/>
          </w:tcPr>
          <w:p w14:paraId="489E1939" w14:textId="3EA55820" w:rsidR="00632C28" w:rsidRPr="00FE71F5" w:rsidRDefault="00632C28" w:rsidP="00632C28">
            <w:pPr>
              <w:spacing w:before="40" w:after="120"/>
              <w:ind w:right="113"/>
              <w:rPr>
                <w:lang w:val="fr-BE" w:eastAsia="fr-BE"/>
              </w:rPr>
            </w:pPr>
            <w:r w:rsidRPr="00FE71F5">
              <w:rPr>
                <w:lang w:val="fr-BE" w:eastAsia="fr-BE"/>
              </w:rPr>
              <w:t>39th session, 5</w:t>
            </w:r>
            <w:r w:rsidR="00C56F2F">
              <w:rPr>
                <w:lang w:val="fr-BE" w:eastAsia="fr-BE"/>
              </w:rPr>
              <w:t>–</w:t>
            </w:r>
            <w:r w:rsidRPr="00FE71F5">
              <w:rPr>
                <w:lang w:val="fr-BE" w:eastAsia="fr-BE"/>
              </w:rPr>
              <w:t>7 Sept</w:t>
            </w:r>
            <w:r w:rsidR="00C56F2F">
              <w:rPr>
                <w:lang w:val="fr-BE" w:eastAsia="fr-BE"/>
              </w:rPr>
              <w:t>ember</w:t>
            </w:r>
            <w:r w:rsidRPr="00FE71F5">
              <w:rPr>
                <w:lang w:val="fr-BE" w:eastAsia="fr-BE"/>
              </w:rPr>
              <w:t xml:space="preserve"> 2017</w:t>
            </w:r>
          </w:p>
        </w:tc>
        <w:tc>
          <w:tcPr>
            <w:tcW w:w="1447" w:type="dxa"/>
            <w:vMerge w:val="restart"/>
            <w:tcBorders>
              <w:top w:val="single" w:sz="4" w:space="0" w:color="auto"/>
            </w:tcBorders>
            <w:shd w:val="clear" w:color="auto" w:fill="auto"/>
            <w:hideMark/>
          </w:tcPr>
          <w:p w14:paraId="743A8E73" w14:textId="77777777" w:rsidR="00632C28" w:rsidRPr="00FE71F5" w:rsidRDefault="00632C28" w:rsidP="00632C28">
            <w:pPr>
              <w:spacing w:before="40" w:after="120"/>
              <w:ind w:right="113"/>
              <w:rPr>
                <w:lang w:val="en-US" w:eastAsia="fr-BE"/>
              </w:rPr>
            </w:pPr>
            <w:r w:rsidRPr="00FE71F5">
              <w:rPr>
                <w:lang w:val="en-US" w:eastAsia="fr-BE"/>
              </w:rPr>
              <w:t>Participation of CITs (Committee members)</w:t>
            </w:r>
          </w:p>
        </w:tc>
        <w:tc>
          <w:tcPr>
            <w:tcW w:w="1141" w:type="dxa"/>
            <w:tcBorders>
              <w:top w:val="single" w:sz="4" w:space="0" w:color="auto"/>
            </w:tcBorders>
            <w:shd w:val="clear" w:color="auto" w:fill="auto"/>
            <w:noWrap/>
            <w:hideMark/>
          </w:tcPr>
          <w:p w14:paraId="0577BD74" w14:textId="77777777" w:rsidR="00632C28" w:rsidRPr="00FE71F5" w:rsidRDefault="00632C28" w:rsidP="00632C28">
            <w:pPr>
              <w:spacing w:before="40" w:after="120"/>
              <w:ind w:right="113"/>
              <w:jc w:val="right"/>
              <w:rPr>
                <w:lang w:val="fr-BE" w:eastAsia="fr-BE"/>
              </w:rPr>
            </w:pPr>
            <w:r w:rsidRPr="00FE71F5">
              <w:rPr>
                <w:lang w:val="en-US" w:eastAsia="fr-BE"/>
              </w:rPr>
              <w:t xml:space="preserve">                       </w:t>
            </w:r>
            <w:r w:rsidRPr="00FE71F5">
              <w:rPr>
                <w:lang w:val="fr-BE" w:eastAsia="fr-BE"/>
              </w:rPr>
              <w:t xml:space="preserve">2.870 </w:t>
            </w:r>
          </w:p>
        </w:tc>
      </w:tr>
      <w:tr w:rsidR="00632C28" w:rsidRPr="00FE71F5" w14:paraId="02BCBD7E" w14:textId="77777777" w:rsidTr="00632C28">
        <w:trPr>
          <w:gridAfter w:val="1"/>
          <w:wAfter w:w="163" w:type="dxa"/>
        </w:trPr>
        <w:tc>
          <w:tcPr>
            <w:tcW w:w="552" w:type="dxa"/>
            <w:shd w:val="clear" w:color="auto" w:fill="auto"/>
            <w:hideMark/>
          </w:tcPr>
          <w:p w14:paraId="20D943C7" w14:textId="77777777" w:rsidR="00632C28" w:rsidRPr="00FE71F5" w:rsidRDefault="00632C28" w:rsidP="00632C28">
            <w:pPr>
              <w:spacing w:before="40" w:after="120"/>
              <w:ind w:right="113"/>
              <w:rPr>
                <w:lang w:val="fr-BE" w:eastAsia="fr-BE"/>
              </w:rPr>
            </w:pPr>
            <w:r w:rsidRPr="00FE71F5">
              <w:rPr>
                <w:lang w:val="fr-BE" w:eastAsia="fr-BE"/>
              </w:rPr>
              <w:t>4.2</w:t>
            </w:r>
          </w:p>
        </w:tc>
        <w:tc>
          <w:tcPr>
            <w:tcW w:w="1716" w:type="dxa"/>
            <w:vMerge/>
            <w:shd w:val="clear" w:color="auto" w:fill="auto"/>
            <w:hideMark/>
          </w:tcPr>
          <w:p w14:paraId="4A09FFD6"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7CA886B6"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6844E961" w14:textId="635F5ADC" w:rsidR="00632C28" w:rsidRPr="00FE71F5" w:rsidRDefault="00632C28" w:rsidP="00632C28">
            <w:pPr>
              <w:spacing w:before="40" w:after="120"/>
              <w:ind w:right="113"/>
              <w:rPr>
                <w:lang w:val="fr-BE" w:eastAsia="fr-BE"/>
              </w:rPr>
            </w:pPr>
            <w:r w:rsidRPr="00FE71F5">
              <w:rPr>
                <w:lang w:val="fr-BE" w:eastAsia="fr-BE"/>
              </w:rPr>
              <w:t>40th session, 5</w:t>
            </w:r>
            <w:r w:rsidR="00C56F2F">
              <w:rPr>
                <w:lang w:val="fr-BE" w:eastAsia="fr-BE"/>
              </w:rPr>
              <w:t>–</w:t>
            </w:r>
            <w:r w:rsidRPr="00FE71F5">
              <w:rPr>
                <w:lang w:val="fr-BE" w:eastAsia="fr-BE"/>
              </w:rPr>
              <w:t>7 Dec</w:t>
            </w:r>
            <w:r w:rsidR="00C56F2F">
              <w:rPr>
                <w:lang w:val="fr-BE" w:eastAsia="fr-BE"/>
              </w:rPr>
              <w:t>ember</w:t>
            </w:r>
            <w:r w:rsidRPr="00FE71F5">
              <w:rPr>
                <w:lang w:val="fr-BE" w:eastAsia="fr-BE"/>
              </w:rPr>
              <w:t xml:space="preserve"> 2017</w:t>
            </w:r>
          </w:p>
        </w:tc>
        <w:tc>
          <w:tcPr>
            <w:tcW w:w="1447" w:type="dxa"/>
            <w:vMerge/>
            <w:shd w:val="clear" w:color="auto" w:fill="auto"/>
            <w:hideMark/>
          </w:tcPr>
          <w:p w14:paraId="36BA126B"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1B616718" w14:textId="77777777" w:rsidR="00632C28" w:rsidRPr="00FE71F5" w:rsidRDefault="00632C28" w:rsidP="00632C28">
            <w:pPr>
              <w:spacing w:before="40" w:after="120"/>
              <w:ind w:right="113"/>
              <w:jc w:val="right"/>
              <w:rPr>
                <w:lang w:val="fr-BE" w:eastAsia="fr-BE"/>
              </w:rPr>
            </w:pPr>
            <w:r w:rsidRPr="00FE71F5">
              <w:rPr>
                <w:lang w:val="fr-BE" w:eastAsia="fr-BE"/>
              </w:rPr>
              <w:t xml:space="preserve">                       1.539 </w:t>
            </w:r>
          </w:p>
        </w:tc>
      </w:tr>
      <w:tr w:rsidR="00632C28" w:rsidRPr="00FE71F5" w14:paraId="7EFAA654" w14:textId="77777777" w:rsidTr="00632C28">
        <w:trPr>
          <w:gridAfter w:val="1"/>
          <w:wAfter w:w="163" w:type="dxa"/>
        </w:trPr>
        <w:tc>
          <w:tcPr>
            <w:tcW w:w="552" w:type="dxa"/>
            <w:shd w:val="clear" w:color="auto" w:fill="auto"/>
            <w:hideMark/>
          </w:tcPr>
          <w:p w14:paraId="1DBE3FFA" w14:textId="77777777" w:rsidR="00632C28" w:rsidRPr="00FE71F5" w:rsidRDefault="00632C28" w:rsidP="00632C28">
            <w:pPr>
              <w:spacing w:before="40" w:after="120"/>
              <w:ind w:right="113"/>
              <w:rPr>
                <w:lang w:val="fr-BE" w:eastAsia="fr-BE"/>
              </w:rPr>
            </w:pPr>
            <w:r w:rsidRPr="00FE71F5">
              <w:rPr>
                <w:lang w:val="fr-BE" w:eastAsia="fr-BE"/>
              </w:rPr>
              <w:t>4.3</w:t>
            </w:r>
          </w:p>
        </w:tc>
        <w:tc>
          <w:tcPr>
            <w:tcW w:w="1716" w:type="dxa"/>
            <w:vMerge/>
            <w:shd w:val="clear" w:color="auto" w:fill="auto"/>
            <w:hideMark/>
          </w:tcPr>
          <w:p w14:paraId="26A90BF4"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3E3C479D"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29941FD0" w14:textId="65F4BB1D" w:rsidR="00632C28" w:rsidRPr="00FE71F5" w:rsidRDefault="00632C28" w:rsidP="00632C28">
            <w:pPr>
              <w:spacing w:before="40" w:after="120"/>
              <w:ind w:right="113"/>
              <w:rPr>
                <w:lang w:val="fr-BE" w:eastAsia="fr-BE"/>
              </w:rPr>
            </w:pPr>
            <w:r w:rsidRPr="00FE71F5">
              <w:rPr>
                <w:lang w:val="fr-BE" w:eastAsia="fr-BE"/>
              </w:rPr>
              <w:t>41h session, 13</w:t>
            </w:r>
            <w:r w:rsidR="00C56F2F">
              <w:rPr>
                <w:lang w:val="fr-BE" w:eastAsia="fr-BE"/>
              </w:rPr>
              <w:t>–</w:t>
            </w:r>
            <w:r w:rsidRPr="00FE71F5">
              <w:rPr>
                <w:lang w:val="fr-BE" w:eastAsia="fr-BE"/>
              </w:rPr>
              <w:t>15 Mar</w:t>
            </w:r>
            <w:r w:rsidR="0073374F">
              <w:rPr>
                <w:lang w:val="fr-BE" w:eastAsia="fr-BE"/>
              </w:rPr>
              <w:t>ch</w:t>
            </w:r>
            <w:r w:rsidRPr="00FE71F5">
              <w:rPr>
                <w:lang w:val="fr-BE" w:eastAsia="fr-BE"/>
              </w:rPr>
              <w:t xml:space="preserve"> 2018</w:t>
            </w:r>
          </w:p>
        </w:tc>
        <w:tc>
          <w:tcPr>
            <w:tcW w:w="1447" w:type="dxa"/>
            <w:vMerge/>
            <w:shd w:val="clear" w:color="auto" w:fill="auto"/>
            <w:hideMark/>
          </w:tcPr>
          <w:p w14:paraId="329536DF"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2166C75B" w14:textId="77777777" w:rsidR="00632C28" w:rsidRPr="00FE71F5" w:rsidRDefault="00632C28" w:rsidP="00632C28">
            <w:pPr>
              <w:spacing w:before="40" w:after="120"/>
              <w:ind w:right="113"/>
              <w:jc w:val="right"/>
              <w:rPr>
                <w:lang w:val="fr-BE" w:eastAsia="fr-BE"/>
              </w:rPr>
            </w:pPr>
            <w:r w:rsidRPr="00FE71F5">
              <w:rPr>
                <w:lang w:val="fr-BE" w:eastAsia="fr-BE"/>
              </w:rPr>
              <w:t xml:space="preserve">                     3.915 </w:t>
            </w:r>
          </w:p>
        </w:tc>
      </w:tr>
      <w:tr w:rsidR="00632C28" w:rsidRPr="00FE71F5" w14:paraId="30A3C534" w14:textId="77777777" w:rsidTr="00632C28">
        <w:trPr>
          <w:gridAfter w:val="1"/>
          <w:wAfter w:w="163" w:type="dxa"/>
        </w:trPr>
        <w:tc>
          <w:tcPr>
            <w:tcW w:w="552" w:type="dxa"/>
            <w:shd w:val="clear" w:color="auto" w:fill="auto"/>
            <w:hideMark/>
          </w:tcPr>
          <w:p w14:paraId="70CBCE29" w14:textId="77777777" w:rsidR="00632C28" w:rsidRPr="00FE71F5" w:rsidRDefault="00632C28" w:rsidP="00632C28">
            <w:pPr>
              <w:spacing w:before="40" w:after="120"/>
              <w:ind w:right="113"/>
              <w:rPr>
                <w:lang w:val="fr-BE" w:eastAsia="fr-BE"/>
              </w:rPr>
            </w:pPr>
            <w:r w:rsidRPr="00FE71F5">
              <w:rPr>
                <w:lang w:val="fr-BE" w:eastAsia="fr-BE"/>
              </w:rPr>
              <w:t>4.4</w:t>
            </w:r>
          </w:p>
        </w:tc>
        <w:tc>
          <w:tcPr>
            <w:tcW w:w="1716" w:type="dxa"/>
            <w:vMerge/>
            <w:shd w:val="clear" w:color="auto" w:fill="auto"/>
            <w:hideMark/>
          </w:tcPr>
          <w:p w14:paraId="55B0FF97"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024A3813"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7455D9CF" w14:textId="31C49CAD" w:rsidR="00632C28" w:rsidRPr="00FE71F5" w:rsidRDefault="00632C28" w:rsidP="00632C28">
            <w:pPr>
              <w:spacing w:before="40" w:after="120"/>
              <w:ind w:right="113"/>
              <w:rPr>
                <w:lang w:val="fr-BE" w:eastAsia="fr-BE"/>
              </w:rPr>
            </w:pPr>
            <w:r w:rsidRPr="00FE71F5">
              <w:rPr>
                <w:lang w:val="fr-BE" w:eastAsia="fr-BE"/>
              </w:rPr>
              <w:t>42th session, 11</w:t>
            </w:r>
            <w:r w:rsidR="00C56F2F">
              <w:rPr>
                <w:lang w:val="fr-BE" w:eastAsia="fr-BE"/>
              </w:rPr>
              <w:t>–</w:t>
            </w:r>
            <w:r w:rsidRPr="00FE71F5">
              <w:rPr>
                <w:lang w:val="fr-BE" w:eastAsia="fr-BE"/>
              </w:rPr>
              <w:t>13 Sep</w:t>
            </w:r>
            <w:r w:rsidR="00C56F2F">
              <w:rPr>
                <w:lang w:val="fr-BE" w:eastAsia="fr-BE"/>
              </w:rPr>
              <w:t>tember</w:t>
            </w:r>
            <w:r w:rsidRPr="00FE71F5">
              <w:rPr>
                <w:lang w:val="fr-BE" w:eastAsia="fr-BE"/>
              </w:rPr>
              <w:t xml:space="preserve"> 2018</w:t>
            </w:r>
          </w:p>
        </w:tc>
        <w:tc>
          <w:tcPr>
            <w:tcW w:w="1447" w:type="dxa"/>
            <w:vMerge/>
            <w:shd w:val="clear" w:color="auto" w:fill="auto"/>
            <w:hideMark/>
          </w:tcPr>
          <w:p w14:paraId="1C91E126"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23773E75" w14:textId="77777777" w:rsidR="00632C28" w:rsidRPr="00FE71F5" w:rsidRDefault="00632C28" w:rsidP="00632C28">
            <w:pPr>
              <w:spacing w:before="40" w:after="120"/>
              <w:ind w:right="113"/>
              <w:jc w:val="right"/>
              <w:rPr>
                <w:lang w:val="fr-BE" w:eastAsia="fr-BE"/>
              </w:rPr>
            </w:pPr>
            <w:r w:rsidRPr="00FE71F5">
              <w:rPr>
                <w:lang w:val="fr-BE" w:eastAsia="fr-BE"/>
              </w:rPr>
              <w:t>3.562</w:t>
            </w:r>
          </w:p>
        </w:tc>
      </w:tr>
      <w:tr w:rsidR="00632C28" w:rsidRPr="00FE71F5" w14:paraId="08EA6B79" w14:textId="77777777" w:rsidTr="00632C28">
        <w:trPr>
          <w:gridAfter w:val="1"/>
          <w:wAfter w:w="163" w:type="dxa"/>
        </w:trPr>
        <w:tc>
          <w:tcPr>
            <w:tcW w:w="552" w:type="dxa"/>
            <w:shd w:val="clear" w:color="auto" w:fill="auto"/>
            <w:hideMark/>
          </w:tcPr>
          <w:p w14:paraId="15D1264C" w14:textId="77777777" w:rsidR="00632C28" w:rsidRPr="00FE71F5" w:rsidRDefault="00632C28" w:rsidP="00632C28">
            <w:pPr>
              <w:spacing w:before="40" w:after="120"/>
              <w:ind w:right="113"/>
              <w:rPr>
                <w:lang w:val="fr-BE" w:eastAsia="fr-BE"/>
              </w:rPr>
            </w:pPr>
            <w:r w:rsidRPr="00FE71F5">
              <w:rPr>
                <w:lang w:val="fr-BE" w:eastAsia="fr-BE"/>
              </w:rPr>
              <w:t>4.5</w:t>
            </w:r>
          </w:p>
        </w:tc>
        <w:tc>
          <w:tcPr>
            <w:tcW w:w="1716" w:type="dxa"/>
            <w:vMerge/>
            <w:shd w:val="clear" w:color="auto" w:fill="auto"/>
            <w:hideMark/>
          </w:tcPr>
          <w:p w14:paraId="13B6F340"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6C9E9638"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1AF5D67C" w14:textId="6703B79F" w:rsidR="00632C28" w:rsidRPr="00FE71F5" w:rsidRDefault="00632C28" w:rsidP="00632C28">
            <w:pPr>
              <w:spacing w:before="40" w:after="120"/>
              <w:ind w:right="113"/>
              <w:rPr>
                <w:lang w:val="fr-BE" w:eastAsia="fr-BE"/>
              </w:rPr>
            </w:pPr>
            <w:r w:rsidRPr="00FE71F5">
              <w:rPr>
                <w:lang w:val="fr-BE" w:eastAsia="fr-BE"/>
              </w:rPr>
              <w:t>43th session, 4</w:t>
            </w:r>
            <w:r w:rsidR="00C56F2F">
              <w:rPr>
                <w:lang w:val="fr-BE" w:eastAsia="fr-BE"/>
              </w:rPr>
              <w:t>–</w:t>
            </w:r>
            <w:r w:rsidRPr="00FE71F5">
              <w:rPr>
                <w:lang w:val="fr-BE" w:eastAsia="fr-BE"/>
              </w:rPr>
              <w:t>6 Dec</w:t>
            </w:r>
            <w:r w:rsidR="00C56F2F">
              <w:rPr>
                <w:lang w:val="fr-BE" w:eastAsia="fr-BE"/>
              </w:rPr>
              <w:t>ember</w:t>
            </w:r>
            <w:r w:rsidRPr="00FE71F5">
              <w:rPr>
                <w:lang w:val="fr-BE" w:eastAsia="fr-BE"/>
              </w:rPr>
              <w:t xml:space="preserve"> 2018</w:t>
            </w:r>
          </w:p>
        </w:tc>
        <w:tc>
          <w:tcPr>
            <w:tcW w:w="1447" w:type="dxa"/>
            <w:vMerge/>
            <w:shd w:val="clear" w:color="auto" w:fill="auto"/>
            <w:hideMark/>
          </w:tcPr>
          <w:p w14:paraId="64321B80"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7155F023" w14:textId="77777777" w:rsidR="00632C28" w:rsidRPr="00FE71F5" w:rsidRDefault="00632C28" w:rsidP="00632C28">
            <w:pPr>
              <w:spacing w:before="40" w:after="120"/>
              <w:ind w:right="113"/>
              <w:jc w:val="right"/>
              <w:rPr>
                <w:lang w:val="fr-BE" w:eastAsia="fr-BE"/>
              </w:rPr>
            </w:pPr>
            <w:r w:rsidRPr="00FE71F5">
              <w:rPr>
                <w:lang w:val="fr-BE" w:eastAsia="fr-BE"/>
              </w:rPr>
              <w:t>4.846</w:t>
            </w:r>
          </w:p>
        </w:tc>
      </w:tr>
      <w:tr w:rsidR="00632C28" w:rsidRPr="00FE71F5" w14:paraId="75BC3377" w14:textId="77777777" w:rsidTr="00632C28">
        <w:trPr>
          <w:gridAfter w:val="1"/>
          <w:wAfter w:w="163" w:type="dxa"/>
        </w:trPr>
        <w:tc>
          <w:tcPr>
            <w:tcW w:w="552" w:type="dxa"/>
            <w:shd w:val="clear" w:color="auto" w:fill="auto"/>
            <w:hideMark/>
          </w:tcPr>
          <w:p w14:paraId="2429C512" w14:textId="77777777" w:rsidR="00632C28" w:rsidRPr="00FE71F5" w:rsidRDefault="00632C28" w:rsidP="00632C28">
            <w:pPr>
              <w:spacing w:before="40" w:after="120"/>
              <w:ind w:right="113"/>
              <w:rPr>
                <w:lang w:val="fr-BE" w:eastAsia="fr-BE"/>
              </w:rPr>
            </w:pPr>
            <w:r w:rsidRPr="00FE71F5">
              <w:rPr>
                <w:lang w:val="fr-BE" w:eastAsia="fr-BE"/>
              </w:rPr>
              <w:t>4.6</w:t>
            </w:r>
          </w:p>
        </w:tc>
        <w:tc>
          <w:tcPr>
            <w:tcW w:w="1716" w:type="dxa"/>
            <w:vMerge/>
            <w:shd w:val="clear" w:color="auto" w:fill="auto"/>
            <w:hideMark/>
          </w:tcPr>
          <w:p w14:paraId="7179FB48"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6FA9FEC0"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679F06DB" w14:textId="177450B5" w:rsidR="00632C28" w:rsidRPr="00FE71F5" w:rsidRDefault="00632C28" w:rsidP="00632C28">
            <w:pPr>
              <w:spacing w:before="40" w:after="120"/>
              <w:ind w:right="113"/>
              <w:rPr>
                <w:lang w:val="fr-BE" w:eastAsia="fr-BE"/>
              </w:rPr>
            </w:pPr>
            <w:r w:rsidRPr="00FE71F5">
              <w:rPr>
                <w:lang w:val="fr-BE" w:eastAsia="fr-BE"/>
              </w:rPr>
              <w:t>44th session, 12</w:t>
            </w:r>
            <w:r w:rsidR="00C56F2F">
              <w:rPr>
                <w:lang w:val="fr-BE" w:eastAsia="fr-BE"/>
              </w:rPr>
              <w:t>–</w:t>
            </w:r>
            <w:r w:rsidRPr="00FE71F5">
              <w:rPr>
                <w:lang w:val="fr-BE" w:eastAsia="fr-BE"/>
              </w:rPr>
              <w:t>15 March 2019</w:t>
            </w:r>
          </w:p>
        </w:tc>
        <w:tc>
          <w:tcPr>
            <w:tcW w:w="1447" w:type="dxa"/>
            <w:vMerge/>
            <w:shd w:val="clear" w:color="auto" w:fill="auto"/>
            <w:hideMark/>
          </w:tcPr>
          <w:p w14:paraId="5AD6EA2E"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01E2D2C3" w14:textId="77777777" w:rsidR="00632C28" w:rsidRPr="00FE71F5" w:rsidRDefault="00632C28" w:rsidP="00632C28">
            <w:pPr>
              <w:spacing w:before="40" w:after="120"/>
              <w:ind w:right="113"/>
              <w:jc w:val="right"/>
              <w:rPr>
                <w:lang w:val="fr-BE" w:eastAsia="fr-BE"/>
              </w:rPr>
            </w:pPr>
            <w:r w:rsidRPr="00FE71F5">
              <w:rPr>
                <w:lang w:val="fr-BE" w:eastAsia="fr-BE"/>
              </w:rPr>
              <w:t>3.457</w:t>
            </w:r>
          </w:p>
        </w:tc>
      </w:tr>
      <w:tr w:rsidR="00632C28" w:rsidRPr="00FE71F5" w14:paraId="35F11590" w14:textId="77777777" w:rsidTr="00632C28">
        <w:trPr>
          <w:gridAfter w:val="1"/>
          <w:wAfter w:w="163" w:type="dxa"/>
        </w:trPr>
        <w:tc>
          <w:tcPr>
            <w:tcW w:w="552" w:type="dxa"/>
            <w:shd w:val="clear" w:color="auto" w:fill="auto"/>
            <w:hideMark/>
          </w:tcPr>
          <w:p w14:paraId="500F5804" w14:textId="77777777" w:rsidR="00632C28" w:rsidRPr="00FE71F5" w:rsidRDefault="00632C28" w:rsidP="00632C28">
            <w:pPr>
              <w:spacing w:before="40" w:after="120"/>
              <w:ind w:right="113"/>
              <w:rPr>
                <w:lang w:val="fr-BE" w:eastAsia="fr-BE"/>
              </w:rPr>
            </w:pPr>
            <w:r w:rsidRPr="00FE71F5">
              <w:rPr>
                <w:lang w:val="fr-BE" w:eastAsia="fr-BE"/>
              </w:rPr>
              <w:t>4.7</w:t>
            </w:r>
          </w:p>
        </w:tc>
        <w:tc>
          <w:tcPr>
            <w:tcW w:w="1716" w:type="dxa"/>
            <w:vMerge/>
            <w:shd w:val="clear" w:color="auto" w:fill="auto"/>
            <w:hideMark/>
          </w:tcPr>
          <w:p w14:paraId="77B05EB3"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442E03A5"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344EAC48" w14:textId="3A0D99F8" w:rsidR="00632C28" w:rsidRPr="00FE71F5" w:rsidRDefault="00632C28" w:rsidP="00632C28">
            <w:pPr>
              <w:spacing w:before="40" w:after="120"/>
              <w:ind w:right="113"/>
              <w:rPr>
                <w:lang w:val="fr-BE" w:eastAsia="fr-BE"/>
              </w:rPr>
            </w:pPr>
            <w:r w:rsidRPr="00FE71F5">
              <w:rPr>
                <w:lang w:val="fr-BE" w:eastAsia="fr-BE"/>
              </w:rPr>
              <w:t>45th session,</w:t>
            </w:r>
            <w:r w:rsidR="0073374F">
              <w:rPr>
                <w:lang w:val="fr-BE" w:eastAsia="fr-BE"/>
              </w:rPr>
              <w:t xml:space="preserve"> 10–13 September</w:t>
            </w:r>
            <w:r w:rsidRPr="00FE71F5">
              <w:rPr>
                <w:lang w:val="fr-BE" w:eastAsia="fr-BE"/>
              </w:rPr>
              <w:t xml:space="preserve"> 2019</w:t>
            </w:r>
          </w:p>
        </w:tc>
        <w:tc>
          <w:tcPr>
            <w:tcW w:w="1447" w:type="dxa"/>
            <w:vMerge/>
            <w:shd w:val="clear" w:color="auto" w:fill="auto"/>
            <w:hideMark/>
          </w:tcPr>
          <w:p w14:paraId="493409BE"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6C6691B7" w14:textId="77777777" w:rsidR="00632C28" w:rsidRPr="00FE71F5" w:rsidRDefault="00632C28" w:rsidP="00632C28">
            <w:pPr>
              <w:spacing w:before="40" w:after="120"/>
              <w:ind w:right="113"/>
              <w:jc w:val="right"/>
              <w:rPr>
                <w:lang w:val="fr-BE" w:eastAsia="fr-BE"/>
              </w:rPr>
            </w:pPr>
            <w:r w:rsidRPr="00FE71F5">
              <w:rPr>
                <w:lang w:val="fr-BE" w:eastAsia="fr-BE"/>
              </w:rPr>
              <w:t>3.986</w:t>
            </w:r>
          </w:p>
        </w:tc>
      </w:tr>
      <w:tr w:rsidR="00632C28" w:rsidRPr="00FE71F5" w14:paraId="7907D1BA" w14:textId="77777777" w:rsidTr="00632C28">
        <w:trPr>
          <w:gridAfter w:val="1"/>
          <w:wAfter w:w="163" w:type="dxa"/>
        </w:trPr>
        <w:tc>
          <w:tcPr>
            <w:tcW w:w="552" w:type="dxa"/>
            <w:shd w:val="clear" w:color="auto" w:fill="auto"/>
            <w:hideMark/>
          </w:tcPr>
          <w:p w14:paraId="7CD5075B" w14:textId="77777777" w:rsidR="00632C28" w:rsidRPr="00FE71F5" w:rsidRDefault="00632C28" w:rsidP="00632C28">
            <w:pPr>
              <w:spacing w:before="40" w:after="120"/>
              <w:ind w:right="113"/>
              <w:rPr>
                <w:lang w:val="fr-BE" w:eastAsia="fr-BE"/>
              </w:rPr>
            </w:pPr>
            <w:r w:rsidRPr="00FE71F5">
              <w:rPr>
                <w:lang w:val="fr-BE" w:eastAsia="fr-BE"/>
              </w:rPr>
              <w:t>4.8</w:t>
            </w:r>
          </w:p>
        </w:tc>
        <w:tc>
          <w:tcPr>
            <w:tcW w:w="1716" w:type="dxa"/>
            <w:vMerge/>
            <w:shd w:val="clear" w:color="auto" w:fill="auto"/>
            <w:hideMark/>
          </w:tcPr>
          <w:p w14:paraId="13882A4B"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69CB3903"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34572A04" w14:textId="301BAA7A" w:rsidR="00632C28" w:rsidRPr="00FE71F5" w:rsidRDefault="00632C28" w:rsidP="00632C28">
            <w:pPr>
              <w:spacing w:before="40" w:after="120"/>
              <w:ind w:right="113"/>
              <w:rPr>
                <w:lang w:val="fr-BE" w:eastAsia="fr-BE"/>
              </w:rPr>
            </w:pPr>
            <w:r w:rsidRPr="00FE71F5">
              <w:rPr>
                <w:lang w:val="fr-BE" w:eastAsia="fr-BE"/>
              </w:rPr>
              <w:t xml:space="preserve">46th session, </w:t>
            </w:r>
            <w:r w:rsidR="0073374F">
              <w:rPr>
                <w:lang w:val="fr-BE" w:eastAsia="fr-BE"/>
              </w:rPr>
              <w:t xml:space="preserve">10–13 December </w:t>
            </w:r>
            <w:r w:rsidRPr="00FE71F5">
              <w:rPr>
                <w:lang w:val="fr-BE" w:eastAsia="fr-BE"/>
              </w:rPr>
              <w:t>2019</w:t>
            </w:r>
          </w:p>
        </w:tc>
        <w:tc>
          <w:tcPr>
            <w:tcW w:w="1447" w:type="dxa"/>
            <w:vMerge/>
            <w:shd w:val="clear" w:color="auto" w:fill="auto"/>
            <w:hideMark/>
          </w:tcPr>
          <w:p w14:paraId="0EF3B3F2"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364B123F" w14:textId="77777777" w:rsidR="00632C28" w:rsidRPr="00FE71F5" w:rsidRDefault="00632C28" w:rsidP="00632C28">
            <w:pPr>
              <w:spacing w:before="40" w:after="120"/>
              <w:ind w:right="113"/>
              <w:jc w:val="right"/>
              <w:rPr>
                <w:lang w:val="fr-BE" w:eastAsia="fr-BE"/>
              </w:rPr>
            </w:pPr>
            <w:r w:rsidRPr="00FE71F5">
              <w:rPr>
                <w:lang w:val="fr-BE" w:eastAsia="fr-BE"/>
              </w:rPr>
              <w:t>5.811</w:t>
            </w:r>
          </w:p>
        </w:tc>
      </w:tr>
      <w:tr w:rsidR="00632C28" w:rsidRPr="00FE71F5" w14:paraId="2F93878E" w14:textId="77777777" w:rsidTr="000354EE">
        <w:trPr>
          <w:gridAfter w:val="1"/>
          <w:wAfter w:w="163" w:type="dxa"/>
        </w:trPr>
        <w:tc>
          <w:tcPr>
            <w:tcW w:w="552" w:type="dxa"/>
            <w:tcBorders>
              <w:bottom w:val="single" w:sz="4" w:space="0" w:color="auto"/>
            </w:tcBorders>
            <w:shd w:val="clear" w:color="auto" w:fill="auto"/>
            <w:hideMark/>
          </w:tcPr>
          <w:p w14:paraId="3C05BA6A" w14:textId="77777777" w:rsidR="00632C28" w:rsidRPr="00FE71F5" w:rsidRDefault="00632C28" w:rsidP="00632C28">
            <w:pPr>
              <w:spacing w:before="40" w:after="120"/>
              <w:ind w:right="113"/>
              <w:rPr>
                <w:lang w:val="fr-BE" w:eastAsia="fr-BE"/>
              </w:rPr>
            </w:pPr>
            <w:r w:rsidRPr="00FE71F5">
              <w:rPr>
                <w:lang w:val="fr-BE" w:eastAsia="fr-BE"/>
              </w:rPr>
              <w:t>4.9</w:t>
            </w:r>
          </w:p>
        </w:tc>
        <w:tc>
          <w:tcPr>
            <w:tcW w:w="1716" w:type="dxa"/>
            <w:tcBorders>
              <w:bottom w:val="single" w:sz="4" w:space="0" w:color="auto"/>
            </w:tcBorders>
            <w:shd w:val="clear" w:color="auto" w:fill="auto"/>
            <w:hideMark/>
          </w:tcPr>
          <w:p w14:paraId="42CD5970" w14:textId="77777777" w:rsidR="00632C28" w:rsidRPr="00FE71F5" w:rsidRDefault="00632C28" w:rsidP="00632C28">
            <w:pPr>
              <w:spacing w:before="40" w:after="120"/>
              <w:ind w:right="113"/>
              <w:rPr>
                <w:lang w:val="fr-BE" w:eastAsia="fr-BE"/>
              </w:rPr>
            </w:pPr>
          </w:p>
        </w:tc>
        <w:tc>
          <w:tcPr>
            <w:tcW w:w="743" w:type="dxa"/>
            <w:vMerge/>
            <w:tcBorders>
              <w:bottom w:val="single" w:sz="4" w:space="0" w:color="auto"/>
            </w:tcBorders>
            <w:shd w:val="clear" w:color="auto" w:fill="auto"/>
            <w:hideMark/>
          </w:tcPr>
          <w:p w14:paraId="5AECEADD" w14:textId="77777777" w:rsidR="00632C28" w:rsidRPr="00FE71F5" w:rsidRDefault="00632C28" w:rsidP="00632C28">
            <w:pPr>
              <w:spacing w:before="40" w:after="120"/>
              <w:ind w:right="113"/>
              <w:rPr>
                <w:lang w:val="fr-BE" w:eastAsia="fr-BE"/>
              </w:rPr>
            </w:pPr>
          </w:p>
        </w:tc>
        <w:tc>
          <w:tcPr>
            <w:tcW w:w="1893" w:type="dxa"/>
            <w:tcBorders>
              <w:bottom w:val="single" w:sz="4" w:space="0" w:color="auto"/>
            </w:tcBorders>
            <w:shd w:val="clear" w:color="auto" w:fill="auto"/>
            <w:hideMark/>
          </w:tcPr>
          <w:p w14:paraId="4DFAFD92" w14:textId="7F4C601E" w:rsidR="00632C28" w:rsidRPr="00FE71F5" w:rsidRDefault="00632C28" w:rsidP="00632C28">
            <w:pPr>
              <w:spacing w:before="40" w:after="120"/>
              <w:ind w:right="113"/>
              <w:rPr>
                <w:lang w:val="fr-BE" w:eastAsia="fr-BE"/>
              </w:rPr>
            </w:pPr>
            <w:r w:rsidRPr="00FE71F5">
              <w:rPr>
                <w:lang w:val="fr-BE" w:eastAsia="fr-BE"/>
              </w:rPr>
              <w:t>47th session,</w:t>
            </w:r>
            <w:r w:rsidR="0073374F">
              <w:rPr>
                <w:lang w:val="fr-BE" w:eastAsia="fr-BE"/>
              </w:rPr>
              <w:t xml:space="preserve"> 16–19 March</w:t>
            </w:r>
            <w:r w:rsidRPr="00FE71F5">
              <w:rPr>
                <w:lang w:val="fr-BE" w:eastAsia="fr-BE"/>
              </w:rPr>
              <w:t xml:space="preserve"> 2020</w:t>
            </w:r>
          </w:p>
        </w:tc>
        <w:tc>
          <w:tcPr>
            <w:tcW w:w="1447" w:type="dxa"/>
            <w:vMerge/>
            <w:tcBorders>
              <w:bottom w:val="single" w:sz="4" w:space="0" w:color="auto"/>
            </w:tcBorders>
            <w:shd w:val="clear" w:color="auto" w:fill="auto"/>
            <w:hideMark/>
          </w:tcPr>
          <w:p w14:paraId="30DEA959" w14:textId="77777777" w:rsidR="00632C28" w:rsidRPr="00FE71F5" w:rsidRDefault="00632C28" w:rsidP="00632C28">
            <w:pPr>
              <w:spacing w:before="40" w:after="120"/>
              <w:ind w:right="113"/>
              <w:rPr>
                <w:lang w:val="fr-BE" w:eastAsia="fr-BE"/>
              </w:rPr>
            </w:pPr>
          </w:p>
        </w:tc>
        <w:tc>
          <w:tcPr>
            <w:tcW w:w="1141" w:type="dxa"/>
            <w:tcBorders>
              <w:bottom w:val="single" w:sz="4" w:space="0" w:color="auto"/>
            </w:tcBorders>
            <w:shd w:val="clear" w:color="auto" w:fill="auto"/>
            <w:noWrap/>
            <w:hideMark/>
          </w:tcPr>
          <w:p w14:paraId="691396F8" w14:textId="77777777" w:rsidR="00632C28" w:rsidRPr="00FE71F5" w:rsidRDefault="00632C28" w:rsidP="00632C28">
            <w:pPr>
              <w:spacing w:before="40" w:after="120"/>
              <w:ind w:right="113"/>
              <w:jc w:val="right"/>
              <w:rPr>
                <w:lang w:val="fr-BE" w:eastAsia="fr-BE"/>
              </w:rPr>
            </w:pPr>
            <w:r w:rsidRPr="00FE71F5">
              <w:rPr>
                <w:lang w:val="fr-BE" w:eastAsia="fr-BE"/>
              </w:rPr>
              <w:t>1.211</w:t>
            </w:r>
          </w:p>
        </w:tc>
      </w:tr>
      <w:tr w:rsidR="00C56F2F" w:rsidRPr="00FE71F5" w14:paraId="736A9AEB" w14:textId="77777777" w:rsidTr="000354EE">
        <w:trPr>
          <w:gridAfter w:val="1"/>
          <w:wAfter w:w="163" w:type="dxa"/>
        </w:trPr>
        <w:tc>
          <w:tcPr>
            <w:tcW w:w="552" w:type="dxa"/>
            <w:tcBorders>
              <w:bottom w:val="single" w:sz="4" w:space="0" w:color="auto"/>
            </w:tcBorders>
            <w:shd w:val="clear" w:color="auto" w:fill="auto"/>
          </w:tcPr>
          <w:p w14:paraId="6483080D" w14:textId="1938D1B3" w:rsidR="00C56F2F" w:rsidRPr="00FE71F5" w:rsidRDefault="00C56F2F" w:rsidP="00632C28">
            <w:pPr>
              <w:spacing w:before="40" w:after="120"/>
              <w:ind w:right="113"/>
              <w:rPr>
                <w:lang w:val="fr-BE" w:eastAsia="fr-BE"/>
              </w:rPr>
            </w:pPr>
            <w:r>
              <w:rPr>
                <w:lang w:val="fr-BE" w:eastAsia="fr-BE"/>
              </w:rPr>
              <w:t>5.0</w:t>
            </w:r>
          </w:p>
        </w:tc>
        <w:tc>
          <w:tcPr>
            <w:tcW w:w="1716" w:type="dxa"/>
            <w:tcBorders>
              <w:bottom w:val="single" w:sz="4" w:space="0" w:color="auto"/>
            </w:tcBorders>
            <w:shd w:val="clear" w:color="auto" w:fill="auto"/>
          </w:tcPr>
          <w:p w14:paraId="11D8CBCB" w14:textId="77777777" w:rsidR="00C56F2F" w:rsidRPr="00FE71F5" w:rsidRDefault="00C56F2F" w:rsidP="00632C28">
            <w:pPr>
              <w:spacing w:before="40" w:after="120"/>
              <w:ind w:right="113"/>
              <w:rPr>
                <w:lang w:val="fr-BE" w:eastAsia="fr-BE"/>
              </w:rPr>
            </w:pPr>
          </w:p>
        </w:tc>
        <w:tc>
          <w:tcPr>
            <w:tcW w:w="743" w:type="dxa"/>
            <w:tcBorders>
              <w:bottom w:val="single" w:sz="4" w:space="0" w:color="auto"/>
            </w:tcBorders>
            <w:shd w:val="clear" w:color="auto" w:fill="auto"/>
          </w:tcPr>
          <w:p w14:paraId="450EED5B" w14:textId="77777777" w:rsidR="00C56F2F" w:rsidRPr="00FE71F5" w:rsidRDefault="00C56F2F" w:rsidP="00632C28">
            <w:pPr>
              <w:spacing w:before="40" w:after="120"/>
              <w:ind w:right="113"/>
              <w:rPr>
                <w:lang w:val="fr-BE" w:eastAsia="fr-BE"/>
              </w:rPr>
            </w:pPr>
          </w:p>
        </w:tc>
        <w:tc>
          <w:tcPr>
            <w:tcW w:w="1893" w:type="dxa"/>
            <w:tcBorders>
              <w:bottom w:val="single" w:sz="4" w:space="0" w:color="auto"/>
            </w:tcBorders>
            <w:shd w:val="clear" w:color="auto" w:fill="auto"/>
          </w:tcPr>
          <w:p w14:paraId="68B4A841" w14:textId="06F95147" w:rsidR="00C56F2F" w:rsidRPr="00FE71F5" w:rsidRDefault="0073374F" w:rsidP="00632C28">
            <w:pPr>
              <w:spacing w:before="40" w:after="120"/>
              <w:ind w:right="113"/>
              <w:rPr>
                <w:lang w:val="fr-BE" w:eastAsia="fr-BE"/>
              </w:rPr>
            </w:pPr>
            <w:r>
              <w:rPr>
                <w:lang w:val="fr-BE" w:eastAsia="fr-BE"/>
              </w:rPr>
              <w:t>48th session, 1–4 September 2020</w:t>
            </w:r>
          </w:p>
        </w:tc>
        <w:tc>
          <w:tcPr>
            <w:tcW w:w="1447" w:type="dxa"/>
            <w:tcBorders>
              <w:bottom w:val="single" w:sz="4" w:space="0" w:color="auto"/>
            </w:tcBorders>
            <w:shd w:val="clear" w:color="auto" w:fill="auto"/>
          </w:tcPr>
          <w:p w14:paraId="75A7AA8A" w14:textId="77777777" w:rsidR="00C56F2F" w:rsidRPr="00FE71F5" w:rsidRDefault="00C56F2F" w:rsidP="00632C28">
            <w:pPr>
              <w:spacing w:before="40" w:after="120"/>
              <w:ind w:right="113"/>
              <w:rPr>
                <w:lang w:val="fr-BE" w:eastAsia="fr-BE"/>
              </w:rPr>
            </w:pPr>
          </w:p>
        </w:tc>
        <w:tc>
          <w:tcPr>
            <w:tcW w:w="1141" w:type="dxa"/>
            <w:tcBorders>
              <w:bottom w:val="single" w:sz="4" w:space="0" w:color="auto"/>
            </w:tcBorders>
            <w:shd w:val="clear" w:color="auto" w:fill="auto"/>
            <w:noWrap/>
          </w:tcPr>
          <w:p w14:paraId="3C4663AC" w14:textId="5B8BAFFE" w:rsidR="00C56F2F" w:rsidRPr="0073374F" w:rsidRDefault="0073374F" w:rsidP="0073374F">
            <w:pPr>
              <w:spacing w:before="40" w:after="120"/>
              <w:ind w:left="360" w:right="113"/>
              <w:jc w:val="right"/>
              <w:rPr>
                <w:lang w:val="fr-BE" w:eastAsia="fr-BE"/>
              </w:rPr>
            </w:pPr>
            <w:r>
              <w:rPr>
                <w:lang w:val="fr-BE" w:eastAsia="fr-BE"/>
              </w:rPr>
              <w:t>–</w:t>
            </w:r>
          </w:p>
        </w:tc>
      </w:tr>
      <w:tr w:rsidR="00632C28" w:rsidRPr="00DA22D0" w14:paraId="40AB3CC1" w14:textId="77777777" w:rsidTr="000354EE">
        <w:trPr>
          <w:gridAfter w:val="1"/>
          <w:wAfter w:w="163" w:type="dxa"/>
        </w:trPr>
        <w:tc>
          <w:tcPr>
            <w:tcW w:w="552" w:type="dxa"/>
            <w:tcBorders>
              <w:top w:val="single" w:sz="4" w:space="0" w:color="auto"/>
              <w:bottom w:val="single" w:sz="4" w:space="0" w:color="auto"/>
            </w:tcBorders>
            <w:shd w:val="clear" w:color="auto" w:fill="auto"/>
            <w:hideMark/>
          </w:tcPr>
          <w:p w14:paraId="49C415CC" w14:textId="77777777" w:rsidR="00632C28" w:rsidRPr="00DA22D0" w:rsidRDefault="00632C28" w:rsidP="00DA22D0">
            <w:pPr>
              <w:spacing w:before="80" w:after="80"/>
              <w:ind w:left="283"/>
              <w:rPr>
                <w:b/>
                <w:bCs/>
                <w:lang w:val="fr-BE" w:eastAsia="fr-BE"/>
              </w:rPr>
            </w:pPr>
            <w:r w:rsidRPr="00DA22D0">
              <w:rPr>
                <w:b/>
                <w:bCs/>
                <w:lang w:val="fr-BE" w:eastAsia="fr-BE"/>
              </w:rPr>
              <w:t>(d)</w:t>
            </w:r>
          </w:p>
        </w:tc>
        <w:tc>
          <w:tcPr>
            <w:tcW w:w="1716" w:type="dxa"/>
            <w:tcBorders>
              <w:top w:val="single" w:sz="4" w:space="0" w:color="auto"/>
              <w:bottom w:val="single" w:sz="4" w:space="0" w:color="auto"/>
            </w:tcBorders>
            <w:shd w:val="clear" w:color="auto" w:fill="auto"/>
            <w:hideMark/>
          </w:tcPr>
          <w:p w14:paraId="02850A54" w14:textId="77777777" w:rsidR="00632C28" w:rsidRPr="00DA22D0" w:rsidRDefault="00632C28" w:rsidP="00DA22D0">
            <w:pPr>
              <w:spacing w:before="80" w:after="80"/>
              <w:rPr>
                <w:b/>
                <w:bCs/>
                <w:lang w:val="fr-BE" w:eastAsia="fr-BE"/>
              </w:rPr>
            </w:pPr>
            <w:r w:rsidRPr="00DA22D0">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44E9FC7A"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5F87A47F" w14:textId="77777777" w:rsidR="00632C28" w:rsidRPr="00DA22D0" w:rsidRDefault="00632C28" w:rsidP="00DA22D0">
            <w:pPr>
              <w:spacing w:before="80" w:after="80"/>
              <w:rPr>
                <w:b/>
                <w:lang w:val="fr-BE" w:eastAsia="fr-BE"/>
              </w:rPr>
            </w:pPr>
            <w:r w:rsidRPr="00DA22D0">
              <w:rPr>
                <w:b/>
                <w:lang w:val="fr-BE" w:eastAsia="fr-BE"/>
              </w:rPr>
              <w:t> </w:t>
            </w:r>
          </w:p>
        </w:tc>
        <w:tc>
          <w:tcPr>
            <w:tcW w:w="1447" w:type="dxa"/>
            <w:tcBorders>
              <w:top w:val="single" w:sz="4" w:space="0" w:color="auto"/>
              <w:bottom w:val="single" w:sz="4" w:space="0" w:color="auto"/>
            </w:tcBorders>
            <w:shd w:val="clear" w:color="auto" w:fill="auto"/>
            <w:noWrap/>
            <w:hideMark/>
          </w:tcPr>
          <w:p w14:paraId="71BE7440"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327EAC78" w14:textId="16335FB6" w:rsidR="00632C28" w:rsidRPr="00DA22D0" w:rsidRDefault="00632C28" w:rsidP="00DA22D0">
            <w:pPr>
              <w:spacing w:before="80" w:after="80"/>
              <w:jc w:val="right"/>
              <w:rPr>
                <w:b/>
                <w:bCs/>
                <w:lang w:val="fr-BE" w:eastAsia="fr-BE"/>
              </w:rPr>
            </w:pPr>
            <w:r w:rsidRPr="00DA22D0">
              <w:rPr>
                <w:b/>
                <w:bCs/>
                <w:lang w:val="fr-BE" w:eastAsia="fr-BE"/>
              </w:rPr>
              <w:t xml:space="preserve">31.198 </w:t>
            </w:r>
          </w:p>
        </w:tc>
      </w:tr>
      <w:tr w:rsidR="00632C28" w:rsidRPr="00FE71F5" w14:paraId="17B8C4BB" w14:textId="77777777" w:rsidTr="000354EE">
        <w:trPr>
          <w:gridAfter w:val="1"/>
          <w:wAfter w:w="163" w:type="dxa"/>
        </w:trPr>
        <w:tc>
          <w:tcPr>
            <w:tcW w:w="552" w:type="dxa"/>
            <w:tcBorders>
              <w:top w:val="single" w:sz="4" w:space="0" w:color="auto"/>
            </w:tcBorders>
            <w:shd w:val="clear" w:color="auto" w:fill="auto"/>
            <w:hideMark/>
          </w:tcPr>
          <w:p w14:paraId="044684B2" w14:textId="77777777" w:rsidR="00632C28" w:rsidRPr="00FE71F5" w:rsidRDefault="00632C28" w:rsidP="00632C28">
            <w:pPr>
              <w:spacing w:before="40" w:after="120"/>
              <w:ind w:right="113"/>
              <w:rPr>
                <w:lang w:val="fr-BE" w:eastAsia="fr-BE"/>
              </w:rPr>
            </w:pPr>
            <w:r w:rsidRPr="00FE71F5">
              <w:rPr>
                <w:lang w:val="fr-BE" w:eastAsia="fr-BE"/>
              </w:rPr>
              <w:t>5.1</w:t>
            </w:r>
          </w:p>
        </w:tc>
        <w:tc>
          <w:tcPr>
            <w:tcW w:w="1716" w:type="dxa"/>
            <w:vMerge w:val="restart"/>
            <w:tcBorders>
              <w:top w:val="single" w:sz="4" w:space="0" w:color="auto"/>
            </w:tcBorders>
            <w:shd w:val="clear" w:color="auto" w:fill="auto"/>
            <w:hideMark/>
          </w:tcPr>
          <w:p w14:paraId="205D4635" w14:textId="77777777" w:rsidR="00632C28" w:rsidRPr="00FE71F5" w:rsidRDefault="00632C28" w:rsidP="00632C28">
            <w:pPr>
              <w:spacing w:before="40" w:after="120"/>
              <w:ind w:right="113"/>
              <w:rPr>
                <w:lang w:val="en-US" w:eastAsia="fr-BE"/>
              </w:rPr>
            </w:pPr>
            <w:r w:rsidRPr="00FE71F5">
              <w:rPr>
                <w:lang w:val="en-US" w:eastAsia="fr-BE"/>
              </w:rPr>
              <w:t>External expert to provide secretariat support for the implementation of the Convention and the Protocol</w:t>
            </w:r>
          </w:p>
        </w:tc>
        <w:tc>
          <w:tcPr>
            <w:tcW w:w="743" w:type="dxa"/>
            <w:vMerge w:val="restart"/>
            <w:tcBorders>
              <w:top w:val="single" w:sz="4" w:space="0" w:color="auto"/>
            </w:tcBorders>
            <w:shd w:val="clear" w:color="auto" w:fill="auto"/>
            <w:hideMark/>
          </w:tcPr>
          <w:p w14:paraId="355B12CE" w14:textId="77777777" w:rsidR="00632C28" w:rsidRPr="00FE71F5" w:rsidRDefault="00632C28" w:rsidP="00632C28">
            <w:pPr>
              <w:spacing w:before="40" w:after="120"/>
              <w:ind w:right="113"/>
              <w:rPr>
                <w:lang w:val="fr-BE" w:eastAsia="fr-BE"/>
              </w:rPr>
            </w:pPr>
            <w:r w:rsidRPr="00FE71F5">
              <w:rPr>
                <w:lang w:val="fr-BE" w:eastAsia="fr-BE"/>
              </w:rPr>
              <w:t>1</w:t>
            </w:r>
          </w:p>
        </w:tc>
        <w:tc>
          <w:tcPr>
            <w:tcW w:w="1893" w:type="dxa"/>
            <w:tcBorders>
              <w:top w:val="single" w:sz="4" w:space="0" w:color="auto"/>
            </w:tcBorders>
            <w:shd w:val="clear" w:color="auto" w:fill="auto"/>
            <w:hideMark/>
          </w:tcPr>
          <w:p w14:paraId="01ED417B" w14:textId="58FC9FAC" w:rsidR="00632C28" w:rsidRPr="00FE71F5" w:rsidRDefault="00632C28" w:rsidP="00632C28">
            <w:pPr>
              <w:spacing w:before="40" w:after="120"/>
              <w:ind w:right="113"/>
              <w:rPr>
                <w:lang w:val="fr-BE" w:eastAsia="fr-BE"/>
              </w:rPr>
            </w:pPr>
            <w:r w:rsidRPr="00FE71F5">
              <w:rPr>
                <w:lang w:val="fr-BE" w:eastAsia="fr-BE"/>
              </w:rPr>
              <w:t>Year 2017 (Jul</w:t>
            </w:r>
            <w:r w:rsidR="0073374F">
              <w:rPr>
                <w:lang w:val="fr-BE" w:eastAsia="fr-BE"/>
              </w:rPr>
              <w:t>y–</w:t>
            </w:r>
            <w:r w:rsidRPr="00FE71F5">
              <w:rPr>
                <w:lang w:val="fr-BE" w:eastAsia="fr-BE"/>
              </w:rPr>
              <w:t xml:space="preserve"> Dec</w:t>
            </w:r>
            <w:r w:rsidR="0073374F">
              <w:rPr>
                <w:lang w:val="fr-BE" w:eastAsia="fr-BE"/>
              </w:rPr>
              <w:t>ember</w:t>
            </w:r>
            <w:r w:rsidRPr="00FE71F5">
              <w:rPr>
                <w:lang w:val="fr-BE" w:eastAsia="fr-BE"/>
              </w:rPr>
              <w:t>)</w:t>
            </w:r>
          </w:p>
        </w:tc>
        <w:tc>
          <w:tcPr>
            <w:tcW w:w="1447" w:type="dxa"/>
            <w:vMerge w:val="restart"/>
            <w:tcBorders>
              <w:top w:val="single" w:sz="4" w:space="0" w:color="auto"/>
            </w:tcBorders>
            <w:shd w:val="clear" w:color="auto" w:fill="auto"/>
            <w:hideMark/>
          </w:tcPr>
          <w:p w14:paraId="05F5BA98" w14:textId="77777777" w:rsidR="00632C28" w:rsidRPr="00FE71F5" w:rsidRDefault="00632C28" w:rsidP="00632C28">
            <w:pPr>
              <w:spacing w:before="40" w:after="120"/>
              <w:ind w:right="113"/>
              <w:rPr>
                <w:lang w:val="en-US" w:eastAsia="fr-BE"/>
              </w:rPr>
            </w:pPr>
            <w:r w:rsidRPr="00FE71F5">
              <w:rPr>
                <w:lang w:val="en-US" w:eastAsia="fr-BE"/>
              </w:rPr>
              <w:t>External expert (United Nations Standard Salary Cost, including net salary, taxes and common staff costs)</w:t>
            </w:r>
          </w:p>
        </w:tc>
        <w:tc>
          <w:tcPr>
            <w:tcW w:w="1141" w:type="dxa"/>
            <w:tcBorders>
              <w:top w:val="single" w:sz="4" w:space="0" w:color="auto"/>
            </w:tcBorders>
            <w:shd w:val="clear" w:color="auto" w:fill="auto"/>
            <w:noWrap/>
            <w:hideMark/>
          </w:tcPr>
          <w:p w14:paraId="3F040175" w14:textId="77777777" w:rsidR="00632C28" w:rsidRPr="00FE71F5" w:rsidRDefault="00632C28" w:rsidP="00632C28">
            <w:pPr>
              <w:spacing w:before="40" w:after="120"/>
              <w:ind w:right="113"/>
              <w:jc w:val="right"/>
              <w:rPr>
                <w:lang w:val="fr-BE" w:eastAsia="fr-BE"/>
              </w:rPr>
            </w:pPr>
            <w:r w:rsidRPr="00FE71F5">
              <w:rPr>
                <w:lang w:val="en-US" w:eastAsia="fr-BE"/>
              </w:rPr>
              <w:t xml:space="preserve">                   </w:t>
            </w:r>
            <w:r w:rsidRPr="00FE71F5">
              <w:rPr>
                <w:lang w:val="fr-BE" w:eastAsia="fr-BE"/>
              </w:rPr>
              <w:t xml:space="preserve">112.056 </w:t>
            </w:r>
          </w:p>
        </w:tc>
      </w:tr>
      <w:tr w:rsidR="00632C28" w:rsidRPr="00FE71F5" w14:paraId="36495675" w14:textId="77777777" w:rsidTr="00632C28">
        <w:trPr>
          <w:gridAfter w:val="1"/>
          <w:wAfter w:w="163" w:type="dxa"/>
        </w:trPr>
        <w:tc>
          <w:tcPr>
            <w:tcW w:w="552" w:type="dxa"/>
            <w:shd w:val="clear" w:color="auto" w:fill="auto"/>
            <w:hideMark/>
          </w:tcPr>
          <w:p w14:paraId="265FFF52" w14:textId="77777777" w:rsidR="00632C28" w:rsidRPr="00FE71F5" w:rsidRDefault="00632C28" w:rsidP="00632C28">
            <w:pPr>
              <w:spacing w:before="40" w:after="120"/>
              <w:ind w:right="113"/>
              <w:rPr>
                <w:lang w:val="fr-BE" w:eastAsia="fr-BE"/>
              </w:rPr>
            </w:pPr>
            <w:r w:rsidRPr="00FE71F5">
              <w:rPr>
                <w:lang w:val="fr-BE" w:eastAsia="fr-BE"/>
              </w:rPr>
              <w:t>5.2</w:t>
            </w:r>
          </w:p>
        </w:tc>
        <w:tc>
          <w:tcPr>
            <w:tcW w:w="1716" w:type="dxa"/>
            <w:vMerge/>
            <w:shd w:val="clear" w:color="auto" w:fill="auto"/>
            <w:hideMark/>
          </w:tcPr>
          <w:p w14:paraId="4BD2A7E8"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6B80552E"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3550C71D" w14:textId="319087D6" w:rsidR="00632C28" w:rsidRPr="00FE71F5" w:rsidRDefault="00632C28" w:rsidP="00632C28">
            <w:pPr>
              <w:spacing w:before="40" w:after="120"/>
              <w:ind w:right="113"/>
              <w:rPr>
                <w:lang w:val="fr-BE" w:eastAsia="fr-BE"/>
              </w:rPr>
            </w:pPr>
            <w:r w:rsidRPr="00FE71F5">
              <w:rPr>
                <w:lang w:val="fr-BE" w:eastAsia="fr-BE"/>
              </w:rPr>
              <w:t>Year 2018 (Jan</w:t>
            </w:r>
            <w:r w:rsidR="0073374F">
              <w:rPr>
                <w:lang w:val="fr-BE" w:eastAsia="fr-BE"/>
              </w:rPr>
              <w:t>uary–</w:t>
            </w:r>
            <w:r w:rsidRPr="00FE71F5">
              <w:rPr>
                <w:lang w:val="fr-BE" w:eastAsia="fr-BE"/>
              </w:rPr>
              <w:t xml:space="preserve"> June)</w:t>
            </w:r>
          </w:p>
        </w:tc>
        <w:tc>
          <w:tcPr>
            <w:tcW w:w="1447" w:type="dxa"/>
            <w:vMerge/>
            <w:shd w:val="clear" w:color="auto" w:fill="auto"/>
            <w:hideMark/>
          </w:tcPr>
          <w:p w14:paraId="76F371AF"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745D31B8" w14:textId="77777777" w:rsidR="00632C28" w:rsidRPr="00FE71F5" w:rsidRDefault="00632C28" w:rsidP="00632C28">
            <w:pPr>
              <w:spacing w:before="40" w:after="120"/>
              <w:ind w:right="113"/>
              <w:jc w:val="right"/>
              <w:rPr>
                <w:lang w:val="fr-BE" w:eastAsia="fr-BE"/>
              </w:rPr>
            </w:pPr>
            <w:r w:rsidRPr="00FE71F5">
              <w:rPr>
                <w:lang w:val="fr-BE" w:eastAsia="fr-BE"/>
              </w:rPr>
              <w:t xml:space="preserve">                   97.917 </w:t>
            </w:r>
          </w:p>
        </w:tc>
      </w:tr>
      <w:tr w:rsidR="00632C28" w:rsidRPr="00FE71F5" w14:paraId="57D70C63" w14:textId="77777777" w:rsidTr="00632C28">
        <w:trPr>
          <w:gridAfter w:val="1"/>
          <w:wAfter w:w="163" w:type="dxa"/>
        </w:trPr>
        <w:tc>
          <w:tcPr>
            <w:tcW w:w="552" w:type="dxa"/>
            <w:shd w:val="clear" w:color="auto" w:fill="auto"/>
            <w:hideMark/>
          </w:tcPr>
          <w:p w14:paraId="36868EA9" w14:textId="77777777" w:rsidR="00632C28" w:rsidRPr="00FE71F5" w:rsidRDefault="00632C28" w:rsidP="00632C28">
            <w:pPr>
              <w:spacing w:before="40" w:after="120"/>
              <w:ind w:right="113"/>
              <w:rPr>
                <w:lang w:val="fr-BE" w:eastAsia="fr-BE"/>
              </w:rPr>
            </w:pPr>
          </w:p>
        </w:tc>
        <w:tc>
          <w:tcPr>
            <w:tcW w:w="1716" w:type="dxa"/>
            <w:vMerge/>
            <w:shd w:val="clear" w:color="auto" w:fill="auto"/>
            <w:hideMark/>
          </w:tcPr>
          <w:p w14:paraId="631BC029"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3AA7CBC6"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52412D77" w14:textId="77FAD7A8" w:rsidR="00632C28" w:rsidRPr="00FE71F5" w:rsidRDefault="00632C28" w:rsidP="00632C28">
            <w:pPr>
              <w:spacing w:before="40" w:after="120"/>
              <w:ind w:right="113"/>
              <w:rPr>
                <w:lang w:val="fr-BE" w:eastAsia="fr-BE"/>
              </w:rPr>
            </w:pPr>
            <w:r w:rsidRPr="00FE71F5">
              <w:rPr>
                <w:lang w:val="fr-BE" w:eastAsia="fr-BE"/>
              </w:rPr>
              <w:t>Year 2018 (Jul</w:t>
            </w:r>
            <w:r w:rsidR="0073374F">
              <w:rPr>
                <w:lang w:val="fr-BE" w:eastAsia="fr-BE"/>
              </w:rPr>
              <w:t>y–</w:t>
            </w:r>
            <w:r w:rsidRPr="00FE71F5">
              <w:rPr>
                <w:lang w:val="fr-BE" w:eastAsia="fr-BE"/>
              </w:rPr>
              <w:t xml:space="preserve"> Dec</w:t>
            </w:r>
            <w:r w:rsidR="0073374F">
              <w:rPr>
                <w:lang w:val="fr-BE" w:eastAsia="fr-BE"/>
              </w:rPr>
              <w:t>ember</w:t>
            </w:r>
            <w:r w:rsidRPr="00FE71F5">
              <w:rPr>
                <w:lang w:val="fr-BE" w:eastAsia="fr-BE"/>
              </w:rPr>
              <w:t>)</w:t>
            </w:r>
          </w:p>
        </w:tc>
        <w:tc>
          <w:tcPr>
            <w:tcW w:w="1447" w:type="dxa"/>
            <w:vMerge/>
            <w:shd w:val="clear" w:color="auto" w:fill="auto"/>
            <w:hideMark/>
          </w:tcPr>
          <w:p w14:paraId="297A1376"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4B49588E" w14:textId="77777777" w:rsidR="00632C28" w:rsidRPr="00FE71F5" w:rsidRDefault="00632C28" w:rsidP="00632C28">
            <w:pPr>
              <w:spacing w:before="40" w:after="120"/>
              <w:ind w:right="113"/>
              <w:jc w:val="right"/>
              <w:rPr>
                <w:lang w:val="fr-BE" w:eastAsia="fr-BE"/>
              </w:rPr>
            </w:pPr>
            <w:r w:rsidRPr="00FE71F5">
              <w:rPr>
                <w:lang w:val="fr-BE" w:eastAsia="fr-BE"/>
              </w:rPr>
              <w:t>21.055</w:t>
            </w:r>
          </w:p>
        </w:tc>
      </w:tr>
      <w:tr w:rsidR="00632C28" w:rsidRPr="00FE71F5" w14:paraId="7976E8BF" w14:textId="77777777" w:rsidTr="00632C28">
        <w:trPr>
          <w:gridAfter w:val="1"/>
          <w:wAfter w:w="163" w:type="dxa"/>
        </w:trPr>
        <w:tc>
          <w:tcPr>
            <w:tcW w:w="552" w:type="dxa"/>
            <w:shd w:val="clear" w:color="auto" w:fill="auto"/>
            <w:hideMark/>
          </w:tcPr>
          <w:p w14:paraId="700312C5" w14:textId="77777777" w:rsidR="00632C28" w:rsidRPr="00FE71F5" w:rsidRDefault="00632C28" w:rsidP="00632C28">
            <w:pPr>
              <w:spacing w:before="40" w:after="120"/>
              <w:ind w:right="113"/>
              <w:rPr>
                <w:lang w:val="fr-BE" w:eastAsia="fr-BE"/>
              </w:rPr>
            </w:pPr>
            <w:r w:rsidRPr="00FE71F5">
              <w:rPr>
                <w:lang w:val="fr-BE" w:eastAsia="fr-BE"/>
              </w:rPr>
              <w:t>5.3</w:t>
            </w:r>
          </w:p>
        </w:tc>
        <w:tc>
          <w:tcPr>
            <w:tcW w:w="1716" w:type="dxa"/>
            <w:vMerge/>
            <w:shd w:val="clear" w:color="auto" w:fill="auto"/>
            <w:hideMark/>
          </w:tcPr>
          <w:p w14:paraId="40F4037B"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6C365F85"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7CFB6959" w14:textId="7DE93672" w:rsidR="00632C28" w:rsidRPr="00FE71F5" w:rsidRDefault="00632C28" w:rsidP="00632C28">
            <w:pPr>
              <w:spacing w:before="40" w:after="120"/>
              <w:ind w:right="113"/>
              <w:rPr>
                <w:lang w:val="fr-BE" w:eastAsia="fr-BE"/>
              </w:rPr>
            </w:pPr>
            <w:r w:rsidRPr="00FE71F5">
              <w:rPr>
                <w:lang w:val="fr-BE" w:eastAsia="fr-BE"/>
              </w:rPr>
              <w:t>Year 2019 (Jan</w:t>
            </w:r>
            <w:r w:rsidR="0073374F">
              <w:rPr>
                <w:lang w:val="fr-BE" w:eastAsia="fr-BE"/>
              </w:rPr>
              <w:t>uary–</w:t>
            </w:r>
            <w:r w:rsidRPr="00FE71F5">
              <w:rPr>
                <w:lang w:val="fr-BE" w:eastAsia="fr-BE"/>
              </w:rPr>
              <w:t xml:space="preserve"> Jun</w:t>
            </w:r>
            <w:r w:rsidR="0073374F">
              <w:rPr>
                <w:lang w:val="fr-BE" w:eastAsia="fr-BE"/>
              </w:rPr>
              <w:t>e</w:t>
            </w:r>
            <w:r w:rsidRPr="00FE71F5">
              <w:rPr>
                <w:lang w:val="fr-BE" w:eastAsia="fr-BE"/>
              </w:rPr>
              <w:t>)</w:t>
            </w:r>
          </w:p>
        </w:tc>
        <w:tc>
          <w:tcPr>
            <w:tcW w:w="1447" w:type="dxa"/>
            <w:vMerge/>
            <w:shd w:val="clear" w:color="auto" w:fill="auto"/>
            <w:hideMark/>
          </w:tcPr>
          <w:p w14:paraId="54057B3C"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71558908" w14:textId="77777777" w:rsidR="00632C28" w:rsidRPr="00FE71F5" w:rsidRDefault="00632C28" w:rsidP="00632C28">
            <w:pPr>
              <w:spacing w:before="40" w:after="120"/>
              <w:ind w:right="113"/>
              <w:jc w:val="right"/>
              <w:rPr>
                <w:lang w:val="fr-BE" w:eastAsia="fr-BE"/>
              </w:rPr>
            </w:pPr>
            <w:r w:rsidRPr="00FE71F5">
              <w:rPr>
                <w:lang w:val="fr-BE" w:eastAsia="fr-BE"/>
              </w:rPr>
              <w:t>108.924</w:t>
            </w:r>
          </w:p>
        </w:tc>
      </w:tr>
      <w:tr w:rsidR="00632C28" w:rsidRPr="00FE71F5" w14:paraId="344575AF" w14:textId="77777777" w:rsidTr="00632C28">
        <w:trPr>
          <w:gridAfter w:val="1"/>
          <w:wAfter w:w="163" w:type="dxa"/>
        </w:trPr>
        <w:tc>
          <w:tcPr>
            <w:tcW w:w="552" w:type="dxa"/>
            <w:shd w:val="clear" w:color="auto" w:fill="auto"/>
            <w:hideMark/>
          </w:tcPr>
          <w:p w14:paraId="61CBD681" w14:textId="77777777" w:rsidR="00632C28" w:rsidRPr="00FE71F5" w:rsidRDefault="00632C28" w:rsidP="00632C28">
            <w:pPr>
              <w:spacing w:before="40" w:after="120"/>
              <w:ind w:right="113"/>
              <w:rPr>
                <w:lang w:val="fr-BE" w:eastAsia="fr-BE"/>
              </w:rPr>
            </w:pPr>
          </w:p>
        </w:tc>
        <w:tc>
          <w:tcPr>
            <w:tcW w:w="1716" w:type="dxa"/>
            <w:shd w:val="clear" w:color="auto" w:fill="auto"/>
            <w:hideMark/>
          </w:tcPr>
          <w:p w14:paraId="63F0FB16"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2EDD6E3C"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7FDAB535" w14:textId="01AA1D05" w:rsidR="00632C28" w:rsidRPr="00FE71F5" w:rsidRDefault="00632C28" w:rsidP="00632C28">
            <w:pPr>
              <w:spacing w:before="40" w:after="120"/>
              <w:ind w:right="113"/>
              <w:rPr>
                <w:lang w:val="fr-BE" w:eastAsia="fr-BE"/>
              </w:rPr>
            </w:pPr>
            <w:r w:rsidRPr="00FE71F5">
              <w:rPr>
                <w:lang w:val="fr-BE" w:eastAsia="fr-BE"/>
              </w:rPr>
              <w:t>Year 2019 (Jul</w:t>
            </w:r>
            <w:r w:rsidR="0073374F">
              <w:rPr>
                <w:lang w:val="fr-BE" w:eastAsia="fr-BE"/>
              </w:rPr>
              <w:t>y–</w:t>
            </w:r>
            <w:r w:rsidRPr="00FE71F5">
              <w:rPr>
                <w:lang w:val="fr-BE" w:eastAsia="fr-BE"/>
              </w:rPr>
              <w:t xml:space="preserve"> Dec</w:t>
            </w:r>
            <w:r w:rsidR="0073374F">
              <w:rPr>
                <w:lang w:val="fr-BE" w:eastAsia="fr-BE"/>
              </w:rPr>
              <w:t>ember</w:t>
            </w:r>
            <w:r w:rsidRPr="00FE71F5">
              <w:rPr>
                <w:lang w:val="fr-BE" w:eastAsia="fr-BE"/>
              </w:rPr>
              <w:t>)</w:t>
            </w:r>
          </w:p>
        </w:tc>
        <w:tc>
          <w:tcPr>
            <w:tcW w:w="1447" w:type="dxa"/>
            <w:vMerge/>
            <w:shd w:val="clear" w:color="auto" w:fill="auto"/>
            <w:hideMark/>
          </w:tcPr>
          <w:p w14:paraId="0466A20D"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7063807F" w14:textId="77777777" w:rsidR="00632C28" w:rsidRPr="00FE71F5" w:rsidRDefault="00632C28" w:rsidP="00632C28">
            <w:pPr>
              <w:spacing w:before="40" w:after="120"/>
              <w:ind w:right="113"/>
              <w:jc w:val="right"/>
              <w:rPr>
                <w:lang w:val="fr-BE" w:eastAsia="fr-BE"/>
              </w:rPr>
            </w:pPr>
            <w:r w:rsidRPr="00FE71F5">
              <w:rPr>
                <w:lang w:val="fr-BE" w:eastAsia="fr-BE"/>
              </w:rPr>
              <w:t>104.535</w:t>
            </w:r>
          </w:p>
        </w:tc>
      </w:tr>
      <w:tr w:rsidR="00632C28" w:rsidRPr="00FE71F5" w14:paraId="27218400" w14:textId="77777777" w:rsidTr="00632C28">
        <w:trPr>
          <w:gridAfter w:val="1"/>
          <w:wAfter w:w="163" w:type="dxa"/>
        </w:trPr>
        <w:tc>
          <w:tcPr>
            <w:tcW w:w="552" w:type="dxa"/>
            <w:shd w:val="clear" w:color="auto" w:fill="auto"/>
            <w:hideMark/>
          </w:tcPr>
          <w:p w14:paraId="67C083A1" w14:textId="77777777" w:rsidR="00632C28" w:rsidRPr="00FE71F5" w:rsidRDefault="00632C28" w:rsidP="00632C28">
            <w:pPr>
              <w:spacing w:before="40" w:after="120"/>
              <w:ind w:right="113"/>
              <w:rPr>
                <w:lang w:val="fr-BE" w:eastAsia="fr-BE"/>
              </w:rPr>
            </w:pPr>
            <w:r w:rsidRPr="00FE71F5">
              <w:rPr>
                <w:lang w:val="fr-BE" w:eastAsia="fr-BE"/>
              </w:rPr>
              <w:t>5.4</w:t>
            </w:r>
          </w:p>
        </w:tc>
        <w:tc>
          <w:tcPr>
            <w:tcW w:w="1716" w:type="dxa"/>
            <w:shd w:val="clear" w:color="auto" w:fill="auto"/>
            <w:hideMark/>
          </w:tcPr>
          <w:p w14:paraId="5F869526" w14:textId="77777777" w:rsidR="00632C28" w:rsidRPr="00FE71F5" w:rsidRDefault="00632C28" w:rsidP="00632C28">
            <w:pPr>
              <w:spacing w:before="40" w:after="120"/>
              <w:ind w:right="113"/>
              <w:rPr>
                <w:lang w:val="fr-BE" w:eastAsia="fr-BE"/>
              </w:rPr>
            </w:pPr>
            <w:r w:rsidRPr="00FE71F5">
              <w:rPr>
                <w:lang w:val="fr-BE" w:eastAsia="fr-BE"/>
              </w:rPr>
              <w:t> </w:t>
            </w:r>
          </w:p>
        </w:tc>
        <w:tc>
          <w:tcPr>
            <w:tcW w:w="743" w:type="dxa"/>
            <w:vMerge/>
            <w:shd w:val="clear" w:color="auto" w:fill="auto"/>
            <w:hideMark/>
          </w:tcPr>
          <w:p w14:paraId="4914AE97"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397AC440" w14:textId="1E643523" w:rsidR="00632C28" w:rsidRPr="00FE71F5" w:rsidRDefault="00632C28" w:rsidP="00632C28">
            <w:pPr>
              <w:spacing w:before="40" w:after="120"/>
              <w:ind w:right="113"/>
              <w:rPr>
                <w:lang w:val="fr-BE" w:eastAsia="fr-BE"/>
              </w:rPr>
            </w:pPr>
            <w:r w:rsidRPr="00FE71F5">
              <w:rPr>
                <w:lang w:val="fr-BE" w:eastAsia="fr-BE"/>
              </w:rPr>
              <w:t>Year 2020 (Jan</w:t>
            </w:r>
            <w:r w:rsidR="0073374F">
              <w:rPr>
                <w:lang w:val="fr-BE" w:eastAsia="fr-BE"/>
              </w:rPr>
              <w:t>uary–</w:t>
            </w:r>
            <w:r w:rsidRPr="00FE71F5">
              <w:rPr>
                <w:lang w:val="fr-BE" w:eastAsia="fr-BE"/>
              </w:rPr>
              <w:t>Jun</w:t>
            </w:r>
            <w:r w:rsidR="0073374F">
              <w:rPr>
                <w:lang w:val="fr-BE" w:eastAsia="fr-BE"/>
              </w:rPr>
              <w:t>e</w:t>
            </w:r>
            <w:r w:rsidRPr="00FE71F5">
              <w:rPr>
                <w:lang w:val="fr-BE" w:eastAsia="fr-BE"/>
              </w:rPr>
              <w:t>)</w:t>
            </w:r>
          </w:p>
        </w:tc>
        <w:tc>
          <w:tcPr>
            <w:tcW w:w="1447" w:type="dxa"/>
            <w:vMerge/>
            <w:shd w:val="clear" w:color="auto" w:fill="auto"/>
            <w:hideMark/>
          </w:tcPr>
          <w:p w14:paraId="35C7AC95"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4834A818" w14:textId="77777777" w:rsidR="00632C28" w:rsidRPr="00FE71F5" w:rsidRDefault="00632C28" w:rsidP="00632C28">
            <w:pPr>
              <w:spacing w:before="40" w:after="120"/>
              <w:ind w:right="113"/>
              <w:jc w:val="right"/>
              <w:rPr>
                <w:lang w:val="fr-BE" w:eastAsia="fr-BE"/>
              </w:rPr>
            </w:pPr>
            <w:r w:rsidRPr="00FE71F5">
              <w:rPr>
                <w:lang w:val="fr-BE" w:eastAsia="fr-BE"/>
              </w:rPr>
              <w:t>116.266</w:t>
            </w:r>
          </w:p>
        </w:tc>
      </w:tr>
      <w:tr w:rsidR="00632C28" w:rsidRPr="00FE71F5" w14:paraId="04B87887" w14:textId="77777777" w:rsidTr="000354EE">
        <w:trPr>
          <w:gridAfter w:val="1"/>
          <w:wAfter w:w="163" w:type="dxa"/>
        </w:trPr>
        <w:tc>
          <w:tcPr>
            <w:tcW w:w="552" w:type="dxa"/>
            <w:tcBorders>
              <w:bottom w:val="single" w:sz="4" w:space="0" w:color="auto"/>
            </w:tcBorders>
            <w:shd w:val="clear" w:color="auto" w:fill="auto"/>
          </w:tcPr>
          <w:p w14:paraId="4BD1C153" w14:textId="77777777" w:rsidR="00632C28" w:rsidRPr="00FE71F5" w:rsidRDefault="00632C28" w:rsidP="00632C28">
            <w:pPr>
              <w:spacing w:before="40" w:after="120"/>
              <w:ind w:right="113"/>
              <w:rPr>
                <w:lang w:val="fr-BE" w:eastAsia="fr-BE"/>
              </w:rPr>
            </w:pPr>
          </w:p>
        </w:tc>
        <w:tc>
          <w:tcPr>
            <w:tcW w:w="1716" w:type="dxa"/>
            <w:tcBorders>
              <w:bottom w:val="single" w:sz="4" w:space="0" w:color="auto"/>
            </w:tcBorders>
            <w:shd w:val="clear" w:color="auto" w:fill="auto"/>
          </w:tcPr>
          <w:p w14:paraId="48F27860" w14:textId="77777777" w:rsidR="00632C28" w:rsidRPr="00FE71F5" w:rsidRDefault="00632C28" w:rsidP="00632C28">
            <w:pPr>
              <w:spacing w:before="40" w:after="120"/>
              <w:ind w:right="113"/>
              <w:rPr>
                <w:lang w:val="fr-BE" w:eastAsia="fr-BE"/>
              </w:rPr>
            </w:pPr>
          </w:p>
        </w:tc>
        <w:tc>
          <w:tcPr>
            <w:tcW w:w="743" w:type="dxa"/>
            <w:tcBorders>
              <w:bottom w:val="single" w:sz="4" w:space="0" w:color="auto"/>
            </w:tcBorders>
            <w:shd w:val="clear" w:color="auto" w:fill="auto"/>
          </w:tcPr>
          <w:p w14:paraId="1900D1F2" w14:textId="77777777" w:rsidR="00632C28" w:rsidRPr="00FE71F5" w:rsidRDefault="00632C28" w:rsidP="00632C28">
            <w:pPr>
              <w:spacing w:before="40" w:after="120"/>
              <w:ind w:right="113"/>
              <w:rPr>
                <w:lang w:val="fr-BE" w:eastAsia="fr-BE"/>
              </w:rPr>
            </w:pPr>
          </w:p>
        </w:tc>
        <w:tc>
          <w:tcPr>
            <w:tcW w:w="1893" w:type="dxa"/>
            <w:tcBorders>
              <w:bottom w:val="single" w:sz="4" w:space="0" w:color="auto"/>
            </w:tcBorders>
            <w:shd w:val="clear" w:color="auto" w:fill="auto"/>
          </w:tcPr>
          <w:p w14:paraId="4F82E6F0" w14:textId="2615F73E" w:rsidR="00632C28" w:rsidRPr="00FE71F5" w:rsidRDefault="00632C28" w:rsidP="00632C28">
            <w:pPr>
              <w:spacing w:before="40" w:after="120"/>
              <w:ind w:right="113"/>
              <w:rPr>
                <w:lang w:val="fr-BE" w:eastAsia="fr-BE"/>
              </w:rPr>
            </w:pPr>
            <w:r w:rsidRPr="00FE71F5">
              <w:rPr>
                <w:lang w:val="fr-BE" w:eastAsia="fr-BE"/>
              </w:rPr>
              <w:t>Year 2020 (Jul</w:t>
            </w:r>
            <w:r w:rsidR="0073374F">
              <w:rPr>
                <w:lang w:val="fr-BE" w:eastAsia="fr-BE"/>
              </w:rPr>
              <w:t>y</w:t>
            </w:r>
            <w:r w:rsidRPr="00FE71F5">
              <w:rPr>
                <w:lang w:val="fr-BE" w:eastAsia="fr-BE"/>
              </w:rPr>
              <w:t>– Sep</w:t>
            </w:r>
            <w:r w:rsidR="0073374F">
              <w:rPr>
                <w:lang w:val="fr-BE" w:eastAsia="fr-BE"/>
              </w:rPr>
              <w:t>tember</w:t>
            </w:r>
            <w:r w:rsidRPr="00FE71F5">
              <w:rPr>
                <w:lang w:val="fr-BE" w:eastAsia="fr-BE"/>
              </w:rPr>
              <w:t>)</w:t>
            </w:r>
          </w:p>
        </w:tc>
        <w:tc>
          <w:tcPr>
            <w:tcW w:w="1447" w:type="dxa"/>
            <w:tcBorders>
              <w:bottom w:val="single" w:sz="4" w:space="0" w:color="auto"/>
            </w:tcBorders>
            <w:shd w:val="clear" w:color="auto" w:fill="auto"/>
          </w:tcPr>
          <w:p w14:paraId="6BE25D9A" w14:textId="77777777" w:rsidR="00632C28" w:rsidRPr="00FE71F5" w:rsidRDefault="00632C28" w:rsidP="00632C28">
            <w:pPr>
              <w:spacing w:before="40" w:after="120"/>
              <w:ind w:right="113"/>
              <w:rPr>
                <w:lang w:val="fr-BE" w:eastAsia="fr-BE"/>
              </w:rPr>
            </w:pPr>
          </w:p>
        </w:tc>
        <w:tc>
          <w:tcPr>
            <w:tcW w:w="1141" w:type="dxa"/>
            <w:tcBorders>
              <w:bottom w:val="single" w:sz="4" w:space="0" w:color="auto"/>
            </w:tcBorders>
            <w:shd w:val="clear" w:color="auto" w:fill="auto"/>
            <w:noWrap/>
          </w:tcPr>
          <w:p w14:paraId="662DC3AC" w14:textId="77777777" w:rsidR="00632C28" w:rsidRPr="00FE71F5" w:rsidRDefault="00632C28" w:rsidP="00632C28">
            <w:pPr>
              <w:spacing w:before="40" w:after="120"/>
              <w:ind w:right="113"/>
              <w:jc w:val="right"/>
              <w:rPr>
                <w:lang w:val="fr-BE" w:eastAsia="fr-BE"/>
              </w:rPr>
            </w:pPr>
            <w:r w:rsidRPr="00FE71F5">
              <w:rPr>
                <w:lang w:val="fr-BE" w:eastAsia="fr-BE"/>
              </w:rPr>
              <w:t>30.385</w:t>
            </w:r>
          </w:p>
        </w:tc>
      </w:tr>
      <w:tr w:rsidR="00632C28" w:rsidRPr="00DA22D0" w14:paraId="3DA8ACBF" w14:textId="77777777" w:rsidTr="000354EE">
        <w:trPr>
          <w:gridAfter w:val="1"/>
          <w:wAfter w:w="163" w:type="dxa"/>
        </w:trPr>
        <w:tc>
          <w:tcPr>
            <w:tcW w:w="552" w:type="dxa"/>
            <w:tcBorders>
              <w:top w:val="single" w:sz="4" w:space="0" w:color="auto"/>
              <w:bottom w:val="single" w:sz="4" w:space="0" w:color="auto"/>
            </w:tcBorders>
            <w:shd w:val="clear" w:color="auto" w:fill="auto"/>
            <w:hideMark/>
          </w:tcPr>
          <w:p w14:paraId="33F47AC2" w14:textId="77777777" w:rsidR="00632C28" w:rsidRPr="00DA22D0" w:rsidRDefault="00632C28" w:rsidP="00DA22D0">
            <w:pPr>
              <w:spacing w:before="80" w:after="80"/>
              <w:ind w:left="283"/>
              <w:rPr>
                <w:b/>
                <w:bCs/>
                <w:lang w:val="fr-BE" w:eastAsia="fr-BE"/>
              </w:rPr>
            </w:pPr>
            <w:r w:rsidRPr="00DA22D0">
              <w:rPr>
                <w:b/>
                <w:bCs/>
                <w:lang w:val="fr-BE" w:eastAsia="fr-BE"/>
              </w:rPr>
              <w:t>(e)</w:t>
            </w:r>
          </w:p>
        </w:tc>
        <w:tc>
          <w:tcPr>
            <w:tcW w:w="1716" w:type="dxa"/>
            <w:tcBorders>
              <w:top w:val="single" w:sz="4" w:space="0" w:color="auto"/>
              <w:bottom w:val="single" w:sz="4" w:space="0" w:color="auto"/>
            </w:tcBorders>
            <w:shd w:val="clear" w:color="auto" w:fill="auto"/>
            <w:hideMark/>
          </w:tcPr>
          <w:p w14:paraId="4516224B" w14:textId="77777777" w:rsidR="00632C28" w:rsidRPr="00DA22D0" w:rsidRDefault="00632C28" w:rsidP="00DA22D0">
            <w:pPr>
              <w:spacing w:before="80" w:after="80"/>
              <w:rPr>
                <w:b/>
                <w:bCs/>
                <w:lang w:val="fr-BE" w:eastAsia="fr-BE"/>
              </w:rPr>
            </w:pPr>
            <w:r w:rsidRPr="00DA22D0">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7D2E6B76"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78DD945C" w14:textId="77777777" w:rsidR="00632C28" w:rsidRPr="00DA22D0" w:rsidRDefault="00632C28" w:rsidP="00DA22D0">
            <w:pPr>
              <w:spacing w:before="80" w:after="80"/>
              <w:rPr>
                <w:b/>
                <w:lang w:val="fr-BE" w:eastAsia="fr-BE"/>
              </w:rPr>
            </w:pPr>
            <w:r w:rsidRPr="00DA22D0">
              <w:rPr>
                <w:b/>
                <w:lang w:val="fr-BE" w:eastAsia="fr-BE"/>
              </w:rPr>
              <w:t> </w:t>
            </w:r>
          </w:p>
        </w:tc>
        <w:tc>
          <w:tcPr>
            <w:tcW w:w="1447" w:type="dxa"/>
            <w:tcBorders>
              <w:top w:val="single" w:sz="4" w:space="0" w:color="auto"/>
              <w:bottom w:val="single" w:sz="4" w:space="0" w:color="auto"/>
            </w:tcBorders>
            <w:shd w:val="clear" w:color="auto" w:fill="auto"/>
            <w:noWrap/>
            <w:hideMark/>
          </w:tcPr>
          <w:p w14:paraId="67918F6C"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563801C4" w14:textId="36F32CA0" w:rsidR="00632C28" w:rsidRPr="00DA22D0" w:rsidRDefault="00632C28" w:rsidP="00DA22D0">
            <w:pPr>
              <w:spacing w:before="80" w:after="80"/>
              <w:jc w:val="right"/>
              <w:rPr>
                <w:b/>
                <w:bCs/>
                <w:lang w:val="fr-BE" w:eastAsia="fr-BE"/>
              </w:rPr>
            </w:pPr>
            <w:r w:rsidRPr="00DA22D0">
              <w:rPr>
                <w:b/>
                <w:bCs/>
                <w:lang w:val="fr-BE" w:eastAsia="fr-BE"/>
              </w:rPr>
              <w:t xml:space="preserve">587.617 </w:t>
            </w:r>
          </w:p>
        </w:tc>
      </w:tr>
      <w:tr w:rsidR="00632C28" w:rsidRPr="00FE71F5" w14:paraId="0F226CE2" w14:textId="77777777" w:rsidTr="000354EE">
        <w:trPr>
          <w:gridAfter w:val="1"/>
          <w:wAfter w:w="163" w:type="dxa"/>
        </w:trPr>
        <w:tc>
          <w:tcPr>
            <w:tcW w:w="552" w:type="dxa"/>
            <w:tcBorders>
              <w:top w:val="single" w:sz="4" w:space="0" w:color="auto"/>
            </w:tcBorders>
            <w:shd w:val="clear" w:color="auto" w:fill="auto"/>
            <w:hideMark/>
          </w:tcPr>
          <w:p w14:paraId="0AF7EE7C" w14:textId="77777777" w:rsidR="00632C28" w:rsidRPr="00FE71F5" w:rsidRDefault="00632C28" w:rsidP="00632C28">
            <w:pPr>
              <w:spacing w:before="40" w:after="120"/>
              <w:ind w:right="113"/>
              <w:rPr>
                <w:lang w:val="fr-BE" w:eastAsia="fr-BE"/>
              </w:rPr>
            </w:pPr>
            <w:r w:rsidRPr="00FE71F5">
              <w:rPr>
                <w:lang w:val="fr-BE" w:eastAsia="fr-BE"/>
              </w:rPr>
              <w:t>6.1</w:t>
            </w:r>
          </w:p>
        </w:tc>
        <w:tc>
          <w:tcPr>
            <w:tcW w:w="1716" w:type="dxa"/>
            <w:vMerge w:val="restart"/>
            <w:tcBorders>
              <w:top w:val="single" w:sz="4" w:space="0" w:color="auto"/>
            </w:tcBorders>
            <w:shd w:val="clear" w:color="auto" w:fill="auto"/>
            <w:hideMark/>
          </w:tcPr>
          <w:p w14:paraId="6484CF61" w14:textId="77777777" w:rsidR="00632C28" w:rsidRPr="00FE71F5" w:rsidRDefault="00632C28" w:rsidP="00632C28">
            <w:pPr>
              <w:spacing w:before="40" w:after="120"/>
              <w:ind w:right="113"/>
              <w:rPr>
                <w:lang w:val="en-US" w:eastAsia="fr-BE"/>
              </w:rPr>
            </w:pPr>
            <w:r w:rsidRPr="00FE71F5">
              <w:rPr>
                <w:lang w:val="en-US" w:eastAsia="fr-BE"/>
              </w:rPr>
              <w:t>Administrative staff to provide secretariat support (half time)</w:t>
            </w:r>
          </w:p>
        </w:tc>
        <w:tc>
          <w:tcPr>
            <w:tcW w:w="743" w:type="dxa"/>
            <w:vMerge w:val="restart"/>
            <w:tcBorders>
              <w:top w:val="single" w:sz="4" w:space="0" w:color="auto"/>
            </w:tcBorders>
            <w:shd w:val="clear" w:color="auto" w:fill="auto"/>
            <w:hideMark/>
          </w:tcPr>
          <w:p w14:paraId="5614AF41" w14:textId="77777777" w:rsidR="00632C28" w:rsidRPr="00FE71F5" w:rsidRDefault="00632C28" w:rsidP="00632C28">
            <w:pPr>
              <w:spacing w:before="40" w:after="120"/>
              <w:ind w:right="113"/>
              <w:rPr>
                <w:lang w:val="fr-BE" w:eastAsia="fr-BE"/>
              </w:rPr>
            </w:pPr>
            <w:r w:rsidRPr="00FE71F5">
              <w:rPr>
                <w:lang w:val="fr-BE" w:eastAsia="fr-BE"/>
              </w:rPr>
              <w:t>2</w:t>
            </w:r>
          </w:p>
        </w:tc>
        <w:tc>
          <w:tcPr>
            <w:tcW w:w="1893" w:type="dxa"/>
            <w:tcBorders>
              <w:top w:val="single" w:sz="4" w:space="0" w:color="auto"/>
            </w:tcBorders>
            <w:shd w:val="clear" w:color="auto" w:fill="auto"/>
            <w:hideMark/>
          </w:tcPr>
          <w:p w14:paraId="7294237B" w14:textId="7FB63306" w:rsidR="00632C28" w:rsidRPr="00FE71F5" w:rsidRDefault="00632C28" w:rsidP="00632C28">
            <w:pPr>
              <w:spacing w:before="40" w:after="120"/>
              <w:ind w:right="113"/>
              <w:rPr>
                <w:lang w:val="fr-BE" w:eastAsia="fr-BE"/>
              </w:rPr>
            </w:pPr>
            <w:r w:rsidRPr="00FE71F5">
              <w:rPr>
                <w:lang w:val="fr-BE" w:eastAsia="fr-BE"/>
              </w:rPr>
              <w:t>Year 2017 (Jul</w:t>
            </w:r>
            <w:r w:rsidR="0073374F">
              <w:rPr>
                <w:lang w:val="fr-BE" w:eastAsia="fr-BE"/>
              </w:rPr>
              <w:t>y–</w:t>
            </w:r>
            <w:r w:rsidRPr="00FE71F5">
              <w:rPr>
                <w:lang w:val="fr-BE" w:eastAsia="fr-BE"/>
              </w:rPr>
              <w:t xml:space="preserve"> Dec</w:t>
            </w:r>
            <w:r w:rsidR="0073374F">
              <w:rPr>
                <w:lang w:val="fr-BE" w:eastAsia="fr-BE"/>
              </w:rPr>
              <w:t>ember</w:t>
            </w:r>
            <w:r w:rsidRPr="00FE71F5">
              <w:rPr>
                <w:lang w:val="fr-BE" w:eastAsia="fr-BE"/>
              </w:rPr>
              <w:t>)</w:t>
            </w:r>
          </w:p>
        </w:tc>
        <w:tc>
          <w:tcPr>
            <w:tcW w:w="1447" w:type="dxa"/>
            <w:vMerge w:val="restart"/>
            <w:tcBorders>
              <w:top w:val="single" w:sz="4" w:space="0" w:color="auto"/>
            </w:tcBorders>
            <w:shd w:val="clear" w:color="auto" w:fill="auto"/>
            <w:hideMark/>
          </w:tcPr>
          <w:p w14:paraId="382221D7" w14:textId="77777777" w:rsidR="00632C28" w:rsidRPr="00FE71F5" w:rsidRDefault="00632C28" w:rsidP="00632C28">
            <w:pPr>
              <w:spacing w:before="40" w:after="120"/>
              <w:ind w:right="113"/>
              <w:rPr>
                <w:lang w:val="en-US" w:eastAsia="fr-BE"/>
              </w:rPr>
            </w:pPr>
            <w:r w:rsidRPr="00FE71F5">
              <w:rPr>
                <w:lang w:val="en-US" w:eastAsia="fr-BE"/>
              </w:rPr>
              <w:t>Administrarive staff at 50% (United Nations Standard Salary Cost, including net salary, taxes and common staff costs)</w:t>
            </w:r>
          </w:p>
        </w:tc>
        <w:tc>
          <w:tcPr>
            <w:tcW w:w="1141" w:type="dxa"/>
            <w:tcBorders>
              <w:top w:val="single" w:sz="4" w:space="0" w:color="auto"/>
            </w:tcBorders>
            <w:shd w:val="clear" w:color="auto" w:fill="auto"/>
            <w:noWrap/>
            <w:hideMark/>
          </w:tcPr>
          <w:p w14:paraId="10790E33" w14:textId="77777777" w:rsidR="00632C28" w:rsidRPr="00FE71F5" w:rsidRDefault="00632C28" w:rsidP="00632C28">
            <w:pPr>
              <w:spacing w:before="40" w:after="120"/>
              <w:ind w:right="113"/>
              <w:jc w:val="right"/>
              <w:rPr>
                <w:lang w:val="fr-BE" w:eastAsia="fr-BE"/>
              </w:rPr>
            </w:pPr>
            <w:r w:rsidRPr="00FE71F5">
              <w:rPr>
                <w:lang w:val="en-US" w:eastAsia="fr-BE"/>
              </w:rPr>
              <w:t xml:space="preserve">                             </w:t>
            </w:r>
            <w:r w:rsidRPr="00FE71F5">
              <w:rPr>
                <w:lang w:val="fr-BE" w:eastAsia="fr-BE"/>
              </w:rPr>
              <w:t xml:space="preserve">-   </w:t>
            </w:r>
          </w:p>
        </w:tc>
      </w:tr>
      <w:tr w:rsidR="00632C28" w:rsidRPr="00FE71F5" w14:paraId="7B4A60CA" w14:textId="77777777" w:rsidTr="00632C28">
        <w:trPr>
          <w:gridAfter w:val="1"/>
          <w:wAfter w:w="163" w:type="dxa"/>
        </w:trPr>
        <w:tc>
          <w:tcPr>
            <w:tcW w:w="552" w:type="dxa"/>
            <w:shd w:val="clear" w:color="auto" w:fill="auto"/>
            <w:hideMark/>
          </w:tcPr>
          <w:p w14:paraId="36B7CFFA" w14:textId="77777777" w:rsidR="00632C28" w:rsidRPr="00FE71F5" w:rsidRDefault="00632C28" w:rsidP="00632C28">
            <w:pPr>
              <w:spacing w:before="40" w:after="120"/>
              <w:ind w:right="113"/>
              <w:rPr>
                <w:lang w:val="fr-BE" w:eastAsia="fr-BE"/>
              </w:rPr>
            </w:pPr>
            <w:r w:rsidRPr="00FE71F5">
              <w:rPr>
                <w:lang w:val="fr-BE" w:eastAsia="fr-BE"/>
              </w:rPr>
              <w:t>6.2</w:t>
            </w:r>
          </w:p>
        </w:tc>
        <w:tc>
          <w:tcPr>
            <w:tcW w:w="1716" w:type="dxa"/>
            <w:vMerge/>
            <w:shd w:val="clear" w:color="auto" w:fill="auto"/>
            <w:hideMark/>
          </w:tcPr>
          <w:p w14:paraId="44B2744D"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0D247695"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4AE5E5FB" w14:textId="6DB62D58" w:rsidR="00632C28" w:rsidRPr="00FE71F5" w:rsidRDefault="00632C28" w:rsidP="00632C28">
            <w:pPr>
              <w:spacing w:before="40" w:after="120"/>
              <w:ind w:right="113"/>
              <w:rPr>
                <w:lang w:val="fr-BE" w:eastAsia="fr-BE"/>
              </w:rPr>
            </w:pPr>
            <w:r w:rsidRPr="00FE71F5">
              <w:rPr>
                <w:lang w:val="fr-BE" w:eastAsia="fr-BE"/>
              </w:rPr>
              <w:t>Year 2018 (Jan</w:t>
            </w:r>
            <w:r w:rsidR="0073374F">
              <w:rPr>
                <w:lang w:val="fr-BE" w:eastAsia="fr-BE"/>
              </w:rPr>
              <w:t>uary–</w:t>
            </w:r>
            <w:r w:rsidRPr="00FE71F5">
              <w:rPr>
                <w:lang w:val="fr-BE" w:eastAsia="fr-BE"/>
              </w:rPr>
              <w:t xml:space="preserve"> June)</w:t>
            </w:r>
          </w:p>
        </w:tc>
        <w:tc>
          <w:tcPr>
            <w:tcW w:w="1447" w:type="dxa"/>
            <w:vMerge/>
            <w:shd w:val="clear" w:color="auto" w:fill="auto"/>
            <w:hideMark/>
          </w:tcPr>
          <w:p w14:paraId="70B49C55"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5BDE5406" w14:textId="77777777" w:rsidR="00632C28" w:rsidRPr="00FE71F5" w:rsidRDefault="00632C28" w:rsidP="00632C28">
            <w:pPr>
              <w:spacing w:before="40" w:after="120"/>
              <w:ind w:right="113"/>
              <w:jc w:val="right"/>
              <w:rPr>
                <w:lang w:val="fr-BE" w:eastAsia="fr-BE"/>
              </w:rPr>
            </w:pPr>
            <w:r w:rsidRPr="00FE71F5">
              <w:rPr>
                <w:lang w:val="fr-BE" w:eastAsia="fr-BE"/>
              </w:rPr>
              <w:t xml:space="preserve">                     8.718 </w:t>
            </w:r>
          </w:p>
        </w:tc>
      </w:tr>
      <w:tr w:rsidR="00632C28" w:rsidRPr="00FE71F5" w14:paraId="63E884C4" w14:textId="77777777" w:rsidTr="00632C28">
        <w:trPr>
          <w:gridAfter w:val="1"/>
          <w:wAfter w:w="163" w:type="dxa"/>
        </w:trPr>
        <w:tc>
          <w:tcPr>
            <w:tcW w:w="552" w:type="dxa"/>
            <w:shd w:val="clear" w:color="auto" w:fill="auto"/>
            <w:hideMark/>
          </w:tcPr>
          <w:p w14:paraId="6F7013D3" w14:textId="77777777" w:rsidR="00632C28" w:rsidRPr="00FE71F5" w:rsidRDefault="00632C28" w:rsidP="00632C28">
            <w:pPr>
              <w:spacing w:before="40" w:after="120"/>
              <w:ind w:right="113"/>
              <w:rPr>
                <w:lang w:val="fr-BE" w:eastAsia="fr-BE"/>
              </w:rPr>
            </w:pPr>
          </w:p>
        </w:tc>
        <w:tc>
          <w:tcPr>
            <w:tcW w:w="1716" w:type="dxa"/>
            <w:vMerge/>
            <w:shd w:val="clear" w:color="auto" w:fill="auto"/>
            <w:hideMark/>
          </w:tcPr>
          <w:p w14:paraId="39B57BF7"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02618561"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72469B20" w14:textId="598F765F" w:rsidR="00632C28" w:rsidRPr="00FE71F5" w:rsidRDefault="00632C28" w:rsidP="00632C28">
            <w:pPr>
              <w:spacing w:before="40" w:after="120"/>
              <w:ind w:right="113"/>
              <w:rPr>
                <w:lang w:val="fr-BE" w:eastAsia="fr-BE"/>
              </w:rPr>
            </w:pPr>
            <w:r w:rsidRPr="00FE71F5">
              <w:rPr>
                <w:lang w:val="fr-BE" w:eastAsia="fr-BE"/>
              </w:rPr>
              <w:t>Year 2018 (Jul</w:t>
            </w:r>
            <w:r w:rsidR="0073374F">
              <w:rPr>
                <w:lang w:val="fr-BE" w:eastAsia="fr-BE"/>
              </w:rPr>
              <w:t>y</w:t>
            </w:r>
            <w:r w:rsidR="00BD2E1B">
              <w:rPr>
                <w:lang w:val="fr-BE" w:eastAsia="fr-BE"/>
              </w:rPr>
              <w:t>–</w:t>
            </w:r>
            <w:r w:rsidRPr="00FE71F5">
              <w:rPr>
                <w:lang w:val="fr-BE" w:eastAsia="fr-BE"/>
              </w:rPr>
              <w:t xml:space="preserve"> Dec</w:t>
            </w:r>
            <w:r w:rsidR="0073374F">
              <w:rPr>
                <w:lang w:val="fr-BE" w:eastAsia="fr-BE"/>
              </w:rPr>
              <w:t>ember</w:t>
            </w:r>
            <w:r w:rsidRPr="00FE71F5">
              <w:rPr>
                <w:lang w:val="fr-BE" w:eastAsia="fr-BE"/>
              </w:rPr>
              <w:t>)</w:t>
            </w:r>
          </w:p>
        </w:tc>
        <w:tc>
          <w:tcPr>
            <w:tcW w:w="1447" w:type="dxa"/>
            <w:vMerge/>
            <w:shd w:val="clear" w:color="auto" w:fill="auto"/>
            <w:hideMark/>
          </w:tcPr>
          <w:p w14:paraId="19BA0002"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0F9F0DFE" w14:textId="77777777" w:rsidR="00632C28" w:rsidRPr="00FE71F5" w:rsidRDefault="00632C28" w:rsidP="00632C28">
            <w:pPr>
              <w:spacing w:before="40" w:after="120"/>
              <w:ind w:right="113"/>
              <w:jc w:val="right"/>
              <w:rPr>
                <w:lang w:val="fr-BE" w:eastAsia="fr-BE"/>
              </w:rPr>
            </w:pPr>
            <w:r w:rsidRPr="00FE71F5">
              <w:rPr>
                <w:lang w:val="fr-BE" w:eastAsia="fr-BE"/>
              </w:rPr>
              <w:t>32,630</w:t>
            </w:r>
          </w:p>
        </w:tc>
      </w:tr>
      <w:tr w:rsidR="00632C28" w:rsidRPr="00FE71F5" w14:paraId="4A11CFCC" w14:textId="77777777" w:rsidTr="00632C28">
        <w:trPr>
          <w:gridAfter w:val="1"/>
          <w:wAfter w:w="163" w:type="dxa"/>
        </w:trPr>
        <w:tc>
          <w:tcPr>
            <w:tcW w:w="552" w:type="dxa"/>
            <w:shd w:val="clear" w:color="auto" w:fill="auto"/>
            <w:hideMark/>
          </w:tcPr>
          <w:p w14:paraId="6A3A3595" w14:textId="77777777" w:rsidR="00632C28" w:rsidRPr="00FE71F5" w:rsidRDefault="00632C28" w:rsidP="00632C28">
            <w:pPr>
              <w:spacing w:before="40" w:after="120"/>
              <w:ind w:right="113"/>
              <w:rPr>
                <w:lang w:val="fr-BE" w:eastAsia="fr-BE"/>
              </w:rPr>
            </w:pPr>
            <w:r w:rsidRPr="00FE71F5">
              <w:rPr>
                <w:lang w:val="fr-BE" w:eastAsia="fr-BE"/>
              </w:rPr>
              <w:t>6.3</w:t>
            </w:r>
          </w:p>
        </w:tc>
        <w:tc>
          <w:tcPr>
            <w:tcW w:w="1716" w:type="dxa"/>
            <w:vMerge/>
            <w:shd w:val="clear" w:color="auto" w:fill="auto"/>
            <w:hideMark/>
          </w:tcPr>
          <w:p w14:paraId="562681EC"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1E53310C"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788D6BED" w14:textId="454ECD7B" w:rsidR="00632C28" w:rsidRPr="00FE71F5" w:rsidRDefault="00632C28" w:rsidP="00632C28">
            <w:pPr>
              <w:spacing w:before="40" w:after="120"/>
              <w:ind w:right="113"/>
              <w:rPr>
                <w:lang w:val="fr-BE" w:eastAsia="fr-BE"/>
              </w:rPr>
            </w:pPr>
            <w:r w:rsidRPr="00FE71F5">
              <w:rPr>
                <w:lang w:val="fr-BE" w:eastAsia="fr-BE"/>
              </w:rPr>
              <w:t>Year 2019 (Jan</w:t>
            </w:r>
            <w:r w:rsidR="0073374F">
              <w:rPr>
                <w:lang w:val="fr-BE" w:eastAsia="fr-BE"/>
              </w:rPr>
              <w:t>uary</w:t>
            </w:r>
            <w:r w:rsidR="00BD2E1B">
              <w:rPr>
                <w:lang w:val="fr-BE" w:eastAsia="fr-BE"/>
              </w:rPr>
              <w:t>–</w:t>
            </w:r>
            <w:r w:rsidRPr="00FE71F5">
              <w:rPr>
                <w:lang w:val="fr-BE" w:eastAsia="fr-BE"/>
              </w:rPr>
              <w:t xml:space="preserve"> Jun</w:t>
            </w:r>
            <w:r w:rsidR="00BD2E1B">
              <w:rPr>
                <w:lang w:val="fr-BE" w:eastAsia="fr-BE"/>
              </w:rPr>
              <w:t>e</w:t>
            </w:r>
            <w:r w:rsidRPr="00FE71F5">
              <w:rPr>
                <w:lang w:val="fr-BE" w:eastAsia="fr-BE"/>
              </w:rPr>
              <w:t>)</w:t>
            </w:r>
          </w:p>
        </w:tc>
        <w:tc>
          <w:tcPr>
            <w:tcW w:w="1447" w:type="dxa"/>
            <w:vMerge/>
            <w:shd w:val="clear" w:color="auto" w:fill="auto"/>
            <w:hideMark/>
          </w:tcPr>
          <w:p w14:paraId="647269BE"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144F879A" w14:textId="77777777" w:rsidR="00632C28" w:rsidRPr="00FE71F5" w:rsidRDefault="00632C28" w:rsidP="00632C28">
            <w:pPr>
              <w:spacing w:before="40" w:after="120"/>
              <w:ind w:right="113"/>
              <w:jc w:val="right"/>
              <w:rPr>
                <w:lang w:val="fr-BE" w:eastAsia="fr-BE"/>
              </w:rPr>
            </w:pPr>
            <w:r w:rsidRPr="00FE71F5">
              <w:rPr>
                <w:lang w:val="fr-BE" w:eastAsia="fr-BE"/>
              </w:rPr>
              <w:t xml:space="preserve">33.400 </w:t>
            </w:r>
          </w:p>
        </w:tc>
      </w:tr>
      <w:tr w:rsidR="00632C28" w:rsidRPr="00FE71F5" w14:paraId="2C312D9D" w14:textId="77777777" w:rsidTr="00632C28">
        <w:trPr>
          <w:gridAfter w:val="1"/>
          <w:wAfter w:w="163" w:type="dxa"/>
        </w:trPr>
        <w:tc>
          <w:tcPr>
            <w:tcW w:w="552" w:type="dxa"/>
            <w:shd w:val="clear" w:color="auto" w:fill="auto"/>
            <w:hideMark/>
          </w:tcPr>
          <w:p w14:paraId="285DAF6F" w14:textId="77777777" w:rsidR="00632C28" w:rsidRPr="00FE71F5" w:rsidRDefault="00632C28" w:rsidP="00632C28">
            <w:pPr>
              <w:spacing w:before="40" w:after="120"/>
              <w:ind w:right="113"/>
              <w:rPr>
                <w:lang w:val="fr-BE" w:eastAsia="fr-BE"/>
              </w:rPr>
            </w:pPr>
          </w:p>
        </w:tc>
        <w:tc>
          <w:tcPr>
            <w:tcW w:w="1716" w:type="dxa"/>
            <w:vMerge/>
            <w:shd w:val="clear" w:color="auto" w:fill="auto"/>
            <w:hideMark/>
          </w:tcPr>
          <w:p w14:paraId="2D200580"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407FC09D"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000D1AF6" w14:textId="069F091F" w:rsidR="00632C28" w:rsidRPr="00FE71F5" w:rsidRDefault="00632C28" w:rsidP="00632C28">
            <w:pPr>
              <w:spacing w:before="40" w:after="120"/>
              <w:ind w:right="113"/>
              <w:rPr>
                <w:lang w:val="fr-BE" w:eastAsia="fr-BE"/>
              </w:rPr>
            </w:pPr>
            <w:r w:rsidRPr="00FE71F5">
              <w:rPr>
                <w:lang w:val="fr-BE" w:eastAsia="fr-BE"/>
              </w:rPr>
              <w:t>Year 2019 (Jul</w:t>
            </w:r>
            <w:r w:rsidR="00BD2E1B">
              <w:rPr>
                <w:lang w:val="fr-BE" w:eastAsia="fr-BE"/>
              </w:rPr>
              <w:t>y–</w:t>
            </w:r>
            <w:r w:rsidRPr="00FE71F5">
              <w:rPr>
                <w:lang w:val="fr-BE" w:eastAsia="fr-BE"/>
              </w:rPr>
              <w:t>Dec</w:t>
            </w:r>
            <w:r w:rsidR="00BD2E1B">
              <w:rPr>
                <w:lang w:val="fr-BE" w:eastAsia="fr-BE"/>
              </w:rPr>
              <w:t>ember</w:t>
            </w:r>
            <w:r w:rsidRPr="00FE71F5">
              <w:rPr>
                <w:lang w:val="fr-BE" w:eastAsia="fr-BE"/>
              </w:rPr>
              <w:t>)</w:t>
            </w:r>
          </w:p>
        </w:tc>
        <w:tc>
          <w:tcPr>
            <w:tcW w:w="1447" w:type="dxa"/>
            <w:vMerge/>
            <w:shd w:val="clear" w:color="auto" w:fill="auto"/>
            <w:hideMark/>
          </w:tcPr>
          <w:p w14:paraId="11CFED44"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70CE0F63" w14:textId="77777777" w:rsidR="00632C28" w:rsidRPr="00FE71F5" w:rsidRDefault="00632C28" w:rsidP="00632C28">
            <w:pPr>
              <w:spacing w:before="40" w:after="120"/>
              <w:ind w:right="113"/>
              <w:jc w:val="right"/>
              <w:rPr>
                <w:lang w:val="fr-BE" w:eastAsia="fr-BE"/>
              </w:rPr>
            </w:pPr>
            <w:r w:rsidRPr="00FE71F5">
              <w:rPr>
                <w:lang w:val="fr-BE" w:eastAsia="fr-BE"/>
              </w:rPr>
              <w:t>10.000</w:t>
            </w:r>
          </w:p>
        </w:tc>
      </w:tr>
      <w:tr w:rsidR="00632C28" w:rsidRPr="00FE71F5" w14:paraId="1C42D96B" w14:textId="77777777" w:rsidTr="00632C28">
        <w:trPr>
          <w:gridAfter w:val="1"/>
          <w:wAfter w:w="163" w:type="dxa"/>
        </w:trPr>
        <w:tc>
          <w:tcPr>
            <w:tcW w:w="552" w:type="dxa"/>
            <w:shd w:val="clear" w:color="auto" w:fill="auto"/>
            <w:hideMark/>
          </w:tcPr>
          <w:p w14:paraId="75AFAFFB" w14:textId="77777777" w:rsidR="00632C28" w:rsidRPr="00FE71F5" w:rsidRDefault="00632C28" w:rsidP="00632C28">
            <w:pPr>
              <w:spacing w:before="40" w:after="120"/>
              <w:ind w:right="113"/>
              <w:rPr>
                <w:lang w:val="fr-BE" w:eastAsia="fr-BE"/>
              </w:rPr>
            </w:pPr>
            <w:r w:rsidRPr="00FE71F5">
              <w:rPr>
                <w:lang w:val="fr-BE" w:eastAsia="fr-BE"/>
              </w:rPr>
              <w:t>6.4</w:t>
            </w:r>
          </w:p>
        </w:tc>
        <w:tc>
          <w:tcPr>
            <w:tcW w:w="1716" w:type="dxa"/>
            <w:vMerge/>
            <w:shd w:val="clear" w:color="auto" w:fill="auto"/>
            <w:hideMark/>
          </w:tcPr>
          <w:p w14:paraId="6FFF291E"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2AD94455" w14:textId="77777777" w:rsidR="00632C28" w:rsidRPr="00FE71F5" w:rsidRDefault="00632C28" w:rsidP="00632C28">
            <w:pPr>
              <w:spacing w:before="40" w:after="120"/>
              <w:ind w:right="113"/>
              <w:rPr>
                <w:lang w:val="fr-BE" w:eastAsia="fr-BE"/>
              </w:rPr>
            </w:pPr>
          </w:p>
        </w:tc>
        <w:tc>
          <w:tcPr>
            <w:tcW w:w="1893" w:type="dxa"/>
            <w:shd w:val="clear" w:color="auto" w:fill="auto"/>
            <w:hideMark/>
          </w:tcPr>
          <w:p w14:paraId="6C1F4206" w14:textId="6E14C1FD" w:rsidR="00632C28" w:rsidRPr="00FE71F5" w:rsidRDefault="00632C28" w:rsidP="00632C28">
            <w:pPr>
              <w:spacing w:before="40" w:after="120"/>
              <w:ind w:right="113"/>
              <w:rPr>
                <w:lang w:val="fr-BE" w:eastAsia="fr-BE"/>
              </w:rPr>
            </w:pPr>
            <w:r w:rsidRPr="00FE71F5">
              <w:rPr>
                <w:lang w:val="fr-BE" w:eastAsia="fr-BE"/>
              </w:rPr>
              <w:t>Year 2020 (Jan</w:t>
            </w:r>
            <w:r w:rsidR="00BD2E1B">
              <w:rPr>
                <w:lang w:val="fr-BE" w:eastAsia="fr-BE"/>
              </w:rPr>
              <w:t>uary–</w:t>
            </w:r>
            <w:r w:rsidRPr="00FE71F5">
              <w:rPr>
                <w:lang w:val="fr-BE" w:eastAsia="fr-BE"/>
              </w:rPr>
              <w:t>Jun</w:t>
            </w:r>
            <w:r w:rsidR="00BD2E1B">
              <w:rPr>
                <w:lang w:val="fr-BE" w:eastAsia="fr-BE"/>
              </w:rPr>
              <w:t>e</w:t>
            </w:r>
            <w:r w:rsidRPr="00FE71F5">
              <w:rPr>
                <w:lang w:val="fr-BE" w:eastAsia="fr-BE"/>
              </w:rPr>
              <w:t>)</w:t>
            </w:r>
          </w:p>
        </w:tc>
        <w:tc>
          <w:tcPr>
            <w:tcW w:w="1447" w:type="dxa"/>
            <w:vMerge/>
            <w:shd w:val="clear" w:color="auto" w:fill="auto"/>
            <w:hideMark/>
          </w:tcPr>
          <w:p w14:paraId="0634D585"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33F0142D" w14:textId="77777777" w:rsidR="00632C28" w:rsidRPr="00FE71F5" w:rsidRDefault="00632C28" w:rsidP="00632C28">
            <w:pPr>
              <w:spacing w:before="40" w:after="120"/>
              <w:ind w:right="113"/>
              <w:jc w:val="right"/>
              <w:rPr>
                <w:lang w:val="fr-BE" w:eastAsia="fr-BE"/>
              </w:rPr>
            </w:pPr>
            <w:r w:rsidRPr="00FE71F5">
              <w:rPr>
                <w:lang w:val="fr-BE" w:eastAsia="fr-BE"/>
              </w:rPr>
              <w:t>22.500</w:t>
            </w:r>
          </w:p>
        </w:tc>
      </w:tr>
      <w:tr w:rsidR="00632C28" w:rsidRPr="00FE71F5" w14:paraId="3C1B0F31" w14:textId="77777777" w:rsidTr="001341FF">
        <w:trPr>
          <w:gridAfter w:val="1"/>
          <w:wAfter w:w="163" w:type="dxa"/>
        </w:trPr>
        <w:tc>
          <w:tcPr>
            <w:tcW w:w="552" w:type="dxa"/>
            <w:tcBorders>
              <w:bottom w:val="single" w:sz="4" w:space="0" w:color="auto"/>
            </w:tcBorders>
            <w:shd w:val="clear" w:color="auto" w:fill="auto"/>
          </w:tcPr>
          <w:p w14:paraId="4B9B93E5" w14:textId="77777777" w:rsidR="00632C28" w:rsidRPr="00FE71F5" w:rsidRDefault="00632C28" w:rsidP="00632C28">
            <w:pPr>
              <w:spacing w:before="40" w:after="120"/>
              <w:ind w:right="113"/>
              <w:rPr>
                <w:lang w:val="fr-BE" w:eastAsia="fr-BE"/>
              </w:rPr>
            </w:pPr>
          </w:p>
        </w:tc>
        <w:tc>
          <w:tcPr>
            <w:tcW w:w="1716" w:type="dxa"/>
            <w:tcBorders>
              <w:bottom w:val="single" w:sz="4" w:space="0" w:color="auto"/>
            </w:tcBorders>
            <w:shd w:val="clear" w:color="auto" w:fill="auto"/>
          </w:tcPr>
          <w:p w14:paraId="2A85909C" w14:textId="77777777" w:rsidR="00632C28" w:rsidRPr="00FE71F5" w:rsidRDefault="00632C28" w:rsidP="00632C28">
            <w:pPr>
              <w:spacing w:before="40" w:after="120"/>
              <w:ind w:right="113"/>
              <w:rPr>
                <w:lang w:val="fr-BE" w:eastAsia="fr-BE"/>
              </w:rPr>
            </w:pPr>
          </w:p>
        </w:tc>
        <w:tc>
          <w:tcPr>
            <w:tcW w:w="743" w:type="dxa"/>
            <w:tcBorders>
              <w:bottom w:val="single" w:sz="4" w:space="0" w:color="auto"/>
            </w:tcBorders>
            <w:shd w:val="clear" w:color="auto" w:fill="auto"/>
          </w:tcPr>
          <w:p w14:paraId="61097109" w14:textId="77777777" w:rsidR="00632C28" w:rsidRPr="00FE71F5" w:rsidRDefault="00632C28" w:rsidP="00632C28">
            <w:pPr>
              <w:spacing w:before="40" w:after="120"/>
              <w:ind w:right="113"/>
              <w:rPr>
                <w:lang w:val="fr-BE" w:eastAsia="fr-BE"/>
              </w:rPr>
            </w:pPr>
          </w:p>
        </w:tc>
        <w:tc>
          <w:tcPr>
            <w:tcW w:w="1893" w:type="dxa"/>
            <w:tcBorders>
              <w:bottom w:val="single" w:sz="4" w:space="0" w:color="auto"/>
            </w:tcBorders>
            <w:shd w:val="clear" w:color="auto" w:fill="auto"/>
          </w:tcPr>
          <w:p w14:paraId="4242413C" w14:textId="5583C786" w:rsidR="00632C28" w:rsidRPr="00FE71F5" w:rsidRDefault="00632C28" w:rsidP="00632C28">
            <w:pPr>
              <w:spacing w:before="40" w:after="120"/>
              <w:ind w:right="113"/>
              <w:rPr>
                <w:lang w:val="fr-BE" w:eastAsia="fr-BE"/>
              </w:rPr>
            </w:pPr>
            <w:r w:rsidRPr="00FE71F5">
              <w:rPr>
                <w:lang w:val="fr-BE" w:eastAsia="fr-BE"/>
              </w:rPr>
              <w:t>Year 2020 (Jul</w:t>
            </w:r>
            <w:r w:rsidR="00BD2E1B">
              <w:rPr>
                <w:lang w:val="fr-BE" w:eastAsia="fr-BE"/>
              </w:rPr>
              <w:t>y</w:t>
            </w:r>
            <w:r w:rsidRPr="00FE71F5">
              <w:rPr>
                <w:lang w:val="fr-BE" w:eastAsia="fr-BE"/>
              </w:rPr>
              <w:t>–Sep</w:t>
            </w:r>
            <w:r w:rsidR="00741313">
              <w:rPr>
                <w:lang w:val="fr-BE" w:eastAsia="fr-BE"/>
              </w:rPr>
              <w:t>tember</w:t>
            </w:r>
            <w:r w:rsidRPr="00FE71F5">
              <w:rPr>
                <w:lang w:val="fr-BE" w:eastAsia="fr-BE"/>
              </w:rPr>
              <w:t>)</w:t>
            </w:r>
          </w:p>
        </w:tc>
        <w:tc>
          <w:tcPr>
            <w:tcW w:w="1447" w:type="dxa"/>
            <w:tcBorders>
              <w:bottom w:val="single" w:sz="4" w:space="0" w:color="auto"/>
            </w:tcBorders>
            <w:shd w:val="clear" w:color="auto" w:fill="auto"/>
          </w:tcPr>
          <w:p w14:paraId="02CD61E8" w14:textId="77777777" w:rsidR="00632C28" w:rsidRPr="00FE71F5" w:rsidRDefault="00632C28" w:rsidP="00632C28">
            <w:pPr>
              <w:spacing w:before="40" w:after="120"/>
              <w:ind w:right="113"/>
              <w:rPr>
                <w:lang w:val="fr-BE" w:eastAsia="fr-BE"/>
              </w:rPr>
            </w:pPr>
          </w:p>
        </w:tc>
        <w:tc>
          <w:tcPr>
            <w:tcW w:w="1141" w:type="dxa"/>
            <w:tcBorders>
              <w:bottom w:val="single" w:sz="4" w:space="0" w:color="auto"/>
            </w:tcBorders>
            <w:shd w:val="clear" w:color="auto" w:fill="auto"/>
            <w:noWrap/>
          </w:tcPr>
          <w:p w14:paraId="1C31C338" w14:textId="77777777" w:rsidR="00632C28" w:rsidRPr="00FE71F5" w:rsidRDefault="00632C28" w:rsidP="00632C28">
            <w:pPr>
              <w:spacing w:before="40" w:after="120"/>
              <w:ind w:right="113"/>
              <w:jc w:val="right"/>
              <w:rPr>
                <w:lang w:val="fr-BE" w:eastAsia="fr-BE"/>
              </w:rPr>
            </w:pPr>
            <w:r w:rsidRPr="00FE71F5">
              <w:rPr>
                <w:lang w:val="fr-BE" w:eastAsia="fr-BE"/>
              </w:rPr>
              <w:t>9.000</w:t>
            </w:r>
          </w:p>
        </w:tc>
      </w:tr>
      <w:tr w:rsidR="00632C28" w:rsidRPr="00DA22D0" w14:paraId="672ED0D4" w14:textId="77777777" w:rsidTr="001341FF">
        <w:trPr>
          <w:gridAfter w:val="1"/>
          <w:wAfter w:w="163" w:type="dxa"/>
        </w:trPr>
        <w:tc>
          <w:tcPr>
            <w:tcW w:w="552" w:type="dxa"/>
            <w:tcBorders>
              <w:top w:val="single" w:sz="4" w:space="0" w:color="auto"/>
              <w:bottom w:val="single" w:sz="4" w:space="0" w:color="auto"/>
            </w:tcBorders>
            <w:shd w:val="clear" w:color="auto" w:fill="auto"/>
            <w:hideMark/>
          </w:tcPr>
          <w:p w14:paraId="75229F18" w14:textId="77777777" w:rsidR="00632C28" w:rsidRPr="00DA22D0" w:rsidRDefault="00632C28" w:rsidP="00DA22D0">
            <w:pPr>
              <w:spacing w:before="80" w:after="80"/>
              <w:ind w:left="283"/>
              <w:rPr>
                <w:b/>
                <w:bCs/>
                <w:lang w:val="fr-BE" w:eastAsia="fr-BE"/>
              </w:rPr>
            </w:pPr>
            <w:r w:rsidRPr="00DA22D0">
              <w:rPr>
                <w:b/>
                <w:bCs/>
                <w:lang w:val="fr-BE" w:eastAsia="fr-BE"/>
              </w:rPr>
              <w:t xml:space="preserve">(f) </w:t>
            </w:r>
          </w:p>
        </w:tc>
        <w:tc>
          <w:tcPr>
            <w:tcW w:w="1716" w:type="dxa"/>
            <w:tcBorders>
              <w:top w:val="single" w:sz="4" w:space="0" w:color="auto"/>
              <w:bottom w:val="single" w:sz="4" w:space="0" w:color="auto"/>
            </w:tcBorders>
            <w:shd w:val="clear" w:color="auto" w:fill="auto"/>
            <w:hideMark/>
          </w:tcPr>
          <w:p w14:paraId="4C3E42D2" w14:textId="77777777" w:rsidR="00632C28" w:rsidRPr="00DA22D0" w:rsidRDefault="00632C28" w:rsidP="00DA22D0">
            <w:pPr>
              <w:spacing w:before="80" w:after="80"/>
              <w:rPr>
                <w:b/>
                <w:bCs/>
                <w:lang w:val="fr-BE" w:eastAsia="fr-BE"/>
              </w:rPr>
            </w:pPr>
            <w:r w:rsidRPr="00DA22D0">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0B9649BC"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1F9763CD" w14:textId="77777777" w:rsidR="00632C28" w:rsidRPr="00DA22D0" w:rsidRDefault="00632C28" w:rsidP="00DA22D0">
            <w:pPr>
              <w:spacing w:before="80" w:after="80"/>
              <w:rPr>
                <w:b/>
                <w:lang w:val="fr-BE" w:eastAsia="fr-BE"/>
              </w:rPr>
            </w:pPr>
            <w:r w:rsidRPr="00DA22D0">
              <w:rPr>
                <w:b/>
                <w:lang w:val="fr-BE" w:eastAsia="fr-BE"/>
              </w:rPr>
              <w:t> </w:t>
            </w:r>
          </w:p>
        </w:tc>
        <w:tc>
          <w:tcPr>
            <w:tcW w:w="1447" w:type="dxa"/>
            <w:tcBorders>
              <w:top w:val="single" w:sz="4" w:space="0" w:color="auto"/>
              <w:bottom w:val="single" w:sz="4" w:space="0" w:color="auto"/>
            </w:tcBorders>
            <w:shd w:val="clear" w:color="auto" w:fill="auto"/>
            <w:noWrap/>
            <w:hideMark/>
          </w:tcPr>
          <w:p w14:paraId="0DDC7349"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5D3F79C1" w14:textId="6E32BC69" w:rsidR="00632C28" w:rsidRPr="00DA22D0" w:rsidRDefault="00632C28" w:rsidP="00DA22D0">
            <w:pPr>
              <w:spacing w:before="80" w:after="80"/>
              <w:jc w:val="right"/>
              <w:rPr>
                <w:b/>
                <w:bCs/>
                <w:lang w:val="fr-BE" w:eastAsia="fr-BE"/>
              </w:rPr>
            </w:pPr>
            <w:r w:rsidRPr="00DA22D0">
              <w:rPr>
                <w:b/>
                <w:bCs/>
                <w:lang w:val="fr-BE" w:eastAsia="fr-BE"/>
              </w:rPr>
              <w:t xml:space="preserve">116.248 </w:t>
            </w:r>
          </w:p>
        </w:tc>
      </w:tr>
      <w:tr w:rsidR="00632C28" w:rsidRPr="00FE71F5" w14:paraId="685DCCB5" w14:textId="77777777" w:rsidTr="001341FF">
        <w:trPr>
          <w:gridAfter w:val="1"/>
          <w:wAfter w:w="163" w:type="dxa"/>
        </w:trPr>
        <w:tc>
          <w:tcPr>
            <w:tcW w:w="552" w:type="dxa"/>
            <w:tcBorders>
              <w:top w:val="single" w:sz="4" w:space="0" w:color="auto"/>
              <w:bottom w:val="single" w:sz="4" w:space="0" w:color="auto"/>
            </w:tcBorders>
            <w:shd w:val="clear" w:color="auto" w:fill="auto"/>
            <w:hideMark/>
          </w:tcPr>
          <w:p w14:paraId="0A0E4E8E" w14:textId="77777777" w:rsidR="00632C28" w:rsidRPr="00FE71F5" w:rsidRDefault="00632C28" w:rsidP="00632C28">
            <w:pPr>
              <w:spacing w:before="40" w:after="120"/>
              <w:ind w:right="113"/>
              <w:rPr>
                <w:lang w:val="fr-BE" w:eastAsia="fr-BE"/>
              </w:rPr>
            </w:pPr>
            <w:r w:rsidRPr="00FE71F5">
              <w:rPr>
                <w:lang w:val="fr-BE" w:eastAsia="fr-BE"/>
              </w:rPr>
              <w:t>7</w:t>
            </w:r>
          </w:p>
        </w:tc>
        <w:tc>
          <w:tcPr>
            <w:tcW w:w="1716" w:type="dxa"/>
            <w:tcBorders>
              <w:top w:val="single" w:sz="4" w:space="0" w:color="auto"/>
              <w:bottom w:val="single" w:sz="4" w:space="0" w:color="auto"/>
            </w:tcBorders>
            <w:shd w:val="clear" w:color="auto" w:fill="auto"/>
            <w:hideMark/>
          </w:tcPr>
          <w:p w14:paraId="61E84286" w14:textId="77777777" w:rsidR="00632C28" w:rsidRPr="00FE71F5" w:rsidRDefault="00632C28" w:rsidP="00632C28">
            <w:pPr>
              <w:spacing w:before="40" w:after="120"/>
              <w:ind w:right="113"/>
              <w:rPr>
                <w:lang w:val="en-US" w:eastAsia="fr-BE"/>
              </w:rPr>
            </w:pPr>
            <w:r w:rsidRPr="00FE71F5">
              <w:rPr>
                <w:lang w:val="en-US" w:eastAsia="fr-BE"/>
              </w:rPr>
              <w:t>Informal translations of informal papers for meetings listed above</w:t>
            </w:r>
          </w:p>
        </w:tc>
        <w:tc>
          <w:tcPr>
            <w:tcW w:w="743" w:type="dxa"/>
            <w:tcBorders>
              <w:top w:val="single" w:sz="4" w:space="0" w:color="auto"/>
              <w:bottom w:val="single" w:sz="4" w:space="0" w:color="auto"/>
            </w:tcBorders>
            <w:shd w:val="clear" w:color="auto" w:fill="auto"/>
            <w:hideMark/>
          </w:tcPr>
          <w:p w14:paraId="264CFD93" w14:textId="77777777" w:rsidR="00632C28" w:rsidRPr="00FE71F5" w:rsidRDefault="00632C28" w:rsidP="00632C28">
            <w:pPr>
              <w:spacing w:before="40" w:after="120"/>
              <w:ind w:right="113"/>
              <w:rPr>
                <w:lang w:val="fr-BE" w:eastAsia="fr-BE"/>
              </w:rPr>
            </w:pPr>
            <w:r w:rsidRPr="00FE71F5">
              <w:rPr>
                <w:lang w:val="fr-BE" w:eastAsia="fr-BE"/>
              </w:rPr>
              <w:t>2</w:t>
            </w:r>
          </w:p>
        </w:tc>
        <w:tc>
          <w:tcPr>
            <w:tcW w:w="1893" w:type="dxa"/>
            <w:tcBorders>
              <w:top w:val="single" w:sz="4" w:space="0" w:color="auto"/>
              <w:bottom w:val="single" w:sz="4" w:space="0" w:color="auto"/>
            </w:tcBorders>
            <w:shd w:val="clear" w:color="auto" w:fill="auto"/>
            <w:hideMark/>
          </w:tcPr>
          <w:p w14:paraId="72A8C3A5" w14:textId="77777777" w:rsidR="00632C28" w:rsidRPr="00FE71F5" w:rsidRDefault="00632C28" w:rsidP="00632C28">
            <w:pPr>
              <w:spacing w:before="40" w:after="120"/>
              <w:ind w:right="113"/>
              <w:rPr>
                <w:lang w:val="fr-BE" w:eastAsia="fr-BE"/>
              </w:rPr>
            </w:pPr>
            <w:r w:rsidRPr="00FE71F5">
              <w:rPr>
                <w:lang w:val="fr-BE" w:eastAsia="fr-BE"/>
              </w:rPr>
              <w:t> </w:t>
            </w:r>
          </w:p>
        </w:tc>
        <w:tc>
          <w:tcPr>
            <w:tcW w:w="1447" w:type="dxa"/>
            <w:tcBorders>
              <w:top w:val="single" w:sz="4" w:space="0" w:color="auto"/>
              <w:bottom w:val="single" w:sz="4" w:space="0" w:color="auto"/>
            </w:tcBorders>
            <w:shd w:val="clear" w:color="auto" w:fill="auto"/>
            <w:noWrap/>
            <w:hideMark/>
          </w:tcPr>
          <w:p w14:paraId="4F668993" w14:textId="77777777" w:rsidR="00632C28" w:rsidRPr="00FE71F5" w:rsidRDefault="00632C28" w:rsidP="00632C28">
            <w:pPr>
              <w:spacing w:before="40" w:after="120"/>
              <w:ind w:right="113"/>
              <w:rPr>
                <w:lang w:val="fr-BE" w:eastAsia="fr-BE"/>
              </w:rPr>
            </w:pPr>
            <w:r w:rsidRPr="00FE71F5">
              <w:rPr>
                <w:lang w:val="fr-BE" w:eastAsia="fr-BE"/>
              </w:rPr>
              <w:t> </w:t>
            </w:r>
          </w:p>
        </w:tc>
        <w:tc>
          <w:tcPr>
            <w:tcW w:w="1141" w:type="dxa"/>
            <w:tcBorders>
              <w:top w:val="single" w:sz="4" w:space="0" w:color="auto"/>
              <w:bottom w:val="single" w:sz="4" w:space="0" w:color="auto"/>
            </w:tcBorders>
            <w:shd w:val="clear" w:color="auto" w:fill="auto"/>
            <w:noWrap/>
            <w:hideMark/>
          </w:tcPr>
          <w:p w14:paraId="2BB8B754" w14:textId="3B8A339A" w:rsidR="00632C28" w:rsidRPr="00FE71F5" w:rsidRDefault="00741313" w:rsidP="00632C28">
            <w:pPr>
              <w:spacing w:before="40" w:after="120"/>
              <w:ind w:right="113"/>
              <w:jc w:val="right"/>
              <w:rPr>
                <w:lang w:val="fr-BE" w:eastAsia="fr-BE"/>
              </w:rPr>
            </w:pPr>
            <w:r>
              <w:rPr>
                <w:lang w:val="fr-BE" w:eastAsia="fr-BE"/>
              </w:rPr>
              <w:t>–</w:t>
            </w:r>
          </w:p>
        </w:tc>
      </w:tr>
      <w:tr w:rsidR="00632C28" w:rsidRPr="00DA22D0" w14:paraId="39BA4B52" w14:textId="77777777" w:rsidTr="001341FF">
        <w:trPr>
          <w:gridAfter w:val="1"/>
          <w:wAfter w:w="163" w:type="dxa"/>
        </w:trPr>
        <w:tc>
          <w:tcPr>
            <w:tcW w:w="552" w:type="dxa"/>
            <w:tcBorders>
              <w:top w:val="single" w:sz="4" w:space="0" w:color="auto"/>
              <w:bottom w:val="single" w:sz="4" w:space="0" w:color="auto"/>
            </w:tcBorders>
            <w:shd w:val="clear" w:color="auto" w:fill="auto"/>
            <w:hideMark/>
          </w:tcPr>
          <w:p w14:paraId="7183289F" w14:textId="77777777" w:rsidR="00632C28" w:rsidRPr="00DA22D0" w:rsidRDefault="00632C28" w:rsidP="00DA22D0">
            <w:pPr>
              <w:spacing w:before="80" w:after="80"/>
              <w:ind w:left="283"/>
              <w:rPr>
                <w:b/>
                <w:bCs/>
                <w:lang w:val="fr-BE" w:eastAsia="fr-BE"/>
              </w:rPr>
            </w:pPr>
            <w:r w:rsidRPr="00DA22D0">
              <w:rPr>
                <w:b/>
                <w:bCs/>
                <w:lang w:val="fr-BE" w:eastAsia="fr-BE"/>
              </w:rPr>
              <w:t xml:space="preserve">(g) </w:t>
            </w:r>
          </w:p>
        </w:tc>
        <w:tc>
          <w:tcPr>
            <w:tcW w:w="1716" w:type="dxa"/>
            <w:tcBorders>
              <w:top w:val="single" w:sz="4" w:space="0" w:color="auto"/>
              <w:bottom w:val="single" w:sz="4" w:space="0" w:color="auto"/>
            </w:tcBorders>
            <w:shd w:val="clear" w:color="auto" w:fill="auto"/>
            <w:hideMark/>
          </w:tcPr>
          <w:p w14:paraId="4FBA590B" w14:textId="77777777" w:rsidR="00632C28" w:rsidRPr="00DA22D0" w:rsidRDefault="00632C28" w:rsidP="00DA22D0">
            <w:pPr>
              <w:spacing w:before="80" w:after="80"/>
              <w:rPr>
                <w:b/>
                <w:bCs/>
                <w:lang w:val="fr-BE" w:eastAsia="fr-BE"/>
              </w:rPr>
            </w:pPr>
            <w:r w:rsidRPr="00DA22D0">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3AF6C972"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289AFB13" w14:textId="77777777" w:rsidR="00632C28" w:rsidRPr="00DA22D0" w:rsidRDefault="00632C28" w:rsidP="00DA22D0">
            <w:pPr>
              <w:spacing w:before="80" w:after="80"/>
              <w:rPr>
                <w:b/>
                <w:lang w:val="fr-BE" w:eastAsia="fr-BE"/>
              </w:rPr>
            </w:pPr>
            <w:r w:rsidRPr="00DA22D0">
              <w:rPr>
                <w:b/>
                <w:lang w:val="fr-BE" w:eastAsia="fr-BE"/>
              </w:rPr>
              <w:t> </w:t>
            </w:r>
          </w:p>
        </w:tc>
        <w:tc>
          <w:tcPr>
            <w:tcW w:w="1447" w:type="dxa"/>
            <w:tcBorders>
              <w:top w:val="single" w:sz="4" w:space="0" w:color="auto"/>
              <w:bottom w:val="single" w:sz="4" w:space="0" w:color="auto"/>
            </w:tcBorders>
            <w:shd w:val="clear" w:color="auto" w:fill="auto"/>
            <w:noWrap/>
            <w:hideMark/>
          </w:tcPr>
          <w:p w14:paraId="5C9EC784"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5258F4F5" w14:textId="77777777" w:rsidR="00632C28" w:rsidRPr="00DA22D0" w:rsidRDefault="00632C28" w:rsidP="00DA22D0">
            <w:pPr>
              <w:spacing w:before="80" w:after="80"/>
              <w:jc w:val="right"/>
              <w:rPr>
                <w:b/>
                <w:lang w:val="fr-BE" w:eastAsia="fr-BE"/>
              </w:rPr>
            </w:pPr>
            <w:r w:rsidRPr="00DA22D0">
              <w:rPr>
                <w:b/>
                <w:lang w:val="fr-BE" w:eastAsia="fr-BE"/>
              </w:rPr>
              <w:t> </w:t>
            </w:r>
          </w:p>
        </w:tc>
      </w:tr>
      <w:tr w:rsidR="00632C28" w:rsidRPr="00FE71F5" w14:paraId="4554CC7D" w14:textId="77777777" w:rsidTr="001341FF">
        <w:trPr>
          <w:gridAfter w:val="1"/>
          <w:wAfter w:w="163" w:type="dxa"/>
        </w:trPr>
        <w:tc>
          <w:tcPr>
            <w:tcW w:w="552" w:type="dxa"/>
            <w:tcBorders>
              <w:top w:val="single" w:sz="4" w:space="0" w:color="auto"/>
            </w:tcBorders>
            <w:shd w:val="clear" w:color="auto" w:fill="auto"/>
            <w:hideMark/>
          </w:tcPr>
          <w:p w14:paraId="3AE86D58" w14:textId="77777777" w:rsidR="00632C28" w:rsidRPr="00FE71F5" w:rsidRDefault="00632C28" w:rsidP="00632C28">
            <w:pPr>
              <w:spacing w:before="40" w:after="120"/>
              <w:ind w:right="113"/>
              <w:rPr>
                <w:lang w:val="fr-BE" w:eastAsia="fr-BE"/>
              </w:rPr>
            </w:pPr>
            <w:r w:rsidRPr="00FE71F5">
              <w:rPr>
                <w:lang w:val="fr-BE" w:eastAsia="fr-BE"/>
              </w:rPr>
              <w:t>8.1</w:t>
            </w:r>
          </w:p>
        </w:tc>
        <w:tc>
          <w:tcPr>
            <w:tcW w:w="1716" w:type="dxa"/>
            <w:vMerge w:val="restart"/>
            <w:tcBorders>
              <w:top w:val="single" w:sz="4" w:space="0" w:color="auto"/>
            </w:tcBorders>
            <w:shd w:val="clear" w:color="auto" w:fill="auto"/>
            <w:hideMark/>
          </w:tcPr>
          <w:p w14:paraId="01B799AC" w14:textId="77777777" w:rsidR="00632C28" w:rsidRPr="00FE71F5" w:rsidRDefault="00632C28" w:rsidP="00632C28">
            <w:pPr>
              <w:spacing w:before="40" w:after="120"/>
              <w:ind w:right="113"/>
              <w:rPr>
                <w:lang w:val="en-US" w:eastAsia="fr-BE"/>
              </w:rPr>
            </w:pPr>
            <w:r w:rsidRPr="00FE71F5">
              <w:rPr>
                <w:lang w:val="en-US" w:eastAsia="fr-BE"/>
              </w:rPr>
              <w:t>Further support for the implementation of the Convention and the Protocol</w:t>
            </w:r>
          </w:p>
        </w:tc>
        <w:tc>
          <w:tcPr>
            <w:tcW w:w="743" w:type="dxa"/>
            <w:vMerge w:val="restart"/>
            <w:tcBorders>
              <w:top w:val="single" w:sz="4" w:space="0" w:color="auto"/>
            </w:tcBorders>
            <w:shd w:val="clear" w:color="auto" w:fill="auto"/>
            <w:hideMark/>
          </w:tcPr>
          <w:p w14:paraId="7B8F00A5" w14:textId="77777777" w:rsidR="00632C28" w:rsidRPr="00FE71F5" w:rsidRDefault="00632C28" w:rsidP="00632C28">
            <w:pPr>
              <w:spacing w:before="40" w:after="120"/>
              <w:ind w:right="113"/>
              <w:rPr>
                <w:lang w:val="fr-BE" w:eastAsia="fr-BE"/>
              </w:rPr>
            </w:pPr>
            <w:r w:rsidRPr="00FE71F5">
              <w:rPr>
                <w:lang w:val="fr-BE" w:eastAsia="fr-BE"/>
              </w:rPr>
              <w:t>2</w:t>
            </w:r>
          </w:p>
        </w:tc>
        <w:tc>
          <w:tcPr>
            <w:tcW w:w="1893" w:type="dxa"/>
            <w:tcBorders>
              <w:top w:val="single" w:sz="4" w:space="0" w:color="auto"/>
            </w:tcBorders>
            <w:shd w:val="clear" w:color="auto" w:fill="auto"/>
            <w:hideMark/>
          </w:tcPr>
          <w:p w14:paraId="3818BDBE" w14:textId="77777777" w:rsidR="00632C28" w:rsidRPr="00FE71F5" w:rsidRDefault="00632C28" w:rsidP="00632C28">
            <w:pPr>
              <w:spacing w:before="40" w:after="120"/>
              <w:ind w:right="113"/>
              <w:rPr>
                <w:lang w:val="en-US" w:eastAsia="fr-BE"/>
              </w:rPr>
            </w:pPr>
            <w:r w:rsidRPr="00FE71F5">
              <w:rPr>
                <w:lang w:val="en-US" w:eastAsia="fr-BE"/>
              </w:rPr>
              <w:t>Secretariat travel in relation to the workplan</w:t>
            </w:r>
          </w:p>
        </w:tc>
        <w:tc>
          <w:tcPr>
            <w:tcW w:w="1447" w:type="dxa"/>
            <w:tcBorders>
              <w:top w:val="single" w:sz="4" w:space="0" w:color="auto"/>
            </w:tcBorders>
            <w:shd w:val="clear" w:color="auto" w:fill="auto"/>
            <w:hideMark/>
          </w:tcPr>
          <w:p w14:paraId="2833FFE9" w14:textId="77777777" w:rsidR="00632C28" w:rsidRPr="00FE71F5" w:rsidRDefault="00632C28" w:rsidP="00632C28">
            <w:pPr>
              <w:spacing w:before="40" w:after="120"/>
              <w:ind w:right="113"/>
              <w:rPr>
                <w:lang w:val="en-US" w:eastAsia="fr-BE"/>
              </w:rPr>
            </w:pPr>
            <w:r w:rsidRPr="00FE71F5">
              <w:rPr>
                <w:lang w:val="en-US" w:eastAsia="fr-BE"/>
              </w:rPr>
              <w:t>Secretariat travel and DSA (detailed in Table A.6)</w:t>
            </w:r>
          </w:p>
        </w:tc>
        <w:tc>
          <w:tcPr>
            <w:tcW w:w="1141" w:type="dxa"/>
            <w:tcBorders>
              <w:top w:val="single" w:sz="4" w:space="0" w:color="auto"/>
            </w:tcBorders>
            <w:shd w:val="clear" w:color="auto" w:fill="auto"/>
            <w:noWrap/>
            <w:hideMark/>
          </w:tcPr>
          <w:p w14:paraId="6DED57F9" w14:textId="77777777" w:rsidR="00632C28" w:rsidRPr="00FE71F5" w:rsidRDefault="00632C28" w:rsidP="00632C28">
            <w:pPr>
              <w:spacing w:before="40" w:after="120"/>
              <w:ind w:right="113"/>
              <w:jc w:val="right"/>
              <w:rPr>
                <w:lang w:val="fr-BE" w:eastAsia="fr-BE"/>
              </w:rPr>
            </w:pPr>
            <w:r w:rsidRPr="00FE71F5">
              <w:rPr>
                <w:lang w:val="en-US" w:eastAsia="fr-BE"/>
              </w:rPr>
              <w:t xml:space="preserve">                     </w:t>
            </w:r>
            <w:r w:rsidRPr="00FE71F5">
              <w:rPr>
                <w:lang w:val="fr-BE" w:eastAsia="fr-BE"/>
              </w:rPr>
              <w:t xml:space="preserve">21.279 </w:t>
            </w:r>
          </w:p>
        </w:tc>
      </w:tr>
      <w:tr w:rsidR="00632C28" w:rsidRPr="00FE71F5" w14:paraId="25BC696A" w14:textId="77777777" w:rsidTr="001341FF">
        <w:trPr>
          <w:gridAfter w:val="1"/>
          <w:wAfter w:w="163" w:type="dxa"/>
        </w:trPr>
        <w:tc>
          <w:tcPr>
            <w:tcW w:w="552" w:type="dxa"/>
            <w:tcBorders>
              <w:bottom w:val="single" w:sz="4" w:space="0" w:color="auto"/>
            </w:tcBorders>
            <w:shd w:val="clear" w:color="auto" w:fill="auto"/>
            <w:hideMark/>
          </w:tcPr>
          <w:p w14:paraId="6135B9F0" w14:textId="77777777" w:rsidR="00632C28" w:rsidRPr="00FE71F5" w:rsidRDefault="00632C28" w:rsidP="00632C28">
            <w:pPr>
              <w:spacing w:before="40" w:after="120"/>
              <w:ind w:right="113"/>
              <w:rPr>
                <w:lang w:val="fr-BE" w:eastAsia="fr-BE"/>
              </w:rPr>
            </w:pPr>
            <w:r w:rsidRPr="00FE71F5">
              <w:rPr>
                <w:lang w:val="fr-BE" w:eastAsia="fr-BE"/>
              </w:rPr>
              <w:t>8.2</w:t>
            </w:r>
          </w:p>
        </w:tc>
        <w:tc>
          <w:tcPr>
            <w:tcW w:w="1716" w:type="dxa"/>
            <w:vMerge/>
            <w:tcBorders>
              <w:bottom w:val="single" w:sz="4" w:space="0" w:color="auto"/>
            </w:tcBorders>
            <w:shd w:val="clear" w:color="auto" w:fill="auto"/>
            <w:hideMark/>
          </w:tcPr>
          <w:p w14:paraId="652B26EB" w14:textId="77777777" w:rsidR="00632C28" w:rsidRPr="00FE71F5" w:rsidRDefault="00632C28" w:rsidP="00632C28">
            <w:pPr>
              <w:spacing w:before="40" w:after="120"/>
              <w:ind w:right="113"/>
              <w:rPr>
                <w:lang w:val="fr-BE" w:eastAsia="fr-BE"/>
              </w:rPr>
            </w:pPr>
          </w:p>
        </w:tc>
        <w:tc>
          <w:tcPr>
            <w:tcW w:w="743" w:type="dxa"/>
            <w:vMerge/>
            <w:tcBorders>
              <w:bottom w:val="single" w:sz="4" w:space="0" w:color="auto"/>
            </w:tcBorders>
            <w:shd w:val="clear" w:color="auto" w:fill="auto"/>
            <w:hideMark/>
          </w:tcPr>
          <w:p w14:paraId="4380F371" w14:textId="77777777" w:rsidR="00632C28" w:rsidRPr="00FE71F5" w:rsidRDefault="00632C28" w:rsidP="00632C28">
            <w:pPr>
              <w:spacing w:before="40" w:after="120"/>
              <w:ind w:right="113"/>
              <w:rPr>
                <w:lang w:val="fr-BE" w:eastAsia="fr-BE"/>
              </w:rPr>
            </w:pPr>
          </w:p>
        </w:tc>
        <w:tc>
          <w:tcPr>
            <w:tcW w:w="1893" w:type="dxa"/>
            <w:tcBorders>
              <w:bottom w:val="single" w:sz="4" w:space="0" w:color="auto"/>
            </w:tcBorders>
            <w:shd w:val="clear" w:color="auto" w:fill="auto"/>
            <w:hideMark/>
          </w:tcPr>
          <w:p w14:paraId="4508095F" w14:textId="77777777" w:rsidR="00632C28" w:rsidRPr="00FE71F5" w:rsidRDefault="00632C28" w:rsidP="00632C28">
            <w:pPr>
              <w:spacing w:before="40" w:after="120"/>
              <w:ind w:right="113"/>
              <w:rPr>
                <w:lang w:val="fr-BE" w:eastAsia="fr-BE"/>
              </w:rPr>
            </w:pPr>
            <w:r w:rsidRPr="00FE71F5">
              <w:rPr>
                <w:lang w:val="fr-BE" w:eastAsia="fr-BE"/>
              </w:rPr>
              <w:t>Promotional materials</w:t>
            </w:r>
          </w:p>
        </w:tc>
        <w:tc>
          <w:tcPr>
            <w:tcW w:w="1447" w:type="dxa"/>
            <w:tcBorders>
              <w:bottom w:val="single" w:sz="4" w:space="0" w:color="auto"/>
            </w:tcBorders>
            <w:shd w:val="clear" w:color="auto" w:fill="auto"/>
            <w:hideMark/>
          </w:tcPr>
          <w:p w14:paraId="605C5AC0" w14:textId="77777777" w:rsidR="00632C28" w:rsidRPr="00FE71F5" w:rsidRDefault="00632C28" w:rsidP="00632C28">
            <w:pPr>
              <w:spacing w:before="40" w:after="120"/>
              <w:ind w:right="113"/>
              <w:rPr>
                <w:lang w:val="fr-BE" w:eastAsia="fr-BE"/>
              </w:rPr>
            </w:pPr>
            <w:r w:rsidRPr="00FE71F5">
              <w:rPr>
                <w:lang w:val="fr-BE" w:eastAsia="fr-BE"/>
              </w:rPr>
              <w:t>(None)</w:t>
            </w:r>
          </w:p>
        </w:tc>
        <w:tc>
          <w:tcPr>
            <w:tcW w:w="1141" w:type="dxa"/>
            <w:tcBorders>
              <w:bottom w:val="single" w:sz="4" w:space="0" w:color="auto"/>
            </w:tcBorders>
            <w:shd w:val="clear" w:color="auto" w:fill="auto"/>
            <w:noWrap/>
            <w:hideMark/>
          </w:tcPr>
          <w:p w14:paraId="52125E67" w14:textId="77777777" w:rsidR="00632C28" w:rsidRPr="00FE71F5" w:rsidRDefault="00632C28" w:rsidP="00632C28">
            <w:pPr>
              <w:spacing w:before="40" w:after="120"/>
              <w:ind w:right="113"/>
              <w:jc w:val="right"/>
              <w:rPr>
                <w:lang w:val="fr-BE" w:eastAsia="fr-BE"/>
              </w:rPr>
            </w:pPr>
          </w:p>
        </w:tc>
      </w:tr>
      <w:tr w:rsidR="00632C28" w:rsidRPr="00DA22D0" w14:paraId="6CF3FBD1" w14:textId="77777777" w:rsidTr="001341FF">
        <w:trPr>
          <w:gridAfter w:val="1"/>
          <w:wAfter w:w="163" w:type="dxa"/>
        </w:trPr>
        <w:tc>
          <w:tcPr>
            <w:tcW w:w="552" w:type="dxa"/>
            <w:tcBorders>
              <w:top w:val="single" w:sz="4" w:space="0" w:color="auto"/>
              <w:bottom w:val="single" w:sz="4" w:space="0" w:color="auto"/>
            </w:tcBorders>
            <w:shd w:val="clear" w:color="auto" w:fill="auto"/>
            <w:noWrap/>
            <w:hideMark/>
          </w:tcPr>
          <w:p w14:paraId="4824D2BC" w14:textId="77777777" w:rsidR="00632C28" w:rsidRPr="00DA22D0" w:rsidRDefault="00632C28" w:rsidP="00DA22D0">
            <w:pPr>
              <w:spacing w:before="80" w:after="80"/>
              <w:ind w:left="283"/>
              <w:rPr>
                <w:b/>
                <w:bCs/>
                <w:lang w:val="fr-BE" w:eastAsia="fr-BE"/>
              </w:rPr>
            </w:pPr>
            <w:r w:rsidRPr="00DA22D0">
              <w:rPr>
                <w:b/>
                <w:bCs/>
                <w:lang w:val="fr-BE" w:eastAsia="fr-BE"/>
              </w:rPr>
              <w:t>(h)</w:t>
            </w:r>
          </w:p>
        </w:tc>
        <w:tc>
          <w:tcPr>
            <w:tcW w:w="1716" w:type="dxa"/>
            <w:tcBorders>
              <w:top w:val="single" w:sz="4" w:space="0" w:color="auto"/>
              <w:bottom w:val="single" w:sz="4" w:space="0" w:color="auto"/>
            </w:tcBorders>
            <w:shd w:val="clear" w:color="auto" w:fill="auto"/>
            <w:hideMark/>
          </w:tcPr>
          <w:p w14:paraId="47B55E39" w14:textId="77777777" w:rsidR="00632C28" w:rsidRPr="00DA22D0" w:rsidRDefault="00632C28" w:rsidP="00DA22D0">
            <w:pPr>
              <w:spacing w:before="80" w:after="80"/>
              <w:rPr>
                <w:b/>
                <w:bCs/>
                <w:lang w:val="fr-BE" w:eastAsia="fr-BE"/>
              </w:rPr>
            </w:pPr>
            <w:r w:rsidRPr="00DA22D0">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13EC8814"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742D12CC" w14:textId="77777777" w:rsidR="00632C28" w:rsidRPr="00DA22D0" w:rsidRDefault="00632C28" w:rsidP="00DA22D0">
            <w:pPr>
              <w:spacing w:before="80" w:after="80"/>
              <w:rPr>
                <w:b/>
                <w:lang w:val="fr-BE" w:eastAsia="fr-BE"/>
              </w:rPr>
            </w:pPr>
          </w:p>
        </w:tc>
        <w:tc>
          <w:tcPr>
            <w:tcW w:w="1447" w:type="dxa"/>
            <w:tcBorders>
              <w:top w:val="single" w:sz="4" w:space="0" w:color="auto"/>
              <w:bottom w:val="single" w:sz="4" w:space="0" w:color="auto"/>
            </w:tcBorders>
            <w:shd w:val="clear" w:color="auto" w:fill="auto"/>
            <w:noWrap/>
            <w:hideMark/>
          </w:tcPr>
          <w:p w14:paraId="00370A68"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5A96F9A4" w14:textId="265126BE" w:rsidR="00632C28" w:rsidRPr="00DA22D0" w:rsidRDefault="00632C28" w:rsidP="00DA22D0">
            <w:pPr>
              <w:spacing w:before="80" w:after="80"/>
              <w:jc w:val="right"/>
              <w:rPr>
                <w:b/>
                <w:bCs/>
                <w:lang w:val="fr-BE" w:eastAsia="fr-BE"/>
              </w:rPr>
            </w:pPr>
            <w:r w:rsidRPr="00DA22D0">
              <w:rPr>
                <w:b/>
                <w:bCs/>
                <w:lang w:val="fr-BE" w:eastAsia="fr-BE"/>
              </w:rPr>
              <w:t>21.279</w:t>
            </w:r>
          </w:p>
        </w:tc>
      </w:tr>
      <w:tr w:rsidR="00632C28" w:rsidRPr="00FE71F5" w14:paraId="630EE26B" w14:textId="77777777" w:rsidTr="00D40E77">
        <w:trPr>
          <w:gridAfter w:val="1"/>
          <w:wAfter w:w="163" w:type="dxa"/>
        </w:trPr>
        <w:tc>
          <w:tcPr>
            <w:tcW w:w="552" w:type="dxa"/>
            <w:tcBorders>
              <w:top w:val="single" w:sz="4" w:space="0" w:color="auto"/>
              <w:bottom w:val="single" w:sz="4" w:space="0" w:color="auto"/>
            </w:tcBorders>
            <w:shd w:val="clear" w:color="auto" w:fill="auto"/>
            <w:noWrap/>
            <w:hideMark/>
          </w:tcPr>
          <w:p w14:paraId="67107716" w14:textId="77777777" w:rsidR="00632C28" w:rsidRPr="00FE71F5" w:rsidRDefault="00632C28" w:rsidP="00632C28">
            <w:pPr>
              <w:spacing w:before="40" w:after="120"/>
              <w:ind w:right="113"/>
              <w:rPr>
                <w:lang w:val="fr-BE" w:eastAsia="fr-BE"/>
              </w:rPr>
            </w:pPr>
            <w:r w:rsidRPr="00FE71F5">
              <w:rPr>
                <w:lang w:val="fr-BE" w:eastAsia="fr-BE"/>
              </w:rPr>
              <w:t>9</w:t>
            </w:r>
          </w:p>
        </w:tc>
        <w:tc>
          <w:tcPr>
            <w:tcW w:w="1716" w:type="dxa"/>
            <w:tcBorders>
              <w:top w:val="single" w:sz="4" w:space="0" w:color="auto"/>
              <w:bottom w:val="single" w:sz="4" w:space="0" w:color="auto"/>
            </w:tcBorders>
            <w:shd w:val="clear" w:color="auto" w:fill="auto"/>
            <w:hideMark/>
          </w:tcPr>
          <w:p w14:paraId="7DB57210" w14:textId="77777777" w:rsidR="00632C28" w:rsidRPr="00FE71F5" w:rsidRDefault="00632C28" w:rsidP="00632C28">
            <w:pPr>
              <w:spacing w:before="40" w:after="120"/>
              <w:ind w:right="113"/>
              <w:rPr>
                <w:lang w:val="en-US" w:eastAsia="fr-BE"/>
              </w:rPr>
            </w:pPr>
            <w:r w:rsidRPr="00FE71F5">
              <w:rPr>
                <w:lang w:val="en-US" w:eastAsia="fr-BE"/>
              </w:rPr>
              <w:t>Reporting under the Convention and the Protocol</w:t>
            </w:r>
          </w:p>
        </w:tc>
        <w:tc>
          <w:tcPr>
            <w:tcW w:w="743" w:type="dxa"/>
            <w:tcBorders>
              <w:top w:val="single" w:sz="4" w:space="0" w:color="auto"/>
              <w:bottom w:val="single" w:sz="4" w:space="0" w:color="auto"/>
            </w:tcBorders>
            <w:shd w:val="clear" w:color="auto" w:fill="auto"/>
            <w:hideMark/>
          </w:tcPr>
          <w:p w14:paraId="34E5BF4F" w14:textId="77777777" w:rsidR="00632C28" w:rsidRPr="00FE71F5" w:rsidRDefault="00632C28" w:rsidP="00632C28">
            <w:pPr>
              <w:spacing w:before="40" w:after="120"/>
              <w:ind w:right="113"/>
              <w:rPr>
                <w:lang w:val="fr-BE" w:eastAsia="fr-BE"/>
              </w:rPr>
            </w:pPr>
            <w:r w:rsidRPr="00FE71F5">
              <w:rPr>
                <w:lang w:val="fr-BE" w:eastAsia="fr-BE"/>
              </w:rPr>
              <w:t>1</w:t>
            </w:r>
          </w:p>
        </w:tc>
        <w:tc>
          <w:tcPr>
            <w:tcW w:w="1893" w:type="dxa"/>
            <w:tcBorders>
              <w:top w:val="single" w:sz="4" w:space="0" w:color="auto"/>
              <w:bottom w:val="single" w:sz="4" w:space="0" w:color="auto"/>
            </w:tcBorders>
            <w:shd w:val="clear" w:color="auto" w:fill="auto"/>
            <w:hideMark/>
          </w:tcPr>
          <w:p w14:paraId="6CE8F7F6" w14:textId="77777777" w:rsidR="00632C28" w:rsidRPr="00FE71F5" w:rsidRDefault="00632C28" w:rsidP="00632C28">
            <w:pPr>
              <w:spacing w:before="40" w:after="120"/>
              <w:ind w:right="113"/>
              <w:rPr>
                <w:lang w:val="en-US" w:eastAsia="fr-BE"/>
              </w:rPr>
            </w:pPr>
            <w:r w:rsidRPr="00FE71F5">
              <w:rPr>
                <w:lang w:val="en-US" w:eastAsia="fr-BE"/>
              </w:rPr>
              <w:t>Consultancy costs for drafting reviews of implementation, translation of reports</w:t>
            </w:r>
          </w:p>
        </w:tc>
        <w:tc>
          <w:tcPr>
            <w:tcW w:w="1447" w:type="dxa"/>
            <w:tcBorders>
              <w:top w:val="single" w:sz="4" w:space="0" w:color="auto"/>
              <w:bottom w:val="single" w:sz="4" w:space="0" w:color="auto"/>
            </w:tcBorders>
            <w:shd w:val="clear" w:color="auto" w:fill="auto"/>
            <w:hideMark/>
          </w:tcPr>
          <w:p w14:paraId="407D9666" w14:textId="77777777" w:rsidR="00632C28" w:rsidRPr="00FE71F5" w:rsidRDefault="00632C28" w:rsidP="00632C28">
            <w:pPr>
              <w:spacing w:before="40" w:after="120"/>
              <w:ind w:right="113"/>
              <w:rPr>
                <w:lang w:val="fr-BE" w:eastAsia="fr-BE"/>
              </w:rPr>
            </w:pPr>
            <w:r w:rsidRPr="00FE71F5">
              <w:rPr>
                <w:lang w:val="fr-BE" w:eastAsia="fr-BE"/>
              </w:rPr>
              <w:t>Consultant</w:t>
            </w:r>
          </w:p>
        </w:tc>
        <w:tc>
          <w:tcPr>
            <w:tcW w:w="1141" w:type="dxa"/>
            <w:tcBorders>
              <w:top w:val="single" w:sz="4" w:space="0" w:color="auto"/>
              <w:bottom w:val="single" w:sz="4" w:space="0" w:color="auto"/>
            </w:tcBorders>
            <w:shd w:val="clear" w:color="auto" w:fill="auto"/>
            <w:noWrap/>
            <w:hideMark/>
          </w:tcPr>
          <w:p w14:paraId="2CFF8E9D" w14:textId="77777777" w:rsidR="00632C28" w:rsidRPr="00FE71F5" w:rsidRDefault="00632C28" w:rsidP="00632C28">
            <w:pPr>
              <w:spacing w:before="40" w:after="120"/>
              <w:ind w:right="113"/>
              <w:jc w:val="right"/>
              <w:rPr>
                <w:lang w:val="fr-BE" w:eastAsia="fr-BE"/>
              </w:rPr>
            </w:pPr>
            <w:r w:rsidRPr="00FE71F5">
              <w:rPr>
                <w:lang w:val="fr-BE" w:eastAsia="fr-BE"/>
              </w:rPr>
              <w:t>20.000</w:t>
            </w:r>
          </w:p>
        </w:tc>
      </w:tr>
      <w:tr w:rsidR="00632C28" w:rsidRPr="00DA22D0" w14:paraId="392EF98E" w14:textId="77777777" w:rsidTr="00D40E77">
        <w:trPr>
          <w:gridAfter w:val="1"/>
          <w:wAfter w:w="163" w:type="dxa"/>
        </w:trPr>
        <w:tc>
          <w:tcPr>
            <w:tcW w:w="552" w:type="dxa"/>
            <w:tcBorders>
              <w:top w:val="single" w:sz="4" w:space="0" w:color="auto"/>
              <w:bottom w:val="single" w:sz="4" w:space="0" w:color="auto"/>
            </w:tcBorders>
            <w:shd w:val="clear" w:color="auto" w:fill="auto"/>
            <w:hideMark/>
          </w:tcPr>
          <w:p w14:paraId="4D11045A" w14:textId="77777777" w:rsidR="00632C28" w:rsidRPr="00DA22D0" w:rsidRDefault="00632C28" w:rsidP="00DA22D0">
            <w:pPr>
              <w:spacing w:before="80" w:after="80"/>
              <w:ind w:left="283"/>
              <w:rPr>
                <w:b/>
                <w:bCs/>
                <w:lang w:val="fr-BE" w:eastAsia="fr-BE"/>
              </w:rPr>
            </w:pPr>
            <w:r w:rsidRPr="00DA22D0">
              <w:rPr>
                <w:b/>
                <w:bCs/>
                <w:lang w:val="fr-BE" w:eastAsia="fr-BE"/>
              </w:rPr>
              <w:t>(i)</w:t>
            </w:r>
          </w:p>
        </w:tc>
        <w:tc>
          <w:tcPr>
            <w:tcW w:w="1716" w:type="dxa"/>
            <w:tcBorders>
              <w:top w:val="single" w:sz="4" w:space="0" w:color="auto"/>
              <w:bottom w:val="single" w:sz="4" w:space="0" w:color="auto"/>
            </w:tcBorders>
            <w:shd w:val="clear" w:color="auto" w:fill="auto"/>
            <w:hideMark/>
          </w:tcPr>
          <w:p w14:paraId="20E0D69A" w14:textId="77777777" w:rsidR="00632C28" w:rsidRPr="00DA22D0" w:rsidRDefault="00632C28" w:rsidP="00DA22D0">
            <w:pPr>
              <w:spacing w:before="80" w:after="80"/>
              <w:rPr>
                <w:b/>
                <w:bCs/>
                <w:lang w:val="fr-BE" w:eastAsia="fr-BE"/>
              </w:rPr>
            </w:pPr>
            <w:r w:rsidRPr="00DA22D0">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6C95869E"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3F5A4FD6" w14:textId="77777777" w:rsidR="00632C28" w:rsidRPr="00DA22D0" w:rsidRDefault="00632C28" w:rsidP="00DA22D0">
            <w:pPr>
              <w:spacing w:before="80" w:after="80"/>
              <w:rPr>
                <w:b/>
                <w:lang w:val="fr-BE" w:eastAsia="fr-BE"/>
              </w:rPr>
            </w:pPr>
          </w:p>
        </w:tc>
        <w:tc>
          <w:tcPr>
            <w:tcW w:w="1447" w:type="dxa"/>
            <w:tcBorders>
              <w:top w:val="single" w:sz="4" w:space="0" w:color="auto"/>
              <w:bottom w:val="single" w:sz="4" w:space="0" w:color="auto"/>
            </w:tcBorders>
            <w:shd w:val="clear" w:color="auto" w:fill="auto"/>
            <w:noWrap/>
            <w:hideMark/>
          </w:tcPr>
          <w:p w14:paraId="06B5A913"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0223F9B3" w14:textId="77777777" w:rsidR="00632C28" w:rsidRPr="00DA22D0" w:rsidRDefault="00632C28" w:rsidP="00DA22D0">
            <w:pPr>
              <w:spacing w:before="80" w:after="80"/>
              <w:jc w:val="right"/>
              <w:rPr>
                <w:b/>
                <w:lang w:val="fr-BE" w:eastAsia="fr-BE"/>
              </w:rPr>
            </w:pPr>
            <w:r w:rsidRPr="00DA22D0">
              <w:rPr>
                <w:b/>
                <w:lang w:val="fr-BE" w:eastAsia="fr-BE"/>
              </w:rPr>
              <w:t>20.000 </w:t>
            </w:r>
          </w:p>
        </w:tc>
      </w:tr>
      <w:tr w:rsidR="00632C28" w:rsidRPr="00FE71F5" w14:paraId="26F24A44" w14:textId="77777777" w:rsidTr="00D40E77">
        <w:trPr>
          <w:gridAfter w:val="1"/>
          <w:wAfter w:w="163" w:type="dxa"/>
        </w:trPr>
        <w:tc>
          <w:tcPr>
            <w:tcW w:w="552" w:type="dxa"/>
            <w:tcBorders>
              <w:top w:val="single" w:sz="4" w:space="0" w:color="auto"/>
            </w:tcBorders>
            <w:shd w:val="clear" w:color="auto" w:fill="auto"/>
            <w:hideMark/>
          </w:tcPr>
          <w:p w14:paraId="5A2898E6" w14:textId="77777777" w:rsidR="00632C28" w:rsidRPr="00FE71F5" w:rsidRDefault="00632C28" w:rsidP="00632C28">
            <w:pPr>
              <w:spacing w:before="40" w:after="120"/>
              <w:ind w:right="113"/>
              <w:rPr>
                <w:lang w:val="fr-BE" w:eastAsia="fr-BE"/>
              </w:rPr>
            </w:pPr>
            <w:r w:rsidRPr="00FE71F5">
              <w:rPr>
                <w:lang w:val="fr-BE" w:eastAsia="fr-BE"/>
              </w:rPr>
              <w:t>10.1</w:t>
            </w:r>
          </w:p>
        </w:tc>
        <w:tc>
          <w:tcPr>
            <w:tcW w:w="1716" w:type="dxa"/>
            <w:vMerge w:val="restart"/>
            <w:tcBorders>
              <w:top w:val="single" w:sz="4" w:space="0" w:color="auto"/>
            </w:tcBorders>
            <w:shd w:val="clear" w:color="auto" w:fill="auto"/>
            <w:hideMark/>
          </w:tcPr>
          <w:p w14:paraId="627E9801" w14:textId="77777777" w:rsidR="00632C28" w:rsidRPr="00FE71F5" w:rsidRDefault="00632C28" w:rsidP="00632C28">
            <w:pPr>
              <w:spacing w:before="40" w:after="120"/>
              <w:ind w:right="113"/>
              <w:rPr>
                <w:lang w:val="en-US" w:eastAsia="fr-BE"/>
              </w:rPr>
            </w:pPr>
            <w:r w:rsidRPr="00FE71F5">
              <w:rPr>
                <w:lang w:val="en-US" w:eastAsia="fr-BE"/>
              </w:rPr>
              <w:t>Promotion of contacts with countries outside the ECE region (with reporting of results to Working Group)</w:t>
            </w:r>
          </w:p>
        </w:tc>
        <w:tc>
          <w:tcPr>
            <w:tcW w:w="743" w:type="dxa"/>
            <w:vMerge w:val="restart"/>
            <w:tcBorders>
              <w:top w:val="single" w:sz="4" w:space="0" w:color="auto"/>
            </w:tcBorders>
            <w:shd w:val="clear" w:color="auto" w:fill="auto"/>
            <w:hideMark/>
          </w:tcPr>
          <w:p w14:paraId="2D9A4025" w14:textId="77777777" w:rsidR="00632C28" w:rsidRPr="00FE71F5" w:rsidRDefault="00632C28" w:rsidP="00632C28">
            <w:pPr>
              <w:spacing w:before="40" w:after="120"/>
              <w:ind w:right="113"/>
              <w:rPr>
                <w:lang w:val="fr-BE" w:eastAsia="fr-BE"/>
              </w:rPr>
            </w:pPr>
            <w:r w:rsidRPr="00FE71F5">
              <w:rPr>
                <w:lang w:val="fr-BE" w:eastAsia="fr-BE"/>
              </w:rPr>
              <w:t>3</w:t>
            </w:r>
          </w:p>
        </w:tc>
        <w:tc>
          <w:tcPr>
            <w:tcW w:w="1893" w:type="dxa"/>
            <w:vMerge w:val="restart"/>
            <w:tcBorders>
              <w:top w:val="single" w:sz="4" w:space="0" w:color="auto"/>
            </w:tcBorders>
            <w:shd w:val="clear" w:color="auto" w:fill="auto"/>
            <w:hideMark/>
          </w:tcPr>
          <w:p w14:paraId="119BA6DB" w14:textId="2DC06A08" w:rsidR="00632C28" w:rsidRPr="00FE71F5" w:rsidRDefault="00632C28" w:rsidP="00632C28">
            <w:pPr>
              <w:spacing w:before="40" w:after="120"/>
              <w:ind w:right="113"/>
              <w:rPr>
                <w:lang w:val="en-US" w:eastAsia="fr-BE"/>
              </w:rPr>
            </w:pPr>
            <w:r w:rsidRPr="00FE71F5">
              <w:rPr>
                <w:lang w:val="en-US" w:eastAsia="fr-BE"/>
              </w:rPr>
              <w:t xml:space="preserve">Travel of secretariat, experts and </w:t>
            </w:r>
            <w:r w:rsidR="00741313">
              <w:rPr>
                <w:lang w:val="en-US" w:eastAsia="fr-BE"/>
              </w:rPr>
              <w:t xml:space="preserve">the </w:t>
            </w:r>
            <w:r w:rsidRPr="00FE71F5">
              <w:rPr>
                <w:lang w:val="en-US" w:eastAsia="fr-BE"/>
              </w:rPr>
              <w:t>Chair</w:t>
            </w:r>
          </w:p>
        </w:tc>
        <w:tc>
          <w:tcPr>
            <w:tcW w:w="1447" w:type="dxa"/>
            <w:tcBorders>
              <w:top w:val="single" w:sz="4" w:space="0" w:color="auto"/>
            </w:tcBorders>
            <w:shd w:val="clear" w:color="auto" w:fill="auto"/>
            <w:noWrap/>
            <w:hideMark/>
          </w:tcPr>
          <w:p w14:paraId="1B5CEA1D" w14:textId="1D5339F1" w:rsidR="00632C28" w:rsidRPr="00FE71F5" w:rsidRDefault="00741313" w:rsidP="00632C28">
            <w:pPr>
              <w:spacing w:before="40" w:after="120"/>
              <w:ind w:right="113"/>
              <w:rPr>
                <w:lang w:val="fr-BE" w:eastAsia="fr-BE"/>
              </w:rPr>
            </w:pPr>
            <w:r>
              <w:rPr>
                <w:lang w:val="fr-BE" w:eastAsia="fr-BE"/>
              </w:rPr>
              <w:t>M</w:t>
            </w:r>
            <w:r w:rsidR="00632C28" w:rsidRPr="00FE71F5">
              <w:rPr>
                <w:lang w:val="fr-BE" w:eastAsia="fr-BE"/>
              </w:rPr>
              <w:t>ission</w:t>
            </w:r>
          </w:p>
        </w:tc>
        <w:tc>
          <w:tcPr>
            <w:tcW w:w="1141" w:type="dxa"/>
            <w:tcBorders>
              <w:top w:val="single" w:sz="4" w:space="0" w:color="auto"/>
            </w:tcBorders>
            <w:shd w:val="clear" w:color="auto" w:fill="auto"/>
            <w:noWrap/>
            <w:hideMark/>
          </w:tcPr>
          <w:p w14:paraId="568E2A1C" w14:textId="77777777" w:rsidR="00632C28" w:rsidRPr="00FE71F5" w:rsidRDefault="00632C28" w:rsidP="00632C28">
            <w:pPr>
              <w:spacing w:before="40" w:after="120"/>
              <w:ind w:right="113"/>
              <w:jc w:val="right"/>
              <w:rPr>
                <w:lang w:val="fr-BE" w:eastAsia="fr-BE"/>
              </w:rPr>
            </w:pPr>
            <w:r w:rsidRPr="00FE71F5">
              <w:rPr>
                <w:lang w:val="fr-BE" w:eastAsia="fr-BE"/>
              </w:rPr>
              <w:t>665</w:t>
            </w:r>
          </w:p>
        </w:tc>
      </w:tr>
      <w:tr w:rsidR="00632C28" w:rsidRPr="00FE71F5" w14:paraId="2553BA80" w14:textId="77777777" w:rsidTr="00632C28">
        <w:trPr>
          <w:gridAfter w:val="1"/>
          <w:wAfter w:w="163" w:type="dxa"/>
        </w:trPr>
        <w:tc>
          <w:tcPr>
            <w:tcW w:w="552" w:type="dxa"/>
            <w:shd w:val="clear" w:color="auto" w:fill="auto"/>
            <w:hideMark/>
          </w:tcPr>
          <w:p w14:paraId="3817E13B" w14:textId="77777777" w:rsidR="00632C28" w:rsidRPr="00FE71F5" w:rsidRDefault="00632C28" w:rsidP="00632C28">
            <w:pPr>
              <w:spacing w:before="40" w:after="120"/>
              <w:ind w:right="113"/>
              <w:rPr>
                <w:lang w:val="fr-BE" w:eastAsia="fr-BE"/>
              </w:rPr>
            </w:pPr>
            <w:r w:rsidRPr="00FE71F5">
              <w:rPr>
                <w:lang w:val="fr-BE" w:eastAsia="fr-BE"/>
              </w:rPr>
              <w:t>10.2</w:t>
            </w:r>
          </w:p>
        </w:tc>
        <w:tc>
          <w:tcPr>
            <w:tcW w:w="1716" w:type="dxa"/>
            <w:vMerge/>
            <w:shd w:val="clear" w:color="auto" w:fill="auto"/>
            <w:hideMark/>
          </w:tcPr>
          <w:p w14:paraId="072855B3"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316C6F86" w14:textId="77777777" w:rsidR="00632C28" w:rsidRPr="00FE71F5" w:rsidRDefault="00632C28" w:rsidP="00632C28">
            <w:pPr>
              <w:spacing w:before="40" w:after="120"/>
              <w:ind w:right="113"/>
              <w:rPr>
                <w:lang w:val="fr-BE" w:eastAsia="fr-BE"/>
              </w:rPr>
            </w:pPr>
          </w:p>
        </w:tc>
        <w:tc>
          <w:tcPr>
            <w:tcW w:w="1893" w:type="dxa"/>
            <w:vMerge/>
            <w:shd w:val="clear" w:color="auto" w:fill="auto"/>
            <w:hideMark/>
          </w:tcPr>
          <w:p w14:paraId="27FF23B3" w14:textId="77777777" w:rsidR="00632C28" w:rsidRPr="00FE71F5" w:rsidRDefault="00632C28" w:rsidP="00632C28">
            <w:pPr>
              <w:spacing w:before="40" w:after="120"/>
              <w:ind w:right="113"/>
              <w:rPr>
                <w:lang w:val="fr-BE" w:eastAsia="fr-BE"/>
              </w:rPr>
            </w:pPr>
          </w:p>
        </w:tc>
        <w:tc>
          <w:tcPr>
            <w:tcW w:w="1447" w:type="dxa"/>
            <w:shd w:val="clear" w:color="auto" w:fill="auto"/>
            <w:noWrap/>
          </w:tcPr>
          <w:p w14:paraId="02095077"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3A608ED1" w14:textId="77777777" w:rsidR="00632C28" w:rsidRPr="00FE71F5" w:rsidRDefault="00632C28" w:rsidP="00632C28">
            <w:pPr>
              <w:spacing w:before="40" w:after="120"/>
              <w:ind w:right="113"/>
              <w:jc w:val="right"/>
              <w:rPr>
                <w:lang w:val="fr-BE" w:eastAsia="fr-BE"/>
              </w:rPr>
            </w:pPr>
          </w:p>
        </w:tc>
      </w:tr>
      <w:tr w:rsidR="00632C28" w:rsidRPr="00FE71F5" w14:paraId="318C785D" w14:textId="77777777" w:rsidTr="00632C28">
        <w:trPr>
          <w:gridAfter w:val="1"/>
          <w:wAfter w:w="163" w:type="dxa"/>
        </w:trPr>
        <w:tc>
          <w:tcPr>
            <w:tcW w:w="552" w:type="dxa"/>
            <w:shd w:val="clear" w:color="auto" w:fill="auto"/>
            <w:hideMark/>
          </w:tcPr>
          <w:p w14:paraId="1826916D" w14:textId="77777777" w:rsidR="00632C28" w:rsidRPr="00FE71F5" w:rsidRDefault="00632C28" w:rsidP="00632C28">
            <w:pPr>
              <w:spacing w:before="40" w:after="120"/>
              <w:ind w:right="113"/>
              <w:rPr>
                <w:lang w:val="fr-BE" w:eastAsia="fr-BE"/>
              </w:rPr>
            </w:pPr>
            <w:r w:rsidRPr="00FE71F5">
              <w:rPr>
                <w:lang w:val="fr-BE" w:eastAsia="fr-BE"/>
              </w:rPr>
              <w:t>10.3</w:t>
            </w:r>
          </w:p>
        </w:tc>
        <w:tc>
          <w:tcPr>
            <w:tcW w:w="1716" w:type="dxa"/>
            <w:vMerge/>
            <w:shd w:val="clear" w:color="auto" w:fill="auto"/>
            <w:hideMark/>
          </w:tcPr>
          <w:p w14:paraId="1AA5BCAB"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6343BD31" w14:textId="77777777" w:rsidR="00632C28" w:rsidRPr="00FE71F5" w:rsidRDefault="00632C28" w:rsidP="00632C28">
            <w:pPr>
              <w:spacing w:before="40" w:after="120"/>
              <w:ind w:right="113"/>
              <w:rPr>
                <w:lang w:val="fr-BE" w:eastAsia="fr-BE"/>
              </w:rPr>
            </w:pPr>
          </w:p>
        </w:tc>
        <w:tc>
          <w:tcPr>
            <w:tcW w:w="1893" w:type="dxa"/>
            <w:vMerge/>
            <w:shd w:val="clear" w:color="auto" w:fill="auto"/>
            <w:hideMark/>
          </w:tcPr>
          <w:p w14:paraId="38BDEF2C" w14:textId="77777777" w:rsidR="00632C28" w:rsidRPr="00FE71F5" w:rsidRDefault="00632C28" w:rsidP="00632C28">
            <w:pPr>
              <w:spacing w:before="40" w:after="120"/>
              <w:ind w:right="113"/>
              <w:rPr>
                <w:lang w:val="fr-BE" w:eastAsia="fr-BE"/>
              </w:rPr>
            </w:pPr>
          </w:p>
        </w:tc>
        <w:tc>
          <w:tcPr>
            <w:tcW w:w="1447" w:type="dxa"/>
            <w:shd w:val="clear" w:color="auto" w:fill="auto"/>
            <w:noWrap/>
          </w:tcPr>
          <w:p w14:paraId="698D33D0"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6909A1AE" w14:textId="77777777" w:rsidR="00632C28" w:rsidRPr="00FE71F5" w:rsidRDefault="00632C28" w:rsidP="00632C28">
            <w:pPr>
              <w:spacing w:before="40" w:after="120"/>
              <w:ind w:right="113"/>
              <w:jc w:val="right"/>
              <w:rPr>
                <w:lang w:val="fr-BE" w:eastAsia="fr-BE"/>
              </w:rPr>
            </w:pPr>
          </w:p>
        </w:tc>
      </w:tr>
      <w:tr w:rsidR="00632C28" w:rsidRPr="00FE71F5" w14:paraId="37EDBB91" w14:textId="77777777" w:rsidTr="00632C28">
        <w:trPr>
          <w:gridAfter w:val="1"/>
          <w:wAfter w:w="163" w:type="dxa"/>
        </w:trPr>
        <w:tc>
          <w:tcPr>
            <w:tcW w:w="552" w:type="dxa"/>
            <w:shd w:val="clear" w:color="auto" w:fill="auto"/>
            <w:hideMark/>
          </w:tcPr>
          <w:p w14:paraId="74F24DB1" w14:textId="77777777" w:rsidR="00632C28" w:rsidRPr="00FE71F5" w:rsidRDefault="00632C28" w:rsidP="00632C28">
            <w:pPr>
              <w:spacing w:before="40" w:after="120"/>
              <w:ind w:right="113"/>
              <w:rPr>
                <w:lang w:val="fr-BE" w:eastAsia="fr-BE"/>
              </w:rPr>
            </w:pPr>
            <w:r w:rsidRPr="00FE71F5">
              <w:rPr>
                <w:lang w:val="fr-BE" w:eastAsia="fr-BE"/>
              </w:rPr>
              <w:t>10.4</w:t>
            </w:r>
          </w:p>
        </w:tc>
        <w:tc>
          <w:tcPr>
            <w:tcW w:w="1716" w:type="dxa"/>
            <w:vMerge/>
            <w:shd w:val="clear" w:color="auto" w:fill="auto"/>
            <w:hideMark/>
          </w:tcPr>
          <w:p w14:paraId="0E9B6B33" w14:textId="77777777" w:rsidR="00632C28" w:rsidRPr="00FE71F5" w:rsidRDefault="00632C28" w:rsidP="00632C28">
            <w:pPr>
              <w:spacing w:before="40" w:after="120"/>
              <w:ind w:right="113"/>
              <w:rPr>
                <w:lang w:val="fr-BE" w:eastAsia="fr-BE"/>
              </w:rPr>
            </w:pPr>
          </w:p>
        </w:tc>
        <w:tc>
          <w:tcPr>
            <w:tcW w:w="743" w:type="dxa"/>
            <w:vMerge/>
            <w:shd w:val="clear" w:color="auto" w:fill="auto"/>
            <w:hideMark/>
          </w:tcPr>
          <w:p w14:paraId="7B6C4C94" w14:textId="77777777" w:rsidR="00632C28" w:rsidRPr="00FE71F5" w:rsidRDefault="00632C28" w:rsidP="00632C28">
            <w:pPr>
              <w:spacing w:before="40" w:after="120"/>
              <w:ind w:right="113"/>
              <w:rPr>
                <w:lang w:val="fr-BE" w:eastAsia="fr-BE"/>
              </w:rPr>
            </w:pPr>
          </w:p>
        </w:tc>
        <w:tc>
          <w:tcPr>
            <w:tcW w:w="1893" w:type="dxa"/>
            <w:vMerge/>
            <w:shd w:val="clear" w:color="auto" w:fill="auto"/>
            <w:hideMark/>
          </w:tcPr>
          <w:p w14:paraId="04C2CDCB" w14:textId="77777777" w:rsidR="00632C28" w:rsidRPr="00FE71F5" w:rsidRDefault="00632C28" w:rsidP="00632C28">
            <w:pPr>
              <w:spacing w:before="40" w:after="120"/>
              <w:ind w:right="113"/>
              <w:rPr>
                <w:lang w:val="fr-BE" w:eastAsia="fr-BE"/>
              </w:rPr>
            </w:pPr>
          </w:p>
        </w:tc>
        <w:tc>
          <w:tcPr>
            <w:tcW w:w="1447" w:type="dxa"/>
            <w:shd w:val="clear" w:color="auto" w:fill="auto"/>
            <w:noWrap/>
          </w:tcPr>
          <w:p w14:paraId="405D9A52" w14:textId="77777777" w:rsidR="00632C28" w:rsidRPr="00FE71F5" w:rsidRDefault="00632C28" w:rsidP="00632C28">
            <w:pPr>
              <w:spacing w:before="40" w:after="120"/>
              <w:ind w:right="113"/>
              <w:rPr>
                <w:lang w:val="fr-BE" w:eastAsia="fr-BE"/>
              </w:rPr>
            </w:pPr>
          </w:p>
        </w:tc>
        <w:tc>
          <w:tcPr>
            <w:tcW w:w="1141" w:type="dxa"/>
            <w:shd w:val="clear" w:color="auto" w:fill="auto"/>
            <w:noWrap/>
            <w:hideMark/>
          </w:tcPr>
          <w:p w14:paraId="61F610C2" w14:textId="77777777" w:rsidR="00632C28" w:rsidRPr="00FE71F5" w:rsidRDefault="00632C28" w:rsidP="00632C28">
            <w:pPr>
              <w:spacing w:before="40" w:after="120"/>
              <w:ind w:right="113"/>
              <w:jc w:val="right"/>
              <w:rPr>
                <w:lang w:val="fr-BE" w:eastAsia="fr-BE"/>
              </w:rPr>
            </w:pPr>
          </w:p>
        </w:tc>
      </w:tr>
      <w:tr w:rsidR="00632C28" w:rsidRPr="00FE71F5" w14:paraId="0070DDE6" w14:textId="77777777" w:rsidTr="00D40E77">
        <w:trPr>
          <w:gridAfter w:val="1"/>
          <w:wAfter w:w="163" w:type="dxa"/>
        </w:trPr>
        <w:tc>
          <w:tcPr>
            <w:tcW w:w="552" w:type="dxa"/>
            <w:tcBorders>
              <w:bottom w:val="single" w:sz="4" w:space="0" w:color="auto"/>
            </w:tcBorders>
            <w:shd w:val="clear" w:color="auto" w:fill="auto"/>
            <w:hideMark/>
          </w:tcPr>
          <w:p w14:paraId="36418264" w14:textId="77777777" w:rsidR="00632C28" w:rsidRPr="00FE71F5" w:rsidRDefault="00632C28" w:rsidP="00632C28">
            <w:pPr>
              <w:spacing w:before="40" w:after="120"/>
              <w:ind w:right="113"/>
              <w:rPr>
                <w:lang w:val="fr-BE" w:eastAsia="fr-BE"/>
              </w:rPr>
            </w:pPr>
            <w:r w:rsidRPr="00FE71F5">
              <w:rPr>
                <w:lang w:val="fr-BE" w:eastAsia="fr-BE"/>
              </w:rPr>
              <w:t>10.5</w:t>
            </w:r>
          </w:p>
        </w:tc>
        <w:tc>
          <w:tcPr>
            <w:tcW w:w="1716" w:type="dxa"/>
            <w:vMerge/>
            <w:tcBorders>
              <w:bottom w:val="single" w:sz="4" w:space="0" w:color="auto"/>
            </w:tcBorders>
            <w:shd w:val="clear" w:color="auto" w:fill="auto"/>
            <w:hideMark/>
          </w:tcPr>
          <w:p w14:paraId="0A341292" w14:textId="77777777" w:rsidR="00632C28" w:rsidRPr="00FE71F5" w:rsidRDefault="00632C28" w:rsidP="00632C28">
            <w:pPr>
              <w:spacing w:before="40" w:after="120"/>
              <w:ind w:right="113"/>
              <w:rPr>
                <w:lang w:val="fr-BE" w:eastAsia="fr-BE"/>
              </w:rPr>
            </w:pPr>
          </w:p>
        </w:tc>
        <w:tc>
          <w:tcPr>
            <w:tcW w:w="743" w:type="dxa"/>
            <w:vMerge/>
            <w:tcBorders>
              <w:bottom w:val="single" w:sz="4" w:space="0" w:color="auto"/>
            </w:tcBorders>
            <w:shd w:val="clear" w:color="auto" w:fill="auto"/>
            <w:hideMark/>
          </w:tcPr>
          <w:p w14:paraId="0AB90F28" w14:textId="77777777" w:rsidR="00632C28" w:rsidRPr="00FE71F5" w:rsidRDefault="00632C28" w:rsidP="00632C28">
            <w:pPr>
              <w:spacing w:before="40" w:after="120"/>
              <w:ind w:right="113"/>
              <w:rPr>
                <w:lang w:val="fr-BE" w:eastAsia="fr-BE"/>
              </w:rPr>
            </w:pPr>
          </w:p>
        </w:tc>
        <w:tc>
          <w:tcPr>
            <w:tcW w:w="1893" w:type="dxa"/>
            <w:vMerge/>
            <w:tcBorders>
              <w:bottom w:val="single" w:sz="4" w:space="0" w:color="auto"/>
            </w:tcBorders>
            <w:shd w:val="clear" w:color="auto" w:fill="auto"/>
            <w:hideMark/>
          </w:tcPr>
          <w:p w14:paraId="78873A22" w14:textId="77777777" w:rsidR="00632C28" w:rsidRPr="00FE71F5" w:rsidRDefault="00632C28" w:rsidP="00632C28">
            <w:pPr>
              <w:spacing w:before="40" w:after="120"/>
              <w:ind w:right="113"/>
              <w:rPr>
                <w:lang w:val="fr-BE" w:eastAsia="fr-BE"/>
              </w:rPr>
            </w:pPr>
          </w:p>
        </w:tc>
        <w:tc>
          <w:tcPr>
            <w:tcW w:w="1447" w:type="dxa"/>
            <w:tcBorders>
              <w:bottom w:val="single" w:sz="4" w:space="0" w:color="auto"/>
            </w:tcBorders>
            <w:shd w:val="clear" w:color="auto" w:fill="auto"/>
            <w:noWrap/>
          </w:tcPr>
          <w:p w14:paraId="76CE2AED" w14:textId="77777777" w:rsidR="00632C28" w:rsidRPr="00FE71F5" w:rsidRDefault="00632C28" w:rsidP="00632C28">
            <w:pPr>
              <w:spacing w:before="40" w:after="120"/>
              <w:ind w:right="113"/>
              <w:rPr>
                <w:lang w:val="fr-BE" w:eastAsia="fr-BE"/>
              </w:rPr>
            </w:pPr>
          </w:p>
        </w:tc>
        <w:tc>
          <w:tcPr>
            <w:tcW w:w="1141" w:type="dxa"/>
            <w:tcBorders>
              <w:bottom w:val="single" w:sz="4" w:space="0" w:color="auto"/>
            </w:tcBorders>
            <w:shd w:val="clear" w:color="auto" w:fill="auto"/>
            <w:noWrap/>
            <w:hideMark/>
          </w:tcPr>
          <w:p w14:paraId="5E51BA9C" w14:textId="77777777" w:rsidR="00632C28" w:rsidRPr="00FE71F5" w:rsidRDefault="00632C28" w:rsidP="00632C28">
            <w:pPr>
              <w:spacing w:before="40" w:after="120"/>
              <w:ind w:right="113"/>
              <w:jc w:val="right"/>
              <w:rPr>
                <w:lang w:val="fr-BE" w:eastAsia="fr-BE"/>
              </w:rPr>
            </w:pPr>
          </w:p>
        </w:tc>
      </w:tr>
      <w:tr w:rsidR="00632C28" w:rsidRPr="00DA22D0" w14:paraId="41D26C59" w14:textId="77777777" w:rsidTr="00D40E77">
        <w:trPr>
          <w:gridAfter w:val="1"/>
          <w:wAfter w:w="163" w:type="dxa"/>
        </w:trPr>
        <w:tc>
          <w:tcPr>
            <w:tcW w:w="552" w:type="dxa"/>
            <w:tcBorders>
              <w:top w:val="single" w:sz="4" w:space="0" w:color="auto"/>
              <w:bottom w:val="single" w:sz="4" w:space="0" w:color="auto"/>
            </w:tcBorders>
            <w:shd w:val="clear" w:color="auto" w:fill="auto"/>
            <w:hideMark/>
          </w:tcPr>
          <w:p w14:paraId="04FD7143" w14:textId="77777777" w:rsidR="00632C28" w:rsidRPr="00DA22D0" w:rsidRDefault="00632C28" w:rsidP="00DA22D0">
            <w:pPr>
              <w:spacing w:before="80" w:after="80"/>
              <w:ind w:left="283"/>
              <w:rPr>
                <w:b/>
                <w:bCs/>
                <w:lang w:val="fr-BE" w:eastAsia="fr-BE"/>
              </w:rPr>
            </w:pPr>
            <w:r w:rsidRPr="00DA22D0">
              <w:rPr>
                <w:b/>
                <w:bCs/>
                <w:lang w:val="fr-BE" w:eastAsia="fr-BE"/>
              </w:rPr>
              <w:t>(j)</w:t>
            </w:r>
          </w:p>
        </w:tc>
        <w:tc>
          <w:tcPr>
            <w:tcW w:w="1716" w:type="dxa"/>
            <w:tcBorders>
              <w:top w:val="single" w:sz="4" w:space="0" w:color="auto"/>
              <w:bottom w:val="single" w:sz="4" w:space="0" w:color="auto"/>
            </w:tcBorders>
            <w:shd w:val="clear" w:color="auto" w:fill="auto"/>
            <w:hideMark/>
          </w:tcPr>
          <w:p w14:paraId="09EECD5E" w14:textId="77777777" w:rsidR="00632C28" w:rsidRPr="00DA22D0" w:rsidRDefault="00632C28" w:rsidP="00DA22D0">
            <w:pPr>
              <w:spacing w:before="80" w:after="80"/>
              <w:rPr>
                <w:b/>
                <w:bCs/>
                <w:lang w:val="fr-BE" w:eastAsia="fr-BE"/>
              </w:rPr>
            </w:pPr>
            <w:r w:rsidRPr="00DA22D0">
              <w:rPr>
                <w:b/>
                <w:bCs/>
                <w:lang w:val="fr-BE" w:eastAsia="fr-BE"/>
              </w:rPr>
              <w:t>Total for activity</w:t>
            </w:r>
          </w:p>
        </w:tc>
        <w:tc>
          <w:tcPr>
            <w:tcW w:w="743" w:type="dxa"/>
            <w:tcBorders>
              <w:top w:val="single" w:sz="4" w:space="0" w:color="auto"/>
              <w:bottom w:val="single" w:sz="4" w:space="0" w:color="auto"/>
            </w:tcBorders>
            <w:shd w:val="clear" w:color="auto" w:fill="auto"/>
            <w:hideMark/>
          </w:tcPr>
          <w:p w14:paraId="29494CB3"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7C103669" w14:textId="77777777" w:rsidR="00632C28" w:rsidRPr="00DA22D0" w:rsidRDefault="00632C28" w:rsidP="00DA22D0">
            <w:pPr>
              <w:spacing w:before="80" w:after="80"/>
              <w:rPr>
                <w:b/>
                <w:lang w:val="fr-BE" w:eastAsia="fr-BE"/>
              </w:rPr>
            </w:pPr>
            <w:r w:rsidRPr="00DA22D0">
              <w:rPr>
                <w:b/>
                <w:lang w:val="fr-BE" w:eastAsia="fr-BE"/>
              </w:rPr>
              <w:t> </w:t>
            </w:r>
          </w:p>
        </w:tc>
        <w:tc>
          <w:tcPr>
            <w:tcW w:w="1447" w:type="dxa"/>
            <w:tcBorders>
              <w:top w:val="single" w:sz="4" w:space="0" w:color="auto"/>
              <w:bottom w:val="single" w:sz="4" w:space="0" w:color="auto"/>
            </w:tcBorders>
            <w:shd w:val="clear" w:color="auto" w:fill="auto"/>
            <w:noWrap/>
            <w:hideMark/>
          </w:tcPr>
          <w:p w14:paraId="15046630"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64D105A5" w14:textId="77777777" w:rsidR="00632C28" w:rsidRPr="00DA22D0" w:rsidRDefault="00632C28" w:rsidP="00DA22D0">
            <w:pPr>
              <w:spacing w:before="80" w:after="80"/>
              <w:jc w:val="right"/>
              <w:rPr>
                <w:b/>
                <w:lang w:val="fr-BE" w:eastAsia="fr-BE"/>
              </w:rPr>
            </w:pPr>
            <w:r w:rsidRPr="00DA22D0">
              <w:rPr>
                <w:b/>
                <w:lang w:val="fr-BE" w:eastAsia="fr-BE"/>
              </w:rPr>
              <w:t>665 </w:t>
            </w:r>
          </w:p>
        </w:tc>
      </w:tr>
      <w:tr w:rsidR="00632C28" w:rsidRPr="00DA22D0" w14:paraId="39C7B340" w14:textId="77777777" w:rsidTr="00D40E77">
        <w:trPr>
          <w:gridAfter w:val="1"/>
          <w:wAfter w:w="163" w:type="dxa"/>
        </w:trPr>
        <w:tc>
          <w:tcPr>
            <w:tcW w:w="552" w:type="dxa"/>
            <w:tcBorders>
              <w:top w:val="single" w:sz="4" w:space="0" w:color="auto"/>
              <w:bottom w:val="single" w:sz="4" w:space="0" w:color="auto"/>
            </w:tcBorders>
            <w:shd w:val="clear" w:color="auto" w:fill="auto"/>
            <w:hideMark/>
          </w:tcPr>
          <w:p w14:paraId="40937144" w14:textId="77777777" w:rsidR="00632C28" w:rsidRPr="00DA22D0" w:rsidRDefault="00632C28" w:rsidP="00DA22D0">
            <w:pPr>
              <w:spacing w:before="80" w:after="80"/>
              <w:ind w:left="283"/>
              <w:rPr>
                <w:b/>
                <w:bCs/>
                <w:lang w:val="fr-BE" w:eastAsia="fr-BE"/>
              </w:rPr>
            </w:pPr>
            <w:r w:rsidRPr="00DA22D0">
              <w:rPr>
                <w:b/>
                <w:bCs/>
                <w:lang w:val="fr-BE" w:eastAsia="fr-BE"/>
              </w:rPr>
              <w:t>(k)</w:t>
            </w:r>
          </w:p>
        </w:tc>
        <w:tc>
          <w:tcPr>
            <w:tcW w:w="1716" w:type="dxa"/>
            <w:tcBorders>
              <w:top w:val="single" w:sz="4" w:space="0" w:color="auto"/>
              <w:bottom w:val="single" w:sz="4" w:space="0" w:color="auto"/>
            </w:tcBorders>
            <w:shd w:val="clear" w:color="auto" w:fill="auto"/>
            <w:hideMark/>
          </w:tcPr>
          <w:p w14:paraId="736D1CDC" w14:textId="77777777" w:rsidR="00632C28" w:rsidRPr="00DA22D0" w:rsidRDefault="00632C28" w:rsidP="00DA22D0">
            <w:pPr>
              <w:spacing w:before="80" w:after="80"/>
              <w:rPr>
                <w:b/>
                <w:bCs/>
                <w:lang w:val="fr-BE" w:eastAsia="fr-BE"/>
              </w:rPr>
            </w:pPr>
            <w:r w:rsidRPr="00DA22D0">
              <w:rPr>
                <w:b/>
                <w:bCs/>
                <w:lang w:val="fr-BE" w:eastAsia="fr-BE"/>
              </w:rPr>
              <w:t>Subtotal (Organizational)</w:t>
            </w:r>
          </w:p>
        </w:tc>
        <w:tc>
          <w:tcPr>
            <w:tcW w:w="743" w:type="dxa"/>
            <w:tcBorders>
              <w:top w:val="single" w:sz="4" w:space="0" w:color="auto"/>
              <w:bottom w:val="single" w:sz="4" w:space="0" w:color="auto"/>
            </w:tcBorders>
            <w:shd w:val="clear" w:color="auto" w:fill="auto"/>
            <w:hideMark/>
          </w:tcPr>
          <w:p w14:paraId="3BF917FD"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5E1A0652" w14:textId="77777777" w:rsidR="00632C28" w:rsidRPr="00DA22D0" w:rsidRDefault="00632C28" w:rsidP="00DA22D0">
            <w:pPr>
              <w:spacing w:before="80" w:after="80"/>
              <w:rPr>
                <w:b/>
                <w:lang w:val="fr-BE" w:eastAsia="fr-BE"/>
              </w:rPr>
            </w:pPr>
            <w:r w:rsidRPr="00DA22D0">
              <w:rPr>
                <w:b/>
                <w:lang w:val="fr-BE" w:eastAsia="fr-BE"/>
              </w:rPr>
              <w:t> </w:t>
            </w:r>
          </w:p>
        </w:tc>
        <w:tc>
          <w:tcPr>
            <w:tcW w:w="1447" w:type="dxa"/>
            <w:tcBorders>
              <w:top w:val="single" w:sz="4" w:space="0" w:color="auto"/>
              <w:bottom w:val="single" w:sz="4" w:space="0" w:color="auto"/>
            </w:tcBorders>
            <w:shd w:val="clear" w:color="auto" w:fill="auto"/>
            <w:noWrap/>
            <w:hideMark/>
          </w:tcPr>
          <w:p w14:paraId="27716795"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449F9945" w14:textId="752612CA" w:rsidR="00632C28" w:rsidRPr="00DA22D0" w:rsidRDefault="00632C28" w:rsidP="00DA22D0">
            <w:pPr>
              <w:spacing w:before="80" w:after="80"/>
              <w:jc w:val="right"/>
              <w:rPr>
                <w:b/>
                <w:bCs/>
                <w:lang w:val="fr-BE" w:eastAsia="fr-BE"/>
              </w:rPr>
            </w:pPr>
            <w:r w:rsidRPr="00DA22D0">
              <w:rPr>
                <w:b/>
                <w:bCs/>
                <w:lang w:val="fr-BE" w:eastAsia="fr-BE"/>
              </w:rPr>
              <w:t xml:space="preserve">844.800 </w:t>
            </w:r>
          </w:p>
        </w:tc>
      </w:tr>
      <w:tr w:rsidR="00632C28" w:rsidRPr="00FE71F5" w14:paraId="5726CF95" w14:textId="77777777" w:rsidTr="00D40E77">
        <w:trPr>
          <w:gridAfter w:val="1"/>
          <w:wAfter w:w="163" w:type="dxa"/>
        </w:trPr>
        <w:tc>
          <w:tcPr>
            <w:tcW w:w="552" w:type="dxa"/>
            <w:tcBorders>
              <w:top w:val="single" w:sz="4" w:space="0" w:color="auto"/>
              <w:bottom w:val="single" w:sz="4" w:space="0" w:color="auto"/>
            </w:tcBorders>
            <w:shd w:val="clear" w:color="auto" w:fill="auto"/>
            <w:hideMark/>
          </w:tcPr>
          <w:p w14:paraId="3D346728" w14:textId="589C963B" w:rsidR="00632C28" w:rsidRPr="00FE71F5" w:rsidRDefault="0009115D" w:rsidP="0009115D">
            <w:pPr>
              <w:spacing w:before="40" w:after="120"/>
              <w:ind w:right="-19"/>
              <w:rPr>
                <w:lang w:val="fr-BE" w:eastAsia="fr-BE"/>
              </w:rPr>
            </w:pPr>
            <w:r>
              <w:rPr>
                <w:lang w:val="fr-BE" w:eastAsia="fr-BE"/>
              </w:rPr>
              <w:t xml:space="preserve">       </w:t>
            </w:r>
            <w:r w:rsidR="00632C28" w:rsidRPr="00FE71F5">
              <w:rPr>
                <w:lang w:val="fr-BE" w:eastAsia="fr-BE"/>
              </w:rPr>
              <w:t>(l)</w:t>
            </w:r>
          </w:p>
        </w:tc>
        <w:tc>
          <w:tcPr>
            <w:tcW w:w="1716" w:type="dxa"/>
            <w:tcBorders>
              <w:top w:val="single" w:sz="4" w:space="0" w:color="auto"/>
              <w:bottom w:val="single" w:sz="4" w:space="0" w:color="auto"/>
            </w:tcBorders>
            <w:shd w:val="clear" w:color="auto" w:fill="auto"/>
            <w:hideMark/>
          </w:tcPr>
          <w:p w14:paraId="1E663942" w14:textId="77777777" w:rsidR="00632C28" w:rsidRPr="00FE71F5" w:rsidRDefault="00632C28" w:rsidP="00632C28">
            <w:pPr>
              <w:spacing w:before="40" w:after="120"/>
              <w:ind w:right="113"/>
              <w:rPr>
                <w:lang w:val="en-US" w:eastAsia="fr-BE"/>
              </w:rPr>
            </w:pPr>
            <w:r w:rsidRPr="00FE71F5">
              <w:rPr>
                <w:lang w:val="en-US" w:eastAsia="fr-BE"/>
              </w:rPr>
              <w:t>Future of the Convention and the Protocol</w:t>
            </w:r>
          </w:p>
        </w:tc>
        <w:tc>
          <w:tcPr>
            <w:tcW w:w="743" w:type="dxa"/>
            <w:tcBorders>
              <w:top w:val="single" w:sz="4" w:space="0" w:color="auto"/>
              <w:bottom w:val="single" w:sz="4" w:space="0" w:color="auto"/>
            </w:tcBorders>
            <w:shd w:val="clear" w:color="auto" w:fill="auto"/>
            <w:hideMark/>
          </w:tcPr>
          <w:p w14:paraId="52AF56A4" w14:textId="77777777" w:rsidR="00632C28" w:rsidRPr="00FE71F5" w:rsidRDefault="00632C28" w:rsidP="00632C28">
            <w:pPr>
              <w:spacing w:before="40" w:after="120"/>
              <w:ind w:right="113"/>
              <w:rPr>
                <w:lang w:val="fr-BE" w:eastAsia="fr-BE"/>
              </w:rPr>
            </w:pPr>
            <w:r w:rsidRPr="00FE71F5">
              <w:rPr>
                <w:lang w:val="fr-BE" w:eastAsia="fr-BE"/>
              </w:rPr>
              <w:t>2</w:t>
            </w:r>
          </w:p>
        </w:tc>
        <w:tc>
          <w:tcPr>
            <w:tcW w:w="1893" w:type="dxa"/>
            <w:tcBorders>
              <w:top w:val="single" w:sz="4" w:space="0" w:color="auto"/>
              <w:bottom w:val="single" w:sz="4" w:space="0" w:color="auto"/>
            </w:tcBorders>
            <w:shd w:val="clear" w:color="auto" w:fill="auto"/>
            <w:hideMark/>
          </w:tcPr>
          <w:p w14:paraId="2B9BBE3A" w14:textId="77777777" w:rsidR="00632C28" w:rsidRPr="00FE71F5" w:rsidRDefault="00632C28" w:rsidP="00632C28">
            <w:pPr>
              <w:spacing w:before="40" w:after="120"/>
              <w:ind w:right="113"/>
              <w:rPr>
                <w:lang w:val="en-US" w:eastAsia="fr-BE"/>
              </w:rPr>
            </w:pPr>
            <w:r w:rsidRPr="00FE71F5">
              <w:rPr>
                <w:lang w:val="en-US" w:eastAsia="fr-BE"/>
              </w:rPr>
              <w:t>A long-term strategy and an action plan, including regarding the opening of the Convention and the Protocol and contribution to the 2030 Agenda for Sustainable Development (support to drafting)</w:t>
            </w:r>
          </w:p>
        </w:tc>
        <w:tc>
          <w:tcPr>
            <w:tcW w:w="1447" w:type="dxa"/>
            <w:tcBorders>
              <w:top w:val="single" w:sz="4" w:space="0" w:color="auto"/>
              <w:bottom w:val="single" w:sz="4" w:space="0" w:color="auto"/>
            </w:tcBorders>
            <w:shd w:val="clear" w:color="auto" w:fill="auto"/>
            <w:noWrap/>
            <w:hideMark/>
          </w:tcPr>
          <w:p w14:paraId="10DD7916" w14:textId="77777777" w:rsidR="00632C28" w:rsidRPr="00FE71F5" w:rsidRDefault="00632C28" w:rsidP="00632C28">
            <w:pPr>
              <w:spacing w:before="40" w:after="120"/>
              <w:ind w:right="113"/>
              <w:rPr>
                <w:lang w:val="fr-BE" w:eastAsia="fr-BE"/>
              </w:rPr>
            </w:pPr>
            <w:r w:rsidRPr="00FE71F5">
              <w:rPr>
                <w:lang w:val="fr-BE" w:eastAsia="fr-BE"/>
              </w:rPr>
              <w:t>Consultant</w:t>
            </w:r>
          </w:p>
        </w:tc>
        <w:tc>
          <w:tcPr>
            <w:tcW w:w="1141" w:type="dxa"/>
            <w:tcBorders>
              <w:top w:val="single" w:sz="4" w:space="0" w:color="auto"/>
              <w:bottom w:val="single" w:sz="4" w:space="0" w:color="auto"/>
            </w:tcBorders>
            <w:shd w:val="clear" w:color="auto" w:fill="auto"/>
            <w:noWrap/>
            <w:hideMark/>
          </w:tcPr>
          <w:p w14:paraId="1B7AF572" w14:textId="23191C8C" w:rsidR="00632C28" w:rsidRPr="00FE71F5" w:rsidRDefault="00632C28" w:rsidP="00632C28">
            <w:pPr>
              <w:spacing w:before="40" w:after="120"/>
              <w:ind w:right="113"/>
              <w:jc w:val="right"/>
              <w:rPr>
                <w:lang w:val="fr-BE" w:eastAsia="fr-BE"/>
              </w:rPr>
            </w:pPr>
            <w:r w:rsidRPr="00FE71F5">
              <w:rPr>
                <w:lang w:val="fr-BE" w:eastAsia="fr-BE"/>
              </w:rPr>
              <w:t> </w:t>
            </w:r>
            <w:r w:rsidR="00741313">
              <w:rPr>
                <w:lang w:val="fr-BE" w:eastAsia="fr-BE"/>
              </w:rPr>
              <w:t>–</w:t>
            </w:r>
          </w:p>
        </w:tc>
      </w:tr>
      <w:tr w:rsidR="00632C28" w:rsidRPr="00DA22D0" w14:paraId="37136F44" w14:textId="77777777" w:rsidTr="00D40E77">
        <w:trPr>
          <w:gridAfter w:val="1"/>
          <w:wAfter w:w="163" w:type="dxa"/>
        </w:trPr>
        <w:tc>
          <w:tcPr>
            <w:tcW w:w="552" w:type="dxa"/>
            <w:tcBorders>
              <w:top w:val="single" w:sz="4" w:space="0" w:color="auto"/>
              <w:bottom w:val="single" w:sz="4" w:space="0" w:color="auto"/>
            </w:tcBorders>
            <w:shd w:val="clear" w:color="auto" w:fill="auto"/>
            <w:hideMark/>
          </w:tcPr>
          <w:p w14:paraId="06F677AD" w14:textId="77777777" w:rsidR="00632C28" w:rsidRPr="00DA22D0" w:rsidRDefault="00632C28" w:rsidP="00DA22D0">
            <w:pPr>
              <w:spacing w:before="80" w:after="80"/>
              <w:ind w:left="283" w:right="-157"/>
              <w:rPr>
                <w:b/>
                <w:bCs/>
                <w:lang w:val="fr-BE" w:eastAsia="fr-BE"/>
              </w:rPr>
            </w:pPr>
            <w:r w:rsidRPr="00DA22D0">
              <w:rPr>
                <w:b/>
                <w:bCs/>
                <w:lang w:val="fr-BE" w:eastAsia="fr-BE"/>
              </w:rPr>
              <w:t>(m)</w:t>
            </w:r>
          </w:p>
        </w:tc>
        <w:tc>
          <w:tcPr>
            <w:tcW w:w="1716" w:type="dxa"/>
            <w:tcBorders>
              <w:top w:val="single" w:sz="4" w:space="0" w:color="auto"/>
              <w:bottom w:val="single" w:sz="4" w:space="0" w:color="auto"/>
            </w:tcBorders>
            <w:shd w:val="clear" w:color="auto" w:fill="auto"/>
            <w:hideMark/>
          </w:tcPr>
          <w:p w14:paraId="3859D495" w14:textId="77777777" w:rsidR="00632C28" w:rsidRPr="00DA22D0" w:rsidRDefault="00632C28" w:rsidP="00DA22D0">
            <w:pPr>
              <w:spacing w:before="80" w:after="80"/>
              <w:rPr>
                <w:b/>
                <w:bCs/>
                <w:lang w:val="fr-BE" w:eastAsia="fr-BE"/>
              </w:rPr>
            </w:pPr>
            <w:r w:rsidRPr="00DA22D0">
              <w:rPr>
                <w:b/>
                <w:bCs/>
                <w:lang w:val="fr-BE" w:eastAsia="fr-BE"/>
              </w:rPr>
              <w:t>Subtotal (substantive activities)</w:t>
            </w:r>
          </w:p>
        </w:tc>
        <w:tc>
          <w:tcPr>
            <w:tcW w:w="743" w:type="dxa"/>
            <w:tcBorders>
              <w:top w:val="single" w:sz="4" w:space="0" w:color="auto"/>
              <w:bottom w:val="single" w:sz="4" w:space="0" w:color="auto"/>
            </w:tcBorders>
            <w:shd w:val="clear" w:color="auto" w:fill="auto"/>
            <w:hideMark/>
          </w:tcPr>
          <w:p w14:paraId="693D1C76" w14:textId="77777777" w:rsidR="00632C28" w:rsidRPr="00DA22D0" w:rsidRDefault="00632C28" w:rsidP="00DA22D0">
            <w:pPr>
              <w:spacing w:before="80" w:after="80"/>
              <w:rPr>
                <w:b/>
                <w:lang w:val="fr-BE" w:eastAsia="fr-BE"/>
              </w:rPr>
            </w:pPr>
            <w:r w:rsidRPr="00DA22D0">
              <w:rPr>
                <w:b/>
                <w:lang w:val="fr-BE" w:eastAsia="fr-BE"/>
              </w:rPr>
              <w:t> </w:t>
            </w:r>
          </w:p>
        </w:tc>
        <w:tc>
          <w:tcPr>
            <w:tcW w:w="1893" w:type="dxa"/>
            <w:tcBorders>
              <w:top w:val="single" w:sz="4" w:space="0" w:color="auto"/>
              <w:bottom w:val="single" w:sz="4" w:space="0" w:color="auto"/>
            </w:tcBorders>
            <w:shd w:val="clear" w:color="auto" w:fill="auto"/>
            <w:hideMark/>
          </w:tcPr>
          <w:p w14:paraId="6879CDE1" w14:textId="77777777" w:rsidR="00632C28" w:rsidRPr="00DA22D0" w:rsidRDefault="00632C28" w:rsidP="00DA22D0">
            <w:pPr>
              <w:spacing w:before="80" w:after="80"/>
              <w:rPr>
                <w:b/>
                <w:lang w:val="fr-BE" w:eastAsia="fr-BE"/>
              </w:rPr>
            </w:pPr>
            <w:r w:rsidRPr="00DA22D0">
              <w:rPr>
                <w:b/>
                <w:lang w:val="fr-BE" w:eastAsia="fr-BE"/>
              </w:rPr>
              <w:t> </w:t>
            </w:r>
          </w:p>
        </w:tc>
        <w:tc>
          <w:tcPr>
            <w:tcW w:w="1447" w:type="dxa"/>
            <w:tcBorders>
              <w:top w:val="single" w:sz="4" w:space="0" w:color="auto"/>
              <w:bottom w:val="single" w:sz="4" w:space="0" w:color="auto"/>
            </w:tcBorders>
            <w:shd w:val="clear" w:color="auto" w:fill="auto"/>
            <w:noWrap/>
            <w:hideMark/>
          </w:tcPr>
          <w:p w14:paraId="23DC29F9" w14:textId="77777777" w:rsidR="00632C28" w:rsidRPr="00DA22D0" w:rsidRDefault="00632C28" w:rsidP="00DA22D0">
            <w:pPr>
              <w:spacing w:before="80" w:after="80"/>
              <w:rPr>
                <w:b/>
                <w:lang w:val="fr-BE" w:eastAsia="fr-BE"/>
              </w:rPr>
            </w:pPr>
            <w:r w:rsidRPr="00DA22D0">
              <w:rPr>
                <w:b/>
                <w:lang w:val="fr-BE" w:eastAsia="fr-BE"/>
              </w:rPr>
              <w:t> </w:t>
            </w:r>
          </w:p>
        </w:tc>
        <w:tc>
          <w:tcPr>
            <w:tcW w:w="1141" w:type="dxa"/>
            <w:tcBorders>
              <w:top w:val="single" w:sz="4" w:space="0" w:color="auto"/>
              <w:bottom w:val="single" w:sz="4" w:space="0" w:color="auto"/>
            </w:tcBorders>
            <w:shd w:val="clear" w:color="auto" w:fill="auto"/>
            <w:noWrap/>
            <w:hideMark/>
          </w:tcPr>
          <w:p w14:paraId="50430B40" w14:textId="1568EFD8" w:rsidR="00632C28" w:rsidRPr="00741313" w:rsidRDefault="00741313" w:rsidP="00741313">
            <w:pPr>
              <w:pStyle w:val="ListParagraph"/>
              <w:spacing w:before="80" w:after="80"/>
              <w:jc w:val="right"/>
              <w:rPr>
                <w:b/>
                <w:lang w:val="fr-BE" w:eastAsia="fr-BE"/>
              </w:rPr>
            </w:pPr>
            <w:r>
              <w:rPr>
                <w:b/>
                <w:lang w:val="fr-BE" w:eastAsia="fr-BE"/>
              </w:rPr>
              <w:t>–</w:t>
            </w:r>
            <w:r w:rsidR="00632C28" w:rsidRPr="00741313">
              <w:rPr>
                <w:b/>
                <w:lang w:val="fr-BE" w:eastAsia="fr-BE"/>
              </w:rPr>
              <w:t> </w:t>
            </w:r>
          </w:p>
        </w:tc>
      </w:tr>
      <w:tr w:rsidR="00632C28" w:rsidRPr="00DA22D0" w14:paraId="48C18CA8" w14:textId="77777777" w:rsidTr="00D40E77">
        <w:trPr>
          <w:gridAfter w:val="1"/>
          <w:wAfter w:w="163" w:type="dxa"/>
        </w:trPr>
        <w:tc>
          <w:tcPr>
            <w:tcW w:w="552" w:type="dxa"/>
            <w:tcBorders>
              <w:top w:val="single" w:sz="4" w:space="0" w:color="auto"/>
              <w:bottom w:val="single" w:sz="4" w:space="0" w:color="auto"/>
            </w:tcBorders>
            <w:shd w:val="clear" w:color="auto" w:fill="auto"/>
            <w:hideMark/>
          </w:tcPr>
          <w:p w14:paraId="7FA05572" w14:textId="77777777" w:rsidR="00632C28" w:rsidRPr="00DA22D0" w:rsidRDefault="00632C28" w:rsidP="00DA22D0">
            <w:pPr>
              <w:spacing w:before="80" w:after="80"/>
              <w:ind w:left="283"/>
              <w:rPr>
                <w:b/>
                <w:bCs/>
                <w:lang w:val="fr-BE" w:eastAsia="fr-BE"/>
              </w:rPr>
            </w:pPr>
            <w:r w:rsidRPr="00DA22D0">
              <w:rPr>
                <w:b/>
                <w:bCs/>
                <w:lang w:val="fr-BE" w:eastAsia="fr-BE"/>
              </w:rPr>
              <w:t>(n)</w:t>
            </w:r>
          </w:p>
        </w:tc>
        <w:tc>
          <w:tcPr>
            <w:tcW w:w="1716" w:type="dxa"/>
            <w:tcBorders>
              <w:top w:val="single" w:sz="4" w:space="0" w:color="auto"/>
              <w:bottom w:val="single" w:sz="4" w:space="0" w:color="auto"/>
            </w:tcBorders>
            <w:shd w:val="clear" w:color="auto" w:fill="auto"/>
            <w:hideMark/>
          </w:tcPr>
          <w:p w14:paraId="44FAFD23" w14:textId="77777777" w:rsidR="00632C28" w:rsidRPr="00DA22D0" w:rsidRDefault="00632C28" w:rsidP="00DA22D0">
            <w:pPr>
              <w:spacing w:before="80" w:after="80"/>
              <w:rPr>
                <w:b/>
                <w:bCs/>
                <w:lang w:val="en-US" w:eastAsia="fr-BE"/>
              </w:rPr>
            </w:pPr>
            <w:r w:rsidRPr="00DA22D0">
              <w:rPr>
                <w:b/>
                <w:bCs/>
                <w:lang w:val="en-US" w:eastAsia="fr-BE"/>
              </w:rPr>
              <w:t>Total for all budgeted activities (as in decision VII/4-III/4, annex) (k) + (m)</w:t>
            </w:r>
          </w:p>
        </w:tc>
        <w:tc>
          <w:tcPr>
            <w:tcW w:w="743" w:type="dxa"/>
            <w:tcBorders>
              <w:top w:val="single" w:sz="4" w:space="0" w:color="auto"/>
              <w:bottom w:val="single" w:sz="4" w:space="0" w:color="auto"/>
            </w:tcBorders>
            <w:shd w:val="clear" w:color="auto" w:fill="auto"/>
            <w:hideMark/>
          </w:tcPr>
          <w:p w14:paraId="6BCDF1F7" w14:textId="77777777" w:rsidR="00632C28" w:rsidRPr="00DA22D0" w:rsidRDefault="00632C28" w:rsidP="00DA22D0">
            <w:pPr>
              <w:spacing w:before="80" w:after="80"/>
              <w:rPr>
                <w:b/>
                <w:lang w:val="en-US" w:eastAsia="fr-BE"/>
              </w:rPr>
            </w:pPr>
            <w:r w:rsidRPr="00DA22D0">
              <w:rPr>
                <w:b/>
                <w:lang w:val="en-US" w:eastAsia="fr-BE"/>
              </w:rPr>
              <w:t> </w:t>
            </w:r>
          </w:p>
        </w:tc>
        <w:tc>
          <w:tcPr>
            <w:tcW w:w="1893" w:type="dxa"/>
            <w:tcBorders>
              <w:top w:val="single" w:sz="4" w:space="0" w:color="auto"/>
              <w:bottom w:val="single" w:sz="4" w:space="0" w:color="auto"/>
            </w:tcBorders>
            <w:shd w:val="clear" w:color="auto" w:fill="auto"/>
            <w:hideMark/>
          </w:tcPr>
          <w:p w14:paraId="56C89128" w14:textId="77777777" w:rsidR="00632C28" w:rsidRPr="00DA22D0" w:rsidRDefault="00632C28" w:rsidP="00DA22D0">
            <w:pPr>
              <w:spacing w:before="80" w:after="80"/>
              <w:rPr>
                <w:b/>
                <w:lang w:val="en-US" w:eastAsia="fr-BE"/>
              </w:rPr>
            </w:pPr>
            <w:r w:rsidRPr="00DA22D0">
              <w:rPr>
                <w:b/>
                <w:lang w:val="en-US" w:eastAsia="fr-BE"/>
              </w:rPr>
              <w:t> </w:t>
            </w:r>
          </w:p>
        </w:tc>
        <w:tc>
          <w:tcPr>
            <w:tcW w:w="1447" w:type="dxa"/>
            <w:tcBorders>
              <w:top w:val="single" w:sz="4" w:space="0" w:color="auto"/>
              <w:bottom w:val="single" w:sz="4" w:space="0" w:color="auto"/>
            </w:tcBorders>
            <w:shd w:val="clear" w:color="auto" w:fill="auto"/>
            <w:noWrap/>
            <w:hideMark/>
          </w:tcPr>
          <w:p w14:paraId="67759241" w14:textId="77777777" w:rsidR="00632C28" w:rsidRPr="00DA22D0" w:rsidRDefault="00632C28" w:rsidP="00DA22D0">
            <w:pPr>
              <w:spacing w:before="80" w:after="80"/>
              <w:rPr>
                <w:b/>
                <w:lang w:val="en-US" w:eastAsia="fr-BE"/>
              </w:rPr>
            </w:pPr>
            <w:r w:rsidRPr="00DA22D0">
              <w:rPr>
                <w:b/>
                <w:lang w:val="en-US" w:eastAsia="fr-BE"/>
              </w:rPr>
              <w:t> </w:t>
            </w:r>
          </w:p>
        </w:tc>
        <w:tc>
          <w:tcPr>
            <w:tcW w:w="1141" w:type="dxa"/>
            <w:tcBorders>
              <w:top w:val="single" w:sz="4" w:space="0" w:color="auto"/>
              <w:bottom w:val="single" w:sz="4" w:space="0" w:color="auto"/>
            </w:tcBorders>
            <w:shd w:val="clear" w:color="auto" w:fill="auto"/>
            <w:noWrap/>
            <w:hideMark/>
          </w:tcPr>
          <w:p w14:paraId="2478C8F1" w14:textId="77777777" w:rsidR="00632C28" w:rsidRPr="00DA22D0" w:rsidRDefault="00632C28" w:rsidP="00DA22D0">
            <w:pPr>
              <w:spacing w:before="80" w:after="80"/>
              <w:jc w:val="right"/>
              <w:rPr>
                <w:b/>
                <w:lang w:val="fr-BE" w:eastAsia="fr-BE"/>
              </w:rPr>
            </w:pPr>
            <w:r w:rsidRPr="00DA22D0">
              <w:rPr>
                <w:b/>
                <w:lang w:val="en-US" w:eastAsia="fr-BE"/>
              </w:rPr>
              <w:t xml:space="preserve">                   </w:t>
            </w:r>
            <w:r w:rsidRPr="00DA22D0">
              <w:rPr>
                <w:b/>
                <w:bCs/>
                <w:lang w:val="fr-BE" w:eastAsia="fr-BE"/>
              </w:rPr>
              <w:t>844.800</w:t>
            </w:r>
            <w:r w:rsidRPr="00DA22D0">
              <w:rPr>
                <w:b/>
                <w:lang w:val="fr-BE" w:eastAsia="fr-BE"/>
              </w:rPr>
              <w:t xml:space="preserve"> </w:t>
            </w:r>
          </w:p>
        </w:tc>
      </w:tr>
      <w:tr w:rsidR="00632C28" w:rsidRPr="00FE71F5" w14:paraId="7AB33DE8" w14:textId="77777777" w:rsidTr="00D40E77">
        <w:trPr>
          <w:gridAfter w:val="1"/>
          <w:wAfter w:w="163" w:type="dxa"/>
        </w:trPr>
        <w:tc>
          <w:tcPr>
            <w:tcW w:w="552" w:type="dxa"/>
            <w:tcBorders>
              <w:top w:val="single" w:sz="4" w:space="0" w:color="auto"/>
              <w:bottom w:val="single" w:sz="4" w:space="0" w:color="auto"/>
            </w:tcBorders>
            <w:shd w:val="clear" w:color="auto" w:fill="auto"/>
            <w:hideMark/>
          </w:tcPr>
          <w:p w14:paraId="443DF155" w14:textId="77777777" w:rsidR="00632C28" w:rsidRPr="00FE71F5" w:rsidRDefault="00632C28" w:rsidP="00632C28">
            <w:pPr>
              <w:spacing w:before="40" w:after="120"/>
              <w:ind w:right="113"/>
              <w:rPr>
                <w:lang w:val="fr-BE" w:eastAsia="fr-BE"/>
              </w:rPr>
            </w:pPr>
            <w:r w:rsidRPr="00FE71F5">
              <w:rPr>
                <w:lang w:val="fr-BE" w:eastAsia="fr-BE"/>
              </w:rPr>
              <w:t>11</w:t>
            </w:r>
          </w:p>
        </w:tc>
        <w:tc>
          <w:tcPr>
            <w:tcW w:w="1716" w:type="dxa"/>
            <w:tcBorders>
              <w:top w:val="single" w:sz="4" w:space="0" w:color="auto"/>
              <w:bottom w:val="single" w:sz="4" w:space="0" w:color="auto"/>
            </w:tcBorders>
            <w:shd w:val="clear" w:color="auto" w:fill="auto"/>
            <w:hideMark/>
          </w:tcPr>
          <w:p w14:paraId="17601DBA" w14:textId="77777777" w:rsidR="00632C28" w:rsidRPr="00FE71F5" w:rsidRDefault="00632C28" w:rsidP="00632C28">
            <w:pPr>
              <w:spacing w:before="40" w:after="120"/>
              <w:ind w:right="113"/>
              <w:rPr>
                <w:lang w:val="fr-BE" w:eastAsia="fr-BE"/>
              </w:rPr>
            </w:pPr>
            <w:r w:rsidRPr="00FE71F5">
              <w:rPr>
                <w:lang w:val="fr-BE" w:eastAsia="fr-BE"/>
              </w:rPr>
              <w:t>Carried forward activities</w:t>
            </w:r>
          </w:p>
        </w:tc>
        <w:tc>
          <w:tcPr>
            <w:tcW w:w="743" w:type="dxa"/>
            <w:tcBorders>
              <w:top w:val="single" w:sz="4" w:space="0" w:color="auto"/>
              <w:bottom w:val="single" w:sz="4" w:space="0" w:color="auto"/>
            </w:tcBorders>
            <w:shd w:val="clear" w:color="auto" w:fill="auto"/>
            <w:hideMark/>
          </w:tcPr>
          <w:p w14:paraId="5D6125DC" w14:textId="77777777" w:rsidR="00632C28" w:rsidRPr="00FE71F5" w:rsidRDefault="00632C28" w:rsidP="00632C28">
            <w:pPr>
              <w:spacing w:before="40" w:after="120"/>
              <w:ind w:right="113"/>
              <w:rPr>
                <w:lang w:val="fr-BE" w:eastAsia="fr-BE"/>
              </w:rPr>
            </w:pPr>
            <w:r w:rsidRPr="00FE71F5">
              <w:rPr>
                <w:lang w:val="fr-BE" w:eastAsia="fr-BE"/>
              </w:rPr>
              <w:t>3</w:t>
            </w:r>
          </w:p>
        </w:tc>
        <w:tc>
          <w:tcPr>
            <w:tcW w:w="1893" w:type="dxa"/>
            <w:tcBorders>
              <w:top w:val="single" w:sz="4" w:space="0" w:color="auto"/>
              <w:bottom w:val="single" w:sz="4" w:space="0" w:color="auto"/>
            </w:tcBorders>
            <w:shd w:val="clear" w:color="auto" w:fill="auto"/>
            <w:hideMark/>
          </w:tcPr>
          <w:p w14:paraId="72F65916" w14:textId="50FB3EB3" w:rsidR="00632C28" w:rsidRPr="00FE71F5" w:rsidRDefault="00741313" w:rsidP="00632C28">
            <w:pPr>
              <w:spacing w:before="40" w:after="120"/>
              <w:ind w:right="113"/>
              <w:rPr>
                <w:lang w:val="en-US" w:eastAsia="fr-BE"/>
              </w:rPr>
            </w:pPr>
            <w:r>
              <w:rPr>
                <w:lang w:val="en-US" w:eastAsia="fr-BE"/>
              </w:rPr>
              <w:t xml:space="preserve">Revision </w:t>
            </w:r>
            <w:r w:rsidR="00632C28" w:rsidRPr="00FE71F5">
              <w:rPr>
                <w:lang w:val="en-US" w:eastAsia="fr-BE"/>
              </w:rPr>
              <w:t>of the Guidelines on Environmental Impact Assessment in a Transboundary Context for Central Asia</w:t>
            </w:r>
          </w:p>
        </w:tc>
        <w:tc>
          <w:tcPr>
            <w:tcW w:w="1447" w:type="dxa"/>
            <w:tcBorders>
              <w:top w:val="single" w:sz="4" w:space="0" w:color="auto"/>
              <w:bottom w:val="single" w:sz="4" w:space="0" w:color="auto"/>
            </w:tcBorders>
            <w:shd w:val="clear" w:color="auto" w:fill="auto"/>
            <w:noWrap/>
            <w:hideMark/>
          </w:tcPr>
          <w:p w14:paraId="6FC49DF8" w14:textId="77777777" w:rsidR="00632C28" w:rsidRPr="00FE71F5" w:rsidRDefault="00632C28" w:rsidP="00632C28">
            <w:pPr>
              <w:spacing w:before="40" w:after="120"/>
              <w:ind w:right="113"/>
              <w:rPr>
                <w:lang w:val="en-US" w:eastAsia="fr-BE"/>
              </w:rPr>
            </w:pPr>
            <w:r w:rsidRPr="00FE71F5">
              <w:rPr>
                <w:lang w:val="en-US" w:eastAsia="fr-BE"/>
              </w:rPr>
              <w:t> </w:t>
            </w:r>
          </w:p>
        </w:tc>
        <w:tc>
          <w:tcPr>
            <w:tcW w:w="1141" w:type="dxa"/>
            <w:tcBorders>
              <w:top w:val="single" w:sz="4" w:space="0" w:color="auto"/>
              <w:bottom w:val="single" w:sz="4" w:space="0" w:color="auto"/>
            </w:tcBorders>
            <w:shd w:val="clear" w:color="auto" w:fill="auto"/>
            <w:noWrap/>
            <w:hideMark/>
          </w:tcPr>
          <w:p w14:paraId="64ED3265" w14:textId="77777777" w:rsidR="00632C28" w:rsidRPr="00FE71F5" w:rsidRDefault="00632C28" w:rsidP="00632C28">
            <w:pPr>
              <w:spacing w:before="40" w:after="120"/>
              <w:ind w:right="113"/>
              <w:jc w:val="right"/>
              <w:rPr>
                <w:lang w:val="fr-BE" w:eastAsia="fr-BE"/>
              </w:rPr>
            </w:pPr>
            <w:r w:rsidRPr="00FE71F5">
              <w:rPr>
                <w:lang w:val="en-US" w:eastAsia="fr-BE"/>
              </w:rPr>
              <w:t xml:space="preserve">                     </w:t>
            </w:r>
            <w:r w:rsidRPr="00FE71F5">
              <w:rPr>
                <w:lang w:val="fr-BE" w:eastAsia="fr-BE"/>
              </w:rPr>
              <w:t xml:space="preserve">26.454 </w:t>
            </w:r>
          </w:p>
        </w:tc>
      </w:tr>
      <w:tr w:rsidR="00632C28" w:rsidRPr="00DA22D0" w14:paraId="4B6D9462" w14:textId="77777777" w:rsidTr="00A440DD">
        <w:trPr>
          <w:gridAfter w:val="1"/>
          <w:wAfter w:w="163" w:type="dxa"/>
        </w:trPr>
        <w:tc>
          <w:tcPr>
            <w:tcW w:w="552" w:type="dxa"/>
            <w:tcBorders>
              <w:top w:val="single" w:sz="4" w:space="0" w:color="auto"/>
              <w:bottom w:val="single" w:sz="4" w:space="0" w:color="auto"/>
            </w:tcBorders>
            <w:shd w:val="clear" w:color="auto" w:fill="auto"/>
            <w:hideMark/>
          </w:tcPr>
          <w:p w14:paraId="495AD8BA" w14:textId="77777777" w:rsidR="00632C28" w:rsidRPr="00DA22D0" w:rsidRDefault="00632C28" w:rsidP="00DA22D0">
            <w:pPr>
              <w:spacing w:before="80" w:after="80"/>
              <w:ind w:left="283"/>
              <w:rPr>
                <w:b/>
                <w:bCs/>
                <w:lang w:val="fr-BE" w:eastAsia="fr-BE"/>
              </w:rPr>
            </w:pPr>
            <w:r w:rsidRPr="00DA22D0">
              <w:rPr>
                <w:b/>
                <w:bCs/>
                <w:lang w:val="fr-BE" w:eastAsia="fr-BE"/>
              </w:rPr>
              <w:t>(o)</w:t>
            </w:r>
          </w:p>
        </w:tc>
        <w:tc>
          <w:tcPr>
            <w:tcW w:w="1716" w:type="dxa"/>
            <w:tcBorders>
              <w:top w:val="single" w:sz="4" w:space="0" w:color="auto"/>
              <w:bottom w:val="single" w:sz="4" w:space="0" w:color="auto"/>
            </w:tcBorders>
            <w:shd w:val="clear" w:color="auto" w:fill="auto"/>
            <w:hideMark/>
          </w:tcPr>
          <w:p w14:paraId="3D3943B1" w14:textId="77777777" w:rsidR="00632C28" w:rsidRPr="00DA22D0" w:rsidRDefault="00632C28" w:rsidP="00DA22D0">
            <w:pPr>
              <w:spacing w:before="80" w:after="80"/>
              <w:rPr>
                <w:b/>
                <w:bCs/>
                <w:lang w:val="en-US" w:eastAsia="fr-BE"/>
              </w:rPr>
            </w:pPr>
            <w:r w:rsidRPr="00DA22D0">
              <w:rPr>
                <w:b/>
                <w:bCs/>
                <w:lang w:val="en-US" w:eastAsia="fr-BE"/>
              </w:rPr>
              <w:t>Total for carried over activities</w:t>
            </w:r>
          </w:p>
        </w:tc>
        <w:tc>
          <w:tcPr>
            <w:tcW w:w="743" w:type="dxa"/>
            <w:tcBorders>
              <w:top w:val="single" w:sz="4" w:space="0" w:color="auto"/>
              <w:bottom w:val="single" w:sz="4" w:space="0" w:color="auto"/>
            </w:tcBorders>
            <w:shd w:val="clear" w:color="auto" w:fill="auto"/>
            <w:hideMark/>
          </w:tcPr>
          <w:p w14:paraId="58E6BB42" w14:textId="77777777" w:rsidR="00632C28" w:rsidRPr="00DA22D0" w:rsidRDefault="00632C28" w:rsidP="00DA22D0">
            <w:pPr>
              <w:spacing w:before="80" w:after="80"/>
              <w:rPr>
                <w:b/>
                <w:lang w:val="en-US" w:eastAsia="fr-BE"/>
              </w:rPr>
            </w:pPr>
            <w:r w:rsidRPr="00DA22D0">
              <w:rPr>
                <w:b/>
                <w:lang w:val="en-US" w:eastAsia="fr-BE"/>
              </w:rPr>
              <w:t> </w:t>
            </w:r>
          </w:p>
        </w:tc>
        <w:tc>
          <w:tcPr>
            <w:tcW w:w="1893" w:type="dxa"/>
            <w:tcBorders>
              <w:top w:val="single" w:sz="4" w:space="0" w:color="auto"/>
              <w:bottom w:val="single" w:sz="4" w:space="0" w:color="auto"/>
            </w:tcBorders>
            <w:shd w:val="clear" w:color="auto" w:fill="auto"/>
            <w:hideMark/>
          </w:tcPr>
          <w:p w14:paraId="26AACAA4" w14:textId="77777777" w:rsidR="00632C28" w:rsidRPr="00DA22D0" w:rsidRDefault="00632C28" w:rsidP="00DA22D0">
            <w:pPr>
              <w:spacing w:before="80" w:after="80"/>
              <w:rPr>
                <w:b/>
                <w:lang w:val="en-US" w:eastAsia="fr-BE"/>
              </w:rPr>
            </w:pPr>
            <w:r w:rsidRPr="00DA22D0">
              <w:rPr>
                <w:b/>
                <w:lang w:val="en-US" w:eastAsia="fr-BE"/>
              </w:rPr>
              <w:t> </w:t>
            </w:r>
          </w:p>
        </w:tc>
        <w:tc>
          <w:tcPr>
            <w:tcW w:w="1447" w:type="dxa"/>
            <w:tcBorders>
              <w:top w:val="single" w:sz="4" w:space="0" w:color="auto"/>
              <w:bottom w:val="single" w:sz="4" w:space="0" w:color="auto"/>
            </w:tcBorders>
            <w:shd w:val="clear" w:color="auto" w:fill="auto"/>
            <w:noWrap/>
            <w:hideMark/>
          </w:tcPr>
          <w:p w14:paraId="012CAC21" w14:textId="77777777" w:rsidR="00632C28" w:rsidRPr="00DA22D0" w:rsidRDefault="00632C28" w:rsidP="00DA22D0">
            <w:pPr>
              <w:spacing w:before="80" w:after="80"/>
              <w:rPr>
                <w:b/>
                <w:lang w:val="en-US" w:eastAsia="fr-BE"/>
              </w:rPr>
            </w:pPr>
            <w:r w:rsidRPr="00DA22D0">
              <w:rPr>
                <w:b/>
                <w:lang w:val="en-US" w:eastAsia="fr-BE"/>
              </w:rPr>
              <w:t> </w:t>
            </w:r>
          </w:p>
        </w:tc>
        <w:tc>
          <w:tcPr>
            <w:tcW w:w="1141" w:type="dxa"/>
            <w:tcBorders>
              <w:top w:val="single" w:sz="4" w:space="0" w:color="auto"/>
              <w:bottom w:val="single" w:sz="4" w:space="0" w:color="auto"/>
            </w:tcBorders>
            <w:shd w:val="clear" w:color="auto" w:fill="auto"/>
            <w:noWrap/>
            <w:hideMark/>
          </w:tcPr>
          <w:p w14:paraId="29D42A75" w14:textId="5ACF1B71" w:rsidR="00632C28" w:rsidRPr="00DA22D0" w:rsidRDefault="00632C28" w:rsidP="00DA22D0">
            <w:pPr>
              <w:spacing w:before="80" w:after="80"/>
              <w:jc w:val="right"/>
              <w:rPr>
                <w:b/>
                <w:bCs/>
                <w:lang w:val="fr-BE" w:eastAsia="fr-BE"/>
              </w:rPr>
            </w:pPr>
            <w:r w:rsidRPr="00DA22D0">
              <w:rPr>
                <w:b/>
                <w:bCs/>
                <w:lang w:val="en-US" w:eastAsia="fr-BE"/>
              </w:rPr>
              <w:t xml:space="preserve">                </w:t>
            </w:r>
            <w:r w:rsidRPr="00DA22D0">
              <w:rPr>
                <w:b/>
                <w:bCs/>
                <w:lang w:val="fr-BE" w:eastAsia="fr-BE"/>
              </w:rPr>
              <w:t xml:space="preserve">26.454 </w:t>
            </w:r>
          </w:p>
        </w:tc>
      </w:tr>
      <w:tr w:rsidR="00632C28" w:rsidRPr="00A440DD" w14:paraId="7D4C1CF2" w14:textId="77777777" w:rsidTr="00A440DD">
        <w:trPr>
          <w:gridAfter w:val="1"/>
          <w:wAfter w:w="163" w:type="dxa"/>
        </w:trPr>
        <w:tc>
          <w:tcPr>
            <w:tcW w:w="552" w:type="dxa"/>
            <w:tcBorders>
              <w:top w:val="single" w:sz="4" w:space="0" w:color="auto"/>
              <w:bottom w:val="single" w:sz="12" w:space="0" w:color="auto"/>
            </w:tcBorders>
            <w:shd w:val="clear" w:color="auto" w:fill="auto"/>
            <w:hideMark/>
          </w:tcPr>
          <w:p w14:paraId="45E25CB0" w14:textId="77777777" w:rsidR="00632C28" w:rsidRPr="00A440DD" w:rsidRDefault="00632C28" w:rsidP="00A440DD">
            <w:pPr>
              <w:spacing w:before="80" w:after="80"/>
              <w:ind w:left="283"/>
              <w:rPr>
                <w:b/>
                <w:bCs/>
                <w:lang w:val="fr-BE" w:eastAsia="fr-BE"/>
              </w:rPr>
            </w:pPr>
            <w:r w:rsidRPr="00A440DD">
              <w:rPr>
                <w:b/>
                <w:bCs/>
                <w:lang w:val="fr-BE" w:eastAsia="fr-BE"/>
              </w:rPr>
              <w:t>(p)</w:t>
            </w:r>
          </w:p>
        </w:tc>
        <w:tc>
          <w:tcPr>
            <w:tcW w:w="1716" w:type="dxa"/>
            <w:tcBorders>
              <w:top w:val="single" w:sz="4" w:space="0" w:color="auto"/>
              <w:bottom w:val="single" w:sz="12" w:space="0" w:color="auto"/>
            </w:tcBorders>
            <w:shd w:val="clear" w:color="auto" w:fill="auto"/>
            <w:hideMark/>
          </w:tcPr>
          <w:p w14:paraId="180AAF72" w14:textId="77777777" w:rsidR="00632C28" w:rsidRPr="00A440DD" w:rsidRDefault="00632C28" w:rsidP="00A440DD">
            <w:pPr>
              <w:spacing w:before="80" w:after="80"/>
              <w:rPr>
                <w:b/>
                <w:bCs/>
                <w:lang w:val="en-US" w:eastAsia="fr-BE"/>
              </w:rPr>
            </w:pPr>
            <w:r w:rsidRPr="00A440DD">
              <w:rPr>
                <w:b/>
                <w:bCs/>
                <w:lang w:val="en-US" w:eastAsia="fr-BE"/>
              </w:rPr>
              <w:t>Total for all activities (n) + (o)</w:t>
            </w:r>
          </w:p>
        </w:tc>
        <w:tc>
          <w:tcPr>
            <w:tcW w:w="743" w:type="dxa"/>
            <w:tcBorders>
              <w:top w:val="single" w:sz="4" w:space="0" w:color="auto"/>
              <w:bottom w:val="single" w:sz="12" w:space="0" w:color="auto"/>
            </w:tcBorders>
            <w:shd w:val="clear" w:color="auto" w:fill="auto"/>
            <w:hideMark/>
          </w:tcPr>
          <w:p w14:paraId="6CF96448" w14:textId="77777777" w:rsidR="00632C28" w:rsidRPr="00A440DD" w:rsidRDefault="00632C28" w:rsidP="00A440DD">
            <w:pPr>
              <w:spacing w:before="80" w:after="80"/>
              <w:rPr>
                <w:b/>
                <w:lang w:val="en-US" w:eastAsia="fr-BE"/>
              </w:rPr>
            </w:pPr>
            <w:r w:rsidRPr="00A440DD">
              <w:rPr>
                <w:b/>
                <w:lang w:val="en-US" w:eastAsia="fr-BE"/>
              </w:rPr>
              <w:t> </w:t>
            </w:r>
          </w:p>
        </w:tc>
        <w:tc>
          <w:tcPr>
            <w:tcW w:w="1893" w:type="dxa"/>
            <w:tcBorders>
              <w:top w:val="single" w:sz="4" w:space="0" w:color="auto"/>
              <w:bottom w:val="single" w:sz="12" w:space="0" w:color="auto"/>
            </w:tcBorders>
            <w:shd w:val="clear" w:color="auto" w:fill="auto"/>
            <w:hideMark/>
          </w:tcPr>
          <w:p w14:paraId="3688FD04" w14:textId="77777777" w:rsidR="00632C28" w:rsidRPr="00A440DD" w:rsidRDefault="00632C28" w:rsidP="00A440DD">
            <w:pPr>
              <w:spacing w:before="80" w:after="80"/>
              <w:rPr>
                <w:b/>
                <w:lang w:val="en-US" w:eastAsia="fr-BE"/>
              </w:rPr>
            </w:pPr>
            <w:r w:rsidRPr="00A440DD">
              <w:rPr>
                <w:b/>
                <w:lang w:val="en-US" w:eastAsia="fr-BE"/>
              </w:rPr>
              <w:t> </w:t>
            </w:r>
          </w:p>
        </w:tc>
        <w:tc>
          <w:tcPr>
            <w:tcW w:w="1447" w:type="dxa"/>
            <w:tcBorders>
              <w:top w:val="single" w:sz="4" w:space="0" w:color="auto"/>
              <w:bottom w:val="single" w:sz="12" w:space="0" w:color="auto"/>
            </w:tcBorders>
            <w:shd w:val="clear" w:color="auto" w:fill="auto"/>
            <w:noWrap/>
            <w:hideMark/>
          </w:tcPr>
          <w:p w14:paraId="405F5ACB" w14:textId="77777777" w:rsidR="00632C28" w:rsidRPr="00A440DD" w:rsidRDefault="00632C28" w:rsidP="00A440DD">
            <w:pPr>
              <w:spacing w:before="80" w:after="80"/>
              <w:rPr>
                <w:b/>
                <w:lang w:val="en-US" w:eastAsia="fr-BE"/>
              </w:rPr>
            </w:pPr>
            <w:r w:rsidRPr="00A440DD">
              <w:rPr>
                <w:b/>
                <w:lang w:val="en-US" w:eastAsia="fr-BE"/>
              </w:rPr>
              <w:t> </w:t>
            </w:r>
          </w:p>
        </w:tc>
        <w:tc>
          <w:tcPr>
            <w:tcW w:w="1141" w:type="dxa"/>
            <w:tcBorders>
              <w:top w:val="single" w:sz="4" w:space="0" w:color="auto"/>
              <w:bottom w:val="single" w:sz="12" w:space="0" w:color="auto"/>
            </w:tcBorders>
            <w:shd w:val="clear" w:color="auto" w:fill="auto"/>
            <w:noWrap/>
            <w:hideMark/>
          </w:tcPr>
          <w:p w14:paraId="252AFD82" w14:textId="77777777" w:rsidR="00632C28" w:rsidRPr="00A440DD" w:rsidRDefault="00632C28" w:rsidP="00A440DD">
            <w:pPr>
              <w:spacing w:before="80" w:after="80"/>
              <w:jc w:val="right"/>
              <w:rPr>
                <w:b/>
                <w:bCs/>
                <w:lang w:val="fr-BE" w:eastAsia="fr-BE"/>
              </w:rPr>
            </w:pPr>
            <w:r w:rsidRPr="00A440DD">
              <w:rPr>
                <w:b/>
                <w:bCs/>
                <w:lang w:val="en-US" w:eastAsia="fr-BE"/>
              </w:rPr>
              <w:t xml:space="preserve">                   </w:t>
            </w:r>
            <w:r w:rsidRPr="00A440DD">
              <w:rPr>
                <w:b/>
                <w:bCs/>
                <w:lang w:val="fr-BE" w:eastAsia="fr-BE"/>
              </w:rPr>
              <w:t>871.254</w:t>
            </w:r>
          </w:p>
        </w:tc>
      </w:tr>
    </w:tbl>
    <w:p w14:paraId="713E6C26" w14:textId="77777777" w:rsidR="00A3264B" w:rsidRDefault="00A3264B" w:rsidP="00A3264B">
      <w:pPr>
        <w:pStyle w:val="Heading1"/>
      </w:pPr>
      <w:r w:rsidRPr="00A3264B">
        <w:t xml:space="preserve">Table A.4 </w:t>
      </w:r>
    </w:p>
    <w:p w14:paraId="1BB70424" w14:textId="77777777" w:rsidR="00713AF2" w:rsidRDefault="00A3264B" w:rsidP="00713AF2">
      <w:pPr>
        <w:pStyle w:val="SingleTxtG"/>
        <w:spacing w:after="0" w:line="240" w:lineRule="auto"/>
        <w:rPr>
          <w:b/>
          <w:bCs/>
        </w:rPr>
      </w:pPr>
      <w:r w:rsidRPr="00A3264B">
        <w:rPr>
          <w:b/>
          <w:bCs/>
        </w:rPr>
        <w:t>Expenditure from the Convention's trust fund on unbudgeted activities</w:t>
      </w:r>
    </w:p>
    <w:p w14:paraId="1DF98148" w14:textId="5726A9A0" w:rsidR="00937D5D" w:rsidRDefault="00A3264B" w:rsidP="00713AF2">
      <w:pPr>
        <w:pStyle w:val="SingleTxtG"/>
        <w:spacing w:line="240" w:lineRule="auto"/>
      </w:pPr>
      <w:r w:rsidRPr="00A3264B">
        <w:rPr>
          <w:sz w:val="16"/>
          <w:szCs w:val="16"/>
        </w:rPr>
        <w:t>(in United States dollars)</w:t>
      </w:r>
    </w:p>
    <w:tbl>
      <w:tblPr>
        <w:tblW w:w="8504" w:type="dxa"/>
        <w:tblInd w:w="1134" w:type="dxa"/>
        <w:tblLayout w:type="fixed"/>
        <w:tblCellMar>
          <w:left w:w="0" w:type="dxa"/>
          <w:right w:w="0" w:type="dxa"/>
        </w:tblCellMar>
        <w:tblLook w:val="04A0" w:firstRow="1" w:lastRow="0" w:firstColumn="1" w:lastColumn="0" w:noHBand="0" w:noVBand="1"/>
      </w:tblPr>
      <w:tblGrid>
        <w:gridCol w:w="1248"/>
        <w:gridCol w:w="1449"/>
        <w:gridCol w:w="749"/>
        <w:gridCol w:w="1348"/>
        <w:gridCol w:w="2093"/>
        <w:gridCol w:w="1617"/>
      </w:tblGrid>
      <w:tr w:rsidR="003D7F00" w:rsidRPr="007D20F5" w14:paraId="3D52E305" w14:textId="77777777" w:rsidTr="00561AB8">
        <w:trPr>
          <w:tblHeader/>
        </w:trPr>
        <w:tc>
          <w:tcPr>
            <w:tcW w:w="1248" w:type="dxa"/>
            <w:tcBorders>
              <w:top w:val="single" w:sz="4" w:space="0" w:color="auto"/>
              <w:bottom w:val="single" w:sz="12" w:space="0" w:color="auto"/>
            </w:tcBorders>
            <w:shd w:val="clear" w:color="auto" w:fill="auto"/>
            <w:noWrap/>
            <w:vAlign w:val="bottom"/>
            <w:hideMark/>
          </w:tcPr>
          <w:p w14:paraId="097AD85B" w14:textId="77777777" w:rsidR="003D7F00" w:rsidRPr="007D20F5" w:rsidRDefault="003D7F00" w:rsidP="007D20F5">
            <w:pPr>
              <w:spacing w:before="80" w:after="80" w:line="200" w:lineRule="exact"/>
              <w:ind w:right="113"/>
              <w:rPr>
                <w:i/>
                <w:sz w:val="16"/>
                <w:lang w:val="fr-BE" w:eastAsia="fr-BE"/>
              </w:rPr>
            </w:pPr>
            <w:r w:rsidRPr="007D20F5">
              <w:rPr>
                <w:i/>
                <w:sz w:val="16"/>
                <w:lang w:val="fr-BE" w:eastAsia="fr-BE"/>
              </w:rPr>
              <w:t>Index</w:t>
            </w:r>
          </w:p>
        </w:tc>
        <w:tc>
          <w:tcPr>
            <w:tcW w:w="1449" w:type="dxa"/>
            <w:tcBorders>
              <w:top w:val="single" w:sz="4" w:space="0" w:color="auto"/>
              <w:bottom w:val="single" w:sz="12" w:space="0" w:color="auto"/>
            </w:tcBorders>
            <w:shd w:val="clear" w:color="auto" w:fill="auto"/>
            <w:noWrap/>
            <w:vAlign w:val="bottom"/>
            <w:hideMark/>
          </w:tcPr>
          <w:p w14:paraId="48CACBFD" w14:textId="77777777" w:rsidR="003D7F00" w:rsidRPr="007D20F5" w:rsidRDefault="003D7F00" w:rsidP="007D20F5">
            <w:pPr>
              <w:spacing w:before="80" w:after="80" w:line="200" w:lineRule="exact"/>
              <w:ind w:right="113"/>
              <w:rPr>
                <w:i/>
                <w:sz w:val="16"/>
                <w:lang w:val="fr-BE" w:eastAsia="fr-BE"/>
              </w:rPr>
            </w:pPr>
            <w:r w:rsidRPr="007D20F5">
              <w:rPr>
                <w:i/>
                <w:sz w:val="16"/>
                <w:lang w:val="fr-BE" w:eastAsia="fr-BE"/>
              </w:rPr>
              <w:t>Activity</w:t>
            </w:r>
          </w:p>
        </w:tc>
        <w:tc>
          <w:tcPr>
            <w:tcW w:w="749" w:type="dxa"/>
            <w:tcBorders>
              <w:top w:val="single" w:sz="4" w:space="0" w:color="auto"/>
              <w:bottom w:val="single" w:sz="12" w:space="0" w:color="auto"/>
            </w:tcBorders>
            <w:shd w:val="clear" w:color="auto" w:fill="auto"/>
            <w:noWrap/>
            <w:vAlign w:val="bottom"/>
            <w:hideMark/>
          </w:tcPr>
          <w:p w14:paraId="270073D7" w14:textId="77777777" w:rsidR="003D7F00" w:rsidRPr="007D20F5" w:rsidRDefault="003D7F00" w:rsidP="007D20F5">
            <w:pPr>
              <w:spacing w:before="80" w:after="80" w:line="200" w:lineRule="exact"/>
              <w:ind w:right="113"/>
              <w:rPr>
                <w:i/>
                <w:sz w:val="16"/>
                <w:lang w:val="fr-BE" w:eastAsia="fr-BE"/>
              </w:rPr>
            </w:pPr>
            <w:r w:rsidRPr="007D20F5">
              <w:rPr>
                <w:i/>
                <w:sz w:val="16"/>
                <w:lang w:val="fr-BE" w:eastAsia="fr-BE"/>
              </w:rPr>
              <w:t>Priority</w:t>
            </w:r>
          </w:p>
        </w:tc>
        <w:tc>
          <w:tcPr>
            <w:tcW w:w="1348" w:type="dxa"/>
            <w:tcBorders>
              <w:top w:val="single" w:sz="4" w:space="0" w:color="auto"/>
              <w:bottom w:val="single" w:sz="12" w:space="0" w:color="auto"/>
            </w:tcBorders>
            <w:shd w:val="clear" w:color="auto" w:fill="auto"/>
            <w:noWrap/>
            <w:vAlign w:val="bottom"/>
            <w:hideMark/>
          </w:tcPr>
          <w:p w14:paraId="5768CB28" w14:textId="77777777" w:rsidR="003D7F00" w:rsidRPr="007D20F5" w:rsidRDefault="003D7F00" w:rsidP="007D20F5">
            <w:pPr>
              <w:spacing w:before="80" w:after="80" w:line="200" w:lineRule="exact"/>
              <w:ind w:right="113"/>
              <w:rPr>
                <w:i/>
                <w:sz w:val="16"/>
                <w:lang w:val="fr-BE" w:eastAsia="fr-BE"/>
              </w:rPr>
            </w:pPr>
            <w:r w:rsidRPr="007D20F5">
              <w:rPr>
                <w:i/>
                <w:sz w:val="16"/>
                <w:lang w:val="fr-BE" w:eastAsia="fr-BE"/>
              </w:rPr>
              <w:t>Justification</w:t>
            </w:r>
          </w:p>
        </w:tc>
        <w:tc>
          <w:tcPr>
            <w:tcW w:w="2093" w:type="dxa"/>
            <w:tcBorders>
              <w:top w:val="single" w:sz="4" w:space="0" w:color="auto"/>
              <w:bottom w:val="single" w:sz="12" w:space="0" w:color="auto"/>
            </w:tcBorders>
            <w:shd w:val="clear" w:color="auto" w:fill="auto"/>
            <w:noWrap/>
            <w:vAlign w:val="bottom"/>
            <w:hideMark/>
          </w:tcPr>
          <w:p w14:paraId="6A46A561" w14:textId="77777777" w:rsidR="003D7F00" w:rsidRPr="007D20F5" w:rsidRDefault="003D7F00" w:rsidP="007D20F5">
            <w:pPr>
              <w:spacing w:before="80" w:after="80" w:line="200" w:lineRule="exact"/>
              <w:ind w:right="113"/>
              <w:rPr>
                <w:i/>
                <w:sz w:val="16"/>
                <w:lang w:val="fr-BE" w:eastAsia="fr-BE"/>
              </w:rPr>
            </w:pPr>
            <w:r w:rsidRPr="007D20F5">
              <w:rPr>
                <w:i/>
                <w:sz w:val="16"/>
                <w:lang w:val="fr-BE" w:eastAsia="fr-BE"/>
              </w:rPr>
              <w:t>Type of expenditure</w:t>
            </w:r>
          </w:p>
        </w:tc>
        <w:tc>
          <w:tcPr>
            <w:tcW w:w="1617" w:type="dxa"/>
            <w:tcBorders>
              <w:top w:val="single" w:sz="4" w:space="0" w:color="auto"/>
              <w:bottom w:val="single" w:sz="12" w:space="0" w:color="auto"/>
            </w:tcBorders>
            <w:shd w:val="clear" w:color="auto" w:fill="auto"/>
            <w:vAlign w:val="bottom"/>
            <w:hideMark/>
          </w:tcPr>
          <w:p w14:paraId="33437100" w14:textId="77777777" w:rsidR="003D7F00" w:rsidRPr="007D20F5" w:rsidRDefault="003D7F00" w:rsidP="002777B3">
            <w:pPr>
              <w:spacing w:before="80" w:after="80" w:line="200" w:lineRule="exact"/>
              <w:ind w:right="113"/>
              <w:jc w:val="right"/>
              <w:rPr>
                <w:i/>
                <w:sz w:val="16"/>
                <w:lang w:val="fr-BE" w:eastAsia="fr-BE"/>
              </w:rPr>
            </w:pPr>
            <w:r w:rsidRPr="007D20F5">
              <w:rPr>
                <w:i/>
                <w:sz w:val="16"/>
                <w:lang w:val="fr-BE" w:eastAsia="fr-BE"/>
              </w:rPr>
              <w:t>Expenditure</w:t>
            </w:r>
          </w:p>
        </w:tc>
      </w:tr>
      <w:tr w:rsidR="007D20F5" w:rsidRPr="007D20F5" w14:paraId="68A553B2" w14:textId="77777777" w:rsidTr="000E0BBD">
        <w:trPr>
          <w:trHeight w:hRule="exact" w:val="113"/>
        </w:trPr>
        <w:tc>
          <w:tcPr>
            <w:tcW w:w="1248" w:type="dxa"/>
            <w:tcBorders>
              <w:top w:val="single" w:sz="12" w:space="0" w:color="auto"/>
            </w:tcBorders>
            <w:shd w:val="clear" w:color="auto" w:fill="auto"/>
            <w:noWrap/>
          </w:tcPr>
          <w:p w14:paraId="633BFFFF" w14:textId="77777777" w:rsidR="007D20F5" w:rsidRPr="007D20F5" w:rsidRDefault="007D20F5" w:rsidP="007D20F5">
            <w:pPr>
              <w:spacing w:before="40" w:after="120"/>
              <w:ind w:right="113"/>
              <w:rPr>
                <w:lang w:val="fr-BE" w:eastAsia="fr-BE"/>
              </w:rPr>
            </w:pPr>
          </w:p>
        </w:tc>
        <w:tc>
          <w:tcPr>
            <w:tcW w:w="1449" w:type="dxa"/>
            <w:tcBorders>
              <w:top w:val="single" w:sz="12" w:space="0" w:color="auto"/>
            </w:tcBorders>
            <w:shd w:val="clear" w:color="auto" w:fill="auto"/>
            <w:noWrap/>
          </w:tcPr>
          <w:p w14:paraId="0FD8D6EC" w14:textId="77777777" w:rsidR="007D20F5" w:rsidRPr="007D20F5" w:rsidRDefault="007D20F5" w:rsidP="007D20F5">
            <w:pPr>
              <w:spacing w:before="40" w:after="120"/>
              <w:ind w:right="113"/>
              <w:rPr>
                <w:lang w:val="fr-BE" w:eastAsia="fr-BE"/>
              </w:rPr>
            </w:pPr>
          </w:p>
        </w:tc>
        <w:tc>
          <w:tcPr>
            <w:tcW w:w="749" w:type="dxa"/>
            <w:tcBorders>
              <w:top w:val="single" w:sz="12" w:space="0" w:color="auto"/>
            </w:tcBorders>
            <w:shd w:val="clear" w:color="auto" w:fill="auto"/>
            <w:noWrap/>
          </w:tcPr>
          <w:p w14:paraId="0CB9C3D3" w14:textId="77777777" w:rsidR="007D20F5" w:rsidRPr="007D20F5" w:rsidRDefault="007D20F5" w:rsidP="007D20F5">
            <w:pPr>
              <w:spacing w:before="40" w:after="120"/>
              <w:ind w:right="113"/>
              <w:rPr>
                <w:lang w:val="fr-BE" w:eastAsia="fr-BE"/>
              </w:rPr>
            </w:pPr>
          </w:p>
        </w:tc>
        <w:tc>
          <w:tcPr>
            <w:tcW w:w="1348" w:type="dxa"/>
            <w:tcBorders>
              <w:top w:val="single" w:sz="12" w:space="0" w:color="auto"/>
            </w:tcBorders>
            <w:shd w:val="clear" w:color="auto" w:fill="auto"/>
            <w:noWrap/>
          </w:tcPr>
          <w:p w14:paraId="4D9A2FF2" w14:textId="77777777" w:rsidR="007D20F5" w:rsidRPr="007D20F5" w:rsidRDefault="007D20F5" w:rsidP="007D20F5">
            <w:pPr>
              <w:spacing w:before="40" w:after="120"/>
              <w:ind w:right="113"/>
              <w:rPr>
                <w:lang w:val="fr-BE" w:eastAsia="fr-BE"/>
              </w:rPr>
            </w:pPr>
          </w:p>
        </w:tc>
        <w:tc>
          <w:tcPr>
            <w:tcW w:w="2093" w:type="dxa"/>
            <w:tcBorders>
              <w:top w:val="single" w:sz="12" w:space="0" w:color="auto"/>
            </w:tcBorders>
            <w:shd w:val="clear" w:color="auto" w:fill="auto"/>
            <w:noWrap/>
          </w:tcPr>
          <w:p w14:paraId="2F2E3CE5" w14:textId="77777777" w:rsidR="007D20F5" w:rsidRPr="007D20F5" w:rsidRDefault="007D20F5" w:rsidP="007D20F5">
            <w:pPr>
              <w:spacing w:before="40" w:after="120"/>
              <w:ind w:right="113"/>
              <w:rPr>
                <w:lang w:val="fr-BE" w:eastAsia="fr-BE"/>
              </w:rPr>
            </w:pPr>
          </w:p>
        </w:tc>
        <w:tc>
          <w:tcPr>
            <w:tcW w:w="1617" w:type="dxa"/>
            <w:tcBorders>
              <w:top w:val="single" w:sz="12" w:space="0" w:color="auto"/>
            </w:tcBorders>
            <w:shd w:val="clear" w:color="auto" w:fill="auto"/>
          </w:tcPr>
          <w:p w14:paraId="1BE2D8D6" w14:textId="77777777" w:rsidR="007D20F5" w:rsidRPr="007D20F5" w:rsidRDefault="007D20F5" w:rsidP="002777B3">
            <w:pPr>
              <w:spacing w:before="40" w:after="120"/>
              <w:ind w:right="113"/>
              <w:jc w:val="right"/>
              <w:rPr>
                <w:lang w:val="fr-BE" w:eastAsia="fr-BE"/>
              </w:rPr>
            </w:pPr>
          </w:p>
        </w:tc>
      </w:tr>
      <w:tr w:rsidR="003D7F00" w:rsidRPr="007D20F5" w14:paraId="2BB63A52" w14:textId="77777777" w:rsidTr="00CE4E18">
        <w:tc>
          <w:tcPr>
            <w:tcW w:w="1248" w:type="dxa"/>
            <w:shd w:val="clear" w:color="auto" w:fill="auto"/>
            <w:noWrap/>
          </w:tcPr>
          <w:p w14:paraId="613091F3" w14:textId="77777777" w:rsidR="003D7F00" w:rsidRPr="007D20F5" w:rsidRDefault="003D7F00" w:rsidP="007D20F5">
            <w:pPr>
              <w:spacing w:before="40" w:after="120"/>
              <w:ind w:right="113"/>
              <w:rPr>
                <w:lang w:val="fr-BE" w:eastAsia="fr-BE"/>
              </w:rPr>
            </w:pPr>
            <w:r w:rsidRPr="007D20F5">
              <w:rPr>
                <w:lang w:val="fr-BE" w:eastAsia="fr-BE"/>
              </w:rPr>
              <w:t>1</w:t>
            </w:r>
          </w:p>
        </w:tc>
        <w:tc>
          <w:tcPr>
            <w:tcW w:w="1449" w:type="dxa"/>
            <w:shd w:val="clear" w:color="auto" w:fill="auto"/>
            <w:noWrap/>
          </w:tcPr>
          <w:p w14:paraId="1F5BF76A" w14:textId="77777777" w:rsidR="003D7F00" w:rsidRPr="007D20F5" w:rsidRDefault="003D7F00" w:rsidP="007D20F5">
            <w:pPr>
              <w:spacing w:before="40" w:after="120"/>
              <w:ind w:right="113"/>
              <w:rPr>
                <w:lang w:eastAsia="zh-CN"/>
              </w:rPr>
            </w:pPr>
            <w:r w:rsidRPr="007D20F5">
              <w:t>Sub-regional workshop to promote application of transboundary EIA in Central Asia (Tashkent, 4 June 2018)</w:t>
            </w:r>
          </w:p>
          <w:p w14:paraId="262F52B5" w14:textId="77777777" w:rsidR="003D7F00" w:rsidRPr="007D20F5" w:rsidRDefault="003D7F00" w:rsidP="007D20F5">
            <w:pPr>
              <w:spacing w:before="40" w:after="120"/>
              <w:ind w:right="113"/>
              <w:rPr>
                <w:lang w:eastAsia="fr-BE"/>
              </w:rPr>
            </w:pPr>
          </w:p>
        </w:tc>
        <w:tc>
          <w:tcPr>
            <w:tcW w:w="749" w:type="dxa"/>
            <w:shd w:val="clear" w:color="auto" w:fill="auto"/>
            <w:noWrap/>
          </w:tcPr>
          <w:p w14:paraId="0084C240" w14:textId="77777777" w:rsidR="003D7F00" w:rsidRPr="007D20F5" w:rsidRDefault="003D7F00" w:rsidP="007D20F5">
            <w:pPr>
              <w:spacing w:before="40" w:after="120"/>
              <w:ind w:right="113"/>
              <w:rPr>
                <w:lang w:eastAsia="fr-BE"/>
              </w:rPr>
            </w:pPr>
          </w:p>
        </w:tc>
        <w:tc>
          <w:tcPr>
            <w:tcW w:w="1348" w:type="dxa"/>
            <w:shd w:val="clear" w:color="auto" w:fill="auto"/>
            <w:noWrap/>
          </w:tcPr>
          <w:p w14:paraId="001CB239" w14:textId="77777777" w:rsidR="003D7F00" w:rsidRPr="007D20F5" w:rsidRDefault="003D7F00" w:rsidP="007D20F5">
            <w:pPr>
              <w:spacing w:before="40" w:after="120"/>
              <w:ind w:right="113"/>
              <w:rPr>
                <w:lang w:eastAsia="fr-BE"/>
              </w:rPr>
            </w:pPr>
            <w:r w:rsidRPr="007D20F5">
              <w:t xml:space="preserve">Earmarked contribution from Switzerland </w:t>
            </w:r>
          </w:p>
        </w:tc>
        <w:tc>
          <w:tcPr>
            <w:tcW w:w="2093" w:type="dxa"/>
            <w:shd w:val="clear" w:color="auto" w:fill="auto"/>
            <w:noWrap/>
          </w:tcPr>
          <w:p w14:paraId="67EDE52F" w14:textId="77777777" w:rsidR="003D7F00" w:rsidRPr="007D20F5" w:rsidRDefault="003D7F00" w:rsidP="007D20F5">
            <w:pPr>
              <w:spacing w:before="40" w:after="120"/>
              <w:ind w:right="113"/>
              <w:rPr>
                <w:lang w:eastAsia="zh-CN"/>
              </w:rPr>
            </w:pPr>
            <w:r w:rsidRPr="007D20F5">
              <w:t xml:space="preserve">Financial authorization UNDP: Payment for the venue, simultaneous interpretation, coffee break and lunch </w:t>
            </w:r>
          </w:p>
          <w:p w14:paraId="00D4292F" w14:textId="1E4EC0A9" w:rsidR="003D7F00" w:rsidRPr="007D20F5" w:rsidRDefault="003D7F00" w:rsidP="00CE4E18">
            <w:pPr>
              <w:spacing w:before="40" w:after="120"/>
              <w:ind w:right="113"/>
              <w:rPr>
                <w:lang w:eastAsia="zh-CN"/>
              </w:rPr>
            </w:pPr>
            <w:r w:rsidRPr="007D20F5">
              <w:br/>
              <w:t xml:space="preserve">Travel and DSA for 2 senior experts to Subregional workshop on transboundary EIA as a tool for “greening” economies and sustainable investments in Central Asian countries (Tashkent, June 2018) </w:t>
            </w:r>
          </w:p>
        </w:tc>
        <w:tc>
          <w:tcPr>
            <w:tcW w:w="1617" w:type="dxa"/>
            <w:shd w:val="clear" w:color="auto" w:fill="auto"/>
            <w:noWrap/>
          </w:tcPr>
          <w:p w14:paraId="663CA559" w14:textId="34925E40" w:rsidR="003D7F00" w:rsidRPr="007D20F5" w:rsidRDefault="003D7F00" w:rsidP="002777B3">
            <w:pPr>
              <w:spacing w:before="40" w:after="120"/>
              <w:ind w:right="113"/>
              <w:jc w:val="right"/>
              <w:rPr>
                <w:lang w:eastAsia="zh-CN"/>
              </w:rPr>
            </w:pPr>
            <w:r w:rsidRPr="007D20F5">
              <w:t xml:space="preserve">6,018 </w:t>
            </w:r>
          </w:p>
          <w:p w14:paraId="3FA026CB" w14:textId="77777777" w:rsidR="003D7F00" w:rsidRPr="007D20F5" w:rsidRDefault="003D7F00" w:rsidP="002777B3">
            <w:pPr>
              <w:spacing w:before="40" w:after="120"/>
              <w:ind w:right="113"/>
              <w:jc w:val="right"/>
              <w:rPr>
                <w:lang w:eastAsia="fr-BE"/>
              </w:rPr>
            </w:pPr>
          </w:p>
          <w:p w14:paraId="7DFD086B" w14:textId="77777777" w:rsidR="003D7F00" w:rsidRPr="007D20F5" w:rsidRDefault="003D7F00" w:rsidP="002777B3">
            <w:pPr>
              <w:spacing w:before="40" w:after="120"/>
              <w:ind w:right="113"/>
              <w:jc w:val="right"/>
              <w:rPr>
                <w:lang w:eastAsia="fr-BE"/>
              </w:rPr>
            </w:pPr>
          </w:p>
          <w:p w14:paraId="6F38E66E" w14:textId="77777777" w:rsidR="003D7F00" w:rsidRPr="007D20F5" w:rsidRDefault="003D7F00" w:rsidP="002777B3">
            <w:pPr>
              <w:spacing w:before="40" w:after="120"/>
              <w:ind w:right="113"/>
              <w:jc w:val="right"/>
              <w:rPr>
                <w:lang w:eastAsia="fr-BE"/>
              </w:rPr>
            </w:pPr>
          </w:p>
          <w:p w14:paraId="74ED0A03" w14:textId="63677322" w:rsidR="003D7F00" w:rsidRPr="007D20F5" w:rsidRDefault="003D7F00" w:rsidP="002777B3">
            <w:pPr>
              <w:spacing w:before="40" w:after="120"/>
              <w:ind w:right="113"/>
              <w:jc w:val="right"/>
              <w:rPr>
                <w:lang w:eastAsia="zh-CN"/>
              </w:rPr>
            </w:pPr>
            <w:r w:rsidRPr="007D20F5">
              <w:br/>
              <w:t xml:space="preserve">332 </w:t>
            </w:r>
          </w:p>
          <w:p w14:paraId="44A5FF43" w14:textId="77777777" w:rsidR="003D7F00" w:rsidRPr="007D20F5" w:rsidRDefault="003D7F00" w:rsidP="002777B3">
            <w:pPr>
              <w:spacing w:before="40" w:after="120"/>
              <w:ind w:right="113"/>
              <w:jc w:val="right"/>
              <w:rPr>
                <w:lang w:eastAsia="fr-BE"/>
              </w:rPr>
            </w:pPr>
          </w:p>
          <w:p w14:paraId="2F3E9604" w14:textId="77777777" w:rsidR="003D7F00" w:rsidRPr="007D20F5" w:rsidRDefault="003D7F00" w:rsidP="002777B3">
            <w:pPr>
              <w:spacing w:before="40" w:after="120"/>
              <w:ind w:right="113"/>
              <w:jc w:val="right"/>
              <w:rPr>
                <w:lang w:eastAsia="fr-BE"/>
              </w:rPr>
            </w:pPr>
          </w:p>
          <w:p w14:paraId="0F0DE7C8" w14:textId="77777777" w:rsidR="003D7F00" w:rsidRPr="007D20F5" w:rsidRDefault="003D7F00" w:rsidP="002777B3">
            <w:pPr>
              <w:spacing w:before="40" w:after="120"/>
              <w:ind w:right="113"/>
              <w:jc w:val="right"/>
              <w:rPr>
                <w:lang w:eastAsia="fr-BE"/>
              </w:rPr>
            </w:pPr>
          </w:p>
          <w:p w14:paraId="23818C58" w14:textId="77777777" w:rsidR="003D7F00" w:rsidRPr="007D20F5" w:rsidRDefault="003D7F00" w:rsidP="002777B3">
            <w:pPr>
              <w:spacing w:before="40" w:after="120"/>
              <w:ind w:right="113"/>
              <w:jc w:val="right"/>
              <w:rPr>
                <w:lang w:eastAsia="fr-BE"/>
              </w:rPr>
            </w:pPr>
          </w:p>
          <w:p w14:paraId="13E0A212" w14:textId="72C9B6A8" w:rsidR="003D7F00" w:rsidRPr="007D20F5" w:rsidRDefault="003D7F00" w:rsidP="002777B3">
            <w:pPr>
              <w:spacing w:before="40" w:after="120"/>
              <w:ind w:right="113"/>
              <w:jc w:val="right"/>
              <w:rPr>
                <w:b/>
                <w:bCs/>
                <w:lang w:eastAsia="fr-BE"/>
              </w:rPr>
            </w:pPr>
          </w:p>
        </w:tc>
      </w:tr>
      <w:tr w:rsidR="00CE4E18" w:rsidRPr="00CE4E18" w14:paraId="603FB248" w14:textId="77777777" w:rsidTr="00CE4E18">
        <w:tc>
          <w:tcPr>
            <w:tcW w:w="1248" w:type="dxa"/>
            <w:tcBorders>
              <w:bottom w:val="single" w:sz="4" w:space="0" w:color="auto"/>
            </w:tcBorders>
            <w:shd w:val="clear" w:color="auto" w:fill="auto"/>
            <w:noWrap/>
          </w:tcPr>
          <w:p w14:paraId="25A77105" w14:textId="77777777" w:rsidR="00CE4E18" w:rsidRPr="00CE4E18" w:rsidRDefault="00CE4E18" w:rsidP="00CE4E18">
            <w:pPr>
              <w:spacing w:before="80" w:after="80"/>
              <w:rPr>
                <w:b/>
                <w:lang w:val="fr-BE" w:eastAsia="fr-BE"/>
              </w:rPr>
            </w:pPr>
          </w:p>
        </w:tc>
        <w:tc>
          <w:tcPr>
            <w:tcW w:w="1449" w:type="dxa"/>
            <w:tcBorders>
              <w:bottom w:val="single" w:sz="4" w:space="0" w:color="auto"/>
            </w:tcBorders>
            <w:shd w:val="clear" w:color="auto" w:fill="auto"/>
            <w:noWrap/>
          </w:tcPr>
          <w:p w14:paraId="23A786BD" w14:textId="77777777" w:rsidR="00CE4E18" w:rsidRPr="00CE4E18" w:rsidRDefault="00CE4E18" w:rsidP="00CE4E18">
            <w:pPr>
              <w:spacing w:before="80" w:after="80"/>
              <w:rPr>
                <w:b/>
              </w:rPr>
            </w:pPr>
          </w:p>
        </w:tc>
        <w:tc>
          <w:tcPr>
            <w:tcW w:w="749" w:type="dxa"/>
            <w:tcBorders>
              <w:bottom w:val="single" w:sz="4" w:space="0" w:color="auto"/>
            </w:tcBorders>
            <w:shd w:val="clear" w:color="auto" w:fill="auto"/>
            <w:noWrap/>
          </w:tcPr>
          <w:p w14:paraId="6CE8C3CB" w14:textId="77777777" w:rsidR="00CE4E18" w:rsidRPr="00CE4E18" w:rsidRDefault="00CE4E18" w:rsidP="00CE4E18">
            <w:pPr>
              <w:spacing w:before="80" w:after="80"/>
              <w:rPr>
                <w:b/>
                <w:lang w:eastAsia="fr-BE"/>
              </w:rPr>
            </w:pPr>
          </w:p>
        </w:tc>
        <w:tc>
          <w:tcPr>
            <w:tcW w:w="1348" w:type="dxa"/>
            <w:tcBorders>
              <w:bottom w:val="single" w:sz="4" w:space="0" w:color="auto"/>
            </w:tcBorders>
            <w:shd w:val="clear" w:color="auto" w:fill="auto"/>
            <w:noWrap/>
          </w:tcPr>
          <w:p w14:paraId="38AC395C" w14:textId="77777777" w:rsidR="00CE4E18" w:rsidRPr="00CE4E18" w:rsidRDefault="00CE4E18" w:rsidP="00CE4E18">
            <w:pPr>
              <w:spacing w:before="80" w:after="80"/>
              <w:rPr>
                <w:b/>
              </w:rPr>
            </w:pPr>
          </w:p>
        </w:tc>
        <w:tc>
          <w:tcPr>
            <w:tcW w:w="2093" w:type="dxa"/>
            <w:tcBorders>
              <w:bottom w:val="single" w:sz="4" w:space="0" w:color="auto"/>
            </w:tcBorders>
            <w:shd w:val="clear" w:color="auto" w:fill="auto"/>
            <w:noWrap/>
          </w:tcPr>
          <w:p w14:paraId="42214694" w14:textId="0D6D0F97" w:rsidR="00CE4E18" w:rsidRPr="00CE4E18" w:rsidRDefault="00CE4E18" w:rsidP="00CE4E18">
            <w:pPr>
              <w:spacing w:before="80" w:after="80"/>
              <w:rPr>
                <w:b/>
              </w:rPr>
            </w:pPr>
            <w:r w:rsidRPr="00CE4E18">
              <w:rPr>
                <w:b/>
                <w:lang w:eastAsia="fr-BE"/>
              </w:rPr>
              <w:t>Total</w:t>
            </w:r>
            <w:r>
              <w:rPr>
                <w:b/>
                <w:lang w:eastAsia="fr-BE"/>
              </w:rPr>
              <w:t>:</w:t>
            </w:r>
          </w:p>
        </w:tc>
        <w:tc>
          <w:tcPr>
            <w:tcW w:w="1617" w:type="dxa"/>
            <w:tcBorders>
              <w:bottom w:val="single" w:sz="4" w:space="0" w:color="auto"/>
            </w:tcBorders>
            <w:shd w:val="clear" w:color="auto" w:fill="auto"/>
            <w:noWrap/>
          </w:tcPr>
          <w:p w14:paraId="119D7289" w14:textId="3F713F52" w:rsidR="00CE4E18" w:rsidRPr="00CE4E18" w:rsidRDefault="00CE4E18" w:rsidP="00CE4E18">
            <w:pPr>
              <w:spacing w:before="80" w:after="80"/>
              <w:jc w:val="right"/>
              <w:rPr>
                <w:b/>
              </w:rPr>
            </w:pPr>
            <w:r w:rsidRPr="00CE4E18">
              <w:rPr>
                <w:b/>
                <w:bCs/>
                <w:lang w:eastAsia="fr-BE"/>
              </w:rPr>
              <w:t>6,350</w:t>
            </w:r>
          </w:p>
        </w:tc>
      </w:tr>
      <w:tr w:rsidR="003D7F00" w:rsidRPr="007D20F5" w14:paraId="0AFD5395" w14:textId="77777777" w:rsidTr="00CE4E18">
        <w:tc>
          <w:tcPr>
            <w:tcW w:w="1248" w:type="dxa"/>
            <w:tcBorders>
              <w:top w:val="single" w:sz="4" w:space="0" w:color="auto"/>
            </w:tcBorders>
            <w:shd w:val="clear" w:color="auto" w:fill="auto"/>
            <w:noWrap/>
            <w:hideMark/>
          </w:tcPr>
          <w:p w14:paraId="08E834F5" w14:textId="77777777" w:rsidR="003D7F00" w:rsidRPr="007D20F5" w:rsidRDefault="003D7F00" w:rsidP="007D20F5">
            <w:pPr>
              <w:spacing w:before="40" w:after="120"/>
              <w:ind w:right="113"/>
              <w:rPr>
                <w:lang w:val="fr-BE" w:eastAsia="fr-BE"/>
              </w:rPr>
            </w:pPr>
            <w:r w:rsidRPr="007D20F5">
              <w:rPr>
                <w:lang w:val="fr-BE" w:eastAsia="fr-BE"/>
              </w:rPr>
              <w:t>2</w:t>
            </w:r>
          </w:p>
        </w:tc>
        <w:tc>
          <w:tcPr>
            <w:tcW w:w="1449" w:type="dxa"/>
            <w:tcBorders>
              <w:top w:val="single" w:sz="4" w:space="0" w:color="auto"/>
            </w:tcBorders>
            <w:shd w:val="clear" w:color="auto" w:fill="auto"/>
            <w:hideMark/>
          </w:tcPr>
          <w:p w14:paraId="4F445453" w14:textId="468A7072" w:rsidR="003D7F00" w:rsidRPr="007D20F5" w:rsidRDefault="003D7F00" w:rsidP="007D20F5">
            <w:pPr>
              <w:spacing w:before="40" w:after="120"/>
              <w:ind w:right="113"/>
              <w:rPr>
                <w:lang w:eastAsia="fr-BE"/>
              </w:rPr>
            </w:pPr>
            <w:r w:rsidRPr="007D20F5">
              <w:rPr>
                <w:lang w:eastAsia="fr-BE"/>
              </w:rPr>
              <w:t xml:space="preserve">EIA </w:t>
            </w:r>
            <w:r w:rsidR="00741313">
              <w:rPr>
                <w:lang w:eastAsia="fr-BE"/>
              </w:rPr>
              <w:t xml:space="preserve">legislative </w:t>
            </w:r>
            <w:r w:rsidRPr="007D20F5">
              <w:rPr>
                <w:lang w:eastAsia="fr-BE"/>
              </w:rPr>
              <w:t xml:space="preserve">review </w:t>
            </w:r>
            <w:r w:rsidR="00741313">
              <w:rPr>
                <w:lang w:eastAsia="fr-BE"/>
              </w:rPr>
              <w:t xml:space="preserve">in </w:t>
            </w:r>
            <w:r w:rsidRPr="007D20F5">
              <w:rPr>
                <w:lang w:eastAsia="fr-BE"/>
              </w:rPr>
              <w:t>Kazakhstan</w:t>
            </w:r>
          </w:p>
        </w:tc>
        <w:tc>
          <w:tcPr>
            <w:tcW w:w="749" w:type="dxa"/>
            <w:tcBorders>
              <w:top w:val="single" w:sz="4" w:space="0" w:color="auto"/>
            </w:tcBorders>
            <w:shd w:val="clear" w:color="auto" w:fill="auto"/>
            <w:noWrap/>
            <w:hideMark/>
          </w:tcPr>
          <w:p w14:paraId="0B63CC46" w14:textId="77777777" w:rsidR="003D7F00" w:rsidRPr="007D20F5" w:rsidRDefault="003D7F00" w:rsidP="007D20F5">
            <w:pPr>
              <w:spacing w:before="40" w:after="120"/>
              <w:ind w:right="113"/>
              <w:rPr>
                <w:lang w:eastAsia="fr-BE"/>
              </w:rPr>
            </w:pPr>
          </w:p>
        </w:tc>
        <w:tc>
          <w:tcPr>
            <w:tcW w:w="1348" w:type="dxa"/>
            <w:tcBorders>
              <w:top w:val="single" w:sz="4" w:space="0" w:color="auto"/>
            </w:tcBorders>
            <w:shd w:val="clear" w:color="auto" w:fill="auto"/>
            <w:hideMark/>
          </w:tcPr>
          <w:p w14:paraId="0EA03DEC" w14:textId="77777777" w:rsidR="003D7F00" w:rsidRPr="007D20F5" w:rsidRDefault="003D7F00" w:rsidP="007D20F5">
            <w:pPr>
              <w:spacing w:before="40" w:after="120"/>
              <w:ind w:right="113"/>
              <w:rPr>
                <w:lang w:val="en-US" w:eastAsia="fr-BE"/>
              </w:rPr>
            </w:pPr>
            <w:r w:rsidRPr="007D20F5">
              <w:rPr>
                <w:lang w:val="en-US" w:eastAsia="fr-BE"/>
              </w:rPr>
              <w:t xml:space="preserve">Earmarked contribution from Switzerland </w:t>
            </w:r>
          </w:p>
        </w:tc>
        <w:tc>
          <w:tcPr>
            <w:tcW w:w="2093" w:type="dxa"/>
            <w:tcBorders>
              <w:top w:val="single" w:sz="4" w:space="0" w:color="auto"/>
            </w:tcBorders>
            <w:shd w:val="clear" w:color="auto" w:fill="auto"/>
            <w:hideMark/>
          </w:tcPr>
          <w:p w14:paraId="34744BD2" w14:textId="77777777" w:rsidR="003D7F00" w:rsidRPr="007D20F5" w:rsidRDefault="003D7F00" w:rsidP="007D20F5">
            <w:pPr>
              <w:spacing w:before="40" w:after="120"/>
              <w:ind w:right="113"/>
              <w:rPr>
                <w:lang w:eastAsia="fr-BE"/>
              </w:rPr>
            </w:pPr>
            <w:r w:rsidRPr="007D20F5">
              <w:t>Grant: Payment for the venue, simultaneous interpretation, coffee break and lunch</w:t>
            </w:r>
          </w:p>
        </w:tc>
        <w:tc>
          <w:tcPr>
            <w:tcW w:w="1617" w:type="dxa"/>
            <w:tcBorders>
              <w:top w:val="single" w:sz="4" w:space="0" w:color="auto"/>
            </w:tcBorders>
            <w:shd w:val="clear" w:color="auto" w:fill="auto"/>
            <w:hideMark/>
          </w:tcPr>
          <w:p w14:paraId="6C8D7CE5" w14:textId="7CFEB394" w:rsidR="003D7F00" w:rsidRPr="007D20F5" w:rsidRDefault="003D7F00" w:rsidP="002777B3">
            <w:pPr>
              <w:spacing w:before="40" w:after="120"/>
              <w:ind w:right="113"/>
              <w:jc w:val="right"/>
              <w:rPr>
                <w:lang w:val="fr-BE" w:eastAsia="fr-BE"/>
              </w:rPr>
            </w:pPr>
            <w:r w:rsidRPr="007D20F5">
              <w:rPr>
                <w:lang w:val="fr-BE" w:eastAsia="fr-BE"/>
              </w:rPr>
              <w:t>4,920</w:t>
            </w:r>
          </w:p>
        </w:tc>
      </w:tr>
      <w:tr w:rsidR="003D7F00" w:rsidRPr="007D20F5" w14:paraId="052095A1" w14:textId="77777777" w:rsidTr="00CE4E18">
        <w:tc>
          <w:tcPr>
            <w:tcW w:w="1248" w:type="dxa"/>
            <w:shd w:val="clear" w:color="auto" w:fill="auto"/>
            <w:noWrap/>
          </w:tcPr>
          <w:p w14:paraId="337C2E4E" w14:textId="77777777" w:rsidR="003D7F00" w:rsidRPr="007D20F5" w:rsidRDefault="003D7F00" w:rsidP="007D20F5">
            <w:pPr>
              <w:spacing w:before="40" w:after="120"/>
              <w:ind w:right="113"/>
              <w:rPr>
                <w:lang w:val="fr-BE" w:eastAsia="fr-BE"/>
              </w:rPr>
            </w:pPr>
          </w:p>
        </w:tc>
        <w:tc>
          <w:tcPr>
            <w:tcW w:w="1449" w:type="dxa"/>
            <w:shd w:val="clear" w:color="auto" w:fill="auto"/>
          </w:tcPr>
          <w:p w14:paraId="3E094280" w14:textId="77777777" w:rsidR="003D7F00" w:rsidRPr="007D20F5" w:rsidRDefault="003D7F00" w:rsidP="007D20F5">
            <w:pPr>
              <w:spacing w:before="40" w:after="120"/>
              <w:ind w:right="113"/>
              <w:rPr>
                <w:lang w:eastAsia="fr-BE"/>
              </w:rPr>
            </w:pPr>
          </w:p>
        </w:tc>
        <w:tc>
          <w:tcPr>
            <w:tcW w:w="749" w:type="dxa"/>
            <w:shd w:val="clear" w:color="auto" w:fill="auto"/>
            <w:noWrap/>
          </w:tcPr>
          <w:p w14:paraId="0448EC04" w14:textId="77777777" w:rsidR="003D7F00" w:rsidRPr="007D20F5" w:rsidRDefault="003D7F00" w:rsidP="007D20F5">
            <w:pPr>
              <w:spacing w:before="40" w:after="120"/>
              <w:ind w:right="113"/>
              <w:rPr>
                <w:lang w:eastAsia="fr-BE"/>
              </w:rPr>
            </w:pPr>
          </w:p>
        </w:tc>
        <w:tc>
          <w:tcPr>
            <w:tcW w:w="1348" w:type="dxa"/>
            <w:shd w:val="clear" w:color="auto" w:fill="auto"/>
          </w:tcPr>
          <w:p w14:paraId="7C92FBD0" w14:textId="77777777" w:rsidR="003D7F00" w:rsidRPr="007D20F5" w:rsidRDefault="003D7F00" w:rsidP="007D20F5">
            <w:pPr>
              <w:spacing w:before="40" w:after="120"/>
              <w:ind w:right="113"/>
              <w:rPr>
                <w:lang w:val="en-US" w:eastAsia="fr-BE"/>
              </w:rPr>
            </w:pPr>
          </w:p>
        </w:tc>
        <w:tc>
          <w:tcPr>
            <w:tcW w:w="2093" w:type="dxa"/>
            <w:shd w:val="clear" w:color="auto" w:fill="auto"/>
          </w:tcPr>
          <w:p w14:paraId="2DD35AC4" w14:textId="77777777" w:rsidR="003D7F00" w:rsidRPr="007D20F5" w:rsidRDefault="003D7F00" w:rsidP="007D20F5">
            <w:pPr>
              <w:spacing w:before="40" w:after="120"/>
              <w:ind w:right="113"/>
            </w:pPr>
            <w:r w:rsidRPr="007D20F5">
              <w:t xml:space="preserve">Contract with an external consultant </w:t>
            </w:r>
          </w:p>
          <w:p w14:paraId="48098B52" w14:textId="32F7DFFD" w:rsidR="003D7F00" w:rsidRPr="007D20F5" w:rsidRDefault="003D7F00" w:rsidP="00CE4E18">
            <w:pPr>
              <w:spacing w:before="40" w:after="120"/>
              <w:ind w:right="113"/>
              <w:rPr>
                <w:lang w:eastAsia="fr-BE"/>
              </w:rPr>
            </w:pPr>
            <w:r w:rsidRPr="007D20F5">
              <w:t>Contract with an external consultant</w:t>
            </w:r>
          </w:p>
        </w:tc>
        <w:tc>
          <w:tcPr>
            <w:tcW w:w="1617" w:type="dxa"/>
            <w:shd w:val="clear" w:color="auto" w:fill="auto"/>
          </w:tcPr>
          <w:p w14:paraId="313294EB" w14:textId="1D7AA719" w:rsidR="003D7F00" w:rsidRPr="007D20F5" w:rsidRDefault="003D7F00" w:rsidP="002777B3">
            <w:pPr>
              <w:spacing w:before="40" w:after="120"/>
              <w:ind w:right="113"/>
              <w:jc w:val="right"/>
            </w:pPr>
            <w:r w:rsidRPr="007D20F5">
              <w:t>480</w:t>
            </w:r>
          </w:p>
          <w:p w14:paraId="7C87C3D3" w14:textId="77777777" w:rsidR="003D7F00" w:rsidRPr="007D20F5" w:rsidRDefault="003D7F00" w:rsidP="002777B3">
            <w:pPr>
              <w:spacing w:before="40" w:after="120"/>
              <w:ind w:right="113"/>
              <w:jc w:val="right"/>
            </w:pPr>
          </w:p>
          <w:p w14:paraId="609667FF" w14:textId="0A6E316A" w:rsidR="003D7F00" w:rsidRPr="007D20F5" w:rsidRDefault="003D7F00" w:rsidP="0010307D">
            <w:pPr>
              <w:spacing w:before="40" w:after="120"/>
              <w:ind w:right="113"/>
              <w:jc w:val="right"/>
              <w:rPr>
                <w:b/>
                <w:bCs/>
                <w:lang w:eastAsia="fr-BE"/>
              </w:rPr>
            </w:pPr>
            <w:r w:rsidRPr="007D20F5">
              <w:t>1,800</w:t>
            </w:r>
          </w:p>
        </w:tc>
      </w:tr>
      <w:tr w:rsidR="00CE4E18" w:rsidRPr="007D20F5" w14:paraId="258084A9" w14:textId="77777777" w:rsidTr="00CE4E18">
        <w:tc>
          <w:tcPr>
            <w:tcW w:w="1248" w:type="dxa"/>
            <w:tcBorders>
              <w:bottom w:val="single" w:sz="4" w:space="0" w:color="auto"/>
            </w:tcBorders>
            <w:shd w:val="clear" w:color="auto" w:fill="auto"/>
            <w:noWrap/>
          </w:tcPr>
          <w:p w14:paraId="134C981E" w14:textId="77777777" w:rsidR="00CE4E18" w:rsidRPr="007D20F5" w:rsidRDefault="00CE4E18" w:rsidP="007D20F5">
            <w:pPr>
              <w:spacing w:before="40" w:after="120"/>
              <w:ind w:right="113"/>
              <w:rPr>
                <w:lang w:val="fr-BE" w:eastAsia="fr-BE"/>
              </w:rPr>
            </w:pPr>
          </w:p>
        </w:tc>
        <w:tc>
          <w:tcPr>
            <w:tcW w:w="1449" w:type="dxa"/>
            <w:tcBorders>
              <w:bottom w:val="single" w:sz="4" w:space="0" w:color="auto"/>
            </w:tcBorders>
            <w:shd w:val="clear" w:color="auto" w:fill="auto"/>
          </w:tcPr>
          <w:p w14:paraId="7C746A12" w14:textId="77777777" w:rsidR="00CE4E18" w:rsidRPr="007D20F5" w:rsidRDefault="00CE4E18" w:rsidP="007D20F5">
            <w:pPr>
              <w:spacing w:before="40" w:after="120"/>
              <w:ind w:right="113"/>
              <w:rPr>
                <w:lang w:eastAsia="fr-BE"/>
              </w:rPr>
            </w:pPr>
          </w:p>
        </w:tc>
        <w:tc>
          <w:tcPr>
            <w:tcW w:w="749" w:type="dxa"/>
            <w:tcBorders>
              <w:bottom w:val="single" w:sz="4" w:space="0" w:color="auto"/>
            </w:tcBorders>
            <w:shd w:val="clear" w:color="auto" w:fill="auto"/>
            <w:noWrap/>
          </w:tcPr>
          <w:p w14:paraId="19163711" w14:textId="77777777" w:rsidR="00CE4E18" w:rsidRPr="007D20F5" w:rsidRDefault="00CE4E18" w:rsidP="007D20F5">
            <w:pPr>
              <w:spacing w:before="40" w:after="120"/>
              <w:ind w:right="113"/>
              <w:rPr>
                <w:lang w:eastAsia="fr-BE"/>
              </w:rPr>
            </w:pPr>
          </w:p>
        </w:tc>
        <w:tc>
          <w:tcPr>
            <w:tcW w:w="1348" w:type="dxa"/>
            <w:tcBorders>
              <w:bottom w:val="single" w:sz="4" w:space="0" w:color="auto"/>
            </w:tcBorders>
            <w:shd w:val="clear" w:color="auto" w:fill="auto"/>
          </w:tcPr>
          <w:p w14:paraId="044B4AD7" w14:textId="77777777" w:rsidR="00CE4E18" w:rsidRPr="007D20F5" w:rsidRDefault="00CE4E18" w:rsidP="007D20F5">
            <w:pPr>
              <w:spacing w:before="40" w:after="120"/>
              <w:ind w:right="113"/>
              <w:rPr>
                <w:lang w:val="en-US" w:eastAsia="fr-BE"/>
              </w:rPr>
            </w:pPr>
          </w:p>
        </w:tc>
        <w:tc>
          <w:tcPr>
            <w:tcW w:w="2093" w:type="dxa"/>
            <w:tcBorders>
              <w:bottom w:val="single" w:sz="4" w:space="0" w:color="auto"/>
            </w:tcBorders>
            <w:shd w:val="clear" w:color="auto" w:fill="auto"/>
          </w:tcPr>
          <w:p w14:paraId="5782CE68" w14:textId="4350CA48" w:rsidR="00CE4E18" w:rsidRPr="00CE4E18" w:rsidRDefault="00CE4E18" w:rsidP="007D20F5">
            <w:pPr>
              <w:spacing w:before="40" w:after="120"/>
              <w:ind w:right="113"/>
              <w:rPr>
                <w:b/>
                <w:bCs/>
              </w:rPr>
            </w:pPr>
            <w:r w:rsidRPr="00CE4E18">
              <w:rPr>
                <w:b/>
                <w:bCs/>
                <w:lang w:eastAsia="fr-BE"/>
              </w:rPr>
              <w:t>Total:</w:t>
            </w:r>
          </w:p>
        </w:tc>
        <w:tc>
          <w:tcPr>
            <w:tcW w:w="1617" w:type="dxa"/>
            <w:tcBorders>
              <w:bottom w:val="single" w:sz="4" w:space="0" w:color="auto"/>
            </w:tcBorders>
            <w:shd w:val="clear" w:color="auto" w:fill="auto"/>
          </w:tcPr>
          <w:p w14:paraId="50353D61" w14:textId="33BBB663" w:rsidR="00CE4E18" w:rsidRPr="007D20F5" w:rsidRDefault="00CE4E18" w:rsidP="002777B3">
            <w:pPr>
              <w:spacing w:before="40" w:after="120"/>
              <w:ind w:right="113"/>
              <w:jc w:val="right"/>
            </w:pPr>
            <w:r w:rsidRPr="007D20F5">
              <w:rPr>
                <w:b/>
                <w:bCs/>
                <w:lang w:eastAsia="fr-BE"/>
              </w:rPr>
              <w:t>7,200</w:t>
            </w:r>
          </w:p>
        </w:tc>
      </w:tr>
      <w:tr w:rsidR="003D7F00" w:rsidRPr="007D20F5" w14:paraId="269611C9" w14:textId="77777777" w:rsidTr="008109AB">
        <w:tc>
          <w:tcPr>
            <w:tcW w:w="1248" w:type="dxa"/>
            <w:tcBorders>
              <w:top w:val="single" w:sz="4" w:space="0" w:color="auto"/>
            </w:tcBorders>
            <w:shd w:val="clear" w:color="auto" w:fill="auto"/>
            <w:noWrap/>
          </w:tcPr>
          <w:p w14:paraId="4E18FBDB" w14:textId="77777777" w:rsidR="003D7F00" w:rsidRPr="007D20F5" w:rsidRDefault="003D7F00" w:rsidP="007D20F5">
            <w:pPr>
              <w:spacing w:before="40" w:after="120"/>
              <w:ind w:right="113"/>
              <w:rPr>
                <w:lang w:val="fr-BE" w:eastAsia="fr-BE"/>
              </w:rPr>
            </w:pPr>
            <w:r w:rsidRPr="007D20F5">
              <w:rPr>
                <w:lang w:val="fr-BE" w:eastAsia="fr-BE"/>
              </w:rPr>
              <w:t>3</w:t>
            </w:r>
          </w:p>
        </w:tc>
        <w:tc>
          <w:tcPr>
            <w:tcW w:w="1449" w:type="dxa"/>
            <w:tcBorders>
              <w:top w:val="single" w:sz="4" w:space="0" w:color="auto"/>
            </w:tcBorders>
            <w:shd w:val="clear" w:color="auto" w:fill="auto"/>
          </w:tcPr>
          <w:p w14:paraId="2F82ED81" w14:textId="4808AF36" w:rsidR="003D7F00" w:rsidRPr="007D20F5" w:rsidRDefault="003D7F00" w:rsidP="007D20F5">
            <w:pPr>
              <w:spacing w:before="40" w:after="120"/>
              <w:ind w:right="113"/>
              <w:rPr>
                <w:lang w:eastAsia="zh-CN"/>
              </w:rPr>
            </w:pPr>
            <w:r w:rsidRPr="007D20F5">
              <w:t xml:space="preserve">EIA </w:t>
            </w:r>
            <w:r w:rsidR="00741313">
              <w:t xml:space="preserve">legislative </w:t>
            </w:r>
            <w:r w:rsidRPr="007D20F5">
              <w:t>review</w:t>
            </w:r>
            <w:r w:rsidR="00741313">
              <w:t xml:space="preserve"> in</w:t>
            </w:r>
            <w:r w:rsidRPr="007D20F5">
              <w:t xml:space="preserve"> Uzbekistan </w:t>
            </w:r>
          </w:p>
          <w:p w14:paraId="4CDE4BBF" w14:textId="77777777" w:rsidR="003D7F00" w:rsidRPr="007D20F5" w:rsidRDefault="003D7F00" w:rsidP="007D20F5">
            <w:pPr>
              <w:spacing w:before="40" w:after="120"/>
              <w:ind w:right="113"/>
              <w:rPr>
                <w:lang w:eastAsia="fr-BE"/>
              </w:rPr>
            </w:pPr>
          </w:p>
        </w:tc>
        <w:tc>
          <w:tcPr>
            <w:tcW w:w="749" w:type="dxa"/>
            <w:tcBorders>
              <w:top w:val="single" w:sz="4" w:space="0" w:color="auto"/>
            </w:tcBorders>
            <w:shd w:val="clear" w:color="auto" w:fill="auto"/>
            <w:noWrap/>
          </w:tcPr>
          <w:p w14:paraId="070CCF15" w14:textId="77777777" w:rsidR="003D7F00" w:rsidRPr="007D20F5" w:rsidRDefault="003D7F00" w:rsidP="007D20F5">
            <w:pPr>
              <w:spacing w:before="40" w:after="120"/>
              <w:ind w:right="113"/>
              <w:rPr>
                <w:lang w:eastAsia="fr-BE"/>
              </w:rPr>
            </w:pPr>
          </w:p>
        </w:tc>
        <w:tc>
          <w:tcPr>
            <w:tcW w:w="1348" w:type="dxa"/>
            <w:tcBorders>
              <w:top w:val="single" w:sz="4" w:space="0" w:color="auto"/>
            </w:tcBorders>
            <w:shd w:val="clear" w:color="auto" w:fill="auto"/>
          </w:tcPr>
          <w:p w14:paraId="1171134D" w14:textId="77777777" w:rsidR="003D7F00" w:rsidRPr="007D20F5" w:rsidRDefault="003D7F00" w:rsidP="007D20F5">
            <w:pPr>
              <w:spacing w:before="40" w:after="120"/>
              <w:ind w:right="113"/>
              <w:rPr>
                <w:lang w:eastAsia="zh-CN"/>
              </w:rPr>
            </w:pPr>
            <w:r w:rsidRPr="007D20F5">
              <w:rPr>
                <w:lang w:eastAsia="fr-BE"/>
              </w:rPr>
              <w:t>Earmarked contribution</w:t>
            </w:r>
            <w:r w:rsidRPr="007D20F5">
              <w:t xml:space="preserve"> from Switzerland </w:t>
            </w:r>
          </w:p>
          <w:p w14:paraId="39FE2D11" w14:textId="77777777" w:rsidR="003D7F00" w:rsidRPr="007D20F5" w:rsidRDefault="003D7F00" w:rsidP="007D20F5">
            <w:pPr>
              <w:spacing w:before="40" w:after="120"/>
              <w:ind w:right="113"/>
              <w:rPr>
                <w:lang w:val="en-US" w:eastAsia="fr-BE"/>
              </w:rPr>
            </w:pPr>
          </w:p>
        </w:tc>
        <w:tc>
          <w:tcPr>
            <w:tcW w:w="2093" w:type="dxa"/>
            <w:tcBorders>
              <w:top w:val="single" w:sz="4" w:space="0" w:color="auto"/>
            </w:tcBorders>
            <w:shd w:val="clear" w:color="auto" w:fill="auto"/>
          </w:tcPr>
          <w:p w14:paraId="6713B293" w14:textId="77777777" w:rsidR="003D7F00" w:rsidRPr="007D20F5" w:rsidRDefault="003D7F00" w:rsidP="007D20F5">
            <w:pPr>
              <w:spacing w:before="40" w:after="120"/>
              <w:ind w:right="113"/>
              <w:rPr>
                <w:lang w:eastAsia="zh-CN"/>
              </w:rPr>
            </w:pPr>
            <w:r w:rsidRPr="007D20F5">
              <w:t>Grant: Payment for the venue, simultaneous interpretation, coffee break and lunch</w:t>
            </w:r>
          </w:p>
          <w:p w14:paraId="79B6A397" w14:textId="77777777" w:rsidR="003D7F00" w:rsidRPr="007D20F5" w:rsidRDefault="003D7F00" w:rsidP="007D20F5">
            <w:pPr>
              <w:spacing w:before="40" w:after="120"/>
              <w:ind w:right="113"/>
            </w:pPr>
          </w:p>
          <w:p w14:paraId="6EAED129" w14:textId="77777777" w:rsidR="003D7F00" w:rsidRPr="007D20F5" w:rsidRDefault="003D7F00" w:rsidP="007D20F5">
            <w:pPr>
              <w:spacing w:before="40" w:after="120"/>
              <w:ind w:right="113"/>
              <w:rPr>
                <w:lang w:eastAsia="zh-CN"/>
              </w:rPr>
            </w:pPr>
            <w:r w:rsidRPr="007D20F5">
              <w:t>Travel and DSA for two external experts to conduct two workshops: on SEA in Uzbekistan" (27 August 2018); and on EIA in Uzbekistan (26 August 2018)</w:t>
            </w:r>
          </w:p>
          <w:p w14:paraId="1F9CA301" w14:textId="566A3511" w:rsidR="003D7F00" w:rsidRPr="007D20F5" w:rsidRDefault="003D7F00" w:rsidP="0009115D">
            <w:pPr>
              <w:spacing w:before="40" w:after="120"/>
              <w:ind w:right="113"/>
            </w:pPr>
            <w:r w:rsidRPr="007D20F5">
              <w:t xml:space="preserve">Contracts to cover fees of two external consultants </w:t>
            </w:r>
          </w:p>
        </w:tc>
        <w:tc>
          <w:tcPr>
            <w:tcW w:w="1617" w:type="dxa"/>
            <w:tcBorders>
              <w:top w:val="single" w:sz="4" w:space="0" w:color="auto"/>
            </w:tcBorders>
            <w:shd w:val="clear" w:color="auto" w:fill="auto"/>
          </w:tcPr>
          <w:p w14:paraId="57261017" w14:textId="77777777" w:rsidR="003D7F00" w:rsidRPr="007D20F5" w:rsidRDefault="003D7F00" w:rsidP="002777B3">
            <w:pPr>
              <w:spacing w:before="40" w:after="120"/>
              <w:ind w:right="113"/>
              <w:jc w:val="right"/>
            </w:pPr>
            <w:r w:rsidRPr="007D20F5">
              <w:t>4,843</w:t>
            </w:r>
          </w:p>
          <w:p w14:paraId="6A441B11" w14:textId="77777777" w:rsidR="003D7F00" w:rsidRPr="007D20F5" w:rsidRDefault="003D7F00" w:rsidP="002777B3">
            <w:pPr>
              <w:spacing w:before="40" w:after="120"/>
              <w:ind w:right="113"/>
              <w:jc w:val="right"/>
            </w:pPr>
          </w:p>
          <w:p w14:paraId="51CF5DC6" w14:textId="77777777" w:rsidR="003D7F00" w:rsidRPr="007D20F5" w:rsidRDefault="003D7F00" w:rsidP="002777B3">
            <w:pPr>
              <w:spacing w:before="40" w:after="120"/>
              <w:ind w:right="113"/>
              <w:jc w:val="right"/>
            </w:pPr>
          </w:p>
          <w:p w14:paraId="1B4D65C6" w14:textId="77777777" w:rsidR="003D7F00" w:rsidRPr="007D20F5" w:rsidRDefault="003D7F00" w:rsidP="002777B3">
            <w:pPr>
              <w:spacing w:before="40" w:after="120"/>
              <w:ind w:right="113"/>
              <w:jc w:val="right"/>
            </w:pPr>
          </w:p>
          <w:p w14:paraId="0346258A" w14:textId="77777777" w:rsidR="003D7F00" w:rsidRPr="007D20F5" w:rsidRDefault="003D7F00" w:rsidP="002777B3">
            <w:pPr>
              <w:spacing w:before="40" w:after="120"/>
              <w:ind w:right="113"/>
              <w:jc w:val="right"/>
            </w:pPr>
            <w:r w:rsidRPr="007D20F5">
              <w:t xml:space="preserve">   </w:t>
            </w:r>
          </w:p>
          <w:p w14:paraId="1C30B626" w14:textId="77777777" w:rsidR="0009115D" w:rsidRDefault="0009115D" w:rsidP="002777B3">
            <w:pPr>
              <w:spacing w:before="40" w:after="120"/>
              <w:ind w:right="113"/>
              <w:jc w:val="right"/>
            </w:pPr>
          </w:p>
          <w:p w14:paraId="351AD2FC" w14:textId="2683751E" w:rsidR="003D7F00" w:rsidRPr="007D20F5" w:rsidRDefault="003D7F00" w:rsidP="002777B3">
            <w:pPr>
              <w:spacing w:before="40" w:after="120"/>
              <w:ind w:right="113"/>
              <w:jc w:val="right"/>
              <w:rPr>
                <w:lang w:eastAsia="zh-CN"/>
              </w:rPr>
            </w:pPr>
            <w:r w:rsidRPr="007D20F5">
              <w:t>3,027 + 2315</w:t>
            </w:r>
          </w:p>
          <w:p w14:paraId="611CDBB3" w14:textId="77777777" w:rsidR="003D7F00" w:rsidRPr="007D20F5" w:rsidRDefault="003D7F00" w:rsidP="002777B3">
            <w:pPr>
              <w:spacing w:before="40" w:after="120"/>
              <w:ind w:right="113"/>
              <w:jc w:val="right"/>
            </w:pPr>
          </w:p>
          <w:p w14:paraId="2B253DD1" w14:textId="77777777" w:rsidR="003D7F00" w:rsidRPr="007D20F5" w:rsidRDefault="003D7F00" w:rsidP="002777B3">
            <w:pPr>
              <w:spacing w:before="40" w:after="120"/>
              <w:ind w:right="113"/>
              <w:jc w:val="right"/>
            </w:pPr>
          </w:p>
          <w:p w14:paraId="7E0F289D" w14:textId="4382B866" w:rsidR="003D7F00" w:rsidRPr="007D20F5" w:rsidRDefault="003D7F00" w:rsidP="0009115D">
            <w:pPr>
              <w:spacing w:before="40" w:after="120"/>
              <w:ind w:right="113"/>
              <w:jc w:val="right"/>
            </w:pPr>
            <w:r w:rsidRPr="007D20F5">
              <w:t>3,950 + 2,350</w:t>
            </w:r>
          </w:p>
        </w:tc>
      </w:tr>
      <w:tr w:rsidR="0009115D" w:rsidRPr="007D20F5" w14:paraId="28EDBB34" w14:textId="77777777" w:rsidTr="008109AB">
        <w:tc>
          <w:tcPr>
            <w:tcW w:w="1248" w:type="dxa"/>
            <w:tcBorders>
              <w:bottom w:val="single" w:sz="4" w:space="0" w:color="auto"/>
            </w:tcBorders>
            <w:shd w:val="clear" w:color="auto" w:fill="auto"/>
            <w:noWrap/>
          </w:tcPr>
          <w:p w14:paraId="672BE4BC" w14:textId="77777777" w:rsidR="0009115D" w:rsidRPr="007D20F5" w:rsidRDefault="0009115D" w:rsidP="007D20F5">
            <w:pPr>
              <w:spacing w:before="40" w:after="120"/>
              <w:ind w:right="113"/>
              <w:rPr>
                <w:lang w:val="fr-BE" w:eastAsia="fr-BE"/>
              </w:rPr>
            </w:pPr>
          </w:p>
        </w:tc>
        <w:tc>
          <w:tcPr>
            <w:tcW w:w="1449" w:type="dxa"/>
            <w:tcBorders>
              <w:bottom w:val="single" w:sz="4" w:space="0" w:color="auto"/>
            </w:tcBorders>
            <w:shd w:val="clear" w:color="auto" w:fill="auto"/>
          </w:tcPr>
          <w:p w14:paraId="19F2DFE8" w14:textId="77777777" w:rsidR="0009115D" w:rsidRPr="007D20F5" w:rsidRDefault="0009115D" w:rsidP="007D20F5">
            <w:pPr>
              <w:spacing w:before="40" w:after="120"/>
              <w:ind w:right="113"/>
            </w:pPr>
          </w:p>
        </w:tc>
        <w:tc>
          <w:tcPr>
            <w:tcW w:w="749" w:type="dxa"/>
            <w:tcBorders>
              <w:bottom w:val="single" w:sz="4" w:space="0" w:color="auto"/>
            </w:tcBorders>
            <w:shd w:val="clear" w:color="auto" w:fill="auto"/>
            <w:noWrap/>
          </w:tcPr>
          <w:p w14:paraId="1584986E" w14:textId="77777777" w:rsidR="0009115D" w:rsidRPr="007D20F5" w:rsidRDefault="0009115D" w:rsidP="007D20F5">
            <w:pPr>
              <w:spacing w:before="40" w:after="120"/>
              <w:ind w:right="113"/>
              <w:rPr>
                <w:lang w:eastAsia="fr-BE"/>
              </w:rPr>
            </w:pPr>
          </w:p>
        </w:tc>
        <w:tc>
          <w:tcPr>
            <w:tcW w:w="1348" w:type="dxa"/>
            <w:tcBorders>
              <w:bottom w:val="single" w:sz="4" w:space="0" w:color="auto"/>
            </w:tcBorders>
            <w:shd w:val="clear" w:color="auto" w:fill="auto"/>
          </w:tcPr>
          <w:p w14:paraId="1AD882F0" w14:textId="77777777" w:rsidR="0009115D" w:rsidRPr="007D20F5" w:rsidRDefault="0009115D" w:rsidP="007D20F5">
            <w:pPr>
              <w:spacing w:before="40" w:after="120"/>
              <w:ind w:right="113"/>
              <w:rPr>
                <w:lang w:eastAsia="fr-BE"/>
              </w:rPr>
            </w:pPr>
          </w:p>
        </w:tc>
        <w:tc>
          <w:tcPr>
            <w:tcW w:w="2093" w:type="dxa"/>
            <w:tcBorders>
              <w:bottom w:val="single" w:sz="4" w:space="0" w:color="auto"/>
            </w:tcBorders>
            <w:shd w:val="clear" w:color="auto" w:fill="auto"/>
          </w:tcPr>
          <w:p w14:paraId="7F23F5E5" w14:textId="4333918F" w:rsidR="0009115D" w:rsidRPr="007D20F5" w:rsidRDefault="0009115D" w:rsidP="007D20F5">
            <w:pPr>
              <w:spacing w:before="40" w:after="120"/>
              <w:ind w:right="113"/>
            </w:pPr>
            <w:r w:rsidRPr="007D20F5">
              <w:rPr>
                <w:b/>
                <w:bCs/>
                <w:lang w:eastAsia="zh-CN"/>
              </w:rPr>
              <w:t>Total:</w:t>
            </w:r>
          </w:p>
        </w:tc>
        <w:tc>
          <w:tcPr>
            <w:tcW w:w="1617" w:type="dxa"/>
            <w:tcBorders>
              <w:bottom w:val="single" w:sz="4" w:space="0" w:color="auto"/>
            </w:tcBorders>
            <w:shd w:val="clear" w:color="auto" w:fill="auto"/>
          </w:tcPr>
          <w:p w14:paraId="219D41B0" w14:textId="5A87C1AA" w:rsidR="0009115D" w:rsidRPr="007D20F5" w:rsidRDefault="0009115D" w:rsidP="002777B3">
            <w:pPr>
              <w:spacing w:before="40" w:after="120"/>
              <w:ind w:right="113"/>
              <w:jc w:val="right"/>
            </w:pPr>
            <w:r w:rsidRPr="007D20F5">
              <w:rPr>
                <w:b/>
                <w:bCs/>
              </w:rPr>
              <w:t>16,485</w:t>
            </w:r>
          </w:p>
        </w:tc>
      </w:tr>
      <w:tr w:rsidR="000E0BBD" w:rsidRPr="007D20F5" w14:paraId="4A17138E" w14:textId="77777777" w:rsidTr="008109AB">
        <w:tc>
          <w:tcPr>
            <w:tcW w:w="1248" w:type="dxa"/>
            <w:tcBorders>
              <w:top w:val="single" w:sz="4" w:space="0" w:color="auto"/>
            </w:tcBorders>
            <w:shd w:val="clear" w:color="auto" w:fill="auto"/>
            <w:noWrap/>
            <w:hideMark/>
          </w:tcPr>
          <w:p w14:paraId="66352482" w14:textId="77777777" w:rsidR="000E0BBD" w:rsidRPr="007D20F5" w:rsidRDefault="000E0BBD" w:rsidP="000E0BBD">
            <w:pPr>
              <w:spacing w:before="40" w:after="120"/>
              <w:ind w:right="113"/>
              <w:rPr>
                <w:lang w:val="fr-BE" w:eastAsia="fr-BE"/>
              </w:rPr>
            </w:pPr>
            <w:bookmarkStart w:id="29" w:name="_Hlk22824331"/>
            <w:r w:rsidRPr="007D20F5">
              <w:rPr>
                <w:lang w:val="fr-BE" w:eastAsia="fr-BE"/>
              </w:rPr>
              <w:t>4.</w:t>
            </w:r>
          </w:p>
        </w:tc>
        <w:tc>
          <w:tcPr>
            <w:tcW w:w="1449" w:type="dxa"/>
            <w:tcBorders>
              <w:top w:val="single" w:sz="4" w:space="0" w:color="auto"/>
            </w:tcBorders>
            <w:shd w:val="clear" w:color="auto" w:fill="auto"/>
            <w:hideMark/>
          </w:tcPr>
          <w:p w14:paraId="1CB34094" w14:textId="54165A5F" w:rsidR="000E0BBD" w:rsidRPr="007D20F5" w:rsidRDefault="000E0BBD" w:rsidP="00741313">
            <w:pPr>
              <w:spacing w:before="40" w:after="120"/>
              <w:ind w:right="113"/>
              <w:rPr>
                <w:lang w:val="en-US" w:eastAsia="fr-BE"/>
              </w:rPr>
            </w:pPr>
            <w:r w:rsidRPr="007D20F5">
              <w:t xml:space="preserve">EIA </w:t>
            </w:r>
            <w:r w:rsidR="00741313">
              <w:t xml:space="preserve">legislative </w:t>
            </w:r>
            <w:r w:rsidRPr="007D20F5">
              <w:t xml:space="preserve">review </w:t>
            </w:r>
            <w:r w:rsidR="00741313">
              <w:t xml:space="preserve">in </w:t>
            </w:r>
            <w:r w:rsidRPr="007D20F5">
              <w:t xml:space="preserve">Tajikistan </w:t>
            </w:r>
          </w:p>
        </w:tc>
        <w:tc>
          <w:tcPr>
            <w:tcW w:w="749" w:type="dxa"/>
            <w:tcBorders>
              <w:top w:val="single" w:sz="4" w:space="0" w:color="auto"/>
            </w:tcBorders>
            <w:shd w:val="clear" w:color="auto" w:fill="auto"/>
            <w:hideMark/>
          </w:tcPr>
          <w:p w14:paraId="23C13540" w14:textId="77777777" w:rsidR="000E0BBD" w:rsidRPr="007D20F5" w:rsidRDefault="000E0BBD" w:rsidP="000E0BBD">
            <w:pPr>
              <w:spacing w:before="40" w:after="120"/>
              <w:ind w:right="113"/>
              <w:rPr>
                <w:lang w:val="en-US" w:eastAsia="fr-BE"/>
              </w:rPr>
            </w:pPr>
          </w:p>
        </w:tc>
        <w:tc>
          <w:tcPr>
            <w:tcW w:w="1348" w:type="dxa"/>
            <w:tcBorders>
              <w:top w:val="single" w:sz="4" w:space="0" w:color="auto"/>
            </w:tcBorders>
            <w:shd w:val="clear" w:color="auto" w:fill="auto"/>
            <w:hideMark/>
          </w:tcPr>
          <w:p w14:paraId="462496AA" w14:textId="77777777" w:rsidR="000E0BBD" w:rsidRPr="007D20F5" w:rsidRDefault="000E0BBD" w:rsidP="000E0BBD">
            <w:pPr>
              <w:spacing w:before="40" w:after="120"/>
              <w:ind w:right="113"/>
              <w:rPr>
                <w:lang w:val="en-US" w:eastAsia="fr-BE"/>
              </w:rPr>
            </w:pPr>
            <w:r w:rsidRPr="007D20F5">
              <w:rPr>
                <w:lang w:val="en-US" w:eastAsia="fr-BE"/>
              </w:rPr>
              <w:t xml:space="preserve">Earmarked contribution from Switzerland </w:t>
            </w:r>
          </w:p>
        </w:tc>
        <w:tc>
          <w:tcPr>
            <w:tcW w:w="2093" w:type="dxa"/>
            <w:tcBorders>
              <w:top w:val="single" w:sz="4" w:space="0" w:color="auto"/>
            </w:tcBorders>
            <w:shd w:val="clear" w:color="auto" w:fill="auto"/>
            <w:hideMark/>
          </w:tcPr>
          <w:p w14:paraId="3EFB7590" w14:textId="77777777" w:rsidR="000E0BBD" w:rsidRPr="007D20F5" w:rsidRDefault="000E0BBD" w:rsidP="000E0BBD">
            <w:pPr>
              <w:spacing w:before="40" w:after="120"/>
              <w:ind w:right="113"/>
            </w:pPr>
            <w:r w:rsidRPr="007D20F5">
              <w:t>Grant: Payment for the venue, simultaneous interpretation, coffee break and lunch</w:t>
            </w:r>
          </w:p>
          <w:p w14:paraId="4FD9E3E9" w14:textId="77777777" w:rsidR="000E0BBD" w:rsidRPr="007D20F5" w:rsidRDefault="000E0BBD" w:rsidP="000E0BBD">
            <w:pPr>
              <w:spacing w:before="40" w:after="120"/>
              <w:ind w:right="113"/>
              <w:rPr>
                <w:lang w:eastAsia="zh-CN"/>
              </w:rPr>
            </w:pPr>
          </w:p>
          <w:p w14:paraId="208C108B" w14:textId="1AB02ACE" w:rsidR="000E0BBD" w:rsidRPr="007D20F5" w:rsidRDefault="000E0BBD" w:rsidP="008109AB">
            <w:pPr>
              <w:spacing w:before="40" w:after="120"/>
              <w:ind w:right="113"/>
              <w:rPr>
                <w:b/>
                <w:bCs/>
                <w:lang w:val="en-US" w:eastAsia="fr-BE"/>
              </w:rPr>
            </w:pPr>
            <w:r w:rsidRPr="007D20F5">
              <w:t>Contracts with two external consultants</w:t>
            </w:r>
            <w:r>
              <w:t xml:space="preserve">     </w:t>
            </w:r>
          </w:p>
        </w:tc>
        <w:tc>
          <w:tcPr>
            <w:tcW w:w="1617" w:type="dxa"/>
            <w:tcBorders>
              <w:top w:val="single" w:sz="4" w:space="0" w:color="auto"/>
            </w:tcBorders>
            <w:shd w:val="clear" w:color="auto" w:fill="auto"/>
            <w:hideMark/>
          </w:tcPr>
          <w:p w14:paraId="448B0846" w14:textId="77777777" w:rsidR="000E0BBD" w:rsidRPr="007D20F5" w:rsidRDefault="000E0BBD" w:rsidP="000E0BBD">
            <w:pPr>
              <w:spacing w:before="40" w:after="120"/>
              <w:ind w:right="113"/>
              <w:jc w:val="right"/>
            </w:pPr>
            <w:r w:rsidRPr="007D20F5">
              <w:t>5,665</w:t>
            </w:r>
          </w:p>
          <w:p w14:paraId="24C947AA" w14:textId="77777777" w:rsidR="000E0BBD" w:rsidRPr="007D20F5" w:rsidRDefault="000E0BBD" w:rsidP="000E0BBD">
            <w:pPr>
              <w:spacing w:before="40" w:after="120"/>
              <w:ind w:right="113"/>
              <w:jc w:val="right"/>
              <w:rPr>
                <w:lang w:val="fr-BE" w:eastAsia="fr-BE"/>
              </w:rPr>
            </w:pPr>
          </w:p>
          <w:p w14:paraId="58CEFD41" w14:textId="77777777" w:rsidR="000E0BBD" w:rsidRPr="007D20F5" w:rsidRDefault="000E0BBD" w:rsidP="000E0BBD">
            <w:pPr>
              <w:spacing w:before="40" w:after="120"/>
              <w:ind w:right="113"/>
              <w:jc w:val="right"/>
            </w:pPr>
            <w:r w:rsidRPr="007D20F5">
              <w:rPr>
                <w:lang w:val="fr-BE" w:eastAsia="fr-BE"/>
              </w:rPr>
              <w:tab/>
            </w:r>
            <w:r w:rsidRPr="007D20F5">
              <w:t xml:space="preserve">      </w:t>
            </w:r>
          </w:p>
          <w:p w14:paraId="17D67ECF" w14:textId="77777777" w:rsidR="000E0BBD" w:rsidRDefault="000E0BBD" w:rsidP="000E0BBD">
            <w:pPr>
              <w:spacing w:before="40" w:after="120"/>
              <w:ind w:right="113"/>
              <w:jc w:val="right"/>
              <w:rPr>
                <w:lang w:val="fr-BE" w:eastAsia="fr-BE"/>
              </w:rPr>
            </w:pPr>
          </w:p>
          <w:p w14:paraId="19FAEB06" w14:textId="2A3CE5D1" w:rsidR="000E0BBD" w:rsidRPr="007D20F5" w:rsidRDefault="000E0BBD" w:rsidP="008109AB">
            <w:pPr>
              <w:spacing w:before="40" w:after="120"/>
              <w:ind w:right="113"/>
              <w:jc w:val="right"/>
              <w:rPr>
                <w:lang w:val="fr-BE" w:eastAsia="fr-BE"/>
              </w:rPr>
            </w:pPr>
            <w:r w:rsidRPr="007D20F5">
              <w:t>2,350 +     3,950</w:t>
            </w:r>
          </w:p>
        </w:tc>
      </w:tr>
      <w:tr w:rsidR="008109AB" w:rsidRPr="007D20F5" w14:paraId="7A5E4287" w14:textId="77777777" w:rsidTr="008109AB">
        <w:tc>
          <w:tcPr>
            <w:tcW w:w="1248" w:type="dxa"/>
            <w:tcBorders>
              <w:bottom w:val="single" w:sz="4" w:space="0" w:color="auto"/>
            </w:tcBorders>
            <w:shd w:val="clear" w:color="auto" w:fill="auto"/>
            <w:noWrap/>
          </w:tcPr>
          <w:p w14:paraId="0F9CD337" w14:textId="77777777" w:rsidR="008109AB" w:rsidRPr="007D20F5" w:rsidRDefault="008109AB" w:rsidP="000E0BBD">
            <w:pPr>
              <w:spacing w:before="40" w:after="120"/>
              <w:ind w:right="113"/>
              <w:rPr>
                <w:lang w:val="fr-BE" w:eastAsia="fr-BE"/>
              </w:rPr>
            </w:pPr>
          </w:p>
        </w:tc>
        <w:tc>
          <w:tcPr>
            <w:tcW w:w="1449" w:type="dxa"/>
            <w:tcBorders>
              <w:bottom w:val="single" w:sz="4" w:space="0" w:color="auto"/>
            </w:tcBorders>
            <w:shd w:val="clear" w:color="auto" w:fill="auto"/>
          </w:tcPr>
          <w:p w14:paraId="0E5F9516" w14:textId="77777777" w:rsidR="008109AB" w:rsidRPr="007D20F5" w:rsidRDefault="008109AB" w:rsidP="000E0BBD">
            <w:pPr>
              <w:spacing w:before="40" w:after="120"/>
              <w:ind w:right="113"/>
            </w:pPr>
          </w:p>
        </w:tc>
        <w:tc>
          <w:tcPr>
            <w:tcW w:w="749" w:type="dxa"/>
            <w:tcBorders>
              <w:bottom w:val="single" w:sz="4" w:space="0" w:color="auto"/>
            </w:tcBorders>
            <w:shd w:val="clear" w:color="auto" w:fill="auto"/>
          </w:tcPr>
          <w:p w14:paraId="03E73800" w14:textId="77777777" w:rsidR="008109AB" w:rsidRPr="007D20F5" w:rsidRDefault="008109AB" w:rsidP="000E0BBD">
            <w:pPr>
              <w:spacing w:before="40" w:after="120"/>
              <w:ind w:right="113"/>
              <w:rPr>
                <w:lang w:val="en-US" w:eastAsia="fr-BE"/>
              </w:rPr>
            </w:pPr>
          </w:p>
        </w:tc>
        <w:tc>
          <w:tcPr>
            <w:tcW w:w="1348" w:type="dxa"/>
            <w:tcBorders>
              <w:bottom w:val="single" w:sz="4" w:space="0" w:color="auto"/>
            </w:tcBorders>
            <w:shd w:val="clear" w:color="auto" w:fill="auto"/>
          </w:tcPr>
          <w:p w14:paraId="585C04A8" w14:textId="77777777" w:rsidR="008109AB" w:rsidRPr="007D20F5" w:rsidRDefault="008109AB" w:rsidP="000E0BBD">
            <w:pPr>
              <w:spacing w:before="40" w:after="120"/>
              <w:ind w:right="113"/>
              <w:rPr>
                <w:lang w:val="en-US" w:eastAsia="fr-BE"/>
              </w:rPr>
            </w:pPr>
          </w:p>
        </w:tc>
        <w:tc>
          <w:tcPr>
            <w:tcW w:w="2093" w:type="dxa"/>
            <w:tcBorders>
              <w:bottom w:val="single" w:sz="4" w:space="0" w:color="auto"/>
            </w:tcBorders>
            <w:shd w:val="clear" w:color="auto" w:fill="auto"/>
          </w:tcPr>
          <w:p w14:paraId="5D2B84C2" w14:textId="7E7CAFFB" w:rsidR="008109AB" w:rsidRPr="008109AB" w:rsidRDefault="008109AB" w:rsidP="008109AB">
            <w:pPr>
              <w:spacing w:before="40" w:after="120"/>
              <w:ind w:right="113"/>
              <w:rPr>
                <w:b/>
                <w:bCs/>
              </w:rPr>
            </w:pPr>
            <w:r w:rsidRPr="008109AB">
              <w:rPr>
                <w:b/>
                <w:bCs/>
              </w:rPr>
              <w:t>Total:</w:t>
            </w:r>
          </w:p>
        </w:tc>
        <w:tc>
          <w:tcPr>
            <w:tcW w:w="1617" w:type="dxa"/>
            <w:tcBorders>
              <w:bottom w:val="single" w:sz="4" w:space="0" w:color="auto"/>
            </w:tcBorders>
            <w:shd w:val="clear" w:color="auto" w:fill="auto"/>
          </w:tcPr>
          <w:p w14:paraId="6990FD9C" w14:textId="6553F90A" w:rsidR="008109AB" w:rsidRPr="007D20F5" w:rsidRDefault="008109AB" w:rsidP="008109AB">
            <w:pPr>
              <w:spacing w:before="40" w:after="120"/>
              <w:ind w:right="113"/>
              <w:jc w:val="right"/>
            </w:pPr>
            <w:r w:rsidRPr="007D20F5">
              <w:rPr>
                <w:b/>
                <w:bCs/>
              </w:rPr>
              <w:t>11,965</w:t>
            </w:r>
          </w:p>
        </w:tc>
      </w:tr>
      <w:tr w:rsidR="000E0BBD" w:rsidRPr="007D20F5" w14:paraId="5CF92780" w14:textId="77777777" w:rsidTr="000E0BBD">
        <w:tc>
          <w:tcPr>
            <w:tcW w:w="1248" w:type="dxa"/>
            <w:tcBorders>
              <w:top w:val="single" w:sz="4" w:space="0" w:color="auto"/>
            </w:tcBorders>
            <w:shd w:val="clear" w:color="auto" w:fill="auto"/>
            <w:noWrap/>
          </w:tcPr>
          <w:p w14:paraId="72560846" w14:textId="77777777" w:rsidR="000E0BBD" w:rsidRPr="007D20F5" w:rsidRDefault="000E0BBD" w:rsidP="000E0BBD">
            <w:pPr>
              <w:spacing w:before="40" w:after="120"/>
              <w:ind w:right="113"/>
              <w:rPr>
                <w:lang w:val="fr-BE" w:eastAsia="fr-BE"/>
              </w:rPr>
            </w:pPr>
            <w:r w:rsidRPr="007D20F5">
              <w:rPr>
                <w:lang w:val="fr-BE" w:eastAsia="fr-BE"/>
              </w:rPr>
              <w:t xml:space="preserve">5. </w:t>
            </w:r>
          </w:p>
        </w:tc>
        <w:tc>
          <w:tcPr>
            <w:tcW w:w="1449" w:type="dxa"/>
            <w:tcBorders>
              <w:top w:val="single" w:sz="4" w:space="0" w:color="auto"/>
            </w:tcBorders>
            <w:shd w:val="clear" w:color="auto" w:fill="auto"/>
          </w:tcPr>
          <w:p w14:paraId="69884F87" w14:textId="77777777" w:rsidR="000E0BBD" w:rsidRPr="007D20F5" w:rsidRDefault="000E0BBD" w:rsidP="000E0BBD">
            <w:pPr>
              <w:spacing w:before="40" w:after="120"/>
              <w:ind w:right="113"/>
            </w:pPr>
            <w:r w:rsidRPr="007D20F5">
              <w:t xml:space="preserve">Legislative advice to Tajikistan and Uzbekistan: </w:t>
            </w:r>
          </w:p>
          <w:p w14:paraId="2D5FCFAD" w14:textId="77777777" w:rsidR="000E0BBD" w:rsidRPr="007D20F5" w:rsidRDefault="000E0BBD" w:rsidP="000E0BBD">
            <w:pPr>
              <w:spacing w:before="40" w:after="120"/>
              <w:ind w:right="113"/>
            </w:pPr>
            <w:r w:rsidRPr="007D20F5">
              <w:t xml:space="preserve">(i) drafting of amendments to the primary legislation and draft secondary legislation for the application of the Convention and the Protocol </w:t>
            </w:r>
          </w:p>
        </w:tc>
        <w:tc>
          <w:tcPr>
            <w:tcW w:w="749" w:type="dxa"/>
            <w:tcBorders>
              <w:top w:val="single" w:sz="4" w:space="0" w:color="auto"/>
            </w:tcBorders>
            <w:shd w:val="clear" w:color="auto" w:fill="auto"/>
          </w:tcPr>
          <w:p w14:paraId="4FAEED53" w14:textId="77777777" w:rsidR="000E0BBD" w:rsidRPr="007D20F5" w:rsidRDefault="000E0BBD" w:rsidP="000E0BBD">
            <w:pPr>
              <w:spacing w:before="40" w:after="120"/>
              <w:ind w:right="113"/>
              <w:rPr>
                <w:lang w:val="en-US" w:eastAsia="fr-BE"/>
              </w:rPr>
            </w:pPr>
          </w:p>
        </w:tc>
        <w:tc>
          <w:tcPr>
            <w:tcW w:w="1348" w:type="dxa"/>
            <w:tcBorders>
              <w:top w:val="single" w:sz="4" w:space="0" w:color="auto"/>
            </w:tcBorders>
            <w:shd w:val="clear" w:color="auto" w:fill="auto"/>
          </w:tcPr>
          <w:p w14:paraId="04D35BF4" w14:textId="77777777" w:rsidR="000E0BBD" w:rsidRPr="007D20F5" w:rsidRDefault="000E0BBD" w:rsidP="000E0BBD">
            <w:pPr>
              <w:spacing w:before="40" w:after="120"/>
              <w:ind w:right="113"/>
              <w:rPr>
                <w:lang w:val="en-US" w:eastAsia="fr-BE"/>
              </w:rPr>
            </w:pPr>
            <w:r w:rsidRPr="007D20F5">
              <w:rPr>
                <w:lang w:val="en-US" w:eastAsia="fr-BE"/>
              </w:rPr>
              <w:t>Earmarked contribution from Switzerland</w:t>
            </w:r>
          </w:p>
        </w:tc>
        <w:tc>
          <w:tcPr>
            <w:tcW w:w="2093" w:type="dxa"/>
            <w:tcBorders>
              <w:top w:val="single" w:sz="4" w:space="0" w:color="auto"/>
            </w:tcBorders>
            <w:shd w:val="clear" w:color="auto" w:fill="auto"/>
          </w:tcPr>
          <w:p w14:paraId="3B7B481A" w14:textId="77777777" w:rsidR="000E0BBD" w:rsidRPr="007D20F5" w:rsidRDefault="000E0BBD" w:rsidP="000E0BBD">
            <w:pPr>
              <w:spacing w:before="40" w:after="120"/>
              <w:ind w:right="113"/>
            </w:pPr>
            <w:r w:rsidRPr="007D20F5">
              <w:t>Financial authorization UNDP: Payment for catering and printing materials</w:t>
            </w:r>
          </w:p>
        </w:tc>
        <w:tc>
          <w:tcPr>
            <w:tcW w:w="1617" w:type="dxa"/>
            <w:tcBorders>
              <w:top w:val="single" w:sz="4" w:space="0" w:color="auto"/>
            </w:tcBorders>
            <w:shd w:val="clear" w:color="auto" w:fill="auto"/>
          </w:tcPr>
          <w:p w14:paraId="0389EA96" w14:textId="77777777" w:rsidR="000E0BBD" w:rsidRPr="007D20F5" w:rsidRDefault="000E0BBD" w:rsidP="000E0BBD">
            <w:pPr>
              <w:spacing w:before="40" w:after="120"/>
              <w:ind w:right="113"/>
              <w:jc w:val="right"/>
              <w:rPr>
                <w:lang w:val="en-US" w:eastAsia="fr-BE"/>
              </w:rPr>
            </w:pPr>
            <w:r w:rsidRPr="007D20F5">
              <w:rPr>
                <w:lang w:val="en-US" w:eastAsia="fr-BE"/>
              </w:rPr>
              <w:t>729</w:t>
            </w:r>
          </w:p>
        </w:tc>
      </w:tr>
      <w:tr w:rsidR="000E0BBD" w:rsidRPr="007D20F5" w14:paraId="1B71C051" w14:textId="77777777" w:rsidTr="00561AB8">
        <w:tc>
          <w:tcPr>
            <w:tcW w:w="1248" w:type="dxa"/>
            <w:shd w:val="clear" w:color="auto" w:fill="auto"/>
            <w:noWrap/>
          </w:tcPr>
          <w:p w14:paraId="5D6D3D61" w14:textId="77777777" w:rsidR="000E0BBD" w:rsidRPr="007D20F5" w:rsidRDefault="000E0BBD" w:rsidP="000E0BBD">
            <w:pPr>
              <w:spacing w:before="40" w:after="120"/>
              <w:ind w:right="113"/>
              <w:rPr>
                <w:lang w:eastAsia="fr-BE"/>
              </w:rPr>
            </w:pPr>
          </w:p>
        </w:tc>
        <w:tc>
          <w:tcPr>
            <w:tcW w:w="1449" w:type="dxa"/>
            <w:shd w:val="clear" w:color="auto" w:fill="auto"/>
          </w:tcPr>
          <w:p w14:paraId="42D890F3" w14:textId="77777777" w:rsidR="000E0BBD" w:rsidRPr="007D20F5" w:rsidRDefault="000E0BBD" w:rsidP="000E0BBD">
            <w:pPr>
              <w:spacing w:before="40" w:after="120"/>
              <w:ind w:right="113"/>
            </w:pPr>
          </w:p>
        </w:tc>
        <w:tc>
          <w:tcPr>
            <w:tcW w:w="749" w:type="dxa"/>
            <w:shd w:val="clear" w:color="auto" w:fill="auto"/>
          </w:tcPr>
          <w:p w14:paraId="093D8489" w14:textId="77777777" w:rsidR="000E0BBD" w:rsidRPr="007D20F5" w:rsidRDefault="000E0BBD" w:rsidP="000E0BBD">
            <w:pPr>
              <w:spacing w:before="40" w:after="120"/>
              <w:ind w:right="113"/>
              <w:rPr>
                <w:lang w:val="en-US" w:eastAsia="fr-BE"/>
              </w:rPr>
            </w:pPr>
          </w:p>
        </w:tc>
        <w:tc>
          <w:tcPr>
            <w:tcW w:w="1348" w:type="dxa"/>
            <w:shd w:val="clear" w:color="auto" w:fill="auto"/>
          </w:tcPr>
          <w:p w14:paraId="18122F79" w14:textId="77777777" w:rsidR="000E0BBD" w:rsidRPr="007D20F5" w:rsidRDefault="000E0BBD" w:rsidP="000E0BBD">
            <w:pPr>
              <w:spacing w:before="40" w:after="120"/>
              <w:ind w:right="113"/>
              <w:rPr>
                <w:lang w:val="en-US" w:eastAsia="fr-BE"/>
              </w:rPr>
            </w:pPr>
          </w:p>
        </w:tc>
        <w:tc>
          <w:tcPr>
            <w:tcW w:w="2093" w:type="dxa"/>
            <w:shd w:val="clear" w:color="auto" w:fill="auto"/>
          </w:tcPr>
          <w:p w14:paraId="6ED16602" w14:textId="07D4DB10" w:rsidR="000E0BBD" w:rsidRPr="007D20F5" w:rsidRDefault="000E0BBD" w:rsidP="00741313">
            <w:pPr>
              <w:spacing w:before="40" w:after="120"/>
              <w:ind w:right="113"/>
            </w:pPr>
            <w:r w:rsidRPr="007D20F5">
              <w:t>Grant: Payment for the national expert, venue, interpretation, translation of documents, catering and printing materials</w:t>
            </w:r>
            <w:r w:rsidR="00741313">
              <w:t>.</w:t>
            </w:r>
          </w:p>
        </w:tc>
        <w:tc>
          <w:tcPr>
            <w:tcW w:w="1617" w:type="dxa"/>
            <w:shd w:val="clear" w:color="auto" w:fill="auto"/>
          </w:tcPr>
          <w:p w14:paraId="72435070" w14:textId="77777777" w:rsidR="000E0BBD" w:rsidRPr="007D20F5" w:rsidRDefault="000E0BBD" w:rsidP="000E0BBD">
            <w:pPr>
              <w:spacing w:before="40" w:after="120"/>
              <w:ind w:right="113"/>
              <w:jc w:val="right"/>
              <w:rPr>
                <w:lang w:val="en-US" w:eastAsia="fr-BE"/>
              </w:rPr>
            </w:pPr>
            <w:r w:rsidRPr="007D20F5">
              <w:rPr>
                <w:lang w:val="en-US" w:eastAsia="fr-BE"/>
              </w:rPr>
              <w:t>7,220</w:t>
            </w:r>
          </w:p>
        </w:tc>
      </w:tr>
      <w:tr w:rsidR="000E0BBD" w:rsidRPr="007D20F5" w14:paraId="0008EE52" w14:textId="77777777" w:rsidTr="00561AB8">
        <w:tc>
          <w:tcPr>
            <w:tcW w:w="1248" w:type="dxa"/>
            <w:shd w:val="clear" w:color="auto" w:fill="auto"/>
            <w:noWrap/>
          </w:tcPr>
          <w:p w14:paraId="75EB9EFE" w14:textId="77777777" w:rsidR="000E0BBD" w:rsidRPr="007D20F5" w:rsidRDefault="000E0BBD" w:rsidP="000E0BBD">
            <w:pPr>
              <w:spacing w:before="40" w:after="120"/>
              <w:ind w:right="113"/>
              <w:rPr>
                <w:lang w:eastAsia="fr-BE"/>
              </w:rPr>
            </w:pPr>
          </w:p>
        </w:tc>
        <w:tc>
          <w:tcPr>
            <w:tcW w:w="1449" w:type="dxa"/>
            <w:shd w:val="clear" w:color="auto" w:fill="auto"/>
          </w:tcPr>
          <w:p w14:paraId="6B3F5F9F" w14:textId="77777777" w:rsidR="000E0BBD" w:rsidRPr="007D20F5" w:rsidRDefault="000E0BBD" w:rsidP="000E0BBD">
            <w:pPr>
              <w:spacing w:before="40" w:after="120"/>
              <w:ind w:right="113"/>
            </w:pPr>
          </w:p>
        </w:tc>
        <w:tc>
          <w:tcPr>
            <w:tcW w:w="749" w:type="dxa"/>
            <w:shd w:val="clear" w:color="auto" w:fill="auto"/>
          </w:tcPr>
          <w:p w14:paraId="79443F95" w14:textId="77777777" w:rsidR="000E0BBD" w:rsidRPr="007D20F5" w:rsidRDefault="000E0BBD" w:rsidP="000E0BBD">
            <w:pPr>
              <w:spacing w:before="40" w:after="120"/>
              <w:ind w:right="113"/>
              <w:rPr>
                <w:lang w:val="en-US" w:eastAsia="fr-BE"/>
              </w:rPr>
            </w:pPr>
          </w:p>
        </w:tc>
        <w:tc>
          <w:tcPr>
            <w:tcW w:w="1348" w:type="dxa"/>
            <w:shd w:val="clear" w:color="auto" w:fill="auto"/>
          </w:tcPr>
          <w:p w14:paraId="4A483BD4" w14:textId="77777777" w:rsidR="000E0BBD" w:rsidRPr="007D20F5" w:rsidRDefault="000E0BBD" w:rsidP="000E0BBD">
            <w:pPr>
              <w:spacing w:before="40" w:after="120"/>
              <w:ind w:right="113"/>
              <w:rPr>
                <w:lang w:val="en-US" w:eastAsia="fr-BE"/>
              </w:rPr>
            </w:pPr>
          </w:p>
        </w:tc>
        <w:tc>
          <w:tcPr>
            <w:tcW w:w="2093" w:type="dxa"/>
            <w:shd w:val="clear" w:color="auto" w:fill="auto"/>
          </w:tcPr>
          <w:p w14:paraId="502C01DE" w14:textId="0BE4AB5D" w:rsidR="000E0BBD" w:rsidRPr="007D20F5" w:rsidRDefault="000E0BBD" w:rsidP="000E0BBD">
            <w:pPr>
              <w:spacing w:before="40" w:after="120"/>
              <w:ind w:right="113"/>
            </w:pPr>
            <w:r w:rsidRPr="007D20F5">
              <w:t>Two contracts with an external consultant</w:t>
            </w:r>
            <w:r w:rsidR="00741313">
              <w:t>.</w:t>
            </w:r>
          </w:p>
        </w:tc>
        <w:tc>
          <w:tcPr>
            <w:tcW w:w="1617" w:type="dxa"/>
            <w:shd w:val="clear" w:color="auto" w:fill="auto"/>
          </w:tcPr>
          <w:p w14:paraId="435070EC" w14:textId="77777777" w:rsidR="000E0BBD" w:rsidRPr="007D20F5" w:rsidRDefault="000E0BBD" w:rsidP="000E0BBD">
            <w:pPr>
              <w:spacing w:before="40" w:after="120"/>
              <w:ind w:right="113"/>
              <w:jc w:val="right"/>
              <w:rPr>
                <w:lang w:val="en-US" w:eastAsia="fr-BE"/>
              </w:rPr>
            </w:pPr>
            <w:r w:rsidRPr="007D20F5">
              <w:rPr>
                <w:lang w:val="en-US" w:eastAsia="fr-BE"/>
              </w:rPr>
              <w:t>12,850</w:t>
            </w:r>
          </w:p>
        </w:tc>
      </w:tr>
      <w:tr w:rsidR="000E0BBD" w:rsidRPr="007D20F5" w14:paraId="0F1E4939" w14:textId="77777777" w:rsidTr="000E0BBD">
        <w:tc>
          <w:tcPr>
            <w:tcW w:w="1248" w:type="dxa"/>
            <w:shd w:val="clear" w:color="auto" w:fill="auto"/>
            <w:noWrap/>
          </w:tcPr>
          <w:p w14:paraId="71AB786F" w14:textId="77777777" w:rsidR="000E0BBD" w:rsidRPr="007D20F5" w:rsidRDefault="000E0BBD" w:rsidP="000E0BBD">
            <w:pPr>
              <w:spacing w:before="40" w:after="120"/>
              <w:ind w:right="113"/>
              <w:rPr>
                <w:lang w:eastAsia="fr-BE"/>
              </w:rPr>
            </w:pPr>
          </w:p>
        </w:tc>
        <w:tc>
          <w:tcPr>
            <w:tcW w:w="1449" w:type="dxa"/>
            <w:shd w:val="clear" w:color="auto" w:fill="auto"/>
          </w:tcPr>
          <w:p w14:paraId="5A382074" w14:textId="77777777" w:rsidR="000E0BBD" w:rsidRPr="007D20F5" w:rsidRDefault="000E0BBD" w:rsidP="000E0BBD">
            <w:pPr>
              <w:spacing w:before="40" w:after="120"/>
              <w:ind w:right="113"/>
            </w:pPr>
          </w:p>
        </w:tc>
        <w:tc>
          <w:tcPr>
            <w:tcW w:w="749" w:type="dxa"/>
            <w:shd w:val="clear" w:color="auto" w:fill="auto"/>
          </w:tcPr>
          <w:p w14:paraId="3641D96F" w14:textId="77777777" w:rsidR="000E0BBD" w:rsidRPr="007D20F5" w:rsidRDefault="000E0BBD" w:rsidP="000E0BBD">
            <w:pPr>
              <w:spacing w:before="40" w:after="120"/>
              <w:ind w:right="113"/>
              <w:rPr>
                <w:lang w:val="en-US" w:eastAsia="fr-BE"/>
              </w:rPr>
            </w:pPr>
          </w:p>
        </w:tc>
        <w:tc>
          <w:tcPr>
            <w:tcW w:w="1348" w:type="dxa"/>
            <w:shd w:val="clear" w:color="auto" w:fill="auto"/>
          </w:tcPr>
          <w:p w14:paraId="173F4241" w14:textId="77777777" w:rsidR="000E0BBD" w:rsidRPr="007D20F5" w:rsidRDefault="000E0BBD" w:rsidP="000E0BBD">
            <w:pPr>
              <w:spacing w:before="40" w:after="120"/>
              <w:ind w:right="113"/>
              <w:rPr>
                <w:lang w:val="en-US" w:eastAsia="fr-BE"/>
              </w:rPr>
            </w:pPr>
          </w:p>
        </w:tc>
        <w:tc>
          <w:tcPr>
            <w:tcW w:w="2093" w:type="dxa"/>
            <w:shd w:val="clear" w:color="auto" w:fill="auto"/>
          </w:tcPr>
          <w:p w14:paraId="70DD83AA" w14:textId="104ED0AE" w:rsidR="000E0BBD" w:rsidRPr="007D20F5" w:rsidRDefault="000E0BBD" w:rsidP="000E0BBD">
            <w:pPr>
              <w:spacing w:before="40" w:after="120"/>
              <w:ind w:right="113"/>
            </w:pPr>
            <w:r w:rsidRPr="007D20F5">
              <w:t>Travel fees of an expert for the workshop (Tashkent, 19</w:t>
            </w:r>
            <w:r w:rsidR="00741313">
              <w:t>–</w:t>
            </w:r>
            <w:r w:rsidRPr="007D20F5">
              <w:t>20 August 2019)</w:t>
            </w:r>
            <w:r w:rsidR="00741313">
              <w:t>.</w:t>
            </w:r>
          </w:p>
        </w:tc>
        <w:tc>
          <w:tcPr>
            <w:tcW w:w="1617" w:type="dxa"/>
            <w:shd w:val="clear" w:color="auto" w:fill="auto"/>
          </w:tcPr>
          <w:p w14:paraId="7D10F89B" w14:textId="77777777" w:rsidR="000E0BBD" w:rsidRPr="007D20F5" w:rsidRDefault="000E0BBD" w:rsidP="000E0BBD">
            <w:pPr>
              <w:spacing w:before="40" w:after="120"/>
              <w:ind w:right="113"/>
              <w:jc w:val="right"/>
              <w:rPr>
                <w:lang w:val="en-US" w:eastAsia="fr-BE"/>
              </w:rPr>
            </w:pPr>
            <w:r w:rsidRPr="007D20F5">
              <w:rPr>
                <w:lang w:val="en-US" w:eastAsia="fr-BE"/>
              </w:rPr>
              <w:t>562</w:t>
            </w:r>
          </w:p>
        </w:tc>
      </w:tr>
      <w:tr w:rsidR="000E0BBD" w:rsidRPr="007D20F5" w14:paraId="4EE05CFE" w14:textId="77777777" w:rsidTr="000E0BBD">
        <w:tc>
          <w:tcPr>
            <w:tcW w:w="1248" w:type="dxa"/>
            <w:tcBorders>
              <w:bottom w:val="single" w:sz="4" w:space="0" w:color="auto"/>
            </w:tcBorders>
            <w:shd w:val="clear" w:color="auto" w:fill="auto"/>
            <w:noWrap/>
          </w:tcPr>
          <w:p w14:paraId="17EBCD60" w14:textId="77777777" w:rsidR="000E0BBD" w:rsidRPr="007D20F5" w:rsidRDefault="000E0BBD" w:rsidP="000E0BBD">
            <w:pPr>
              <w:spacing w:before="40" w:after="120"/>
              <w:ind w:right="113"/>
              <w:rPr>
                <w:lang w:eastAsia="fr-BE"/>
              </w:rPr>
            </w:pPr>
          </w:p>
        </w:tc>
        <w:tc>
          <w:tcPr>
            <w:tcW w:w="1449" w:type="dxa"/>
            <w:tcBorders>
              <w:bottom w:val="single" w:sz="4" w:space="0" w:color="auto"/>
            </w:tcBorders>
            <w:shd w:val="clear" w:color="auto" w:fill="auto"/>
          </w:tcPr>
          <w:p w14:paraId="4C32A228" w14:textId="77777777" w:rsidR="000E0BBD" w:rsidRPr="007D20F5" w:rsidRDefault="000E0BBD" w:rsidP="000E0BBD">
            <w:pPr>
              <w:spacing w:before="40" w:after="120"/>
              <w:ind w:right="113"/>
            </w:pPr>
          </w:p>
        </w:tc>
        <w:tc>
          <w:tcPr>
            <w:tcW w:w="749" w:type="dxa"/>
            <w:tcBorders>
              <w:bottom w:val="single" w:sz="4" w:space="0" w:color="auto"/>
            </w:tcBorders>
            <w:shd w:val="clear" w:color="auto" w:fill="auto"/>
          </w:tcPr>
          <w:p w14:paraId="4D83C0E8" w14:textId="77777777" w:rsidR="000E0BBD" w:rsidRPr="007D20F5" w:rsidRDefault="000E0BBD" w:rsidP="000E0BBD">
            <w:pPr>
              <w:spacing w:before="40" w:after="120"/>
              <w:ind w:right="113"/>
              <w:rPr>
                <w:lang w:val="en-US" w:eastAsia="fr-BE"/>
              </w:rPr>
            </w:pPr>
          </w:p>
        </w:tc>
        <w:tc>
          <w:tcPr>
            <w:tcW w:w="1348" w:type="dxa"/>
            <w:tcBorders>
              <w:bottom w:val="single" w:sz="4" w:space="0" w:color="auto"/>
            </w:tcBorders>
            <w:shd w:val="clear" w:color="auto" w:fill="auto"/>
          </w:tcPr>
          <w:p w14:paraId="528C5F18" w14:textId="77777777" w:rsidR="000E0BBD" w:rsidRPr="007D20F5" w:rsidRDefault="000E0BBD" w:rsidP="000E0BBD">
            <w:pPr>
              <w:spacing w:before="40" w:after="120"/>
              <w:ind w:right="113"/>
              <w:rPr>
                <w:lang w:val="en-US" w:eastAsia="fr-BE"/>
              </w:rPr>
            </w:pPr>
          </w:p>
        </w:tc>
        <w:tc>
          <w:tcPr>
            <w:tcW w:w="2093" w:type="dxa"/>
            <w:tcBorders>
              <w:bottom w:val="single" w:sz="4" w:space="0" w:color="auto"/>
            </w:tcBorders>
            <w:shd w:val="clear" w:color="auto" w:fill="auto"/>
          </w:tcPr>
          <w:p w14:paraId="6E28FB40" w14:textId="77777777" w:rsidR="000E0BBD" w:rsidRPr="007D20F5" w:rsidRDefault="000E0BBD" w:rsidP="000E0BBD">
            <w:pPr>
              <w:spacing w:before="40" w:after="120"/>
              <w:ind w:right="113"/>
            </w:pPr>
            <w:r w:rsidRPr="007D20F5">
              <w:rPr>
                <w:b/>
                <w:bCs/>
              </w:rPr>
              <w:t xml:space="preserve">Total:  </w:t>
            </w:r>
          </w:p>
        </w:tc>
        <w:tc>
          <w:tcPr>
            <w:tcW w:w="1617" w:type="dxa"/>
            <w:tcBorders>
              <w:bottom w:val="single" w:sz="4" w:space="0" w:color="auto"/>
            </w:tcBorders>
            <w:shd w:val="clear" w:color="auto" w:fill="auto"/>
          </w:tcPr>
          <w:p w14:paraId="353BB6CB" w14:textId="77777777" w:rsidR="000E0BBD" w:rsidRPr="007D20F5" w:rsidRDefault="000E0BBD" w:rsidP="000E0BBD">
            <w:pPr>
              <w:spacing w:before="40" w:after="120"/>
              <w:ind w:right="113"/>
              <w:jc w:val="right"/>
              <w:rPr>
                <w:b/>
                <w:bCs/>
                <w:lang w:val="en-US" w:eastAsia="fr-BE"/>
              </w:rPr>
            </w:pPr>
            <w:r w:rsidRPr="007D20F5">
              <w:rPr>
                <w:b/>
                <w:bCs/>
                <w:lang w:val="en-US" w:eastAsia="fr-BE"/>
              </w:rPr>
              <w:t>21,358</w:t>
            </w:r>
          </w:p>
        </w:tc>
      </w:tr>
      <w:tr w:rsidR="000E0BBD" w:rsidRPr="007D20F5" w14:paraId="2EF3D1A1" w14:textId="77777777" w:rsidTr="00597CEF">
        <w:tc>
          <w:tcPr>
            <w:tcW w:w="1248" w:type="dxa"/>
            <w:tcBorders>
              <w:top w:val="single" w:sz="4" w:space="0" w:color="auto"/>
            </w:tcBorders>
            <w:shd w:val="clear" w:color="auto" w:fill="auto"/>
            <w:noWrap/>
          </w:tcPr>
          <w:p w14:paraId="105C4E8C" w14:textId="77777777" w:rsidR="000E0BBD" w:rsidRPr="007D20F5" w:rsidRDefault="000E0BBD" w:rsidP="000E0BBD">
            <w:pPr>
              <w:spacing w:before="40" w:after="120"/>
              <w:ind w:right="113"/>
              <w:rPr>
                <w:lang w:val="fr-BE" w:eastAsia="fr-BE"/>
              </w:rPr>
            </w:pPr>
            <w:bookmarkStart w:id="30" w:name="_Hlk22821930"/>
            <w:bookmarkEnd w:id="29"/>
            <w:r w:rsidRPr="007D20F5">
              <w:rPr>
                <w:lang w:val="fr-BE" w:eastAsia="fr-BE"/>
              </w:rPr>
              <w:t>6.</w:t>
            </w:r>
          </w:p>
        </w:tc>
        <w:tc>
          <w:tcPr>
            <w:tcW w:w="1449" w:type="dxa"/>
            <w:tcBorders>
              <w:top w:val="single" w:sz="4" w:space="0" w:color="auto"/>
            </w:tcBorders>
            <w:shd w:val="clear" w:color="auto" w:fill="auto"/>
          </w:tcPr>
          <w:p w14:paraId="403E1545" w14:textId="77777777" w:rsidR="000E0BBD" w:rsidRPr="007D20F5" w:rsidRDefault="000E0BBD" w:rsidP="000E0BBD">
            <w:pPr>
              <w:spacing w:before="40" w:after="120"/>
              <w:ind w:right="113"/>
              <w:rPr>
                <w:lang w:val="en-US" w:eastAsia="fr-BE"/>
              </w:rPr>
            </w:pPr>
            <w:r w:rsidRPr="007D20F5">
              <w:t>Intermediary sessions of the Meetings of the Parties to the Convention and to the Protocol</w:t>
            </w:r>
          </w:p>
        </w:tc>
        <w:tc>
          <w:tcPr>
            <w:tcW w:w="749" w:type="dxa"/>
            <w:tcBorders>
              <w:top w:val="single" w:sz="4" w:space="0" w:color="auto"/>
            </w:tcBorders>
            <w:shd w:val="clear" w:color="auto" w:fill="auto"/>
          </w:tcPr>
          <w:p w14:paraId="28C2CBB0" w14:textId="77777777" w:rsidR="000E0BBD" w:rsidRPr="007D20F5" w:rsidRDefault="000E0BBD" w:rsidP="000E0BBD">
            <w:pPr>
              <w:spacing w:before="40" w:after="120"/>
              <w:ind w:right="113"/>
              <w:rPr>
                <w:lang w:val="en-US" w:eastAsia="fr-BE"/>
              </w:rPr>
            </w:pPr>
          </w:p>
        </w:tc>
        <w:tc>
          <w:tcPr>
            <w:tcW w:w="1348" w:type="dxa"/>
            <w:tcBorders>
              <w:top w:val="single" w:sz="4" w:space="0" w:color="auto"/>
            </w:tcBorders>
            <w:shd w:val="clear" w:color="auto" w:fill="auto"/>
          </w:tcPr>
          <w:p w14:paraId="540CEDB0" w14:textId="77777777" w:rsidR="000E0BBD" w:rsidRPr="007D20F5" w:rsidRDefault="000E0BBD" w:rsidP="000E0BBD">
            <w:pPr>
              <w:spacing w:before="40" w:after="120"/>
              <w:ind w:right="113"/>
              <w:rPr>
                <w:lang w:val="en-US" w:eastAsia="fr-BE"/>
              </w:rPr>
            </w:pPr>
            <w:r w:rsidRPr="007D20F5">
              <w:rPr>
                <w:lang w:val="en-US" w:eastAsia="fr-BE"/>
              </w:rPr>
              <w:t xml:space="preserve">As agreed by the Working Group in May 2018, up to $35,000 budgeted from the operative reserve of the trust fund; for eligible countries ($20,000–25,000) and NGOs ($10,000) </w:t>
            </w:r>
          </w:p>
        </w:tc>
        <w:tc>
          <w:tcPr>
            <w:tcW w:w="2093" w:type="dxa"/>
            <w:tcBorders>
              <w:top w:val="single" w:sz="4" w:space="0" w:color="auto"/>
            </w:tcBorders>
            <w:shd w:val="clear" w:color="auto" w:fill="auto"/>
          </w:tcPr>
          <w:p w14:paraId="0F074F1C" w14:textId="77777777" w:rsidR="000E0BBD" w:rsidRPr="007D20F5" w:rsidRDefault="000E0BBD" w:rsidP="000E0BBD">
            <w:pPr>
              <w:spacing w:before="40" w:after="120"/>
              <w:ind w:right="113"/>
              <w:rPr>
                <w:lang w:val="en-US" w:eastAsia="fr-BE"/>
              </w:rPr>
            </w:pPr>
            <w:r w:rsidRPr="007D20F5">
              <w:rPr>
                <w:lang w:val="en-US" w:eastAsia="fr-BE"/>
              </w:rPr>
              <w:t>Participation of countries with economies in transition (CITs) and participation of non-governmental organizations</w:t>
            </w:r>
          </w:p>
          <w:p w14:paraId="2672944E" w14:textId="77777777" w:rsidR="000E0BBD" w:rsidRPr="007D20F5" w:rsidRDefault="000E0BBD" w:rsidP="000E0BBD">
            <w:pPr>
              <w:spacing w:before="40" w:after="120"/>
              <w:ind w:right="113"/>
              <w:rPr>
                <w:lang w:val="en-US" w:eastAsia="fr-BE"/>
              </w:rPr>
            </w:pPr>
          </w:p>
          <w:p w14:paraId="14B0317B" w14:textId="77777777" w:rsidR="000E0BBD" w:rsidRPr="007D20F5" w:rsidRDefault="000E0BBD" w:rsidP="000E0BBD">
            <w:pPr>
              <w:spacing w:before="40" w:after="120"/>
              <w:ind w:right="113"/>
              <w:rPr>
                <w:lang w:val="en-US" w:eastAsia="fr-BE"/>
              </w:rPr>
            </w:pPr>
          </w:p>
          <w:p w14:paraId="4666F78D" w14:textId="77777777" w:rsidR="000E0BBD" w:rsidRPr="007D20F5" w:rsidRDefault="000E0BBD" w:rsidP="000E0BBD">
            <w:pPr>
              <w:spacing w:before="40" w:after="120"/>
              <w:ind w:right="113"/>
              <w:rPr>
                <w:lang w:val="en-US" w:eastAsia="fr-BE"/>
              </w:rPr>
            </w:pPr>
          </w:p>
          <w:p w14:paraId="7733BB14" w14:textId="77777777" w:rsidR="000E0BBD" w:rsidRPr="007D20F5" w:rsidRDefault="000E0BBD" w:rsidP="000E0BBD">
            <w:pPr>
              <w:spacing w:before="40" w:after="120"/>
              <w:ind w:right="113"/>
              <w:rPr>
                <w:lang w:val="en-US" w:eastAsia="fr-BE"/>
              </w:rPr>
            </w:pPr>
          </w:p>
          <w:p w14:paraId="169CECD3" w14:textId="77777777" w:rsidR="000E0BBD" w:rsidRPr="007D20F5" w:rsidRDefault="000E0BBD" w:rsidP="000E0BBD">
            <w:pPr>
              <w:spacing w:before="40" w:after="120"/>
              <w:ind w:right="113"/>
              <w:rPr>
                <w:lang w:val="en-US" w:eastAsia="fr-BE"/>
              </w:rPr>
            </w:pPr>
          </w:p>
          <w:p w14:paraId="1D360630" w14:textId="4D42E604" w:rsidR="000E0BBD" w:rsidRPr="007D20F5" w:rsidRDefault="000E0BBD" w:rsidP="000E0BBD">
            <w:pPr>
              <w:spacing w:before="40" w:after="120"/>
              <w:ind w:right="113"/>
              <w:rPr>
                <w:lang w:val="en-US" w:eastAsia="fr-BE"/>
              </w:rPr>
            </w:pPr>
          </w:p>
        </w:tc>
        <w:tc>
          <w:tcPr>
            <w:tcW w:w="1617" w:type="dxa"/>
            <w:tcBorders>
              <w:top w:val="single" w:sz="4" w:space="0" w:color="auto"/>
            </w:tcBorders>
            <w:shd w:val="clear" w:color="auto" w:fill="auto"/>
          </w:tcPr>
          <w:p w14:paraId="3C98275F" w14:textId="77777777" w:rsidR="000E0BBD" w:rsidRPr="007D20F5" w:rsidRDefault="000E0BBD" w:rsidP="000E0BBD">
            <w:pPr>
              <w:spacing w:before="40" w:after="120"/>
              <w:ind w:right="113"/>
              <w:jc w:val="right"/>
              <w:rPr>
                <w:lang w:val="en-US" w:eastAsia="fr-BE"/>
              </w:rPr>
            </w:pPr>
            <w:r w:rsidRPr="007D20F5">
              <w:rPr>
                <w:lang w:val="en-US" w:eastAsia="fr-BE"/>
              </w:rPr>
              <w:t xml:space="preserve">15,888 (CITs) 7,066 (NGOs)      </w:t>
            </w:r>
          </w:p>
          <w:p w14:paraId="342B2960" w14:textId="77777777" w:rsidR="000E0BBD" w:rsidRPr="007D20F5" w:rsidRDefault="000E0BBD" w:rsidP="000E0BBD">
            <w:pPr>
              <w:spacing w:before="40" w:after="120"/>
              <w:ind w:right="113"/>
              <w:jc w:val="right"/>
              <w:rPr>
                <w:lang w:val="en-US" w:eastAsia="fr-BE"/>
              </w:rPr>
            </w:pPr>
          </w:p>
          <w:p w14:paraId="76DF14C0" w14:textId="77777777" w:rsidR="000E0BBD" w:rsidRPr="007D20F5" w:rsidRDefault="000E0BBD" w:rsidP="000E0BBD">
            <w:pPr>
              <w:spacing w:before="40" w:after="120"/>
              <w:ind w:right="113"/>
              <w:jc w:val="right"/>
              <w:rPr>
                <w:lang w:val="en-US" w:eastAsia="fr-BE"/>
              </w:rPr>
            </w:pPr>
          </w:p>
          <w:p w14:paraId="672BF186" w14:textId="77777777" w:rsidR="000E0BBD" w:rsidRPr="007D20F5" w:rsidRDefault="000E0BBD" w:rsidP="000E0BBD">
            <w:pPr>
              <w:spacing w:before="40" w:after="120"/>
              <w:ind w:right="113"/>
              <w:jc w:val="right"/>
              <w:rPr>
                <w:lang w:val="en-US" w:eastAsia="fr-BE"/>
              </w:rPr>
            </w:pPr>
            <w:r w:rsidRPr="007D20F5">
              <w:rPr>
                <w:lang w:val="en-US" w:eastAsia="fr-BE"/>
              </w:rPr>
              <w:t xml:space="preserve"> </w:t>
            </w:r>
          </w:p>
          <w:p w14:paraId="1BDD918D" w14:textId="77777777" w:rsidR="000E0BBD" w:rsidRPr="007D20F5" w:rsidRDefault="000E0BBD" w:rsidP="000E0BBD">
            <w:pPr>
              <w:spacing w:before="40" w:after="120"/>
              <w:ind w:right="113"/>
              <w:jc w:val="right"/>
              <w:rPr>
                <w:lang w:val="en-US" w:eastAsia="fr-BE"/>
              </w:rPr>
            </w:pPr>
          </w:p>
          <w:p w14:paraId="1E2588F8" w14:textId="77777777" w:rsidR="000E0BBD" w:rsidRPr="007D20F5" w:rsidRDefault="000E0BBD" w:rsidP="000E0BBD">
            <w:pPr>
              <w:spacing w:before="40" w:after="120"/>
              <w:ind w:right="113"/>
              <w:jc w:val="right"/>
              <w:rPr>
                <w:lang w:val="en-US" w:eastAsia="fr-BE"/>
              </w:rPr>
            </w:pPr>
          </w:p>
          <w:p w14:paraId="21045528" w14:textId="77777777" w:rsidR="000E0BBD" w:rsidRPr="007D20F5" w:rsidRDefault="000E0BBD" w:rsidP="000E0BBD">
            <w:pPr>
              <w:spacing w:before="40" w:after="120"/>
              <w:ind w:right="113"/>
              <w:jc w:val="right"/>
              <w:rPr>
                <w:lang w:val="en-US" w:eastAsia="fr-BE"/>
              </w:rPr>
            </w:pPr>
          </w:p>
          <w:p w14:paraId="3E43A8D0" w14:textId="77777777" w:rsidR="000E0BBD" w:rsidRPr="007D20F5" w:rsidRDefault="000E0BBD" w:rsidP="000E0BBD">
            <w:pPr>
              <w:spacing w:before="40" w:after="120"/>
              <w:ind w:right="113"/>
              <w:jc w:val="right"/>
              <w:rPr>
                <w:lang w:val="en-US" w:eastAsia="fr-BE"/>
              </w:rPr>
            </w:pPr>
          </w:p>
          <w:p w14:paraId="44AFFFC4" w14:textId="56A83CE7" w:rsidR="000E0BBD" w:rsidRPr="007D20F5" w:rsidRDefault="000E0BBD" w:rsidP="000E0BBD">
            <w:pPr>
              <w:spacing w:before="40" w:after="120"/>
              <w:ind w:right="113"/>
              <w:jc w:val="right"/>
              <w:rPr>
                <w:b/>
                <w:bCs/>
                <w:lang w:val="en-US" w:eastAsia="fr-BE"/>
              </w:rPr>
            </w:pPr>
            <w:r w:rsidRPr="007D20F5">
              <w:rPr>
                <w:b/>
                <w:bCs/>
                <w:lang w:val="en-US" w:eastAsia="fr-BE"/>
              </w:rPr>
              <w:br/>
            </w:r>
          </w:p>
        </w:tc>
      </w:tr>
      <w:tr w:rsidR="00597CEF" w:rsidRPr="007D20F5" w14:paraId="50B5B512" w14:textId="77777777" w:rsidTr="00597CEF">
        <w:tc>
          <w:tcPr>
            <w:tcW w:w="1248" w:type="dxa"/>
            <w:tcBorders>
              <w:bottom w:val="single" w:sz="4" w:space="0" w:color="auto"/>
            </w:tcBorders>
            <w:shd w:val="clear" w:color="auto" w:fill="auto"/>
            <w:noWrap/>
          </w:tcPr>
          <w:p w14:paraId="58A204E7" w14:textId="77777777" w:rsidR="00597CEF" w:rsidRPr="007D20F5" w:rsidRDefault="00597CEF" w:rsidP="000E0BBD">
            <w:pPr>
              <w:spacing w:before="40" w:after="120"/>
              <w:ind w:right="113"/>
              <w:rPr>
                <w:lang w:val="fr-BE" w:eastAsia="fr-BE"/>
              </w:rPr>
            </w:pPr>
          </w:p>
        </w:tc>
        <w:tc>
          <w:tcPr>
            <w:tcW w:w="1449" w:type="dxa"/>
            <w:tcBorders>
              <w:bottom w:val="single" w:sz="4" w:space="0" w:color="auto"/>
            </w:tcBorders>
            <w:shd w:val="clear" w:color="auto" w:fill="auto"/>
          </w:tcPr>
          <w:p w14:paraId="5AA2F5CC" w14:textId="77777777" w:rsidR="00597CEF" w:rsidRPr="007D20F5" w:rsidRDefault="00597CEF" w:rsidP="000E0BBD">
            <w:pPr>
              <w:spacing w:before="40" w:after="120"/>
              <w:ind w:right="113"/>
            </w:pPr>
          </w:p>
        </w:tc>
        <w:tc>
          <w:tcPr>
            <w:tcW w:w="749" w:type="dxa"/>
            <w:tcBorders>
              <w:bottom w:val="single" w:sz="4" w:space="0" w:color="auto"/>
            </w:tcBorders>
            <w:shd w:val="clear" w:color="auto" w:fill="auto"/>
          </w:tcPr>
          <w:p w14:paraId="38BC71D2" w14:textId="77777777" w:rsidR="00597CEF" w:rsidRPr="007D20F5" w:rsidRDefault="00597CEF" w:rsidP="000E0BBD">
            <w:pPr>
              <w:spacing w:before="40" w:after="120"/>
              <w:ind w:right="113"/>
              <w:rPr>
                <w:lang w:val="en-US" w:eastAsia="fr-BE"/>
              </w:rPr>
            </w:pPr>
          </w:p>
        </w:tc>
        <w:tc>
          <w:tcPr>
            <w:tcW w:w="1348" w:type="dxa"/>
            <w:tcBorders>
              <w:bottom w:val="single" w:sz="4" w:space="0" w:color="auto"/>
            </w:tcBorders>
            <w:shd w:val="clear" w:color="auto" w:fill="auto"/>
          </w:tcPr>
          <w:p w14:paraId="30674F8B" w14:textId="77777777" w:rsidR="00597CEF" w:rsidRPr="007D20F5" w:rsidRDefault="00597CEF" w:rsidP="000E0BBD">
            <w:pPr>
              <w:spacing w:before="40" w:after="120"/>
              <w:ind w:right="113"/>
              <w:rPr>
                <w:lang w:val="en-US" w:eastAsia="fr-BE"/>
              </w:rPr>
            </w:pPr>
          </w:p>
        </w:tc>
        <w:tc>
          <w:tcPr>
            <w:tcW w:w="2093" w:type="dxa"/>
            <w:tcBorders>
              <w:bottom w:val="single" w:sz="4" w:space="0" w:color="auto"/>
            </w:tcBorders>
            <w:shd w:val="clear" w:color="auto" w:fill="auto"/>
          </w:tcPr>
          <w:p w14:paraId="06636190" w14:textId="1A7F0258" w:rsidR="00597CEF" w:rsidRPr="007D20F5" w:rsidRDefault="00597CEF" w:rsidP="000E0BBD">
            <w:pPr>
              <w:spacing w:before="40" w:after="120"/>
              <w:ind w:right="113"/>
              <w:rPr>
                <w:lang w:val="en-US" w:eastAsia="fr-BE"/>
              </w:rPr>
            </w:pPr>
            <w:r w:rsidRPr="007D20F5">
              <w:rPr>
                <w:b/>
                <w:bCs/>
              </w:rPr>
              <w:t>Total:</w:t>
            </w:r>
          </w:p>
        </w:tc>
        <w:tc>
          <w:tcPr>
            <w:tcW w:w="1617" w:type="dxa"/>
            <w:tcBorders>
              <w:bottom w:val="single" w:sz="4" w:space="0" w:color="auto"/>
            </w:tcBorders>
            <w:shd w:val="clear" w:color="auto" w:fill="auto"/>
          </w:tcPr>
          <w:p w14:paraId="2DA29187" w14:textId="0F355119" w:rsidR="00597CEF" w:rsidRPr="007D20F5" w:rsidRDefault="00597CEF" w:rsidP="000E0BBD">
            <w:pPr>
              <w:spacing w:before="40" w:after="120"/>
              <w:ind w:right="113"/>
              <w:jc w:val="right"/>
              <w:rPr>
                <w:lang w:val="en-US" w:eastAsia="fr-BE"/>
              </w:rPr>
            </w:pPr>
            <w:r w:rsidRPr="007D20F5">
              <w:rPr>
                <w:b/>
                <w:bCs/>
                <w:lang w:val="en-US" w:eastAsia="fr-BE"/>
              </w:rPr>
              <w:t>22,954</w:t>
            </w:r>
          </w:p>
        </w:tc>
      </w:tr>
      <w:bookmarkEnd w:id="30"/>
      <w:tr w:rsidR="000E0BBD" w:rsidRPr="007D20F5" w14:paraId="75D4CE07" w14:textId="77777777" w:rsidTr="00597CEF">
        <w:tc>
          <w:tcPr>
            <w:tcW w:w="1248" w:type="dxa"/>
            <w:tcBorders>
              <w:top w:val="single" w:sz="4" w:space="0" w:color="auto"/>
            </w:tcBorders>
            <w:shd w:val="clear" w:color="auto" w:fill="auto"/>
            <w:noWrap/>
          </w:tcPr>
          <w:p w14:paraId="5ABDD5A5" w14:textId="77777777" w:rsidR="000E0BBD" w:rsidRPr="007D20F5" w:rsidRDefault="000E0BBD" w:rsidP="000E0BBD">
            <w:pPr>
              <w:spacing w:before="40" w:after="120"/>
              <w:ind w:right="113"/>
              <w:rPr>
                <w:lang w:val="fr-BE" w:eastAsia="fr-BE"/>
              </w:rPr>
            </w:pPr>
            <w:r w:rsidRPr="007D20F5">
              <w:rPr>
                <w:lang w:val="fr-BE" w:eastAsia="fr-BE"/>
              </w:rPr>
              <w:t>7.</w:t>
            </w:r>
          </w:p>
        </w:tc>
        <w:tc>
          <w:tcPr>
            <w:tcW w:w="1449" w:type="dxa"/>
            <w:tcBorders>
              <w:top w:val="single" w:sz="4" w:space="0" w:color="auto"/>
            </w:tcBorders>
            <w:shd w:val="clear" w:color="auto" w:fill="auto"/>
          </w:tcPr>
          <w:p w14:paraId="3FB9F1B5" w14:textId="6B92304C" w:rsidR="000E0BBD" w:rsidRPr="007D20F5" w:rsidRDefault="000E0BBD" w:rsidP="000E0BBD">
            <w:pPr>
              <w:spacing w:before="40" w:after="120"/>
              <w:ind w:right="113"/>
            </w:pPr>
            <w:r w:rsidRPr="007D20F5">
              <w:t>Training session on SEA screening and scoping for the municipal spatial plans (16</w:t>
            </w:r>
            <w:r w:rsidR="00741313">
              <w:t>–</w:t>
            </w:r>
            <w:r w:rsidRPr="007D20F5">
              <w:t>17 May 2019, Tbilisi, Georgia)</w:t>
            </w:r>
          </w:p>
          <w:p w14:paraId="087E7064" w14:textId="77777777" w:rsidR="000E0BBD" w:rsidRPr="007D20F5" w:rsidRDefault="000E0BBD" w:rsidP="000E0BBD">
            <w:pPr>
              <w:spacing w:before="40" w:after="120"/>
              <w:ind w:right="113"/>
            </w:pPr>
          </w:p>
        </w:tc>
        <w:tc>
          <w:tcPr>
            <w:tcW w:w="749" w:type="dxa"/>
            <w:tcBorders>
              <w:top w:val="single" w:sz="4" w:space="0" w:color="auto"/>
            </w:tcBorders>
            <w:shd w:val="clear" w:color="auto" w:fill="auto"/>
          </w:tcPr>
          <w:p w14:paraId="75AA6B31" w14:textId="77777777" w:rsidR="000E0BBD" w:rsidRPr="007D20F5" w:rsidRDefault="000E0BBD" w:rsidP="000E0BBD">
            <w:pPr>
              <w:spacing w:before="40" w:after="120"/>
              <w:ind w:right="113"/>
              <w:rPr>
                <w:lang w:val="en-US" w:eastAsia="fr-BE"/>
              </w:rPr>
            </w:pPr>
          </w:p>
        </w:tc>
        <w:tc>
          <w:tcPr>
            <w:tcW w:w="1348" w:type="dxa"/>
            <w:tcBorders>
              <w:top w:val="single" w:sz="4" w:space="0" w:color="auto"/>
            </w:tcBorders>
            <w:shd w:val="clear" w:color="auto" w:fill="auto"/>
          </w:tcPr>
          <w:p w14:paraId="25DF1FDA" w14:textId="77777777" w:rsidR="000E0BBD" w:rsidRPr="007D20F5" w:rsidRDefault="000E0BBD" w:rsidP="000E0BBD">
            <w:pPr>
              <w:spacing w:before="40" w:after="120"/>
              <w:ind w:right="113"/>
              <w:rPr>
                <w:lang w:val="en-US" w:eastAsia="fr-BE"/>
              </w:rPr>
            </w:pPr>
            <w:r w:rsidRPr="007D20F5">
              <w:rPr>
                <w:lang w:val="en-US" w:eastAsia="fr-BE"/>
              </w:rPr>
              <w:t>Earmarked contribution from Czechia</w:t>
            </w:r>
          </w:p>
        </w:tc>
        <w:tc>
          <w:tcPr>
            <w:tcW w:w="2093" w:type="dxa"/>
            <w:tcBorders>
              <w:top w:val="single" w:sz="4" w:space="0" w:color="auto"/>
            </w:tcBorders>
            <w:shd w:val="clear" w:color="auto" w:fill="auto"/>
          </w:tcPr>
          <w:p w14:paraId="7BD5BB25" w14:textId="77777777" w:rsidR="000E0BBD" w:rsidRPr="007D20F5" w:rsidRDefault="000E0BBD" w:rsidP="000E0BBD">
            <w:pPr>
              <w:spacing w:before="40" w:after="120"/>
              <w:ind w:right="113"/>
            </w:pPr>
            <w:r w:rsidRPr="007D20F5">
              <w:t>Services provided by UNDP Georgia: translation services, interpretation, rental of the conference room etc)</w:t>
            </w:r>
          </w:p>
          <w:p w14:paraId="5179692F" w14:textId="77777777" w:rsidR="000E0BBD" w:rsidRPr="007D20F5" w:rsidRDefault="000E0BBD" w:rsidP="000E0BBD">
            <w:pPr>
              <w:spacing w:before="40" w:after="120"/>
              <w:ind w:right="113"/>
            </w:pPr>
          </w:p>
          <w:p w14:paraId="222E6DD6" w14:textId="62CFCAE9" w:rsidR="000E0BBD" w:rsidRPr="007D20F5" w:rsidRDefault="000E0BBD" w:rsidP="00597CEF">
            <w:pPr>
              <w:spacing w:before="40" w:after="120"/>
              <w:ind w:right="113"/>
            </w:pPr>
            <w:r w:rsidRPr="007D20F5">
              <w:t xml:space="preserve">Contracts and travel of two external consultants </w:t>
            </w:r>
          </w:p>
        </w:tc>
        <w:tc>
          <w:tcPr>
            <w:tcW w:w="1617" w:type="dxa"/>
            <w:tcBorders>
              <w:top w:val="single" w:sz="4" w:space="0" w:color="auto"/>
            </w:tcBorders>
            <w:shd w:val="clear" w:color="auto" w:fill="auto"/>
          </w:tcPr>
          <w:p w14:paraId="6A38754B" w14:textId="5894437F" w:rsidR="000E0BBD" w:rsidRPr="007D20F5" w:rsidRDefault="000E0BBD" w:rsidP="000E0BBD">
            <w:pPr>
              <w:spacing w:before="40" w:after="120"/>
              <w:ind w:right="113"/>
              <w:jc w:val="right"/>
              <w:rPr>
                <w:lang w:val="en-US" w:eastAsia="fr-BE"/>
              </w:rPr>
            </w:pPr>
            <w:r w:rsidRPr="007D20F5">
              <w:rPr>
                <w:lang w:val="en-US" w:eastAsia="fr-BE"/>
              </w:rPr>
              <w:t>7,771</w:t>
            </w:r>
          </w:p>
          <w:p w14:paraId="12F8B430" w14:textId="77777777" w:rsidR="000E0BBD" w:rsidRPr="007D20F5" w:rsidRDefault="000E0BBD" w:rsidP="000E0BBD">
            <w:pPr>
              <w:spacing w:before="40" w:after="120"/>
              <w:ind w:right="113"/>
              <w:jc w:val="right"/>
              <w:rPr>
                <w:lang w:val="en-US" w:eastAsia="fr-BE"/>
              </w:rPr>
            </w:pPr>
          </w:p>
          <w:p w14:paraId="6A25452A" w14:textId="77777777" w:rsidR="000E0BBD" w:rsidRPr="007D20F5" w:rsidRDefault="000E0BBD" w:rsidP="000E0BBD">
            <w:pPr>
              <w:spacing w:before="40" w:after="120"/>
              <w:ind w:right="113"/>
              <w:jc w:val="right"/>
              <w:rPr>
                <w:lang w:val="en-US" w:eastAsia="fr-BE"/>
              </w:rPr>
            </w:pPr>
          </w:p>
          <w:p w14:paraId="69CCC3AA" w14:textId="77777777" w:rsidR="00597CEF" w:rsidRDefault="00597CEF" w:rsidP="000E0BBD">
            <w:pPr>
              <w:spacing w:before="40" w:after="120"/>
              <w:ind w:right="113"/>
              <w:jc w:val="right"/>
              <w:rPr>
                <w:lang w:val="en-US" w:eastAsia="fr-BE"/>
              </w:rPr>
            </w:pPr>
          </w:p>
          <w:p w14:paraId="6490D092" w14:textId="77777777" w:rsidR="00597CEF" w:rsidRDefault="00597CEF" w:rsidP="000E0BBD">
            <w:pPr>
              <w:spacing w:before="40" w:after="120"/>
              <w:ind w:right="113"/>
              <w:jc w:val="right"/>
              <w:rPr>
                <w:lang w:val="en-US" w:eastAsia="fr-BE"/>
              </w:rPr>
            </w:pPr>
          </w:p>
          <w:p w14:paraId="7122C95C" w14:textId="77777777" w:rsidR="00597CEF" w:rsidRDefault="00597CEF" w:rsidP="00597CEF">
            <w:pPr>
              <w:spacing w:before="40" w:after="120"/>
              <w:ind w:right="113"/>
              <w:jc w:val="right"/>
              <w:rPr>
                <w:lang w:val="en-US" w:eastAsia="fr-BE"/>
              </w:rPr>
            </w:pPr>
          </w:p>
          <w:p w14:paraId="22C4E012" w14:textId="2ACF6357" w:rsidR="000E0BBD" w:rsidRPr="007D20F5" w:rsidRDefault="000E0BBD" w:rsidP="00597CEF">
            <w:pPr>
              <w:spacing w:before="40" w:after="120"/>
              <w:ind w:right="113"/>
              <w:jc w:val="right"/>
              <w:rPr>
                <w:lang w:val="en-US" w:eastAsia="fr-BE"/>
              </w:rPr>
            </w:pPr>
            <w:r w:rsidRPr="007D20F5">
              <w:rPr>
                <w:lang w:val="en-US" w:eastAsia="fr-BE"/>
              </w:rPr>
              <w:t>6,795</w:t>
            </w:r>
          </w:p>
        </w:tc>
      </w:tr>
      <w:tr w:rsidR="00597CEF" w:rsidRPr="007D20F5" w14:paraId="3815EAC9" w14:textId="77777777" w:rsidTr="00597CEF">
        <w:tc>
          <w:tcPr>
            <w:tcW w:w="1248" w:type="dxa"/>
            <w:tcBorders>
              <w:bottom w:val="single" w:sz="4" w:space="0" w:color="auto"/>
            </w:tcBorders>
            <w:shd w:val="clear" w:color="auto" w:fill="auto"/>
            <w:noWrap/>
          </w:tcPr>
          <w:p w14:paraId="4B8D872F" w14:textId="77777777" w:rsidR="00597CEF" w:rsidRPr="007D20F5" w:rsidRDefault="00597CEF" w:rsidP="000E0BBD">
            <w:pPr>
              <w:spacing w:before="40" w:after="120"/>
              <w:ind w:right="113"/>
              <w:rPr>
                <w:lang w:val="fr-BE" w:eastAsia="fr-BE"/>
              </w:rPr>
            </w:pPr>
          </w:p>
        </w:tc>
        <w:tc>
          <w:tcPr>
            <w:tcW w:w="1449" w:type="dxa"/>
            <w:tcBorders>
              <w:bottom w:val="single" w:sz="4" w:space="0" w:color="auto"/>
            </w:tcBorders>
            <w:shd w:val="clear" w:color="auto" w:fill="auto"/>
          </w:tcPr>
          <w:p w14:paraId="0F88056C" w14:textId="77777777" w:rsidR="00597CEF" w:rsidRPr="007D20F5" w:rsidRDefault="00597CEF" w:rsidP="000E0BBD">
            <w:pPr>
              <w:spacing w:before="40" w:after="120"/>
              <w:ind w:right="113"/>
            </w:pPr>
          </w:p>
        </w:tc>
        <w:tc>
          <w:tcPr>
            <w:tcW w:w="749" w:type="dxa"/>
            <w:tcBorders>
              <w:bottom w:val="single" w:sz="4" w:space="0" w:color="auto"/>
            </w:tcBorders>
            <w:shd w:val="clear" w:color="auto" w:fill="auto"/>
          </w:tcPr>
          <w:p w14:paraId="7044B08F" w14:textId="77777777" w:rsidR="00597CEF" w:rsidRPr="007D20F5" w:rsidRDefault="00597CEF" w:rsidP="000E0BBD">
            <w:pPr>
              <w:spacing w:before="40" w:after="120"/>
              <w:ind w:right="113"/>
              <w:rPr>
                <w:lang w:val="en-US" w:eastAsia="fr-BE"/>
              </w:rPr>
            </w:pPr>
          </w:p>
        </w:tc>
        <w:tc>
          <w:tcPr>
            <w:tcW w:w="1348" w:type="dxa"/>
            <w:tcBorders>
              <w:bottom w:val="single" w:sz="4" w:space="0" w:color="auto"/>
            </w:tcBorders>
            <w:shd w:val="clear" w:color="auto" w:fill="auto"/>
          </w:tcPr>
          <w:p w14:paraId="16366439" w14:textId="77777777" w:rsidR="00597CEF" w:rsidRPr="007D20F5" w:rsidRDefault="00597CEF" w:rsidP="000E0BBD">
            <w:pPr>
              <w:spacing w:before="40" w:after="120"/>
              <w:ind w:right="113"/>
              <w:rPr>
                <w:lang w:val="en-US" w:eastAsia="fr-BE"/>
              </w:rPr>
            </w:pPr>
          </w:p>
        </w:tc>
        <w:tc>
          <w:tcPr>
            <w:tcW w:w="2093" w:type="dxa"/>
            <w:tcBorders>
              <w:bottom w:val="single" w:sz="4" w:space="0" w:color="auto"/>
            </w:tcBorders>
            <w:shd w:val="clear" w:color="auto" w:fill="auto"/>
          </w:tcPr>
          <w:p w14:paraId="3FAFA55D" w14:textId="31FC8139" w:rsidR="00597CEF" w:rsidRPr="007D20F5" w:rsidRDefault="00597CEF" w:rsidP="00597CEF">
            <w:pPr>
              <w:spacing w:before="40" w:after="120"/>
              <w:ind w:right="113"/>
            </w:pPr>
            <w:r w:rsidRPr="007D20F5">
              <w:rPr>
                <w:b/>
                <w:bCs/>
              </w:rPr>
              <w:t>Total:</w:t>
            </w:r>
          </w:p>
        </w:tc>
        <w:tc>
          <w:tcPr>
            <w:tcW w:w="1617" w:type="dxa"/>
            <w:tcBorders>
              <w:bottom w:val="single" w:sz="4" w:space="0" w:color="auto"/>
            </w:tcBorders>
            <w:shd w:val="clear" w:color="auto" w:fill="auto"/>
          </w:tcPr>
          <w:p w14:paraId="5067C5A3" w14:textId="7F0D0818" w:rsidR="00597CEF" w:rsidRPr="007D20F5" w:rsidRDefault="00597CEF" w:rsidP="000E0BBD">
            <w:pPr>
              <w:spacing w:before="40" w:after="120"/>
              <w:ind w:right="113"/>
              <w:jc w:val="right"/>
              <w:rPr>
                <w:lang w:val="en-US" w:eastAsia="fr-BE"/>
              </w:rPr>
            </w:pPr>
            <w:r w:rsidRPr="007D20F5">
              <w:rPr>
                <w:b/>
                <w:bCs/>
                <w:lang w:val="en-US" w:eastAsia="fr-BE"/>
              </w:rPr>
              <w:t>14,566</w:t>
            </w:r>
          </w:p>
        </w:tc>
      </w:tr>
      <w:tr w:rsidR="000E0BBD" w:rsidRPr="007D20F5" w14:paraId="76ECAE09" w14:textId="77777777" w:rsidTr="00597CEF">
        <w:tc>
          <w:tcPr>
            <w:tcW w:w="1248" w:type="dxa"/>
            <w:tcBorders>
              <w:top w:val="single" w:sz="4" w:space="0" w:color="auto"/>
            </w:tcBorders>
            <w:shd w:val="clear" w:color="auto" w:fill="auto"/>
            <w:noWrap/>
          </w:tcPr>
          <w:p w14:paraId="7FF0EB49" w14:textId="77777777" w:rsidR="000E0BBD" w:rsidRPr="007D20F5" w:rsidRDefault="000E0BBD" w:rsidP="000E0BBD">
            <w:pPr>
              <w:spacing w:before="40" w:after="120"/>
              <w:ind w:right="113"/>
              <w:rPr>
                <w:lang w:val="fr-BE" w:eastAsia="fr-BE"/>
              </w:rPr>
            </w:pPr>
            <w:r w:rsidRPr="007D20F5">
              <w:rPr>
                <w:lang w:val="fr-BE" w:eastAsia="fr-BE"/>
              </w:rPr>
              <w:t xml:space="preserve">8. </w:t>
            </w:r>
          </w:p>
        </w:tc>
        <w:tc>
          <w:tcPr>
            <w:tcW w:w="1449" w:type="dxa"/>
            <w:tcBorders>
              <w:top w:val="single" w:sz="4" w:space="0" w:color="auto"/>
            </w:tcBorders>
            <w:shd w:val="clear" w:color="auto" w:fill="auto"/>
          </w:tcPr>
          <w:p w14:paraId="587F3C64" w14:textId="5BDD9951" w:rsidR="000E0BBD" w:rsidRPr="007D20F5" w:rsidRDefault="000E0BBD" w:rsidP="000E0BBD">
            <w:pPr>
              <w:spacing w:before="40" w:after="120"/>
              <w:ind w:right="113"/>
            </w:pPr>
            <w:r w:rsidRPr="007D20F5">
              <w:t>Second SEA training workshop (19</w:t>
            </w:r>
            <w:r w:rsidR="00741313">
              <w:t>–</w:t>
            </w:r>
            <w:r w:rsidRPr="007D20F5">
              <w:t>20 September 2019, Tbilisi, Georgia)</w:t>
            </w:r>
          </w:p>
          <w:p w14:paraId="243C9F52" w14:textId="77777777" w:rsidR="000E0BBD" w:rsidRPr="007D20F5" w:rsidRDefault="000E0BBD" w:rsidP="000E0BBD">
            <w:pPr>
              <w:spacing w:before="40" w:after="120"/>
              <w:ind w:right="113"/>
            </w:pPr>
          </w:p>
        </w:tc>
        <w:tc>
          <w:tcPr>
            <w:tcW w:w="749" w:type="dxa"/>
            <w:tcBorders>
              <w:top w:val="single" w:sz="4" w:space="0" w:color="auto"/>
            </w:tcBorders>
            <w:shd w:val="clear" w:color="auto" w:fill="auto"/>
          </w:tcPr>
          <w:p w14:paraId="44B8E235" w14:textId="77777777" w:rsidR="000E0BBD" w:rsidRPr="007D20F5" w:rsidRDefault="000E0BBD" w:rsidP="000E0BBD">
            <w:pPr>
              <w:spacing w:before="40" w:after="120"/>
              <w:ind w:right="113"/>
              <w:rPr>
                <w:lang w:val="en-US" w:eastAsia="fr-BE"/>
              </w:rPr>
            </w:pPr>
          </w:p>
        </w:tc>
        <w:tc>
          <w:tcPr>
            <w:tcW w:w="1348" w:type="dxa"/>
            <w:tcBorders>
              <w:top w:val="single" w:sz="4" w:space="0" w:color="auto"/>
            </w:tcBorders>
            <w:shd w:val="clear" w:color="auto" w:fill="auto"/>
          </w:tcPr>
          <w:p w14:paraId="03CAE7CB" w14:textId="77777777" w:rsidR="000E0BBD" w:rsidRPr="007D20F5" w:rsidRDefault="000E0BBD" w:rsidP="000E0BBD">
            <w:pPr>
              <w:spacing w:before="40" w:after="120"/>
              <w:ind w:right="113"/>
              <w:rPr>
                <w:lang w:val="en-US" w:eastAsia="fr-BE"/>
              </w:rPr>
            </w:pPr>
            <w:r w:rsidRPr="007D20F5">
              <w:rPr>
                <w:lang w:val="en-US" w:eastAsia="fr-BE"/>
              </w:rPr>
              <w:t>Earmarked contribution from Czechia</w:t>
            </w:r>
          </w:p>
        </w:tc>
        <w:tc>
          <w:tcPr>
            <w:tcW w:w="2093" w:type="dxa"/>
            <w:tcBorders>
              <w:top w:val="single" w:sz="4" w:space="0" w:color="auto"/>
            </w:tcBorders>
            <w:shd w:val="clear" w:color="auto" w:fill="auto"/>
          </w:tcPr>
          <w:p w14:paraId="1A2B16BD" w14:textId="77777777" w:rsidR="000E0BBD" w:rsidRPr="007D20F5" w:rsidRDefault="000E0BBD" w:rsidP="000E0BBD">
            <w:pPr>
              <w:spacing w:before="40" w:after="120"/>
              <w:ind w:right="113"/>
            </w:pPr>
            <w:r w:rsidRPr="007D20F5">
              <w:t>Travel fees of an external consultant</w:t>
            </w:r>
          </w:p>
          <w:p w14:paraId="021408C9" w14:textId="77777777" w:rsidR="000E0BBD" w:rsidRPr="007D20F5" w:rsidRDefault="000E0BBD" w:rsidP="000E0BBD">
            <w:pPr>
              <w:spacing w:before="40" w:after="120"/>
              <w:ind w:right="113"/>
            </w:pPr>
          </w:p>
          <w:p w14:paraId="55A1BC5E" w14:textId="77777777" w:rsidR="000E0BBD" w:rsidRPr="007D20F5" w:rsidRDefault="000E0BBD" w:rsidP="000E0BBD">
            <w:pPr>
              <w:spacing w:before="40" w:after="120"/>
              <w:ind w:right="113"/>
            </w:pPr>
            <w:r w:rsidRPr="007D20F5">
              <w:br/>
              <w:t xml:space="preserve">Contracts with an external consultant </w:t>
            </w:r>
          </w:p>
        </w:tc>
        <w:tc>
          <w:tcPr>
            <w:tcW w:w="1617" w:type="dxa"/>
            <w:tcBorders>
              <w:top w:val="single" w:sz="4" w:space="0" w:color="auto"/>
            </w:tcBorders>
            <w:shd w:val="clear" w:color="auto" w:fill="auto"/>
          </w:tcPr>
          <w:p w14:paraId="38C44894" w14:textId="77777777" w:rsidR="000E0BBD" w:rsidRPr="007D20F5" w:rsidRDefault="000E0BBD" w:rsidP="000E0BBD">
            <w:pPr>
              <w:spacing w:before="40" w:after="120"/>
              <w:ind w:right="113"/>
              <w:jc w:val="right"/>
              <w:rPr>
                <w:lang w:val="en-US" w:eastAsia="fr-BE"/>
              </w:rPr>
            </w:pPr>
            <w:r w:rsidRPr="007D20F5">
              <w:rPr>
                <w:lang w:val="en-US" w:eastAsia="fr-BE"/>
              </w:rPr>
              <w:t>1,123</w:t>
            </w:r>
          </w:p>
          <w:p w14:paraId="5D212BDB" w14:textId="77777777" w:rsidR="000E0BBD" w:rsidRPr="007D20F5" w:rsidRDefault="000E0BBD" w:rsidP="000E0BBD">
            <w:pPr>
              <w:spacing w:before="40" w:after="120"/>
              <w:ind w:right="113"/>
              <w:jc w:val="right"/>
              <w:rPr>
                <w:lang w:val="en-US" w:eastAsia="fr-BE"/>
              </w:rPr>
            </w:pPr>
          </w:p>
          <w:p w14:paraId="5BC01F64" w14:textId="77777777" w:rsidR="00597CEF" w:rsidRDefault="00597CEF" w:rsidP="000E0BBD">
            <w:pPr>
              <w:spacing w:before="40" w:after="120"/>
              <w:ind w:right="113"/>
              <w:jc w:val="right"/>
              <w:rPr>
                <w:lang w:val="en-US" w:eastAsia="fr-BE"/>
              </w:rPr>
            </w:pPr>
          </w:p>
          <w:p w14:paraId="1B10915E" w14:textId="77777777" w:rsidR="00597CEF" w:rsidRDefault="00597CEF" w:rsidP="000E0BBD">
            <w:pPr>
              <w:spacing w:before="40" w:after="120"/>
              <w:ind w:right="113"/>
              <w:jc w:val="right"/>
              <w:rPr>
                <w:lang w:val="en-US" w:eastAsia="fr-BE"/>
              </w:rPr>
            </w:pPr>
          </w:p>
          <w:p w14:paraId="5C9C6572" w14:textId="74812FB8" w:rsidR="000E0BBD" w:rsidRPr="007D20F5" w:rsidRDefault="000E0BBD" w:rsidP="000E0BBD">
            <w:pPr>
              <w:spacing w:before="40" w:after="120"/>
              <w:ind w:right="113"/>
              <w:jc w:val="right"/>
              <w:rPr>
                <w:lang w:val="en-US" w:eastAsia="fr-BE"/>
              </w:rPr>
            </w:pPr>
            <w:r w:rsidRPr="007D20F5">
              <w:rPr>
                <w:lang w:val="en-US" w:eastAsia="fr-BE"/>
              </w:rPr>
              <w:t>5,600</w:t>
            </w:r>
          </w:p>
        </w:tc>
      </w:tr>
      <w:tr w:rsidR="000E0BBD" w:rsidRPr="007D20F5" w14:paraId="369F3361" w14:textId="77777777" w:rsidTr="00597CEF">
        <w:tc>
          <w:tcPr>
            <w:tcW w:w="1248" w:type="dxa"/>
            <w:tcBorders>
              <w:bottom w:val="single" w:sz="4" w:space="0" w:color="auto"/>
            </w:tcBorders>
            <w:shd w:val="clear" w:color="auto" w:fill="auto"/>
            <w:noWrap/>
          </w:tcPr>
          <w:p w14:paraId="70DD977D" w14:textId="77777777" w:rsidR="000E0BBD" w:rsidRPr="007D20F5" w:rsidRDefault="000E0BBD" w:rsidP="000E0BBD">
            <w:pPr>
              <w:spacing w:before="40" w:after="120"/>
              <w:ind w:right="113"/>
              <w:rPr>
                <w:lang w:val="fr-BE" w:eastAsia="fr-BE"/>
              </w:rPr>
            </w:pPr>
          </w:p>
        </w:tc>
        <w:tc>
          <w:tcPr>
            <w:tcW w:w="1449" w:type="dxa"/>
            <w:tcBorders>
              <w:bottom w:val="single" w:sz="4" w:space="0" w:color="auto"/>
            </w:tcBorders>
            <w:shd w:val="clear" w:color="auto" w:fill="auto"/>
          </w:tcPr>
          <w:p w14:paraId="000978F2" w14:textId="77777777" w:rsidR="000E0BBD" w:rsidRPr="007D20F5" w:rsidRDefault="000E0BBD" w:rsidP="000E0BBD">
            <w:pPr>
              <w:spacing w:before="40" w:after="120"/>
              <w:ind w:right="113"/>
            </w:pPr>
          </w:p>
        </w:tc>
        <w:tc>
          <w:tcPr>
            <w:tcW w:w="749" w:type="dxa"/>
            <w:tcBorders>
              <w:bottom w:val="single" w:sz="4" w:space="0" w:color="auto"/>
            </w:tcBorders>
            <w:shd w:val="clear" w:color="auto" w:fill="auto"/>
          </w:tcPr>
          <w:p w14:paraId="06718A00" w14:textId="77777777" w:rsidR="000E0BBD" w:rsidRPr="007D20F5" w:rsidRDefault="000E0BBD" w:rsidP="000E0BBD">
            <w:pPr>
              <w:spacing w:before="40" w:after="120"/>
              <w:ind w:right="113"/>
              <w:rPr>
                <w:lang w:val="en-US" w:eastAsia="fr-BE"/>
              </w:rPr>
            </w:pPr>
          </w:p>
        </w:tc>
        <w:tc>
          <w:tcPr>
            <w:tcW w:w="1348" w:type="dxa"/>
            <w:tcBorders>
              <w:bottom w:val="single" w:sz="4" w:space="0" w:color="auto"/>
            </w:tcBorders>
            <w:shd w:val="clear" w:color="auto" w:fill="auto"/>
          </w:tcPr>
          <w:p w14:paraId="4CC7CA50" w14:textId="77777777" w:rsidR="000E0BBD" w:rsidRPr="007D20F5" w:rsidRDefault="000E0BBD" w:rsidP="000E0BBD">
            <w:pPr>
              <w:spacing w:before="40" w:after="120"/>
              <w:ind w:right="113"/>
              <w:rPr>
                <w:lang w:val="en-US" w:eastAsia="fr-BE"/>
              </w:rPr>
            </w:pPr>
          </w:p>
        </w:tc>
        <w:tc>
          <w:tcPr>
            <w:tcW w:w="2093" w:type="dxa"/>
            <w:tcBorders>
              <w:bottom w:val="single" w:sz="4" w:space="0" w:color="auto"/>
            </w:tcBorders>
            <w:shd w:val="clear" w:color="auto" w:fill="auto"/>
          </w:tcPr>
          <w:p w14:paraId="27A93BEB" w14:textId="77777777" w:rsidR="000E0BBD" w:rsidRPr="007D20F5" w:rsidRDefault="000E0BBD" w:rsidP="000E0BBD">
            <w:pPr>
              <w:spacing w:before="40" w:after="120"/>
              <w:ind w:right="113"/>
              <w:rPr>
                <w:b/>
                <w:bCs/>
              </w:rPr>
            </w:pPr>
            <w:r w:rsidRPr="007D20F5">
              <w:rPr>
                <w:b/>
                <w:bCs/>
              </w:rPr>
              <w:t>Total:</w:t>
            </w:r>
          </w:p>
        </w:tc>
        <w:tc>
          <w:tcPr>
            <w:tcW w:w="1617" w:type="dxa"/>
            <w:tcBorders>
              <w:bottom w:val="single" w:sz="4" w:space="0" w:color="auto"/>
            </w:tcBorders>
            <w:shd w:val="clear" w:color="auto" w:fill="auto"/>
          </w:tcPr>
          <w:p w14:paraId="226C7A5E" w14:textId="77777777" w:rsidR="000E0BBD" w:rsidRPr="007D20F5" w:rsidRDefault="000E0BBD" w:rsidP="000E0BBD">
            <w:pPr>
              <w:spacing w:before="40" w:after="120"/>
              <w:ind w:right="113"/>
              <w:jc w:val="right"/>
              <w:rPr>
                <w:b/>
                <w:bCs/>
                <w:lang w:val="en-US" w:eastAsia="fr-BE"/>
              </w:rPr>
            </w:pPr>
            <w:r w:rsidRPr="007D20F5">
              <w:rPr>
                <w:b/>
                <w:bCs/>
                <w:lang w:val="en-US" w:eastAsia="fr-BE"/>
              </w:rPr>
              <w:t>6,723</w:t>
            </w:r>
          </w:p>
        </w:tc>
      </w:tr>
      <w:tr w:rsidR="000E0BBD" w:rsidRPr="00597CEF" w14:paraId="5439425B" w14:textId="77777777" w:rsidTr="00561AB8">
        <w:tc>
          <w:tcPr>
            <w:tcW w:w="1248" w:type="dxa"/>
            <w:tcBorders>
              <w:top w:val="single" w:sz="4" w:space="0" w:color="auto"/>
              <w:bottom w:val="single" w:sz="12" w:space="0" w:color="auto"/>
            </w:tcBorders>
            <w:shd w:val="clear" w:color="auto" w:fill="auto"/>
            <w:noWrap/>
            <w:hideMark/>
          </w:tcPr>
          <w:p w14:paraId="1482D1CE" w14:textId="77777777" w:rsidR="000E0BBD" w:rsidRPr="00597CEF" w:rsidRDefault="000E0BBD" w:rsidP="00597CEF">
            <w:pPr>
              <w:spacing w:before="80" w:after="80"/>
              <w:ind w:left="283"/>
              <w:rPr>
                <w:b/>
                <w:lang w:val="en-US" w:eastAsia="fr-BE"/>
              </w:rPr>
            </w:pPr>
            <w:r w:rsidRPr="00597CEF">
              <w:rPr>
                <w:b/>
                <w:lang w:val="en-US" w:eastAsia="fr-BE"/>
              </w:rPr>
              <w:t> </w:t>
            </w:r>
          </w:p>
        </w:tc>
        <w:tc>
          <w:tcPr>
            <w:tcW w:w="1449" w:type="dxa"/>
            <w:tcBorders>
              <w:top w:val="single" w:sz="4" w:space="0" w:color="auto"/>
              <w:bottom w:val="single" w:sz="12" w:space="0" w:color="auto"/>
            </w:tcBorders>
            <w:shd w:val="clear" w:color="auto" w:fill="auto"/>
            <w:hideMark/>
          </w:tcPr>
          <w:p w14:paraId="79B77CD6" w14:textId="77777777" w:rsidR="000E0BBD" w:rsidRPr="00597CEF" w:rsidRDefault="000E0BBD" w:rsidP="00597CEF">
            <w:pPr>
              <w:spacing w:before="80" w:after="80"/>
              <w:rPr>
                <w:b/>
                <w:bCs/>
                <w:lang w:val="fr-BE" w:eastAsia="fr-BE"/>
              </w:rPr>
            </w:pPr>
            <w:r w:rsidRPr="00597CEF">
              <w:rPr>
                <w:b/>
                <w:bCs/>
                <w:lang w:val="fr-BE" w:eastAsia="fr-BE"/>
              </w:rPr>
              <w:t>Total for all activities</w:t>
            </w:r>
          </w:p>
        </w:tc>
        <w:tc>
          <w:tcPr>
            <w:tcW w:w="749" w:type="dxa"/>
            <w:tcBorders>
              <w:top w:val="single" w:sz="4" w:space="0" w:color="auto"/>
              <w:bottom w:val="single" w:sz="12" w:space="0" w:color="auto"/>
            </w:tcBorders>
            <w:shd w:val="clear" w:color="auto" w:fill="auto"/>
            <w:hideMark/>
          </w:tcPr>
          <w:p w14:paraId="0F3D1601" w14:textId="77777777" w:rsidR="000E0BBD" w:rsidRPr="00597CEF" w:rsidRDefault="000E0BBD" w:rsidP="00597CEF">
            <w:pPr>
              <w:spacing w:before="80" w:after="80"/>
              <w:rPr>
                <w:b/>
                <w:bCs/>
                <w:lang w:val="fr-BE" w:eastAsia="fr-BE"/>
              </w:rPr>
            </w:pPr>
            <w:r w:rsidRPr="00597CEF">
              <w:rPr>
                <w:b/>
                <w:bCs/>
                <w:lang w:val="fr-BE" w:eastAsia="fr-BE"/>
              </w:rPr>
              <w:t> </w:t>
            </w:r>
          </w:p>
        </w:tc>
        <w:tc>
          <w:tcPr>
            <w:tcW w:w="1348" w:type="dxa"/>
            <w:tcBorders>
              <w:top w:val="single" w:sz="4" w:space="0" w:color="auto"/>
              <w:bottom w:val="single" w:sz="12" w:space="0" w:color="auto"/>
            </w:tcBorders>
            <w:shd w:val="clear" w:color="auto" w:fill="auto"/>
            <w:hideMark/>
          </w:tcPr>
          <w:p w14:paraId="3581EC5F" w14:textId="77777777" w:rsidR="000E0BBD" w:rsidRPr="00597CEF" w:rsidRDefault="000E0BBD" w:rsidP="00597CEF">
            <w:pPr>
              <w:spacing w:before="80" w:after="80"/>
              <w:rPr>
                <w:b/>
                <w:bCs/>
                <w:lang w:val="fr-BE" w:eastAsia="fr-BE"/>
              </w:rPr>
            </w:pPr>
            <w:r w:rsidRPr="00597CEF">
              <w:rPr>
                <w:b/>
                <w:bCs/>
                <w:lang w:val="fr-BE" w:eastAsia="fr-BE"/>
              </w:rPr>
              <w:t> </w:t>
            </w:r>
          </w:p>
        </w:tc>
        <w:tc>
          <w:tcPr>
            <w:tcW w:w="2093" w:type="dxa"/>
            <w:tcBorders>
              <w:top w:val="single" w:sz="4" w:space="0" w:color="auto"/>
              <w:bottom w:val="single" w:sz="12" w:space="0" w:color="auto"/>
            </w:tcBorders>
            <w:shd w:val="clear" w:color="auto" w:fill="auto"/>
            <w:hideMark/>
          </w:tcPr>
          <w:p w14:paraId="5455C157" w14:textId="77777777" w:rsidR="000E0BBD" w:rsidRPr="00597CEF" w:rsidRDefault="000E0BBD" w:rsidP="00597CEF">
            <w:pPr>
              <w:spacing w:before="80" w:after="80"/>
              <w:rPr>
                <w:b/>
                <w:bCs/>
                <w:lang w:val="fr-BE" w:eastAsia="fr-BE"/>
              </w:rPr>
            </w:pPr>
            <w:r w:rsidRPr="00597CEF">
              <w:rPr>
                <w:b/>
                <w:bCs/>
                <w:lang w:val="fr-BE" w:eastAsia="fr-BE"/>
              </w:rPr>
              <w:t> </w:t>
            </w:r>
          </w:p>
        </w:tc>
        <w:tc>
          <w:tcPr>
            <w:tcW w:w="1617" w:type="dxa"/>
            <w:tcBorders>
              <w:top w:val="single" w:sz="4" w:space="0" w:color="auto"/>
              <w:bottom w:val="single" w:sz="12" w:space="0" w:color="auto"/>
            </w:tcBorders>
            <w:shd w:val="clear" w:color="auto" w:fill="auto"/>
            <w:hideMark/>
          </w:tcPr>
          <w:p w14:paraId="78E715B9" w14:textId="663137B7" w:rsidR="000E0BBD" w:rsidRPr="00597CEF" w:rsidRDefault="000E0BBD" w:rsidP="00597CEF">
            <w:pPr>
              <w:spacing w:before="80" w:after="80"/>
              <w:jc w:val="right"/>
              <w:rPr>
                <w:b/>
                <w:bCs/>
                <w:lang w:val="fr-BE" w:eastAsia="fr-BE"/>
              </w:rPr>
            </w:pPr>
            <w:r w:rsidRPr="00597CEF">
              <w:rPr>
                <w:b/>
                <w:bCs/>
                <w:lang w:val="fr-BE" w:eastAsia="fr-BE"/>
              </w:rPr>
              <w:t xml:space="preserve">107,603 </w:t>
            </w:r>
          </w:p>
        </w:tc>
      </w:tr>
    </w:tbl>
    <w:p w14:paraId="4ABA3518" w14:textId="77777777" w:rsidR="00561AB8" w:rsidRDefault="00561AB8" w:rsidP="003D7F00">
      <w:pPr>
        <w:pStyle w:val="Heading1"/>
      </w:pPr>
    </w:p>
    <w:p w14:paraId="0F9BDACD" w14:textId="2DD6661D" w:rsidR="00561AB8" w:rsidRDefault="00561AB8" w:rsidP="003D7F00">
      <w:pPr>
        <w:pStyle w:val="Heading1"/>
      </w:pPr>
    </w:p>
    <w:p w14:paraId="04428F96" w14:textId="77777777" w:rsidR="00631667" w:rsidRPr="00631667" w:rsidRDefault="00631667" w:rsidP="00631667">
      <w:pPr>
        <w:pStyle w:val="SingleTxtG"/>
      </w:pPr>
    </w:p>
    <w:p w14:paraId="0057E687" w14:textId="3860B6AC" w:rsidR="00561AB8" w:rsidRPr="00C1060C" w:rsidRDefault="00C1060C" w:rsidP="00C1060C">
      <w:pPr>
        <w:pStyle w:val="Heading1"/>
        <w:spacing w:before="120" w:after="120"/>
        <w:rPr>
          <w:sz w:val="16"/>
          <w:szCs w:val="16"/>
        </w:rPr>
      </w:pPr>
      <w:r w:rsidRPr="00C1060C">
        <w:t>Table A.5</w:t>
      </w:r>
      <w:r>
        <w:br/>
      </w:r>
      <w:r w:rsidRPr="00C1060C">
        <w:rPr>
          <w:b/>
          <w:bCs/>
        </w:rPr>
        <w:tab/>
        <w:t>Promotion of contacts with countries outside the ECE region: travel and subsistence allowances</w:t>
      </w:r>
      <w:r>
        <w:rPr>
          <w:b/>
          <w:bCs/>
        </w:rPr>
        <w:br/>
      </w:r>
      <w:r w:rsidRPr="00C1060C">
        <w:rPr>
          <w:sz w:val="16"/>
          <w:szCs w:val="16"/>
        </w:rPr>
        <w:tab/>
        <w:t>(in United States dollars)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0"/>
        <w:gridCol w:w="6791"/>
        <w:gridCol w:w="1094"/>
      </w:tblGrid>
      <w:tr w:rsidR="003D7F00" w:rsidRPr="00B0763E" w14:paraId="563F8DFB" w14:textId="77777777" w:rsidTr="00631667">
        <w:trPr>
          <w:trHeight w:val="360"/>
          <w:tblHeader/>
        </w:trPr>
        <w:tc>
          <w:tcPr>
            <w:tcW w:w="620" w:type="dxa"/>
            <w:tcBorders>
              <w:top w:val="single" w:sz="4" w:space="0" w:color="auto"/>
              <w:bottom w:val="single" w:sz="18" w:space="0" w:color="auto"/>
            </w:tcBorders>
            <w:shd w:val="clear" w:color="auto" w:fill="auto"/>
            <w:noWrap/>
            <w:vAlign w:val="bottom"/>
            <w:hideMark/>
          </w:tcPr>
          <w:p w14:paraId="09AE0728" w14:textId="77777777" w:rsidR="003D7F00" w:rsidRPr="00B0763E" w:rsidRDefault="003D7F00" w:rsidP="00C629CA">
            <w:pPr>
              <w:suppressAutoHyphens w:val="0"/>
              <w:spacing w:before="80" w:after="80" w:line="200" w:lineRule="exact"/>
              <w:ind w:right="113"/>
              <w:rPr>
                <w:i/>
                <w:sz w:val="16"/>
              </w:rPr>
            </w:pPr>
            <w:r w:rsidRPr="00B0763E">
              <w:rPr>
                <w:i/>
                <w:sz w:val="16"/>
              </w:rPr>
              <w:t>Index</w:t>
            </w:r>
          </w:p>
        </w:tc>
        <w:tc>
          <w:tcPr>
            <w:tcW w:w="6791" w:type="dxa"/>
            <w:tcBorders>
              <w:top w:val="single" w:sz="4" w:space="0" w:color="auto"/>
              <w:bottom w:val="single" w:sz="18" w:space="0" w:color="auto"/>
            </w:tcBorders>
            <w:shd w:val="clear" w:color="auto" w:fill="auto"/>
            <w:noWrap/>
            <w:vAlign w:val="bottom"/>
            <w:hideMark/>
          </w:tcPr>
          <w:p w14:paraId="74554A57" w14:textId="77777777" w:rsidR="003D7F00" w:rsidRPr="00B0763E" w:rsidRDefault="003D7F00" w:rsidP="00C629CA">
            <w:pPr>
              <w:suppressAutoHyphens w:val="0"/>
              <w:spacing w:before="80" w:after="80" w:line="200" w:lineRule="exact"/>
              <w:ind w:right="113"/>
              <w:rPr>
                <w:i/>
                <w:sz w:val="16"/>
              </w:rPr>
            </w:pPr>
            <w:r w:rsidRPr="00B0763E">
              <w:rPr>
                <w:i/>
                <w:sz w:val="16"/>
                <w:szCs w:val="16"/>
              </w:rPr>
              <w:t>Purpose</w:t>
            </w:r>
            <w:r w:rsidRPr="00B0763E">
              <w:rPr>
                <w:i/>
                <w:sz w:val="16"/>
              </w:rPr>
              <w:t xml:space="preserve"> of travel</w:t>
            </w:r>
          </w:p>
        </w:tc>
        <w:tc>
          <w:tcPr>
            <w:tcW w:w="1094" w:type="dxa"/>
            <w:tcBorders>
              <w:top w:val="single" w:sz="4" w:space="0" w:color="auto"/>
              <w:bottom w:val="single" w:sz="18" w:space="0" w:color="auto"/>
            </w:tcBorders>
            <w:shd w:val="clear" w:color="auto" w:fill="auto"/>
            <w:vAlign w:val="bottom"/>
            <w:hideMark/>
          </w:tcPr>
          <w:p w14:paraId="0711F062" w14:textId="77777777" w:rsidR="003D7F00" w:rsidRPr="00B0763E" w:rsidRDefault="003D7F00" w:rsidP="00C1060C">
            <w:pPr>
              <w:suppressAutoHyphens w:val="0"/>
              <w:spacing w:before="80" w:after="80" w:line="200" w:lineRule="exact"/>
              <w:ind w:right="113"/>
              <w:jc w:val="right"/>
              <w:rPr>
                <w:i/>
                <w:sz w:val="16"/>
              </w:rPr>
            </w:pPr>
            <w:r w:rsidRPr="00B0763E">
              <w:rPr>
                <w:i/>
                <w:sz w:val="16"/>
              </w:rPr>
              <w:t>Expenditure</w:t>
            </w:r>
          </w:p>
        </w:tc>
      </w:tr>
      <w:tr w:rsidR="00631667" w:rsidRPr="00B0763E" w14:paraId="6257FFAE" w14:textId="77777777" w:rsidTr="00631667">
        <w:trPr>
          <w:trHeight w:hRule="exact" w:val="113"/>
          <w:tblHeader/>
        </w:trPr>
        <w:tc>
          <w:tcPr>
            <w:tcW w:w="620" w:type="dxa"/>
            <w:tcBorders>
              <w:top w:val="single" w:sz="18" w:space="0" w:color="auto"/>
              <w:bottom w:val="nil"/>
            </w:tcBorders>
            <w:shd w:val="clear" w:color="auto" w:fill="auto"/>
            <w:noWrap/>
            <w:vAlign w:val="bottom"/>
          </w:tcPr>
          <w:p w14:paraId="02BE969C" w14:textId="77777777" w:rsidR="00631667" w:rsidRPr="00B0763E" w:rsidRDefault="00631667" w:rsidP="00C629CA">
            <w:pPr>
              <w:suppressAutoHyphens w:val="0"/>
              <w:spacing w:before="80" w:after="80" w:line="200" w:lineRule="exact"/>
              <w:ind w:right="113"/>
              <w:rPr>
                <w:i/>
                <w:sz w:val="16"/>
              </w:rPr>
            </w:pPr>
          </w:p>
        </w:tc>
        <w:tc>
          <w:tcPr>
            <w:tcW w:w="6791" w:type="dxa"/>
            <w:tcBorders>
              <w:top w:val="single" w:sz="18" w:space="0" w:color="auto"/>
              <w:bottom w:val="nil"/>
            </w:tcBorders>
            <w:shd w:val="clear" w:color="auto" w:fill="auto"/>
            <w:noWrap/>
            <w:vAlign w:val="bottom"/>
          </w:tcPr>
          <w:p w14:paraId="64A490CC" w14:textId="77777777" w:rsidR="00631667" w:rsidRPr="00B0763E" w:rsidRDefault="00631667" w:rsidP="00C629CA">
            <w:pPr>
              <w:suppressAutoHyphens w:val="0"/>
              <w:spacing w:before="80" w:after="80" w:line="200" w:lineRule="exact"/>
              <w:ind w:right="113"/>
              <w:rPr>
                <w:i/>
                <w:sz w:val="16"/>
                <w:szCs w:val="16"/>
              </w:rPr>
            </w:pPr>
          </w:p>
        </w:tc>
        <w:tc>
          <w:tcPr>
            <w:tcW w:w="1094" w:type="dxa"/>
            <w:tcBorders>
              <w:top w:val="single" w:sz="18" w:space="0" w:color="auto"/>
              <w:bottom w:val="nil"/>
            </w:tcBorders>
            <w:shd w:val="clear" w:color="auto" w:fill="auto"/>
            <w:vAlign w:val="bottom"/>
          </w:tcPr>
          <w:p w14:paraId="1853CFCF" w14:textId="77777777" w:rsidR="00631667" w:rsidRPr="00B0763E" w:rsidRDefault="00631667" w:rsidP="00C1060C">
            <w:pPr>
              <w:suppressAutoHyphens w:val="0"/>
              <w:spacing w:before="80" w:after="80" w:line="200" w:lineRule="exact"/>
              <w:ind w:right="113"/>
              <w:jc w:val="right"/>
              <w:rPr>
                <w:i/>
                <w:sz w:val="16"/>
              </w:rPr>
            </w:pPr>
          </w:p>
        </w:tc>
      </w:tr>
      <w:tr w:rsidR="003D7F00" w:rsidRPr="00B0763E" w14:paraId="676C7A90" w14:textId="77777777" w:rsidTr="00631667">
        <w:trPr>
          <w:trHeight w:val="120"/>
        </w:trPr>
        <w:tc>
          <w:tcPr>
            <w:tcW w:w="620" w:type="dxa"/>
            <w:tcBorders>
              <w:top w:val="nil"/>
              <w:bottom w:val="single" w:sz="4" w:space="0" w:color="auto"/>
            </w:tcBorders>
            <w:shd w:val="clear" w:color="auto" w:fill="auto"/>
            <w:noWrap/>
            <w:hideMark/>
          </w:tcPr>
          <w:p w14:paraId="5F36C0BB" w14:textId="77777777" w:rsidR="003D7F00" w:rsidRPr="00B0763E" w:rsidRDefault="003D7F00" w:rsidP="00C629CA">
            <w:pPr>
              <w:suppressAutoHyphens w:val="0"/>
              <w:spacing w:before="40" w:after="120" w:line="220" w:lineRule="exact"/>
              <w:ind w:right="113"/>
            </w:pPr>
          </w:p>
        </w:tc>
        <w:tc>
          <w:tcPr>
            <w:tcW w:w="6791" w:type="dxa"/>
            <w:tcBorders>
              <w:top w:val="nil"/>
              <w:bottom w:val="single" w:sz="4" w:space="0" w:color="auto"/>
            </w:tcBorders>
            <w:shd w:val="clear" w:color="auto" w:fill="auto"/>
            <w:noWrap/>
            <w:hideMark/>
          </w:tcPr>
          <w:p w14:paraId="528CAB03" w14:textId="77777777" w:rsidR="003D7F00" w:rsidRDefault="003D7F00" w:rsidP="00C629CA">
            <w:pPr>
              <w:suppressAutoHyphens w:val="0"/>
              <w:spacing w:line="240" w:lineRule="auto"/>
              <w:rPr>
                <w:sz w:val="18"/>
                <w:szCs w:val="18"/>
              </w:rPr>
            </w:pPr>
            <w:r w:rsidRPr="00643FCA">
              <w:rPr>
                <w:sz w:val="18"/>
                <w:szCs w:val="18"/>
              </w:rPr>
              <w:t>A workshop on regional cooperation to enhance transboundary consultation on nuclear power plant development in South-East Asia (Singapore, 8–9 May 2019)</w:t>
            </w:r>
          </w:p>
          <w:p w14:paraId="79896D33" w14:textId="77777777" w:rsidR="003D7F00" w:rsidRPr="00CF6BAF" w:rsidRDefault="003D7F00" w:rsidP="00C629CA">
            <w:pPr>
              <w:suppressAutoHyphens w:val="0"/>
              <w:spacing w:line="240" w:lineRule="auto"/>
              <w:rPr>
                <w:i/>
                <w:iCs/>
                <w:sz w:val="18"/>
                <w:szCs w:val="18"/>
                <w:lang w:eastAsia="zh-CN"/>
              </w:rPr>
            </w:pPr>
            <w:r w:rsidRPr="00CF6BAF">
              <w:rPr>
                <w:i/>
                <w:iCs/>
                <w:sz w:val="18"/>
                <w:szCs w:val="18"/>
              </w:rPr>
              <w:t>(To cover terminal costs of the secretariat. Flights and accommodation were paid for by Singapore).</w:t>
            </w:r>
          </w:p>
          <w:p w14:paraId="282F38F0" w14:textId="77777777" w:rsidR="003D7F00" w:rsidRPr="00B0763E" w:rsidRDefault="003D7F00" w:rsidP="00C629CA">
            <w:pPr>
              <w:suppressAutoHyphens w:val="0"/>
              <w:spacing w:before="40" w:after="120" w:line="220" w:lineRule="exact"/>
              <w:ind w:right="113"/>
              <w:rPr>
                <w:szCs w:val="18"/>
              </w:rPr>
            </w:pPr>
          </w:p>
        </w:tc>
        <w:tc>
          <w:tcPr>
            <w:tcW w:w="1094" w:type="dxa"/>
            <w:tcBorders>
              <w:top w:val="nil"/>
              <w:bottom w:val="single" w:sz="4" w:space="0" w:color="auto"/>
            </w:tcBorders>
            <w:shd w:val="clear" w:color="auto" w:fill="auto"/>
            <w:hideMark/>
          </w:tcPr>
          <w:p w14:paraId="36A808F5" w14:textId="278681BF" w:rsidR="003D7F00" w:rsidRPr="00B0763E" w:rsidRDefault="003D7F00" w:rsidP="00C629CA">
            <w:pPr>
              <w:suppressAutoHyphens w:val="0"/>
              <w:spacing w:before="40" w:after="120" w:line="220" w:lineRule="exact"/>
              <w:ind w:right="113"/>
              <w:jc w:val="right"/>
            </w:pPr>
            <w:r>
              <w:t>665</w:t>
            </w:r>
          </w:p>
        </w:tc>
      </w:tr>
      <w:tr w:rsidR="003D7F00" w:rsidRPr="00B0763E" w14:paraId="1F978C7C" w14:textId="77777777" w:rsidTr="00C1060C">
        <w:trPr>
          <w:trHeight w:val="360"/>
        </w:trPr>
        <w:tc>
          <w:tcPr>
            <w:tcW w:w="7411" w:type="dxa"/>
            <w:gridSpan w:val="2"/>
            <w:tcBorders>
              <w:top w:val="single" w:sz="4" w:space="0" w:color="auto"/>
              <w:bottom w:val="single" w:sz="12" w:space="0" w:color="auto"/>
            </w:tcBorders>
            <w:shd w:val="clear" w:color="auto" w:fill="auto"/>
            <w:noWrap/>
            <w:hideMark/>
          </w:tcPr>
          <w:p w14:paraId="47A6E52A" w14:textId="77777777" w:rsidR="003D7F00" w:rsidRPr="008F604E" w:rsidRDefault="003D7F00" w:rsidP="00C629CA">
            <w:pPr>
              <w:suppressAutoHyphens w:val="0"/>
              <w:spacing w:before="40" w:after="120" w:line="220" w:lineRule="exact"/>
              <w:ind w:right="113"/>
              <w:rPr>
                <w:sz w:val="18"/>
                <w:szCs w:val="18"/>
              </w:rPr>
            </w:pPr>
            <w:r w:rsidRPr="008F604E">
              <w:rPr>
                <w:b/>
                <w:bCs/>
                <w:sz w:val="18"/>
                <w:szCs w:val="18"/>
              </w:rPr>
              <w:t>Activity total</w:t>
            </w:r>
          </w:p>
        </w:tc>
        <w:tc>
          <w:tcPr>
            <w:tcW w:w="1094" w:type="dxa"/>
            <w:tcBorders>
              <w:top w:val="single" w:sz="4" w:space="0" w:color="auto"/>
              <w:bottom w:val="single" w:sz="12" w:space="0" w:color="auto"/>
            </w:tcBorders>
            <w:shd w:val="clear" w:color="auto" w:fill="auto"/>
            <w:noWrap/>
            <w:hideMark/>
          </w:tcPr>
          <w:p w14:paraId="68B269F3" w14:textId="1A04DDD5" w:rsidR="003D7F00" w:rsidRPr="008F604E" w:rsidRDefault="003D7F00" w:rsidP="00C629CA">
            <w:pPr>
              <w:suppressAutoHyphens w:val="0"/>
              <w:spacing w:before="40" w:after="120" w:line="220" w:lineRule="exact"/>
              <w:ind w:right="113"/>
              <w:jc w:val="right"/>
              <w:rPr>
                <w:b/>
                <w:bCs/>
                <w:sz w:val="18"/>
                <w:szCs w:val="18"/>
              </w:rPr>
            </w:pPr>
            <w:r w:rsidRPr="008F604E">
              <w:rPr>
                <w:b/>
                <w:bCs/>
                <w:sz w:val="18"/>
                <w:szCs w:val="18"/>
              </w:rPr>
              <w:t>665</w:t>
            </w:r>
          </w:p>
        </w:tc>
      </w:tr>
    </w:tbl>
    <w:p w14:paraId="6BDF3CBE" w14:textId="77777777" w:rsidR="00C25F08" w:rsidRDefault="00C25F08">
      <w:pPr>
        <w:suppressAutoHyphens w:val="0"/>
        <w:spacing w:line="240" w:lineRule="auto"/>
      </w:pPr>
      <w:bookmarkStart w:id="31" w:name="_Toc51839474"/>
      <w:r>
        <w:br w:type="page"/>
      </w:r>
    </w:p>
    <w:p w14:paraId="13F53888" w14:textId="2D1438D8" w:rsidR="003D7F00" w:rsidRPr="000A13D2" w:rsidRDefault="003D7F00" w:rsidP="0067264B">
      <w:pPr>
        <w:pStyle w:val="Heading1"/>
        <w:spacing w:after="120"/>
        <w:rPr>
          <w:b/>
          <w:bCs/>
        </w:rPr>
      </w:pPr>
      <w:r w:rsidRPr="00B86280">
        <w:t>Table A.6</w:t>
      </w:r>
      <w:bookmarkEnd w:id="31"/>
      <w:r>
        <w:br/>
      </w:r>
      <w:bookmarkStart w:id="32" w:name="_Toc51839475"/>
      <w:r w:rsidRPr="000A13D2">
        <w:rPr>
          <w:b/>
          <w:bCs/>
        </w:rPr>
        <w:t>Secretariat travel in relation to the workplan: travel and subsistence allowances</w:t>
      </w:r>
      <w:bookmarkEnd w:id="32"/>
      <w:r>
        <w:rPr>
          <w:b/>
          <w:bCs/>
        </w:rPr>
        <w:br/>
      </w:r>
      <w:r w:rsidRPr="000A13D2">
        <w:rPr>
          <w:b/>
          <w:bCs/>
        </w:rPr>
        <w:tab/>
      </w:r>
      <w:r>
        <w:rPr>
          <w:bCs/>
          <w:sz w:val="16"/>
          <w:szCs w:val="16"/>
        </w:rPr>
        <w:t xml:space="preserve">(in </w:t>
      </w:r>
      <w:r w:rsidRPr="000A13D2">
        <w:rPr>
          <w:bCs/>
          <w:sz w:val="16"/>
          <w:szCs w:val="16"/>
        </w:rPr>
        <w:t>United States dollars)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8"/>
        <w:gridCol w:w="6717"/>
        <w:gridCol w:w="1060"/>
      </w:tblGrid>
      <w:tr w:rsidR="003D7F00" w:rsidRPr="00B86280" w14:paraId="5AA9A99E" w14:textId="77777777" w:rsidTr="00C629CA">
        <w:trPr>
          <w:trHeight w:val="375"/>
          <w:tblHeader/>
        </w:trPr>
        <w:tc>
          <w:tcPr>
            <w:tcW w:w="728" w:type="dxa"/>
            <w:tcBorders>
              <w:top w:val="single" w:sz="4" w:space="0" w:color="auto"/>
              <w:bottom w:val="single" w:sz="18" w:space="0" w:color="auto"/>
            </w:tcBorders>
            <w:shd w:val="clear" w:color="auto" w:fill="auto"/>
            <w:noWrap/>
            <w:vAlign w:val="bottom"/>
            <w:hideMark/>
          </w:tcPr>
          <w:p w14:paraId="418677D2" w14:textId="77777777" w:rsidR="003D7F00" w:rsidRPr="00B86280" w:rsidRDefault="003D7F00" w:rsidP="00C629CA">
            <w:pPr>
              <w:suppressAutoHyphens w:val="0"/>
              <w:spacing w:before="80" w:after="80" w:line="200" w:lineRule="exact"/>
              <w:ind w:right="113"/>
              <w:rPr>
                <w:bCs/>
                <w:i/>
                <w:iCs/>
                <w:sz w:val="18"/>
                <w:szCs w:val="18"/>
                <w:lang w:val="fr-BE" w:eastAsia="fr-BE"/>
              </w:rPr>
            </w:pPr>
            <w:r w:rsidRPr="00B86280">
              <w:rPr>
                <w:bCs/>
                <w:i/>
                <w:iCs/>
                <w:sz w:val="18"/>
                <w:szCs w:val="18"/>
                <w:lang w:val="fr-BE" w:eastAsia="fr-BE"/>
              </w:rPr>
              <w:t>Index</w:t>
            </w:r>
          </w:p>
        </w:tc>
        <w:tc>
          <w:tcPr>
            <w:tcW w:w="6717" w:type="dxa"/>
            <w:tcBorders>
              <w:top w:val="single" w:sz="4" w:space="0" w:color="auto"/>
              <w:bottom w:val="single" w:sz="18" w:space="0" w:color="auto"/>
            </w:tcBorders>
            <w:shd w:val="clear" w:color="auto" w:fill="auto"/>
            <w:noWrap/>
            <w:vAlign w:val="bottom"/>
            <w:hideMark/>
          </w:tcPr>
          <w:p w14:paraId="5EAF98E4" w14:textId="77777777" w:rsidR="003D7F00" w:rsidRPr="00B86280" w:rsidRDefault="003D7F00" w:rsidP="00C629CA">
            <w:pPr>
              <w:suppressAutoHyphens w:val="0"/>
              <w:spacing w:before="80" w:after="80" w:line="200" w:lineRule="exact"/>
              <w:ind w:right="113"/>
              <w:rPr>
                <w:bCs/>
                <w:i/>
                <w:iCs/>
                <w:sz w:val="18"/>
                <w:szCs w:val="18"/>
                <w:lang w:val="fr-BE" w:eastAsia="fr-BE"/>
              </w:rPr>
            </w:pPr>
            <w:r w:rsidRPr="00B86280">
              <w:rPr>
                <w:bCs/>
                <w:i/>
                <w:iCs/>
                <w:sz w:val="18"/>
                <w:szCs w:val="18"/>
                <w:lang w:val="fr-BE" w:eastAsia="fr-BE"/>
              </w:rPr>
              <w:t>Pu</w:t>
            </w:r>
            <w:r>
              <w:rPr>
                <w:bCs/>
                <w:i/>
                <w:iCs/>
                <w:sz w:val="18"/>
                <w:szCs w:val="18"/>
                <w:lang w:val="fr-BE" w:eastAsia="fr-BE"/>
              </w:rPr>
              <w:t>r</w:t>
            </w:r>
            <w:r w:rsidRPr="00B86280">
              <w:rPr>
                <w:bCs/>
                <w:i/>
                <w:iCs/>
                <w:sz w:val="18"/>
                <w:szCs w:val="18"/>
                <w:lang w:val="fr-BE" w:eastAsia="fr-BE"/>
              </w:rPr>
              <w:t>pose of travel</w:t>
            </w:r>
          </w:p>
        </w:tc>
        <w:tc>
          <w:tcPr>
            <w:tcW w:w="1060" w:type="dxa"/>
            <w:tcBorders>
              <w:top w:val="single" w:sz="4" w:space="0" w:color="auto"/>
              <w:bottom w:val="single" w:sz="18" w:space="0" w:color="auto"/>
            </w:tcBorders>
            <w:shd w:val="clear" w:color="auto" w:fill="auto"/>
            <w:vAlign w:val="bottom"/>
            <w:hideMark/>
          </w:tcPr>
          <w:p w14:paraId="1189485C" w14:textId="77777777" w:rsidR="003D7F00" w:rsidRPr="00B86280" w:rsidRDefault="003D7F00" w:rsidP="00C629CA">
            <w:pPr>
              <w:suppressAutoHyphens w:val="0"/>
              <w:spacing w:before="80" w:after="80" w:line="200" w:lineRule="exact"/>
              <w:ind w:right="113"/>
              <w:rPr>
                <w:bCs/>
                <w:i/>
                <w:iCs/>
                <w:sz w:val="18"/>
                <w:szCs w:val="18"/>
                <w:lang w:val="fr-BE" w:eastAsia="fr-BE"/>
              </w:rPr>
            </w:pPr>
            <w:r w:rsidRPr="00B86280">
              <w:rPr>
                <w:bCs/>
                <w:i/>
                <w:iCs/>
                <w:sz w:val="18"/>
                <w:szCs w:val="18"/>
                <w:lang w:val="fr-BE" w:eastAsia="fr-BE"/>
              </w:rPr>
              <w:t>Expenditure</w:t>
            </w:r>
          </w:p>
        </w:tc>
      </w:tr>
      <w:tr w:rsidR="003D7F00" w:rsidRPr="00B86280" w14:paraId="278178CB" w14:textId="77777777" w:rsidTr="00CB3CF3">
        <w:trPr>
          <w:trHeight w:hRule="exact" w:val="113"/>
        </w:trPr>
        <w:tc>
          <w:tcPr>
            <w:tcW w:w="728" w:type="dxa"/>
            <w:tcBorders>
              <w:top w:val="single" w:sz="18" w:space="0" w:color="auto"/>
            </w:tcBorders>
            <w:shd w:val="clear" w:color="auto" w:fill="auto"/>
            <w:noWrap/>
            <w:hideMark/>
          </w:tcPr>
          <w:p w14:paraId="39DCF514" w14:textId="77777777" w:rsidR="003D7F00" w:rsidRPr="00B86280" w:rsidRDefault="003D7F00" w:rsidP="00C629CA">
            <w:pPr>
              <w:suppressAutoHyphens w:val="0"/>
              <w:spacing w:before="40" w:after="120" w:line="220" w:lineRule="exact"/>
              <w:ind w:right="113"/>
              <w:rPr>
                <w:b/>
                <w:bCs/>
                <w:i/>
                <w:iCs/>
                <w:sz w:val="18"/>
                <w:szCs w:val="18"/>
                <w:lang w:val="fr-BE" w:eastAsia="fr-BE"/>
              </w:rPr>
            </w:pPr>
          </w:p>
        </w:tc>
        <w:tc>
          <w:tcPr>
            <w:tcW w:w="6717" w:type="dxa"/>
            <w:tcBorders>
              <w:top w:val="single" w:sz="18" w:space="0" w:color="auto"/>
            </w:tcBorders>
            <w:shd w:val="clear" w:color="auto" w:fill="auto"/>
            <w:noWrap/>
            <w:hideMark/>
          </w:tcPr>
          <w:p w14:paraId="6CB2E292" w14:textId="77777777" w:rsidR="003D7F00" w:rsidRPr="00B86280" w:rsidRDefault="003D7F00" w:rsidP="00C629CA">
            <w:pPr>
              <w:suppressAutoHyphens w:val="0"/>
              <w:spacing w:before="40" w:after="120" w:line="220" w:lineRule="exact"/>
              <w:ind w:right="113"/>
              <w:rPr>
                <w:sz w:val="18"/>
                <w:szCs w:val="18"/>
                <w:lang w:val="fr-BE" w:eastAsia="fr-BE"/>
              </w:rPr>
            </w:pPr>
          </w:p>
        </w:tc>
        <w:tc>
          <w:tcPr>
            <w:tcW w:w="1060" w:type="dxa"/>
            <w:tcBorders>
              <w:top w:val="single" w:sz="18" w:space="0" w:color="auto"/>
            </w:tcBorders>
            <w:shd w:val="clear" w:color="auto" w:fill="auto"/>
            <w:hideMark/>
          </w:tcPr>
          <w:p w14:paraId="25AAE0DE" w14:textId="77777777" w:rsidR="003D7F00" w:rsidRPr="00B86280" w:rsidRDefault="003D7F00" w:rsidP="00C629CA">
            <w:pPr>
              <w:suppressAutoHyphens w:val="0"/>
              <w:spacing w:before="40" w:after="120" w:line="220" w:lineRule="exact"/>
              <w:ind w:right="113"/>
              <w:rPr>
                <w:sz w:val="18"/>
                <w:szCs w:val="18"/>
                <w:lang w:val="fr-BE" w:eastAsia="fr-BE"/>
              </w:rPr>
            </w:pPr>
          </w:p>
        </w:tc>
      </w:tr>
      <w:tr w:rsidR="003D7F00" w:rsidRPr="00B86280" w14:paraId="4950EDB4" w14:textId="77777777" w:rsidTr="00C629CA">
        <w:trPr>
          <w:trHeight w:val="480"/>
        </w:trPr>
        <w:tc>
          <w:tcPr>
            <w:tcW w:w="728" w:type="dxa"/>
            <w:shd w:val="clear" w:color="auto" w:fill="auto"/>
            <w:noWrap/>
            <w:hideMark/>
          </w:tcPr>
          <w:p w14:paraId="2D03DCEA"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8.1.1</w:t>
            </w:r>
          </w:p>
        </w:tc>
        <w:tc>
          <w:tcPr>
            <w:tcW w:w="6717" w:type="dxa"/>
            <w:shd w:val="clear" w:color="auto" w:fill="auto"/>
            <w:hideMark/>
          </w:tcPr>
          <w:p w14:paraId="083EB655" w14:textId="0F2BB885"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Third Regional Conference on EIA (13</w:t>
            </w:r>
            <w:r w:rsidR="00741313">
              <w:rPr>
                <w:sz w:val="18"/>
                <w:szCs w:val="18"/>
                <w:lang w:val="en-US" w:eastAsia="fr-BE"/>
              </w:rPr>
              <w:t>–</w:t>
            </w:r>
            <w:r w:rsidRPr="00B86280">
              <w:rPr>
                <w:sz w:val="18"/>
                <w:szCs w:val="18"/>
                <w:lang w:val="en-US" w:eastAsia="fr-BE"/>
              </w:rPr>
              <w:t>16 September 2017), with a special session on the Espoo Convention, the Protocol on SEA and the Bucharest Agreement</w:t>
            </w:r>
          </w:p>
        </w:tc>
        <w:tc>
          <w:tcPr>
            <w:tcW w:w="1060" w:type="dxa"/>
            <w:shd w:val="clear" w:color="auto" w:fill="auto"/>
            <w:noWrap/>
            <w:hideMark/>
          </w:tcPr>
          <w:p w14:paraId="68E58CA1" w14:textId="77777777" w:rsidR="003D7F00" w:rsidRPr="00B86280" w:rsidRDefault="003D7F00" w:rsidP="00C629CA">
            <w:pPr>
              <w:suppressAutoHyphens w:val="0"/>
              <w:spacing w:before="40" w:after="120" w:line="220" w:lineRule="exact"/>
              <w:ind w:right="113"/>
              <w:jc w:val="right"/>
              <w:rPr>
                <w:i/>
                <w:iCs/>
                <w:sz w:val="18"/>
                <w:szCs w:val="18"/>
                <w:lang w:val="fr-BE" w:eastAsia="fr-BE"/>
              </w:rPr>
            </w:pPr>
            <w:r w:rsidRPr="00B86280">
              <w:rPr>
                <w:i/>
                <w:iCs/>
                <w:sz w:val="18"/>
                <w:szCs w:val="18"/>
                <w:lang w:val="en-US" w:eastAsia="fr-BE"/>
              </w:rPr>
              <w:t xml:space="preserve">           </w:t>
            </w:r>
            <w:r w:rsidRPr="00B86280">
              <w:rPr>
                <w:i/>
                <w:iCs/>
                <w:sz w:val="18"/>
                <w:szCs w:val="18"/>
                <w:lang w:val="fr-BE" w:eastAsia="fr-BE"/>
              </w:rPr>
              <w:t xml:space="preserve">1.635 </w:t>
            </w:r>
          </w:p>
        </w:tc>
      </w:tr>
      <w:tr w:rsidR="003D7F00" w:rsidRPr="00B86280" w14:paraId="6A159066" w14:textId="77777777" w:rsidTr="00C629CA">
        <w:trPr>
          <w:trHeight w:val="480"/>
        </w:trPr>
        <w:tc>
          <w:tcPr>
            <w:tcW w:w="728" w:type="dxa"/>
            <w:shd w:val="clear" w:color="auto" w:fill="auto"/>
            <w:noWrap/>
          </w:tcPr>
          <w:p w14:paraId="40BBFDD7"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8.1.2</w:t>
            </w:r>
          </w:p>
        </w:tc>
        <w:tc>
          <w:tcPr>
            <w:tcW w:w="6717" w:type="dxa"/>
            <w:shd w:val="clear" w:color="auto" w:fill="auto"/>
          </w:tcPr>
          <w:p w14:paraId="0705E6B8"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Second sub-regional workshop, Ukraine, November 2017</w:t>
            </w:r>
          </w:p>
        </w:tc>
        <w:tc>
          <w:tcPr>
            <w:tcW w:w="1060" w:type="dxa"/>
            <w:shd w:val="clear" w:color="auto" w:fill="auto"/>
            <w:noWrap/>
          </w:tcPr>
          <w:p w14:paraId="0870CA82"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815</w:t>
            </w:r>
          </w:p>
        </w:tc>
      </w:tr>
      <w:tr w:rsidR="003D7F00" w:rsidRPr="00B86280" w14:paraId="1F24802D" w14:textId="77777777" w:rsidTr="00C629CA">
        <w:trPr>
          <w:trHeight w:val="255"/>
        </w:trPr>
        <w:tc>
          <w:tcPr>
            <w:tcW w:w="728" w:type="dxa"/>
            <w:shd w:val="clear" w:color="auto" w:fill="auto"/>
            <w:noWrap/>
            <w:hideMark/>
          </w:tcPr>
          <w:p w14:paraId="58519B94"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8.1.3</w:t>
            </w:r>
          </w:p>
        </w:tc>
        <w:tc>
          <w:tcPr>
            <w:tcW w:w="6717" w:type="dxa"/>
            <w:shd w:val="clear" w:color="auto" w:fill="auto"/>
            <w:hideMark/>
          </w:tcPr>
          <w:p w14:paraId="4DCA66A4" w14:textId="1FD71B71"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on lifetime extension of nuclear power plants (1st meeting) (27</w:t>
            </w:r>
            <w:r w:rsidR="00741313">
              <w:rPr>
                <w:sz w:val="18"/>
                <w:szCs w:val="18"/>
                <w:lang w:val="en-US" w:eastAsia="fr-BE"/>
              </w:rPr>
              <w:t>–</w:t>
            </w:r>
            <w:r w:rsidRPr="00B86280">
              <w:rPr>
                <w:sz w:val="18"/>
                <w:szCs w:val="18"/>
                <w:lang w:val="en-US" w:eastAsia="fr-BE"/>
              </w:rPr>
              <w:t>28 November 2017), Luxembourg</w:t>
            </w:r>
          </w:p>
        </w:tc>
        <w:tc>
          <w:tcPr>
            <w:tcW w:w="1060" w:type="dxa"/>
            <w:shd w:val="clear" w:color="auto" w:fill="auto"/>
            <w:noWrap/>
            <w:hideMark/>
          </w:tcPr>
          <w:p w14:paraId="68D06E4D" w14:textId="77777777" w:rsidR="003D7F00" w:rsidRPr="00B86280" w:rsidRDefault="003D7F00" w:rsidP="00C629CA">
            <w:pPr>
              <w:suppressAutoHyphens w:val="0"/>
              <w:spacing w:before="40" w:after="120" w:line="220" w:lineRule="exact"/>
              <w:ind w:right="113"/>
              <w:jc w:val="right"/>
              <w:rPr>
                <w:i/>
                <w:iCs/>
                <w:sz w:val="18"/>
                <w:szCs w:val="18"/>
                <w:lang w:val="fr-BE" w:eastAsia="fr-BE"/>
              </w:rPr>
            </w:pPr>
            <w:r w:rsidRPr="00B86280">
              <w:rPr>
                <w:i/>
                <w:iCs/>
                <w:sz w:val="18"/>
                <w:szCs w:val="18"/>
                <w:lang w:val="en-US" w:eastAsia="fr-BE"/>
              </w:rPr>
              <w:t xml:space="preserve">           </w:t>
            </w:r>
            <w:r w:rsidRPr="00B86280">
              <w:rPr>
                <w:i/>
                <w:iCs/>
                <w:sz w:val="18"/>
                <w:szCs w:val="18"/>
                <w:lang w:val="fr-BE" w:eastAsia="fr-BE"/>
              </w:rPr>
              <w:t xml:space="preserve">1.314 </w:t>
            </w:r>
          </w:p>
        </w:tc>
      </w:tr>
      <w:tr w:rsidR="003D7F00" w:rsidRPr="00B86280" w14:paraId="10D30E70" w14:textId="77777777" w:rsidTr="00C629CA">
        <w:trPr>
          <w:trHeight w:val="255"/>
        </w:trPr>
        <w:tc>
          <w:tcPr>
            <w:tcW w:w="728" w:type="dxa"/>
            <w:tcBorders>
              <w:bottom w:val="nil"/>
            </w:tcBorders>
            <w:shd w:val="clear" w:color="auto" w:fill="auto"/>
            <w:noWrap/>
            <w:hideMark/>
          </w:tcPr>
          <w:p w14:paraId="56561005"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8.1.4</w:t>
            </w:r>
          </w:p>
        </w:tc>
        <w:tc>
          <w:tcPr>
            <w:tcW w:w="6717" w:type="dxa"/>
            <w:tcBorders>
              <w:bottom w:val="nil"/>
            </w:tcBorders>
            <w:shd w:val="clear" w:color="auto" w:fill="auto"/>
            <w:hideMark/>
          </w:tcPr>
          <w:p w14:paraId="3EB16935"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 xml:space="preserve">EaP GREEN project management meeting and final conference </w:t>
            </w:r>
            <w:hyperlink r:id="rId9" w:history="1">
              <w:r w:rsidRPr="00B86280">
                <w:rPr>
                  <w:rStyle w:val="ng-binding"/>
                  <w:sz w:val="18"/>
                  <w:szCs w:val="18"/>
                </w:rPr>
                <w:t>(6 April 2018), Baku, Azerbaijan</w:t>
              </w:r>
            </w:hyperlink>
          </w:p>
        </w:tc>
        <w:tc>
          <w:tcPr>
            <w:tcW w:w="1060" w:type="dxa"/>
            <w:tcBorders>
              <w:bottom w:val="nil"/>
            </w:tcBorders>
            <w:shd w:val="clear" w:color="auto" w:fill="auto"/>
            <w:noWrap/>
            <w:hideMark/>
          </w:tcPr>
          <w:p w14:paraId="371DE47B" w14:textId="77777777" w:rsidR="003D7F00" w:rsidRPr="00B86280" w:rsidRDefault="003D7F00" w:rsidP="00C629CA">
            <w:pPr>
              <w:suppressAutoHyphens w:val="0"/>
              <w:spacing w:before="40" w:after="120" w:line="220" w:lineRule="exact"/>
              <w:ind w:right="113"/>
              <w:jc w:val="right"/>
              <w:rPr>
                <w:i/>
                <w:iCs/>
                <w:sz w:val="18"/>
                <w:szCs w:val="18"/>
                <w:lang w:val="fr-BE" w:eastAsia="fr-BE"/>
              </w:rPr>
            </w:pPr>
            <w:r w:rsidRPr="00B86280">
              <w:rPr>
                <w:i/>
                <w:iCs/>
                <w:sz w:val="18"/>
                <w:szCs w:val="18"/>
                <w:lang w:val="en-US" w:eastAsia="fr-BE"/>
              </w:rPr>
              <w:t xml:space="preserve">           </w:t>
            </w:r>
            <w:r w:rsidRPr="00B86280">
              <w:rPr>
                <w:i/>
                <w:iCs/>
                <w:sz w:val="18"/>
                <w:szCs w:val="18"/>
                <w:lang w:val="fr-BE" w:eastAsia="fr-BE"/>
              </w:rPr>
              <w:t xml:space="preserve">1.105 </w:t>
            </w:r>
          </w:p>
        </w:tc>
      </w:tr>
      <w:tr w:rsidR="003D7F00" w:rsidRPr="00B86280" w14:paraId="52CA58B9" w14:textId="77777777" w:rsidTr="00C629CA">
        <w:trPr>
          <w:trHeight w:val="255"/>
        </w:trPr>
        <w:tc>
          <w:tcPr>
            <w:tcW w:w="728" w:type="dxa"/>
            <w:tcBorders>
              <w:top w:val="nil"/>
              <w:bottom w:val="nil"/>
            </w:tcBorders>
            <w:shd w:val="clear" w:color="auto" w:fill="auto"/>
            <w:noWrap/>
            <w:hideMark/>
          </w:tcPr>
          <w:p w14:paraId="0BDDAAAB"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8.1.5</w:t>
            </w:r>
          </w:p>
        </w:tc>
        <w:tc>
          <w:tcPr>
            <w:tcW w:w="6717" w:type="dxa"/>
            <w:tcBorders>
              <w:top w:val="nil"/>
              <w:bottom w:val="nil"/>
            </w:tcBorders>
            <w:shd w:val="clear" w:color="auto" w:fill="auto"/>
            <w:hideMark/>
          </w:tcPr>
          <w:p w14:paraId="51E91CA4" w14:textId="42086A85"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on lifetime extension of nuclear power plants (2nd meeting) (20</w:t>
            </w:r>
            <w:r w:rsidR="00741313">
              <w:rPr>
                <w:sz w:val="18"/>
                <w:szCs w:val="18"/>
                <w:lang w:val="en-US" w:eastAsia="fr-BE"/>
              </w:rPr>
              <w:t>–</w:t>
            </w:r>
            <w:r w:rsidRPr="00B86280">
              <w:rPr>
                <w:sz w:val="18"/>
                <w:szCs w:val="18"/>
                <w:lang w:val="en-US" w:eastAsia="fr-BE"/>
              </w:rPr>
              <w:t>21 February 2018), Brussels</w:t>
            </w:r>
          </w:p>
        </w:tc>
        <w:tc>
          <w:tcPr>
            <w:tcW w:w="1060" w:type="dxa"/>
            <w:tcBorders>
              <w:top w:val="nil"/>
              <w:bottom w:val="nil"/>
            </w:tcBorders>
            <w:shd w:val="clear" w:color="auto" w:fill="auto"/>
            <w:noWrap/>
            <w:hideMark/>
          </w:tcPr>
          <w:p w14:paraId="76FC9418" w14:textId="77777777" w:rsidR="003D7F00" w:rsidRPr="00B86280" w:rsidRDefault="003D7F00" w:rsidP="00C629CA">
            <w:pPr>
              <w:suppressAutoHyphens w:val="0"/>
              <w:spacing w:before="40" w:after="120" w:line="220" w:lineRule="exact"/>
              <w:ind w:right="113"/>
              <w:jc w:val="right"/>
              <w:rPr>
                <w:i/>
                <w:iCs/>
                <w:sz w:val="18"/>
                <w:szCs w:val="18"/>
                <w:lang w:val="fr-BE" w:eastAsia="fr-BE"/>
              </w:rPr>
            </w:pPr>
            <w:r w:rsidRPr="00B86280">
              <w:rPr>
                <w:i/>
                <w:iCs/>
                <w:sz w:val="18"/>
                <w:szCs w:val="18"/>
                <w:lang w:val="fr-BE" w:eastAsia="fr-BE"/>
              </w:rPr>
              <w:t xml:space="preserve">3.385 </w:t>
            </w:r>
          </w:p>
        </w:tc>
      </w:tr>
      <w:tr w:rsidR="003D7F00" w:rsidRPr="00B86280" w14:paraId="668A52E8" w14:textId="77777777" w:rsidTr="00C629CA">
        <w:trPr>
          <w:trHeight w:val="255"/>
        </w:trPr>
        <w:tc>
          <w:tcPr>
            <w:tcW w:w="728" w:type="dxa"/>
            <w:tcBorders>
              <w:top w:val="nil"/>
              <w:bottom w:val="nil"/>
            </w:tcBorders>
            <w:shd w:val="clear" w:color="auto" w:fill="auto"/>
            <w:noWrap/>
          </w:tcPr>
          <w:p w14:paraId="37BAA2B9"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8.1.6</w:t>
            </w:r>
          </w:p>
        </w:tc>
        <w:tc>
          <w:tcPr>
            <w:tcW w:w="6717" w:type="dxa"/>
            <w:tcBorders>
              <w:top w:val="nil"/>
              <w:bottom w:val="nil"/>
            </w:tcBorders>
            <w:shd w:val="clear" w:color="auto" w:fill="auto"/>
          </w:tcPr>
          <w:p w14:paraId="0E01742B"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Subregional Workshop "Feasibility of the application of a transboundary environmental impact assessment procedure as a tool for “greening” economies and ensuring sustainable investments in Central Asian countries" (Tashkent, June 2018)</w:t>
            </w:r>
          </w:p>
        </w:tc>
        <w:tc>
          <w:tcPr>
            <w:tcW w:w="1060" w:type="dxa"/>
            <w:tcBorders>
              <w:top w:val="nil"/>
              <w:bottom w:val="nil"/>
            </w:tcBorders>
            <w:shd w:val="clear" w:color="auto" w:fill="auto"/>
            <w:noWrap/>
          </w:tcPr>
          <w:p w14:paraId="68D24ABE"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1.807</w:t>
            </w:r>
          </w:p>
        </w:tc>
      </w:tr>
      <w:tr w:rsidR="003D7F00" w:rsidRPr="00B86280" w14:paraId="167FBD18" w14:textId="77777777" w:rsidTr="00C629CA">
        <w:trPr>
          <w:trHeight w:val="255"/>
        </w:trPr>
        <w:tc>
          <w:tcPr>
            <w:tcW w:w="728" w:type="dxa"/>
            <w:tcBorders>
              <w:top w:val="nil"/>
              <w:bottom w:val="nil"/>
            </w:tcBorders>
            <w:shd w:val="clear" w:color="auto" w:fill="auto"/>
            <w:noWrap/>
          </w:tcPr>
          <w:p w14:paraId="639B8018"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8.1.7</w:t>
            </w:r>
          </w:p>
        </w:tc>
        <w:tc>
          <w:tcPr>
            <w:tcW w:w="6717" w:type="dxa"/>
            <w:tcBorders>
              <w:top w:val="nil"/>
              <w:bottom w:val="nil"/>
            </w:tcBorders>
            <w:shd w:val="clear" w:color="auto" w:fill="auto"/>
          </w:tcPr>
          <w:p w14:paraId="5F8E158C"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EUs Eastern Partnership Panel on environment and climate change: Including launch of EU4Environment, Kiev, June 2018</w:t>
            </w:r>
          </w:p>
        </w:tc>
        <w:tc>
          <w:tcPr>
            <w:tcW w:w="1060" w:type="dxa"/>
            <w:tcBorders>
              <w:top w:val="nil"/>
              <w:bottom w:val="nil"/>
            </w:tcBorders>
            <w:shd w:val="clear" w:color="auto" w:fill="auto"/>
            <w:noWrap/>
          </w:tcPr>
          <w:p w14:paraId="68DD8D39"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1.393</w:t>
            </w:r>
          </w:p>
        </w:tc>
      </w:tr>
      <w:tr w:rsidR="003D7F00" w:rsidRPr="00B86280" w14:paraId="54E97057" w14:textId="77777777" w:rsidTr="00C629CA">
        <w:trPr>
          <w:trHeight w:val="255"/>
        </w:trPr>
        <w:tc>
          <w:tcPr>
            <w:tcW w:w="728" w:type="dxa"/>
            <w:tcBorders>
              <w:top w:val="nil"/>
              <w:bottom w:val="nil"/>
            </w:tcBorders>
            <w:shd w:val="clear" w:color="auto" w:fill="auto"/>
            <w:noWrap/>
          </w:tcPr>
          <w:p w14:paraId="3D85FF16"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8.1.8</w:t>
            </w:r>
          </w:p>
        </w:tc>
        <w:tc>
          <w:tcPr>
            <w:tcW w:w="6717" w:type="dxa"/>
            <w:tcBorders>
              <w:top w:val="nil"/>
              <w:bottom w:val="nil"/>
            </w:tcBorders>
            <w:shd w:val="clear" w:color="auto" w:fill="auto"/>
          </w:tcPr>
          <w:p w14:paraId="5897BFC4" w14:textId="6040DF04"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on lifetime extension of nuclear power plants (3rd meeting) (20</w:t>
            </w:r>
            <w:r w:rsidR="00741313">
              <w:rPr>
                <w:sz w:val="18"/>
                <w:szCs w:val="18"/>
                <w:lang w:val="en-US" w:eastAsia="fr-BE"/>
              </w:rPr>
              <w:t>–</w:t>
            </w:r>
            <w:r w:rsidRPr="00B86280">
              <w:rPr>
                <w:sz w:val="18"/>
                <w:szCs w:val="18"/>
                <w:lang w:val="en-US" w:eastAsia="fr-BE"/>
              </w:rPr>
              <w:t>21 June 2018), Berlin</w:t>
            </w:r>
          </w:p>
        </w:tc>
        <w:tc>
          <w:tcPr>
            <w:tcW w:w="1060" w:type="dxa"/>
            <w:tcBorders>
              <w:top w:val="nil"/>
              <w:bottom w:val="nil"/>
            </w:tcBorders>
            <w:shd w:val="clear" w:color="auto" w:fill="auto"/>
            <w:noWrap/>
          </w:tcPr>
          <w:p w14:paraId="50A494B3"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854</w:t>
            </w:r>
          </w:p>
        </w:tc>
      </w:tr>
      <w:tr w:rsidR="003D7F00" w:rsidRPr="00B86280" w14:paraId="0BACE25C" w14:textId="77777777" w:rsidTr="00C629CA">
        <w:trPr>
          <w:trHeight w:val="255"/>
        </w:trPr>
        <w:tc>
          <w:tcPr>
            <w:tcW w:w="728" w:type="dxa"/>
            <w:tcBorders>
              <w:top w:val="nil"/>
              <w:bottom w:val="nil"/>
            </w:tcBorders>
            <w:shd w:val="clear" w:color="auto" w:fill="auto"/>
            <w:noWrap/>
          </w:tcPr>
          <w:p w14:paraId="1A87A73A"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 xml:space="preserve">8.1.9 </w:t>
            </w:r>
          </w:p>
        </w:tc>
        <w:tc>
          <w:tcPr>
            <w:tcW w:w="6717" w:type="dxa"/>
            <w:tcBorders>
              <w:top w:val="nil"/>
              <w:bottom w:val="nil"/>
            </w:tcBorders>
            <w:shd w:val="clear" w:color="auto" w:fill="auto"/>
          </w:tcPr>
          <w:p w14:paraId="61272BF1" w14:textId="4AB53DD8"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on lifetime extension of nuclear power plants (4th meeting) (2</w:t>
            </w:r>
            <w:r w:rsidR="00741313">
              <w:rPr>
                <w:sz w:val="18"/>
                <w:szCs w:val="18"/>
                <w:lang w:val="en-US" w:eastAsia="fr-BE"/>
              </w:rPr>
              <w:t>–</w:t>
            </w:r>
            <w:r w:rsidRPr="00B86280">
              <w:rPr>
                <w:sz w:val="18"/>
                <w:szCs w:val="18"/>
                <w:lang w:val="en-US" w:eastAsia="fr-BE"/>
              </w:rPr>
              <w:t>3 October 2018), London</w:t>
            </w:r>
          </w:p>
        </w:tc>
        <w:tc>
          <w:tcPr>
            <w:tcW w:w="1060" w:type="dxa"/>
            <w:tcBorders>
              <w:top w:val="nil"/>
              <w:bottom w:val="nil"/>
            </w:tcBorders>
            <w:shd w:val="clear" w:color="auto" w:fill="auto"/>
            <w:noWrap/>
          </w:tcPr>
          <w:p w14:paraId="36CDAE85"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2053</w:t>
            </w:r>
          </w:p>
        </w:tc>
      </w:tr>
      <w:tr w:rsidR="003D7F00" w:rsidRPr="00B86280" w14:paraId="40B9DE76" w14:textId="77777777" w:rsidTr="00C629CA">
        <w:trPr>
          <w:trHeight w:val="255"/>
        </w:trPr>
        <w:tc>
          <w:tcPr>
            <w:tcW w:w="728" w:type="dxa"/>
            <w:tcBorders>
              <w:top w:val="nil"/>
              <w:bottom w:val="nil"/>
            </w:tcBorders>
            <w:shd w:val="clear" w:color="auto" w:fill="auto"/>
            <w:noWrap/>
          </w:tcPr>
          <w:p w14:paraId="0274A630"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8.1.10</w:t>
            </w:r>
          </w:p>
        </w:tc>
        <w:tc>
          <w:tcPr>
            <w:tcW w:w="6717" w:type="dxa"/>
            <w:tcBorders>
              <w:top w:val="nil"/>
              <w:bottom w:val="nil"/>
            </w:tcBorders>
            <w:shd w:val="clear" w:color="auto" w:fill="auto"/>
          </w:tcPr>
          <w:p w14:paraId="50182CD8" w14:textId="29852CE0"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on lifetime extension of nuclear power plants (6th meeting) (3</w:t>
            </w:r>
            <w:r w:rsidR="00741313">
              <w:rPr>
                <w:sz w:val="18"/>
                <w:szCs w:val="18"/>
                <w:lang w:val="en-US" w:eastAsia="fr-BE"/>
              </w:rPr>
              <w:t>–</w:t>
            </w:r>
            <w:r w:rsidRPr="00B86280">
              <w:rPr>
                <w:sz w:val="18"/>
                <w:szCs w:val="18"/>
                <w:lang w:val="en-US" w:eastAsia="fr-BE"/>
              </w:rPr>
              <w:t>4 June 2019), and international workshop of IAIA on the lifetime extension of nuclear power plants (2 June 2019), Lisbon</w:t>
            </w:r>
          </w:p>
        </w:tc>
        <w:tc>
          <w:tcPr>
            <w:tcW w:w="1060" w:type="dxa"/>
            <w:tcBorders>
              <w:top w:val="nil"/>
              <w:bottom w:val="nil"/>
            </w:tcBorders>
            <w:shd w:val="clear" w:color="auto" w:fill="auto"/>
            <w:noWrap/>
          </w:tcPr>
          <w:p w14:paraId="4A7D3728"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1740</w:t>
            </w:r>
          </w:p>
        </w:tc>
      </w:tr>
      <w:tr w:rsidR="003D7F00" w:rsidRPr="00B86280" w14:paraId="14719ADF" w14:textId="77777777" w:rsidTr="00C629CA">
        <w:trPr>
          <w:trHeight w:val="255"/>
        </w:trPr>
        <w:tc>
          <w:tcPr>
            <w:tcW w:w="728" w:type="dxa"/>
            <w:tcBorders>
              <w:top w:val="nil"/>
              <w:bottom w:val="nil"/>
            </w:tcBorders>
            <w:shd w:val="clear" w:color="auto" w:fill="auto"/>
            <w:noWrap/>
          </w:tcPr>
          <w:p w14:paraId="3598220B"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8.1.11</w:t>
            </w:r>
          </w:p>
        </w:tc>
        <w:tc>
          <w:tcPr>
            <w:tcW w:w="6717" w:type="dxa"/>
            <w:tcBorders>
              <w:top w:val="nil"/>
              <w:bottom w:val="nil"/>
            </w:tcBorders>
            <w:shd w:val="clear" w:color="auto" w:fill="auto"/>
          </w:tcPr>
          <w:p w14:paraId="285EDD49"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Consultancy meeting on developing capacity building material on SEA of nuclear power programmes organized by IAEA (3-5 July 2019), Vienna</w:t>
            </w:r>
          </w:p>
        </w:tc>
        <w:tc>
          <w:tcPr>
            <w:tcW w:w="1060" w:type="dxa"/>
            <w:tcBorders>
              <w:top w:val="nil"/>
              <w:bottom w:val="nil"/>
            </w:tcBorders>
            <w:shd w:val="clear" w:color="auto" w:fill="auto"/>
            <w:noWrap/>
          </w:tcPr>
          <w:p w14:paraId="5A5BF277"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1208</w:t>
            </w:r>
          </w:p>
        </w:tc>
      </w:tr>
      <w:tr w:rsidR="003D7F00" w:rsidRPr="00B86280" w14:paraId="7FFCB53F" w14:textId="77777777" w:rsidTr="00C629CA">
        <w:trPr>
          <w:trHeight w:val="255"/>
        </w:trPr>
        <w:tc>
          <w:tcPr>
            <w:tcW w:w="728" w:type="dxa"/>
            <w:tcBorders>
              <w:top w:val="nil"/>
              <w:bottom w:val="nil"/>
            </w:tcBorders>
            <w:shd w:val="clear" w:color="auto" w:fill="auto"/>
            <w:noWrap/>
          </w:tcPr>
          <w:p w14:paraId="654F161B"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8.1.12</w:t>
            </w:r>
          </w:p>
        </w:tc>
        <w:tc>
          <w:tcPr>
            <w:tcW w:w="6717" w:type="dxa"/>
            <w:tcBorders>
              <w:top w:val="nil"/>
              <w:bottom w:val="nil"/>
            </w:tcBorders>
            <w:shd w:val="clear" w:color="auto" w:fill="auto"/>
          </w:tcPr>
          <w:p w14:paraId="260FF362" w14:textId="6762A64F"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on lifetime extension of nuclear power plants (7th meeting) (8</w:t>
            </w:r>
            <w:r w:rsidR="00741313">
              <w:rPr>
                <w:sz w:val="18"/>
                <w:szCs w:val="18"/>
                <w:lang w:val="en-US" w:eastAsia="fr-BE"/>
              </w:rPr>
              <w:t>–</w:t>
            </w:r>
            <w:r w:rsidRPr="00B86280">
              <w:rPr>
                <w:sz w:val="18"/>
                <w:szCs w:val="18"/>
                <w:lang w:val="en-US" w:eastAsia="fr-BE"/>
              </w:rPr>
              <w:t>9 October 2019), Rotterdam</w:t>
            </w:r>
          </w:p>
        </w:tc>
        <w:tc>
          <w:tcPr>
            <w:tcW w:w="1060" w:type="dxa"/>
            <w:tcBorders>
              <w:top w:val="nil"/>
              <w:bottom w:val="nil"/>
            </w:tcBorders>
            <w:shd w:val="clear" w:color="auto" w:fill="auto"/>
            <w:noWrap/>
          </w:tcPr>
          <w:p w14:paraId="4CF8CDD1"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1752</w:t>
            </w:r>
          </w:p>
        </w:tc>
      </w:tr>
      <w:tr w:rsidR="003D7F00" w:rsidRPr="00B86280" w14:paraId="2D2797AD" w14:textId="77777777" w:rsidTr="00C629CA">
        <w:trPr>
          <w:trHeight w:val="255"/>
        </w:trPr>
        <w:tc>
          <w:tcPr>
            <w:tcW w:w="728" w:type="dxa"/>
            <w:tcBorders>
              <w:top w:val="nil"/>
              <w:bottom w:val="nil"/>
            </w:tcBorders>
            <w:shd w:val="clear" w:color="auto" w:fill="auto"/>
            <w:noWrap/>
          </w:tcPr>
          <w:p w14:paraId="1CC2286D"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8.1.13</w:t>
            </w:r>
          </w:p>
        </w:tc>
        <w:tc>
          <w:tcPr>
            <w:tcW w:w="6717" w:type="dxa"/>
            <w:tcBorders>
              <w:top w:val="nil"/>
              <w:bottom w:val="nil"/>
            </w:tcBorders>
            <w:shd w:val="clear" w:color="auto" w:fill="auto"/>
          </w:tcPr>
          <w:p w14:paraId="5F959EDC" w14:textId="5467A81A"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on lifetime extension of nuclear power plants (8th meeting) (3</w:t>
            </w:r>
            <w:r w:rsidR="00741313">
              <w:rPr>
                <w:sz w:val="18"/>
                <w:szCs w:val="18"/>
                <w:lang w:val="en-US" w:eastAsia="fr-BE"/>
              </w:rPr>
              <w:t>–4</w:t>
            </w:r>
            <w:r w:rsidRPr="00B86280">
              <w:rPr>
                <w:sz w:val="18"/>
                <w:szCs w:val="18"/>
                <w:lang w:val="en-US" w:eastAsia="fr-BE"/>
              </w:rPr>
              <w:t xml:space="preserve"> December 2019), Vienna</w:t>
            </w:r>
          </w:p>
        </w:tc>
        <w:tc>
          <w:tcPr>
            <w:tcW w:w="1060" w:type="dxa"/>
            <w:tcBorders>
              <w:top w:val="nil"/>
              <w:bottom w:val="nil"/>
            </w:tcBorders>
            <w:shd w:val="clear" w:color="auto" w:fill="auto"/>
            <w:noWrap/>
          </w:tcPr>
          <w:p w14:paraId="09FC3FC8"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1685</w:t>
            </w:r>
          </w:p>
        </w:tc>
      </w:tr>
      <w:tr w:rsidR="003D7F00" w:rsidRPr="00B86280" w14:paraId="0116BF86" w14:textId="77777777" w:rsidTr="00C629CA">
        <w:trPr>
          <w:trHeight w:val="255"/>
        </w:trPr>
        <w:tc>
          <w:tcPr>
            <w:tcW w:w="728" w:type="dxa"/>
            <w:tcBorders>
              <w:top w:val="nil"/>
              <w:bottom w:val="nil"/>
            </w:tcBorders>
            <w:shd w:val="clear" w:color="auto" w:fill="auto"/>
            <w:noWrap/>
          </w:tcPr>
          <w:p w14:paraId="62F28E47"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8.1.14</w:t>
            </w:r>
          </w:p>
        </w:tc>
        <w:tc>
          <w:tcPr>
            <w:tcW w:w="6717" w:type="dxa"/>
            <w:tcBorders>
              <w:top w:val="nil"/>
              <w:bottom w:val="nil"/>
            </w:tcBorders>
            <w:shd w:val="clear" w:color="auto" w:fill="auto"/>
          </w:tcPr>
          <w:p w14:paraId="0E49301C" w14:textId="2DA3377E"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on lifetime extension of nuclear power plants (9th meeting) (2</w:t>
            </w:r>
            <w:r w:rsidR="00741313">
              <w:rPr>
                <w:sz w:val="18"/>
                <w:szCs w:val="18"/>
                <w:lang w:val="en-US" w:eastAsia="fr-BE"/>
              </w:rPr>
              <w:t>–</w:t>
            </w:r>
            <w:r w:rsidRPr="00B86280">
              <w:rPr>
                <w:sz w:val="18"/>
                <w:szCs w:val="18"/>
                <w:lang w:val="en-US" w:eastAsia="fr-BE"/>
              </w:rPr>
              <w:t>4 March 2020), Rome</w:t>
            </w:r>
          </w:p>
        </w:tc>
        <w:tc>
          <w:tcPr>
            <w:tcW w:w="1060" w:type="dxa"/>
            <w:tcBorders>
              <w:top w:val="nil"/>
              <w:bottom w:val="nil"/>
            </w:tcBorders>
            <w:shd w:val="clear" w:color="auto" w:fill="auto"/>
            <w:noWrap/>
          </w:tcPr>
          <w:p w14:paraId="28C74E62" w14:textId="77777777" w:rsidR="003D7F00" w:rsidRPr="00B86280" w:rsidRDefault="003D7F00" w:rsidP="00C629CA">
            <w:pPr>
              <w:suppressAutoHyphens w:val="0"/>
              <w:spacing w:before="40" w:after="120" w:line="220" w:lineRule="exact"/>
              <w:ind w:right="113"/>
              <w:jc w:val="right"/>
              <w:rPr>
                <w:i/>
                <w:iCs/>
                <w:sz w:val="18"/>
                <w:szCs w:val="18"/>
                <w:lang w:val="en-US" w:eastAsia="fr-BE"/>
              </w:rPr>
            </w:pPr>
            <w:r w:rsidRPr="00B86280">
              <w:rPr>
                <w:i/>
                <w:iCs/>
                <w:sz w:val="18"/>
                <w:szCs w:val="18"/>
                <w:lang w:val="en-US" w:eastAsia="fr-BE"/>
              </w:rPr>
              <w:t>531</w:t>
            </w:r>
          </w:p>
        </w:tc>
      </w:tr>
      <w:tr w:rsidR="003D7F00" w:rsidRPr="00B86280" w14:paraId="70989A0C" w14:textId="77777777" w:rsidTr="00C629CA">
        <w:trPr>
          <w:trHeight w:val="360"/>
        </w:trPr>
        <w:tc>
          <w:tcPr>
            <w:tcW w:w="728" w:type="dxa"/>
            <w:tcBorders>
              <w:top w:val="single" w:sz="4" w:space="0" w:color="auto"/>
              <w:bottom w:val="single" w:sz="12" w:space="0" w:color="auto"/>
            </w:tcBorders>
            <w:shd w:val="clear" w:color="auto" w:fill="auto"/>
            <w:noWrap/>
            <w:hideMark/>
          </w:tcPr>
          <w:p w14:paraId="60BE3AD0" w14:textId="77777777" w:rsidR="003D7F00" w:rsidRPr="00B86280" w:rsidRDefault="003D7F00" w:rsidP="00C629CA">
            <w:pPr>
              <w:suppressAutoHyphens w:val="0"/>
              <w:spacing w:before="40" w:after="120" w:line="220" w:lineRule="exact"/>
              <w:ind w:right="113"/>
              <w:rPr>
                <w:b/>
                <w:bCs/>
                <w:sz w:val="18"/>
                <w:szCs w:val="18"/>
              </w:rPr>
            </w:pPr>
            <w:r w:rsidRPr="00B86280">
              <w:rPr>
                <w:b/>
                <w:bCs/>
                <w:sz w:val="18"/>
                <w:szCs w:val="18"/>
              </w:rPr>
              <w:t> </w:t>
            </w:r>
          </w:p>
        </w:tc>
        <w:tc>
          <w:tcPr>
            <w:tcW w:w="6717" w:type="dxa"/>
            <w:tcBorders>
              <w:top w:val="single" w:sz="4" w:space="0" w:color="auto"/>
              <w:bottom w:val="single" w:sz="12" w:space="0" w:color="auto"/>
            </w:tcBorders>
            <w:shd w:val="clear" w:color="auto" w:fill="auto"/>
            <w:noWrap/>
            <w:hideMark/>
          </w:tcPr>
          <w:p w14:paraId="7CE3342C" w14:textId="77777777" w:rsidR="003D7F00" w:rsidRPr="00B86280" w:rsidRDefault="003D7F00" w:rsidP="00C629CA">
            <w:pPr>
              <w:suppressAutoHyphens w:val="0"/>
              <w:spacing w:before="40" w:after="120" w:line="220" w:lineRule="exact"/>
              <w:ind w:right="113"/>
              <w:rPr>
                <w:b/>
                <w:bCs/>
                <w:sz w:val="18"/>
                <w:szCs w:val="18"/>
              </w:rPr>
            </w:pPr>
            <w:r w:rsidRPr="00B86280">
              <w:rPr>
                <w:b/>
                <w:bCs/>
                <w:sz w:val="18"/>
                <w:szCs w:val="18"/>
              </w:rPr>
              <w:t>Activity total</w:t>
            </w:r>
          </w:p>
        </w:tc>
        <w:tc>
          <w:tcPr>
            <w:tcW w:w="1060" w:type="dxa"/>
            <w:tcBorders>
              <w:top w:val="single" w:sz="4" w:space="0" w:color="auto"/>
              <w:bottom w:val="single" w:sz="12" w:space="0" w:color="auto"/>
            </w:tcBorders>
            <w:shd w:val="clear" w:color="auto" w:fill="auto"/>
            <w:noWrap/>
            <w:hideMark/>
          </w:tcPr>
          <w:p w14:paraId="335575E5" w14:textId="77777777" w:rsidR="003D7F00" w:rsidRPr="00B86280" w:rsidRDefault="003D7F00" w:rsidP="00C629CA">
            <w:pPr>
              <w:suppressAutoHyphens w:val="0"/>
              <w:spacing w:before="40" w:after="120" w:line="220" w:lineRule="exact"/>
              <w:ind w:right="113"/>
              <w:jc w:val="right"/>
              <w:rPr>
                <w:b/>
                <w:bCs/>
                <w:sz w:val="18"/>
                <w:szCs w:val="18"/>
              </w:rPr>
            </w:pPr>
            <w:r w:rsidRPr="00B86280">
              <w:rPr>
                <w:b/>
                <w:bCs/>
                <w:sz w:val="18"/>
                <w:szCs w:val="18"/>
              </w:rPr>
              <w:t>21.279</w:t>
            </w:r>
          </w:p>
        </w:tc>
      </w:tr>
    </w:tbl>
    <w:p w14:paraId="084ED7A7" w14:textId="77777777" w:rsidR="00C25F08" w:rsidRDefault="00C25F08">
      <w:pPr>
        <w:suppressAutoHyphens w:val="0"/>
        <w:spacing w:line="240" w:lineRule="auto"/>
        <w:rPr>
          <w:sz w:val="18"/>
          <w:szCs w:val="18"/>
        </w:rPr>
      </w:pPr>
      <w:r>
        <w:rPr>
          <w:sz w:val="18"/>
          <w:szCs w:val="18"/>
        </w:rPr>
        <w:br w:type="page"/>
      </w:r>
    </w:p>
    <w:p w14:paraId="14AA418C" w14:textId="77777777" w:rsidR="003D7F00" w:rsidRPr="000A13D2" w:rsidRDefault="003D7F00" w:rsidP="00003CE9">
      <w:pPr>
        <w:pStyle w:val="Heading1"/>
        <w:spacing w:after="120"/>
        <w:rPr>
          <w:sz w:val="16"/>
          <w:szCs w:val="16"/>
        </w:rPr>
      </w:pPr>
      <w:bookmarkStart w:id="33" w:name="_Toc51839476"/>
      <w:r w:rsidRPr="007A6484">
        <w:t>Table A.7</w:t>
      </w:r>
      <w:bookmarkEnd w:id="33"/>
      <w:r>
        <w:br/>
      </w:r>
      <w:bookmarkStart w:id="34" w:name="_Toc51839477"/>
      <w:r w:rsidRPr="006A7DEE">
        <w:rPr>
          <w:rStyle w:val="SingleTxtGChar"/>
          <w:b/>
          <w:bCs/>
        </w:rPr>
        <w:t>In-kind contributions made</w:t>
      </w:r>
      <w:bookmarkEnd w:id="34"/>
      <w:r>
        <w:rPr>
          <w:rStyle w:val="SingleTxtGChar"/>
          <w:b/>
          <w:bCs/>
        </w:rPr>
        <w:br/>
      </w:r>
      <w:r w:rsidRPr="000A13D2">
        <w:rPr>
          <w:sz w:val="16"/>
          <w:szCs w:val="16"/>
        </w:rPr>
        <w:t>(in United States dollars)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82"/>
        <w:gridCol w:w="818"/>
        <w:gridCol w:w="1973"/>
        <w:gridCol w:w="1134"/>
        <w:gridCol w:w="929"/>
        <w:gridCol w:w="1117"/>
        <w:gridCol w:w="1552"/>
      </w:tblGrid>
      <w:tr w:rsidR="003D7F00" w:rsidRPr="00B86280" w14:paraId="43E3CC3D" w14:textId="77777777" w:rsidTr="00C629CA">
        <w:trPr>
          <w:trHeight w:val="360"/>
        </w:trPr>
        <w:tc>
          <w:tcPr>
            <w:tcW w:w="982" w:type="dxa"/>
            <w:tcBorders>
              <w:top w:val="single" w:sz="4" w:space="0" w:color="auto"/>
              <w:bottom w:val="single" w:sz="18" w:space="0" w:color="auto"/>
            </w:tcBorders>
            <w:shd w:val="clear" w:color="auto" w:fill="auto"/>
            <w:hideMark/>
          </w:tcPr>
          <w:p w14:paraId="62A166D5" w14:textId="77777777" w:rsidR="003D7F00" w:rsidRPr="00B86280" w:rsidRDefault="003D7F00" w:rsidP="00C629CA">
            <w:pPr>
              <w:suppressAutoHyphens w:val="0"/>
              <w:spacing w:before="40" w:after="120" w:line="220" w:lineRule="exact"/>
              <w:ind w:left="147" w:right="113"/>
              <w:rPr>
                <w:b/>
                <w:bCs/>
                <w:i/>
                <w:iCs/>
                <w:sz w:val="18"/>
                <w:szCs w:val="18"/>
                <w:lang w:val="en-US" w:eastAsia="fr-BE"/>
              </w:rPr>
            </w:pPr>
            <w:r w:rsidRPr="00B86280">
              <w:rPr>
                <w:bCs/>
                <w:i/>
                <w:iCs/>
                <w:sz w:val="18"/>
                <w:szCs w:val="18"/>
                <w:lang w:val="en-US" w:eastAsia="fr-BE"/>
              </w:rPr>
              <w:t>Activity</w:t>
            </w:r>
          </w:p>
        </w:tc>
        <w:tc>
          <w:tcPr>
            <w:tcW w:w="818" w:type="dxa"/>
            <w:tcBorders>
              <w:top w:val="single" w:sz="4" w:space="0" w:color="auto"/>
              <w:bottom w:val="single" w:sz="18" w:space="0" w:color="auto"/>
            </w:tcBorders>
            <w:shd w:val="clear" w:color="auto" w:fill="auto"/>
            <w:hideMark/>
          </w:tcPr>
          <w:p w14:paraId="64F2E473" w14:textId="77777777" w:rsidR="003D7F00" w:rsidRPr="00B86280" w:rsidRDefault="003D7F00" w:rsidP="00C629CA">
            <w:pPr>
              <w:suppressAutoHyphens w:val="0"/>
              <w:spacing w:before="40" w:after="120" w:line="220" w:lineRule="exact"/>
              <w:ind w:left="147" w:right="-142"/>
              <w:rPr>
                <w:b/>
                <w:bCs/>
                <w:i/>
                <w:iCs/>
                <w:sz w:val="18"/>
                <w:szCs w:val="18"/>
                <w:lang w:val="en-US" w:eastAsia="fr-BE"/>
              </w:rPr>
            </w:pPr>
            <w:r w:rsidRPr="00B86280">
              <w:rPr>
                <w:bCs/>
                <w:i/>
                <w:iCs/>
                <w:sz w:val="18"/>
                <w:szCs w:val="18"/>
                <w:lang w:val="en-US" w:eastAsia="fr-BE"/>
              </w:rPr>
              <w:t>Priority</w:t>
            </w:r>
          </w:p>
        </w:tc>
        <w:tc>
          <w:tcPr>
            <w:tcW w:w="1973" w:type="dxa"/>
            <w:tcBorders>
              <w:top w:val="single" w:sz="4" w:space="0" w:color="auto"/>
              <w:bottom w:val="single" w:sz="18" w:space="0" w:color="auto"/>
            </w:tcBorders>
            <w:shd w:val="clear" w:color="auto" w:fill="auto"/>
            <w:hideMark/>
          </w:tcPr>
          <w:p w14:paraId="5532FF45" w14:textId="77777777" w:rsidR="003D7F00" w:rsidRPr="00B86280" w:rsidRDefault="003D7F00" w:rsidP="00C629CA">
            <w:pPr>
              <w:suppressAutoHyphens w:val="0"/>
              <w:spacing w:before="40" w:after="120" w:line="220" w:lineRule="exact"/>
              <w:ind w:left="147" w:right="113"/>
              <w:rPr>
                <w:b/>
                <w:bCs/>
                <w:i/>
                <w:iCs/>
                <w:sz w:val="18"/>
                <w:szCs w:val="18"/>
                <w:lang w:val="fr-BE" w:eastAsia="fr-BE"/>
              </w:rPr>
            </w:pPr>
            <w:r w:rsidRPr="00B86280">
              <w:rPr>
                <w:bCs/>
                <w:i/>
                <w:iCs/>
                <w:sz w:val="18"/>
                <w:szCs w:val="18"/>
                <w:lang w:val="en-US" w:eastAsia="fr-BE"/>
              </w:rPr>
              <w:t>Su</w:t>
            </w:r>
            <w:r w:rsidRPr="00B86280">
              <w:rPr>
                <w:bCs/>
                <w:i/>
                <w:iCs/>
                <w:sz w:val="18"/>
                <w:szCs w:val="18"/>
                <w:lang w:val="fr-BE" w:eastAsia="fr-BE"/>
              </w:rPr>
              <w:t>b-activity</w:t>
            </w:r>
          </w:p>
        </w:tc>
        <w:tc>
          <w:tcPr>
            <w:tcW w:w="1134" w:type="dxa"/>
            <w:tcBorders>
              <w:top w:val="single" w:sz="4" w:space="0" w:color="auto"/>
              <w:bottom w:val="single" w:sz="18" w:space="0" w:color="auto"/>
            </w:tcBorders>
            <w:shd w:val="clear" w:color="auto" w:fill="auto"/>
            <w:hideMark/>
          </w:tcPr>
          <w:p w14:paraId="2077DEB3" w14:textId="77777777" w:rsidR="003D7F00" w:rsidRPr="00B86280" w:rsidRDefault="003D7F00" w:rsidP="00C629CA">
            <w:pPr>
              <w:suppressAutoHyphens w:val="0"/>
              <w:spacing w:before="40" w:after="120" w:line="220" w:lineRule="exact"/>
              <w:ind w:left="147" w:right="113"/>
              <w:rPr>
                <w:b/>
                <w:bCs/>
                <w:i/>
                <w:iCs/>
                <w:sz w:val="18"/>
                <w:szCs w:val="18"/>
                <w:lang w:val="fr-BE" w:eastAsia="fr-BE"/>
              </w:rPr>
            </w:pPr>
            <w:r w:rsidRPr="00B86280">
              <w:rPr>
                <w:bCs/>
                <w:i/>
                <w:iCs/>
                <w:sz w:val="18"/>
                <w:szCs w:val="18"/>
                <w:lang w:val="fr-BE" w:eastAsia="fr-BE"/>
              </w:rPr>
              <w:t>Date</w:t>
            </w:r>
          </w:p>
        </w:tc>
        <w:tc>
          <w:tcPr>
            <w:tcW w:w="929" w:type="dxa"/>
            <w:tcBorders>
              <w:top w:val="single" w:sz="4" w:space="0" w:color="auto"/>
              <w:bottom w:val="single" w:sz="18" w:space="0" w:color="auto"/>
            </w:tcBorders>
            <w:shd w:val="clear" w:color="auto" w:fill="auto"/>
            <w:hideMark/>
          </w:tcPr>
          <w:p w14:paraId="31A72A55" w14:textId="77777777" w:rsidR="003D7F00" w:rsidRPr="00B86280" w:rsidRDefault="003D7F00" w:rsidP="00C629CA">
            <w:pPr>
              <w:suppressAutoHyphens w:val="0"/>
              <w:spacing w:before="40" w:after="120" w:line="220" w:lineRule="exact"/>
              <w:ind w:left="147" w:right="113"/>
              <w:rPr>
                <w:b/>
                <w:bCs/>
                <w:i/>
                <w:iCs/>
                <w:sz w:val="18"/>
                <w:szCs w:val="18"/>
                <w:lang w:val="fr-BE" w:eastAsia="fr-BE"/>
              </w:rPr>
            </w:pPr>
            <w:r w:rsidRPr="00B86280">
              <w:rPr>
                <w:bCs/>
                <w:i/>
                <w:iCs/>
                <w:sz w:val="18"/>
                <w:szCs w:val="18"/>
                <w:lang w:val="fr-BE" w:eastAsia="fr-BE"/>
              </w:rPr>
              <w:t>Source</w:t>
            </w:r>
          </w:p>
        </w:tc>
        <w:tc>
          <w:tcPr>
            <w:tcW w:w="1117" w:type="dxa"/>
            <w:tcBorders>
              <w:top w:val="single" w:sz="4" w:space="0" w:color="auto"/>
              <w:bottom w:val="single" w:sz="18" w:space="0" w:color="auto"/>
            </w:tcBorders>
            <w:shd w:val="clear" w:color="auto" w:fill="auto"/>
            <w:hideMark/>
          </w:tcPr>
          <w:p w14:paraId="750FC648"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Cs/>
                <w:i/>
                <w:iCs/>
                <w:sz w:val="18"/>
                <w:szCs w:val="18"/>
                <w:lang w:val="fr-BE" w:eastAsia="fr-BE"/>
              </w:rPr>
              <w:t>Value</w:t>
            </w:r>
            <w:r w:rsidRPr="00B86280">
              <w:rPr>
                <w:b/>
                <w:bCs/>
                <w:i/>
                <w:iCs/>
                <w:sz w:val="18"/>
                <w:szCs w:val="18"/>
                <w:vertAlign w:val="superscript"/>
                <w:lang w:val="fr-BE" w:eastAsia="fr-BE"/>
              </w:rPr>
              <w:t>a</w:t>
            </w:r>
          </w:p>
        </w:tc>
        <w:tc>
          <w:tcPr>
            <w:tcW w:w="1552" w:type="dxa"/>
            <w:tcBorders>
              <w:top w:val="single" w:sz="4" w:space="0" w:color="auto"/>
              <w:bottom w:val="single" w:sz="18" w:space="0" w:color="auto"/>
            </w:tcBorders>
            <w:shd w:val="clear" w:color="auto" w:fill="auto"/>
            <w:hideMark/>
          </w:tcPr>
          <w:p w14:paraId="7936BC54"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Cs/>
                <w:i/>
                <w:iCs/>
                <w:sz w:val="18"/>
                <w:szCs w:val="18"/>
                <w:lang w:val="fr-BE" w:eastAsia="fr-BE"/>
              </w:rPr>
              <w:t>Notes</w:t>
            </w:r>
          </w:p>
        </w:tc>
      </w:tr>
      <w:tr w:rsidR="003D7F00" w:rsidRPr="00B86280" w14:paraId="2E1865C2" w14:textId="77777777" w:rsidTr="00003CE9">
        <w:trPr>
          <w:trHeight w:hRule="exact" w:val="113"/>
        </w:trPr>
        <w:tc>
          <w:tcPr>
            <w:tcW w:w="982" w:type="dxa"/>
            <w:tcBorders>
              <w:top w:val="single" w:sz="18" w:space="0" w:color="auto"/>
              <w:bottom w:val="nil"/>
            </w:tcBorders>
            <w:shd w:val="clear" w:color="auto" w:fill="auto"/>
            <w:hideMark/>
          </w:tcPr>
          <w:p w14:paraId="151F2564"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
                <w:bCs/>
                <w:i/>
                <w:iCs/>
                <w:sz w:val="18"/>
                <w:szCs w:val="18"/>
                <w:lang w:val="fr-BE" w:eastAsia="fr-BE"/>
              </w:rPr>
              <w:t> </w:t>
            </w:r>
          </w:p>
        </w:tc>
        <w:tc>
          <w:tcPr>
            <w:tcW w:w="818" w:type="dxa"/>
            <w:tcBorders>
              <w:top w:val="single" w:sz="18" w:space="0" w:color="auto"/>
              <w:bottom w:val="nil"/>
            </w:tcBorders>
            <w:shd w:val="clear" w:color="auto" w:fill="auto"/>
            <w:hideMark/>
          </w:tcPr>
          <w:p w14:paraId="66EA3003"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
                <w:bCs/>
                <w:i/>
                <w:iCs/>
                <w:sz w:val="18"/>
                <w:szCs w:val="18"/>
                <w:lang w:val="fr-BE" w:eastAsia="fr-BE"/>
              </w:rPr>
              <w:t> </w:t>
            </w:r>
          </w:p>
        </w:tc>
        <w:tc>
          <w:tcPr>
            <w:tcW w:w="1973" w:type="dxa"/>
            <w:tcBorders>
              <w:top w:val="single" w:sz="18" w:space="0" w:color="auto"/>
              <w:bottom w:val="nil"/>
            </w:tcBorders>
            <w:shd w:val="clear" w:color="auto" w:fill="auto"/>
            <w:hideMark/>
          </w:tcPr>
          <w:p w14:paraId="4140D641"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
                <w:bCs/>
                <w:i/>
                <w:iCs/>
                <w:sz w:val="18"/>
                <w:szCs w:val="18"/>
                <w:lang w:val="fr-BE" w:eastAsia="fr-BE"/>
              </w:rPr>
              <w:t> </w:t>
            </w:r>
          </w:p>
        </w:tc>
        <w:tc>
          <w:tcPr>
            <w:tcW w:w="1134" w:type="dxa"/>
            <w:tcBorders>
              <w:top w:val="single" w:sz="18" w:space="0" w:color="auto"/>
              <w:bottom w:val="nil"/>
            </w:tcBorders>
            <w:shd w:val="clear" w:color="auto" w:fill="auto"/>
            <w:hideMark/>
          </w:tcPr>
          <w:p w14:paraId="6F685C6B"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
                <w:bCs/>
                <w:i/>
                <w:iCs/>
                <w:sz w:val="18"/>
                <w:szCs w:val="18"/>
                <w:lang w:val="fr-BE" w:eastAsia="fr-BE"/>
              </w:rPr>
              <w:t> </w:t>
            </w:r>
          </w:p>
        </w:tc>
        <w:tc>
          <w:tcPr>
            <w:tcW w:w="929" w:type="dxa"/>
            <w:tcBorders>
              <w:top w:val="single" w:sz="18" w:space="0" w:color="auto"/>
              <w:bottom w:val="nil"/>
            </w:tcBorders>
            <w:shd w:val="clear" w:color="auto" w:fill="auto"/>
            <w:hideMark/>
          </w:tcPr>
          <w:p w14:paraId="11AE68CA"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
                <w:bCs/>
                <w:i/>
                <w:iCs/>
                <w:sz w:val="18"/>
                <w:szCs w:val="18"/>
                <w:lang w:val="fr-BE" w:eastAsia="fr-BE"/>
              </w:rPr>
              <w:t> </w:t>
            </w:r>
          </w:p>
        </w:tc>
        <w:tc>
          <w:tcPr>
            <w:tcW w:w="1117" w:type="dxa"/>
            <w:tcBorders>
              <w:top w:val="single" w:sz="18" w:space="0" w:color="auto"/>
              <w:bottom w:val="nil"/>
            </w:tcBorders>
            <w:shd w:val="clear" w:color="auto" w:fill="auto"/>
            <w:hideMark/>
          </w:tcPr>
          <w:p w14:paraId="6AF6C0DB"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
                <w:bCs/>
                <w:i/>
                <w:iCs/>
                <w:sz w:val="18"/>
                <w:szCs w:val="18"/>
                <w:lang w:val="fr-BE" w:eastAsia="fr-BE"/>
              </w:rPr>
              <w:t> </w:t>
            </w:r>
          </w:p>
        </w:tc>
        <w:tc>
          <w:tcPr>
            <w:tcW w:w="1552" w:type="dxa"/>
            <w:tcBorders>
              <w:top w:val="single" w:sz="18" w:space="0" w:color="auto"/>
              <w:bottom w:val="nil"/>
            </w:tcBorders>
            <w:shd w:val="clear" w:color="auto" w:fill="auto"/>
            <w:hideMark/>
          </w:tcPr>
          <w:p w14:paraId="17518999" w14:textId="77777777" w:rsidR="003D7F00" w:rsidRPr="00B86280" w:rsidRDefault="003D7F00" w:rsidP="00C629CA">
            <w:pPr>
              <w:suppressAutoHyphens w:val="0"/>
              <w:spacing w:before="40" w:after="120" w:line="220" w:lineRule="exact"/>
              <w:ind w:right="113"/>
              <w:rPr>
                <w:b/>
                <w:bCs/>
                <w:i/>
                <w:iCs/>
                <w:sz w:val="18"/>
                <w:szCs w:val="18"/>
                <w:lang w:val="fr-BE" w:eastAsia="fr-BE"/>
              </w:rPr>
            </w:pPr>
            <w:r w:rsidRPr="00B86280">
              <w:rPr>
                <w:b/>
                <w:bCs/>
                <w:i/>
                <w:iCs/>
                <w:sz w:val="18"/>
                <w:szCs w:val="18"/>
                <w:lang w:val="fr-BE" w:eastAsia="fr-BE"/>
              </w:rPr>
              <w:t> </w:t>
            </w:r>
          </w:p>
        </w:tc>
      </w:tr>
      <w:tr w:rsidR="003D7F00" w:rsidRPr="00B86280" w14:paraId="34AF0751" w14:textId="77777777" w:rsidTr="00C629CA">
        <w:trPr>
          <w:trHeight w:val="1920"/>
        </w:trPr>
        <w:tc>
          <w:tcPr>
            <w:tcW w:w="982" w:type="dxa"/>
            <w:tcBorders>
              <w:top w:val="nil"/>
              <w:bottom w:val="nil"/>
            </w:tcBorders>
            <w:shd w:val="clear" w:color="auto" w:fill="auto"/>
            <w:hideMark/>
          </w:tcPr>
          <w:p w14:paraId="79049FA3"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Sub-regional cooperation</w:t>
            </w:r>
          </w:p>
        </w:tc>
        <w:tc>
          <w:tcPr>
            <w:tcW w:w="818" w:type="dxa"/>
            <w:tcBorders>
              <w:top w:val="nil"/>
              <w:bottom w:val="nil"/>
            </w:tcBorders>
            <w:shd w:val="clear" w:color="auto" w:fill="auto"/>
            <w:hideMark/>
          </w:tcPr>
          <w:p w14:paraId="416D1A17"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3</w:t>
            </w:r>
          </w:p>
        </w:tc>
        <w:tc>
          <w:tcPr>
            <w:tcW w:w="1973" w:type="dxa"/>
            <w:tcBorders>
              <w:top w:val="nil"/>
              <w:bottom w:val="nil"/>
            </w:tcBorders>
            <w:shd w:val="clear" w:color="auto" w:fill="auto"/>
            <w:hideMark/>
          </w:tcPr>
          <w:p w14:paraId="118EB129"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 xml:space="preserve">Session on implementation of the Convention, the Protocol and the Bucharest Agreement in the South-Eastern Europe subregion  </w:t>
            </w:r>
          </w:p>
        </w:tc>
        <w:tc>
          <w:tcPr>
            <w:tcW w:w="1134" w:type="dxa"/>
            <w:tcBorders>
              <w:top w:val="nil"/>
              <w:bottom w:val="nil"/>
            </w:tcBorders>
            <w:shd w:val="clear" w:color="auto" w:fill="auto"/>
            <w:hideMark/>
          </w:tcPr>
          <w:p w14:paraId="2A2F2C57" w14:textId="089BDD4E"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14</w:t>
            </w:r>
            <w:r w:rsidR="00741313">
              <w:rPr>
                <w:sz w:val="18"/>
                <w:szCs w:val="18"/>
                <w:lang w:val="fr-BE" w:eastAsia="fr-BE"/>
              </w:rPr>
              <w:t>–</w:t>
            </w:r>
            <w:r w:rsidRPr="00B86280">
              <w:rPr>
                <w:sz w:val="18"/>
                <w:szCs w:val="18"/>
                <w:lang w:val="fr-BE" w:eastAsia="fr-BE"/>
              </w:rPr>
              <w:t>15 September 2017, Vodice, Croatia</w:t>
            </w:r>
          </w:p>
        </w:tc>
        <w:tc>
          <w:tcPr>
            <w:tcW w:w="929" w:type="dxa"/>
            <w:tcBorders>
              <w:top w:val="nil"/>
              <w:bottom w:val="nil"/>
            </w:tcBorders>
            <w:shd w:val="clear" w:color="auto" w:fill="auto"/>
            <w:hideMark/>
          </w:tcPr>
          <w:p w14:paraId="6EC4D327"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Croatia</w:t>
            </w:r>
          </w:p>
        </w:tc>
        <w:tc>
          <w:tcPr>
            <w:tcW w:w="1117" w:type="dxa"/>
            <w:tcBorders>
              <w:top w:val="nil"/>
              <w:bottom w:val="nil"/>
            </w:tcBorders>
            <w:shd w:val="clear" w:color="auto" w:fill="auto"/>
            <w:hideMark/>
          </w:tcPr>
          <w:p w14:paraId="0FE57F4C"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Unknown</w:t>
            </w:r>
          </w:p>
        </w:tc>
        <w:tc>
          <w:tcPr>
            <w:tcW w:w="1552" w:type="dxa"/>
            <w:tcBorders>
              <w:top w:val="nil"/>
              <w:bottom w:val="nil"/>
            </w:tcBorders>
            <w:shd w:val="clear" w:color="auto" w:fill="auto"/>
            <w:hideMark/>
          </w:tcPr>
          <w:p w14:paraId="72515176"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Co-organized by Romania and the secretariat during a regional conference on EIA</w:t>
            </w:r>
          </w:p>
        </w:tc>
      </w:tr>
      <w:tr w:rsidR="003D7F00" w:rsidRPr="00B86280" w14:paraId="596E3187" w14:textId="77777777" w:rsidTr="00C629CA">
        <w:trPr>
          <w:trHeight w:val="3600"/>
        </w:trPr>
        <w:tc>
          <w:tcPr>
            <w:tcW w:w="982" w:type="dxa"/>
            <w:tcBorders>
              <w:top w:val="nil"/>
              <w:bottom w:val="nil"/>
            </w:tcBorders>
            <w:shd w:val="clear" w:color="auto" w:fill="auto"/>
            <w:hideMark/>
          </w:tcPr>
          <w:p w14:paraId="39B8742F" w14:textId="77777777" w:rsidR="003D7F00" w:rsidRPr="00B86280" w:rsidRDefault="003D7F00" w:rsidP="00C629CA">
            <w:pPr>
              <w:suppressAutoHyphens w:val="0"/>
              <w:spacing w:before="40" w:after="120" w:line="220" w:lineRule="exact"/>
              <w:ind w:right="113"/>
              <w:rPr>
                <w:sz w:val="18"/>
                <w:szCs w:val="18"/>
                <w:lang w:val="en-US" w:eastAsia="fr-BE"/>
              </w:rPr>
            </w:pPr>
          </w:p>
        </w:tc>
        <w:tc>
          <w:tcPr>
            <w:tcW w:w="818" w:type="dxa"/>
            <w:tcBorders>
              <w:top w:val="nil"/>
              <w:bottom w:val="nil"/>
            </w:tcBorders>
            <w:shd w:val="clear" w:color="auto" w:fill="auto"/>
            <w:hideMark/>
          </w:tcPr>
          <w:p w14:paraId="744E0D08"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3</w:t>
            </w:r>
          </w:p>
        </w:tc>
        <w:tc>
          <w:tcPr>
            <w:tcW w:w="1973" w:type="dxa"/>
            <w:tcBorders>
              <w:top w:val="nil"/>
              <w:bottom w:val="nil"/>
            </w:tcBorders>
            <w:shd w:val="clear" w:color="auto" w:fill="auto"/>
            <w:hideMark/>
          </w:tcPr>
          <w:p w14:paraId="7156E390"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Preparation of guidance on the applicability of the Convention to the lifetime extension of nuclear power plants by an ad hoc working group led by Germany and the UK, including preparatory meetings hosted by the Co-Chairs and the members of the group</w:t>
            </w:r>
            <w:r w:rsidRPr="00B86280">
              <w:rPr>
                <w:sz w:val="18"/>
                <w:szCs w:val="18"/>
                <w:lang w:val="en-US" w:eastAsia="fr-BE"/>
              </w:rPr>
              <w:br/>
              <w:t>and Co-Chairs’ consultations with NGOs</w:t>
            </w:r>
          </w:p>
          <w:p w14:paraId="2D650EAA"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 xml:space="preserve"> </w:t>
            </w:r>
          </w:p>
        </w:tc>
        <w:tc>
          <w:tcPr>
            <w:tcW w:w="1134" w:type="dxa"/>
            <w:tcBorders>
              <w:top w:val="nil"/>
              <w:bottom w:val="nil"/>
            </w:tcBorders>
            <w:shd w:val="clear" w:color="auto" w:fill="auto"/>
          </w:tcPr>
          <w:p w14:paraId="18F05345"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 xml:space="preserve">8 meetings in 2017–2020 (in Luxem-bourg;  Brussels; Geneva; Berlin; London; Lisbon; Rotterdam; Vienna. </w:t>
            </w:r>
          </w:p>
        </w:tc>
        <w:tc>
          <w:tcPr>
            <w:tcW w:w="929" w:type="dxa"/>
            <w:tcBorders>
              <w:top w:val="nil"/>
              <w:bottom w:val="nil"/>
            </w:tcBorders>
            <w:shd w:val="clear" w:color="auto" w:fill="auto"/>
            <w:hideMark/>
          </w:tcPr>
          <w:p w14:paraId="56B74ACB" w14:textId="60D4D7F6"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Germany</w:t>
            </w:r>
            <w:r>
              <w:rPr>
                <w:sz w:val="18"/>
                <w:szCs w:val="18"/>
                <w:lang w:val="en-US" w:eastAsia="fr-BE"/>
              </w:rPr>
              <w:t xml:space="preserve"> </w:t>
            </w:r>
            <w:r w:rsidRPr="00B86280">
              <w:rPr>
                <w:sz w:val="18"/>
                <w:szCs w:val="18"/>
                <w:lang w:val="en-US" w:eastAsia="fr-BE"/>
              </w:rPr>
              <w:t>and U</w:t>
            </w:r>
            <w:r w:rsidR="00157BDF">
              <w:rPr>
                <w:sz w:val="18"/>
                <w:szCs w:val="18"/>
                <w:lang w:val="en-US" w:eastAsia="fr-BE"/>
              </w:rPr>
              <w:t>nited Kingdom,</w:t>
            </w:r>
            <w:r w:rsidRPr="00B86280">
              <w:rPr>
                <w:sz w:val="18"/>
                <w:szCs w:val="18"/>
                <w:lang w:val="en-US" w:eastAsia="fr-BE"/>
              </w:rPr>
              <w:t xml:space="preserve"> European Commission (DG Energy and Environment), Portugal,</w:t>
            </w:r>
            <w:r w:rsidRPr="00B86280">
              <w:rPr>
                <w:sz w:val="18"/>
                <w:szCs w:val="18"/>
                <w:lang w:val="en-US" w:eastAsia="fr-BE"/>
              </w:rPr>
              <w:br/>
              <w:t>Netherlands, Austria</w:t>
            </w:r>
          </w:p>
          <w:p w14:paraId="50BD2796" w14:textId="77777777" w:rsidR="003D7F00" w:rsidRPr="00B86280" w:rsidRDefault="003D7F00" w:rsidP="00C629CA">
            <w:pPr>
              <w:suppressAutoHyphens w:val="0"/>
              <w:spacing w:before="40" w:after="120" w:line="220" w:lineRule="exact"/>
              <w:ind w:right="113"/>
              <w:rPr>
                <w:sz w:val="18"/>
                <w:szCs w:val="18"/>
                <w:lang w:val="en-US" w:eastAsia="fr-BE"/>
              </w:rPr>
            </w:pPr>
          </w:p>
        </w:tc>
        <w:tc>
          <w:tcPr>
            <w:tcW w:w="1117" w:type="dxa"/>
            <w:tcBorders>
              <w:top w:val="nil"/>
              <w:bottom w:val="nil"/>
            </w:tcBorders>
            <w:shd w:val="clear" w:color="auto" w:fill="auto"/>
            <w:hideMark/>
          </w:tcPr>
          <w:p w14:paraId="03A4772B"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Unknown</w:t>
            </w:r>
          </w:p>
        </w:tc>
        <w:tc>
          <w:tcPr>
            <w:tcW w:w="1552" w:type="dxa"/>
            <w:tcBorders>
              <w:top w:val="nil"/>
              <w:bottom w:val="nil"/>
            </w:tcBorders>
            <w:shd w:val="clear" w:color="auto" w:fill="auto"/>
            <w:hideMark/>
          </w:tcPr>
          <w:p w14:paraId="577C5FA5" w14:textId="5ABCCD80"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Ad hoc working group led + co-chaired by Germany and U</w:t>
            </w:r>
            <w:r w:rsidR="00157BDF">
              <w:rPr>
                <w:sz w:val="18"/>
                <w:szCs w:val="18"/>
                <w:lang w:val="en-US" w:eastAsia="fr-BE"/>
              </w:rPr>
              <w:t>nited Kingdom</w:t>
            </w:r>
            <w:r w:rsidRPr="00B86280">
              <w:rPr>
                <w:sz w:val="18"/>
                <w:szCs w:val="18"/>
                <w:lang w:val="en-US" w:eastAsia="fr-BE"/>
              </w:rPr>
              <w:t xml:space="preserve"> with nominated experts from Armenia, Azerbaijan, Austria, Belarus, Belgium, Bulgaria, Canada, Czechia, France, Finland, Greece, Italy, Luxembourg, Netherlands, Norway, Poland, Portugal, Slovenia, Slovakia, Sweden, Switzerland, Spain, Ukraine, and the European Commission (Energy and Environment DGs)</w:t>
            </w:r>
          </w:p>
        </w:tc>
      </w:tr>
      <w:tr w:rsidR="003D7F00" w:rsidRPr="00B86280" w14:paraId="3D60D3D8" w14:textId="77777777" w:rsidTr="00C629CA">
        <w:trPr>
          <w:trHeight w:val="1440"/>
        </w:trPr>
        <w:tc>
          <w:tcPr>
            <w:tcW w:w="982" w:type="dxa"/>
            <w:tcBorders>
              <w:top w:val="nil"/>
              <w:bottom w:val="nil"/>
            </w:tcBorders>
            <w:shd w:val="clear" w:color="auto" w:fill="auto"/>
            <w:hideMark/>
          </w:tcPr>
          <w:p w14:paraId="736EFA28" w14:textId="77777777" w:rsidR="003D7F00" w:rsidRPr="00B86280" w:rsidRDefault="003D7F00" w:rsidP="00C629CA">
            <w:pPr>
              <w:suppressAutoHyphens w:val="0"/>
              <w:spacing w:before="40" w:after="120" w:line="220" w:lineRule="exact"/>
              <w:ind w:right="113"/>
              <w:rPr>
                <w:sz w:val="18"/>
                <w:szCs w:val="18"/>
                <w:lang w:val="en-US" w:eastAsia="fr-BE"/>
              </w:rPr>
            </w:pPr>
          </w:p>
        </w:tc>
        <w:tc>
          <w:tcPr>
            <w:tcW w:w="818" w:type="dxa"/>
            <w:tcBorders>
              <w:top w:val="nil"/>
              <w:bottom w:val="nil"/>
            </w:tcBorders>
            <w:shd w:val="clear" w:color="auto" w:fill="auto"/>
            <w:hideMark/>
          </w:tcPr>
          <w:p w14:paraId="037FC2E0"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3</w:t>
            </w:r>
          </w:p>
        </w:tc>
        <w:tc>
          <w:tcPr>
            <w:tcW w:w="1973" w:type="dxa"/>
            <w:tcBorders>
              <w:top w:val="nil"/>
              <w:bottom w:val="nil"/>
            </w:tcBorders>
            <w:shd w:val="clear" w:color="auto" w:fill="auto"/>
            <w:hideMark/>
          </w:tcPr>
          <w:p w14:paraId="5763C60B"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Workshop on the application of the Convention to the lifetime extension of nuclear power plants (+ additional hour of Russian interpretation paid by the Netherlands)</w:t>
            </w:r>
          </w:p>
        </w:tc>
        <w:tc>
          <w:tcPr>
            <w:tcW w:w="1134" w:type="dxa"/>
            <w:tcBorders>
              <w:top w:val="nil"/>
              <w:bottom w:val="nil"/>
            </w:tcBorders>
            <w:shd w:val="clear" w:color="auto" w:fill="auto"/>
            <w:hideMark/>
          </w:tcPr>
          <w:p w14:paraId="29B17674"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28-29 May 2018, Geneva</w:t>
            </w:r>
          </w:p>
        </w:tc>
        <w:tc>
          <w:tcPr>
            <w:tcW w:w="929" w:type="dxa"/>
            <w:tcBorders>
              <w:top w:val="nil"/>
              <w:bottom w:val="nil"/>
            </w:tcBorders>
            <w:shd w:val="clear" w:color="auto" w:fill="auto"/>
            <w:hideMark/>
          </w:tcPr>
          <w:p w14:paraId="181A0D8B"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Germany, the UK, (interpretation costs: Netherlands)</w:t>
            </w:r>
          </w:p>
        </w:tc>
        <w:tc>
          <w:tcPr>
            <w:tcW w:w="1117" w:type="dxa"/>
            <w:tcBorders>
              <w:top w:val="nil"/>
              <w:bottom w:val="nil"/>
            </w:tcBorders>
            <w:shd w:val="clear" w:color="auto" w:fill="auto"/>
            <w:hideMark/>
          </w:tcPr>
          <w:p w14:paraId="3A865953"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Unknown</w:t>
            </w:r>
          </w:p>
        </w:tc>
        <w:tc>
          <w:tcPr>
            <w:tcW w:w="1552" w:type="dxa"/>
            <w:tcBorders>
              <w:top w:val="nil"/>
              <w:bottom w:val="nil"/>
            </w:tcBorders>
            <w:shd w:val="clear" w:color="auto" w:fill="auto"/>
            <w:hideMark/>
          </w:tcPr>
          <w:p w14:paraId="4F1D9819"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Workshop co-organized by Germany and the United Kingdom, with support from the secretariat</w:t>
            </w:r>
          </w:p>
        </w:tc>
      </w:tr>
      <w:tr w:rsidR="003D7F00" w:rsidRPr="00B86280" w14:paraId="2B00EB5E" w14:textId="77777777" w:rsidTr="00C629CA">
        <w:trPr>
          <w:trHeight w:val="1440"/>
        </w:trPr>
        <w:tc>
          <w:tcPr>
            <w:tcW w:w="982" w:type="dxa"/>
            <w:tcBorders>
              <w:top w:val="nil"/>
              <w:bottom w:val="nil"/>
            </w:tcBorders>
            <w:shd w:val="clear" w:color="auto" w:fill="auto"/>
          </w:tcPr>
          <w:p w14:paraId="46ABDA5D" w14:textId="77777777" w:rsidR="003D7F00" w:rsidRPr="00B86280" w:rsidRDefault="003D7F00" w:rsidP="00C629CA">
            <w:pPr>
              <w:suppressAutoHyphens w:val="0"/>
              <w:spacing w:before="40" w:after="120" w:line="220" w:lineRule="exact"/>
              <w:ind w:right="113"/>
              <w:rPr>
                <w:sz w:val="18"/>
                <w:szCs w:val="18"/>
                <w:lang w:val="en-US" w:eastAsia="fr-BE"/>
              </w:rPr>
            </w:pPr>
          </w:p>
        </w:tc>
        <w:tc>
          <w:tcPr>
            <w:tcW w:w="818" w:type="dxa"/>
            <w:tcBorders>
              <w:top w:val="nil"/>
              <w:bottom w:val="nil"/>
            </w:tcBorders>
            <w:shd w:val="clear" w:color="auto" w:fill="auto"/>
          </w:tcPr>
          <w:p w14:paraId="49E4F3E8"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3</w:t>
            </w:r>
          </w:p>
        </w:tc>
        <w:tc>
          <w:tcPr>
            <w:tcW w:w="1973" w:type="dxa"/>
            <w:tcBorders>
              <w:top w:val="nil"/>
              <w:bottom w:val="nil"/>
            </w:tcBorders>
            <w:shd w:val="clear" w:color="auto" w:fill="auto"/>
          </w:tcPr>
          <w:p w14:paraId="6F6DE81D"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International Workshop on the application of the Convention to the lifetime extension of nuclear power plants</w:t>
            </w:r>
          </w:p>
        </w:tc>
        <w:tc>
          <w:tcPr>
            <w:tcW w:w="1134" w:type="dxa"/>
            <w:tcBorders>
              <w:top w:val="nil"/>
              <w:bottom w:val="nil"/>
            </w:tcBorders>
            <w:shd w:val="clear" w:color="auto" w:fill="auto"/>
          </w:tcPr>
          <w:p w14:paraId="666EA2C2"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5 June 2019, Lisbon</w:t>
            </w:r>
          </w:p>
        </w:tc>
        <w:tc>
          <w:tcPr>
            <w:tcW w:w="929" w:type="dxa"/>
            <w:tcBorders>
              <w:top w:val="nil"/>
              <w:bottom w:val="nil"/>
            </w:tcBorders>
            <w:shd w:val="clear" w:color="auto" w:fill="auto"/>
          </w:tcPr>
          <w:p w14:paraId="3D66E0FE"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IAIA</w:t>
            </w:r>
          </w:p>
        </w:tc>
        <w:tc>
          <w:tcPr>
            <w:tcW w:w="1117" w:type="dxa"/>
            <w:tcBorders>
              <w:top w:val="nil"/>
              <w:bottom w:val="nil"/>
            </w:tcBorders>
            <w:shd w:val="clear" w:color="auto" w:fill="auto"/>
          </w:tcPr>
          <w:p w14:paraId="2ED2350F" w14:textId="77777777" w:rsidR="003D7F00" w:rsidRPr="00B86280" w:rsidRDefault="003D7F00" w:rsidP="00C629CA">
            <w:pPr>
              <w:suppressAutoHyphens w:val="0"/>
              <w:spacing w:before="40" w:after="120" w:line="220" w:lineRule="exact"/>
              <w:ind w:right="113"/>
              <w:rPr>
                <w:sz w:val="18"/>
                <w:szCs w:val="18"/>
                <w:lang w:eastAsia="fr-BE"/>
              </w:rPr>
            </w:pPr>
            <w:r w:rsidRPr="00B86280">
              <w:rPr>
                <w:sz w:val="18"/>
                <w:szCs w:val="18"/>
                <w:lang w:eastAsia="fr-BE"/>
              </w:rPr>
              <w:t>Unknown</w:t>
            </w:r>
          </w:p>
        </w:tc>
        <w:tc>
          <w:tcPr>
            <w:tcW w:w="1552" w:type="dxa"/>
            <w:tcBorders>
              <w:top w:val="nil"/>
              <w:bottom w:val="nil"/>
            </w:tcBorders>
            <w:shd w:val="clear" w:color="auto" w:fill="auto"/>
          </w:tcPr>
          <w:p w14:paraId="514A508C"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 xml:space="preserve">Workshop organized by IAIA with secretariat support </w:t>
            </w:r>
          </w:p>
        </w:tc>
      </w:tr>
      <w:tr w:rsidR="003D7F00" w:rsidRPr="00B86280" w14:paraId="62188501" w14:textId="77777777" w:rsidTr="00C629CA">
        <w:trPr>
          <w:trHeight w:val="480"/>
        </w:trPr>
        <w:tc>
          <w:tcPr>
            <w:tcW w:w="982" w:type="dxa"/>
            <w:tcBorders>
              <w:top w:val="nil"/>
              <w:bottom w:val="single" w:sz="4" w:space="0" w:color="auto"/>
            </w:tcBorders>
            <w:shd w:val="clear" w:color="auto" w:fill="auto"/>
            <w:hideMark/>
          </w:tcPr>
          <w:p w14:paraId="5D524D30" w14:textId="77777777" w:rsidR="003D7F00" w:rsidRPr="00B86280" w:rsidRDefault="003D7F00" w:rsidP="00C629CA">
            <w:pPr>
              <w:suppressAutoHyphens w:val="0"/>
              <w:spacing w:before="40" w:after="120" w:line="220" w:lineRule="exact"/>
              <w:ind w:right="113"/>
              <w:rPr>
                <w:sz w:val="18"/>
                <w:szCs w:val="18"/>
                <w:lang w:val="en-US" w:eastAsia="fr-BE"/>
              </w:rPr>
            </w:pPr>
          </w:p>
        </w:tc>
        <w:tc>
          <w:tcPr>
            <w:tcW w:w="818" w:type="dxa"/>
            <w:tcBorders>
              <w:top w:val="nil"/>
              <w:bottom w:val="single" w:sz="4" w:space="0" w:color="auto"/>
            </w:tcBorders>
            <w:shd w:val="clear" w:color="auto" w:fill="auto"/>
            <w:hideMark/>
          </w:tcPr>
          <w:p w14:paraId="396814B0"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3</w:t>
            </w:r>
          </w:p>
        </w:tc>
        <w:tc>
          <w:tcPr>
            <w:tcW w:w="1973" w:type="dxa"/>
            <w:tcBorders>
              <w:top w:val="nil"/>
              <w:bottom w:val="single" w:sz="4" w:space="0" w:color="auto"/>
            </w:tcBorders>
            <w:shd w:val="clear" w:color="auto" w:fill="auto"/>
            <w:hideMark/>
          </w:tcPr>
          <w:p w14:paraId="68EE6D24" w14:textId="77777777" w:rsidR="003D7F00" w:rsidRPr="00B86280" w:rsidRDefault="003D7F00" w:rsidP="00C629CA">
            <w:pPr>
              <w:suppressAutoHyphens w:val="0"/>
              <w:spacing w:before="40" w:after="120" w:line="220" w:lineRule="exact"/>
              <w:ind w:right="113"/>
              <w:rPr>
                <w:sz w:val="18"/>
                <w:szCs w:val="18"/>
                <w:lang w:val="en-US" w:eastAsia="fr-BE"/>
              </w:rPr>
            </w:pPr>
            <w:r w:rsidRPr="00B86280">
              <w:rPr>
                <w:sz w:val="18"/>
                <w:szCs w:val="18"/>
                <w:lang w:val="en-US" w:eastAsia="fr-BE"/>
              </w:rPr>
              <w:t>Informal Translation of IAIA FastTips</w:t>
            </w:r>
          </w:p>
        </w:tc>
        <w:tc>
          <w:tcPr>
            <w:tcW w:w="1134" w:type="dxa"/>
            <w:tcBorders>
              <w:top w:val="nil"/>
              <w:bottom w:val="single" w:sz="4" w:space="0" w:color="auto"/>
            </w:tcBorders>
            <w:shd w:val="clear" w:color="auto" w:fill="auto"/>
            <w:hideMark/>
          </w:tcPr>
          <w:p w14:paraId="1DDDE9AD" w14:textId="77777777" w:rsidR="003D7F00" w:rsidRPr="00B86280" w:rsidRDefault="003D7F00" w:rsidP="00C629CA">
            <w:pPr>
              <w:suppressAutoHyphens w:val="0"/>
              <w:spacing w:before="40" w:after="120" w:line="220" w:lineRule="exact"/>
              <w:ind w:right="113"/>
              <w:rPr>
                <w:sz w:val="18"/>
                <w:szCs w:val="18"/>
                <w:lang w:val="en-US" w:eastAsia="fr-BE"/>
              </w:rPr>
            </w:pPr>
          </w:p>
        </w:tc>
        <w:tc>
          <w:tcPr>
            <w:tcW w:w="929" w:type="dxa"/>
            <w:tcBorders>
              <w:top w:val="nil"/>
              <w:bottom w:val="single" w:sz="4" w:space="0" w:color="auto"/>
            </w:tcBorders>
            <w:shd w:val="clear" w:color="auto" w:fill="auto"/>
            <w:hideMark/>
          </w:tcPr>
          <w:p w14:paraId="655A6564"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WWF Russia</w:t>
            </w:r>
          </w:p>
        </w:tc>
        <w:tc>
          <w:tcPr>
            <w:tcW w:w="1117" w:type="dxa"/>
            <w:tcBorders>
              <w:top w:val="nil"/>
              <w:bottom w:val="single" w:sz="4" w:space="0" w:color="auto"/>
            </w:tcBorders>
            <w:shd w:val="clear" w:color="auto" w:fill="auto"/>
            <w:hideMark/>
          </w:tcPr>
          <w:p w14:paraId="57F09B79"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Unknown</w:t>
            </w:r>
          </w:p>
        </w:tc>
        <w:tc>
          <w:tcPr>
            <w:tcW w:w="1552" w:type="dxa"/>
            <w:tcBorders>
              <w:top w:val="nil"/>
              <w:bottom w:val="single" w:sz="4" w:space="0" w:color="auto"/>
            </w:tcBorders>
            <w:shd w:val="clear" w:color="auto" w:fill="auto"/>
            <w:hideMark/>
          </w:tcPr>
          <w:p w14:paraId="44894B3F" w14:textId="77777777" w:rsidR="003D7F00" w:rsidRPr="00B86280" w:rsidRDefault="003D7F00" w:rsidP="00C629CA">
            <w:pPr>
              <w:suppressAutoHyphens w:val="0"/>
              <w:spacing w:before="40" w:after="120" w:line="220" w:lineRule="exact"/>
              <w:ind w:right="113"/>
              <w:rPr>
                <w:sz w:val="18"/>
                <w:szCs w:val="18"/>
                <w:lang w:val="fr-BE" w:eastAsia="fr-BE"/>
              </w:rPr>
            </w:pPr>
          </w:p>
        </w:tc>
      </w:tr>
      <w:tr w:rsidR="003D7F00" w:rsidRPr="00B86280" w14:paraId="2AC22F08" w14:textId="77777777" w:rsidTr="00C629CA">
        <w:trPr>
          <w:trHeight w:val="360"/>
        </w:trPr>
        <w:tc>
          <w:tcPr>
            <w:tcW w:w="982" w:type="dxa"/>
            <w:tcBorders>
              <w:top w:val="single" w:sz="4" w:space="0" w:color="auto"/>
              <w:bottom w:val="single" w:sz="12" w:space="0" w:color="auto"/>
            </w:tcBorders>
            <w:shd w:val="clear" w:color="auto" w:fill="auto"/>
            <w:noWrap/>
            <w:hideMark/>
          </w:tcPr>
          <w:p w14:paraId="61B35E63" w14:textId="77777777" w:rsidR="003D7F00" w:rsidRPr="00B86280" w:rsidRDefault="003D7F00" w:rsidP="00C629CA">
            <w:pPr>
              <w:suppressAutoHyphens w:val="0"/>
              <w:spacing w:before="40" w:after="120" w:line="220" w:lineRule="exact"/>
              <w:ind w:right="113"/>
              <w:rPr>
                <w:b/>
                <w:bCs/>
                <w:sz w:val="18"/>
                <w:szCs w:val="18"/>
                <w:lang w:val="fr-BE" w:eastAsia="fr-BE"/>
              </w:rPr>
            </w:pPr>
            <w:r w:rsidRPr="00B86280">
              <w:rPr>
                <w:b/>
                <w:bCs/>
                <w:sz w:val="18"/>
                <w:szCs w:val="18"/>
                <w:lang w:val="fr-BE" w:eastAsia="fr-BE"/>
              </w:rPr>
              <w:t>Total</w:t>
            </w:r>
          </w:p>
        </w:tc>
        <w:tc>
          <w:tcPr>
            <w:tcW w:w="818" w:type="dxa"/>
            <w:tcBorders>
              <w:top w:val="single" w:sz="4" w:space="0" w:color="auto"/>
              <w:bottom w:val="single" w:sz="12" w:space="0" w:color="auto"/>
            </w:tcBorders>
            <w:shd w:val="clear" w:color="auto" w:fill="auto"/>
            <w:noWrap/>
            <w:hideMark/>
          </w:tcPr>
          <w:p w14:paraId="3938F2CD"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 </w:t>
            </w:r>
          </w:p>
        </w:tc>
        <w:tc>
          <w:tcPr>
            <w:tcW w:w="1973" w:type="dxa"/>
            <w:tcBorders>
              <w:top w:val="single" w:sz="4" w:space="0" w:color="auto"/>
              <w:bottom w:val="single" w:sz="12" w:space="0" w:color="auto"/>
            </w:tcBorders>
            <w:shd w:val="clear" w:color="auto" w:fill="auto"/>
            <w:noWrap/>
            <w:hideMark/>
          </w:tcPr>
          <w:p w14:paraId="58C77F75"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 </w:t>
            </w:r>
          </w:p>
        </w:tc>
        <w:tc>
          <w:tcPr>
            <w:tcW w:w="1134" w:type="dxa"/>
            <w:tcBorders>
              <w:top w:val="single" w:sz="4" w:space="0" w:color="auto"/>
              <w:bottom w:val="single" w:sz="12" w:space="0" w:color="auto"/>
            </w:tcBorders>
            <w:shd w:val="clear" w:color="auto" w:fill="auto"/>
            <w:noWrap/>
            <w:hideMark/>
          </w:tcPr>
          <w:p w14:paraId="7871954D"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 </w:t>
            </w:r>
          </w:p>
        </w:tc>
        <w:tc>
          <w:tcPr>
            <w:tcW w:w="929" w:type="dxa"/>
            <w:tcBorders>
              <w:top w:val="single" w:sz="4" w:space="0" w:color="auto"/>
              <w:bottom w:val="single" w:sz="12" w:space="0" w:color="auto"/>
            </w:tcBorders>
            <w:shd w:val="clear" w:color="auto" w:fill="auto"/>
            <w:noWrap/>
            <w:hideMark/>
          </w:tcPr>
          <w:p w14:paraId="38799718"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 </w:t>
            </w:r>
          </w:p>
        </w:tc>
        <w:tc>
          <w:tcPr>
            <w:tcW w:w="1117" w:type="dxa"/>
            <w:tcBorders>
              <w:top w:val="single" w:sz="4" w:space="0" w:color="auto"/>
              <w:bottom w:val="single" w:sz="12" w:space="0" w:color="auto"/>
            </w:tcBorders>
            <w:shd w:val="clear" w:color="auto" w:fill="auto"/>
            <w:noWrap/>
            <w:hideMark/>
          </w:tcPr>
          <w:p w14:paraId="2BA651C1" w14:textId="77777777" w:rsidR="003D7F00" w:rsidRPr="00B86280" w:rsidRDefault="003D7F00" w:rsidP="00C629CA">
            <w:pPr>
              <w:suppressAutoHyphens w:val="0"/>
              <w:spacing w:before="40" w:after="120" w:line="220" w:lineRule="exact"/>
              <w:ind w:right="113"/>
              <w:rPr>
                <w:b/>
                <w:bCs/>
                <w:sz w:val="18"/>
                <w:szCs w:val="18"/>
                <w:lang w:val="fr-BE" w:eastAsia="fr-BE"/>
              </w:rPr>
            </w:pPr>
            <w:r w:rsidRPr="00B86280">
              <w:rPr>
                <w:b/>
                <w:bCs/>
                <w:sz w:val="18"/>
                <w:szCs w:val="18"/>
                <w:lang w:val="fr-BE" w:eastAsia="fr-BE"/>
              </w:rPr>
              <w:t xml:space="preserve">            -   </w:t>
            </w:r>
          </w:p>
        </w:tc>
        <w:tc>
          <w:tcPr>
            <w:tcW w:w="1552" w:type="dxa"/>
            <w:tcBorders>
              <w:top w:val="single" w:sz="4" w:space="0" w:color="auto"/>
              <w:bottom w:val="single" w:sz="12" w:space="0" w:color="auto"/>
            </w:tcBorders>
            <w:shd w:val="clear" w:color="auto" w:fill="auto"/>
            <w:noWrap/>
            <w:hideMark/>
          </w:tcPr>
          <w:p w14:paraId="269B3161" w14:textId="77777777" w:rsidR="003D7F00" w:rsidRPr="00B86280" w:rsidRDefault="003D7F00" w:rsidP="00C629CA">
            <w:pPr>
              <w:suppressAutoHyphens w:val="0"/>
              <w:spacing w:before="40" w:after="120" w:line="220" w:lineRule="exact"/>
              <w:ind w:right="113"/>
              <w:rPr>
                <w:sz w:val="18"/>
                <w:szCs w:val="18"/>
                <w:lang w:val="fr-BE" w:eastAsia="fr-BE"/>
              </w:rPr>
            </w:pPr>
            <w:r w:rsidRPr="00B86280">
              <w:rPr>
                <w:sz w:val="18"/>
                <w:szCs w:val="18"/>
                <w:lang w:val="fr-BE" w:eastAsia="fr-BE"/>
              </w:rPr>
              <w:t> </w:t>
            </w:r>
          </w:p>
        </w:tc>
      </w:tr>
    </w:tbl>
    <w:p w14:paraId="329672EA" w14:textId="491BDAAC" w:rsidR="0055047C" w:rsidRDefault="00385972" w:rsidP="00385972">
      <w:pPr>
        <w:ind w:firstLine="1276"/>
        <w:rPr>
          <w:highlight w:val="yellow"/>
        </w:rPr>
      </w:pPr>
      <w:r w:rsidRPr="004D0613">
        <w:rPr>
          <w:b/>
          <w:bCs/>
          <w:i/>
          <w:iCs/>
          <w:sz w:val="18"/>
          <w:szCs w:val="18"/>
          <w:vertAlign w:val="superscript"/>
          <w:lang w:eastAsia="fr-BE"/>
        </w:rPr>
        <w:t xml:space="preserve">a  </w:t>
      </w:r>
      <w:r w:rsidRPr="00385972">
        <w:rPr>
          <w:rStyle w:val="SingleTxtGChar"/>
          <w:sz w:val="18"/>
          <w:szCs w:val="18"/>
        </w:rPr>
        <w:t>Values for activities not indicated in the current budget (decision VII/4-III/4) and are unknown.</w:t>
      </w:r>
    </w:p>
    <w:p w14:paraId="259CF30F" w14:textId="1730F936" w:rsidR="00E11C75" w:rsidRDefault="00E11C75">
      <w:pPr>
        <w:suppressAutoHyphens w:val="0"/>
        <w:spacing w:line="240" w:lineRule="auto"/>
      </w:pPr>
      <w:r>
        <w:br w:type="page"/>
      </w:r>
    </w:p>
    <w:p w14:paraId="6A29143F" w14:textId="47085EA1" w:rsidR="00003BF2" w:rsidRDefault="00003BF2" w:rsidP="004D3DF5">
      <w:pPr>
        <w:pStyle w:val="SingleTxtG"/>
        <w:spacing w:after="0" w:line="240" w:lineRule="auto"/>
        <w:rPr>
          <w:sz w:val="16"/>
          <w:szCs w:val="16"/>
        </w:rPr>
        <w:sectPr w:rsidR="00003BF2" w:rsidSect="00252BD4">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680" w:footer="567" w:gutter="0"/>
          <w:cols w:space="720"/>
          <w:titlePg/>
          <w:docGrid w:linePitch="272"/>
        </w:sectPr>
      </w:pPr>
    </w:p>
    <w:p w14:paraId="4CD55CDD" w14:textId="674A47F3" w:rsidR="00003BF2" w:rsidRDefault="00003BF2">
      <w:pPr>
        <w:suppressAutoHyphens w:val="0"/>
        <w:spacing w:line="240" w:lineRule="auto"/>
        <w:rPr>
          <w:sz w:val="16"/>
          <w:szCs w:val="16"/>
        </w:rPr>
      </w:pPr>
    </w:p>
    <w:p w14:paraId="5C3D4FBB" w14:textId="77777777" w:rsidR="00003BF2" w:rsidRDefault="00003BF2" w:rsidP="00003BF2">
      <w:pPr>
        <w:pStyle w:val="Heading1"/>
      </w:pPr>
      <w:r>
        <w:t>Table A.8</w:t>
      </w:r>
    </w:p>
    <w:p w14:paraId="3728B23E" w14:textId="77777777" w:rsidR="00003BF2" w:rsidRDefault="00003BF2" w:rsidP="00003BF2">
      <w:pPr>
        <w:pStyle w:val="SingleTxtG"/>
        <w:spacing w:after="0" w:line="240" w:lineRule="auto"/>
        <w:rPr>
          <w:b/>
          <w:bCs/>
        </w:rPr>
      </w:pPr>
      <w:r w:rsidRPr="004D3DF5">
        <w:rPr>
          <w:b/>
          <w:bCs/>
        </w:rPr>
        <w:t>Budget, after decision VII/4-III/4</w:t>
      </w:r>
    </w:p>
    <w:p w14:paraId="0EA624E8" w14:textId="400F00FC" w:rsidR="00E11C75" w:rsidRDefault="00003BF2" w:rsidP="00003BF2">
      <w:pPr>
        <w:ind w:left="567" w:firstLine="567"/>
        <w:rPr>
          <w:sz w:val="16"/>
          <w:szCs w:val="16"/>
        </w:rPr>
      </w:pPr>
      <w:r w:rsidRPr="004D3DF5">
        <w:rPr>
          <w:sz w:val="16"/>
          <w:szCs w:val="16"/>
        </w:rPr>
        <w:t>(in United States dollars</w:t>
      </w:r>
      <w:r>
        <w:rPr>
          <w:sz w:val="16"/>
          <w:szCs w:val="16"/>
        </w:rPr>
        <w:t>)</w:t>
      </w:r>
    </w:p>
    <w:tbl>
      <w:tblPr>
        <w:tblW w:w="13801" w:type="dxa"/>
        <w:tblInd w:w="283" w:type="dxa"/>
        <w:tblLayout w:type="fixed"/>
        <w:tblCellMar>
          <w:left w:w="0" w:type="dxa"/>
          <w:right w:w="0" w:type="dxa"/>
        </w:tblCellMar>
        <w:tblLook w:val="04A0" w:firstRow="1" w:lastRow="0" w:firstColumn="1" w:lastColumn="0" w:noHBand="0" w:noVBand="1"/>
      </w:tblPr>
      <w:tblGrid>
        <w:gridCol w:w="722"/>
        <w:gridCol w:w="2482"/>
        <w:gridCol w:w="766"/>
        <w:gridCol w:w="3118"/>
        <w:gridCol w:w="1580"/>
        <w:gridCol w:w="1557"/>
        <w:gridCol w:w="1557"/>
        <w:gridCol w:w="2019"/>
      </w:tblGrid>
      <w:tr w:rsidR="00003BF2" w:rsidRPr="00003BF2" w14:paraId="36D5726D" w14:textId="77777777" w:rsidTr="00D4052B">
        <w:trPr>
          <w:tblHeader/>
        </w:trPr>
        <w:tc>
          <w:tcPr>
            <w:tcW w:w="722" w:type="dxa"/>
            <w:tcBorders>
              <w:top w:val="single" w:sz="4" w:space="0" w:color="auto"/>
              <w:bottom w:val="single" w:sz="12" w:space="0" w:color="auto"/>
            </w:tcBorders>
            <w:shd w:val="clear" w:color="auto" w:fill="auto"/>
            <w:noWrap/>
            <w:vAlign w:val="bottom"/>
            <w:hideMark/>
          </w:tcPr>
          <w:p w14:paraId="605F9BF1" w14:textId="77777777" w:rsidR="00003BF2" w:rsidRPr="00003BF2" w:rsidRDefault="00003BF2" w:rsidP="00003BF2">
            <w:pPr>
              <w:suppressAutoHyphens w:val="0"/>
              <w:spacing w:before="80" w:after="80" w:line="200" w:lineRule="exact"/>
              <w:ind w:right="113"/>
              <w:rPr>
                <w:i/>
                <w:sz w:val="16"/>
                <w:lang w:val="en-US"/>
              </w:rPr>
            </w:pPr>
            <w:r w:rsidRPr="00003BF2">
              <w:rPr>
                <w:i/>
                <w:sz w:val="16"/>
                <w:lang w:val="en-US"/>
              </w:rPr>
              <w:t>Index</w:t>
            </w:r>
          </w:p>
        </w:tc>
        <w:tc>
          <w:tcPr>
            <w:tcW w:w="2482" w:type="dxa"/>
            <w:tcBorders>
              <w:top w:val="single" w:sz="4" w:space="0" w:color="auto"/>
              <w:bottom w:val="single" w:sz="12" w:space="0" w:color="auto"/>
            </w:tcBorders>
            <w:shd w:val="clear" w:color="auto" w:fill="auto"/>
            <w:noWrap/>
            <w:vAlign w:val="bottom"/>
            <w:hideMark/>
          </w:tcPr>
          <w:p w14:paraId="4EEE651C" w14:textId="77777777" w:rsidR="00003BF2" w:rsidRPr="00003BF2" w:rsidRDefault="00003BF2" w:rsidP="00003BF2">
            <w:pPr>
              <w:suppressAutoHyphens w:val="0"/>
              <w:spacing w:before="80" w:after="80" w:line="200" w:lineRule="exact"/>
              <w:ind w:right="113"/>
              <w:rPr>
                <w:i/>
                <w:sz w:val="16"/>
                <w:lang w:val="en-US"/>
              </w:rPr>
            </w:pPr>
            <w:r w:rsidRPr="00003BF2">
              <w:rPr>
                <w:i/>
                <w:sz w:val="16"/>
                <w:lang w:val="en-US"/>
              </w:rPr>
              <w:t>Activity</w:t>
            </w:r>
          </w:p>
        </w:tc>
        <w:tc>
          <w:tcPr>
            <w:tcW w:w="766" w:type="dxa"/>
            <w:tcBorders>
              <w:top w:val="single" w:sz="4" w:space="0" w:color="auto"/>
              <w:bottom w:val="single" w:sz="12" w:space="0" w:color="auto"/>
            </w:tcBorders>
            <w:shd w:val="clear" w:color="auto" w:fill="auto"/>
            <w:noWrap/>
            <w:vAlign w:val="bottom"/>
            <w:hideMark/>
          </w:tcPr>
          <w:p w14:paraId="2AA9C6FA" w14:textId="77777777" w:rsidR="00003BF2" w:rsidRPr="00003BF2" w:rsidRDefault="00003BF2" w:rsidP="00003BF2">
            <w:pPr>
              <w:suppressAutoHyphens w:val="0"/>
              <w:spacing w:before="80" w:after="80" w:line="200" w:lineRule="exact"/>
              <w:ind w:right="113"/>
              <w:rPr>
                <w:i/>
                <w:sz w:val="16"/>
                <w:lang w:val="en-US"/>
              </w:rPr>
            </w:pPr>
            <w:r w:rsidRPr="00003BF2">
              <w:rPr>
                <w:i/>
                <w:sz w:val="16"/>
                <w:lang w:val="en-US"/>
              </w:rPr>
              <w:t>Priority</w:t>
            </w:r>
          </w:p>
        </w:tc>
        <w:tc>
          <w:tcPr>
            <w:tcW w:w="3118" w:type="dxa"/>
            <w:tcBorders>
              <w:top w:val="single" w:sz="4" w:space="0" w:color="auto"/>
              <w:bottom w:val="single" w:sz="12" w:space="0" w:color="auto"/>
            </w:tcBorders>
            <w:shd w:val="clear" w:color="auto" w:fill="auto"/>
            <w:noWrap/>
            <w:vAlign w:val="bottom"/>
            <w:hideMark/>
          </w:tcPr>
          <w:p w14:paraId="4E433C90" w14:textId="77777777" w:rsidR="00003BF2" w:rsidRPr="00003BF2" w:rsidRDefault="00003BF2" w:rsidP="00003BF2">
            <w:pPr>
              <w:suppressAutoHyphens w:val="0"/>
              <w:spacing w:before="80" w:after="80" w:line="200" w:lineRule="exact"/>
              <w:ind w:right="113"/>
              <w:rPr>
                <w:i/>
                <w:sz w:val="16"/>
                <w:lang w:val="en-US"/>
              </w:rPr>
            </w:pPr>
            <w:r w:rsidRPr="00003BF2">
              <w:rPr>
                <w:i/>
                <w:sz w:val="16"/>
                <w:lang w:val="en-US"/>
              </w:rPr>
              <w:t>Sub-activity</w:t>
            </w:r>
          </w:p>
        </w:tc>
        <w:tc>
          <w:tcPr>
            <w:tcW w:w="1580" w:type="dxa"/>
            <w:tcBorders>
              <w:top w:val="single" w:sz="4" w:space="0" w:color="auto"/>
              <w:bottom w:val="single" w:sz="12" w:space="0" w:color="auto"/>
            </w:tcBorders>
            <w:shd w:val="clear" w:color="auto" w:fill="auto"/>
            <w:noWrap/>
            <w:vAlign w:val="bottom"/>
            <w:hideMark/>
          </w:tcPr>
          <w:p w14:paraId="04772EB1" w14:textId="77777777" w:rsidR="00003BF2" w:rsidRPr="00003BF2" w:rsidRDefault="00003BF2" w:rsidP="00003BF2">
            <w:pPr>
              <w:suppressAutoHyphens w:val="0"/>
              <w:spacing w:before="80" w:after="80" w:line="200" w:lineRule="exact"/>
              <w:ind w:right="113"/>
              <w:jc w:val="right"/>
              <w:rPr>
                <w:i/>
                <w:sz w:val="16"/>
                <w:lang w:val="en-US"/>
              </w:rPr>
            </w:pPr>
            <w:r w:rsidRPr="00003BF2">
              <w:rPr>
                <w:i/>
                <w:sz w:val="16"/>
                <w:lang w:val="en-US"/>
              </w:rPr>
              <w:t>Budget</w:t>
            </w:r>
          </w:p>
        </w:tc>
        <w:tc>
          <w:tcPr>
            <w:tcW w:w="1557" w:type="dxa"/>
            <w:tcBorders>
              <w:top w:val="single" w:sz="4" w:space="0" w:color="auto"/>
              <w:bottom w:val="single" w:sz="12" w:space="0" w:color="auto"/>
            </w:tcBorders>
            <w:shd w:val="clear" w:color="auto" w:fill="auto"/>
            <w:noWrap/>
            <w:vAlign w:val="bottom"/>
            <w:hideMark/>
          </w:tcPr>
          <w:p w14:paraId="6B46EFA0" w14:textId="77777777" w:rsidR="00003BF2" w:rsidRPr="00003BF2" w:rsidRDefault="00003BF2" w:rsidP="00003BF2">
            <w:pPr>
              <w:suppressAutoHyphens w:val="0"/>
              <w:spacing w:before="80" w:after="80" w:line="200" w:lineRule="exact"/>
              <w:ind w:right="113"/>
              <w:jc w:val="right"/>
              <w:rPr>
                <w:i/>
                <w:sz w:val="16"/>
                <w:lang w:val="en-US"/>
              </w:rPr>
            </w:pPr>
            <w:r w:rsidRPr="00003BF2">
              <w:rPr>
                <w:i/>
                <w:sz w:val="16"/>
                <w:lang w:val="en-US"/>
              </w:rPr>
              <w:t>Savings</w:t>
            </w:r>
          </w:p>
        </w:tc>
        <w:tc>
          <w:tcPr>
            <w:tcW w:w="1557" w:type="dxa"/>
            <w:tcBorders>
              <w:top w:val="single" w:sz="4" w:space="0" w:color="auto"/>
              <w:bottom w:val="single" w:sz="12" w:space="0" w:color="auto"/>
            </w:tcBorders>
            <w:shd w:val="clear" w:color="auto" w:fill="auto"/>
            <w:noWrap/>
            <w:vAlign w:val="bottom"/>
            <w:hideMark/>
          </w:tcPr>
          <w:p w14:paraId="1B63B73A" w14:textId="77777777" w:rsidR="00003BF2" w:rsidRPr="00003BF2" w:rsidRDefault="00003BF2" w:rsidP="00003BF2">
            <w:pPr>
              <w:suppressAutoHyphens w:val="0"/>
              <w:spacing w:before="80" w:after="80" w:line="200" w:lineRule="exact"/>
              <w:ind w:right="113"/>
              <w:jc w:val="right"/>
              <w:rPr>
                <w:i/>
                <w:sz w:val="16"/>
                <w:lang w:val="en-US"/>
              </w:rPr>
            </w:pPr>
            <w:r w:rsidRPr="00003BF2">
              <w:rPr>
                <w:i/>
                <w:sz w:val="16"/>
                <w:lang w:val="en-US"/>
              </w:rPr>
              <w:t>Overspend</w:t>
            </w:r>
          </w:p>
        </w:tc>
        <w:tc>
          <w:tcPr>
            <w:tcW w:w="2019" w:type="dxa"/>
            <w:tcBorders>
              <w:top w:val="single" w:sz="4" w:space="0" w:color="auto"/>
              <w:bottom w:val="single" w:sz="12" w:space="0" w:color="auto"/>
            </w:tcBorders>
            <w:shd w:val="clear" w:color="auto" w:fill="auto"/>
            <w:vAlign w:val="bottom"/>
            <w:hideMark/>
          </w:tcPr>
          <w:p w14:paraId="5B78E756" w14:textId="77777777" w:rsidR="00003BF2" w:rsidRPr="00003BF2" w:rsidRDefault="00003BF2" w:rsidP="00003BF2">
            <w:pPr>
              <w:suppressAutoHyphens w:val="0"/>
              <w:spacing w:before="80" w:after="80" w:line="200" w:lineRule="exact"/>
              <w:ind w:right="113"/>
              <w:rPr>
                <w:i/>
                <w:sz w:val="16"/>
                <w:lang w:val="en-US"/>
              </w:rPr>
            </w:pPr>
            <w:r w:rsidRPr="00003BF2">
              <w:rPr>
                <w:i/>
                <w:sz w:val="16"/>
                <w:lang w:val="en-US"/>
              </w:rPr>
              <w:t>Explanation</w:t>
            </w:r>
          </w:p>
          <w:p w14:paraId="484FC215" w14:textId="77777777" w:rsidR="00003BF2" w:rsidRPr="00003BF2" w:rsidRDefault="00003BF2" w:rsidP="00003BF2">
            <w:pPr>
              <w:suppressAutoHyphens w:val="0"/>
              <w:spacing w:before="80" w:after="80" w:line="200" w:lineRule="exact"/>
              <w:ind w:right="113"/>
              <w:rPr>
                <w:i/>
                <w:sz w:val="16"/>
                <w:lang w:val="en-US"/>
              </w:rPr>
            </w:pPr>
            <w:r w:rsidRPr="00003BF2">
              <w:rPr>
                <w:i/>
                <w:sz w:val="16"/>
                <w:lang w:val="en-US"/>
              </w:rPr>
              <w:t>/Justificaton</w:t>
            </w:r>
          </w:p>
        </w:tc>
      </w:tr>
      <w:tr w:rsidR="00003BF2" w:rsidRPr="00003BF2" w14:paraId="00FE553E" w14:textId="77777777" w:rsidTr="00D4052B">
        <w:trPr>
          <w:trHeight w:hRule="exact" w:val="113"/>
        </w:trPr>
        <w:tc>
          <w:tcPr>
            <w:tcW w:w="722" w:type="dxa"/>
            <w:tcBorders>
              <w:top w:val="single" w:sz="12" w:space="0" w:color="auto"/>
            </w:tcBorders>
            <w:shd w:val="clear" w:color="auto" w:fill="auto"/>
            <w:noWrap/>
          </w:tcPr>
          <w:p w14:paraId="754B3680" w14:textId="77777777" w:rsidR="00003BF2" w:rsidRPr="00003BF2" w:rsidRDefault="00003BF2" w:rsidP="00003BF2">
            <w:pPr>
              <w:suppressAutoHyphens w:val="0"/>
              <w:spacing w:before="40" w:after="120"/>
              <w:ind w:right="113"/>
              <w:rPr>
                <w:lang w:val="en-US"/>
              </w:rPr>
            </w:pPr>
          </w:p>
        </w:tc>
        <w:tc>
          <w:tcPr>
            <w:tcW w:w="2482" w:type="dxa"/>
            <w:tcBorders>
              <w:top w:val="single" w:sz="12" w:space="0" w:color="auto"/>
            </w:tcBorders>
            <w:shd w:val="clear" w:color="auto" w:fill="auto"/>
            <w:noWrap/>
          </w:tcPr>
          <w:p w14:paraId="6176BB8B" w14:textId="77777777" w:rsidR="00003BF2" w:rsidRPr="00003BF2" w:rsidRDefault="00003BF2" w:rsidP="00003BF2">
            <w:pPr>
              <w:suppressAutoHyphens w:val="0"/>
              <w:spacing w:before="40" w:after="120"/>
              <w:ind w:right="113"/>
              <w:rPr>
                <w:lang w:val="en-US"/>
              </w:rPr>
            </w:pPr>
          </w:p>
        </w:tc>
        <w:tc>
          <w:tcPr>
            <w:tcW w:w="766" w:type="dxa"/>
            <w:tcBorders>
              <w:top w:val="single" w:sz="12" w:space="0" w:color="auto"/>
            </w:tcBorders>
            <w:shd w:val="clear" w:color="auto" w:fill="auto"/>
            <w:noWrap/>
          </w:tcPr>
          <w:p w14:paraId="2305A4D4" w14:textId="77777777" w:rsidR="00003BF2" w:rsidRPr="00003BF2" w:rsidRDefault="00003BF2" w:rsidP="00003BF2">
            <w:pPr>
              <w:suppressAutoHyphens w:val="0"/>
              <w:spacing w:before="40" w:after="120"/>
              <w:ind w:right="113"/>
              <w:rPr>
                <w:lang w:val="en-US"/>
              </w:rPr>
            </w:pPr>
          </w:p>
        </w:tc>
        <w:tc>
          <w:tcPr>
            <w:tcW w:w="3118" w:type="dxa"/>
            <w:tcBorders>
              <w:top w:val="single" w:sz="12" w:space="0" w:color="auto"/>
            </w:tcBorders>
            <w:shd w:val="clear" w:color="auto" w:fill="auto"/>
            <w:noWrap/>
          </w:tcPr>
          <w:p w14:paraId="2A9130FC" w14:textId="77777777" w:rsidR="00003BF2" w:rsidRPr="00003BF2" w:rsidRDefault="00003BF2" w:rsidP="00003BF2">
            <w:pPr>
              <w:suppressAutoHyphens w:val="0"/>
              <w:spacing w:before="40" w:after="120"/>
              <w:ind w:right="113"/>
              <w:rPr>
                <w:lang w:val="en-US"/>
              </w:rPr>
            </w:pPr>
          </w:p>
        </w:tc>
        <w:tc>
          <w:tcPr>
            <w:tcW w:w="1580" w:type="dxa"/>
            <w:tcBorders>
              <w:top w:val="single" w:sz="12" w:space="0" w:color="auto"/>
            </w:tcBorders>
            <w:shd w:val="clear" w:color="auto" w:fill="auto"/>
            <w:noWrap/>
          </w:tcPr>
          <w:p w14:paraId="1F10F077" w14:textId="77777777" w:rsidR="00003BF2" w:rsidRPr="00003BF2" w:rsidRDefault="00003BF2" w:rsidP="00003BF2">
            <w:pPr>
              <w:suppressAutoHyphens w:val="0"/>
              <w:spacing w:before="40" w:after="120"/>
              <w:ind w:right="113"/>
              <w:jc w:val="right"/>
              <w:rPr>
                <w:lang w:val="en-US"/>
              </w:rPr>
            </w:pPr>
          </w:p>
        </w:tc>
        <w:tc>
          <w:tcPr>
            <w:tcW w:w="1557" w:type="dxa"/>
            <w:tcBorders>
              <w:top w:val="single" w:sz="12" w:space="0" w:color="auto"/>
            </w:tcBorders>
            <w:shd w:val="clear" w:color="auto" w:fill="auto"/>
            <w:noWrap/>
          </w:tcPr>
          <w:p w14:paraId="67E5D28E" w14:textId="77777777" w:rsidR="00003BF2" w:rsidRPr="00003BF2" w:rsidRDefault="00003BF2" w:rsidP="00003BF2">
            <w:pPr>
              <w:suppressAutoHyphens w:val="0"/>
              <w:spacing w:before="40" w:after="120"/>
              <w:ind w:right="113"/>
              <w:jc w:val="right"/>
              <w:rPr>
                <w:lang w:val="en-US"/>
              </w:rPr>
            </w:pPr>
          </w:p>
        </w:tc>
        <w:tc>
          <w:tcPr>
            <w:tcW w:w="1557" w:type="dxa"/>
            <w:tcBorders>
              <w:top w:val="single" w:sz="12" w:space="0" w:color="auto"/>
            </w:tcBorders>
            <w:shd w:val="clear" w:color="auto" w:fill="auto"/>
            <w:noWrap/>
          </w:tcPr>
          <w:p w14:paraId="76CB7CCE" w14:textId="77777777" w:rsidR="00003BF2" w:rsidRPr="00003BF2" w:rsidRDefault="00003BF2" w:rsidP="00003BF2">
            <w:pPr>
              <w:suppressAutoHyphens w:val="0"/>
              <w:spacing w:before="40" w:after="120"/>
              <w:ind w:right="113"/>
              <w:jc w:val="right"/>
              <w:rPr>
                <w:lang w:val="en-US"/>
              </w:rPr>
            </w:pPr>
          </w:p>
        </w:tc>
        <w:tc>
          <w:tcPr>
            <w:tcW w:w="2019" w:type="dxa"/>
            <w:tcBorders>
              <w:top w:val="single" w:sz="12" w:space="0" w:color="auto"/>
            </w:tcBorders>
            <w:shd w:val="clear" w:color="auto" w:fill="auto"/>
          </w:tcPr>
          <w:p w14:paraId="777FE843" w14:textId="77777777" w:rsidR="00003BF2" w:rsidRPr="00003BF2" w:rsidRDefault="00003BF2" w:rsidP="00003BF2">
            <w:pPr>
              <w:suppressAutoHyphens w:val="0"/>
              <w:spacing w:before="40" w:after="120"/>
              <w:ind w:right="113"/>
              <w:rPr>
                <w:lang w:val="en-US"/>
              </w:rPr>
            </w:pPr>
          </w:p>
        </w:tc>
      </w:tr>
      <w:tr w:rsidR="00003BF2" w:rsidRPr="00003BF2" w14:paraId="2A4D0D27" w14:textId="77777777" w:rsidTr="00D4052B">
        <w:tc>
          <w:tcPr>
            <w:tcW w:w="722" w:type="dxa"/>
            <w:shd w:val="clear" w:color="auto" w:fill="auto"/>
            <w:noWrap/>
            <w:hideMark/>
          </w:tcPr>
          <w:p w14:paraId="750DD6C9" w14:textId="77777777" w:rsidR="00003BF2" w:rsidRPr="00003BF2" w:rsidRDefault="00003BF2" w:rsidP="00003BF2">
            <w:pPr>
              <w:suppressAutoHyphens w:val="0"/>
              <w:spacing w:before="40" w:after="120"/>
              <w:ind w:right="113"/>
              <w:rPr>
                <w:lang w:val="en-US"/>
              </w:rPr>
            </w:pPr>
          </w:p>
        </w:tc>
        <w:tc>
          <w:tcPr>
            <w:tcW w:w="2482" w:type="dxa"/>
            <w:shd w:val="clear" w:color="auto" w:fill="auto"/>
            <w:noWrap/>
            <w:hideMark/>
          </w:tcPr>
          <w:p w14:paraId="2EF5C7B8" w14:textId="77777777" w:rsidR="00003BF2" w:rsidRPr="00003BF2" w:rsidRDefault="00003BF2" w:rsidP="00003BF2">
            <w:pPr>
              <w:suppressAutoHyphens w:val="0"/>
              <w:spacing w:before="40" w:after="120"/>
              <w:ind w:right="113"/>
              <w:rPr>
                <w:b/>
                <w:bCs/>
                <w:lang w:val="en-US"/>
              </w:rPr>
            </w:pPr>
            <w:r w:rsidRPr="00003BF2">
              <w:rPr>
                <w:b/>
                <w:bCs/>
                <w:lang w:val="en-US"/>
              </w:rPr>
              <w:t>Organizational activities</w:t>
            </w:r>
          </w:p>
        </w:tc>
        <w:tc>
          <w:tcPr>
            <w:tcW w:w="766" w:type="dxa"/>
            <w:shd w:val="clear" w:color="auto" w:fill="auto"/>
            <w:noWrap/>
            <w:hideMark/>
          </w:tcPr>
          <w:p w14:paraId="25FBAA7F" w14:textId="77777777" w:rsidR="00003BF2" w:rsidRPr="00003BF2" w:rsidRDefault="00003BF2" w:rsidP="00003BF2">
            <w:pPr>
              <w:suppressAutoHyphens w:val="0"/>
              <w:spacing w:before="40" w:after="120"/>
              <w:ind w:right="113"/>
              <w:rPr>
                <w:lang w:val="en-US"/>
              </w:rPr>
            </w:pPr>
          </w:p>
        </w:tc>
        <w:tc>
          <w:tcPr>
            <w:tcW w:w="3118" w:type="dxa"/>
            <w:shd w:val="clear" w:color="auto" w:fill="auto"/>
            <w:noWrap/>
            <w:hideMark/>
          </w:tcPr>
          <w:p w14:paraId="42C89D02" w14:textId="77777777" w:rsidR="00003BF2" w:rsidRPr="00003BF2" w:rsidRDefault="00003BF2" w:rsidP="00003BF2">
            <w:pPr>
              <w:suppressAutoHyphens w:val="0"/>
              <w:spacing w:before="40" w:after="120"/>
              <w:ind w:right="113"/>
              <w:rPr>
                <w:lang w:val="en-US"/>
              </w:rPr>
            </w:pPr>
          </w:p>
        </w:tc>
        <w:tc>
          <w:tcPr>
            <w:tcW w:w="1580" w:type="dxa"/>
            <w:shd w:val="clear" w:color="auto" w:fill="auto"/>
            <w:noWrap/>
            <w:hideMark/>
          </w:tcPr>
          <w:p w14:paraId="253C2B85"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105E6656"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10889CA1"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63ED867B" w14:textId="77777777" w:rsidR="00003BF2" w:rsidRPr="00003BF2" w:rsidRDefault="00003BF2" w:rsidP="00003BF2">
            <w:pPr>
              <w:suppressAutoHyphens w:val="0"/>
              <w:spacing w:before="40" w:after="120"/>
              <w:ind w:right="113"/>
              <w:rPr>
                <w:lang w:val="en-US"/>
              </w:rPr>
            </w:pPr>
          </w:p>
        </w:tc>
      </w:tr>
      <w:tr w:rsidR="00003BF2" w:rsidRPr="00003BF2" w14:paraId="210F2EE3" w14:textId="77777777" w:rsidTr="00D4052B">
        <w:tc>
          <w:tcPr>
            <w:tcW w:w="722" w:type="dxa"/>
            <w:shd w:val="clear" w:color="auto" w:fill="auto"/>
            <w:noWrap/>
            <w:hideMark/>
          </w:tcPr>
          <w:p w14:paraId="68FE5D4B" w14:textId="77777777" w:rsidR="00003BF2" w:rsidRPr="00003BF2" w:rsidRDefault="00003BF2" w:rsidP="00003BF2">
            <w:pPr>
              <w:suppressAutoHyphens w:val="0"/>
              <w:spacing w:before="40" w:after="120"/>
              <w:ind w:right="113"/>
              <w:rPr>
                <w:lang w:val="en-US"/>
              </w:rPr>
            </w:pPr>
            <w:r w:rsidRPr="00003BF2">
              <w:rPr>
                <w:lang w:val="en-US"/>
              </w:rPr>
              <w:t>1</w:t>
            </w:r>
          </w:p>
        </w:tc>
        <w:tc>
          <w:tcPr>
            <w:tcW w:w="2482" w:type="dxa"/>
            <w:shd w:val="clear" w:color="auto" w:fill="auto"/>
            <w:hideMark/>
          </w:tcPr>
          <w:p w14:paraId="014DF512" w14:textId="77777777" w:rsidR="00003BF2" w:rsidRPr="00003BF2" w:rsidRDefault="00003BF2" w:rsidP="00003BF2">
            <w:pPr>
              <w:suppressAutoHyphens w:val="0"/>
              <w:spacing w:before="40" w:after="120"/>
              <w:ind w:right="113"/>
              <w:rPr>
                <w:lang w:val="en-US"/>
              </w:rPr>
            </w:pPr>
            <w:r w:rsidRPr="00003BF2">
              <w:rPr>
                <w:lang w:val="en-US"/>
              </w:rPr>
              <w:t xml:space="preserve">Eighth session of the Meeting of the Parties to the Convention and the fourth session of the Meeting of the Parties to the Protocol </w:t>
            </w:r>
          </w:p>
        </w:tc>
        <w:tc>
          <w:tcPr>
            <w:tcW w:w="766" w:type="dxa"/>
            <w:shd w:val="clear" w:color="auto" w:fill="auto"/>
            <w:hideMark/>
          </w:tcPr>
          <w:p w14:paraId="26BF5974" w14:textId="77777777" w:rsidR="00003BF2" w:rsidRPr="00003BF2" w:rsidRDefault="00003BF2" w:rsidP="00003BF2">
            <w:pPr>
              <w:suppressAutoHyphens w:val="0"/>
              <w:spacing w:before="40" w:after="120"/>
              <w:ind w:right="113"/>
              <w:rPr>
                <w:lang w:val="en-US"/>
              </w:rPr>
            </w:pPr>
            <w:r w:rsidRPr="00003BF2">
              <w:rPr>
                <w:lang w:val="en-US"/>
              </w:rPr>
              <w:t>2</w:t>
            </w:r>
          </w:p>
        </w:tc>
        <w:tc>
          <w:tcPr>
            <w:tcW w:w="3118" w:type="dxa"/>
            <w:shd w:val="clear" w:color="auto" w:fill="auto"/>
            <w:hideMark/>
          </w:tcPr>
          <w:p w14:paraId="15D78D89" w14:textId="77777777" w:rsidR="00003BF2" w:rsidRPr="00003BF2" w:rsidRDefault="00003BF2" w:rsidP="00003BF2">
            <w:pPr>
              <w:suppressAutoHyphens w:val="0"/>
              <w:spacing w:before="40" w:after="120"/>
              <w:ind w:right="113"/>
              <w:rPr>
                <w:lang w:val="en-US"/>
              </w:rPr>
            </w:pPr>
          </w:p>
        </w:tc>
        <w:tc>
          <w:tcPr>
            <w:tcW w:w="1580" w:type="dxa"/>
            <w:shd w:val="clear" w:color="auto" w:fill="auto"/>
            <w:hideMark/>
          </w:tcPr>
          <w:p w14:paraId="095D904F" w14:textId="4BF27A53" w:rsidR="00003BF2" w:rsidRPr="00003BF2" w:rsidRDefault="00003BF2" w:rsidP="00003BF2">
            <w:pPr>
              <w:suppressAutoHyphens w:val="0"/>
              <w:spacing w:before="40" w:after="120"/>
              <w:ind w:right="113"/>
              <w:jc w:val="right"/>
              <w:rPr>
                <w:lang w:val="en-US"/>
              </w:rPr>
            </w:pPr>
            <w:r w:rsidRPr="00003BF2">
              <w:rPr>
                <w:lang w:val="en-US"/>
              </w:rPr>
              <w:t xml:space="preserve">                  80</w:t>
            </w:r>
            <w:r w:rsidR="00741313">
              <w:rPr>
                <w:lang w:val="en-US"/>
              </w:rPr>
              <w:t xml:space="preserve"> </w:t>
            </w:r>
            <w:r w:rsidRPr="00003BF2">
              <w:rPr>
                <w:lang w:val="en-US"/>
              </w:rPr>
              <w:t xml:space="preserve">000                                     </w:t>
            </w:r>
          </w:p>
        </w:tc>
        <w:tc>
          <w:tcPr>
            <w:tcW w:w="1557" w:type="dxa"/>
            <w:shd w:val="clear" w:color="auto" w:fill="auto"/>
            <w:hideMark/>
          </w:tcPr>
          <w:p w14:paraId="6575E620"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770A3D64"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5EE20CBA" w14:textId="77777777" w:rsidR="00003BF2" w:rsidRPr="00003BF2" w:rsidRDefault="00003BF2" w:rsidP="00003BF2">
            <w:pPr>
              <w:suppressAutoHyphens w:val="0"/>
              <w:spacing w:before="40" w:after="120"/>
              <w:ind w:right="113"/>
              <w:rPr>
                <w:lang w:val="en-US"/>
              </w:rPr>
            </w:pPr>
            <w:r w:rsidRPr="00003BF2">
              <w:rPr>
                <w:lang w:val="en-US"/>
              </w:rPr>
              <w:t>Not yet completed</w:t>
            </w:r>
          </w:p>
        </w:tc>
      </w:tr>
      <w:tr w:rsidR="00003BF2" w:rsidRPr="00003BF2" w14:paraId="4260B2A9" w14:textId="77777777" w:rsidTr="00D4052B">
        <w:tc>
          <w:tcPr>
            <w:tcW w:w="722" w:type="dxa"/>
            <w:shd w:val="clear" w:color="auto" w:fill="auto"/>
            <w:hideMark/>
          </w:tcPr>
          <w:p w14:paraId="5E8682D8" w14:textId="77777777" w:rsidR="00003BF2" w:rsidRPr="00003BF2" w:rsidRDefault="00003BF2" w:rsidP="00003BF2">
            <w:pPr>
              <w:suppressAutoHyphens w:val="0"/>
              <w:spacing w:before="40" w:after="120"/>
              <w:ind w:right="113"/>
              <w:rPr>
                <w:lang w:val="en-US"/>
              </w:rPr>
            </w:pPr>
            <w:r w:rsidRPr="00003BF2">
              <w:rPr>
                <w:lang w:val="en-US"/>
              </w:rPr>
              <w:t>2.1</w:t>
            </w:r>
          </w:p>
        </w:tc>
        <w:tc>
          <w:tcPr>
            <w:tcW w:w="2482" w:type="dxa"/>
            <w:vMerge w:val="restart"/>
            <w:shd w:val="clear" w:color="auto" w:fill="auto"/>
            <w:hideMark/>
          </w:tcPr>
          <w:p w14:paraId="69568423" w14:textId="77777777" w:rsidR="00003BF2" w:rsidRPr="00003BF2" w:rsidRDefault="00003BF2" w:rsidP="00003BF2">
            <w:pPr>
              <w:suppressAutoHyphens w:val="0"/>
              <w:spacing w:before="40" w:after="120"/>
              <w:ind w:right="113"/>
              <w:rPr>
                <w:lang w:val="en-US"/>
              </w:rPr>
            </w:pPr>
            <w:r w:rsidRPr="00003BF2">
              <w:rPr>
                <w:lang w:val="en-US"/>
              </w:rPr>
              <w:t>Meetings of the Working Group on Environmental Impact Assessment and Strategic Environmental Assessment, Geneva</w:t>
            </w:r>
          </w:p>
        </w:tc>
        <w:tc>
          <w:tcPr>
            <w:tcW w:w="766" w:type="dxa"/>
            <w:vMerge w:val="restart"/>
            <w:shd w:val="clear" w:color="auto" w:fill="auto"/>
            <w:hideMark/>
          </w:tcPr>
          <w:p w14:paraId="37183398" w14:textId="77777777" w:rsidR="00003BF2" w:rsidRPr="00003BF2" w:rsidRDefault="00003BF2" w:rsidP="00003BF2">
            <w:pPr>
              <w:suppressAutoHyphens w:val="0"/>
              <w:spacing w:before="40" w:after="120"/>
              <w:ind w:right="113"/>
              <w:rPr>
                <w:lang w:val="en-US"/>
              </w:rPr>
            </w:pPr>
            <w:r w:rsidRPr="00003BF2">
              <w:rPr>
                <w:lang w:val="en-US"/>
              </w:rPr>
              <w:t>2</w:t>
            </w:r>
          </w:p>
        </w:tc>
        <w:tc>
          <w:tcPr>
            <w:tcW w:w="3118" w:type="dxa"/>
            <w:shd w:val="clear" w:color="auto" w:fill="auto"/>
            <w:hideMark/>
          </w:tcPr>
          <w:p w14:paraId="368011E1" w14:textId="5C42CAC9" w:rsidR="00003BF2" w:rsidRPr="00003BF2" w:rsidRDefault="00003BF2" w:rsidP="00003BF2">
            <w:pPr>
              <w:suppressAutoHyphens w:val="0"/>
              <w:spacing w:before="40" w:after="120"/>
              <w:ind w:right="113"/>
              <w:rPr>
                <w:lang w:val="en-US"/>
              </w:rPr>
            </w:pPr>
            <w:r w:rsidRPr="00003BF2">
              <w:rPr>
                <w:lang w:val="en-US"/>
              </w:rPr>
              <w:t>Seventh meeting, 28</w:t>
            </w:r>
            <w:r w:rsidR="00741313">
              <w:rPr>
                <w:lang w:val="en-US"/>
              </w:rPr>
              <w:t>–</w:t>
            </w:r>
            <w:r w:rsidRPr="00003BF2">
              <w:rPr>
                <w:lang w:val="en-US"/>
              </w:rPr>
              <w:t>30 May 2018</w:t>
            </w:r>
          </w:p>
        </w:tc>
        <w:tc>
          <w:tcPr>
            <w:tcW w:w="1580" w:type="dxa"/>
            <w:shd w:val="clear" w:color="auto" w:fill="auto"/>
            <w:noWrap/>
            <w:hideMark/>
          </w:tcPr>
          <w:p w14:paraId="6A3ABF66" w14:textId="617AFC1F" w:rsidR="00003BF2" w:rsidRPr="00003BF2" w:rsidRDefault="00003BF2" w:rsidP="00003BF2">
            <w:pPr>
              <w:suppressAutoHyphens w:val="0"/>
              <w:spacing w:before="40" w:after="120"/>
              <w:ind w:right="113"/>
              <w:jc w:val="right"/>
              <w:rPr>
                <w:lang w:val="en-US"/>
              </w:rPr>
            </w:pPr>
            <w:r w:rsidRPr="00003BF2">
              <w:rPr>
                <w:lang w:val="en-US"/>
              </w:rPr>
              <w:t xml:space="preserve">                  36</w:t>
            </w:r>
            <w:r w:rsidR="00741313">
              <w:rPr>
                <w:lang w:val="en-US"/>
              </w:rPr>
              <w:t xml:space="preserve"> </w:t>
            </w:r>
            <w:r w:rsidRPr="00003BF2">
              <w:rPr>
                <w:lang w:val="en-US"/>
              </w:rPr>
              <w:t xml:space="preserve">667 </w:t>
            </w:r>
          </w:p>
        </w:tc>
        <w:tc>
          <w:tcPr>
            <w:tcW w:w="1557" w:type="dxa"/>
            <w:shd w:val="clear" w:color="auto" w:fill="auto"/>
            <w:noWrap/>
          </w:tcPr>
          <w:p w14:paraId="6ACDA403" w14:textId="759C2624" w:rsidR="00003BF2" w:rsidRPr="00003BF2" w:rsidRDefault="00003BF2" w:rsidP="00003BF2">
            <w:pPr>
              <w:suppressAutoHyphens w:val="0"/>
              <w:spacing w:before="40" w:after="120"/>
              <w:ind w:right="113"/>
              <w:jc w:val="right"/>
              <w:rPr>
                <w:lang w:val="en-US"/>
              </w:rPr>
            </w:pPr>
            <w:r w:rsidRPr="00003BF2">
              <w:rPr>
                <w:lang w:val="en-US"/>
              </w:rPr>
              <w:t>2</w:t>
            </w:r>
            <w:r w:rsidR="004900EA">
              <w:rPr>
                <w:lang w:val="en-US"/>
              </w:rPr>
              <w:t xml:space="preserve"> </w:t>
            </w:r>
            <w:r w:rsidRPr="00003BF2">
              <w:rPr>
                <w:lang w:val="en-US"/>
              </w:rPr>
              <w:t>120</w:t>
            </w:r>
          </w:p>
        </w:tc>
        <w:tc>
          <w:tcPr>
            <w:tcW w:w="1557" w:type="dxa"/>
            <w:shd w:val="clear" w:color="auto" w:fill="auto"/>
            <w:noWrap/>
            <w:hideMark/>
          </w:tcPr>
          <w:p w14:paraId="6E19FFDF"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767A06B8" w14:textId="77777777" w:rsidR="00003BF2" w:rsidRPr="00003BF2" w:rsidRDefault="00003BF2" w:rsidP="00003BF2">
            <w:pPr>
              <w:suppressAutoHyphens w:val="0"/>
              <w:spacing w:before="40" w:after="120"/>
              <w:ind w:right="113"/>
              <w:rPr>
                <w:lang w:val="en-US"/>
              </w:rPr>
            </w:pPr>
            <w:r w:rsidRPr="00003BF2">
              <w:rPr>
                <w:lang w:val="en-US"/>
              </w:rPr>
              <w:t xml:space="preserve">Completed </w:t>
            </w:r>
          </w:p>
        </w:tc>
      </w:tr>
      <w:tr w:rsidR="00003BF2" w:rsidRPr="00003BF2" w14:paraId="466984F6" w14:textId="77777777" w:rsidTr="00D4052B">
        <w:tc>
          <w:tcPr>
            <w:tcW w:w="722" w:type="dxa"/>
            <w:shd w:val="clear" w:color="auto" w:fill="auto"/>
            <w:hideMark/>
          </w:tcPr>
          <w:p w14:paraId="12B2D3F1" w14:textId="77777777" w:rsidR="00003BF2" w:rsidRPr="00003BF2" w:rsidRDefault="00003BF2" w:rsidP="00003BF2">
            <w:pPr>
              <w:suppressAutoHyphens w:val="0"/>
              <w:spacing w:before="40" w:after="120"/>
              <w:ind w:right="113"/>
              <w:rPr>
                <w:lang w:val="en-US"/>
              </w:rPr>
            </w:pPr>
            <w:r w:rsidRPr="00003BF2">
              <w:rPr>
                <w:lang w:val="en-US"/>
              </w:rPr>
              <w:t>2.2</w:t>
            </w:r>
          </w:p>
        </w:tc>
        <w:tc>
          <w:tcPr>
            <w:tcW w:w="2482" w:type="dxa"/>
            <w:vMerge/>
            <w:shd w:val="clear" w:color="auto" w:fill="auto"/>
            <w:hideMark/>
          </w:tcPr>
          <w:p w14:paraId="71797028"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5AD0A3CB"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112886EE" w14:textId="52939FEB" w:rsidR="00003BF2" w:rsidRPr="00003BF2" w:rsidRDefault="00003BF2" w:rsidP="00003BF2">
            <w:pPr>
              <w:suppressAutoHyphens w:val="0"/>
              <w:spacing w:before="40" w:after="120"/>
              <w:ind w:right="113"/>
              <w:rPr>
                <w:lang w:val="en-US"/>
              </w:rPr>
            </w:pPr>
            <w:r w:rsidRPr="00003BF2">
              <w:rPr>
                <w:lang w:val="en-US"/>
              </w:rPr>
              <w:t>Eight meeting, 26</w:t>
            </w:r>
            <w:r w:rsidR="00741313">
              <w:rPr>
                <w:lang w:val="en-US"/>
              </w:rPr>
              <w:t>–</w:t>
            </w:r>
            <w:r w:rsidRPr="00003BF2">
              <w:rPr>
                <w:lang w:val="en-US"/>
              </w:rPr>
              <w:t>28 November 2019</w:t>
            </w:r>
          </w:p>
        </w:tc>
        <w:tc>
          <w:tcPr>
            <w:tcW w:w="1580" w:type="dxa"/>
            <w:shd w:val="clear" w:color="auto" w:fill="auto"/>
            <w:noWrap/>
            <w:hideMark/>
          </w:tcPr>
          <w:p w14:paraId="5ACD0651" w14:textId="66DE2834" w:rsidR="00003BF2" w:rsidRPr="00003BF2" w:rsidRDefault="00003BF2" w:rsidP="00003BF2">
            <w:pPr>
              <w:suppressAutoHyphens w:val="0"/>
              <w:spacing w:before="40" w:after="120"/>
              <w:ind w:right="113"/>
              <w:jc w:val="right"/>
              <w:rPr>
                <w:lang w:val="en-US"/>
              </w:rPr>
            </w:pPr>
            <w:r w:rsidRPr="00003BF2">
              <w:rPr>
                <w:lang w:val="en-US"/>
              </w:rPr>
              <w:t xml:space="preserve">                  36</w:t>
            </w:r>
            <w:r w:rsidR="00741313">
              <w:rPr>
                <w:lang w:val="en-US"/>
              </w:rPr>
              <w:t xml:space="preserve"> </w:t>
            </w:r>
            <w:r w:rsidRPr="00003BF2">
              <w:rPr>
                <w:lang w:val="en-US"/>
              </w:rPr>
              <w:t xml:space="preserve">667 </w:t>
            </w:r>
          </w:p>
        </w:tc>
        <w:tc>
          <w:tcPr>
            <w:tcW w:w="1557" w:type="dxa"/>
            <w:shd w:val="clear" w:color="auto" w:fill="auto"/>
            <w:noWrap/>
          </w:tcPr>
          <w:p w14:paraId="06783190" w14:textId="21E58B83" w:rsidR="00003BF2" w:rsidRPr="00003BF2" w:rsidRDefault="00003BF2" w:rsidP="00003BF2">
            <w:pPr>
              <w:suppressAutoHyphens w:val="0"/>
              <w:spacing w:before="40" w:after="120"/>
              <w:ind w:right="113"/>
              <w:jc w:val="right"/>
              <w:rPr>
                <w:lang w:val="en-US"/>
              </w:rPr>
            </w:pPr>
            <w:r w:rsidRPr="00003BF2">
              <w:rPr>
                <w:lang w:val="en-US"/>
              </w:rPr>
              <w:t>9</w:t>
            </w:r>
            <w:r w:rsidR="004900EA">
              <w:rPr>
                <w:lang w:val="en-US"/>
              </w:rPr>
              <w:t xml:space="preserve"> </w:t>
            </w:r>
            <w:r w:rsidRPr="00003BF2">
              <w:rPr>
                <w:lang w:val="en-US"/>
              </w:rPr>
              <w:t>363</w:t>
            </w:r>
          </w:p>
        </w:tc>
        <w:tc>
          <w:tcPr>
            <w:tcW w:w="1557" w:type="dxa"/>
            <w:shd w:val="clear" w:color="auto" w:fill="auto"/>
            <w:noWrap/>
            <w:hideMark/>
          </w:tcPr>
          <w:p w14:paraId="4C121683"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6CF67814"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7CB240D7" w14:textId="77777777" w:rsidTr="00D4052B">
        <w:tc>
          <w:tcPr>
            <w:tcW w:w="722" w:type="dxa"/>
            <w:shd w:val="clear" w:color="auto" w:fill="auto"/>
            <w:hideMark/>
          </w:tcPr>
          <w:p w14:paraId="591EA835" w14:textId="77777777" w:rsidR="00003BF2" w:rsidRPr="00003BF2" w:rsidRDefault="00003BF2" w:rsidP="00003BF2">
            <w:pPr>
              <w:suppressAutoHyphens w:val="0"/>
              <w:spacing w:before="40" w:after="120"/>
              <w:ind w:right="113"/>
              <w:rPr>
                <w:lang w:val="en-US"/>
              </w:rPr>
            </w:pPr>
            <w:r w:rsidRPr="00003BF2">
              <w:rPr>
                <w:lang w:val="en-US"/>
              </w:rPr>
              <w:t>2.3</w:t>
            </w:r>
          </w:p>
        </w:tc>
        <w:tc>
          <w:tcPr>
            <w:tcW w:w="2482" w:type="dxa"/>
            <w:vMerge/>
            <w:shd w:val="clear" w:color="auto" w:fill="auto"/>
            <w:hideMark/>
          </w:tcPr>
          <w:p w14:paraId="0827E71A"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7DD98EDB"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1E4A7387" w14:textId="115BED4B" w:rsidR="00003BF2" w:rsidRPr="00003BF2" w:rsidRDefault="00003BF2" w:rsidP="00003BF2">
            <w:pPr>
              <w:suppressAutoHyphens w:val="0"/>
              <w:spacing w:before="40" w:after="120"/>
              <w:ind w:right="113"/>
              <w:rPr>
                <w:lang w:val="en-US"/>
              </w:rPr>
            </w:pPr>
            <w:r w:rsidRPr="00003BF2">
              <w:rPr>
                <w:lang w:val="en-US"/>
              </w:rPr>
              <w:t>Ninth meeting, 24</w:t>
            </w:r>
            <w:r w:rsidR="00741313">
              <w:rPr>
                <w:lang w:val="en-US"/>
              </w:rPr>
              <w:t>–</w:t>
            </w:r>
            <w:r w:rsidRPr="00003BF2">
              <w:rPr>
                <w:lang w:val="en-US"/>
              </w:rPr>
              <w:t>26 August 2020</w:t>
            </w:r>
          </w:p>
        </w:tc>
        <w:tc>
          <w:tcPr>
            <w:tcW w:w="1580" w:type="dxa"/>
            <w:shd w:val="clear" w:color="auto" w:fill="auto"/>
            <w:noWrap/>
            <w:hideMark/>
          </w:tcPr>
          <w:p w14:paraId="293EC136" w14:textId="26DDFB18" w:rsidR="00003BF2" w:rsidRPr="00003BF2" w:rsidRDefault="00003BF2" w:rsidP="00003BF2">
            <w:pPr>
              <w:suppressAutoHyphens w:val="0"/>
              <w:spacing w:before="40" w:after="120"/>
              <w:ind w:right="113"/>
              <w:jc w:val="right"/>
              <w:rPr>
                <w:lang w:val="en-US"/>
              </w:rPr>
            </w:pPr>
            <w:r w:rsidRPr="00003BF2">
              <w:rPr>
                <w:lang w:val="en-US"/>
              </w:rPr>
              <w:t xml:space="preserve">                  36</w:t>
            </w:r>
            <w:r w:rsidR="00741313">
              <w:rPr>
                <w:lang w:val="en-US"/>
              </w:rPr>
              <w:t xml:space="preserve"> </w:t>
            </w:r>
            <w:r w:rsidRPr="00003BF2">
              <w:rPr>
                <w:lang w:val="en-US"/>
              </w:rPr>
              <w:t xml:space="preserve">667 </w:t>
            </w:r>
          </w:p>
        </w:tc>
        <w:tc>
          <w:tcPr>
            <w:tcW w:w="1557" w:type="dxa"/>
            <w:shd w:val="clear" w:color="auto" w:fill="auto"/>
            <w:noWrap/>
          </w:tcPr>
          <w:p w14:paraId="6786ECD0" w14:textId="11729D3C" w:rsidR="00003BF2" w:rsidRPr="00003BF2" w:rsidRDefault="00003BF2" w:rsidP="00003BF2">
            <w:pPr>
              <w:suppressAutoHyphens w:val="0"/>
              <w:spacing w:before="40" w:after="120"/>
              <w:ind w:right="113"/>
              <w:jc w:val="right"/>
              <w:rPr>
                <w:lang w:val="en-US"/>
              </w:rPr>
            </w:pPr>
            <w:bookmarkStart w:id="35" w:name="_Hlk51772522"/>
            <w:r w:rsidRPr="00003BF2">
              <w:rPr>
                <w:lang w:val="en-US"/>
              </w:rPr>
              <w:t>34</w:t>
            </w:r>
            <w:r w:rsidR="004900EA">
              <w:rPr>
                <w:lang w:val="en-US"/>
              </w:rPr>
              <w:t xml:space="preserve"> </w:t>
            </w:r>
            <w:r w:rsidRPr="00003BF2">
              <w:rPr>
                <w:lang w:val="en-US"/>
              </w:rPr>
              <w:t>754</w:t>
            </w:r>
            <w:bookmarkEnd w:id="35"/>
          </w:p>
        </w:tc>
        <w:tc>
          <w:tcPr>
            <w:tcW w:w="1557" w:type="dxa"/>
            <w:shd w:val="clear" w:color="auto" w:fill="auto"/>
            <w:noWrap/>
            <w:hideMark/>
          </w:tcPr>
          <w:p w14:paraId="3E37CA3E"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7D568ED3"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590C7A19" w14:textId="77777777" w:rsidTr="00D4052B">
        <w:tc>
          <w:tcPr>
            <w:tcW w:w="722" w:type="dxa"/>
            <w:shd w:val="clear" w:color="auto" w:fill="auto"/>
            <w:noWrap/>
            <w:hideMark/>
          </w:tcPr>
          <w:p w14:paraId="5D6E729D" w14:textId="77777777" w:rsidR="00003BF2" w:rsidRPr="00003BF2" w:rsidRDefault="00003BF2" w:rsidP="00003BF2">
            <w:pPr>
              <w:suppressAutoHyphens w:val="0"/>
              <w:spacing w:before="40" w:after="120"/>
              <w:ind w:right="113"/>
              <w:rPr>
                <w:lang w:val="en-US"/>
              </w:rPr>
            </w:pPr>
            <w:r w:rsidRPr="00003BF2">
              <w:rPr>
                <w:lang w:val="en-US"/>
              </w:rPr>
              <w:t>3.1</w:t>
            </w:r>
          </w:p>
        </w:tc>
        <w:tc>
          <w:tcPr>
            <w:tcW w:w="2482" w:type="dxa"/>
            <w:vMerge w:val="restart"/>
            <w:shd w:val="clear" w:color="auto" w:fill="auto"/>
            <w:hideMark/>
          </w:tcPr>
          <w:p w14:paraId="712FCA46" w14:textId="77777777" w:rsidR="00003BF2" w:rsidRPr="00003BF2" w:rsidRDefault="00003BF2" w:rsidP="00003BF2">
            <w:pPr>
              <w:suppressAutoHyphens w:val="0"/>
              <w:spacing w:before="40" w:after="120"/>
              <w:ind w:right="113"/>
              <w:rPr>
                <w:lang w:val="en-US"/>
              </w:rPr>
            </w:pPr>
            <w:r w:rsidRPr="00003BF2">
              <w:rPr>
                <w:lang w:val="en-US"/>
              </w:rPr>
              <w:t>Bureau meetings (free standing)</w:t>
            </w:r>
          </w:p>
        </w:tc>
        <w:tc>
          <w:tcPr>
            <w:tcW w:w="766" w:type="dxa"/>
            <w:vMerge w:val="restart"/>
            <w:shd w:val="clear" w:color="auto" w:fill="auto"/>
            <w:hideMark/>
          </w:tcPr>
          <w:p w14:paraId="516FC615" w14:textId="77777777" w:rsidR="00003BF2" w:rsidRPr="00003BF2" w:rsidRDefault="00003BF2" w:rsidP="00003BF2">
            <w:pPr>
              <w:suppressAutoHyphens w:val="0"/>
              <w:spacing w:before="40" w:after="120"/>
              <w:ind w:right="113"/>
              <w:rPr>
                <w:lang w:val="en-US"/>
              </w:rPr>
            </w:pPr>
            <w:r w:rsidRPr="00003BF2">
              <w:rPr>
                <w:lang w:val="en-US"/>
              </w:rPr>
              <w:t>2</w:t>
            </w:r>
          </w:p>
        </w:tc>
        <w:tc>
          <w:tcPr>
            <w:tcW w:w="3118" w:type="dxa"/>
            <w:shd w:val="clear" w:color="auto" w:fill="auto"/>
            <w:hideMark/>
          </w:tcPr>
          <w:p w14:paraId="480EE7C6" w14:textId="528F90A7" w:rsidR="00003BF2" w:rsidRPr="00003BF2" w:rsidRDefault="00003BF2" w:rsidP="00003BF2">
            <w:pPr>
              <w:suppressAutoHyphens w:val="0"/>
              <w:spacing w:before="40" w:after="120"/>
              <w:ind w:right="113"/>
              <w:rPr>
                <w:lang w:val="en-US"/>
              </w:rPr>
            </w:pPr>
            <w:r w:rsidRPr="00003BF2">
              <w:rPr>
                <w:lang w:val="en-US"/>
              </w:rPr>
              <w:t>Fourth meeting, 7</w:t>
            </w:r>
            <w:r w:rsidR="00741313">
              <w:rPr>
                <w:lang w:val="en-US"/>
              </w:rPr>
              <w:t>–</w:t>
            </w:r>
            <w:r w:rsidRPr="00003BF2">
              <w:rPr>
                <w:lang w:val="en-US"/>
              </w:rPr>
              <w:t>8 February 2018</w:t>
            </w:r>
          </w:p>
        </w:tc>
        <w:tc>
          <w:tcPr>
            <w:tcW w:w="1580" w:type="dxa"/>
            <w:shd w:val="clear" w:color="auto" w:fill="auto"/>
            <w:noWrap/>
            <w:hideMark/>
          </w:tcPr>
          <w:p w14:paraId="7EDE7017" w14:textId="0725FBBC"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tcPr>
          <w:p w14:paraId="367F2867" w14:textId="1F7DD196" w:rsidR="00003BF2" w:rsidRPr="00003BF2" w:rsidRDefault="00003BF2" w:rsidP="00003BF2">
            <w:pPr>
              <w:suppressAutoHyphens w:val="0"/>
              <w:spacing w:before="40" w:after="120"/>
              <w:ind w:right="113"/>
              <w:jc w:val="right"/>
              <w:rPr>
                <w:lang w:val="en-US"/>
              </w:rPr>
            </w:pPr>
            <w:r w:rsidRPr="00003BF2">
              <w:rPr>
                <w:lang w:val="en-US"/>
              </w:rPr>
              <w:t>2</w:t>
            </w:r>
            <w:r w:rsidR="004900EA">
              <w:rPr>
                <w:lang w:val="en-US"/>
              </w:rPr>
              <w:t xml:space="preserve"> </w:t>
            </w:r>
            <w:r w:rsidRPr="00003BF2">
              <w:rPr>
                <w:lang w:val="en-US"/>
              </w:rPr>
              <w:t>765</w:t>
            </w:r>
          </w:p>
        </w:tc>
        <w:tc>
          <w:tcPr>
            <w:tcW w:w="1557" w:type="dxa"/>
            <w:shd w:val="clear" w:color="auto" w:fill="auto"/>
            <w:noWrap/>
            <w:hideMark/>
          </w:tcPr>
          <w:p w14:paraId="473DCF9C"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2952657F"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5C583247" w14:textId="77777777" w:rsidTr="00D4052B">
        <w:tc>
          <w:tcPr>
            <w:tcW w:w="722" w:type="dxa"/>
            <w:shd w:val="clear" w:color="auto" w:fill="auto"/>
            <w:noWrap/>
            <w:hideMark/>
          </w:tcPr>
          <w:p w14:paraId="4EB4FD6E" w14:textId="77777777" w:rsidR="00003BF2" w:rsidRPr="00003BF2" w:rsidRDefault="00003BF2" w:rsidP="00003BF2">
            <w:pPr>
              <w:suppressAutoHyphens w:val="0"/>
              <w:spacing w:before="40" w:after="120"/>
              <w:ind w:right="113"/>
              <w:rPr>
                <w:lang w:val="en-US"/>
              </w:rPr>
            </w:pPr>
            <w:r w:rsidRPr="00003BF2">
              <w:rPr>
                <w:lang w:val="en-US"/>
              </w:rPr>
              <w:t>3.2</w:t>
            </w:r>
          </w:p>
        </w:tc>
        <w:tc>
          <w:tcPr>
            <w:tcW w:w="2482" w:type="dxa"/>
            <w:vMerge/>
            <w:shd w:val="clear" w:color="auto" w:fill="auto"/>
            <w:hideMark/>
          </w:tcPr>
          <w:p w14:paraId="106B3177"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7B556729"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1663944C" w14:textId="5ACE12FF" w:rsidR="00003BF2" w:rsidRPr="00003BF2" w:rsidRDefault="00003BF2" w:rsidP="00003BF2">
            <w:pPr>
              <w:suppressAutoHyphens w:val="0"/>
              <w:spacing w:before="40" w:after="120"/>
              <w:ind w:right="113"/>
              <w:rPr>
                <w:lang w:val="en-US"/>
              </w:rPr>
            </w:pPr>
            <w:r w:rsidRPr="00003BF2">
              <w:rPr>
                <w:lang w:val="en-US"/>
              </w:rPr>
              <w:t>Fifth meeting, 22</w:t>
            </w:r>
            <w:r w:rsidR="00741313">
              <w:rPr>
                <w:lang w:val="en-US"/>
              </w:rPr>
              <w:t>–</w:t>
            </w:r>
            <w:r w:rsidRPr="00003BF2">
              <w:rPr>
                <w:lang w:val="en-US"/>
              </w:rPr>
              <w:t>23 October 2018</w:t>
            </w:r>
          </w:p>
        </w:tc>
        <w:tc>
          <w:tcPr>
            <w:tcW w:w="1580" w:type="dxa"/>
            <w:shd w:val="clear" w:color="auto" w:fill="auto"/>
            <w:noWrap/>
            <w:hideMark/>
          </w:tcPr>
          <w:p w14:paraId="053CD997" w14:textId="789A3871"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tcPr>
          <w:p w14:paraId="0A742F41" w14:textId="3C52E70B" w:rsidR="00003BF2" w:rsidRPr="00003BF2" w:rsidRDefault="00003BF2" w:rsidP="00003BF2">
            <w:pPr>
              <w:suppressAutoHyphens w:val="0"/>
              <w:spacing w:before="40" w:after="120"/>
              <w:ind w:right="113"/>
              <w:jc w:val="right"/>
              <w:rPr>
                <w:lang w:val="en-US"/>
              </w:rPr>
            </w:pPr>
            <w:r w:rsidRPr="00003BF2">
              <w:rPr>
                <w:lang w:val="en-US"/>
              </w:rPr>
              <w:t>3</w:t>
            </w:r>
            <w:r w:rsidR="004900EA">
              <w:rPr>
                <w:lang w:val="en-US"/>
              </w:rPr>
              <w:t xml:space="preserve"> </w:t>
            </w:r>
            <w:r w:rsidRPr="00003BF2">
              <w:rPr>
                <w:lang w:val="en-US"/>
              </w:rPr>
              <w:t>509</w:t>
            </w:r>
          </w:p>
        </w:tc>
        <w:tc>
          <w:tcPr>
            <w:tcW w:w="1557" w:type="dxa"/>
            <w:shd w:val="clear" w:color="auto" w:fill="auto"/>
            <w:noWrap/>
            <w:hideMark/>
          </w:tcPr>
          <w:p w14:paraId="26458956"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54B26EF9"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453F8C4A" w14:textId="77777777" w:rsidTr="00D4052B">
        <w:tc>
          <w:tcPr>
            <w:tcW w:w="722" w:type="dxa"/>
            <w:shd w:val="clear" w:color="auto" w:fill="auto"/>
            <w:noWrap/>
            <w:hideMark/>
          </w:tcPr>
          <w:p w14:paraId="3E8DB63E" w14:textId="77777777" w:rsidR="00003BF2" w:rsidRPr="00003BF2" w:rsidRDefault="00003BF2" w:rsidP="00003BF2">
            <w:pPr>
              <w:suppressAutoHyphens w:val="0"/>
              <w:spacing w:before="40" w:after="120"/>
              <w:ind w:right="113"/>
              <w:rPr>
                <w:lang w:val="en-US"/>
              </w:rPr>
            </w:pPr>
            <w:r w:rsidRPr="00003BF2">
              <w:rPr>
                <w:lang w:val="en-US"/>
              </w:rPr>
              <w:t>3.3</w:t>
            </w:r>
          </w:p>
        </w:tc>
        <w:tc>
          <w:tcPr>
            <w:tcW w:w="2482" w:type="dxa"/>
            <w:vMerge/>
            <w:shd w:val="clear" w:color="auto" w:fill="auto"/>
            <w:hideMark/>
          </w:tcPr>
          <w:p w14:paraId="5D954A4E"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43506DC0"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7F8F294D" w14:textId="6F303FD5" w:rsidR="00003BF2" w:rsidRPr="00003BF2" w:rsidRDefault="00003BF2" w:rsidP="00003BF2">
            <w:pPr>
              <w:suppressAutoHyphens w:val="0"/>
              <w:spacing w:before="40" w:after="120"/>
              <w:ind w:right="113"/>
              <w:rPr>
                <w:lang w:val="en-US"/>
              </w:rPr>
            </w:pPr>
            <w:r w:rsidRPr="00003BF2">
              <w:rPr>
                <w:lang w:val="en-US"/>
              </w:rPr>
              <w:t>Sixth meeting, 17</w:t>
            </w:r>
            <w:r w:rsidR="00741313">
              <w:rPr>
                <w:lang w:val="en-US"/>
              </w:rPr>
              <w:t>–</w:t>
            </w:r>
            <w:r w:rsidRPr="00003BF2">
              <w:rPr>
                <w:lang w:val="en-US"/>
              </w:rPr>
              <w:t>18 June 2019</w:t>
            </w:r>
          </w:p>
        </w:tc>
        <w:tc>
          <w:tcPr>
            <w:tcW w:w="1580" w:type="dxa"/>
            <w:shd w:val="clear" w:color="auto" w:fill="auto"/>
            <w:noWrap/>
            <w:hideMark/>
          </w:tcPr>
          <w:p w14:paraId="323064E9" w14:textId="37970020"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tcPr>
          <w:p w14:paraId="059C14E4" w14:textId="7D7DCCFC" w:rsidR="00003BF2" w:rsidRPr="00003BF2" w:rsidRDefault="00003BF2" w:rsidP="00003BF2">
            <w:pPr>
              <w:suppressAutoHyphens w:val="0"/>
              <w:spacing w:before="40" w:after="120"/>
              <w:ind w:right="113"/>
              <w:jc w:val="right"/>
              <w:rPr>
                <w:lang w:val="en-US"/>
              </w:rPr>
            </w:pPr>
            <w:r w:rsidRPr="00003BF2">
              <w:rPr>
                <w:lang w:val="en-US"/>
              </w:rPr>
              <w:t>2</w:t>
            </w:r>
            <w:r w:rsidR="004900EA">
              <w:rPr>
                <w:lang w:val="en-US"/>
              </w:rPr>
              <w:t xml:space="preserve"> </w:t>
            </w:r>
            <w:r w:rsidRPr="00003BF2">
              <w:rPr>
                <w:lang w:val="en-US"/>
              </w:rPr>
              <w:t>676</w:t>
            </w:r>
          </w:p>
        </w:tc>
        <w:tc>
          <w:tcPr>
            <w:tcW w:w="1557" w:type="dxa"/>
            <w:shd w:val="clear" w:color="auto" w:fill="auto"/>
            <w:noWrap/>
            <w:hideMark/>
          </w:tcPr>
          <w:p w14:paraId="4FDA24ED"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7EC7777A"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34BF3B7C" w14:textId="77777777" w:rsidTr="00D4052B">
        <w:tc>
          <w:tcPr>
            <w:tcW w:w="722" w:type="dxa"/>
            <w:shd w:val="clear" w:color="auto" w:fill="auto"/>
            <w:noWrap/>
            <w:hideMark/>
          </w:tcPr>
          <w:p w14:paraId="31F5CE39" w14:textId="77777777" w:rsidR="00003BF2" w:rsidRPr="00003BF2" w:rsidRDefault="00003BF2" w:rsidP="00003BF2">
            <w:pPr>
              <w:suppressAutoHyphens w:val="0"/>
              <w:spacing w:before="40" w:after="120"/>
              <w:ind w:right="113"/>
              <w:rPr>
                <w:lang w:val="en-US"/>
              </w:rPr>
            </w:pPr>
            <w:r w:rsidRPr="00003BF2">
              <w:rPr>
                <w:lang w:val="en-US"/>
              </w:rPr>
              <w:t>3.4</w:t>
            </w:r>
          </w:p>
        </w:tc>
        <w:tc>
          <w:tcPr>
            <w:tcW w:w="2482" w:type="dxa"/>
            <w:vMerge/>
            <w:shd w:val="clear" w:color="auto" w:fill="auto"/>
            <w:hideMark/>
          </w:tcPr>
          <w:p w14:paraId="3DF5244B"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007E24F2"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025C0746" w14:textId="111A031F" w:rsidR="00003BF2" w:rsidRPr="00003BF2" w:rsidRDefault="00003BF2" w:rsidP="00003BF2">
            <w:pPr>
              <w:suppressAutoHyphens w:val="0"/>
              <w:spacing w:before="40" w:after="120"/>
              <w:ind w:right="113"/>
              <w:rPr>
                <w:lang w:val="en-US"/>
              </w:rPr>
            </w:pPr>
            <w:r w:rsidRPr="00003BF2">
              <w:rPr>
                <w:lang w:val="en-US"/>
              </w:rPr>
              <w:t>Seventh meeting, 25</w:t>
            </w:r>
            <w:r w:rsidR="00741313">
              <w:rPr>
                <w:lang w:val="en-US"/>
              </w:rPr>
              <w:t>–</w:t>
            </w:r>
            <w:r w:rsidRPr="00003BF2">
              <w:rPr>
                <w:lang w:val="en-US"/>
              </w:rPr>
              <w:t>26 February 2020</w:t>
            </w:r>
          </w:p>
        </w:tc>
        <w:tc>
          <w:tcPr>
            <w:tcW w:w="1580" w:type="dxa"/>
            <w:shd w:val="clear" w:color="auto" w:fill="auto"/>
            <w:noWrap/>
            <w:hideMark/>
          </w:tcPr>
          <w:p w14:paraId="1F8FB41E" w14:textId="2CEB568E"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tcPr>
          <w:p w14:paraId="66FD9DE6" w14:textId="201EA3CF" w:rsidR="00003BF2" w:rsidRPr="00003BF2" w:rsidRDefault="00003BF2" w:rsidP="00003BF2">
            <w:pPr>
              <w:suppressAutoHyphens w:val="0"/>
              <w:spacing w:before="40" w:after="120"/>
              <w:ind w:right="113"/>
              <w:jc w:val="right"/>
              <w:rPr>
                <w:lang w:val="en-US"/>
              </w:rPr>
            </w:pPr>
            <w:r w:rsidRPr="00003BF2">
              <w:rPr>
                <w:lang w:val="en-US"/>
              </w:rPr>
              <w:t>3</w:t>
            </w:r>
            <w:r w:rsidR="004900EA">
              <w:rPr>
                <w:lang w:val="en-US"/>
              </w:rPr>
              <w:t xml:space="preserve"> </w:t>
            </w:r>
            <w:r w:rsidRPr="00003BF2">
              <w:rPr>
                <w:lang w:val="en-US"/>
              </w:rPr>
              <w:t>555</w:t>
            </w:r>
          </w:p>
        </w:tc>
        <w:tc>
          <w:tcPr>
            <w:tcW w:w="1557" w:type="dxa"/>
            <w:shd w:val="clear" w:color="auto" w:fill="auto"/>
            <w:noWrap/>
            <w:hideMark/>
          </w:tcPr>
          <w:p w14:paraId="2A9F7E8C"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43C697ED"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52CCCA07" w14:textId="77777777" w:rsidTr="00D4052B">
        <w:tc>
          <w:tcPr>
            <w:tcW w:w="722" w:type="dxa"/>
            <w:shd w:val="clear" w:color="auto" w:fill="auto"/>
            <w:hideMark/>
          </w:tcPr>
          <w:p w14:paraId="2759DC77" w14:textId="77777777" w:rsidR="00003BF2" w:rsidRPr="00003BF2" w:rsidRDefault="00003BF2" w:rsidP="00003BF2">
            <w:pPr>
              <w:suppressAutoHyphens w:val="0"/>
              <w:spacing w:before="40" w:after="120"/>
              <w:ind w:right="113"/>
              <w:rPr>
                <w:lang w:val="en-US"/>
              </w:rPr>
            </w:pPr>
            <w:r w:rsidRPr="00003BF2">
              <w:rPr>
                <w:lang w:val="en-US"/>
              </w:rPr>
              <w:t>4.1</w:t>
            </w:r>
          </w:p>
        </w:tc>
        <w:tc>
          <w:tcPr>
            <w:tcW w:w="2482" w:type="dxa"/>
            <w:vMerge w:val="restart"/>
            <w:shd w:val="clear" w:color="auto" w:fill="auto"/>
            <w:hideMark/>
          </w:tcPr>
          <w:p w14:paraId="3D6B8198" w14:textId="77777777" w:rsidR="00003BF2" w:rsidRPr="00003BF2" w:rsidRDefault="00003BF2" w:rsidP="00003BF2">
            <w:pPr>
              <w:suppressAutoHyphens w:val="0"/>
              <w:spacing w:before="40" w:after="120"/>
              <w:ind w:right="113"/>
              <w:rPr>
                <w:lang w:val="en-US"/>
              </w:rPr>
            </w:pPr>
            <w:r w:rsidRPr="00003BF2">
              <w:rPr>
                <w:lang w:val="en-US"/>
              </w:rPr>
              <w:t>Meetings of the Implementation Committee</w:t>
            </w:r>
          </w:p>
        </w:tc>
        <w:tc>
          <w:tcPr>
            <w:tcW w:w="766" w:type="dxa"/>
            <w:vMerge w:val="restart"/>
            <w:shd w:val="clear" w:color="auto" w:fill="auto"/>
            <w:hideMark/>
          </w:tcPr>
          <w:p w14:paraId="60577F2E" w14:textId="77777777" w:rsidR="00003BF2" w:rsidRPr="00003BF2" w:rsidRDefault="00003BF2" w:rsidP="00003BF2">
            <w:pPr>
              <w:suppressAutoHyphens w:val="0"/>
              <w:spacing w:before="40" w:after="120"/>
              <w:ind w:right="113"/>
              <w:rPr>
                <w:lang w:val="en-US"/>
              </w:rPr>
            </w:pPr>
            <w:r w:rsidRPr="00003BF2">
              <w:rPr>
                <w:lang w:val="en-US"/>
              </w:rPr>
              <w:t>2</w:t>
            </w:r>
          </w:p>
        </w:tc>
        <w:tc>
          <w:tcPr>
            <w:tcW w:w="3118" w:type="dxa"/>
            <w:shd w:val="clear" w:color="auto" w:fill="auto"/>
            <w:hideMark/>
          </w:tcPr>
          <w:p w14:paraId="17B6F52F" w14:textId="3997901E" w:rsidR="00003BF2" w:rsidRPr="00003BF2" w:rsidRDefault="00003BF2" w:rsidP="00003BF2">
            <w:pPr>
              <w:suppressAutoHyphens w:val="0"/>
              <w:spacing w:before="40" w:after="120"/>
              <w:ind w:right="113"/>
              <w:rPr>
                <w:lang w:val="en-US"/>
              </w:rPr>
            </w:pPr>
            <w:r w:rsidRPr="00003BF2">
              <w:rPr>
                <w:lang w:val="en-US"/>
              </w:rPr>
              <w:t>39th session, 5</w:t>
            </w:r>
            <w:r w:rsidR="00741313">
              <w:rPr>
                <w:lang w:val="en-US"/>
              </w:rPr>
              <w:t>–</w:t>
            </w:r>
            <w:r w:rsidRPr="00003BF2">
              <w:rPr>
                <w:lang w:val="en-US"/>
              </w:rPr>
              <w:t>7 Sept</w:t>
            </w:r>
            <w:r w:rsidR="00741313">
              <w:rPr>
                <w:lang w:val="en-US"/>
              </w:rPr>
              <w:t>ember</w:t>
            </w:r>
            <w:r w:rsidRPr="00003BF2">
              <w:rPr>
                <w:lang w:val="en-US"/>
              </w:rPr>
              <w:t xml:space="preserve"> 2017</w:t>
            </w:r>
          </w:p>
        </w:tc>
        <w:tc>
          <w:tcPr>
            <w:tcW w:w="1580" w:type="dxa"/>
            <w:shd w:val="clear" w:color="auto" w:fill="auto"/>
            <w:noWrap/>
            <w:hideMark/>
          </w:tcPr>
          <w:p w14:paraId="60E8CE02" w14:textId="31802EDF"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tcPr>
          <w:p w14:paraId="5E341CEF" w14:textId="6FF075A4" w:rsidR="00003BF2" w:rsidRPr="00003BF2" w:rsidRDefault="00003BF2" w:rsidP="00003BF2">
            <w:pPr>
              <w:suppressAutoHyphens w:val="0"/>
              <w:spacing w:before="40" w:after="120"/>
              <w:ind w:right="113"/>
              <w:jc w:val="right"/>
              <w:rPr>
                <w:lang w:val="en-US"/>
              </w:rPr>
            </w:pPr>
            <w:r w:rsidRPr="00003BF2">
              <w:rPr>
                <w:lang w:val="en-US"/>
              </w:rPr>
              <w:t>3</w:t>
            </w:r>
            <w:r w:rsidR="004900EA">
              <w:rPr>
                <w:lang w:val="en-US"/>
              </w:rPr>
              <w:t xml:space="preserve"> </w:t>
            </w:r>
            <w:r w:rsidRPr="00003BF2">
              <w:rPr>
                <w:lang w:val="en-US"/>
              </w:rPr>
              <w:t>130</w:t>
            </w:r>
          </w:p>
        </w:tc>
        <w:tc>
          <w:tcPr>
            <w:tcW w:w="1557" w:type="dxa"/>
            <w:shd w:val="clear" w:color="auto" w:fill="auto"/>
            <w:noWrap/>
            <w:hideMark/>
          </w:tcPr>
          <w:p w14:paraId="1046E07B"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0A1E987E" w14:textId="77777777" w:rsidR="00003BF2" w:rsidRPr="00003BF2" w:rsidRDefault="00003BF2" w:rsidP="00003BF2">
            <w:pPr>
              <w:suppressAutoHyphens w:val="0"/>
              <w:spacing w:before="40" w:after="120"/>
              <w:ind w:right="113"/>
              <w:rPr>
                <w:lang w:val="en-US"/>
              </w:rPr>
            </w:pPr>
            <w:r w:rsidRPr="00003BF2">
              <w:rPr>
                <w:lang w:val="en-US"/>
              </w:rPr>
              <w:t xml:space="preserve">Completed </w:t>
            </w:r>
          </w:p>
        </w:tc>
      </w:tr>
      <w:tr w:rsidR="00003BF2" w:rsidRPr="00003BF2" w14:paraId="31D1347C" w14:textId="77777777" w:rsidTr="00D4052B">
        <w:tc>
          <w:tcPr>
            <w:tcW w:w="722" w:type="dxa"/>
            <w:shd w:val="clear" w:color="auto" w:fill="auto"/>
            <w:hideMark/>
          </w:tcPr>
          <w:p w14:paraId="156F477C" w14:textId="77777777" w:rsidR="00003BF2" w:rsidRPr="00003BF2" w:rsidRDefault="00003BF2" w:rsidP="00003BF2">
            <w:pPr>
              <w:suppressAutoHyphens w:val="0"/>
              <w:spacing w:before="40" w:after="120"/>
              <w:ind w:right="113"/>
              <w:rPr>
                <w:lang w:val="en-US"/>
              </w:rPr>
            </w:pPr>
            <w:r w:rsidRPr="00003BF2">
              <w:rPr>
                <w:lang w:val="en-US"/>
              </w:rPr>
              <w:t>4.2</w:t>
            </w:r>
          </w:p>
        </w:tc>
        <w:tc>
          <w:tcPr>
            <w:tcW w:w="2482" w:type="dxa"/>
            <w:vMerge/>
            <w:shd w:val="clear" w:color="auto" w:fill="auto"/>
            <w:hideMark/>
          </w:tcPr>
          <w:p w14:paraId="69162AD3"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1275C522"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4B187315" w14:textId="0E036A09" w:rsidR="00003BF2" w:rsidRPr="00003BF2" w:rsidRDefault="00003BF2" w:rsidP="00003BF2">
            <w:pPr>
              <w:suppressAutoHyphens w:val="0"/>
              <w:spacing w:before="40" w:after="120"/>
              <w:ind w:right="113"/>
              <w:rPr>
                <w:lang w:val="en-US"/>
              </w:rPr>
            </w:pPr>
            <w:r w:rsidRPr="00003BF2">
              <w:rPr>
                <w:lang w:val="en-US"/>
              </w:rPr>
              <w:t>40th session, 5</w:t>
            </w:r>
            <w:r w:rsidR="00741313">
              <w:rPr>
                <w:lang w:val="en-US"/>
              </w:rPr>
              <w:t>–</w:t>
            </w:r>
            <w:r w:rsidRPr="00003BF2">
              <w:rPr>
                <w:lang w:val="en-US"/>
              </w:rPr>
              <w:t>7 Dec</w:t>
            </w:r>
            <w:r w:rsidR="00741313">
              <w:rPr>
                <w:lang w:val="en-US"/>
              </w:rPr>
              <w:t>ember</w:t>
            </w:r>
            <w:r w:rsidRPr="00003BF2">
              <w:rPr>
                <w:lang w:val="en-US"/>
              </w:rPr>
              <w:t xml:space="preserve"> 2017</w:t>
            </w:r>
          </w:p>
        </w:tc>
        <w:tc>
          <w:tcPr>
            <w:tcW w:w="1580" w:type="dxa"/>
            <w:shd w:val="clear" w:color="auto" w:fill="auto"/>
            <w:noWrap/>
            <w:hideMark/>
          </w:tcPr>
          <w:p w14:paraId="0403BC48" w14:textId="272A9759"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tcPr>
          <w:p w14:paraId="1E5ACCDB" w14:textId="3C831FDC" w:rsidR="00003BF2" w:rsidRPr="00003BF2" w:rsidRDefault="00003BF2" w:rsidP="00003BF2">
            <w:pPr>
              <w:suppressAutoHyphens w:val="0"/>
              <w:spacing w:before="40" w:after="120"/>
              <w:ind w:right="113"/>
              <w:jc w:val="right"/>
              <w:rPr>
                <w:lang w:val="en-US"/>
              </w:rPr>
            </w:pPr>
            <w:r w:rsidRPr="00003BF2">
              <w:rPr>
                <w:lang w:val="en-US"/>
              </w:rPr>
              <w:t>4</w:t>
            </w:r>
            <w:r w:rsidR="004900EA">
              <w:rPr>
                <w:lang w:val="en-US"/>
              </w:rPr>
              <w:t xml:space="preserve"> </w:t>
            </w:r>
            <w:r w:rsidRPr="00003BF2">
              <w:rPr>
                <w:lang w:val="en-US"/>
              </w:rPr>
              <w:t>461</w:t>
            </w:r>
          </w:p>
        </w:tc>
        <w:tc>
          <w:tcPr>
            <w:tcW w:w="1557" w:type="dxa"/>
            <w:shd w:val="clear" w:color="auto" w:fill="auto"/>
            <w:noWrap/>
            <w:hideMark/>
          </w:tcPr>
          <w:p w14:paraId="1C71B7F7"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51AB405E" w14:textId="77777777" w:rsidR="00003BF2" w:rsidRPr="00003BF2" w:rsidRDefault="00003BF2" w:rsidP="00003BF2">
            <w:pPr>
              <w:suppressAutoHyphens w:val="0"/>
              <w:spacing w:before="40" w:after="120"/>
              <w:ind w:right="113"/>
              <w:rPr>
                <w:lang w:val="en-US"/>
              </w:rPr>
            </w:pPr>
            <w:r w:rsidRPr="00003BF2">
              <w:rPr>
                <w:lang w:val="en-US"/>
              </w:rPr>
              <w:t xml:space="preserve">Completed </w:t>
            </w:r>
          </w:p>
        </w:tc>
      </w:tr>
      <w:tr w:rsidR="00003BF2" w:rsidRPr="00003BF2" w14:paraId="631192E2" w14:textId="77777777" w:rsidTr="00D4052B">
        <w:tc>
          <w:tcPr>
            <w:tcW w:w="722" w:type="dxa"/>
            <w:shd w:val="clear" w:color="auto" w:fill="auto"/>
            <w:hideMark/>
          </w:tcPr>
          <w:p w14:paraId="41D746D3" w14:textId="77777777" w:rsidR="00003BF2" w:rsidRPr="00003BF2" w:rsidRDefault="00003BF2" w:rsidP="00003BF2">
            <w:pPr>
              <w:suppressAutoHyphens w:val="0"/>
              <w:spacing w:before="40" w:after="120"/>
              <w:ind w:right="113"/>
              <w:rPr>
                <w:lang w:val="en-US"/>
              </w:rPr>
            </w:pPr>
            <w:r w:rsidRPr="00003BF2">
              <w:rPr>
                <w:lang w:val="en-US"/>
              </w:rPr>
              <w:t>4.3</w:t>
            </w:r>
          </w:p>
        </w:tc>
        <w:tc>
          <w:tcPr>
            <w:tcW w:w="2482" w:type="dxa"/>
            <w:vMerge/>
            <w:shd w:val="clear" w:color="auto" w:fill="auto"/>
            <w:hideMark/>
          </w:tcPr>
          <w:p w14:paraId="7AC4D4F4"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6C2A9FB5"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3A3DC164" w14:textId="54A0BC8A" w:rsidR="00003BF2" w:rsidRPr="00003BF2" w:rsidRDefault="00003BF2" w:rsidP="00003BF2">
            <w:pPr>
              <w:suppressAutoHyphens w:val="0"/>
              <w:spacing w:before="40" w:after="120"/>
              <w:ind w:right="113"/>
              <w:rPr>
                <w:lang w:val="en-US"/>
              </w:rPr>
            </w:pPr>
            <w:r w:rsidRPr="00003BF2">
              <w:rPr>
                <w:lang w:val="en-US"/>
              </w:rPr>
              <w:t>41th session, 13</w:t>
            </w:r>
            <w:r w:rsidR="00741313">
              <w:rPr>
                <w:lang w:val="en-US"/>
              </w:rPr>
              <w:t>–</w:t>
            </w:r>
            <w:r w:rsidRPr="00003BF2">
              <w:rPr>
                <w:lang w:val="en-US"/>
              </w:rPr>
              <w:t>15 Mar</w:t>
            </w:r>
            <w:r w:rsidR="00741313">
              <w:rPr>
                <w:lang w:val="en-US"/>
              </w:rPr>
              <w:t>ch</w:t>
            </w:r>
            <w:r w:rsidRPr="00003BF2">
              <w:rPr>
                <w:lang w:val="en-US"/>
              </w:rPr>
              <w:t xml:space="preserve"> 2018</w:t>
            </w:r>
          </w:p>
        </w:tc>
        <w:tc>
          <w:tcPr>
            <w:tcW w:w="1580" w:type="dxa"/>
            <w:shd w:val="clear" w:color="auto" w:fill="auto"/>
            <w:noWrap/>
            <w:hideMark/>
          </w:tcPr>
          <w:p w14:paraId="6E30DCB0" w14:textId="2F666265"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tcPr>
          <w:p w14:paraId="638F3117" w14:textId="3A6EC5B8" w:rsidR="00003BF2" w:rsidRPr="00003BF2" w:rsidRDefault="00003BF2" w:rsidP="00003BF2">
            <w:pPr>
              <w:suppressAutoHyphens w:val="0"/>
              <w:spacing w:before="40" w:after="120"/>
              <w:ind w:right="113"/>
              <w:jc w:val="right"/>
              <w:rPr>
                <w:lang w:val="en-US"/>
              </w:rPr>
            </w:pPr>
            <w:r w:rsidRPr="00003BF2">
              <w:rPr>
                <w:lang w:val="en-US"/>
              </w:rPr>
              <w:t>2</w:t>
            </w:r>
            <w:r w:rsidR="004900EA">
              <w:rPr>
                <w:lang w:val="en-US"/>
              </w:rPr>
              <w:t xml:space="preserve"> </w:t>
            </w:r>
            <w:r w:rsidRPr="00003BF2">
              <w:rPr>
                <w:lang w:val="en-US"/>
              </w:rPr>
              <w:t>085</w:t>
            </w:r>
          </w:p>
        </w:tc>
        <w:tc>
          <w:tcPr>
            <w:tcW w:w="1557" w:type="dxa"/>
            <w:shd w:val="clear" w:color="auto" w:fill="auto"/>
            <w:noWrap/>
            <w:hideMark/>
          </w:tcPr>
          <w:p w14:paraId="075B2197"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4E24565A" w14:textId="77777777" w:rsidR="00003BF2" w:rsidRPr="00003BF2" w:rsidRDefault="00003BF2" w:rsidP="00003BF2">
            <w:pPr>
              <w:suppressAutoHyphens w:val="0"/>
              <w:spacing w:before="40" w:after="120"/>
              <w:ind w:right="113"/>
              <w:rPr>
                <w:lang w:val="en-US"/>
              </w:rPr>
            </w:pPr>
            <w:r w:rsidRPr="00003BF2">
              <w:rPr>
                <w:lang w:val="en-US"/>
              </w:rPr>
              <w:t xml:space="preserve">Completed </w:t>
            </w:r>
          </w:p>
        </w:tc>
      </w:tr>
      <w:tr w:rsidR="00003BF2" w:rsidRPr="00003BF2" w14:paraId="36171969" w14:textId="77777777" w:rsidTr="00D4052B">
        <w:tc>
          <w:tcPr>
            <w:tcW w:w="722" w:type="dxa"/>
            <w:shd w:val="clear" w:color="auto" w:fill="auto"/>
            <w:hideMark/>
          </w:tcPr>
          <w:p w14:paraId="343CE04A" w14:textId="77777777" w:rsidR="00003BF2" w:rsidRPr="00003BF2" w:rsidRDefault="00003BF2" w:rsidP="00003BF2">
            <w:pPr>
              <w:suppressAutoHyphens w:val="0"/>
              <w:spacing w:before="40" w:after="120"/>
              <w:ind w:right="113"/>
              <w:rPr>
                <w:lang w:val="en-US"/>
              </w:rPr>
            </w:pPr>
            <w:r w:rsidRPr="00003BF2">
              <w:rPr>
                <w:lang w:val="en-US"/>
              </w:rPr>
              <w:t>4.4</w:t>
            </w:r>
          </w:p>
        </w:tc>
        <w:tc>
          <w:tcPr>
            <w:tcW w:w="2482" w:type="dxa"/>
            <w:vMerge/>
            <w:shd w:val="clear" w:color="auto" w:fill="auto"/>
            <w:hideMark/>
          </w:tcPr>
          <w:p w14:paraId="1E7537D9"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11EC45D1"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303F2F6E" w14:textId="7511F7FC" w:rsidR="00003BF2" w:rsidRPr="00003BF2" w:rsidRDefault="00003BF2" w:rsidP="00003BF2">
            <w:pPr>
              <w:suppressAutoHyphens w:val="0"/>
              <w:spacing w:before="40" w:after="120"/>
              <w:ind w:right="113"/>
              <w:rPr>
                <w:lang w:val="en-US"/>
              </w:rPr>
            </w:pPr>
            <w:r w:rsidRPr="00003BF2">
              <w:rPr>
                <w:lang w:val="en-US"/>
              </w:rPr>
              <w:t>42th session, 11</w:t>
            </w:r>
            <w:r w:rsidR="00741313">
              <w:rPr>
                <w:lang w:val="en-US"/>
              </w:rPr>
              <w:t>–</w:t>
            </w:r>
            <w:r w:rsidRPr="00003BF2">
              <w:rPr>
                <w:lang w:val="en-US"/>
              </w:rPr>
              <w:t>13 Sep</w:t>
            </w:r>
            <w:r w:rsidR="00741313">
              <w:rPr>
                <w:lang w:val="en-US"/>
              </w:rPr>
              <w:t>tember</w:t>
            </w:r>
            <w:r w:rsidRPr="00003BF2">
              <w:rPr>
                <w:lang w:val="en-US"/>
              </w:rPr>
              <w:t xml:space="preserve"> 2018</w:t>
            </w:r>
          </w:p>
        </w:tc>
        <w:tc>
          <w:tcPr>
            <w:tcW w:w="1580" w:type="dxa"/>
            <w:shd w:val="clear" w:color="auto" w:fill="auto"/>
            <w:noWrap/>
            <w:hideMark/>
          </w:tcPr>
          <w:p w14:paraId="030B53E6" w14:textId="03CA7B1D"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tcPr>
          <w:p w14:paraId="649E5639" w14:textId="1A764933" w:rsidR="00003BF2" w:rsidRPr="00003BF2" w:rsidRDefault="00003BF2" w:rsidP="00003BF2">
            <w:pPr>
              <w:suppressAutoHyphens w:val="0"/>
              <w:spacing w:before="40" w:after="120"/>
              <w:ind w:right="113"/>
              <w:jc w:val="right"/>
              <w:rPr>
                <w:lang w:val="en-US"/>
              </w:rPr>
            </w:pPr>
            <w:r w:rsidRPr="00003BF2">
              <w:rPr>
                <w:lang w:val="en-US"/>
              </w:rPr>
              <w:t>2</w:t>
            </w:r>
            <w:r w:rsidR="004900EA">
              <w:rPr>
                <w:lang w:val="en-US"/>
              </w:rPr>
              <w:t xml:space="preserve"> </w:t>
            </w:r>
            <w:r w:rsidRPr="00003BF2">
              <w:rPr>
                <w:lang w:val="en-US"/>
              </w:rPr>
              <w:t>438</w:t>
            </w:r>
          </w:p>
        </w:tc>
        <w:tc>
          <w:tcPr>
            <w:tcW w:w="1557" w:type="dxa"/>
            <w:shd w:val="clear" w:color="auto" w:fill="auto"/>
            <w:noWrap/>
            <w:hideMark/>
          </w:tcPr>
          <w:p w14:paraId="295EC757"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34121E09"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3E61B9FE" w14:textId="77777777" w:rsidTr="00D4052B">
        <w:tc>
          <w:tcPr>
            <w:tcW w:w="722" w:type="dxa"/>
            <w:shd w:val="clear" w:color="auto" w:fill="auto"/>
            <w:hideMark/>
          </w:tcPr>
          <w:p w14:paraId="2F369854" w14:textId="77777777" w:rsidR="00003BF2" w:rsidRPr="00003BF2" w:rsidRDefault="00003BF2" w:rsidP="00003BF2">
            <w:pPr>
              <w:suppressAutoHyphens w:val="0"/>
              <w:spacing w:before="40" w:after="120"/>
              <w:ind w:right="113"/>
              <w:rPr>
                <w:lang w:val="en-US"/>
              </w:rPr>
            </w:pPr>
            <w:r w:rsidRPr="00003BF2">
              <w:rPr>
                <w:lang w:val="en-US"/>
              </w:rPr>
              <w:t>4.5</w:t>
            </w:r>
          </w:p>
        </w:tc>
        <w:tc>
          <w:tcPr>
            <w:tcW w:w="2482" w:type="dxa"/>
            <w:vMerge/>
            <w:shd w:val="clear" w:color="auto" w:fill="auto"/>
            <w:hideMark/>
          </w:tcPr>
          <w:p w14:paraId="5C7E976B"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7F83D9F4"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004D700A" w14:textId="55A5B47E" w:rsidR="00003BF2" w:rsidRPr="00003BF2" w:rsidRDefault="00003BF2" w:rsidP="00003BF2">
            <w:pPr>
              <w:suppressAutoHyphens w:val="0"/>
              <w:spacing w:before="40" w:after="120"/>
              <w:ind w:right="113"/>
              <w:rPr>
                <w:lang w:val="en-US"/>
              </w:rPr>
            </w:pPr>
            <w:r w:rsidRPr="00003BF2">
              <w:rPr>
                <w:lang w:val="en-US"/>
              </w:rPr>
              <w:t>43th session, 4</w:t>
            </w:r>
            <w:r w:rsidR="00741313">
              <w:rPr>
                <w:lang w:val="en-US"/>
              </w:rPr>
              <w:t>–</w:t>
            </w:r>
            <w:r w:rsidRPr="00003BF2">
              <w:rPr>
                <w:lang w:val="en-US"/>
              </w:rPr>
              <w:t>6 Dec</w:t>
            </w:r>
            <w:r w:rsidR="00741313">
              <w:rPr>
                <w:lang w:val="en-US"/>
              </w:rPr>
              <w:t>ember</w:t>
            </w:r>
            <w:r w:rsidRPr="00003BF2">
              <w:rPr>
                <w:lang w:val="en-US"/>
              </w:rPr>
              <w:t xml:space="preserve"> 2018</w:t>
            </w:r>
          </w:p>
        </w:tc>
        <w:tc>
          <w:tcPr>
            <w:tcW w:w="1580" w:type="dxa"/>
            <w:shd w:val="clear" w:color="auto" w:fill="auto"/>
            <w:noWrap/>
            <w:hideMark/>
          </w:tcPr>
          <w:p w14:paraId="35CFCFA1" w14:textId="333D9A5C"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hideMark/>
          </w:tcPr>
          <w:p w14:paraId="005D1C79" w14:textId="0A84272C" w:rsidR="00003BF2" w:rsidRPr="00003BF2" w:rsidRDefault="00003BF2" w:rsidP="00003BF2">
            <w:pPr>
              <w:suppressAutoHyphens w:val="0"/>
              <w:spacing w:before="40" w:after="120"/>
              <w:ind w:right="113"/>
              <w:jc w:val="right"/>
              <w:rPr>
                <w:lang w:val="en-US"/>
              </w:rPr>
            </w:pPr>
            <w:r w:rsidRPr="00003BF2">
              <w:rPr>
                <w:lang w:val="en-US"/>
              </w:rPr>
              <w:t>1</w:t>
            </w:r>
            <w:r w:rsidR="004900EA">
              <w:rPr>
                <w:lang w:val="en-US"/>
              </w:rPr>
              <w:t xml:space="preserve"> </w:t>
            </w:r>
            <w:r w:rsidRPr="00003BF2">
              <w:rPr>
                <w:lang w:val="en-US"/>
              </w:rPr>
              <w:t>154</w:t>
            </w:r>
          </w:p>
        </w:tc>
        <w:tc>
          <w:tcPr>
            <w:tcW w:w="1557" w:type="dxa"/>
            <w:shd w:val="clear" w:color="auto" w:fill="auto"/>
            <w:noWrap/>
            <w:hideMark/>
          </w:tcPr>
          <w:p w14:paraId="0F1A0CAD"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7564FD99"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64886CCB" w14:textId="77777777" w:rsidTr="00D4052B">
        <w:tc>
          <w:tcPr>
            <w:tcW w:w="722" w:type="dxa"/>
            <w:shd w:val="clear" w:color="auto" w:fill="auto"/>
            <w:hideMark/>
          </w:tcPr>
          <w:p w14:paraId="46292867" w14:textId="77777777" w:rsidR="00003BF2" w:rsidRPr="00003BF2" w:rsidRDefault="00003BF2" w:rsidP="00003BF2">
            <w:pPr>
              <w:suppressAutoHyphens w:val="0"/>
              <w:spacing w:before="40" w:after="120"/>
              <w:ind w:right="113"/>
              <w:rPr>
                <w:lang w:val="en-US"/>
              </w:rPr>
            </w:pPr>
            <w:r w:rsidRPr="00003BF2">
              <w:rPr>
                <w:lang w:val="en-US"/>
              </w:rPr>
              <w:t>4.6</w:t>
            </w:r>
          </w:p>
        </w:tc>
        <w:tc>
          <w:tcPr>
            <w:tcW w:w="2482" w:type="dxa"/>
            <w:vMerge/>
            <w:shd w:val="clear" w:color="auto" w:fill="auto"/>
            <w:hideMark/>
          </w:tcPr>
          <w:p w14:paraId="33FFDD2C"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79D4AE15"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6F27584F" w14:textId="0D740FD0" w:rsidR="00003BF2" w:rsidRPr="00003BF2" w:rsidRDefault="00003BF2" w:rsidP="00003BF2">
            <w:pPr>
              <w:suppressAutoHyphens w:val="0"/>
              <w:spacing w:before="40" w:after="120"/>
              <w:ind w:right="113"/>
              <w:rPr>
                <w:lang w:val="en-US"/>
              </w:rPr>
            </w:pPr>
            <w:r w:rsidRPr="00003BF2">
              <w:rPr>
                <w:lang w:val="en-US"/>
              </w:rPr>
              <w:t>44th session, 12</w:t>
            </w:r>
            <w:r w:rsidR="00741313">
              <w:rPr>
                <w:lang w:val="en-US"/>
              </w:rPr>
              <w:t>–</w:t>
            </w:r>
            <w:r w:rsidRPr="00003BF2">
              <w:rPr>
                <w:lang w:val="en-US"/>
              </w:rPr>
              <w:t>15 March 2019</w:t>
            </w:r>
          </w:p>
        </w:tc>
        <w:tc>
          <w:tcPr>
            <w:tcW w:w="1580" w:type="dxa"/>
            <w:shd w:val="clear" w:color="auto" w:fill="auto"/>
            <w:noWrap/>
            <w:hideMark/>
          </w:tcPr>
          <w:p w14:paraId="5373B221" w14:textId="00F54052"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hideMark/>
          </w:tcPr>
          <w:p w14:paraId="18857754" w14:textId="3CB5FD2C" w:rsidR="00003BF2" w:rsidRPr="00003BF2" w:rsidRDefault="00003BF2" w:rsidP="00003BF2">
            <w:pPr>
              <w:suppressAutoHyphens w:val="0"/>
              <w:spacing w:before="40" w:after="120"/>
              <w:ind w:right="113"/>
              <w:jc w:val="right"/>
              <w:rPr>
                <w:lang w:val="en-US"/>
              </w:rPr>
            </w:pPr>
            <w:r w:rsidRPr="00003BF2">
              <w:rPr>
                <w:lang w:val="en-US"/>
              </w:rPr>
              <w:t>2</w:t>
            </w:r>
            <w:r w:rsidR="004900EA">
              <w:rPr>
                <w:lang w:val="en-US"/>
              </w:rPr>
              <w:t xml:space="preserve"> </w:t>
            </w:r>
            <w:r w:rsidRPr="00003BF2">
              <w:rPr>
                <w:lang w:val="en-US"/>
              </w:rPr>
              <w:t>543</w:t>
            </w:r>
          </w:p>
        </w:tc>
        <w:tc>
          <w:tcPr>
            <w:tcW w:w="1557" w:type="dxa"/>
            <w:shd w:val="clear" w:color="auto" w:fill="auto"/>
            <w:noWrap/>
            <w:hideMark/>
          </w:tcPr>
          <w:p w14:paraId="533F951A"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4947DA24"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4D75E50E" w14:textId="77777777" w:rsidTr="00D4052B">
        <w:tc>
          <w:tcPr>
            <w:tcW w:w="722" w:type="dxa"/>
            <w:shd w:val="clear" w:color="auto" w:fill="auto"/>
            <w:hideMark/>
          </w:tcPr>
          <w:p w14:paraId="60C2A027" w14:textId="77777777" w:rsidR="00003BF2" w:rsidRPr="00003BF2" w:rsidRDefault="00003BF2" w:rsidP="00003BF2">
            <w:pPr>
              <w:suppressAutoHyphens w:val="0"/>
              <w:spacing w:before="40" w:after="120"/>
              <w:ind w:right="113"/>
              <w:rPr>
                <w:lang w:val="en-US"/>
              </w:rPr>
            </w:pPr>
            <w:r w:rsidRPr="00003BF2">
              <w:rPr>
                <w:lang w:val="en-US"/>
              </w:rPr>
              <w:t>4.7</w:t>
            </w:r>
          </w:p>
        </w:tc>
        <w:tc>
          <w:tcPr>
            <w:tcW w:w="2482" w:type="dxa"/>
            <w:vMerge/>
            <w:shd w:val="clear" w:color="auto" w:fill="auto"/>
            <w:hideMark/>
          </w:tcPr>
          <w:p w14:paraId="2586F467"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455ACD0A"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4778C642" w14:textId="6DE65452" w:rsidR="00003BF2" w:rsidRPr="00003BF2" w:rsidRDefault="00003BF2" w:rsidP="00003BF2">
            <w:pPr>
              <w:suppressAutoHyphens w:val="0"/>
              <w:spacing w:before="40" w:after="120"/>
              <w:ind w:right="113"/>
              <w:rPr>
                <w:lang w:val="en-US"/>
              </w:rPr>
            </w:pPr>
            <w:r w:rsidRPr="00003BF2">
              <w:rPr>
                <w:lang w:val="en-US"/>
              </w:rPr>
              <w:t>45th session, 10</w:t>
            </w:r>
            <w:r w:rsidR="00741313">
              <w:rPr>
                <w:lang w:val="en-US"/>
              </w:rPr>
              <w:t>–</w:t>
            </w:r>
            <w:r w:rsidRPr="00003BF2">
              <w:rPr>
                <w:lang w:val="en-US"/>
              </w:rPr>
              <w:t>13 September 2019</w:t>
            </w:r>
          </w:p>
        </w:tc>
        <w:tc>
          <w:tcPr>
            <w:tcW w:w="1580" w:type="dxa"/>
            <w:shd w:val="clear" w:color="auto" w:fill="auto"/>
            <w:noWrap/>
            <w:hideMark/>
          </w:tcPr>
          <w:p w14:paraId="7F5AB2B5" w14:textId="3B56F68E" w:rsidR="00003BF2" w:rsidRPr="00003BF2" w:rsidRDefault="00003BF2" w:rsidP="00003BF2">
            <w:pPr>
              <w:suppressAutoHyphens w:val="0"/>
              <w:spacing w:before="40" w:after="120"/>
              <w:ind w:right="113"/>
              <w:jc w:val="right"/>
              <w:rPr>
                <w:lang w:val="en-US"/>
              </w:rPr>
            </w:pPr>
            <w:r w:rsidRPr="00003BF2">
              <w:rPr>
                <w:lang w:val="en-US"/>
              </w:rPr>
              <w:t xml:space="preserve">                    6</w:t>
            </w:r>
            <w:r w:rsidR="00741313">
              <w:rPr>
                <w:lang w:val="en-US"/>
              </w:rPr>
              <w:t xml:space="preserve"> </w:t>
            </w:r>
            <w:r w:rsidRPr="00003BF2">
              <w:rPr>
                <w:lang w:val="en-US"/>
              </w:rPr>
              <w:t xml:space="preserve">000 </w:t>
            </w:r>
          </w:p>
        </w:tc>
        <w:tc>
          <w:tcPr>
            <w:tcW w:w="1557" w:type="dxa"/>
            <w:shd w:val="clear" w:color="auto" w:fill="auto"/>
            <w:noWrap/>
            <w:hideMark/>
          </w:tcPr>
          <w:p w14:paraId="5586B6B3" w14:textId="1F419039" w:rsidR="00003BF2" w:rsidRPr="00003BF2" w:rsidRDefault="00003BF2" w:rsidP="00003BF2">
            <w:pPr>
              <w:suppressAutoHyphens w:val="0"/>
              <w:spacing w:before="40" w:after="120"/>
              <w:ind w:right="113"/>
              <w:jc w:val="right"/>
              <w:rPr>
                <w:lang w:val="en-US"/>
              </w:rPr>
            </w:pPr>
            <w:r w:rsidRPr="00003BF2">
              <w:rPr>
                <w:lang w:val="en-US"/>
              </w:rPr>
              <w:t>2</w:t>
            </w:r>
            <w:r w:rsidR="004900EA">
              <w:rPr>
                <w:lang w:val="en-US"/>
              </w:rPr>
              <w:t xml:space="preserve"> </w:t>
            </w:r>
            <w:r w:rsidRPr="00003BF2">
              <w:rPr>
                <w:lang w:val="en-US"/>
              </w:rPr>
              <w:t>014</w:t>
            </w:r>
          </w:p>
        </w:tc>
        <w:tc>
          <w:tcPr>
            <w:tcW w:w="1557" w:type="dxa"/>
            <w:shd w:val="clear" w:color="auto" w:fill="auto"/>
            <w:noWrap/>
            <w:hideMark/>
          </w:tcPr>
          <w:p w14:paraId="2C1BCF10"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41E37114" w14:textId="77777777" w:rsidR="00003BF2" w:rsidRPr="00003BF2" w:rsidRDefault="00003BF2" w:rsidP="00003BF2">
            <w:pPr>
              <w:suppressAutoHyphens w:val="0"/>
              <w:spacing w:before="40" w:after="120"/>
              <w:ind w:right="113"/>
              <w:rPr>
                <w:lang w:val="en-US"/>
              </w:rPr>
            </w:pPr>
            <w:r w:rsidRPr="00003BF2">
              <w:rPr>
                <w:lang w:val="en-US"/>
              </w:rPr>
              <w:t xml:space="preserve">Completed </w:t>
            </w:r>
          </w:p>
        </w:tc>
      </w:tr>
      <w:tr w:rsidR="00003BF2" w:rsidRPr="00003BF2" w14:paraId="73F9F317" w14:textId="77777777" w:rsidTr="00D4052B">
        <w:tc>
          <w:tcPr>
            <w:tcW w:w="722" w:type="dxa"/>
            <w:shd w:val="clear" w:color="auto" w:fill="auto"/>
            <w:hideMark/>
          </w:tcPr>
          <w:p w14:paraId="3EE12D4B" w14:textId="77777777" w:rsidR="00003BF2" w:rsidRPr="00003BF2" w:rsidRDefault="00003BF2" w:rsidP="00003BF2">
            <w:pPr>
              <w:suppressAutoHyphens w:val="0"/>
              <w:spacing w:before="40" w:after="120"/>
              <w:ind w:right="113"/>
              <w:rPr>
                <w:lang w:val="en-US"/>
              </w:rPr>
            </w:pPr>
            <w:r w:rsidRPr="00003BF2">
              <w:rPr>
                <w:lang w:val="en-US"/>
              </w:rPr>
              <w:t>4.8</w:t>
            </w:r>
          </w:p>
        </w:tc>
        <w:tc>
          <w:tcPr>
            <w:tcW w:w="2482" w:type="dxa"/>
            <w:vMerge/>
            <w:shd w:val="clear" w:color="auto" w:fill="auto"/>
            <w:hideMark/>
          </w:tcPr>
          <w:p w14:paraId="5F935C9A"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33546F4A"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493E4093" w14:textId="316890D2" w:rsidR="00003BF2" w:rsidRPr="00003BF2" w:rsidRDefault="00003BF2" w:rsidP="00003BF2">
            <w:pPr>
              <w:suppressAutoHyphens w:val="0"/>
              <w:spacing w:before="40" w:after="120"/>
              <w:ind w:right="113"/>
              <w:rPr>
                <w:lang w:val="en-US"/>
              </w:rPr>
            </w:pPr>
            <w:r w:rsidRPr="00003BF2">
              <w:rPr>
                <w:lang w:val="en-US"/>
              </w:rPr>
              <w:t>46th session, 10</w:t>
            </w:r>
            <w:r w:rsidR="00741313">
              <w:rPr>
                <w:lang w:val="en-US"/>
              </w:rPr>
              <w:t>–</w:t>
            </w:r>
            <w:r w:rsidRPr="00003BF2">
              <w:rPr>
                <w:lang w:val="en-US"/>
              </w:rPr>
              <w:t>13 December 2019</w:t>
            </w:r>
          </w:p>
        </w:tc>
        <w:tc>
          <w:tcPr>
            <w:tcW w:w="1580" w:type="dxa"/>
            <w:shd w:val="clear" w:color="auto" w:fill="auto"/>
            <w:noWrap/>
            <w:hideMark/>
          </w:tcPr>
          <w:p w14:paraId="7440274F" w14:textId="3DF19AA4" w:rsidR="00003BF2" w:rsidRPr="00003BF2" w:rsidRDefault="00003BF2" w:rsidP="00003BF2">
            <w:pPr>
              <w:suppressAutoHyphens w:val="0"/>
              <w:spacing w:before="40" w:after="120"/>
              <w:ind w:right="113"/>
              <w:jc w:val="right"/>
              <w:rPr>
                <w:lang w:val="en-US"/>
              </w:rPr>
            </w:pPr>
            <w:r w:rsidRPr="00003BF2">
              <w:rPr>
                <w:lang w:val="en-US"/>
              </w:rPr>
              <w:t xml:space="preserve">                   6</w:t>
            </w:r>
            <w:r w:rsidR="004900EA">
              <w:rPr>
                <w:lang w:val="en-US"/>
              </w:rPr>
              <w:t xml:space="preserve"> </w:t>
            </w:r>
            <w:r w:rsidRPr="00003BF2">
              <w:rPr>
                <w:lang w:val="en-US"/>
              </w:rPr>
              <w:t xml:space="preserve">000 </w:t>
            </w:r>
          </w:p>
        </w:tc>
        <w:tc>
          <w:tcPr>
            <w:tcW w:w="1557" w:type="dxa"/>
            <w:shd w:val="clear" w:color="auto" w:fill="auto"/>
            <w:noWrap/>
            <w:hideMark/>
          </w:tcPr>
          <w:p w14:paraId="5C30EEB8" w14:textId="77777777" w:rsidR="00003BF2" w:rsidRPr="00003BF2" w:rsidRDefault="00003BF2" w:rsidP="00003BF2">
            <w:pPr>
              <w:suppressAutoHyphens w:val="0"/>
              <w:spacing w:before="40" w:after="120"/>
              <w:ind w:right="113"/>
              <w:jc w:val="right"/>
              <w:rPr>
                <w:lang w:val="en-US"/>
              </w:rPr>
            </w:pPr>
            <w:r w:rsidRPr="00003BF2">
              <w:rPr>
                <w:lang w:val="en-US"/>
              </w:rPr>
              <w:t>189</w:t>
            </w:r>
          </w:p>
        </w:tc>
        <w:tc>
          <w:tcPr>
            <w:tcW w:w="1557" w:type="dxa"/>
            <w:shd w:val="clear" w:color="auto" w:fill="auto"/>
            <w:noWrap/>
            <w:hideMark/>
          </w:tcPr>
          <w:p w14:paraId="5C42EDC5"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0EA8921C" w14:textId="77777777" w:rsidR="00003BF2" w:rsidRPr="00003BF2" w:rsidRDefault="00003BF2" w:rsidP="00003BF2">
            <w:pPr>
              <w:suppressAutoHyphens w:val="0"/>
              <w:spacing w:before="40" w:after="120"/>
              <w:ind w:right="113"/>
              <w:rPr>
                <w:lang w:val="en-US"/>
              </w:rPr>
            </w:pPr>
            <w:r w:rsidRPr="00003BF2">
              <w:rPr>
                <w:lang w:val="en-US"/>
              </w:rPr>
              <w:t xml:space="preserve">Completed </w:t>
            </w:r>
          </w:p>
        </w:tc>
      </w:tr>
      <w:tr w:rsidR="00003BF2" w:rsidRPr="00003BF2" w14:paraId="25996658" w14:textId="77777777" w:rsidTr="00D4052B">
        <w:tc>
          <w:tcPr>
            <w:tcW w:w="722" w:type="dxa"/>
            <w:shd w:val="clear" w:color="auto" w:fill="auto"/>
            <w:hideMark/>
          </w:tcPr>
          <w:p w14:paraId="56EFBF07" w14:textId="77777777" w:rsidR="00003BF2" w:rsidRPr="00003BF2" w:rsidRDefault="00003BF2" w:rsidP="00003BF2">
            <w:pPr>
              <w:suppressAutoHyphens w:val="0"/>
              <w:spacing w:before="40" w:after="120"/>
              <w:ind w:right="113"/>
              <w:rPr>
                <w:lang w:val="en-US"/>
              </w:rPr>
            </w:pPr>
            <w:r w:rsidRPr="00003BF2">
              <w:rPr>
                <w:lang w:val="en-US"/>
              </w:rPr>
              <w:t>4.9</w:t>
            </w:r>
          </w:p>
        </w:tc>
        <w:tc>
          <w:tcPr>
            <w:tcW w:w="2482" w:type="dxa"/>
            <w:shd w:val="clear" w:color="auto" w:fill="auto"/>
            <w:hideMark/>
          </w:tcPr>
          <w:p w14:paraId="46804B2E"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42D1032B"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67737231" w14:textId="7AEEC719" w:rsidR="00003BF2" w:rsidRPr="00003BF2" w:rsidRDefault="00003BF2" w:rsidP="00003BF2">
            <w:pPr>
              <w:suppressAutoHyphens w:val="0"/>
              <w:spacing w:before="40" w:after="120"/>
              <w:ind w:right="113"/>
              <w:rPr>
                <w:lang w:val="en-US"/>
              </w:rPr>
            </w:pPr>
            <w:r w:rsidRPr="00003BF2">
              <w:rPr>
                <w:lang w:val="en-US"/>
              </w:rPr>
              <w:t>47th session, 16</w:t>
            </w:r>
            <w:r w:rsidR="00741313">
              <w:rPr>
                <w:lang w:val="en-US"/>
              </w:rPr>
              <w:t>–</w:t>
            </w:r>
            <w:r w:rsidRPr="00003BF2">
              <w:rPr>
                <w:lang w:val="en-US"/>
              </w:rPr>
              <w:t>19 March 2020</w:t>
            </w:r>
          </w:p>
        </w:tc>
        <w:tc>
          <w:tcPr>
            <w:tcW w:w="1580" w:type="dxa"/>
            <w:shd w:val="clear" w:color="auto" w:fill="auto"/>
            <w:noWrap/>
            <w:hideMark/>
          </w:tcPr>
          <w:p w14:paraId="52F0BF61" w14:textId="6EBD0CBA" w:rsidR="00003BF2" w:rsidRPr="00003BF2" w:rsidRDefault="00003BF2" w:rsidP="00003BF2">
            <w:pPr>
              <w:suppressAutoHyphens w:val="0"/>
              <w:spacing w:before="40" w:after="120"/>
              <w:ind w:right="113"/>
              <w:jc w:val="right"/>
              <w:rPr>
                <w:lang w:val="en-US"/>
              </w:rPr>
            </w:pPr>
            <w:r w:rsidRPr="00003BF2">
              <w:rPr>
                <w:lang w:val="en-US"/>
              </w:rPr>
              <w:t xml:space="preserve">                   6</w:t>
            </w:r>
            <w:r w:rsidR="004900EA">
              <w:rPr>
                <w:lang w:val="en-US"/>
              </w:rPr>
              <w:t xml:space="preserve"> </w:t>
            </w:r>
            <w:r w:rsidRPr="00003BF2">
              <w:rPr>
                <w:lang w:val="en-US"/>
              </w:rPr>
              <w:t xml:space="preserve">000 </w:t>
            </w:r>
          </w:p>
        </w:tc>
        <w:tc>
          <w:tcPr>
            <w:tcW w:w="1557" w:type="dxa"/>
            <w:shd w:val="clear" w:color="auto" w:fill="auto"/>
            <w:noWrap/>
            <w:hideMark/>
          </w:tcPr>
          <w:p w14:paraId="78EAD68F" w14:textId="2DE30F97" w:rsidR="00003BF2" w:rsidRPr="00003BF2" w:rsidRDefault="00003BF2" w:rsidP="00003BF2">
            <w:pPr>
              <w:suppressAutoHyphens w:val="0"/>
              <w:spacing w:before="40" w:after="120"/>
              <w:ind w:right="113"/>
              <w:jc w:val="right"/>
              <w:rPr>
                <w:lang w:val="en-US"/>
              </w:rPr>
            </w:pPr>
            <w:r w:rsidRPr="00003BF2">
              <w:rPr>
                <w:lang w:val="en-US"/>
              </w:rPr>
              <w:t>4</w:t>
            </w:r>
            <w:r w:rsidR="004900EA">
              <w:rPr>
                <w:lang w:val="en-US"/>
              </w:rPr>
              <w:t xml:space="preserve"> </w:t>
            </w:r>
            <w:r w:rsidRPr="00003BF2">
              <w:rPr>
                <w:lang w:val="en-US"/>
              </w:rPr>
              <w:t>789</w:t>
            </w:r>
          </w:p>
        </w:tc>
        <w:tc>
          <w:tcPr>
            <w:tcW w:w="1557" w:type="dxa"/>
            <w:shd w:val="clear" w:color="auto" w:fill="auto"/>
            <w:noWrap/>
            <w:hideMark/>
          </w:tcPr>
          <w:p w14:paraId="6436227C"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0BD5D6AD" w14:textId="77777777" w:rsidR="00003BF2" w:rsidRPr="00003BF2" w:rsidRDefault="00003BF2" w:rsidP="00003BF2">
            <w:pPr>
              <w:suppressAutoHyphens w:val="0"/>
              <w:spacing w:before="40" w:after="120"/>
              <w:ind w:right="113"/>
              <w:rPr>
                <w:lang w:val="en-US"/>
              </w:rPr>
            </w:pPr>
            <w:r w:rsidRPr="00003BF2">
              <w:rPr>
                <w:lang w:val="en-US"/>
              </w:rPr>
              <w:t xml:space="preserve">Completed </w:t>
            </w:r>
          </w:p>
        </w:tc>
      </w:tr>
      <w:tr w:rsidR="00003BF2" w:rsidRPr="00003BF2" w14:paraId="5DB22212" w14:textId="77777777" w:rsidTr="00D4052B">
        <w:tc>
          <w:tcPr>
            <w:tcW w:w="722" w:type="dxa"/>
            <w:shd w:val="clear" w:color="auto" w:fill="auto"/>
            <w:hideMark/>
          </w:tcPr>
          <w:p w14:paraId="08F7F9FD" w14:textId="77777777" w:rsidR="00003BF2" w:rsidRPr="00003BF2" w:rsidRDefault="00003BF2" w:rsidP="00003BF2">
            <w:pPr>
              <w:suppressAutoHyphens w:val="0"/>
              <w:spacing w:before="40" w:after="120"/>
              <w:ind w:right="113"/>
              <w:rPr>
                <w:lang w:val="en-US"/>
              </w:rPr>
            </w:pPr>
            <w:r w:rsidRPr="00003BF2">
              <w:rPr>
                <w:lang w:val="en-US"/>
              </w:rPr>
              <w:t>5.1</w:t>
            </w:r>
          </w:p>
        </w:tc>
        <w:tc>
          <w:tcPr>
            <w:tcW w:w="2482" w:type="dxa"/>
            <w:vMerge w:val="restart"/>
            <w:shd w:val="clear" w:color="auto" w:fill="auto"/>
            <w:hideMark/>
          </w:tcPr>
          <w:p w14:paraId="2C3E2558" w14:textId="77777777" w:rsidR="00003BF2" w:rsidRPr="00003BF2" w:rsidRDefault="00003BF2" w:rsidP="00003BF2">
            <w:pPr>
              <w:suppressAutoHyphens w:val="0"/>
              <w:spacing w:before="40" w:after="120"/>
              <w:ind w:right="113"/>
              <w:rPr>
                <w:lang w:val="en-US"/>
              </w:rPr>
            </w:pPr>
            <w:r w:rsidRPr="00003BF2">
              <w:rPr>
                <w:lang w:val="en-US"/>
              </w:rPr>
              <w:t>External expert to provide secretariat support for the implementation of the Convention and the Protocol</w:t>
            </w:r>
          </w:p>
        </w:tc>
        <w:tc>
          <w:tcPr>
            <w:tcW w:w="766" w:type="dxa"/>
            <w:vMerge w:val="restart"/>
            <w:shd w:val="clear" w:color="auto" w:fill="auto"/>
            <w:hideMark/>
          </w:tcPr>
          <w:p w14:paraId="672B70EA" w14:textId="77777777" w:rsidR="00003BF2" w:rsidRPr="00003BF2" w:rsidRDefault="00003BF2" w:rsidP="00003BF2">
            <w:pPr>
              <w:suppressAutoHyphens w:val="0"/>
              <w:spacing w:before="40" w:after="120"/>
              <w:ind w:right="113"/>
              <w:rPr>
                <w:lang w:val="en-US"/>
              </w:rPr>
            </w:pPr>
            <w:r w:rsidRPr="00003BF2">
              <w:rPr>
                <w:lang w:val="en-US"/>
              </w:rPr>
              <w:t>1</w:t>
            </w:r>
          </w:p>
        </w:tc>
        <w:tc>
          <w:tcPr>
            <w:tcW w:w="3118" w:type="dxa"/>
            <w:shd w:val="clear" w:color="auto" w:fill="auto"/>
            <w:hideMark/>
          </w:tcPr>
          <w:p w14:paraId="0897B9F2" w14:textId="08615A43" w:rsidR="00003BF2" w:rsidRPr="00003BF2" w:rsidRDefault="00003BF2" w:rsidP="00003BF2">
            <w:pPr>
              <w:suppressAutoHyphens w:val="0"/>
              <w:spacing w:before="40" w:after="120"/>
              <w:ind w:right="113"/>
              <w:rPr>
                <w:lang w:val="en-US"/>
              </w:rPr>
            </w:pPr>
            <w:r w:rsidRPr="00003BF2">
              <w:rPr>
                <w:lang w:val="en-US"/>
              </w:rPr>
              <w:t>Year 2017 (Jul</w:t>
            </w:r>
            <w:r w:rsidR="00741313">
              <w:rPr>
                <w:lang w:val="en-US"/>
              </w:rPr>
              <w:t>y–</w:t>
            </w:r>
            <w:r w:rsidRPr="00003BF2">
              <w:rPr>
                <w:lang w:val="en-US"/>
              </w:rPr>
              <w:t>Dec</w:t>
            </w:r>
            <w:r w:rsidR="00741313">
              <w:rPr>
                <w:lang w:val="en-US"/>
              </w:rPr>
              <w:t>ember</w:t>
            </w:r>
            <w:r w:rsidRPr="00003BF2">
              <w:rPr>
                <w:lang w:val="en-US"/>
              </w:rPr>
              <w:t>)</w:t>
            </w:r>
          </w:p>
        </w:tc>
        <w:tc>
          <w:tcPr>
            <w:tcW w:w="1580" w:type="dxa"/>
            <w:shd w:val="clear" w:color="auto" w:fill="auto"/>
            <w:noWrap/>
            <w:hideMark/>
          </w:tcPr>
          <w:p w14:paraId="3FC532D5" w14:textId="028A6B21" w:rsidR="00003BF2" w:rsidRPr="00003BF2" w:rsidRDefault="00003BF2" w:rsidP="00003BF2">
            <w:pPr>
              <w:suppressAutoHyphens w:val="0"/>
              <w:spacing w:before="40" w:after="120"/>
              <w:ind w:right="113"/>
              <w:jc w:val="right"/>
              <w:rPr>
                <w:lang w:val="en-US"/>
              </w:rPr>
            </w:pPr>
            <w:r w:rsidRPr="00003BF2">
              <w:rPr>
                <w:lang w:val="en-US"/>
              </w:rPr>
              <w:t xml:space="preserve">                100</w:t>
            </w:r>
            <w:r w:rsidR="004900EA">
              <w:rPr>
                <w:lang w:val="en-US"/>
              </w:rPr>
              <w:t xml:space="preserve"> </w:t>
            </w:r>
            <w:r w:rsidRPr="00003BF2">
              <w:rPr>
                <w:lang w:val="en-US"/>
              </w:rPr>
              <w:t xml:space="preserve">000 </w:t>
            </w:r>
          </w:p>
        </w:tc>
        <w:tc>
          <w:tcPr>
            <w:tcW w:w="1557" w:type="dxa"/>
            <w:shd w:val="clear" w:color="auto" w:fill="auto"/>
            <w:noWrap/>
          </w:tcPr>
          <w:p w14:paraId="0B3BFEE2"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tcPr>
          <w:p w14:paraId="17ADCDFD" w14:textId="6EC735F9" w:rsidR="00003BF2" w:rsidRPr="00003BF2" w:rsidRDefault="00003BF2" w:rsidP="00003BF2">
            <w:pPr>
              <w:suppressAutoHyphens w:val="0"/>
              <w:spacing w:before="40" w:after="120"/>
              <w:ind w:right="113"/>
              <w:jc w:val="right"/>
              <w:rPr>
                <w:lang w:val="en-US"/>
              </w:rPr>
            </w:pPr>
            <w:r w:rsidRPr="00003BF2">
              <w:rPr>
                <w:lang w:val="en-US"/>
              </w:rPr>
              <w:t>-12</w:t>
            </w:r>
            <w:r w:rsidR="00BF7560">
              <w:rPr>
                <w:lang w:val="en-US"/>
              </w:rPr>
              <w:t xml:space="preserve"> </w:t>
            </w:r>
            <w:r w:rsidRPr="00003BF2">
              <w:rPr>
                <w:lang w:val="en-US"/>
              </w:rPr>
              <w:t>056</w:t>
            </w:r>
          </w:p>
        </w:tc>
        <w:tc>
          <w:tcPr>
            <w:tcW w:w="2019" w:type="dxa"/>
            <w:shd w:val="clear" w:color="auto" w:fill="auto"/>
            <w:noWrap/>
            <w:hideMark/>
          </w:tcPr>
          <w:p w14:paraId="01C42AFF"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670D6E86" w14:textId="77777777" w:rsidTr="00D4052B">
        <w:tc>
          <w:tcPr>
            <w:tcW w:w="722" w:type="dxa"/>
            <w:shd w:val="clear" w:color="auto" w:fill="auto"/>
            <w:hideMark/>
          </w:tcPr>
          <w:p w14:paraId="15D1F78B" w14:textId="77777777" w:rsidR="00003BF2" w:rsidRPr="00003BF2" w:rsidRDefault="00003BF2" w:rsidP="00003BF2">
            <w:pPr>
              <w:suppressAutoHyphens w:val="0"/>
              <w:spacing w:before="40" w:after="120"/>
              <w:ind w:right="113"/>
              <w:rPr>
                <w:lang w:val="en-US"/>
              </w:rPr>
            </w:pPr>
            <w:r w:rsidRPr="00003BF2">
              <w:rPr>
                <w:lang w:val="en-US"/>
              </w:rPr>
              <w:t>5.2</w:t>
            </w:r>
          </w:p>
        </w:tc>
        <w:tc>
          <w:tcPr>
            <w:tcW w:w="2482" w:type="dxa"/>
            <w:vMerge/>
            <w:shd w:val="clear" w:color="auto" w:fill="auto"/>
            <w:hideMark/>
          </w:tcPr>
          <w:p w14:paraId="3312424C"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5E863D4B"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5EEA3E5C" w14:textId="240856AC" w:rsidR="00003BF2" w:rsidRPr="00003BF2" w:rsidRDefault="00003BF2" w:rsidP="00003BF2">
            <w:pPr>
              <w:suppressAutoHyphens w:val="0"/>
              <w:spacing w:before="40" w:after="120"/>
              <w:ind w:right="113"/>
              <w:rPr>
                <w:lang w:val="en-US"/>
              </w:rPr>
            </w:pPr>
            <w:r w:rsidRPr="00003BF2">
              <w:rPr>
                <w:lang w:val="en-US"/>
              </w:rPr>
              <w:t>Year 2018 (Jan</w:t>
            </w:r>
            <w:r w:rsidR="00741313">
              <w:rPr>
                <w:lang w:val="en-US"/>
              </w:rPr>
              <w:t>uary–</w:t>
            </w:r>
            <w:r w:rsidRPr="00003BF2">
              <w:rPr>
                <w:lang w:val="en-US"/>
              </w:rPr>
              <w:t>June)</w:t>
            </w:r>
          </w:p>
        </w:tc>
        <w:tc>
          <w:tcPr>
            <w:tcW w:w="1580" w:type="dxa"/>
            <w:shd w:val="clear" w:color="auto" w:fill="auto"/>
            <w:noWrap/>
            <w:hideMark/>
          </w:tcPr>
          <w:p w14:paraId="5B6740A3" w14:textId="130342CC" w:rsidR="00003BF2" w:rsidRPr="00003BF2" w:rsidRDefault="00003BF2" w:rsidP="00003BF2">
            <w:pPr>
              <w:suppressAutoHyphens w:val="0"/>
              <w:spacing w:before="40" w:after="120"/>
              <w:ind w:right="113"/>
              <w:jc w:val="right"/>
              <w:rPr>
                <w:lang w:val="en-US"/>
              </w:rPr>
            </w:pPr>
            <w:r w:rsidRPr="00003BF2">
              <w:rPr>
                <w:lang w:val="en-US"/>
              </w:rPr>
              <w:t xml:space="preserve">              100</w:t>
            </w:r>
            <w:r w:rsidR="004900EA">
              <w:rPr>
                <w:lang w:val="en-US"/>
              </w:rPr>
              <w:t xml:space="preserve"> </w:t>
            </w:r>
            <w:r w:rsidRPr="00003BF2">
              <w:rPr>
                <w:lang w:val="en-US"/>
              </w:rPr>
              <w:t xml:space="preserve">000 </w:t>
            </w:r>
          </w:p>
        </w:tc>
        <w:tc>
          <w:tcPr>
            <w:tcW w:w="1557" w:type="dxa"/>
            <w:shd w:val="clear" w:color="auto" w:fill="auto"/>
            <w:noWrap/>
          </w:tcPr>
          <w:p w14:paraId="232798AA" w14:textId="129538F7" w:rsidR="00003BF2" w:rsidRPr="00003BF2" w:rsidRDefault="00003BF2" w:rsidP="00003BF2">
            <w:pPr>
              <w:suppressAutoHyphens w:val="0"/>
              <w:spacing w:before="40" w:after="120"/>
              <w:ind w:right="113"/>
              <w:jc w:val="right"/>
              <w:rPr>
                <w:lang w:val="en-US"/>
              </w:rPr>
            </w:pPr>
            <w:r w:rsidRPr="00003BF2">
              <w:rPr>
                <w:lang w:val="en-US"/>
              </w:rPr>
              <w:t>2</w:t>
            </w:r>
            <w:r w:rsidR="004900EA">
              <w:rPr>
                <w:lang w:val="en-US"/>
              </w:rPr>
              <w:t xml:space="preserve"> </w:t>
            </w:r>
            <w:r w:rsidRPr="00003BF2">
              <w:rPr>
                <w:lang w:val="en-US"/>
              </w:rPr>
              <w:t>083</w:t>
            </w:r>
          </w:p>
        </w:tc>
        <w:tc>
          <w:tcPr>
            <w:tcW w:w="1557" w:type="dxa"/>
            <w:shd w:val="clear" w:color="auto" w:fill="auto"/>
            <w:noWrap/>
          </w:tcPr>
          <w:p w14:paraId="4118775E"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62A8212C"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465C87E0" w14:textId="77777777" w:rsidTr="00D4052B">
        <w:tc>
          <w:tcPr>
            <w:tcW w:w="722" w:type="dxa"/>
            <w:shd w:val="clear" w:color="auto" w:fill="auto"/>
            <w:hideMark/>
          </w:tcPr>
          <w:p w14:paraId="0955E6D8" w14:textId="77777777" w:rsidR="00003BF2" w:rsidRPr="00003BF2" w:rsidRDefault="00003BF2" w:rsidP="00003BF2">
            <w:pPr>
              <w:suppressAutoHyphens w:val="0"/>
              <w:spacing w:before="40" w:after="120"/>
              <w:ind w:right="113"/>
              <w:rPr>
                <w:lang w:val="en-US"/>
              </w:rPr>
            </w:pPr>
          </w:p>
        </w:tc>
        <w:tc>
          <w:tcPr>
            <w:tcW w:w="2482" w:type="dxa"/>
            <w:vMerge/>
            <w:shd w:val="clear" w:color="auto" w:fill="auto"/>
            <w:hideMark/>
          </w:tcPr>
          <w:p w14:paraId="3F85AFFB"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06BCFCEA"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1B3F507C" w14:textId="74F467C4" w:rsidR="00003BF2" w:rsidRPr="00003BF2" w:rsidRDefault="00003BF2" w:rsidP="00003BF2">
            <w:pPr>
              <w:suppressAutoHyphens w:val="0"/>
              <w:spacing w:before="40" w:after="120"/>
              <w:ind w:right="113"/>
              <w:rPr>
                <w:lang w:val="en-US"/>
              </w:rPr>
            </w:pPr>
            <w:r w:rsidRPr="00003BF2">
              <w:rPr>
                <w:lang w:val="en-US"/>
              </w:rPr>
              <w:t>Year 2018 (Jul</w:t>
            </w:r>
            <w:r w:rsidR="00741313">
              <w:rPr>
                <w:lang w:val="en-US"/>
              </w:rPr>
              <w:t>y–</w:t>
            </w:r>
            <w:r w:rsidRPr="00003BF2">
              <w:rPr>
                <w:lang w:val="en-US"/>
              </w:rPr>
              <w:t>Dec</w:t>
            </w:r>
            <w:r w:rsidR="00741313">
              <w:rPr>
                <w:lang w:val="en-US"/>
              </w:rPr>
              <w:t>ember</w:t>
            </w:r>
            <w:r w:rsidRPr="00003BF2">
              <w:rPr>
                <w:lang w:val="en-US"/>
              </w:rPr>
              <w:t>)</w:t>
            </w:r>
          </w:p>
        </w:tc>
        <w:tc>
          <w:tcPr>
            <w:tcW w:w="1580" w:type="dxa"/>
            <w:shd w:val="clear" w:color="auto" w:fill="auto"/>
            <w:noWrap/>
            <w:hideMark/>
          </w:tcPr>
          <w:p w14:paraId="66FF76B7" w14:textId="7A3125D9" w:rsidR="00003BF2" w:rsidRPr="00003BF2" w:rsidRDefault="00003BF2" w:rsidP="00003BF2">
            <w:pPr>
              <w:suppressAutoHyphens w:val="0"/>
              <w:spacing w:before="40" w:after="120"/>
              <w:ind w:right="113"/>
              <w:jc w:val="right"/>
              <w:rPr>
                <w:lang w:val="en-US"/>
              </w:rPr>
            </w:pPr>
            <w:r w:rsidRPr="00003BF2">
              <w:rPr>
                <w:lang w:val="en-US"/>
              </w:rPr>
              <w:t xml:space="preserve">                100</w:t>
            </w:r>
            <w:r w:rsidR="004900EA">
              <w:rPr>
                <w:lang w:val="en-US"/>
              </w:rPr>
              <w:t xml:space="preserve"> </w:t>
            </w:r>
            <w:r w:rsidRPr="00003BF2">
              <w:rPr>
                <w:lang w:val="en-US"/>
              </w:rPr>
              <w:t xml:space="preserve">000 </w:t>
            </w:r>
          </w:p>
        </w:tc>
        <w:tc>
          <w:tcPr>
            <w:tcW w:w="1557" w:type="dxa"/>
            <w:shd w:val="clear" w:color="auto" w:fill="auto"/>
            <w:noWrap/>
          </w:tcPr>
          <w:p w14:paraId="717A4A3B" w14:textId="665C3B19" w:rsidR="00003BF2" w:rsidRPr="00003BF2" w:rsidRDefault="00003BF2" w:rsidP="00003BF2">
            <w:pPr>
              <w:suppressAutoHyphens w:val="0"/>
              <w:spacing w:before="40" w:after="120"/>
              <w:ind w:right="113"/>
              <w:jc w:val="right"/>
              <w:rPr>
                <w:lang w:eastAsia="zh-CN"/>
              </w:rPr>
            </w:pPr>
            <w:r w:rsidRPr="00003BF2">
              <w:t>78</w:t>
            </w:r>
            <w:r w:rsidR="004900EA">
              <w:t xml:space="preserve"> </w:t>
            </w:r>
            <w:r w:rsidRPr="00003BF2">
              <w:t>945</w:t>
            </w:r>
          </w:p>
        </w:tc>
        <w:tc>
          <w:tcPr>
            <w:tcW w:w="1557" w:type="dxa"/>
            <w:shd w:val="clear" w:color="auto" w:fill="auto"/>
            <w:noWrap/>
          </w:tcPr>
          <w:p w14:paraId="7B7EAE05"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45E6E7EF"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4AA43894" w14:textId="77777777" w:rsidTr="00D4052B">
        <w:tc>
          <w:tcPr>
            <w:tcW w:w="722" w:type="dxa"/>
            <w:shd w:val="clear" w:color="auto" w:fill="auto"/>
            <w:hideMark/>
          </w:tcPr>
          <w:p w14:paraId="66D58439" w14:textId="77777777" w:rsidR="00003BF2" w:rsidRPr="00003BF2" w:rsidRDefault="00003BF2" w:rsidP="00003BF2">
            <w:pPr>
              <w:suppressAutoHyphens w:val="0"/>
              <w:spacing w:before="40" w:after="120"/>
              <w:ind w:right="113"/>
              <w:rPr>
                <w:lang w:val="en-US"/>
              </w:rPr>
            </w:pPr>
            <w:r w:rsidRPr="00003BF2">
              <w:rPr>
                <w:lang w:val="en-US"/>
              </w:rPr>
              <w:t>5.3</w:t>
            </w:r>
          </w:p>
        </w:tc>
        <w:tc>
          <w:tcPr>
            <w:tcW w:w="2482" w:type="dxa"/>
            <w:vMerge/>
            <w:shd w:val="clear" w:color="auto" w:fill="auto"/>
            <w:hideMark/>
          </w:tcPr>
          <w:p w14:paraId="283E7578"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7F2D529C"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08C71898" w14:textId="49D0B77A" w:rsidR="00003BF2" w:rsidRPr="00003BF2" w:rsidRDefault="00003BF2" w:rsidP="00003BF2">
            <w:pPr>
              <w:suppressAutoHyphens w:val="0"/>
              <w:spacing w:before="40" w:after="120"/>
              <w:ind w:right="113"/>
              <w:rPr>
                <w:lang w:val="en-US"/>
              </w:rPr>
            </w:pPr>
            <w:r w:rsidRPr="00003BF2">
              <w:rPr>
                <w:lang w:val="en-US"/>
              </w:rPr>
              <w:t>Year 2019 (Jan</w:t>
            </w:r>
            <w:r w:rsidR="00741313">
              <w:rPr>
                <w:lang w:val="en-US"/>
              </w:rPr>
              <w:t>uary–</w:t>
            </w:r>
            <w:r w:rsidRPr="00003BF2">
              <w:rPr>
                <w:lang w:val="en-US"/>
              </w:rPr>
              <w:t>Jun)</w:t>
            </w:r>
          </w:p>
        </w:tc>
        <w:tc>
          <w:tcPr>
            <w:tcW w:w="1580" w:type="dxa"/>
            <w:shd w:val="clear" w:color="auto" w:fill="auto"/>
            <w:noWrap/>
            <w:hideMark/>
          </w:tcPr>
          <w:p w14:paraId="590744AD" w14:textId="11B7F7F3" w:rsidR="00003BF2" w:rsidRPr="00003BF2" w:rsidRDefault="00003BF2" w:rsidP="00003BF2">
            <w:pPr>
              <w:suppressAutoHyphens w:val="0"/>
              <w:spacing w:before="40" w:after="120"/>
              <w:ind w:right="113"/>
              <w:jc w:val="right"/>
              <w:rPr>
                <w:lang w:val="en-US"/>
              </w:rPr>
            </w:pPr>
            <w:r w:rsidRPr="00003BF2">
              <w:rPr>
                <w:lang w:val="en-US"/>
              </w:rPr>
              <w:t xml:space="preserve">                100</w:t>
            </w:r>
            <w:r w:rsidR="004900EA">
              <w:rPr>
                <w:lang w:val="en-US"/>
              </w:rPr>
              <w:t xml:space="preserve"> </w:t>
            </w:r>
            <w:r w:rsidRPr="00003BF2">
              <w:rPr>
                <w:lang w:val="en-US"/>
              </w:rPr>
              <w:t xml:space="preserve">000 </w:t>
            </w:r>
          </w:p>
        </w:tc>
        <w:tc>
          <w:tcPr>
            <w:tcW w:w="1557" w:type="dxa"/>
            <w:shd w:val="clear" w:color="auto" w:fill="auto"/>
            <w:noWrap/>
          </w:tcPr>
          <w:p w14:paraId="06E2894D"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tcPr>
          <w:p w14:paraId="3BBA0A64" w14:textId="0AF97C2E" w:rsidR="00003BF2" w:rsidRPr="00003BF2" w:rsidRDefault="00003BF2" w:rsidP="00003BF2">
            <w:pPr>
              <w:suppressAutoHyphens w:val="0"/>
              <w:spacing w:before="40" w:after="120"/>
              <w:ind w:right="113"/>
              <w:jc w:val="right"/>
              <w:rPr>
                <w:lang w:val="en-US"/>
              </w:rPr>
            </w:pPr>
            <w:r w:rsidRPr="00003BF2">
              <w:rPr>
                <w:lang w:val="en-US"/>
              </w:rPr>
              <w:t>-8</w:t>
            </w:r>
            <w:r w:rsidR="00BF7560">
              <w:rPr>
                <w:lang w:val="en-US"/>
              </w:rPr>
              <w:t xml:space="preserve"> </w:t>
            </w:r>
            <w:r w:rsidRPr="00003BF2">
              <w:rPr>
                <w:lang w:val="en-US"/>
              </w:rPr>
              <w:t>924</w:t>
            </w:r>
          </w:p>
        </w:tc>
        <w:tc>
          <w:tcPr>
            <w:tcW w:w="2019" w:type="dxa"/>
            <w:shd w:val="clear" w:color="auto" w:fill="auto"/>
            <w:noWrap/>
            <w:hideMark/>
          </w:tcPr>
          <w:p w14:paraId="6B2D79BD" w14:textId="77777777" w:rsidR="00003BF2" w:rsidRPr="00003BF2" w:rsidRDefault="00003BF2" w:rsidP="00003BF2">
            <w:pPr>
              <w:suppressAutoHyphens w:val="0"/>
              <w:spacing w:before="40" w:after="120"/>
              <w:ind w:right="113"/>
              <w:rPr>
                <w:lang w:val="en-US"/>
              </w:rPr>
            </w:pPr>
            <w:r w:rsidRPr="00003BF2">
              <w:t xml:space="preserve">Completed </w:t>
            </w:r>
          </w:p>
        </w:tc>
      </w:tr>
      <w:tr w:rsidR="00003BF2" w:rsidRPr="00003BF2" w14:paraId="61759866" w14:textId="77777777" w:rsidTr="00D4052B">
        <w:tc>
          <w:tcPr>
            <w:tcW w:w="722" w:type="dxa"/>
            <w:shd w:val="clear" w:color="auto" w:fill="auto"/>
            <w:hideMark/>
          </w:tcPr>
          <w:p w14:paraId="191B556B" w14:textId="77777777" w:rsidR="00003BF2" w:rsidRPr="00003BF2" w:rsidRDefault="00003BF2" w:rsidP="00003BF2">
            <w:pPr>
              <w:suppressAutoHyphens w:val="0"/>
              <w:spacing w:before="40" w:after="120"/>
              <w:ind w:right="113"/>
              <w:rPr>
                <w:lang w:val="en-US"/>
              </w:rPr>
            </w:pPr>
          </w:p>
        </w:tc>
        <w:tc>
          <w:tcPr>
            <w:tcW w:w="2482" w:type="dxa"/>
            <w:shd w:val="clear" w:color="auto" w:fill="auto"/>
            <w:hideMark/>
          </w:tcPr>
          <w:p w14:paraId="48A8A092"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0824CB72"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069D960E" w14:textId="46678AD6" w:rsidR="00003BF2" w:rsidRPr="00003BF2" w:rsidRDefault="00003BF2" w:rsidP="00003BF2">
            <w:pPr>
              <w:suppressAutoHyphens w:val="0"/>
              <w:spacing w:before="40" w:after="120"/>
              <w:ind w:right="113"/>
              <w:rPr>
                <w:lang w:val="en-US"/>
              </w:rPr>
            </w:pPr>
            <w:r w:rsidRPr="00003BF2">
              <w:rPr>
                <w:lang w:val="en-US"/>
              </w:rPr>
              <w:t>Year 2019 (Jul</w:t>
            </w:r>
            <w:r w:rsidR="00741313">
              <w:rPr>
                <w:lang w:val="en-US"/>
              </w:rPr>
              <w:t>y–</w:t>
            </w:r>
            <w:r w:rsidRPr="00003BF2">
              <w:rPr>
                <w:lang w:val="en-US"/>
              </w:rPr>
              <w:t>Dec)</w:t>
            </w:r>
          </w:p>
        </w:tc>
        <w:tc>
          <w:tcPr>
            <w:tcW w:w="1580" w:type="dxa"/>
            <w:shd w:val="clear" w:color="auto" w:fill="auto"/>
            <w:noWrap/>
            <w:hideMark/>
          </w:tcPr>
          <w:p w14:paraId="66924F0E" w14:textId="4A0CD66E" w:rsidR="00003BF2" w:rsidRPr="00003BF2" w:rsidRDefault="00003BF2" w:rsidP="00003BF2">
            <w:pPr>
              <w:suppressAutoHyphens w:val="0"/>
              <w:spacing w:before="40" w:after="120"/>
              <w:ind w:right="113"/>
              <w:jc w:val="right"/>
              <w:rPr>
                <w:lang w:val="en-US"/>
              </w:rPr>
            </w:pPr>
            <w:r w:rsidRPr="00003BF2">
              <w:rPr>
                <w:lang w:val="en-US"/>
              </w:rPr>
              <w:t xml:space="preserve">                100</w:t>
            </w:r>
            <w:r w:rsidR="004900EA">
              <w:rPr>
                <w:lang w:val="en-US"/>
              </w:rPr>
              <w:t xml:space="preserve"> </w:t>
            </w:r>
            <w:r w:rsidRPr="00003BF2">
              <w:rPr>
                <w:lang w:val="en-US"/>
              </w:rPr>
              <w:t xml:space="preserve">000 </w:t>
            </w:r>
          </w:p>
        </w:tc>
        <w:tc>
          <w:tcPr>
            <w:tcW w:w="1557" w:type="dxa"/>
            <w:shd w:val="clear" w:color="auto" w:fill="auto"/>
            <w:noWrap/>
          </w:tcPr>
          <w:p w14:paraId="15EFC03A"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tcPr>
          <w:p w14:paraId="29AE3961" w14:textId="2A08AFF1" w:rsidR="00003BF2" w:rsidRPr="00003BF2" w:rsidRDefault="00003BF2" w:rsidP="00003BF2">
            <w:pPr>
              <w:suppressAutoHyphens w:val="0"/>
              <w:spacing w:before="40" w:after="120"/>
              <w:ind w:right="113"/>
              <w:jc w:val="right"/>
              <w:rPr>
                <w:lang w:val="en-US"/>
              </w:rPr>
            </w:pPr>
            <w:r w:rsidRPr="00003BF2">
              <w:rPr>
                <w:lang w:val="en-US"/>
              </w:rPr>
              <w:t>-4</w:t>
            </w:r>
            <w:r w:rsidR="00BF7560">
              <w:rPr>
                <w:lang w:val="en-US"/>
              </w:rPr>
              <w:t xml:space="preserve"> </w:t>
            </w:r>
            <w:r w:rsidRPr="00003BF2">
              <w:rPr>
                <w:lang w:val="en-US"/>
              </w:rPr>
              <w:t>535</w:t>
            </w:r>
          </w:p>
        </w:tc>
        <w:tc>
          <w:tcPr>
            <w:tcW w:w="2019" w:type="dxa"/>
            <w:shd w:val="clear" w:color="auto" w:fill="auto"/>
            <w:noWrap/>
            <w:hideMark/>
          </w:tcPr>
          <w:p w14:paraId="1BDBFC95" w14:textId="77777777" w:rsidR="00003BF2" w:rsidRPr="00003BF2" w:rsidRDefault="00003BF2" w:rsidP="00003BF2">
            <w:pPr>
              <w:suppressAutoHyphens w:val="0"/>
              <w:spacing w:before="40" w:after="120"/>
              <w:ind w:right="113"/>
              <w:rPr>
                <w:lang w:eastAsia="zh-CN"/>
              </w:rPr>
            </w:pPr>
            <w:r w:rsidRPr="00003BF2">
              <w:t xml:space="preserve">Completed </w:t>
            </w:r>
          </w:p>
        </w:tc>
      </w:tr>
      <w:tr w:rsidR="00003BF2" w:rsidRPr="00003BF2" w14:paraId="18689E25" w14:textId="77777777" w:rsidTr="00D4052B">
        <w:tc>
          <w:tcPr>
            <w:tcW w:w="722" w:type="dxa"/>
            <w:shd w:val="clear" w:color="auto" w:fill="auto"/>
            <w:hideMark/>
          </w:tcPr>
          <w:p w14:paraId="77646AB3" w14:textId="77777777" w:rsidR="00003BF2" w:rsidRPr="00003BF2" w:rsidRDefault="00003BF2" w:rsidP="00003BF2">
            <w:pPr>
              <w:suppressAutoHyphens w:val="0"/>
              <w:spacing w:before="40" w:after="120"/>
              <w:ind w:right="113"/>
              <w:rPr>
                <w:lang w:val="en-US"/>
              </w:rPr>
            </w:pPr>
            <w:r w:rsidRPr="00003BF2">
              <w:rPr>
                <w:lang w:val="en-US"/>
              </w:rPr>
              <w:t>5.4</w:t>
            </w:r>
          </w:p>
        </w:tc>
        <w:tc>
          <w:tcPr>
            <w:tcW w:w="2482" w:type="dxa"/>
            <w:shd w:val="clear" w:color="auto" w:fill="auto"/>
            <w:hideMark/>
          </w:tcPr>
          <w:p w14:paraId="625E5993"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589F42AE"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70CDE4B9" w14:textId="5FC11048" w:rsidR="00003BF2" w:rsidRPr="00003BF2" w:rsidRDefault="00003BF2" w:rsidP="00003BF2">
            <w:pPr>
              <w:suppressAutoHyphens w:val="0"/>
              <w:spacing w:before="40" w:after="120"/>
              <w:ind w:right="113"/>
              <w:rPr>
                <w:lang w:val="en-US"/>
              </w:rPr>
            </w:pPr>
            <w:r w:rsidRPr="00003BF2">
              <w:rPr>
                <w:lang w:val="en-US"/>
              </w:rPr>
              <w:t>Year 2020 (Jan</w:t>
            </w:r>
            <w:r w:rsidR="00741313">
              <w:rPr>
                <w:lang w:val="en-US"/>
              </w:rPr>
              <w:t>uary–</w:t>
            </w:r>
            <w:r w:rsidRPr="00003BF2">
              <w:rPr>
                <w:lang w:val="en-US"/>
              </w:rPr>
              <w:t>Jun</w:t>
            </w:r>
            <w:r w:rsidR="00741313">
              <w:rPr>
                <w:lang w:val="en-US"/>
              </w:rPr>
              <w:t>e</w:t>
            </w:r>
            <w:r w:rsidRPr="00003BF2">
              <w:rPr>
                <w:lang w:val="en-US"/>
              </w:rPr>
              <w:t>)</w:t>
            </w:r>
          </w:p>
        </w:tc>
        <w:tc>
          <w:tcPr>
            <w:tcW w:w="1580" w:type="dxa"/>
            <w:shd w:val="clear" w:color="auto" w:fill="auto"/>
            <w:noWrap/>
            <w:hideMark/>
          </w:tcPr>
          <w:p w14:paraId="25CC9368" w14:textId="1A88AE5C" w:rsidR="00003BF2" w:rsidRPr="00003BF2" w:rsidRDefault="00003BF2" w:rsidP="00003BF2">
            <w:pPr>
              <w:suppressAutoHyphens w:val="0"/>
              <w:spacing w:before="40" w:after="120"/>
              <w:ind w:right="113"/>
              <w:jc w:val="right"/>
              <w:rPr>
                <w:lang w:val="en-US"/>
              </w:rPr>
            </w:pPr>
            <w:r w:rsidRPr="00003BF2">
              <w:rPr>
                <w:lang w:val="en-US"/>
              </w:rPr>
              <w:t xml:space="preserve">               100</w:t>
            </w:r>
            <w:r w:rsidR="004900EA">
              <w:rPr>
                <w:lang w:val="en-US"/>
              </w:rPr>
              <w:t xml:space="preserve"> </w:t>
            </w:r>
            <w:r w:rsidRPr="00003BF2">
              <w:rPr>
                <w:lang w:val="en-US"/>
              </w:rPr>
              <w:t xml:space="preserve">000 </w:t>
            </w:r>
          </w:p>
        </w:tc>
        <w:tc>
          <w:tcPr>
            <w:tcW w:w="1557" w:type="dxa"/>
            <w:shd w:val="clear" w:color="auto" w:fill="auto"/>
            <w:noWrap/>
          </w:tcPr>
          <w:p w14:paraId="343FBC8C"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tcPr>
          <w:p w14:paraId="0C311071" w14:textId="395AC99B" w:rsidR="00003BF2" w:rsidRPr="00003BF2" w:rsidRDefault="00003BF2" w:rsidP="00003BF2">
            <w:pPr>
              <w:suppressAutoHyphens w:val="0"/>
              <w:spacing w:before="40" w:after="120"/>
              <w:ind w:right="113"/>
              <w:jc w:val="right"/>
              <w:rPr>
                <w:lang w:val="en-US"/>
              </w:rPr>
            </w:pPr>
            <w:r w:rsidRPr="00003BF2">
              <w:rPr>
                <w:lang w:val="en-US"/>
              </w:rPr>
              <w:t>-12</w:t>
            </w:r>
            <w:r w:rsidR="00BF7560">
              <w:rPr>
                <w:lang w:val="en-US"/>
              </w:rPr>
              <w:t xml:space="preserve"> </w:t>
            </w:r>
            <w:r w:rsidRPr="00003BF2">
              <w:rPr>
                <w:lang w:val="en-US"/>
              </w:rPr>
              <w:t>745</w:t>
            </w:r>
          </w:p>
        </w:tc>
        <w:tc>
          <w:tcPr>
            <w:tcW w:w="2019" w:type="dxa"/>
            <w:shd w:val="clear" w:color="auto" w:fill="auto"/>
            <w:noWrap/>
            <w:hideMark/>
          </w:tcPr>
          <w:p w14:paraId="515080C3" w14:textId="77777777" w:rsidR="00003BF2" w:rsidRPr="00003BF2" w:rsidRDefault="00003BF2" w:rsidP="00003BF2">
            <w:pPr>
              <w:suppressAutoHyphens w:val="0"/>
              <w:spacing w:before="40" w:after="120"/>
              <w:ind w:right="113"/>
              <w:rPr>
                <w:lang w:eastAsia="zh-CN"/>
              </w:rPr>
            </w:pPr>
            <w:r w:rsidRPr="00003BF2">
              <w:t xml:space="preserve">Completed </w:t>
            </w:r>
          </w:p>
        </w:tc>
      </w:tr>
      <w:tr w:rsidR="00003BF2" w:rsidRPr="00003BF2" w14:paraId="0286FAE0" w14:textId="77777777" w:rsidTr="00D4052B">
        <w:tc>
          <w:tcPr>
            <w:tcW w:w="722" w:type="dxa"/>
            <w:shd w:val="clear" w:color="auto" w:fill="auto"/>
            <w:hideMark/>
          </w:tcPr>
          <w:p w14:paraId="0087BB1A" w14:textId="77777777" w:rsidR="00003BF2" w:rsidRPr="00003BF2" w:rsidRDefault="00003BF2" w:rsidP="00003BF2">
            <w:pPr>
              <w:suppressAutoHyphens w:val="0"/>
              <w:spacing w:before="40" w:after="120"/>
              <w:ind w:right="113"/>
              <w:rPr>
                <w:lang w:val="en-US"/>
              </w:rPr>
            </w:pPr>
            <w:r w:rsidRPr="00003BF2">
              <w:rPr>
                <w:lang w:val="en-US"/>
              </w:rPr>
              <w:t>6.1</w:t>
            </w:r>
          </w:p>
        </w:tc>
        <w:tc>
          <w:tcPr>
            <w:tcW w:w="2482" w:type="dxa"/>
            <w:vMerge w:val="restart"/>
            <w:shd w:val="clear" w:color="auto" w:fill="auto"/>
            <w:hideMark/>
          </w:tcPr>
          <w:p w14:paraId="722176C2" w14:textId="77777777" w:rsidR="00003BF2" w:rsidRPr="00003BF2" w:rsidRDefault="00003BF2" w:rsidP="00003BF2">
            <w:pPr>
              <w:suppressAutoHyphens w:val="0"/>
              <w:spacing w:before="40" w:after="120"/>
              <w:ind w:right="113"/>
              <w:rPr>
                <w:lang w:val="en-US"/>
              </w:rPr>
            </w:pPr>
            <w:r w:rsidRPr="00003BF2">
              <w:rPr>
                <w:lang w:val="en-US"/>
              </w:rPr>
              <w:t>Administrative staff to provide secretariat support (half time)</w:t>
            </w:r>
          </w:p>
        </w:tc>
        <w:tc>
          <w:tcPr>
            <w:tcW w:w="766" w:type="dxa"/>
            <w:vMerge w:val="restart"/>
            <w:shd w:val="clear" w:color="auto" w:fill="auto"/>
            <w:hideMark/>
          </w:tcPr>
          <w:p w14:paraId="08D5F807" w14:textId="77777777" w:rsidR="00003BF2" w:rsidRPr="00003BF2" w:rsidRDefault="00003BF2" w:rsidP="00003BF2">
            <w:pPr>
              <w:suppressAutoHyphens w:val="0"/>
              <w:spacing w:before="40" w:after="120"/>
              <w:ind w:right="113"/>
              <w:rPr>
                <w:lang w:val="en-US"/>
              </w:rPr>
            </w:pPr>
            <w:r w:rsidRPr="00003BF2">
              <w:rPr>
                <w:lang w:val="en-US"/>
              </w:rPr>
              <w:t>2</w:t>
            </w:r>
          </w:p>
        </w:tc>
        <w:tc>
          <w:tcPr>
            <w:tcW w:w="3118" w:type="dxa"/>
            <w:shd w:val="clear" w:color="auto" w:fill="auto"/>
            <w:hideMark/>
          </w:tcPr>
          <w:p w14:paraId="1398D3D3" w14:textId="275F4DDB" w:rsidR="00003BF2" w:rsidRPr="00003BF2" w:rsidRDefault="00003BF2" w:rsidP="00003BF2">
            <w:pPr>
              <w:suppressAutoHyphens w:val="0"/>
              <w:spacing w:before="40" w:after="120"/>
              <w:ind w:right="113"/>
              <w:rPr>
                <w:lang w:val="en-US"/>
              </w:rPr>
            </w:pPr>
            <w:r w:rsidRPr="00003BF2">
              <w:rPr>
                <w:lang w:val="en-US"/>
              </w:rPr>
              <w:t>Year 2017 (Jul</w:t>
            </w:r>
            <w:r w:rsidR="00741313">
              <w:rPr>
                <w:lang w:val="en-US"/>
              </w:rPr>
              <w:t>y–</w:t>
            </w:r>
            <w:r w:rsidRPr="00003BF2">
              <w:rPr>
                <w:lang w:val="en-US"/>
              </w:rPr>
              <w:t>Dec)</w:t>
            </w:r>
          </w:p>
        </w:tc>
        <w:tc>
          <w:tcPr>
            <w:tcW w:w="1580" w:type="dxa"/>
            <w:shd w:val="clear" w:color="auto" w:fill="auto"/>
            <w:noWrap/>
            <w:hideMark/>
          </w:tcPr>
          <w:p w14:paraId="690310BA" w14:textId="72840D25" w:rsidR="00003BF2" w:rsidRPr="00003BF2" w:rsidRDefault="00003BF2" w:rsidP="00003BF2">
            <w:pPr>
              <w:suppressAutoHyphens w:val="0"/>
              <w:spacing w:before="40" w:after="120"/>
              <w:ind w:right="113"/>
              <w:jc w:val="right"/>
              <w:rPr>
                <w:lang w:val="en-US"/>
              </w:rPr>
            </w:pPr>
            <w:r w:rsidRPr="00003BF2">
              <w:rPr>
                <w:lang w:val="en-US"/>
              </w:rPr>
              <w:t xml:space="preserve">                  27</w:t>
            </w:r>
            <w:r w:rsidR="004900EA">
              <w:rPr>
                <w:lang w:val="en-US"/>
              </w:rPr>
              <w:t xml:space="preserve"> </w:t>
            </w:r>
            <w:r w:rsidRPr="00003BF2">
              <w:rPr>
                <w:lang w:val="en-US"/>
              </w:rPr>
              <w:t xml:space="preserve">500 </w:t>
            </w:r>
          </w:p>
        </w:tc>
        <w:tc>
          <w:tcPr>
            <w:tcW w:w="1557" w:type="dxa"/>
            <w:shd w:val="clear" w:color="auto" w:fill="auto"/>
            <w:noWrap/>
          </w:tcPr>
          <w:p w14:paraId="35A5AFEC" w14:textId="63647E87" w:rsidR="00003BF2" w:rsidRPr="00003BF2" w:rsidRDefault="00003BF2" w:rsidP="00003BF2">
            <w:pPr>
              <w:suppressAutoHyphens w:val="0"/>
              <w:spacing w:before="40" w:after="120"/>
              <w:ind w:right="113"/>
              <w:jc w:val="right"/>
              <w:rPr>
                <w:lang w:val="en-US"/>
              </w:rPr>
            </w:pPr>
            <w:r w:rsidRPr="00003BF2">
              <w:rPr>
                <w:lang w:val="en-US"/>
              </w:rPr>
              <w:t>27</w:t>
            </w:r>
            <w:r w:rsidR="004900EA">
              <w:rPr>
                <w:lang w:val="en-US"/>
              </w:rPr>
              <w:t xml:space="preserve"> </w:t>
            </w:r>
            <w:r w:rsidRPr="00003BF2">
              <w:rPr>
                <w:lang w:val="en-US"/>
              </w:rPr>
              <w:t>500</w:t>
            </w:r>
          </w:p>
        </w:tc>
        <w:tc>
          <w:tcPr>
            <w:tcW w:w="1557" w:type="dxa"/>
            <w:shd w:val="clear" w:color="auto" w:fill="auto"/>
            <w:noWrap/>
          </w:tcPr>
          <w:p w14:paraId="305AD058"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26F7911E"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70004234" w14:textId="77777777" w:rsidTr="00D4052B">
        <w:tc>
          <w:tcPr>
            <w:tcW w:w="722" w:type="dxa"/>
            <w:shd w:val="clear" w:color="auto" w:fill="auto"/>
            <w:hideMark/>
          </w:tcPr>
          <w:p w14:paraId="0F532816" w14:textId="77777777" w:rsidR="00003BF2" w:rsidRPr="00003BF2" w:rsidRDefault="00003BF2" w:rsidP="00003BF2">
            <w:pPr>
              <w:suppressAutoHyphens w:val="0"/>
              <w:spacing w:before="40" w:after="120"/>
              <w:ind w:right="113"/>
              <w:rPr>
                <w:lang w:val="en-US"/>
              </w:rPr>
            </w:pPr>
            <w:r w:rsidRPr="00003BF2">
              <w:rPr>
                <w:lang w:val="en-US"/>
              </w:rPr>
              <w:t>6.2</w:t>
            </w:r>
          </w:p>
        </w:tc>
        <w:tc>
          <w:tcPr>
            <w:tcW w:w="2482" w:type="dxa"/>
            <w:vMerge/>
            <w:shd w:val="clear" w:color="auto" w:fill="auto"/>
            <w:hideMark/>
          </w:tcPr>
          <w:p w14:paraId="04359D21"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17D9A9E5"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145784CB" w14:textId="70982E33" w:rsidR="00003BF2" w:rsidRPr="00003BF2" w:rsidRDefault="00003BF2" w:rsidP="00003BF2">
            <w:pPr>
              <w:suppressAutoHyphens w:val="0"/>
              <w:spacing w:before="40" w:after="120"/>
              <w:ind w:right="113"/>
              <w:rPr>
                <w:lang w:val="en-US"/>
              </w:rPr>
            </w:pPr>
            <w:r w:rsidRPr="00003BF2">
              <w:rPr>
                <w:lang w:val="en-US"/>
              </w:rPr>
              <w:t>Year 2018 (Jan</w:t>
            </w:r>
            <w:r w:rsidR="00741313">
              <w:rPr>
                <w:lang w:val="en-US"/>
              </w:rPr>
              <w:t>uary–</w:t>
            </w:r>
            <w:r w:rsidRPr="00003BF2">
              <w:rPr>
                <w:lang w:val="en-US"/>
              </w:rPr>
              <w:t>June)</w:t>
            </w:r>
          </w:p>
        </w:tc>
        <w:tc>
          <w:tcPr>
            <w:tcW w:w="1580" w:type="dxa"/>
            <w:shd w:val="clear" w:color="auto" w:fill="auto"/>
            <w:noWrap/>
            <w:hideMark/>
          </w:tcPr>
          <w:p w14:paraId="7C8E27F9" w14:textId="4B72239F" w:rsidR="00003BF2" w:rsidRPr="00003BF2" w:rsidRDefault="00003BF2" w:rsidP="00003BF2">
            <w:pPr>
              <w:suppressAutoHyphens w:val="0"/>
              <w:spacing w:before="40" w:after="120"/>
              <w:ind w:right="113"/>
              <w:jc w:val="right"/>
              <w:rPr>
                <w:lang w:val="en-US"/>
              </w:rPr>
            </w:pPr>
            <w:r w:rsidRPr="00003BF2">
              <w:rPr>
                <w:lang w:val="en-US"/>
              </w:rPr>
              <w:t xml:space="preserve">                  27</w:t>
            </w:r>
            <w:r w:rsidR="004900EA">
              <w:rPr>
                <w:lang w:val="en-US"/>
              </w:rPr>
              <w:t xml:space="preserve"> </w:t>
            </w:r>
            <w:r w:rsidRPr="00003BF2">
              <w:rPr>
                <w:lang w:val="en-US"/>
              </w:rPr>
              <w:t xml:space="preserve">500 </w:t>
            </w:r>
          </w:p>
        </w:tc>
        <w:tc>
          <w:tcPr>
            <w:tcW w:w="1557" w:type="dxa"/>
            <w:shd w:val="clear" w:color="auto" w:fill="auto"/>
            <w:noWrap/>
          </w:tcPr>
          <w:p w14:paraId="74A07F8D" w14:textId="1C7F5D1F" w:rsidR="00003BF2" w:rsidRPr="00003BF2" w:rsidRDefault="00003BF2" w:rsidP="00003BF2">
            <w:pPr>
              <w:suppressAutoHyphens w:val="0"/>
              <w:spacing w:before="40" w:after="120"/>
              <w:ind w:right="113"/>
              <w:jc w:val="right"/>
              <w:rPr>
                <w:lang w:val="en-US"/>
              </w:rPr>
            </w:pPr>
            <w:r w:rsidRPr="00003BF2">
              <w:rPr>
                <w:lang w:val="en-US"/>
              </w:rPr>
              <w:t>18</w:t>
            </w:r>
            <w:r w:rsidR="004900EA">
              <w:rPr>
                <w:lang w:val="en-US"/>
              </w:rPr>
              <w:t xml:space="preserve"> </w:t>
            </w:r>
            <w:r w:rsidRPr="00003BF2">
              <w:rPr>
                <w:lang w:val="en-US"/>
              </w:rPr>
              <w:t>782</w:t>
            </w:r>
          </w:p>
        </w:tc>
        <w:tc>
          <w:tcPr>
            <w:tcW w:w="1557" w:type="dxa"/>
            <w:shd w:val="clear" w:color="auto" w:fill="auto"/>
            <w:noWrap/>
          </w:tcPr>
          <w:p w14:paraId="4C4A4D6A"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5988CBD3"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60ED221B" w14:textId="77777777" w:rsidTr="00D4052B">
        <w:tc>
          <w:tcPr>
            <w:tcW w:w="722" w:type="dxa"/>
            <w:shd w:val="clear" w:color="auto" w:fill="auto"/>
            <w:hideMark/>
          </w:tcPr>
          <w:p w14:paraId="54F8BBF3" w14:textId="77777777" w:rsidR="00003BF2" w:rsidRPr="00003BF2" w:rsidRDefault="00003BF2" w:rsidP="00003BF2">
            <w:pPr>
              <w:suppressAutoHyphens w:val="0"/>
              <w:spacing w:before="40" w:after="120"/>
              <w:ind w:right="113"/>
              <w:rPr>
                <w:lang w:val="en-US"/>
              </w:rPr>
            </w:pPr>
          </w:p>
        </w:tc>
        <w:tc>
          <w:tcPr>
            <w:tcW w:w="2482" w:type="dxa"/>
            <w:vMerge/>
            <w:shd w:val="clear" w:color="auto" w:fill="auto"/>
            <w:hideMark/>
          </w:tcPr>
          <w:p w14:paraId="654F4B3E"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2E066DEE"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47B40639" w14:textId="503961A5" w:rsidR="00003BF2" w:rsidRPr="00003BF2" w:rsidRDefault="00003BF2" w:rsidP="00003BF2">
            <w:pPr>
              <w:suppressAutoHyphens w:val="0"/>
              <w:spacing w:before="40" w:after="120"/>
              <w:ind w:right="113"/>
              <w:rPr>
                <w:lang w:val="en-US"/>
              </w:rPr>
            </w:pPr>
            <w:r w:rsidRPr="00003BF2">
              <w:rPr>
                <w:lang w:val="en-US"/>
              </w:rPr>
              <w:t>Year 2018 (Jul</w:t>
            </w:r>
            <w:r w:rsidR="00741313">
              <w:rPr>
                <w:lang w:val="en-US"/>
              </w:rPr>
              <w:t>y–</w:t>
            </w:r>
            <w:r w:rsidRPr="00003BF2">
              <w:rPr>
                <w:lang w:val="en-US"/>
              </w:rPr>
              <w:t>Dec</w:t>
            </w:r>
            <w:r w:rsidR="00741313">
              <w:rPr>
                <w:lang w:val="en-US"/>
              </w:rPr>
              <w:t>ember</w:t>
            </w:r>
            <w:r w:rsidRPr="00003BF2">
              <w:rPr>
                <w:lang w:val="en-US"/>
              </w:rPr>
              <w:t>)</w:t>
            </w:r>
          </w:p>
        </w:tc>
        <w:tc>
          <w:tcPr>
            <w:tcW w:w="1580" w:type="dxa"/>
            <w:shd w:val="clear" w:color="auto" w:fill="auto"/>
            <w:noWrap/>
            <w:hideMark/>
          </w:tcPr>
          <w:p w14:paraId="605F8C7A" w14:textId="086DC48A" w:rsidR="00003BF2" w:rsidRPr="00003BF2" w:rsidRDefault="00003BF2" w:rsidP="00003BF2">
            <w:pPr>
              <w:suppressAutoHyphens w:val="0"/>
              <w:spacing w:before="40" w:after="120"/>
              <w:ind w:right="113"/>
              <w:jc w:val="right"/>
              <w:rPr>
                <w:lang w:val="en-US"/>
              </w:rPr>
            </w:pPr>
            <w:r w:rsidRPr="00003BF2">
              <w:rPr>
                <w:lang w:val="en-US"/>
              </w:rPr>
              <w:t xml:space="preserve">                  27</w:t>
            </w:r>
            <w:r w:rsidR="004900EA">
              <w:rPr>
                <w:lang w:val="en-US"/>
              </w:rPr>
              <w:t xml:space="preserve"> </w:t>
            </w:r>
            <w:r w:rsidRPr="00003BF2">
              <w:rPr>
                <w:lang w:val="en-US"/>
              </w:rPr>
              <w:t xml:space="preserve">500 </w:t>
            </w:r>
          </w:p>
        </w:tc>
        <w:tc>
          <w:tcPr>
            <w:tcW w:w="1557" w:type="dxa"/>
            <w:shd w:val="clear" w:color="auto" w:fill="auto"/>
            <w:noWrap/>
            <w:hideMark/>
          </w:tcPr>
          <w:p w14:paraId="4C9D0102"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3E3C77A7" w14:textId="594E0768" w:rsidR="00003BF2" w:rsidRPr="00003BF2" w:rsidRDefault="00003BF2" w:rsidP="00003BF2">
            <w:pPr>
              <w:suppressAutoHyphens w:val="0"/>
              <w:spacing w:before="40" w:after="120"/>
              <w:ind w:right="113"/>
              <w:jc w:val="right"/>
              <w:rPr>
                <w:lang w:val="en-US"/>
              </w:rPr>
            </w:pPr>
            <w:r w:rsidRPr="00003BF2">
              <w:rPr>
                <w:lang w:val="en-US"/>
              </w:rPr>
              <w:t>-5</w:t>
            </w:r>
            <w:r w:rsidR="00BF7560">
              <w:rPr>
                <w:lang w:val="en-US"/>
              </w:rPr>
              <w:t xml:space="preserve"> </w:t>
            </w:r>
            <w:r w:rsidRPr="00003BF2">
              <w:rPr>
                <w:lang w:val="en-US"/>
              </w:rPr>
              <w:t>130</w:t>
            </w:r>
          </w:p>
        </w:tc>
        <w:tc>
          <w:tcPr>
            <w:tcW w:w="2019" w:type="dxa"/>
            <w:shd w:val="clear" w:color="auto" w:fill="auto"/>
            <w:noWrap/>
            <w:hideMark/>
          </w:tcPr>
          <w:p w14:paraId="30C717E9"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0F5F8BC6" w14:textId="77777777" w:rsidTr="00D4052B">
        <w:tc>
          <w:tcPr>
            <w:tcW w:w="722" w:type="dxa"/>
            <w:shd w:val="clear" w:color="auto" w:fill="auto"/>
            <w:hideMark/>
          </w:tcPr>
          <w:p w14:paraId="04424532" w14:textId="77777777" w:rsidR="00003BF2" w:rsidRPr="00003BF2" w:rsidRDefault="00003BF2" w:rsidP="00003BF2">
            <w:pPr>
              <w:suppressAutoHyphens w:val="0"/>
              <w:spacing w:before="40" w:after="120"/>
              <w:ind w:right="113"/>
              <w:rPr>
                <w:lang w:val="en-US"/>
              </w:rPr>
            </w:pPr>
            <w:r w:rsidRPr="00003BF2">
              <w:rPr>
                <w:lang w:val="en-US"/>
              </w:rPr>
              <w:t>6.3</w:t>
            </w:r>
          </w:p>
        </w:tc>
        <w:tc>
          <w:tcPr>
            <w:tcW w:w="2482" w:type="dxa"/>
            <w:vMerge/>
            <w:shd w:val="clear" w:color="auto" w:fill="auto"/>
            <w:hideMark/>
          </w:tcPr>
          <w:p w14:paraId="7D654B67"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320AB01F"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5F1358EC" w14:textId="46464BF0" w:rsidR="00003BF2" w:rsidRPr="00003BF2" w:rsidRDefault="00003BF2" w:rsidP="00003BF2">
            <w:pPr>
              <w:suppressAutoHyphens w:val="0"/>
              <w:spacing w:before="40" w:after="120"/>
              <w:ind w:right="113"/>
              <w:rPr>
                <w:lang w:val="en-US"/>
              </w:rPr>
            </w:pPr>
            <w:r w:rsidRPr="00003BF2">
              <w:rPr>
                <w:lang w:val="en-US"/>
              </w:rPr>
              <w:t>Year 2019 (Jan</w:t>
            </w:r>
            <w:r w:rsidR="00741313">
              <w:rPr>
                <w:lang w:val="en-US"/>
              </w:rPr>
              <w:t>uary–</w:t>
            </w:r>
            <w:r w:rsidRPr="00003BF2">
              <w:rPr>
                <w:lang w:val="en-US"/>
              </w:rPr>
              <w:t>Jun</w:t>
            </w:r>
            <w:r w:rsidR="00741313">
              <w:rPr>
                <w:lang w:val="en-US"/>
              </w:rPr>
              <w:t>e</w:t>
            </w:r>
            <w:r w:rsidRPr="00003BF2">
              <w:rPr>
                <w:lang w:val="en-US"/>
              </w:rPr>
              <w:t>)</w:t>
            </w:r>
          </w:p>
        </w:tc>
        <w:tc>
          <w:tcPr>
            <w:tcW w:w="1580" w:type="dxa"/>
            <w:shd w:val="clear" w:color="auto" w:fill="auto"/>
            <w:noWrap/>
            <w:hideMark/>
          </w:tcPr>
          <w:p w14:paraId="04473067" w14:textId="51507387" w:rsidR="00003BF2" w:rsidRPr="00003BF2" w:rsidRDefault="00003BF2" w:rsidP="00003BF2">
            <w:pPr>
              <w:suppressAutoHyphens w:val="0"/>
              <w:spacing w:before="40" w:after="120"/>
              <w:ind w:right="113"/>
              <w:jc w:val="right"/>
              <w:rPr>
                <w:lang w:val="en-US"/>
              </w:rPr>
            </w:pPr>
            <w:r w:rsidRPr="00003BF2">
              <w:rPr>
                <w:lang w:val="en-US"/>
              </w:rPr>
              <w:t xml:space="preserve">                  27</w:t>
            </w:r>
            <w:r w:rsidR="004900EA">
              <w:rPr>
                <w:lang w:val="en-US"/>
              </w:rPr>
              <w:t xml:space="preserve"> </w:t>
            </w:r>
            <w:r w:rsidRPr="00003BF2">
              <w:rPr>
                <w:lang w:val="en-US"/>
              </w:rPr>
              <w:t xml:space="preserve">500 </w:t>
            </w:r>
          </w:p>
        </w:tc>
        <w:tc>
          <w:tcPr>
            <w:tcW w:w="1557" w:type="dxa"/>
            <w:shd w:val="clear" w:color="auto" w:fill="auto"/>
            <w:noWrap/>
            <w:hideMark/>
          </w:tcPr>
          <w:p w14:paraId="3A188AA7"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5A8BFB16" w14:textId="1E4D83DA" w:rsidR="00003BF2" w:rsidRPr="00003BF2" w:rsidRDefault="00003BF2" w:rsidP="00003BF2">
            <w:pPr>
              <w:suppressAutoHyphens w:val="0"/>
              <w:spacing w:before="40" w:after="120"/>
              <w:ind w:right="113"/>
              <w:jc w:val="right"/>
              <w:rPr>
                <w:lang w:val="en-US"/>
              </w:rPr>
            </w:pPr>
            <w:r w:rsidRPr="00003BF2">
              <w:rPr>
                <w:lang w:val="en-US"/>
              </w:rPr>
              <w:t>-5</w:t>
            </w:r>
            <w:r w:rsidR="00BF7560">
              <w:rPr>
                <w:lang w:val="en-US"/>
              </w:rPr>
              <w:t xml:space="preserve"> </w:t>
            </w:r>
            <w:r w:rsidRPr="00003BF2">
              <w:rPr>
                <w:lang w:val="en-US"/>
              </w:rPr>
              <w:t>900</w:t>
            </w:r>
          </w:p>
        </w:tc>
        <w:tc>
          <w:tcPr>
            <w:tcW w:w="2019" w:type="dxa"/>
            <w:shd w:val="clear" w:color="auto" w:fill="auto"/>
            <w:noWrap/>
            <w:hideMark/>
          </w:tcPr>
          <w:p w14:paraId="472C73B4"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5A7383BB" w14:textId="77777777" w:rsidTr="00D4052B">
        <w:tc>
          <w:tcPr>
            <w:tcW w:w="722" w:type="dxa"/>
            <w:shd w:val="clear" w:color="auto" w:fill="auto"/>
            <w:hideMark/>
          </w:tcPr>
          <w:p w14:paraId="5F81D410" w14:textId="77777777" w:rsidR="00003BF2" w:rsidRPr="00003BF2" w:rsidRDefault="00003BF2" w:rsidP="00003BF2">
            <w:pPr>
              <w:suppressAutoHyphens w:val="0"/>
              <w:spacing w:before="40" w:after="120"/>
              <w:ind w:right="113"/>
              <w:rPr>
                <w:lang w:val="en-US"/>
              </w:rPr>
            </w:pPr>
          </w:p>
        </w:tc>
        <w:tc>
          <w:tcPr>
            <w:tcW w:w="2482" w:type="dxa"/>
            <w:vMerge/>
            <w:shd w:val="clear" w:color="auto" w:fill="auto"/>
            <w:hideMark/>
          </w:tcPr>
          <w:p w14:paraId="12B15F4E"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39A1DF9F"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120C97A7" w14:textId="68D50299" w:rsidR="00003BF2" w:rsidRPr="00003BF2" w:rsidRDefault="00003BF2" w:rsidP="00003BF2">
            <w:pPr>
              <w:suppressAutoHyphens w:val="0"/>
              <w:spacing w:before="40" w:after="120"/>
              <w:ind w:right="113"/>
              <w:rPr>
                <w:lang w:val="en-US"/>
              </w:rPr>
            </w:pPr>
            <w:r w:rsidRPr="00003BF2">
              <w:rPr>
                <w:lang w:val="en-US"/>
              </w:rPr>
              <w:t>Year 2019 (Jul</w:t>
            </w:r>
            <w:r w:rsidR="00741313">
              <w:rPr>
                <w:lang w:val="en-US"/>
              </w:rPr>
              <w:t>y–</w:t>
            </w:r>
            <w:r w:rsidRPr="00003BF2">
              <w:rPr>
                <w:lang w:val="en-US"/>
              </w:rPr>
              <w:t>Dec</w:t>
            </w:r>
            <w:r w:rsidR="00741313">
              <w:rPr>
                <w:lang w:val="en-US"/>
              </w:rPr>
              <w:t>ember</w:t>
            </w:r>
            <w:r w:rsidRPr="00003BF2">
              <w:rPr>
                <w:lang w:val="en-US"/>
              </w:rPr>
              <w:t>)</w:t>
            </w:r>
          </w:p>
        </w:tc>
        <w:tc>
          <w:tcPr>
            <w:tcW w:w="1580" w:type="dxa"/>
            <w:shd w:val="clear" w:color="auto" w:fill="auto"/>
            <w:noWrap/>
            <w:hideMark/>
          </w:tcPr>
          <w:p w14:paraId="0822A0B0" w14:textId="6C781986" w:rsidR="00003BF2" w:rsidRPr="00003BF2" w:rsidRDefault="00003BF2" w:rsidP="00003BF2">
            <w:pPr>
              <w:suppressAutoHyphens w:val="0"/>
              <w:spacing w:before="40" w:after="120"/>
              <w:ind w:right="113"/>
              <w:jc w:val="right"/>
              <w:rPr>
                <w:lang w:val="en-US"/>
              </w:rPr>
            </w:pPr>
            <w:r w:rsidRPr="00003BF2">
              <w:rPr>
                <w:lang w:val="en-US"/>
              </w:rPr>
              <w:t xml:space="preserve">                  27</w:t>
            </w:r>
            <w:r w:rsidR="004900EA">
              <w:rPr>
                <w:lang w:val="en-US"/>
              </w:rPr>
              <w:t xml:space="preserve"> </w:t>
            </w:r>
            <w:r w:rsidRPr="00003BF2">
              <w:rPr>
                <w:lang w:val="en-US"/>
              </w:rPr>
              <w:t xml:space="preserve">500 </w:t>
            </w:r>
          </w:p>
        </w:tc>
        <w:tc>
          <w:tcPr>
            <w:tcW w:w="1557" w:type="dxa"/>
            <w:shd w:val="clear" w:color="auto" w:fill="auto"/>
            <w:noWrap/>
            <w:hideMark/>
          </w:tcPr>
          <w:p w14:paraId="337B2A33" w14:textId="4EE15950" w:rsidR="00003BF2" w:rsidRPr="00003BF2" w:rsidRDefault="00003BF2" w:rsidP="00003BF2">
            <w:pPr>
              <w:suppressAutoHyphens w:val="0"/>
              <w:spacing w:before="40" w:after="120"/>
              <w:ind w:right="113"/>
              <w:jc w:val="right"/>
              <w:rPr>
                <w:lang w:val="en-US"/>
              </w:rPr>
            </w:pPr>
            <w:r w:rsidRPr="00003BF2">
              <w:rPr>
                <w:lang w:val="en-US"/>
              </w:rPr>
              <w:t>10</w:t>
            </w:r>
            <w:r w:rsidR="004900EA">
              <w:rPr>
                <w:lang w:val="en-US"/>
              </w:rPr>
              <w:t xml:space="preserve"> </w:t>
            </w:r>
            <w:r w:rsidRPr="00003BF2">
              <w:rPr>
                <w:lang w:val="en-US"/>
              </w:rPr>
              <w:t>000</w:t>
            </w:r>
          </w:p>
        </w:tc>
        <w:tc>
          <w:tcPr>
            <w:tcW w:w="1557" w:type="dxa"/>
            <w:shd w:val="clear" w:color="auto" w:fill="auto"/>
            <w:noWrap/>
            <w:hideMark/>
          </w:tcPr>
          <w:p w14:paraId="170EAB17"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28C64C8D"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306C84D5" w14:textId="77777777" w:rsidTr="00D4052B">
        <w:tc>
          <w:tcPr>
            <w:tcW w:w="722" w:type="dxa"/>
            <w:shd w:val="clear" w:color="auto" w:fill="auto"/>
            <w:hideMark/>
          </w:tcPr>
          <w:p w14:paraId="1C9173DA" w14:textId="77777777" w:rsidR="00003BF2" w:rsidRPr="00003BF2" w:rsidRDefault="00003BF2" w:rsidP="00003BF2">
            <w:pPr>
              <w:suppressAutoHyphens w:val="0"/>
              <w:spacing w:before="40" w:after="120"/>
              <w:ind w:right="113"/>
              <w:rPr>
                <w:lang w:val="en-US"/>
              </w:rPr>
            </w:pPr>
            <w:r w:rsidRPr="00003BF2">
              <w:rPr>
                <w:lang w:val="en-US"/>
              </w:rPr>
              <w:t>6.4</w:t>
            </w:r>
          </w:p>
        </w:tc>
        <w:tc>
          <w:tcPr>
            <w:tcW w:w="2482" w:type="dxa"/>
            <w:vMerge/>
            <w:shd w:val="clear" w:color="auto" w:fill="auto"/>
            <w:hideMark/>
          </w:tcPr>
          <w:p w14:paraId="131640A6"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57BADA99"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3661058F" w14:textId="6728AE45" w:rsidR="00003BF2" w:rsidRPr="00003BF2" w:rsidRDefault="00003BF2" w:rsidP="00003BF2">
            <w:pPr>
              <w:suppressAutoHyphens w:val="0"/>
              <w:spacing w:before="40" w:after="120"/>
              <w:ind w:right="113"/>
              <w:rPr>
                <w:lang w:val="en-US"/>
              </w:rPr>
            </w:pPr>
            <w:r w:rsidRPr="00003BF2">
              <w:rPr>
                <w:lang w:val="en-US"/>
              </w:rPr>
              <w:t>Year 2020 (Jan</w:t>
            </w:r>
            <w:r w:rsidR="00741313">
              <w:rPr>
                <w:lang w:val="en-US"/>
              </w:rPr>
              <w:t>uary</w:t>
            </w:r>
            <w:r w:rsidR="004900EA">
              <w:rPr>
                <w:lang w:val="en-US"/>
              </w:rPr>
              <w:t>–J</w:t>
            </w:r>
            <w:r w:rsidRPr="00003BF2">
              <w:rPr>
                <w:lang w:val="en-US"/>
              </w:rPr>
              <w:t>un</w:t>
            </w:r>
            <w:r w:rsidR="004900EA">
              <w:rPr>
                <w:lang w:val="en-US"/>
              </w:rPr>
              <w:t>e</w:t>
            </w:r>
            <w:r w:rsidRPr="00003BF2">
              <w:rPr>
                <w:lang w:val="en-US"/>
              </w:rPr>
              <w:t>)</w:t>
            </w:r>
          </w:p>
        </w:tc>
        <w:tc>
          <w:tcPr>
            <w:tcW w:w="1580" w:type="dxa"/>
            <w:shd w:val="clear" w:color="auto" w:fill="auto"/>
            <w:noWrap/>
            <w:hideMark/>
          </w:tcPr>
          <w:p w14:paraId="431F20F5" w14:textId="5B36517C" w:rsidR="00003BF2" w:rsidRPr="00003BF2" w:rsidRDefault="00003BF2" w:rsidP="00003BF2">
            <w:pPr>
              <w:suppressAutoHyphens w:val="0"/>
              <w:spacing w:before="40" w:after="120"/>
              <w:ind w:right="113"/>
              <w:jc w:val="right"/>
              <w:rPr>
                <w:lang w:val="en-US"/>
              </w:rPr>
            </w:pPr>
            <w:r w:rsidRPr="00003BF2">
              <w:rPr>
                <w:lang w:val="en-US"/>
              </w:rPr>
              <w:t xml:space="preserve">                 27</w:t>
            </w:r>
            <w:r w:rsidR="004900EA">
              <w:rPr>
                <w:lang w:val="en-US"/>
              </w:rPr>
              <w:t xml:space="preserve"> </w:t>
            </w:r>
            <w:r w:rsidRPr="00003BF2">
              <w:rPr>
                <w:lang w:val="en-US"/>
              </w:rPr>
              <w:t xml:space="preserve">500 </w:t>
            </w:r>
          </w:p>
        </w:tc>
        <w:tc>
          <w:tcPr>
            <w:tcW w:w="1557" w:type="dxa"/>
            <w:shd w:val="clear" w:color="auto" w:fill="auto"/>
            <w:noWrap/>
            <w:hideMark/>
          </w:tcPr>
          <w:p w14:paraId="1C4020F6" w14:textId="597FF8DD" w:rsidR="00003BF2" w:rsidRPr="00003BF2" w:rsidRDefault="00003BF2" w:rsidP="00003BF2">
            <w:pPr>
              <w:suppressAutoHyphens w:val="0"/>
              <w:spacing w:before="40" w:after="120"/>
              <w:ind w:right="113"/>
              <w:jc w:val="right"/>
              <w:rPr>
                <w:lang w:val="en-US"/>
              </w:rPr>
            </w:pPr>
            <w:r w:rsidRPr="00003BF2">
              <w:rPr>
                <w:lang w:val="en-US"/>
              </w:rPr>
              <w:t>22</w:t>
            </w:r>
            <w:r w:rsidR="004900EA">
              <w:rPr>
                <w:lang w:val="en-US"/>
              </w:rPr>
              <w:t xml:space="preserve"> </w:t>
            </w:r>
            <w:r w:rsidRPr="00003BF2">
              <w:rPr>
                <w:lang w:val="en-US"/>
              </w:rPr>
              <w:t>500</w:t>
            </w:r>
          </w:p>
        </w:tc>
        <w:tc>
          <w:tcPr>
            <w:tcW w:w="1557" w:type="dxa"/>
            <w:shd w:val="clear" w:color="auto" w:fill="auto"/>
            <w:noWrap/>
            <w:hideMark/>
          </w:tcPr>
          <w:p w14:paraId="633D3B8E"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3F22ADA6" w14:textId="77777777" w:rsidR="00003BF2" w:rsidRPr="00003BF2" w:rsidRDefault="00003BF2" w:rsidP="00003BF2">
            <w:pPr>
              <w:suppressAutoHyphens w:val="0"/>
              <w:spacing w:before="40" w:after="120"/>
              <w:ind w:right="113"/>
              <w:rPr>
                <w:lang w:val="en-US"/>
              </w:rPr>
            </w:pPr>
            <w:r w:rsidRPr="00003BF2">
              <w:rPr>
                <w:lang w:val="en-US"/>
              </w:rPr>
              <w:t>Completed</w:t>
            </w:r>
          </w:p>
        </w:tc>
      </w:tr>
      <w:tr w:rsidR="00003BF2" w:rsidRPr="00003BF2" w14:paraId="74D996F0" w14:textId="77777777" w:rsidTr="00D4052B">
        <w:tc>
          <w:tcPr>
            <w:tcW w:w="722" w:type="dxa"/>
            <w:shd w:val="clear" w:color="auto" w:fill="auto"/>
            <w:hideMark/>
          </w:tcPr>
          <w:p w14:paraId="4E30BCD0" w14:textId="77777777" w:rsidR="00003BF2" w:rsidRPr="00003BF2" w:rsidRDefault="00003BF2" w:rsidP="00003BF2">
            <w:pPr>
              <w:suppressAutoHyphens w:val="0"/>
              <w:spacing w:before="40" w:after="120"/>
              <w:ind w:right="113"/>
              <w:rPr>
                <w:lang w:val="en-US"/>
              </w:rPr>
            </w:pPr>
            <w:r w:rsidRPr="00003BF2">
              <w:rPr>
                <w:lang w:val="en-US"/>
              </w:rPr>
              <w:t>7</w:t>
            </w:r>
          </w:p>
        </w:tc>
        <w:tc>
          <w:tcPr>
            <w:tcW w:w="2482" w:type="dxa"/>
            <w:shd w:val="clear" w:color="auto" w:fill="auto"/>
            <w:hideMark/>
          </w:tcPr>
          <w:p w14:paraId="3EC864CF" w14:textId="77777777" w:rsidR="00003BF2" w:rsidRPr="00003BF2" w:rsidRDefault="00003BF2" w:rsidP="00003BF2">
            <w:pPr>
              <w:suppressAutoHyphens w:val="0"/>
              <w:spacing w:before="40" w:after="120"/>
              <w:ind w:right="113"/>
              <w:rPr>
                <w:lang w:val="en-US"/>
              </w:rPr>
            </w:pPr>
            <w:r w:rsidRPr="00003BF2">
              <w:rPr>
                <w:lang w:val="en-US"/>
              </w:rPr>
              <w:t>Informal translations of informal papers for meetings listed above</w:t>
            </w:r>
          </w:p>
        </w:tc>
        <w:tc>
          <w:tcPr>
            <w:tcW w:w="766" w:type="dxa"/>
            <w:shd w:val="clear" w:color="auto" w:fill="auto"/>
            <w:hideMark/>
          </w:tcPr>
          <w:p w14:paraId="28D02C99" w14:textId="77777777" w:rsidR="00003BF2" w:rsidRPr="00003BF2" w:rsidRDefault="00003BF2" w:rsidP="00003BF2">
            <w:pPr>
              <w:suppressAutoHyphens w:val="0"/>
              <w:spacing w:before="40" w:after="120"/>
              <w:ind w:right="113"/>
              <w:rPr>
                <w:lang w:val="en-US"/>
              </w:rPr>
            </w:pPr>
            <w:r w:rsidRPr="00003BF2">
              <w:rPr>
                <w:lang w:val="en-US"/>
              </w:rPr>
              <w:t>2</w:t>
            </w:r>
          </w:p>
        </w:tc>
        <w:tc>
          <w:tcPr>
            <w:tcW w:w="3118" w:type="dxa"/>
            <w:shd w:val="clear" w:color="auto" w:fill="auto"/>
            <w:hideMark/>
          </w:tcPr>
          <w:p w14:paraId="554BA36D" w14:textId="77777777" w:rsidR="00003BF2" w:rsidRPr="00003BF2" w:rsidRDefault="00003BF2" w:rsidP="00003BF2">
            <w:pPr>
              <w:suppressAutoHyphens w:val="0"/>
              <w:spacing w:before="40" w:after="120"/>
              <w:ind w:right="113"/>
              <w:rPr>
                <w:lang w:val="en-US"/>
              </w:rPr>
            </w:pPr>
          </w:p>
        </w:tc>
        <w:tc>
          <w:tcPr>
            <w:tcW w:w="1580" w:type="dxa"/>
            <w:shd w:val="clear" w:color="auto" w:fill="auto"/>
            <w:noWrap/>
            <w:hideMark/>
          </w:tcPr>
          <w:p w14:paraId="51C96F21" w14:textId="488B2C2D" w:rsidR="00003BF2" w:rsidRPr="00003BF2" w:rsidRDefault="00003BF2" w:rsidP="00003BF2">
            <w:pPr>
              <w:suppressAutoHyphens w:val="0"/>
              <w:spacing w:before="40" w:after="120"/>
              <w:ind w:right="113"/>
              <w:jc w:val="right"/>
              <w:rPr>
                <w:lang w:val="en-US"/>
              </w:rPr>
            </w:pPr>
            <w:r w:rsidRPr="00003BF2">
              <w:rPr>
                <w:lang w:val="en-US"/>
              </w:rPr>
              <w:t xml:space="preserve">                 25</w:t>
            </w:r>
            <w:r w:rsidR="004900EA">
              <w:rPr>
                <w:lang w:val="en-US"/>
              </w:rPr>
              <w:t xml:space="preserve"> </w:t>
            </w:r>
            <w:r w:rsidRPr="00003BF2">
              <w:rPr>
                <w:lang w:val="en-US"/>
              </w:rPr>
              <w:t xml:space="preserve">000 </w:t>
            </w:r>
          </w:p>
        </w:tc>
        <w:tc>
          <w:tcPr>
            <w:tcW w:w="1557" w:type="dxa"/>
            <w:shd w:val="clear" w:color="auto" w:fill="auto"/>
            <w:noWrap/>
            <w:hideMark/>
          </w:tcPr>
          <w:p w14:paraId="37B9195C"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530EA621"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7408134E" w14:textId="77777777" w:rsidR="00003BF2" w:rsidRPr="00003BF2" w:rsidRDefault="00003BF2" w:rsidP="00003BF2">
            <w:pPr>
              <w:suppressAutoHyphens w:val="0"/>
              <w:spacing w:before="40" w:after="120"/>
              <w:ind w:right="113"/>
              <w:rPr>
                <w:lang w:val="en-US"/>
              </w:rPr>
            </w:pPr>
          </w:p>
        </w:tc>
      </w:tr>
      <w:tr w:rsidR="00003BF2" w:rsidRPr="00003BF2" w14:paraId="175371FB" w14:textId="77777777" w:rsidTr="00D4052B">
        <w:tc>
          <w:tcPr>
            <w:tcW w:w="722" w:type="dxa"/>
            <w:shd w:val="clear" w:color="auto" w:fill="auto"/>
            <w:hideMark/>
          </w:tcPr>
          <w:p w14:paraId="5A805BEA" w14:textId="77777777" w:rsidR="00003BF2" w:rsidRPr="00003BF2" w:rsidRDefault="00003BF2" w:rsidP="00003BF2">
            <w:pPr>
              <w:suppressAutoHyphens w:val="0"/>
              <w:spacing w:before="40" w:after="120"/>
              <w:ind w:right="113"/>
              <w:rPr>
                <w:lang w:val="en-US"/>
              </w:rPr>
            </w:pPr>
            <w:r w:rsidRPr="00003BF2">
              <w:rPr>
                <w:lang w:val="en-US"/>
              </w:rPr>
              <w:t>8.1</w:t>
            </w:r>
          </w:p>
        </w:tc>
        <w:tc>
          <w:tcPr>
            <w:tcW w:w="2482" w:type="dxa"/>
            <w:vMerge w:val="restart"/>
            <w:shd w:val="clear" w:color="auto" w:fill="auto"/>
            <w:hideMark/>
          </w:tcPr>
          <w:p w14:paraId="0952FB0D" w14:textId="77777777" w:rsidR="00003BF2" w:rsidRPr="00003BF2" w:rsidRDefault="00003BF2" w:rsidP="00003BF2">
            <w:pPr>
              <w:suppressAutoHyphens w:val="0"/>
              <w:spacing w:before="40" w:after="120"/>
              <w:ind w:right="113"/>
              <w:rPr>
                <w:lang w:val="en-US"/>
              </w:rPr>
            </w:pPr>
            <w:r w:rsidRPr="00003BF2">
              <w:rPr>
                <w:lang w:val="en-US"/>
              </w:rPr>
              <w:t>Further support for the implementation of the Convention and the Protocol</w:t>
            </w:r>
          </w:p>
        </w:tc>
        <w:tc>
          <w:tcPr>
            <w:tcW w:w="766" w:type="dxa"/>
            <w:vMerge w:val="restart"/>
            <w:shd w:val="clear" w:color="auto" w:fill="auto"/>
            <w:hideMark/>
          </w:tcPr>
          <w:p w14:paraId="4F75C96F" w14:textId="77777777" w:rsidR="00003BF2" w:rsidRPr="00003BF2" w:rsidRDefault="00003BF2" w:rsidP="00003BF2">
            <w:pPr>
              <w:suppressAutoHyphens w:val="0"/>
              <w:spacing w:before="40" w:after="120"/>
              <w:ind w:right="113"/>
              <w:rPr>
                <w:lang w:val="en-US"/>
              </w:rPr>
            </w:pPr>
            <w:r w:rsidRPr="00003BF2">
              <w:rPr>
                <w:lang w:val="en-US"/>
              </w:rPr>
              <w:t>2</w:t>
            </w:r>
          </w:p>
        </w:tc>
        <w:tc>
          <w:tcPr>
            <w:tcW w:w="3118" w:type="dxa"/>
            <w:shd w:val="clear" w:color="auto" w:fill="auto"/>
            <w:hideMark/>
          </w:tcPr>
          <w:p w14:paraId="74BD8B80" w14:textId="77777777" w:rsidR="00003BF2" w:rsidRPr="00003BF2" w:rsidRDefault="00003BF2" w:rsidP="00003BF2">
            <w:pPr>
              <w:suppressAutoHyphens w:val="0"/>
              <w:spacing w:before="40" w:after="120"/>
              <w:ind w:right="113"/>
              <w:rPr>
                <w:lang w:val="en-US"/>
              </w:rPr>
            </w:pPr>
            <w:r w:rsidRPr="00003BF2">
              <w:rPr>
                <w:lang w:val="en-US"/>
              </w:rPr>
              <w:t>Secretariat travel in relation to the workplan</w:t>
            </w:r>
          </w:p>
        </w:tc>
        <w:tc>
          <w:tcPr>
            <w:tcW w:w="1580" w:type="dxa"/>
            <w:shd w:val="clear" w:color="auto" w:fill="auto"/>
            <w:noWrap/>
            <w:hideMark/>
          </w:tcPr>
          <w:p w14:paraId="269DA816" w14:textId="63FC562A" w:rsidR="00003BF2" w:rsidRPr="00003BF2" w:rsidRDefault="00003BF2" w:rsidP="00003BF2">
            <w:pPr>
              <w:suppressAutoHyphens w:val="0"/>
              <w:spacing w:before="40" w:after="120"/>
              <w:ind w:right="113"/>
              <w:jc w:val="right"/>
              <w:rPr>
                <w:lang w:val="en-US"/>
              </w:rPr>
            </w:pPr>
            <w:r w:rsidRPr="00003BF2">
              <w:rPr>
                <w:lang w:val="en-US"/>
              </w:rPr>
              <w:t xml:space="preserve">                  45</w:t>
            </w:r>
            <w:r w:rsidR="004900EA">
              <w:rPr>
                <w:lang w:val="en-US"/>
              </w:rPr>
              <w:t xml:space="preserve"> </w:t>
            </w:r>
            <w:r w:rsidRPr="00003BF2">
              <w:rPr>
                <w:lang w:val="en-US"/>
              </w:rPr>
              <w:t xml:space="preserve">000 </w:t>
            </w:r>
          </w:p>
        </w:tc>
        <w:tc>
          <w:tcPr>
            <w:tcW w:w="1557" w:type="dxa"/>
            <w:shd w:val="clear" w:color="auto" w:fill="auto"/>
            <w:noWrap/>
            <w:hideMark/>
          </w:tcPr>
          <w:p w14:paraId="09460DC4"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5F8ACD67"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6AF6C0E8" w14:textId="77777777" w:rsidR="00003BF2" w:rsidRPr="00003BF2" w:rsidRDefault="00003BF2" w:rsidP="00003BF2">
            <w:pPr>
              <w:suppressAutoHyphens w:val="0"/>
              <w:spacing w:before="40" w:after="120"/>
              <w:ind w:right="113"/>
              <w:rPr>
                <w:lang w:val="en-US"/>
              </w:rPr>
            </w:pPr>
          </w:p>
        </w:tc>
      </w:tr>
      <w:tr w:rsidR="00003BF2" w:rsidRPr="00003BF2" w14:paraId="2FFADC1B" w14:textId="77777777" w:rsidTr="00D4052B">
        <w:tc>
          <w:tcPr>
            <w:tcW w:w="722" w:type="dxa"/>
            <w:shd w:val="clear" w:color="auto" w:fill="auto"/>
            <w:hideMark/>
          </w:tcPr>
          <w:p w14:paraId="77485AA9" w14:textId="77777777" w:rsidR="00003BF2" w:rsidRPr="00003BF2" w:rsidRDefault="00003BF2" w:rsidP="00003BF2">
            <w:pPr>
              <w:suppressAutoHyphens w:val="0"/>
              <w:spacing w:before="40" w:after="120"/>
              <w:ind w:right="113"/>
              <w:rPr>
                <w:lang w:val="en-US"/>
              </w:rPr>
            </w:pPr>
            <w:r w:rsidRPr="00003BF2">
              <w:rPr>
                <w:lang w:val="en-US"/>
              </w:rPr>
              <w:t>8.2</w:t>
            </w:r>
          </w:p>
        </w:tc>
        <w:tc>
          <w:tcPr>
            <w:tcW w:w="2482" w:type="dxa"/>
            <w:vMerge/>
            <w:shd w:val="clear" w:color="auto" w:fill="auto"/>
            <w:hideMark/>
          </w:tcPr>
          <w:p w14:paraId="2DCAF33E" w14:textId="77777777" w:rsidR="00003BF2" w:rsidRPr="00003BF2" w:rsidRDefault="00003BF2" w:rsidP="00003BF2">
            <w:pPr>
              <w:suppressAutoHyphens w:val="0"/>
              <w:spacing w:before="40" w:after="120"/>
              <w:ind w:right="113"/>
              <w:rPr>
                <w:lang w:val="en-US"/>
              </w:rPr>
            </w:pPr>
          </w:p>
        </w:tc>
        <w:tc>
          <w:tcPr>
            <w:tcW w:w="766" w:type="dxa"/>
            <w:vMerge/>
            <w:shd w:val="clear" w:color="auto" w:fill="auto"/>
            <w:hideMark/>
          </w:tcPr>
          <w:p w14:paraId="5DE25016" w14:textId="77777777" w:rsidR="00003BF2" w:rsidRPr="00003BF2" w:rsidRDefault="00003BF2" w:rsidP="00003BF2">
            <w:pPr>
              <w:suppressAutoHyphens w:val="0"/>
              <w:spacing w:before="40" w:after="120"/>
              <w:ind w:right="113"/>
              <w:rPr>
                <w:lang w:val="en-US"/>
              </w:rPr>
            </w:pPr>
          </w:p>
        </w:tc>
        <w:tc>
          <w:tcPr>
            <w:tcW w:w="3118" w:type="dxa"/>
            <w:shd w:val="clear" w:color="auto" w:fill="auto"/>
            <w:hideMark/>
          </w:tcPr>
          <w:p w14:paraId="4E274F88" w14:textId="77777777" w:rsidR="00003BF2" w:rsidRPr="00003BF2" w:rsidRDefault="00003BF2" w:rsidP="00003BF2">
            <w:pPr>
              <w:suppressAutoHyphens w:val="0"/>
              <w:spacing w:before="40" w:after="120"/>
              <w:ind w:right="113"/>
              <w:rPr>
                <w:lang w:val="en-US"/>
              </w:rPr>
            </w:pPr>
            <w:r w:rsidRPr="00003BF2">
              <w:rPr>
                <w:lang w:val="en-US"/>
              </w:rPr>
              <w:t>Promotional materials</w:t>
            </w:r>
          </w:p>
        </w:tc>
        <w:tc>
          <w:tcPr>
            <w:tcW w:w="1580" w:type="dxa"/>
            <w:shd w:val="clear" w:color="auto" w:fill="auto"/>
            <w:noWrap/>
            <w:hideMark/>
          </w:tcPr>
          <w:p w14:paraId="5522F1B1" w14:textId="4464AB1A" w:rsidR="00003BF2" w:rsidRPr="00003BF2" w:rsidRDefault="00003BF2" w:rsidP="00003BF2">
            <w:pPr>
              <w:suppressAutoHyphens w:val="0"/>
              <w:spacing w:before="40" w:after="120"/>
              <w:ind w:right="113"/>
              <w:jc w:val="right"/>
              <w:rPr>
                <w:lang w:val="en-US"/>
              </w:rPr>
            </w:pPr>
            <w:r w:rsidRPr="00003BF2">
              <w:rPr>
                <w:lang w:val="en-US"/>
              </w:rPr>
              <w:t xml:space="preserve">                 15</w:t>
            </w:r>
            <w:r w:rsidR="004900EA">
              <w:rPr>
                <w:lang w:val="en-US"/>
              </w:rPr>
              <w:t xml:space="preserve"> </w:t>
            </w:r>
            <w:r w:rsidRPr="00003BF2">
              <w:rPr>
                <w:lang w:val="en-US"/>
              </w:rPr>
              <w:t xml:space="preserve">000 </w:t>
            </w:r>
          </w:p>
        </w:tc>
        <w:tc>
          <w:tcPr>
            <w:tcW w:w="1557" w:type="dxa"/>
            <w:shd w:val="clear" w:color="auto" w:fill="auto"/>
            <w:noWrap/>
            <w:hideMark/>
          </w:tcPr>
          <w:p w14:paraId="389EF29C"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44CE264F"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33A08429" w14:textId="77777777" w:rsidR="00003BF2" w:rsidRPr="00003BF2" w:rsidRDefault="00003BF2" w:rsidP="00003BF2">
            <w:pPr>
              <w:suppressAutoHyphens w:val="0"/>
              <w:spacing w:before="40" w:after="120"/>
              <w:ind w:right="113"/>
              <w:rPr>
                <w:lang w:val="en-US"/>
              </w:rPr>
            </w:pPr>
          </w:p>
        </w:tc>
      </w:tr>
      <w:tr w:rsidR="00003BF2" w:rsidRPr="00003BF2" w14:paraId="7A2FCE66" w14:textId="77777777" w:rsidTr="00D4052B">
        <w:tc>
          <w:tcPr>
            <w:tcW w:w="722" w:type="dxa"/>
            <w:shd w:val="clear" w:color="auto" w:fill="auto"/>
            <w:noWrap/>
            <w:hideMark/>
          </w:tcPr>
          <w:p w14:paraId="45DACF06" w14:textId="77777777" w:rsidR="00003BF2" w:rsidRPr="00003BF2" w:rsidRDefault="00003BF2" w:rsidP="00003BF2">
            <w:pPr>
              <w:suppressAutoHyphens w:val="0"/>
              <w:spacing w:before="40" w:after="120"/>
              <w:ind w:right="113"/>
              <w:rPr>
                <w:lang w:val="en-US"/>
              </w:rPr>
            </w:pPr>
            <w:r w:rsidRPr="00003BF2">
              <w:rPr>
                <w:lang w:val="en-US"/>
              </w:rPr>
              <w:t>9</w:t>
            </w:r>
          </w:p>
        </w:tc>
        <w:tc>
          <w:tcPr>
            <w:tcW w:w="2482" w:type="dxa"/>
            <w:shd w:val="clear" w:color="auto" w:fill="auto"/>
            <w:hideMark/>
          </w:tcPr>
          <w:p w14:paraId="76450380" w14:textId="77777777" w:rsidR="00003BF2" w:rsidRPr="00003BF2" w:rsidRDefault="00003BF2" w:rsidP="00003BF2">
            <w:pPr>
              <w:suppressAutoHyphens w:val="0"/>
              <w:spacing w:before="40" w:after="120"/>
              <w:ind w:right="113"/>
              <w:rPr>
                <w:lang w:val="en-US"/>
              </w:rPr>
            </w:pPr>
            <w:r w:rsidRPr="00003BF2">
              <w:rPr>
                <w:lang w:val="en-US"/>
              </w:rPr>
              <w:t>Reporting under the Convention and the Protocol</w:t>
            </w:r>
          </w:p>
        </w:tc>
        <w:tc>
          <w:tcPr>
            <w:tcW w:w="766" w:type="dxa"/>
            <w:shd w:val="clear" w:color="auto" w:fill="auto"/>
            <w:hideMark/>
          </w:tcPr>
          <w:p w14:paraId="50A43C09" w14:textId="77777777" w:rsidR="00003BF2" w:rsidRPr="00003BF2" w:rsidRDefault="00003BF2" w:rsidP="00003BF2">
            <w:pPr>
              <w:suppressAutoHyphens w:val="0"/>
              <w:spacing w:before="40" w:after="120"/>
              <w:ind w:right="113"/>
              <w:rPr>
                <w:lang w:val="en-US"/>
              </w:rPr>
            </w:pPr>
            <w:r w:rsidRPr="00003BF2">
              <w:rPr>
                <w:lang w:val="en-US"/>
              </w:rPr>
              <w:t>1</w:t>
            </w:r>
          </w:p>
        </w:tc>
        <w:tc>
          <w:tcPr>
            <w:tcW w:w="3118" w:type="dxa"/>
            <w:shd w:val="clear" w:color="auto" w:fill="auto"/>
            <w:hideMark/>
          </w:tcPr>
          <w:p w14:paraId="47A00CE5" w14:textId="77777777" w:rsidR="00003BF2" w:rsidRPr="00003BF2" w:rsidRDefault="00003BF2" w:rsidP="00003BF2">
            <w:pPr>
              <w:suppressAutoHyphens w:val="0"/>
              <w:spacing w:before="40" w:after="120"/>
              <w:ind w:right="113"/>
              <w:rPr>
                <w:lang w:val="en-US"/>
              </w:rPr>
            </w:pPr>
            <w:r w:rsidRPr="00003BF2">
              <w:rPr>
                <w:lang w:val="en-US"/>
              </w:rPr>
              <w:t>Consultancy costs for drafting reviews of implementation, translation of reports</w:t>
            </w:r>
          </w:p>
        </w:tc>
        <w:tc>
          <w:tcPr>
            <w:tcW w:w="1580" w:type="dxa"/>
            <w:shd w:val="clear" w:color="auto" w:fill="auto"/>
            <w:noWrap/>
            <w:hideMark/>
          </w:tcPr>
          <w:p w14:paraId="621B8F0C" w14:textId="048EA231" w:rsidR="00003BF2" w:rsidRPr="00003BF2" w:rsidRDefault="00003BF2" w:rsidP="00003BF2">
            <w:pPr>
              <w:suppressAutoHyphens w:val="0"/>
              <w:spacing w:before="40" w:after="120"/>
              <w:ind w:right="113"/>
              <w:jc w:val="right"/>
              <w:rPr>
                <w:lang w:val="en-US"/>
              </w:rPr>
            </w:pPr>
            <w:r w:rsidRPr="00003BF2">
              <w:rPr>
                <w:lang w:val="en-US"/>
              </w:rPr>
              <w:t xml:space="preserve">                  25</w:t>
            </w:r>
            <w:r w:rsidR="004900EA">
              <w:rPr>
                <w:lang w:val="en-US"/>
              </w:rPr>
              <w:t xml:space="preserve"> </w:t>
            </w:r>
            <w:r w:rsidRPr="00003BF2">
              <w:rPr>
                <w:lang w:val="en-US"/>
              </w:rPr>
              <w:t xml:space="preserve">000 </w:t>
            </w:r>
          </w:p>
        </w:tc>
        <w:tc>
          <w:tcPr>
            <w:tcW w:w="1557" w:type="dxa"/>
            <w:shd w:val="clear" w:color="auto" w:fill="auto"/>
            <w:noWrap/>
            <w:hideMark/>
          </w:tcPr>
          <w:p w14:paraId="564BA1BD" w14:textId="14D0312E" w:rsidR="00003BF2" w:rsidRPr="00003BF2" w:rsidRDefault="00003BF2" w:rsidP="00003BF2">
            <w:pPr>
              <w:suppressAutoHyphens w:val="0"/>
              <w:spacing w:before="40" w:after="120"/>
              <w:ind w:right="113"/>
              <w:jc w:val="right"/>
              <w:rPr>
                <w:lang w:val="en-US"/>
              </w:rPr>
            </w:pPr>
            <w:r w:rsidRPr="00003BF2">
              <w:rPr>
                <w:lang w:val="en-US"/>
              </w:rPr>
              <w:t>5</w:t>
            </w:r>
            <w:r w:rsidR="004900EA">
              <w:rPr>
                <w:lang w:val="en-US"/>
              </w:rPr>
              <w:t xml:space="preserve"> </w:t>
            </w:r>
            <w:r w:rsidRPr="00003BF2">
              <w:rPr>
                <w:lang w:val="en-US"/>
              </w:rPr>
              <w:t>000</w:t>
            </w:r>
          </w:p>
        </w:tc>
        <w:tc>
          <w:tcPr>
            <w:tcW w:w="1557" w:type="dxa"/>
            <w:shd w:val="clear" w:color="auto" w:fill="auto"/>
            <w:noWrap/>
            <w:hideMark/>
          </w:tcPr>
          <w:p w14:paraId="2E88BC75"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4EB2A474" w14:textId="77777777" w:rsidR="00003BF2" w:rsidRPr="00003BF2" w:rsidRDefault="00003BF2" w:rsidP="00003BF2">
            <w:pPr>
              <w:suppressAutoHyphens w:val="0"/>
              <w:spacing w:before="40" w:after="120"/>
              <w:ind w:right="113"/>
              <w:rPr>
                <w:lang w:eastAsia="zh-CN"/>
              </w:rPr>
            </w:pPr>
            <w:r w:rsidRPr="00003BF2">
              <w:t xml:space="preserve">Completed </w:t>
            </w:r>
          </w:p>
          <w:p w14:paraId="365BC8B6" w14:textId="77777777" w:rsidR="00003BF2" w:rsidRPr="00003BF2" w:rsidRDefault="00003BF2" w:rsidP="00003BF2">
            <w:pPr>
              <w:suppressAutoHyphens w:val="0"/>
              <w:spacing w:before="40" w:after="120"/>
              <w:ind w:right="113"/>
              <w:rPr>
                <w:lang w:val="en-US"/>
              </w:rPr>
            </w:pPr>
          </w:p>
        </w:tc>
      </w:tr>
      <w:tr w:rsidR="00003BF2" w:rsidRPr="00003BF2" w14:paraId="685D6FEE" w14:textId="77777777" w:rsidTr="00D4052B">
        <w:tc>
          <w:tcPr>
            <w:tcW w:w="722" w:type="dxa"/>
            <w:shd w:val="clear" w:color="auto" w:fill="auto"/>
            <w:hideMark/>
          </w:tcPr>
          <w:p w14:paraId="170E088E" w14:textId="77777777" w:rsidR="00003BF2" w:rsidRPr="00003BF2" w:rsidRDefault="00003BF2" w:rsidP="00003BF2">
            <w:pPr>
              <w:suppressAutoHyphens w:val="0"/>
              <w:spacing w:before="40" w:after="120"/>
              <w:ind w:right="113"/>
              <w:rPr>
                <w:lang w:val="en-US"/>
              </w:rPr>
            </w:pPr>
            <w:r w:rsidRPr="00003BF2">
              <w:rPr>
                <w:lang w:val="en-US"/>
              </w:rPr>
              <w:t>10</w:t>
            </w:r>
          </w:p>
        </w:tc>
        <w:tc>
          <w:tcPr>
            <w:tcW w:w="2482" w:type="dxa"/>
            <w:shd w:val="clear" w:color="auto" w:fill="auto"/>
            <w:hideMark/>
          </w:tcPr>
          <w:p w14:paraId="106AFFD6" w14:textId="77777777" w:rsidR="00003BF2" w:rsidRPr="00003BF2" w:rsidRDefault="00003BF2" w:rsidP="00003BF2">
            <w:pPr>
              <w:suppressAutoHyphens w:val="0"/>
              <w:spacing w:before="40" w:after="120"/>
              <w:ind w:right="113"/>
              <w:rPr>
                <w:lang w:val="en-US"/>
              </w:rPr>
            </w:pPr>
            <w:r w:rsidRPr="00003BF2">
              <w:rPr>
                <w:lang w:val="en-US"/>
              </w:rPr>
              <w:t>Promotion of contacts with countries outside the ECE region (with reporting of results to Working Group)</w:t>
            </w:r>
          </w:p>
        </w:tc>
        <w:tc>
          <w:tcPr>
            <w:tcW w:w="766" w:type="dxa"/>
            <w:shd w:val="clear" w:color="auto" w:fill="auto"/>
            <w:hideMark/>
          </w:tcPr>
          <w:p w14:paraId="73E57CD2" w14:textId="77777777" w:rsidR="00003BF2" w:rsidRPr="00003BF2" w:rsidRDefault="00003BF2" w:rsidP="00003BF2">
            <w:pPr>
              <w:suppressAutoHyphens w:val="0"/>
              <w:spacing w:before="40" w:after="120"/>
              <w:ind w:right="113"/>
              <w:rPr>
                <w:lang w:val="en-US"/>
              </w:rPr>
            </w:pPr>
            <w:r w:rsidRPr="00003BF2">
              <w:rPr>
                <w:lang w:val="en-US"/>
              </w:rPr>
              <w:t>3</w:t>
            </w:r>
          </w:p>
        </w:tc>
        <w:tc>
          <w:tcPr>
            <w:tcW w:w="3118" w:type="dxa"/>
            <w:shd w:val="clear" w:color="auto" w:fill="auto"/>
            <w:hideMark/>
          </w:tcPr>
          <w:p w14:paraId="45F27A73" w14:textId="77777777" w:rsidR="00003BF2" w:rsidRPr="00003BF2" w:rsidRDefault="00003BF2" w:rsidP="00003BF2">
            <w:pPr>
              <w:suppressAutoHyphens w:val="0"/>
              <w:spacing w:before="40" w:after="120"/>
              <w:ind w:right="113"/>
              <w:rPr>
                <w:lang w:val="en-US"/>
              </w:rPr>
            </w:pPr>
            <w:r w:rsidRPr="00003BF2">
              <w:rPr>
                <w:lang w:val="en-US"/>
              </w:rPr>
              <w:t>Travel of secretariat, experts and Chair</w:t>
            </w:r>
          </w:p>
        </w:tc>
        <w:tc>
          <w:tcPr>
            <w:tcW w:w="1580" w:type="dxa"/>
            <w:shd w:val="clear" w:color="auto" w:fill="auto"/>
            <w:noWrap/>
            <w:hideMark/>
          </w:tcPr>
          <w:p w14:paraId="025078DB" w14:textId="43D1ABC7" w:rsidR="00003BF2" w:rsidRPr="00003BF2" w:rsidRDefault="00003BF2" w:rsidP="00003BF2">
            <w:pPr>
              <w:suppressAutoHyphens w:val="0"/>
              <w:spacing w:before="40" w:after="120"/>
              <w:ind w:right="113"/>
              <w:jc w:val="right"/>
              <w:rPr>
                <w:lang w:val="en-US"/>
              </w:rPr>
            </w:pPr>
            <w:r w:rsidRPr="00003BF2">
              <w:rPr>
                <w:lang w:val="en-US"/>
              </w:rPr>
              <w:t xml:space="preserve">                  25,000 </w:t>
            </w:r>
          </w:p>
        </w:tc>
        <w:tc>
          <w:tcPr>
            <w:tcW w:w="1557" w:type="dxa"/>
            <w:shd w:val="clear" w:color="auto" w:fill="auto"/>
            <w:noWrap/>
            <w:hideMark/>
          </w:tcPr>
          <w:p w14:paraId="64390C53"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7B9AB0C8"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787CD752" w14:textId="77777777" w:rsidR="00003BF2" w:rsidRPr="00003BF2" w:rsidRDefault="00003BF2" w:rsidP="00003BF2">
            <w:pPr>
              <w:suppressAutoHyphens w:val="0"/>
              <w:spacing w:before="40" w:after="120"/>
              <w:ind w:right="113"/>
              <w:rPr>
                <w:lang w:val="en-US"/>
              </w:rPr>
            </w:pPr>
          </w:p>
        </w:tc>
      </w:tr>
      <w:tr w:rsidR="00003BF2" w:rsidRPr="00003BF2" w14:paraId="0F373AD1" w14:textId="77777777" w:rsidTr="00D4052B">
        <w:tc>
          <w:tcPr>
            <w:tcW w:w="722" w:type="dxa"/>
            <w:shd w:val="clear" w:color="auto" w:fill="auto"/>
            <w:noWrap/>
            <w:hideMark/>
          </w:tcPr>
          <w:p w14:paraId="639BE323" w14:textId="77777777" w:rsidR="00003BF2" w:rsidRPr="00003BF2" w:rsidRDefault="00003BF2" w:rsidP="00003BF2">
            <w:pPr>
              <w:suppressAutoHyphens w:val="0"/>
              <w:spacing w:before="40" w:after="120"/>
              <w:ind w:right="113"/>
              <w:rPr>
                <w:lang w:val="en-US"/>
              </w:rPr>
            </w:pPr>
          </w:p>
        </w:tc>
        <w:tc>
          <w:tcPr>
            <w:tcW w:w="2482" w:type="dxa"/>
            <w:shd w:val="clear" w:color="auto" w:fill="auto"/>
            <w:noWrap/>
            <w:hideMark/>
          </w:tcPr>
          <w:p w14:paraId="6E65A235" w14:textId="79E3453D" w:rsidR="00003BF2" w:rsidRPr="00003BF2" w:rsidRDefault="00BF7560" w:rsidP="00003BF2">
            <w:pPr>
              <w:suppressAutoHyphens w:val="0"/>
              <w:spacing w:before="40" w:after="120"/>
              <w:ind w:right="113"/>
              <w:rPr>
                <w:b/>
                <w:bCs/>
                <w:lang w:val="en-US"/>
              </w:rPr>
            </w:pPr>
            <w:r>
              <w:rPr>
                <w:b/>
                <w:bCs/>
                <w:lang w:val="en-US"/>
              </w:rPr>
              <w:t>S</w:t>
            </w:r>
            <w:r w:rsidR="00003BF2" w:rsidRPr="00003BF2">
              <w:rPr>
                <w:b/>
                <w:bCs/>
                <w:lang w:val="en-US"/>
              </w:rPr>
              <w:t>ubstantive activities</w:t>
            </w:r>
          </w:p>
        </w:tc>
        <w:tc>
          <w:tcPr>
            <w:tcW w:w="766" w:type="dxa"/>
            <w:shd w:val="clear" w:color="auto" w:fill="auto"/>
            <w:noWrap/>
            <w:hideMark/>
          </w:tcPr>
          <w:p w14:paraId="4C0CCC0E" w14:textId="77777777" w:rsidR="00003BF2" w:rsidRPr="00003BF2" w:rsidRDefault="00003BF2" w:rsidP="00003BF2">
            <w:pPr>
              <w:suppressAutoHyphens w:val="0"/>
              <w:spacing w:before="40" w:after="120"/>
              <w:ind w:right="113"/>
              <w:rPr>
                <w:lang w:val="en-US"/>
              </w:rPr>
            </w:pPr>
          </w:p>
        </w:tc>
        <w:tc>
          <w:tcPr>
            <w:tcW w:w="3118" w:type="dxa"/>
            <w:shd w:val="clear" w:color="auto" w:fill="auto"/>
            <w:noWrap/>
            <w:hideMark/>
          </w:tcPr>
          <w:p w14:paraId="21FD1838" w14:textId="77777777" w:rsidR="00003BF2" w:rsidRPr="00003BF2" w:rsidRDefault="00003BF2" w:rsidP="00003BF2">
            <w:pPr>
              <w:suppressAutoHyphens w:val="0"/>
              <w:spacing w:before="40" w:after="120"/>
              <w:ind w:right="113"/>
              <w:rPr>
                <w:lang w:val="en-US"/>
              </w:rPr>
            </w:pPr>
          </w:p>
        </w:tc>
        <w:tc>
          <w:tcPr>
            <w:tcW w:w="1580" w:type="dxa"/>
            <w:shd w:val="clear" w:color="auto" w:fill="auto"/>
            <w:noWrap/>
            <w:hideMark/>
          </w:tcPr>
          <w:p w14:paraId="0596DBBD"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07788867"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3615875F"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72F72AF0" w14:textId="77777777" w:rsidR="00003BF2" w:rsidRPr="00003BF2" w:rsidRDefault="00003BF2" w:rsidP="00003BF2">
            <w:pPr>
              <w:suppressAutoHyphens w:val="0"/>
              <w:spacing w:before="40" w:after="120"/>
              <w:ind w:right="113"/>
              <w:rPr>
                <w:lang w:val="en-US"/>
              </w:rPr>
            </w:pPr>
          </w:p>
        </w:tc>
      </w:tr>
      <w:tr w:rsidR="00003BF2" w:rsidRPr="00003BF2" w14:paraId="7960F969" w14:textId="77777777" w:rsidTr="00D4052B">
        <w:tc>
          <w:tcPr>
            <w:tcW w:w="722" w:type="dxa"/>
            <w:shd w:val="clear" w:color="auto" w:fill="auto"/>
            <w:hideMark/>
          </w:tcPr>
          <w:p w14:paraId="54D820B1" w14:textId="77777777" w:rsidR="00003BF2" w:rsidRPr="00003BF2" w:rsidRDefault="00003BF2" w:rsidP="00003BF2">
            <w:pPr>
              <w:suppressAutoHyphens w:val="0"/>
              <w:spacing w:before="40" w:after="120"/>
              <w:ind w:right="113"/>
              <w:rPr>
                <w:lang w:val="en-US"/>
              </w:rPr>
            </w:pPr>
          </w:p>
        </w:tc>
        <w:tc>
          <w:tcPr>
            <w:tcW w:w="2482" w:type="dxa"/>
            <w:shd w:val="clear" w:color="auto" w:fill="auto"/>
            <w:hideMark/>
          </w:tcPr>
          <w:p w14:paraId="026B0C0F" w14:textId="77777777" w:rsidR="00003BF2" w:rsidRPr="00003BF2" w:rsidRDefault="00003BF2" w:rsidP="00003BF2">
            <w:pPr>
              <w:suppressAutoHyphens w:val="0"/>
              <w:spacing w:before="40" w:after="120"/>
              <w:ind w:right="113"/>
              <w:rPr>
                <w:lang w:val="en-US"/>
              </w:rPr>
            </w:pPr>
            <w:r w:rsidRPr="00003BF2">
              <w:rPr>
                <w:lang w:val="en-US"/>
              </w:rPr>
              <w:t>Future of the Convention and the Protocol</w:t>
            </w:r>
          </w:p>
        </w:tc>
        <w:tc>
          <w:tcPr>
            <w:tcW w:w="766" w:type="dxa"/>
            <w:shd w:val="clear" w:color="auto" w:fill="auto"/>
            <w:hideMark/>
          </w:tcPr>
          <w:p w14:paraId="5FBA422F" w14:textId="77777777" w:rsidR="00003BF2" w:rsidRPr="00003BF2" w:rsidRDefault="00003BF2" w:rsidP="00003BF2">
            <w:pPr>
              <w:suppressAutoHyphens w:val="0"/>
              <w:spacing w:before="40" w:after="120"/>
              <w:ind w:right="113"/>
              <w:rPr>
                <w:lang w:val="en-US"/>
              </w:rPr>
            </w:pPr>
            <w:r w:rsidRPr="00003BF2">
              <w:rPr>
                <w:lang w:val="en-US"/>
              </w:rPr>
              <w:t>2</w:t>
            </w:r>
          </w:p>
        </w:tc>
        <w:tc>
          <w:tcPr>
            <w:tcW w:w="3118" w:type="dxa"/>
            <w:shd w:val="clear" w:color="auto" w:fill="auto"/>
            <w:hideMark/>
          </w:tcPr>
          <w:p w14:paraId="078A01C3" w14:textId="31468C3C" w:rsidR="00003BF2" w:rsidRPr="00003BF2" w:rsidRDefault="00003BF2" w:rsidP="00003BF2">
            <w:pPr>
              <w:suppressAutoHyphens w:val="0"/>
              <w:spacing w:before="40" w:after="120"/>
              <w:ind w:right="113"/>
              <w:rPr>
                <w:lang w:val="en-US"/>
              </w:rPr>
            </w:pPr>
            <w:r w:rsidRPr="00003BF2">
              <w:rPr>
                <w:lang w:val="en-US"/>
              </w:rPr>
              <w:t>A long-term strategy and an action plan (support to drafting)</w:t>
            </w:r>
          </w:p>
        </w:tc>
        <w:tc>
          <w:tcPr>
            <w:tcW w:w="1580" w:type="dxa"/>
            <w:shd w:val="clear" w:color="auto" w:fill="auto"/>
            <w:noWrap/>
            <w:hideMark/>
          </w:tcPr>
          <w:p w14:paraId="5472438C" w14:textId="282EA246" w:rsidR="00003BF2" w:rsidRPr="00003BF2" w:rsidRDefault="00003BF2" w:rsidP="00003BF2">
            <w:pPr>
              <w:suppressAutoHyphens w:val="0"/>
              <w:spacing w:before="40" w:after="120"/>
              <w:ind w:right="113"/>
              <w:jc w:val="right"/>
              <w:rPr>
                <w:lang w:val="en-US"/>
              </w:rPr>
            </w:pPr>
            <w:r w:rsidRPr="00003BF2">
              <w:rPr>
                <w:lang w:val="en-US"/>
              </w:rPr>
              <w:t xml:space="preserve">                  15</w:t>
            </w:r>
            <w:r w:rsidR="004900EA">
              <w:rPr>
                <w:lang w:val="en-US"/>
              </w:rPr>
              <w:t xml:space="preserve"> </w:t>
            </w:r>
            <w:r w:rsidRPr="00003BF2">
              <w:rPr>
                <w:lang w:val="en-US"/>
              </w:rPr>
              <w:t xml:space="preserve">000 </w:t>
            </w:r>
          </w:p>
        </w:tc>
        <w:tc>
          <w:tcPr>
            <w:tcW w:w="1557" w:type="dxa"/>
            <w:shd w:val="clear" w:color="auto" w:fill="auto"/>
            <w:noWrap/>
            <w:hideMark/>
          </w:tcPr>
          <w:p w14:paraId="3E96240E"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20F210E5"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017ED293" w14:textId="77777777" w:rsidR="00003BF2" w:rsidRPr="00003BF2" w:rsidRDefault="00003BF2" w:rsidP="00003BF2">
            <w:pPr>
              <w:suppressAutoHyphens w:val="0"/>
              <w:spacing w:before="40" w:after="120"/>
              <w:ind w:right="113"/>
              <w:rPr>
                <w:lang w:val="en-US"/>
              </w:rPr>
            </w:pPr>
          </w:p>
        </w:tc>
      </w:tr>
      <w:tr w:rsidR="00003BF2" w:rsidRPr="00003BF2" w14:paraId="08EECCE3" w14:textId="77777777" w:rsidTr="00D4052B">
        <w:tc>
          <w:tcPr>
            <w:tcW w:w="722" w:type="dxa"/>
            <w:shd w:val="clear" w:color="auto" w:fill="auto"/>
            <w:noWrap/>
            <w:hideMark/>
          </w:tcPr>
          <w:p w14:paraId="184D3133" w14:textId="77777777" w:rsidR="00003BF2" w:rsidRPr="00003BF2" w:rsidRDefault="00003BF2" w:rsidP="00003BF2">
            <w:pPr>
              <w:suppressAutoHyphens w:val="0"/>
              <w:spacing w:before="40" w:after="120"/>
              <w:ind w:right="113"/>
              <w:rPr>
                <w:lang w:val="en-US"/>
              </w:rPr>
            </w:pPr>
          </w:p>
        </w:tc>
        <w:tc>
          <w:tcPr>
            <w:tcW w:w="2482" w:type="dxa"/>
            <w:shd w:val="clear" w:color="auto" w:fill="auto"/>
            <w:noWrap/>
            <w:hideMark/>
          </w:tcPr>
          <w:p w14:paraId="646540E0" w14:textId="77777777" w:rsidR="00003BF2" w:rsidRPr="00003BF2" w:rsidRDefault="00003BF2" w:rsidP="00003BF2">
            <w:pPr>
              <w:suppressAutoHyphens w:val="0"/>
              <w:spacing w:before="40" w:after="120"/>
              <w:ind w:right="113"/>
              <w:rPr>
                <w:b/>
                <w:bCs/>
                <w:lang w:val="en-US"/>
              </w:rPr>
            </w:pPr>
            <w:r w:rsidRPr="00003BF2">
              <w:rPr>
                <w:b/>
                <w:bCs/>
                <w:lang w:val="en-US"/>
              </w:rPr>
              <w:t>Carried forward activities</w:t>
            </w:r>
          </w:p>
        </w:tc>
        <w:tc>
          <w:tcPr>
            <w:tcW w:w="766" w:type="dxa"/>
            <w:shd w:val="clear" w:color="auto" w:fill="auto"/>
            <w:noWrap/>
            <w:hideMark/>
          </w:tcPr>
          <w:p w14:paraId="1B76B8EE" w14:textId="77777777" w:rsidR="00003BF2" w:rsidRPr="00003BF2" w:rsidRDefault="00003BF2" w:rsidP="00003BF2">
            <w:pPr>
              <w:suppressAutoHyphens w:val="0"/>
              <w:spacing w:before="40" w:after="120"/>
              <w:ind w:right="113"/>
              <w:rPr>
                <w:lang w:val="en-US"/>
              </w:rPr>
            </w:pPr>
          </w:p>
        </w:tc>
        <w:tc>
          <w:tcPr>
            <w:tcW w:w="3118" w:type="dxa"/>
            <w:shd w:val="clear" w:color="auto" w:fill="auto"/>
            <w:noWrap/>
            <w:hideMark/>
          </w:tcPr>
          <w:p w14:paraId="34A136FD" w14:textId="77777777" w:rsidR="00003BF2" w:rsidRPr="00003BF2" w:rsidRDefault="00003BF2" w:rsidP="00003BF2">
            <w:pPr>
              <w:suppressAutoHyphens w:val="0"/>
              <w:spacing w:before="40" w:after="120"/>
              <w:ind w:right="113"/>
              <w:rPr>
                <w:lang w:val="en-US"/>
              </w:rPr>
            </w:pPr>
          </w:p>
        </w:tc>
        <w:tc>
          <w:tcPr>
            <w:tcW w:w="1580" w:type="dxa"/>
            <w:shd w:val="clear" w:color="auto" w:fill="auto"/>
            <w:noWrap/>
            <w:hideMark/>
          </w:tcPr>
          <w:p w14:paraId="27C7480D"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2323E0C8" w14:textId="77777777" w:rsidR="00003BF2" w:rsidRPr="00003BF2" w:rsidRDefault="00003BF2" w:rsidP="00003BF2">
            <w:pPr>
              <w:suppressAutoHyphens w:val="0"/>
              <w:spacing w:before="40" w:after="120"/>
              <w:ind w:right="113"/>
              <w:jc w:val="right"/>
              <w:rPr>
                <w:lang w:val="en-US"/>
              </w:rPr>
            </w:pPr>
          </w:p>
        </w:tc>
        <w:tc>
          <w:tcPr>
            <w:tcW w:w="1557" w:type="dxa"/>
            <w:shd w:val="clear" w:color="auto" w:fill="auto"/>
            <w:noWrap/>
            <w:hideMark/>
          </w:tcPr>
          <w:p w14:paraId="32732C21" w14:textId="77777777" w:rsidR="00003BF2" w:rsidRPr="00003BF2" w:rsidRDefault="00003BF2" w:rsidP="00003BF2">
            <w:pPr>
              <w:suppressAutoHyphens w:val="0"/>
              <w:spacing w:before="40" w:after="120"/>
              <w:ind w:right="113"/>
              <w:jc w:val="right"/>
              <w:rPr>
                <w:lang w:val="en-US"/>
              </w:rPr>
            </w:pPr>
          </w:p>
        </w:tc>
        <w:tc>
          <w:tcPr>
            <w:tcW w:w="2019" w:type="dxa"/>
            <w:shd w:val="clear" w:color="auto" w:fill="auto"/>
            <w:noWrap/>
            <w:hideMark/>
          </w:tcPr>
          <w:p w14:paraId="0770AECE" w14:textId="77777777" w:rsidR="00003BF2" w:rsidRPr="00003BF2" w:rsidRDefault="00003BF2" w:rsidP="00003BF2">
            <w:pPr>
              <w:suppressAutoHyphens w:val="0"/>
              <w:spacing w:before="40" w:after="120"/>
              <w:ind w:right="113"/>
              <w:rPr>
                <w:lang w:val="en-US"/>
              </w:rPr>
            </w:pPr>
          </w:p>
        </w:tc>
      </w:tr>
      <w:tr w:rsidR="00003BF2" w:rsidRPr="00003BF2" w14:paraId="4CDB9FA5" w14:textId="77777777" w:rsidTr="00C25F08">
        <w:tc>
          <w:tcPr>
            <w:tcW w:w="722" w:type="dxa"/>
            <w:tcBorders>
              <w:bottom w:val="single" w:sz="4" w:space="0" w:color="auto"/>
            </w:tcBorders>
            <w:shd w:val="clear" w:color="auto" w:fill="auto"/>
            <w:hideMark/>
          </w:tcPr>
          <w:p w14:paraId="4C36CED8" w14:textId="77777777" w:rsidR="00003BF2" w:rsidRPr="00003BF2" w:rsidRDefault="00003BF2" w:rsidP="00003BF2">
            <w:pPr>
              <w:suppressAutoHyphens w:val="0"/>
              <w:spacing w:before="40" w:after="120"/>
              <w:ind w:right="113"/>
              <w:rPr>
                <w:lang w:val="en-US"/>
              </w:rPr>
            </w:pPr>
            <w:r w:rsidRPr="00003BF2">
              <w:rPr>
                <w:lang w:val="en-US"/>
              </w:rPr>
              <w:t>11</w:t>
            </w:r>
          </w:p>
        </w:tc>
        <w:tc>
          <w:tcPr>
            <w:tcW w:w="2482" w:type="dxa"/>
            <w:tcBorders>
              <w:bottom w:val="single" w:sz="4" w:space="0" w:color="auto"/>
            </w:tcBorders>
            <w:shd w:val="clear" w:color="auto" w:fill="auto"/>
            <w:hideMark/>
          </w:tcPr>
          <w:p w14:paraId="6DAA1F04" w14:textId="77777777" w:rsidR="00003BF2" w:rsidRPr="00003BF2" w:rsidRDefault="00003BF2" w:rsidP="00003BF2">
            <w:pPr>
              <w:suppressAutoHyphens w:val="0"/>
              <w:spacing w:before="40" w:after="120"/>
              <w:ind w:right="113"/>
              <w:rPr>
                <w:lang w:val="en-US"/>
              </w:rPr>
            </w:pPr>
            <w:r w:rsidRPr="00003BF2">
              <w:rPr>
                <w:lang w:val="en-US"/>
              </w:rPr>
              <w:t>Carried forward activities</w:t>
            </w:r>
          </w:p>
        </w:tc>
        <w:tc>
          <w:tcPr>
            <w:tcW w:w="766" w:type="dxa"/>
            <w:tcBorders>
              <w:bottom w:val="single" w:sz="4" w:space="0" w:color="auto"/>
            </w:tcBorders>
            <w:shd w:val="clear" w:color="auto" w:fill="auto"/>
            <w:hideMark/>
          </w:tcPr>
          <w:p w14:paraId="3274C188" w14:textId="77777777" w:rsidR="00003BF2" w:rsidRPr="00003BF2" w:rsidRDefault="00003BF2" w:rsidP="00003BF2">
            <w:pPr>
              <w:suppressAutoHyphens w:val="0"/>
              <w:spacing w:before="40" w:after="120"/>
              <w:ind w:right="113"/>
              <w:rPr>
                <w:lang w:val="en-US"/>
              </w:rPr>
            </w:pPr>
            <w:r w:rsidRPr="00003BF2">
              <w:rPr>
                <w:lang w:val="en-US"/>
              </w:rPr>
              <w:t>3</w:t>
            </w:r>
          </w:p>
        </w:tc>
        <w:tc>
          <w:tcPr>
            <w:tcW w:w="3118" w:type="dxa"/>
            <w:tcBorders>
              <w:bottom w:val="single" w:sz="4" w:space="0" w:color="auto"/>
            </w:tcBorders>
            <w:shd w:val="clear" w:color="auto" w:fill="auto"/>
            <w:hideMark/>
          </w:tcPr>
          <w:p w14:paraId="44315998" w14:textId="2DA4630E" w:rsidR="00003BF2" w:rsidRPr="00003BF2" w:rsidRDefault="004900EA" w:rsidP="00003BF2">
            <w:pPr>
              <w:suppressAutoHyphens w:val="0"/>
              <w:spacing w:before="40" w:after="120"/>
              <w:ind w:right="113"/>
              <w:rPr>
                <w:lang w:val="en-US"/>
              </w:rPr>
            </w:pPr>
            <w:r>
              <w:rPr>
                <w:lang w:val="en-US"/>
              </w:rPr>
              <w:t>U</w:t>
            </w:r>
            <w:r w:rsidR="00003BF2" w:rsidRPr="00003BF2">
              <w:rPr>
                <w:lang w:val="en-US"/>
              </w:rPr>
              <w:t>pdate of the Guidelines on Environmental Impact Assessment in a Transboundary Context for Central Asia</w:t>
            </w:r>
          </w:p>
        </w:tc>
        <w:tc>
          <w:tcPr>
            <w:tcW w:w="1580" w:type="dxa"/>
            <w:tcBorders>
              <w:bottom w:val="single" w:sz="4" w:space="0" w:color="auto"/>
            </w:tcBorders>
            <w:shd w:val="clear" w:color="auto" w:fill="auto"/>
            <w:noWrap/>
            <w:hideMark/>
          </w:tcPr>
          <w:p w14:paraId="3446F83B" w14:textId="0D6C7B0E" w:rsidR="00003BF2" w:rsidRPr="00003BF2" w:rsidRDefault="00003BF2" w:rsidP="00003BF2">
            <w:pPr>
              <w:suppressAutoHyphens w:val="0"/>
              <w:spacing w:before="40" w:after="120"/>
              <w:ind w:right="113"/>
              <w:jc w:val="right"/>
              <w:rPr>
                <w:lang w:val="en-US"/>
              </w:rPr>
            </w:pPr>
            <w:r w:rsidRPr="00003BF2">
              <w:rPr>
                <w:lang w:val="en-US"/>
              </w:rPr>
              <w:t xml:space="preserve">                  26</w:t>
            </w:r>
            <w:r w:rsidR="004900EA">
              <w:rPr>
                <w:lang w:val="en-US"/>
              </w:rPr>
              <w:t xml:space="preserve"> </w:t>
            </w:r>
            <w:r w:rsidRPr="00003BF2">
              <w:rPr>
                <w:lang w:val="en-US"/>
              </w:rPr>
              <w:t>739</w:t>
            </w:r>
          </w:p>
        </w:tc>
        <w:tc>
          <w:tcPr>
            <w:tcW w:w="1557" w:type="dxa"/>
            <w:tcBorders>
              <w:bottom w:val="single" w:sz="4" w:space="0" w:color="auto"/>
            </w:tcBorders>
            <w:shd w:val="clear" w:color="auto" w:fill="auto"/>
            <w:noWrap/>
            <w:hideMark/>
          </w:tcPr>
          <w:p w14:paraId="21ADCB5F" w14:textId="77777777" w:rsidR="00003BF2" w:rsidRPr="00003BF2" w:rsidRDefault="00003BF2" w:rsidP="00003BF2">
            <w:pPr>
              <w:suppressAutoHyphens w:val="0"/>
              <w:spacing w:before="40" w:after="120"/>
              <w:ind w:right="113"/>
              <w:jc w:val="right"/>
              <w:rPr>
                <w:lang w:val="en-US"/>
              </w:rPr>
            </w:pPr>
            <w:r w:rsidRPr="00003BF2">
              <w:rPr>
                <w:lang w:val="en-US"/>
              </w:rPr>
              <w:t xml:space="preserve">  285          </w:t>
            </w:r>
          </w:p>
        </w:tc>
        <w:tc>
          <w:tcPr>
            <w:tcW w:w="1557" w:type="dxa"/>
            <w:tcBorders>
              <w:bottom w:val="single" w:sz="4" w:space="0" w:color="auto"/>
            </w:tcBorders>
            <w:shd w:val="clear" w:color="auto" w:fill="auto"/>
            <w:noWrap/>
            <w:hideMark/>
          </w:tcPr>
          <w:p w14:paraId="235FD07C" w14:textId="77777777" w:rsidR="00003BF2" w:rsidRPr="00003BF2" w:rsidRDefault="00003BF2" w:rsidP="00003BF2">
            <w:pPr>
              <w:suppressAutoHyphens w:val="0"/>
              <w:spacing w:before="40" w:after="120"/>
              <w:ind w:right="113"/>
              <w:jc w:val="right"/>
              <w:rPr>
                <w:lang w:val="en-US"/>
              </w:rPr>
            </w:pPr>
            <w:r w:rsidRPr="00003BF2">
              <w:rPr>
                <w:lang w:val="en-US"/>
              </w:rPr>
              <w:t> </w:t>
            </w:r>
          </w:p>
        </w:tc>
        <w:tc>
          <w:tcPr>
            <w:tcW w:w="2019" w:type="dxa"/>
            <w:tcBorders>
              <w:bottom w:val="single" w:sz="4" w:space="0" w:color="auto"/>
            </w:tcBorders>
            <w:shd w:val="clear" w:color="auto" w:fill="auto"/>
            <w:noWrap/>
            <w:hideMark/>
          </w:tcPr>
          <w:p w14:paraId="2DCDD7C6" w14:textId="77777777" w:rsidR="00003BF2" w:rsidRPr="00003BF2" w:rsidRDefault="00003BF2" w:rsidP="00003BF2">
            <w:pPr>
              <w:suppressAutoHyphens w:val="0"/>
              <w:spacing w:before="40" w:after="120"/>
              <w:ind w:right="113"/>
              <w:rPr>
                <w:lang w:val="en-US"/>
              </w:rPr>
            </w:pPr>
            <w:r w:rsidRPr="00003BF2">
              <w:rPr>
                <w:lang w:val="en-US"/>
              </w:rPr>
              <w:t> </w:t>
            </w:r>
          </w:p>
        </w:tc>
      </w:tr>
      <w:tr w:rsidR="00003BF2" w:rsidRPr="00C25F08" w14:paraId="5C29B1AE" w14:textId="77777777" w:rsidTr="00C25F08">
        <w:tc>
          <w:tcPr>
            <w:tcW w:w="722" w:type="dxa"/>
            <w:tcBorders>
              <w:top w:val="single" w:sz="4" w:space="0" w:color="auto"/>
              <w:bottom w:val="single" w:sz="4" w:space="0" w:color="auto"/>
            </w:tcBorders>
            <w:shd w:val="clear" w:color="auto" w:fill="auto"/>
            <w:noWrap/>
            <w:hideMark/>
          </w:tcPr>
          <w:p w14:paraId="2088592E" w14:textId="77777777" w:rsidR="00003BF2" w:rsidRPr="00C25F08" w:rsidRDefault="00003BF2" w:rsidP="00C25F08">
            <w:pPr>
              <w:suppressAutoHyphens w:val="0"/>
              <w:spacing w:before="80" w:after="80"/>
              <w:ind w:left="283"/>
              <w:rPr>
                <w:b/>
                <w:bCs/>
                <w:lang w:val="en-US"/>
              </w:rPr>
            </w:pPr>
            <w:r w:rsidRPr="00C25F08">
              <w:rPr>
                <w:b/>
                <w:bCs/>
                <w:lang w:val="en-US"/>
              </w:rPr>
              <w:t> </w:t>
            </w:r>
          </w:p>
        </w:tc>
        <w:tc>
          <w:tcPr>
            <w:tcW w:w="2482" w:type="dxa"/>
            <w:tcBorders>
              <w:top w:val="single" w:sz="4" w:space="0" w:color="auto"/>
              <w:bottom w:val="single" w:sz="4" w:space="0" w:color="auto"/>
            </w:tcBorders>
            <w:shd w:val="clear" w:color="auto" w:fill="auto"/>
            <w:noWrap/>
            <w:hideMark/>
          </w:tcPr>
          <w:p w14:paraId="29D20431" w14:textId="77777777" w:rsidR="00003BF2" w:rsidRPr="00C25F08" w:rsidRDefault="00003BF2" w:rsidP="00C25F08">
            <w:pPr>
              <w:suppressAutoHyphens w:val="0"/>
              <w:spacing w:before="80" w:after="80"/>
              <w:rPr>
                <w:b/>
                <w:bCs/>
                <w:lang w:val="en-US"/>
              </w:rPr>
            </w:pPr>
            <w:r w:rsidRPr="00C25F08">
              <w:rPr>
                <w:b/>
                <w:bCs/>
                <w:lang w:val="en-US"/>
              </w:rPr>
              <w:t>Total</w:t>
            </w:r>
          </w:p>
        </w:tc>
        <w:tc>
          <w:tcPr>
            <w:tcW w:w="766" w:type="dxa"/>
            <w:tcBorders>
              <w:top w:val="single" w:sz="4" w:space="0" w:color="auto"/>
              <w:bottom w:val="single" w:sz="4" w:space="0" w:color="auto"/>
            </w:tcBorders>
            <w:shd w:val="clear" w:color="auto" w:fill="auto"/>
            <w:noWrap/>
            <w:hideMark/>
          </w:tcPr>
          <w:p w14:paraId="78F79467" w14:textId="77777777" w:rsidR="00003BF2" w:rsidRPr="00C25F08" w:rsidRDefault="00003BF2" w:rsidP="00C25F08">
            <w:pPr>
              <w:suppressAutoHyphens w:val="0"/>
              <w:spacing w:before="80" w:after="80"/>
              <w:rPr>
                <w:b/>
                <w:bCs/>
                <w:lang w:val="en-US"/>
              </w:rPr>
            </w:pPr>
            <w:r w:rsidRPr="00C25F08">
              <w:rPr>
                <w:b/>
                <w:bCs/>
                <w:lang w:val="en-US"/>
              </w:rPr>
              <w:t> </w:t>
            </w:r>
          </w:p>
        </w:tc>
        <w:tc>
          <w:tcPr>
            <w:tcW w:w="3118" w:type="dxa"/>
            <w:tcBorders>
              <w:top w:val="single" w:sz="4" w:space="0" w:color="auto"/>
              <w:bottom w:val="single" w:sz="4" w:space="0" w:color="auto"/>
            </w:tcBorders>
            <w:shd w:val="clear" w:color="auto" w:fill="auto"/>
            <w:noWrap/>
            <w:hideMark/>
          </w:tcPr>
          <w:p w14:paraId="4D0533FF" w14:textId="77777777" w:rsidR="00003BF2" w:rsidRPr="00C25F08" w:rsidRDefault="00003BF2" w:rsidP="00C25F08">
            <w:pPr>
              <w:suppressAutoHyphens w:val="0"/>
              <w:spacing w:before="80" w:after="80"/>
              <w:rPr>
                <w:b/>
                <w:bCs/>
                <w:lang w:val="en-US"/>
              </w:rPr>
            </w:pPr>
            <w:r w:rsidRPr="00C25F08">
              <w:rPr>
                <w:b/>
                <w:bCs/>
                <w:lang w:val="en-US"/>
              </w:rPr>
              <w:t> </w:t>
            </w:r>
          </w:p>
        </w:tc>
        <w:tc>
          <w:tcPr>
            <w:tcW w:w="1580" w:type="dxa"/>
            <w:tcBorders>
              <w:top w:val="single" w:sz="4" w:space="0" w:color="auto"/>
              <w:bottom w:val="single" w:sz="4" w:space="0" w:color="auto"/>
            </w:tcBorders>
            <w:shd w:val="clear" w:color="auto" w:fill="auto"/>
            <w:noWrap/>
            <w:hideMark/>
          </w:tcPr>
          <w:p w14:paraId="5BA88BC9" w14:textId="36208CE0" w:rsidR="00003BF2" w:rsidRPr="00C25F08" w:rsidRDefault="00003BF2" w:rsidP="00C25F08">
            <w:pPr>
              <w:suppressAutoHyphens w:val="0"/>
              <w:spacing w:before="80" w:after="80"/>
              <w:jc w:val="right"/>
              <w:rPr>
                <w:b/>
                <w:bCs/>
                <w:lang w:val="en-US"/>
              </w:rPr>
            </w:pPr>
            <w:r w:rsidRPr="00C25F08">
              <w:rPr>
                <w:b/>
                <w:bCs/>
                <w:lang w:val="en-US"/>
              </w:rPr>
              <w:t xml:space="preserve">    1</w:t>
            </w:r>
            <w:r w:rsidR="004900EA">
              <w:rPr>
                <w:b/>
                <w:bCs/>
                <w:lang w:val="en-US"/>
              </w:rPr>
              <w:t xml:space="preserve"> </w:t>
            </w:r>
            <w:r w:rsidRPr="00C25F08">
              <w:rPr>
                <w:b/>
                <w:bCs/>
                <w:lang w:val="en-US"/>
              </w:rPr>
              <w:t>183,000</w:t>
            </w:r>
          </w:p>
        </w:tc>
        <w:tc>
          <w:tcPr>
            <w:tcW w:w="1557" w:type="dxa"/>
            <w:tcBorders>
              <w:top w:val="single" w:sz="4" w:space="0" w:color="auto"/>
              <w:bottom w:val="single" w:sz="4" w:space="0" w:color="auto"/>
            </w:tcBorders>
            <w:shd w:val="clear" w:color="auto" w:fill="auto"/>
            <w:noWrap/>
            <w:hideMark/>
          </w:tcPr>
          <w:p w14:paraId="6C07892A" w14:textId="22376EB8" w:rsidR="00003BF2" w:rsidRPr="00C25F08" w:rsidRDefault="00003BF2" w:rsidP="00C25F08">
            <w:pPr>
              <w:suppressAutoHyphens w:val="0"/>
              <w:spacing w:before="80" w:after="80"/>
              <w:jc w:val="right"/>
              <w:rPr>
                <w:b/>
                <w:bCs/>
                <w:lang w:val="en-US"/>
              </w:rPr>
            </w:pPr>
            <w:r w:rsidRPr="00C25F08">
              <w:rPr>
                <w:b/>
                <w:bCs/>
                <w:lang w:val="en-US"/>
              </w:rPr>
              <w:t>245</w:t>
            </w:r>
            <w:r w:rsidR="00BF7560">
              <w:rPr>
                <w:b/>
                <w:bCs/>
                <w:lang w:val="en-US"/>
              </w:rPr>
              <w:t xml:space="preserve"> </w:t>
            </w:r>
            <w:r w:rsidRPr="00C25F08">
              <w:rPr>
                <w:b/>
                <w:bCs/>
                <w:lang w:val="en-US"/>
              </w:rPr>
              <w:t>729</w:t>
            </w:r>
          </w:p>
        </w:tc>
        <w:tc>
          <w:tcPr>
            <w:tcW w:w="1557" w:type="dxa"/>
            <w:tcBorders>
              <w:top w:val="single" w:sz="4" w:space="0" w:color="auto"/>
              <w:bottom w:val="single" w:sz="4" w:space="0" w:color="auto"/>
            </w:tcBorders>
            <w:shd w:val="clear" w:color="auto" w:fill="auto"/>
            <w:noWrap/>
            <w:hideMark/>
          </w:tcPr>
          <w:p w14:paraId="782606B7" w14:textId="4F8EFF50" w:rsidR="00003BF2" w:rsidRPr="00C25F08" w:rsidRDefault="00003BF2" w:rsidP="00C25F08">
            <w:pPr>
              <w:suppressAutoHyphens w:val="0"/>
              <w:spacing w:before="80" w:after="80"/>
              <w:jc w:val="right"/>
              <w:rPr>
                <w:b/>
                <w:bCs/>
                <w:lang w:val="en-US"/>
              </w:rPr>
            </w:pPr>
            <w:r w:rsidRPr="00C25F08">
              <w:rPr>
                <w:b/>
                <w:bCs/>
                <w:lang w:val="en-US"/>
              </w:rPr>
              <w:t>-49</w:t>
            </w:r>
            <w:r w:rsidR="00BF7560">
              <w:rPr>
                <w:b/>
                <w:bCs/>
                <w:lang w:val="en-US"/>
              </w:rPr>
              <w:t xml:space="preserve"> </w:t>
            </w:r>
            <w:r w:rsidRPr="00C25F08">
              <w:rPr>
                <w:b/>
                <w:bCs/>
                <w:lang w:val="en-US"/>
              </w:rPr>
              <w:t>290</w:t>
            </w:r>
          </w:p>
        </w:tc>
        <w:tc>
          <w:tcPr>
            <w:tcW w:w="2019" w:type="dxa"/>
            <w:tcBorders>
              <w:top w:val="single" w:sz="4" w:space="0" w:color="auto"/>
              <w:bottom w:val="single" w:sz="4" w:space="0" w:color="auto"/>
            </w:tcBorders>
            <w:shd w:val="clear" w:color="auto" w:fill="auto"/>
            <w:noWrap/>
            <w:hideMark/>
          </w:tcPr>
          <w:p w14:paraId="65DCA16D" w14:textId="77777777" w:rsidR="00003BF2" w:rsidRPr="00C25F08" w:rsidRDefault="00003BF2" w:rsidP="00C25F08">
            <w:pPr>
              <w:suppressAutoHyphens w:val="0"/>
              <w:spacing w:before="80" w:after="80"/>
              <w:rPr>
                <w:b/>
                <w:bCs/>
                <w:lang w:val="en-US"/>
              </w:rPr>
            </w:pPr>
            <w:r w:rsidRPr="00C25F08">
              <w:rPr>
                <w:b/>
                <w:bCs/>
                <w:lang w:val="en-US"/>
              </w:rPr>
              <w:t> </w:t>
            </w:r>
          </w:p>
        </w:tc>
      </w:tr>
      <w:tr w:rsidR="00003BF2" w:rsidRPr="00003BF2" w14:paraId="68BA3581" w14:textId="77777777" w:rsidTr="00C25F08">
        <w:tc>
          <w:tcPr>
            <w:tcW w:w="722" w:type="dxa"/>
            <w:tcBorders>
              <w:top w:val="single" w:sz="4" w:space="0" w:color="auto"/>
              <w:bottom w:val="single" w:sz="4" w:space="0" w:color="auto"/>
            </w:tcBorders>
            <w:shd w:val="clear" w:color="auto" w:fill="auto"/>
            <w:noWrap/>
            <w:hideMark/>
          </w:tcPr>
          <w:p w14:paraId="46924D4E" w14:textId="77777777" w:rsidR="00003BF2" w:rsidRPr="00003BF2" w:rsidRDefault="00003BF2" w:rsidP="00003BF2">
            <w:pPr>
              <w:suppressAutoHyphens w:val="0"/>
              <w:spacing w:before="40" w:after="120"/>
              <w:ind w:right="113"/>
              <w:rPr>
                <w:lang w:val="en-US"/>
              </w:rPr>
            </w:pPr>
            <w:r w:rsidRPr="00003BF2">
              <w:rPr>
                <w:lang w:val="en-US"/>
              </w:rPr>
              <w:t> </w:t>
            </w:r>
          </w:p>
        </w:tc>
        <w:tc>
          <w:tcPr>
            <w:tcW w:w="6366" w:type="dxa"/>
            <w:gridSpan w:val="3"/>
            <w:tcBorders>
              <w:top w:val="single" w:sz="4" w:space="0" w:color="auto"/>
              <w:bottom w:val="single" w:sz="4" w:space="0" w:color="auto"/>
            </w:tcBorders>
            <w:shd w:val="clear" w:color="auto" w:fill="auto"/>
            <w:noWrap/>
            <w:hideMark/>
          </w:tcPr>
          <w:p w14:paraId="75AC9528" w14:textId="35C1BC5C" w:rsidR="00003BF2" w:rsidRPr="00003BF2" w:rsidRDefault="00003BF2" w:rsidP="00003BF2">
            <w:pPr>
              <w:suppressAutoHyphens w:val="0"/>
              <w:spacing w:before="40" w:after="120"/>
              <w:ind w:right="113"/>
              <w:rPr>
                <w:lang w:val="en-US"/>
              </w:rPr>
            </w:pPr>
            <w:r w:rsidRPr="00003BF2">
              <w:rPr>
                <w:lang w:val="en-US"/>
              </w:rPr>
              <w:t>13% United Nations programme support costs</w:t>
            </w:r>
          </w:p>
        </w:tc>
        <w:tc>
          <w:tcPr>
            <w:tcW w:w="1580" w:type="dxa"/>
            <w:tcBorders>
              <w:top w:val="single" w:sz="4" w:space="0" w:color="auto"/>
              <w:bottom w:val="single" w:sz="4" w:space="0" w:color="auto"/>
            </w:tcBorders>
            <w:shd w:val="clear" w:color="auto" w:fill="auto"/>
            <w:noWrap/>
            <w:hideMark/>
          </w:tcPr>
          <w:p w14:paraId="78E307FA" w14:textId="59E618D7" w:rsidR="00003BF2" w:rsidRPr="00003BF2" w:rsidRDefault="00003BF2" w:rsidP="00003BF2">
            <w:pPr>
              <w:suppressAutoHyphens w:val="0"/>
              <w:spacing w:before="40" w:after="120"/>
              <w:ind w:right="113"/>
              <w:jc w:val="right"/>
              <w:rPr>
                <w:lang w:val="en-US"/>
              </w:rPr>
            </w:pPr>
            <w:r w:rsidRPr="00003BF2">
              <w:rPr>
                <w:b/>
                <w:bCs/>
                <w:lang w:val="en-US"/>
              </w:rPr>
              <w:t>153</w:t>
            </w:r>
            <w:r w:rsidR="004900EA">
              <w:rPr>
                <w:b/>
                <w:bCs/>
                <w:lang w:val="en-US"/>
              </w:rPr>
              <w:t xml:space="preserve"> </w:t>
            </w:r>
            <w:r w:rsidRPr="00003BF2">
              <w:rPr>
                <w:b/>
                <w:bCs/>
                <w:lang w:val="en-US"/>
              </w:rPr>
              <w:t>790</w:t>
            </w:r>
            <w:r w:rsidRPr="00003BF2">
              <w:rPr>
                <w:lang w:val="en-US"/>
              </w:rPr>
              <w:t xml:space="preserve"> </w:t>
            </w:r>
          </w:p>
        </w:tc>
        <w:tc>
          <w:tcPr>
            <w:tcW w:w="1557" w:type="dxa"/>
            <w:tcBorders>
              <w:top w:val="single" w:sz="4" w:space="0" w:color="auto"/>
              <w:bottom w:val="single" w:sz="4" w:space="0" w:color="auto"/>
            </w:tcBorders>
            <w:shd w:val="clear" w:color="auto" w:fill="auto"/>
            <w:noWrap/>
            <w:hideMark/>
          </w:tcPr>
          <w:p w14:paraId="38B60A1E" w14:textId="77777777" w:rsidR="00003BF2" w:rsidRPr="00003BF2" w:rsidRDefault="00003BF2" w:rsidP="00003BF2">
            <w:pPr>
              <w:suppressAutoHyphens w:val="0"/>
              <w:spacing w:before="40" w:after="120"/>
              <w:ind w:right="113"/>
              <w:jc w:val="right"/>
              <w:rPr>
                <w:lang w:val="en-US"/>
              </w:rPr>
            </w:pPr>
            <w:r w:rsidRPr="00003BF2">
              <w:rPr>
                <w:lang w:val="en-US"/>
              </w:rPr>
              <w:t> </w:t>
            </w:r>
          </w:p>
        </w:tc>
        <w:tc>
          <w:tcPr>
            <w:tcW w:w="1557" w:type="dxa"/>
            <w:tcBorders>
              <w:top w:val="single" w:sz="4" w:space="0" w:color="auto"/>
              <w:bottom w:val="single" w:sz="4" w:space="0" w:color="auto"/>
            </w:tcBorders>
            <w:shd w:val="clear" w:color="auto" w:fill="auto"/>
            <w:noWrap/>
            <w:hideMark/>
          </w:tcPr>
          <w:p w14:paraId="3AAEE3F6" w14:textId="77777777" w:rsidR="00003BF2" w:rsidRPr="00003BF2" w:rsidRDefault="00003BF2" w:rsidP="00003BF2">
            <w:pPr>
              <w:suppressAutoHyphens w:val="0"/>
              <w:spacing w:before="40" w:after="120"/>
              <w:ind w:right="113"/>
              <w:jc w:val="right"/>
              <w:rPr>
                <w:lang w:val="en-US"/>
              </w:rPr>
            </w:pPr>
            <w:r w:rsidRPr="00003BF2">
              <w:rPr>
                <w:lang w:val="en-US"/>
              </w:rPr>
              <w:t> </w:t>
            </w:r>
          </w:p>
        </w:tc>
        <w:tc>
          <w:tcPr>
            <w:tcW w:w="2019" w:type="dxa"/>
            <w:tcBorders>
              <w:top w:val="single" w:sz="4" w:space="0" w:color="auto"/>
              <w:bottom w:val="single" w:sz="4" w:space="0" w:color="auto"/>
            </w:tcBorders>
            <w:shd w:val="clear" w:color="auto" w:fill="auto"/>
            <w:noWrap/>
            <w:hideMark/>
          </w:tcPr>
          <w:p w14:paraId="626C1DA5" w14:textId="77777777" w:rsidR="00003BF2" w:rsidRPr="00003BF2" w:rsidRDefault="00003BF2" w:rsidP="00003BF2">
            <w:pPr>
              <w:suppressAutoHyphens w:val="0"/>
              <w:spacing w:before="40" w:after="120"/>
              <w:ind w:right="113"/>
              <w:rPr>
                <w:lang w:val="en-US"/>
              </w:rPr>
            </w:pPr>
            <w:r w:rsidRPr="00003BF2">
              <w:rPr>
                <w:lang w:val="en-US"/>
              </w:rPr>
              <w:t> </w:t>
            </w:r>
          </w:p>
        </w:tc>
      </w:tr>
      <w:tr w:rsidR="00003BF2" w:rsidRPr="00C25F08" w14:paraId="76CF3D07" w14:textId="77777777" w:rsidTr="00D4052B">
        <w:tc>
          <w:tcPr>
            <w:tcW w:w="722" w:type="dxa"/>
            <w:tcBorders>
              <w:top w:val="single" w:sz="4" w:space="0" w:color="auto"/>
              <w:bottom w:val="single" w:sz="12" w:space="0" w:color="auto"/>
            </w:tcBorders>
            <w:shd w:val="clear" w:color="auto" w:fill="auto"/>
            <w:noWrap/>
            <w:hideMark/>
          </w:tcPr>
          <w:p w14:paraId="4AA38BA6" w14:textId="77777777" w:rsidR="00003BF2" w:rsidRPr="00C25F08" w:rsidRDefault="00003BF2" w:rsidP="00C25F08">
            <w:pPr>
              <w:suppressAutoHyphens w:val="0"/>
              <w:spacing w:before="80" w:after="80"/>
              <w:ind w:left="283"/>
              <w:rPr>
                <w:b/>
                <w:bCs/>
                <w:lang w:val="en-US"/>
              </w:rPr>
            </w:pPr>
            <w:r w:rsidRPr="00C25F08">
              <w:rPr>
                <w:b/>
                <w:bCs/>
                <w:lang w:val="en-US"/>
              </w:rPr>
              <w:t> </w:t>
            </w:r>
          </w:p>
        </w:tc>
        <w:tc>
          <w:tcPr>
            <w:tcW w:w="2482" w:type="dxa"/>
            <w:tcBorders>
              <w:top w:val="single" w:sz="4" w:space="0" w:color="auto"/>
              <w:bottom w:val="single" w:sz="12" w:space="0" w:color="auto"/>
            </w:tcBorders>
            <w:shd w:val="clear" w:color="auto" w:fill="auto"/>
            <w:noWrap/>
            <w:hideMark/>
          </w:tcPr>
          <w:p w14:paraId="7F314DD2" w14:textId="77777777" w:rsidR="00003BF2" w:rsidRPr="00C25F08" w:rsidRDefault="00003BF2" w:rsidP="00C25F08">
            <w:pPr>
              <w:suppressAutoHyphens w:val="0"/>
              <w:spacing w:before="80" w:after="80"/>
              <w:rPr>
                <w:b/>
                <w:bCs/>
                <w:lang w:val="en-US"/>
              </w:rPr>
            </w:pPr>
            <w:r w:rsidRPr="00C25F08">
              <w:rPr>
                <w:b/>
                <w:bCs/>
                <w:lang w:val="en-US"/>
              </w:rPr>
              <w:t>Grand total</w:t>
            </w:r>
          </w:p>
        </w:tc>
        <w:tc>
          <w:tcPr>
            <w:tcW w:w="766" w:type="dxa"/>
            <w:tcBorders>
              <w:top w:val="single" w:sz="4" w:space="0" w:color="auto"/>
              <w:bottom w:val="single" w:sz="12" w:space="0" w:color="auto"/>
            </w:tcBorders>
            <w:shd w:val="clear" w:color="auto" w:fill="auto"/>
            <w:noWrap/>
            <w:hideMark/>
          </w:tcPr>
          <w:p w14:paraId="21836E6C" w14:textId="77777777" w:rsidR="00003BF2" w:rsidRPr="00C25F08" w:rsidRDefault="00003BF2" w:rsidP="00C25F08">
            <w:pPr>
              <w:suppressAutoHyphens w:val="0"/>
              <w:spacing w:before="80" w:after="80"/>
              <w:rPr>
                <w:b/>
                <w:bCs/>
                <w:lang w:val="en-US"/>
              </w:rPr>
            </w:pPr>
            <w:r w:rsidRPr="00C25F08">
              <w:rPr>
                <w:b/>
                <w:bCs/>
                <w:lang w:val="en-US"/>
              </w:rPr>
              <w:t> </w:t>
            </w:r>
          </w:p>
        </w:tc>
        <w:tc>
          <w:tcPr>
            <w:tcW w:w="3118" w:type="dxa"/>
            <w:tcBorders>
              <w:top w:val="single" w:sz="4" w:space="0" w:color="auto"/>
              <w:bottom w:val="single" w:sz="12" w:space="0" w:color="auto"/>
            </w:tcBorders>
            <w:shd w:val="clear" w:color="auto" w:fill="auto"/>
            <w:noWrap/>
            <w:hideMark/>
          </w:tcPr>
          <w:p w14:paraId="4A2FE5E6" w14:textId="77777777" w:rsidR="00003BF2" w:rsidRPr="00C25F08" w:rsidRDefault="00003BF2" w:rsidP="00C25F08">
            <w:pPr>
              <w:suppressAutoHyphens w:val="0"/>
              <w:spacing w:before="80" w:after="80"/>
              <w:rPr>
                <w:b/>
                <w:bCs/>
                <w:lang w:val="en-US"/>
              </w:rPr>
            </w:pPr>
            <w:r w:rsidRPr="00C25F08">
              <w:rPr>
                <w:b/>
                <w:bCs/>
                <w:lang w:val="en-US"/>
              </w:rPr>
              <w:t> </w:t>
            </w:r>
          </w:p>
        </w:tc>
        <w:tc>
          <w:tcPr>
            <w:tcW w:w="1580" w:type="dxa"/>
            <w:tcBorders>
              <w:top w:val="single" w:sz="4" w:space="0" w:color="auto"/>
              <w:bottom w:val="single" w:sz="12" w:space="0" w:color="auto"/>
            </w:tcBorders>
            <w:shd w:val="clear" w:color="auto" w:fill="auto"/>
            <w:noWrap/>
            <w:hideMark/>
          </w:tcPr>
          <w:p w14:paraId="2A937908" w14:textId="061D7701" w:rsidR="00003BF2" w:rsidRPr="00C25F08" w:rsidRDefault="00003BF2" w:rsidP="00C25F08">
            <w:pPr>
              <w:suppressAutoHyphens w:val="0"/>
              <w:spacing w:before="80" w:after="80"/>
              <w:jc w:val="right"/>
              <w:rPr>
                <w:b/>
                <w:bCs/>
                <w:lang w:val="en-US"/>
              </w:rPr>
            </w:pPr>
            <w:r w:rsidRPr="00C25F08">
              <w:rPr>
                <w:b/>
                <w:bCs/>
                <w:lang w:val="en-US"/>
              </w:rPr>
              <w:t>1</w:t>
            </w:r>
            <w:r w:rsidR="004900EA">
              <w:rPr>
                <w:b/>
                <w:bCs/>
                <w:lang w:val="en-US"/>
              </w:rPr>
              <w:t xml:space="preserve"> </w:t>
            </w:r>
            <w:r w:rsidRPr="00C25F08">
              <w:rPr>
                <w:b/>
                <w:bCs/>
                <w:lang w:val="en-US"/>
              </w:rPr>
              <w:t>336</w:t>
            </w:r>
            <w:r w:rsidR="004900EA">
              <w:rPr>
                <w:b/>
                <w:bCs/>
                <w:lang w:val="en-US"/>
              </w:rPr>
              <w:t xml:space="preserve"> </w:t>
            </w:r>
            <w:r w:rsidRPr="00C25F08">
              <w:rPr>
                <w:b/>
                <w:bCs/>
                <w:lang w:val="en-US"/>
              </w:rPr>
              <w:t>790</w:t>
            </w:r>
          </w:p>
        </w:tc>
        <w:tc>
          <w:tcPr>
            <w:tcW w:w="1557" w:type="dxa"/>
            <w:tcBorders>
              <w:top w:val="single" w:sz="4" w:space="0" w:color="auto"/>
              <w:bottom w:val="single" w:sz="12" w:space="0" w:color="auto"/>
            </w:tcBorders>
            <w:shd w:val="clear" w:color="auto" w:fill="auto"/>
            <w:noWrap/>
            <w:hideMark/>
          </w:tcPr>
          <w:p w14:paraId="7696DE87" w14:textId="77777777" w:rsidR="00003BF2" w:rsidRPr="00C25F08" w:rsidRDefault="00003BF2" w:rsidP="00C25F08">
            <w:pPr>
              <w:suppressAutoHyphens w:val="0"/>
              <w:spacing w:before="80" w:after="80"/>
              <w:jc w:val="right"/>
              <w:rPr>
                <w:b/>
                <w:bCs/>
                <w:lang w:val="en-US"/>
              </w:rPr>
            </w:pPr>
            <w:r w:rsidRPr="00C25F08">
              <w:rPr>
                <w:b/>
                <w:bCs/>
                <w:lang w:val="en-US"/>
              </w:rPr>
              <w:t> </w:t>
            </w:r>
          </w:p>
        </w:tc>
        <w:tc>
          <w:tcPr>
            <w:tcW w:w="1557" w:type="dxa"/>
            <w:tcBorders>
              <w:top w:val="single" w:sz="4" w:space="0" w:color="auto"/>
              <w:bottom w:val="single" w:sz="12" w:space="0" w:color="auto"/>
            </w:tcBorders>
            <w:shd w:val="clear" w:color="auto" w:fill="auto"/>
            <w:noWrap/>
            <w:hideMark/>
          </w:tcPr>
          <w:p w14:paraId="14E3CAD8" w14:textId="77777777" w:rsidR="00003BF2" w:rsidRPr="00C25F08" w:rsidRDefault="00003BF2" w:rsidP="00C25F08">
            <w:pPr>
              <w:suppressAutoHyphens w:val="0"/>
              <w:spacing w:before="80" w:after="80"/>
              <w:jc w:val="right"/>
              <w:rPr>
                <w:b/>
                <w:bCs/>
                <w:lang w:val="en-US"/>
              </w:rPr>
            </w:pPr>
            <w:r w:rsidRPr="00C25F08">
              <w:rPr>
                <w:b/>
                <w:bCs/>
                <w:lang w:val="en-US"/>
              </w:rPr>
              <w:t> </w:t>
            </w:r>
          </w:p>
        </w:tc>
        <w:tc>
          <w:tcPr>
            <w:tcW w:w="2019" w:type="dxa"/>
            <w:tcBorders>
              <w:top w:val="single" w:sz="4" w:space="0" w:color="auto"/>
              <w:bottom w:val="single" w:sz="12" w:space="0" w:color="auto"/>
            </w:tcBorders>
            <w:shd w:val="clear" w:color="auto" w:fill="auto"/>
            <w:noWrap/>
            <w:hideMark/>
          </w:tcPr>
          <w:p w14:paraId="01E9863B" w14:textId="77777777" w:rsidR="00003BF2" w:rsidRPr="00C25F08" w:rsidRDefault="00003BF2" w:rsidP="00C25F08">
            <w:pPr>
              <w:suppressAutoHyphens w:val="0"/>
              <w:spacing w:before="80" w:after="80"/>
              <w:rPr>
                <w:b/>
                <w:bCs/>
                <w:lang w:val="en-US"/>
              </w:rPr>
            </w:pPr>
            <w:r w:rsidRPr="00C25F08">
              <w:rPr>
                <w:b/>
                <w:bCs/>
                <w:lang w:val="en-US"/>
              </w:rPr>
              <w:t> </w:t>
            </w:r>
          </w:p>
        </w:tc>
      </w:tr>
    </w:tbl>
    <w:p w14:paraId="1AA5A961" w14:textId="674392ED" w:rsidR="00003BF2" w:rsidRPr="004F3898" w:rsidRDefault="004F3898" w:rsidP="004F3898">
      <w:pPr>
        <w:spacing w:before="240"/>
        <w:jc w:val="center"/>
        <w:rPr>
          <w:u w:val="single"/>
        </w:rPr>
      </w:pPr>
      <w:r>
        <w:rPr>
          <w:u w:val="single"/>
        </w:rPr>
        <w:tab/>
      </w:r>
      <w:r>
        <w:rPr>
          <w:u w:val="single"/>
        </w:rPr>
        <w:tab/>
      </w:r>
      <w:r>
        <w:rPr>
          <w:u w:val="single"/>
        </w:rPr>
        <w:tab/>
      </w:r>
    </w:p>
    <w:sectPr w:rsidR="00003BF2" w:rsidRPr="004F3898" w:rsidSect="00003BF2">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7431" w14:textId="77777777" w:rsidR="006477B1" w:rsidRDefault="006477B1"/>
  </w:endnote>
  <w:endnote w:type="continuationSeparator" w:id="0">
    <w:p w14:paraId="2B5EA695" w14:textId="77777777" w:rsidR="006477B1" w:rsidRDefault="006477B1"/>
  </w:endnote>
  <w:endnote w:type="continuationNotice" w:id="1">
    <w:p w14:paraId="769FB51C" w14:textId="77777777" w:rsidR="006477B1" w:rsidRDefault="00647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72B7" w14:textId="20120418" w:rsidR="006F394D" w:rsidRPr="00252BD4" w:rsidRDefault="006F394D" w:rsidP="00252BD4">
    <w:pPr>
      <w:pStyle w:val="Footer"/>
      <w:tabs>
        <w:tab w:val="right" w:pos="9638"/>
      </w:tabs>
      <w:rPr>
        <w:sz w:val="18"/>
      </w:rPr>
    </w:pPr>
    <w:r w:rsidRPr="00252BD4">
      <w:rPr>
        <w:b/>
        <w:sz w:val="18"/>
      </w:rPr>
      <w:fldChar w:fldCharType="begin"/>
    </w:r>
    <w:r w:rsidRPr="00252BD4">
      <w:rPr>
        <w:b/>
        <w:sz w:val="18"/>
      </w:rPr>
      <w:instrText xml:space="preserve"> PAGE  \* MERGEFORMAT </w:instrText>
    </w:r>
    <w:r w:rsidRPr="00252BD4">
      <w:rPr>
        <w:b/>
        <w:sz w:val="18"/>
      </w:rPr>
      <w:fldChar w:fldCharType="separate"/>
    </w:r>
    <w:r w:rsidRPr="00252BD4">
      <w:rPr>
        <w:b/>
        <w:noProof/>
        <w:sz w:val="18"/>
      </w:rPr>
      <w:t>2</w:t>
    </w:r>
    <w:r w:rsidRPr="00252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6C6D" w14:textId="28ADC05C" w:rsidR="006F394D" w:rsidRPr="00252BD4" w:rsidRDefault="006F394D" w:rsidP="00252BD4">
    <w:pPr>
      <w:pStyle w:val="Footer"/>
      <w:tabs>
        <w:tab w:val="right" w:pos="9638"/>
      </w:tabs>
      <w:rPr>
        <w:b/>
        <w:sz w:val="18"/>
      </w:rPr>
    </w:pPr>
    <w:r>
      <w:tab/>
    </w:r>
    <w:r w:rsidRPr="00252BD4">
      <w:rPr>
        <w:b/>
        <w:sz w:val="18"/>
      </w:rPr>
      <w:fldChar w:fldCharType="begin"/>
    </w:r>
    <w:r w:rsidRPr="00252BD4">
      <w:rPr>
        <w:b/>
        <w:sz w:val="18"/>
      </w:rPr>
      <w:instrText xml:space="preserve"> PAGE  \* MERGEFORMAT </w:instrText>
    </w:r>
    <w:r w:rsidRPr="00252BD4">
      <w:rPr>
        <w:b/>
        <w:sz w:val="18"/>
      </w:rPr>
      <w:fldChar w:fldCharType="separate"/>
    </w:r>
    <w:r w:rsidRPr="00252BD4">
      <w:rPr>
        <w:b/>
        <w:noProof/>
        <w:sz w:val="18"/>
      </w:rPr>
      <w:t>3</w:t>
    </w:r>
    <w:r w:rsidRPr="00252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6013" w14:textId="7E2BA97B" w:rsidR="006F394D" w:rsidRDefault="007A617C" w:rsidP="006F394D">
    <w:pPr>
      <w:pStyle w:val="Footer"/>
      <w:rPr>
        <w:sz w:val="20"/>
      </w:rPr>
    </w:pPr>
    <w:r>
      <w:rPr>
        <w:rFonts w:ascii="C39T30Lfz" w:hAnsi="C39T30Lfz"/>
        <w:noProof/>
        <w:sz w:val="56"/>
      </w:rPr>
      <w:drawing>
        <wp:anchor distT="0" distB="0" distL="114300" distR="114300" simplePos="0" relativeHeight="251665408" behindDoc="0" locked="0" layoutInCell="1" allowOverlap="1" wp14:anchorId="7E02A190" wp14:editId="69300888">
          <wp:simplePos x="0" y="0"/>
          <wp:positionH relativeFrom="margin">
            <wp:posOffset>5526592</wp:posOffset>
          </wp:positionH>
          <wp:positionV relativeFrom="margin">
            <wp:posOffset>9039785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94D">
      <w:rPr>
        <w:noProof/>
        <w:lang w:eastAsia="zh-CN"/>
      </w:rPr>
      <w:drawing>
        <wp:anchor distT="0" distB="0" distL="114300" distR="114300" simplePos="0" relativeHeight="251664384" behindDoc="1" locked="1" layoutInCell="1" allowOverlap="1" wp14:anchorId="072EA199" wp14:editId="22FA184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F394D">
      <w:rPr>
        <w:sz w:val="20"/>
      </w:rPr>
      <w:t>GE.20-12690(E)</w:t>
    </w:r>
  </w:p>
  <w:p w14:paraId="7D2B7AB8" w14:textId="1D87CF62" w:rsidR="006F394D" w:rsidRPr="00E97559" w:rsidRDefault="006F394D" w:rsidP="00E97559">
    <w:pPr>
      <w:pStyle w:val="Footer"/>
      <w:ind w:right="1134"/>
      <w:rPr>
        <w:rFonts w:ascii="C39T30Lfz" w:hAnsi="C39T30Lfz"/>
        <w:sz w:val="56"/>
      </w:rPr>
    </w:pPr>
    <w:r>
      <w:rPr>
        <w:rFonts w:ascii="C39T30Lfz" w:hAnsi="C39T30Lfz"/>
        <w:sz w:val="56"/>
      </w:rPr>
      <w:t>*2012690*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49DE" w14:textId="32E51AC6" w:rsidR="006F394D" w:rsidRPr="00003BF2" w:rsidRDefault="006F394D" w:rsidP="00003BF2">
    <w:pPr>
      <w:pStyle w:val="Footer"/>
    </w:pPr>
    <w:r>
      <w:rPr>
        <w:noProof/>
      </w:rPr>
      <mc:AlternateContent>
        <mc:Choice Requires="wps">
          <w:drawing>
            <wp:anchor distT="0" distB="0" distL="114300" distR="114300" simplePos="0" relativeHeight="251662336" behindDoc="0" locked="0" layoutInCell="1" allowOverlap="1" wp14:anchorId="1A40E2CB" wp14:editId="37482F45">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862588" w14:textId="77777777" w:rsidR="006F394D" w:rsidRPr="00252BD4" w:rsidRDefault="006F394D" w:rsidP="00003BF2">
                          <w:pPr>
                            <w:pStyle w:val="Footer"/>
                            <w:tabs>
                              <w:tab w:val="right" w:pos="9638"/>
                            </w:tabs>
                            <w:rPr>
                              <w:sz w:val="18"/>
                            </w:rPr>
                          </w:pPr>
                          <w:r w:rsidRPr="00252BD4">
                            <w:rPr>
                              <w:b/>
                              <w:sz w:val="18"/>
                            </w:rPr>
                            <w:fldChar w:fldCharType="begin"/>
                          </w:r>
                          <w:r w:rsidRPr="00252BD4">
                            <w:rPr>
                              <w:b/>
                              <w:sz w:val="18"/>
                            </w:rPr>
                            <w:instrText xml:space="preserve"> PAGE  \* MERGEFORMAT </w:instrText>
                          </w:r>
                          <w:r w:rsidRPr="00252BD4">
                            <w:rPr>
                              <w:b/>
                              <w:sz w:val="18"/>
                            </w:rPr>
                            <w:fldChar w:fldCharType="separate"/>
                          </w:r>
                          <w:r>
                            <w:rPr>
                              <w:b/>
                              <w:sz w:val="18"/>
                            </w:rPr>
                            <w:t>26</w:t>
                          </w:r>
                          <w:r w:rsidRPr="00252BD4">
                            <w:rPr>
                              <w:b/>
                              <w:sz w:val="18"/>
                            </w:rPr>
                            <w:fldChar w:fldCharType="end"/>
                          </w:r>
                          <w:r>
                            <w:rPr>
                              <w:sz w:val="18"/>
                            </w:rPr>
                            <w:tab/>
                          </w:r>
                        </w:p>
                        <w:p w14:paraId="72EB41AC" w14:textId="77777777" w:rsidR="006F394D" w:rsidRDefault="006F394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40E2CB"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2862588" w14:textId="77777777" w:rsidR="007E2F8F" w:rsidRPr="00252BD4" w:rsidRDefault="007E2F8F" w:rsidP="00003BF2">
                    <w:pPr>
                      <w:pStyle w:val="Footer"/>
                      <w:tabs>
                        <w:tab w:val="right" w:pos="9638"/>
                      </w:tabs>
                      <w:rPr>
                        <w:sz w:val="18"/>
                      </w:rPr>
                    </w:pPr>
                    <w:r w:rsidRPr="00252BD4">
                      <w:rPr>
                        <w:b/>
                        <w:sz w:val="18"/>
                      </w:rPr>
                      <w:fldChar w:fldCharType="begin"/>
                    </w:r>
                    <w:r w:rsidRPr="00252BD4">
                      <w:rPr>
                        <w:b/>
                        <w:sz w:val="18"/>
                      </w:rPr>
                      <w:instrText xml:space="preserve"> PAGE  \* MERGEFORMAT </w:instrText>
                    </w:r>
                    <w:r w:rsidRPr="00252BD4">
                      <w:rPr>
                        <w:b/>
                        <w:sz w:val="18"/>
                      </w:rPr>
                      <w:fldChar w:fldCharType="separate"/>
                    </w:r>
                    <w:r>
                      <w:rPr>
                        <w:b/>
                        <w:sz w:val="18"/>
                      </w:rPr>
                      <w:t>26</w:t>
                    </w:r>
                    <w:r w:rsidRPr="00252BD4">
                      <w:rPr>
                        <w:b/>
                        <w:sz w:val="18"/>
                      </w:rPr>
                      <w:fldChar w:fldCharType="end"/>
                    </w:r>
                    <w:r>
                      <w:rPr>
                        <w:sz w:val="18"/>
                      </w:rPr>
                      <w:tab/>
                    </w:r>
                  </w:p>
                  <w:p w14:paraId="72EB41AC" w14:textId="77777777" w:rsidR="007E2F8F" w:rsidRDefault="007E2F8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172E" w14:textId="3F9296B1" w:rsidR="006F394D" w:rsidRPr="00003BF2" w:rsidRDefault="006F394D" w:rsidP="00003BF2">
    <w:pPr>
      <w:pStyle w:val="Footer"/>
    </w:pPr>
    <w:r>
      <w:rPr>
        <w:noProof/>
      </w:rPr>
      <mc:AlternateContent>
        <mc:Choice Requires="wps">
          <w:drawing>
            <wp:anchor distT="0" distB="0" distL="114300" distR="114300" simplePos="0" relativeHeight="251660288" behindDoc="0" locked="0" layoutInCell="1" allowOverlap="1" wp14:anchorId="75ABD692" wp14:editId="0E507CF8">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CD8C09" w14:textId="77777777" w:rsidR="006F394D" w:rsidRPr="00252BD4" w:rsidRDefault="006F394D" w:rsidP="00003BF2">
                          <w:pPr>
                            <w:pStyle w:val="Footer"/>
                            <w:tabs>
                              <w:tab w:val="right" w:pos="9638"/>
                            </w:tabs>
                            <w:rPr>
                              <w:b/>
                              <w:sz w:val="18"/>
                            </w:rPr>
                          </w:pPr>
                          <w:r>
                            <w:tab/>
                          </w:r>
                          <w:r w:rsidRPr="00252BD4">
                            <w:rPr>
                              <w:b/>
                              <w:sz w:val="18"/>
                            </w:rPr>
                            <w:fldChar w:fldCharType="begin"/>
                          </w:r>
                          <w:r w:rsidRPr="00252BD4">
                            <w:rPr>
                              <w:b/>
                              <w:sz w:val="18"/>
                            </w:rPr>
                            <w:instrText xml:space="preserve"> PAGE  \* MERGEFORMAT </w:instrText>
                          </w:r>
                          <w:r w:rsidRPr="00252BD4">
                            <w:rPr>
                              <w:b/>
                              <w:sz w:val="18"/>
                            </w:rPr>
                            <w:fldChar w:fldCharType="separate"/>
                          </w:r>
                          <w:r>
                            <w:rPr>
                              <w:b/>
                              <w:sz w:val="18"/>
                            </w:rPr>
                            <w:t>25</w:t>
                          </w:r>
                          <w:r w:rsidRPr="00252BD4">
                            <w:rPr>
                              <w:b/>
                              <w:sz w:val="18"/>
                            </w:rPr>
                            <w:fldChar w:fldCharType="end"/>
                          </w:r>
                        </w:p>
                        <w:p w14:paraId="62A7EDB1" w14:textId="77777777" w:rsidR="006F394D" w:rsidRDefault="006F394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ABD692"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BCD8C09" w14:textId="77777777" w:rsidR="007E2F8F" w:rsidRPr="00252BD4" w:rsidRDefault="007E2F8F" w:rsidP="00003BF2">
                    <w:pPr>
                      <w:pStyle w:val="Footer"/>
                      <w:tabs>
                        <w:tab w:val="right" w:pos="9638"/>
                      </w:tabs>
                      <w:rPr>
                        <w:b/>
                        <w:sz w:val="18"/>
                      </w:rPr>
                    </w:pPr>
                    <w:r>
                      <w:tab/>
                    </w:r>
                    <w:r w:rsidRPr="00252BD4">
                      <w:rPr>
                        <w:b/>
                        <w:sz w:val="18"/>
                      </w:rPr>
                      <w:fldChar w:fldCharType="begin"/>
                    </w:r>
                    <w:r w:rsidRPr="00252BD4">
                      <w:rPr>
                        <w:b/>
                        <w:sz w:val="18"/>
                      </w:rPr>
                      <w:instrText xml:space="preserve"> PAGE  \* MERGEFORMAT </w:instrText>
                    </w:r>
                    <w:r w:rsidRPr="00252BD4">
                      <w:rPr>
                        <w:b/>
                        <w:sz w:val="18"/>
                      </w:rPr>
                      <w:fldChar w:fldCharType="separate"/>
                    </w:r>
                    <w:r>
                      <w:rPr>
                        <w:b/>
                        <w:sz w:val="18"/>
                      </w:rPr>
                      <w:t>25</w:t>
                    </w:r>
                    <w:r w:rsidRPr="00252BD4">
                      <w:rPr>
                        <w:b/>
                        <w:sz w:val="18"/>
                      </w:rPr>
                      <w:fldChar w:fldCharType="end"/>
                    </w:r>
                  </w:p>
                  <w:p w14:paraId="62A7EDB1" w14:textId="77777777" w:rsidR="007E2F8F" w:rsidRDefault="007E2F8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FAC2" w14:textId="77777777" w:rsidR="006477B1" w:rsidRPr="000B175B" w:rsidRDefault="006477B1" w:rsidP="000B175B">
      <w:pPr>
        <w:tabs>
          <w:tab w:val="right" w:pos="2155"/>
        </w:tabs>
        <w:spacing w:after="80"/>
        <w:ind w:left="680"/>
        <w:rPr>
          <w:u w:val="single"/>
        </w:rPr>
      </w:pPr>
      <w:r>
        <w:rPr>
          <w:u w:val="single"/>
        </w:rPr>
        <w:tab/>
      </w:r>
    </w:p>
  </w:footnote>
  <w:footnote w:type="continuationSeparator" w:id="0">
    <w:p w14:paraId="6A1E1F4E" w14:textId="77777777" w:rsidR="006477B1" w:rsidRPr="00FC68B7" w:rsidRDefault="006477B1" w:rsidP="00FC68B7">
      <w:pPr>
        <w:tabs>
          <w:tab w:val="left" w:pos="2155"/>
        </w:tabs>
        <w:spacing w:after="80"/>
        <w:ind w:left="680"/>
        <w:rPr>
          <w:u w:val="single"/>
        </w:rPr>
      </w:pPr>
      <w:r>
        <w:rPr>
          <w:u w:val="single"/>
        </w:rPr>
        <w:tab/>
      </w:r>
    </w:p>
  </w:footnote>
  <w:footnote w:type="continuationNotice" w:id="1">
    <w:p w14:paraId="4D248268" w14:textId="77777777" w:rsidR="006477B1" w:rsidRDefault="006477B1"/>
  </w:footnote>
  <w:footnote w:id="2">
    <w:p w14:paraId="43D7693A" w14:textId="2E930C5D" w:rsidR="006F394D" w:rsidRPr="004D0613" w:rsidRDefault="006F394D" w:rsidP="003D7F00">
      <w:pPr>
        <w:pStyle w:val="FootnoteText"/>
        <w:widowControl w:val="0"/>
        <w:tabs>
          <w:tab w:val="clear" w:pos="1021"/>
          <w:tab w:val="right" w:pos="1020"/>
        </w:tabs>
      </w:pPr>
      <w:r>
        <w:tab/>
      </w:r>
      <w:r>
        <w:rPr>
          <w:rStyle w:val="FootnoteReference"/>
        </w:rPr>
        <w:footnoteRef/>
      </w:r>
      <w:r>
        <w:tab/>
      </w:r>
      <w:r>
        <w:rPr>
          <w:szCs w:val="18"/>
        </w:rPr>
        <w:t>See</w:t>
      </w:r>
      <w:r w:rsidRPr="00E541C2">
        <w:rPr>
          <w:lang w:val="en-US"/>
        </w:rPr>
        <w:t xml:space="preserve"> ECE/MP.EIA/23−ECE/MP.EIA/SEA/7, annex</w:t>
      </w:r>
      <w:r>
        <w:rPr>
          <w:lang w:val="en-US"/>
        </w:rPr>
        <w:t>.</w:t>
      </w:r>
    </w:p>
  </w:footnote>
  <w:footnote w:id="3">
    <w:p w14:paraId="39ECB3BC" w14:textId="24E43AE1" w:rsidR="006F394D" w:rsidRPr="004D0613" w:rsidRDefault="006F394D" w:rsidP="003D7F00">
      <w:pPr>
        <w:pStyle w:val="FootnoteText"/>
        <w:widowControl w:val="0"/>
        <w:tabs>
          <w:tab w:val="clear" w:pos="1021"/>
          <w:tab w:val="right" w:pos="1020"/>
        </w:tabs>
      </w:pPr>
      <w:r>
        <w:tab/>
      </w:r>
      <w:r>
        <w:rPr>
          <w:rStyle w:val="FootnoteReference"/>
        </w:rPr>
        <w:footnoteRef/>
      </w:r>
      <w:r>
        <w:tab/>
      </w:r>
      <w:r w:rsidRPr="000E6775">
        <w:t xml:space="preserve">See </w:t>
      </w:r>
      <w:bookmarkStart w:id="3" w:name="_Hlk512596378"/>
      <w:r w:rsidRPr="000E6775">
        <w:t>ECE/MP.EIA/23/Add.1−ECE/MP.EIA/SEA/7/</w:t>
      </w:r>
      <w:bookmarkEnd w:id="3"/>
      <w:r w:rsidRPr="000E6775">
        <w:t>Add.1, decision VII/4–III/4</w:t>
      </w:r>
      <w:r>
        <w:t>, annex</w:t>
      </w:r>
      <w:r w:rsidRPr="000E6775">
        <w:t>.</w:t>
      </w:r>
      <w:r>
        <w:t xml:space="preserve"> </w:t>
      </w:r>
    </w:p>
  </w:footnote>
  <w:footnote w:id="4">
    <w:p w14:paraId="48B7F42F" w14:textId="542A5769" w:rsidR="006F394D" w:rsidRPr="001C43F4" w:rsidRDefault="006F394D" w:rsidP="003D7F00">
      <w:pPr>
        <w:pStyle w:val="FootnoteText"/>
        <w:widowControl w:val="0"/>
        <w:tabs>
          <w:tab w:val="clear" w:pos="1021"/>
          <w:tab w:val="right" w:pos="1020"/>
        </w:tabs>
        <w:rPr>
          <w:lang w:val="es-ES"/>
        </w:rPr>
      </w:pPr>
      <w:r>
        <w:tab/>
      </w:r>
      <w:r>
        <w:rPr>
          <w:rStyle w:val="FootnoteReference"/>
        </w:rPr>
        <w:footnoteRef/>
      </w:r>
      <w:r w:rsidRPr="001C43F4">
        <w:rPr>
          <w:lang w:val="es-ES"/>
        </w:rPr>
        <w:tab/>
        <w:t xml:space="preserve">Ibid., paras. 4 and 5. </w:t>
      </w:r>
    </w:p>
  </w:footnote>
  <w:footnote w:id="5">
    <w:p w14:paraId="72A9A50A" w14:textId="612A08E4" w:rsidR="006F394D" w:rsidRPr="001C43F4" w:rsidRDefault="006F394D">
      <w:pPr>
        <w:pStyle w:val="FootnoteText"/>
        <w:rPr>
          <w:lang w:val="es-ES"/>
        </w:rPr>
      </w:pPr>
      <w:r w:rsidRPr="001C43F4">
        <w:rPr>
          <w:lang w:val="es-ES"/>
        </w:rPr>
        <w:tab/>
      </w:r>
      <w:r>
        <w:rPr>
          <w:rStyle w:val="FootnoteReference"/>
        </w:rPr>
        <w:footnoteRef/>
      </w:r>
      <w:r w:rsidRPr="0075779D">
        <w:rPr>
          <w:lang w:val="es-ES"/>
        </w:rPr>
        <w:t xml:space="preserve"> </w:t>
      </w:r>
      <w:r w:rsidRPr="0075779D">
        <w:rPr>
          <w:lang w:val="es-ES"/>
        </w:rPr>
        <w:tab/>
        <w:t xml:space="preserve">See ECE/MP.EIA/23–ECE/MP.EIA/SEA/7, paras. </w:t>
      </w:r>
      <w:r w:rsidRPr="001C43F4">
        <w:rPr>
          <w:lang w:val="es-ES"/>
        </w:rPr>
        <w:t>27, 67 and 75.</w:t>
      </w:r>
    </w:p>
  </w:footnote>
  <w:footnote w:id="6">
    <w:p w14:paraId="35A92066" w14:textId="464250C8" w:rsidR="006F394D" w:rsidRPr="001C43F4" w:rsidRDefault="006F394D">
      <w:pPr>
        <w:pStyle w:val="FootnoteText"/>
        <w:rPr>
          <w:lang w:val="en-US"/>
        </w:rPr>
      </w:pPr>
      <w:r w:rsidRPr="001C43F4">
        <w:rPr>
          <w:lang w:val="es-ES"/>
        </w:rPr>
        <w:tab/>
      </w:r>
      <w:r>
        <w:rPr>
          <w:rStyle w:val="FootnoteReference"/>
        </w:rPr>
        <w:footnoteRef/>
      </w:r>
      <w:r w:rsidRPr="0075779D">
        <w:rPr>
          <w:lang w:val="es-ES"/>
        </w:rPr>
        <w:t xml:space="preserve"> </w:t>
      </w:r>
      <w:r w:rsidRPr="0075779D">
        <w:rPr>
          <w:lang w:val="es-ES"/>
        </w:rPr>
        <w:tab/>
        <w:t xml:space="preserve">See ECE/MP.EIA/27–ECE/MP.EIA/SEA/11, paras. </w:t>
      </w:r>
      <w:r w:rsidRPr="0075779D">
        <w:t>7, 53 and 54</w:t>
      </w:r>
      <w:r>
        <w:t>.</w:t>
      </w:r>
    </w:p>
  </w:footnote>
  <w:footnote w:id="7">
    <w:p w14:paraId="38FAACCF" w14:textId="2DE718DD" w:rsidR="006F394D" w:rsidRPr="001C43F4" w:rsidRDefault="006F394D">
      <w:pPr>
        <w:pStyle w:val="FootnoteText"/>
        <w:rPr>
          <w:lang w:val="en-US"/>
        </w:rPr>
      </w:pPr>
      <w:r>
        <w:tab/>
      </w:r>
      <w:r>
        <w:rPr>
          <w:rStyle w:val="FootnoteReference"/>
        </w:rPr>
        <w:footnoteRef/>
      </w:r>
      <w:r>
        <w:t xml:space="preserve"> </w:t>
      </w:r>
      <w:r>
        <w:tab/>
      </w:r>
      <w:r w:rsidRPr="00A7541A">
        <w:t>See ECE/MP.EIA/WG.2/2019/2, paras. 7 and 8.</w:t>
      </w:r>
    </w:p>
  </w:footnote>
  <w:footnote w:id="8">
    <w:p w14:paraId="582CA1EE" w14:textId="1B105F2A" w:rsidR="006F394D" w:rsidRPr="001C43F4" w:rsidRDefault="006F394D">
      <w:pPr>
        <w:pStyle w:val="FootnoteText"/>
        <w:rPr>
          <w:lang w:val="en-US"/>
        </w:rPr>
      </w:pPr>
      <w:r>
        <w:tab/>
      </w:r>
      <w:r>
        <w:rPr>
          <w:rStyle w:val="FootnoteReference"/>
        </w:rPr>
        <w:footnoteRef/>
      </w:r>
      <w:r>
        <w:t xml:space="preserve"> </w:t>
      </w:r>
      <w:r>
        <w:tab/>
      </w:r>
      <w:r w:rsidRPr="00A7541A">
        <w:t>Ibid., para. 9.</w:t>
      </w:r>
    </w:p>
  </w:footnote>
  <w:footnote w:id="9">
    <w:p w14:paraId="541F9474" w14:textId="77777777" w:rsidR="006F394D" w:rsidRPr="004D0613" w:rsidRDefault="006F394D" w:rsidP="003D7F00">
      <w:pPr>
        <w:pStyle w:val="FootnoteText"/>
        <w:widowControl w:val="0"/>
        <w:tabs>
          <w:tab w:val="clear" w:pos="1021"/>
          <w:tab w:val="right" w:pos="1020"/>
        </w:tabs>
      </w:pPr>
      <w:r>
        <w:tab/>
      </w:r>
      <w:r>
        <w:rPr>
          <w:rStyle w:val="FootnoteReference"/>
        </w:rPr>
        <w:footnoteRef/>
      </w:r>
      <w:r>
        <w:tab/>
      </w:r>
      <w:r w:rsidRPr="0066418C">
        <w:t xml:space="preserve">ECE/MP.EIA/23/Add.1−ECE/MP.EIA/SEA/7/Add.1, </w:t>
      </w:r>
      <w:bookmarkStart w:id="5" w:name="_Hlk512597959"/>
      <w:r w:rsidRPr="0066418C">
        <w:t>decision VII/3–III/3, annex I</w:t>
      </w:r>
      <w:bookmarkEnd w:id="5"/>
      <w:r w:rsidRPr="0066418C">
        <w:t xml:space="preserve">. </w:t>
      </w:r>
      <w:r>
        <w:t xml:space="preserve"> </w:t>
      </w:r>
    </w:p>
  </w:footnote>
  <w:footnote w:id="10">
    <w:p w14:paraId="5A8EF6C3" w14:textId="77777777" w:rsidR="006F394D" w:rsidRPr="004D0613" w:rsidRDefault="006F394D" w:rsidP="003D7F00">
      <w:pPr>
        <w:pStyle w:val="FootnoteText"/>
        <w:widowControl w:val="0"/>
        <w:tabs>
          <w:tab w:val="clear" w:pos="1021"/>
          <w:tab w:val="right" w:pos="1020"/>
        </w:tabs>
      </w:pPr>
      <w:r>
        <w:tab/>
      </w:r>
      <w:r>
        <w:rPr>
          <w:rStyle w:val="FootnoteReference"/>
        </w:rPr>
        <w:footnoteRef/>
      </w:r>
      <w:r>
        <w:tab/>
        <w:t xml:space="preserve">The budget table in annex to decision VII/4–III/4 assigns priorities 1, 2 and 4 for funding activities, but contains no priority 3 activities. This error is due to the deletion by the Meetings of the Parties of the two priority 3 activities during the sessions (Guidance on strategic environmental assessment and climate change and on strategic environmental assessment and urban planning) and the omission to renumber the priorities in the decision, as adopted. </w:t>
      </w:r>
    </w:p>
  </w:footnote>
  <w:footnote w:id="11">
    <w:p w14:paraId="399D81C3" w14:textId="77777777" w:rsidR="006F394D" w:rsidRPr="004D0613" w:rsidRDefault="006F394D" w:rsidP="003D7F00">
      <w:pPr>
        <w:pStyle w:val="FootnoteText"/>
        <w:widowControl w:val="0"/>
        <w:tabs>
          <w:tab w:val="clear" w:pos="1021"/>
          <w:tab w:val="right" w:pos="1020"/>
        </w:tabs>
      </w:pPr>
      <w:r>
        <w:tab/>
      </w:r>
      <w:r>
        <w:rPr>
          <w:rStyle w:val="FootnoteReference"/>
        </w:rPr>
        <w:footnoteRef/>
      </w:r>
      <w:r>
        <w:tab/>
      </w:r>
      <w:r>
        <w:rPr>
          <w:lang w:val="en-US"/>
        </w:rPr>
        <w:t>D</w:t>
      </w:r>
      <w:r w:rsidRPr="00E541C2">
        <w:rPr>
          <w:lang w:val="en-US"/>
        </w:rPr>
        <w:t>ecision VII/3–III/3, annex I</w:t>
      </w:r>
      <w:r>
        <w:rPr>
          <w:lang w:val="en-US"/>
        </w:rPr>
        <w:t>I.</w:t>
      </w:r>
      <w:r>
        <w:t xml:space="preserve"> </w:t>
      </w:r>
    </w:p>
  </w:footnote>
  <w:footnote w:id="12">
    <w:p w14:paraId="6A87F765" w14:textId="77777777" w:rsidR="006F394D" w:rsidRPr="004D0613" w:rsidRDefault="006F394D" w:rsidP="003D7F00">
      <w:pPr>
        <w:pStyle w:val="FootnoteText"/>
        <w:widowControl w:val="0"/>
        <w:tabs>
          <w:tab w:val="clear" w:pos="1021"/>
          <w:tab w:val="right" w:pos="1020"/>
        </w:tabs>
      </w:pPr>
      <w:r>
        <w:tab/>
      </w:r>
      <w:r>
        <w:rPr>
          <w:rStyle w:val="FootnoteReference"/>
        </w:rPr>
        <w:footnoteRef/>
      </w:r>
      <w:r>
        <w:tab/>
        <w:t xml:space="preserve">The EaP GREEN programme extended from January 2013 until the end of April 2018. The total funding for the activities implemented by ECE during that period was €2,108,544 or some </w:t>
      </w:r>
      <w:r w:rsidRPr="00FF69DC">
        <w:t>$</w:t>
      </w:r>
      <w:r>
        <w:t xml:space="preserve">2,608,378. </w:t>
      </w:r>
    </w:p>
  </w:footnote>
  <w:footnote w:id="13">
    <w:p w14:paraId="7D2ACA8F" w14:textId="77777777" w:rsidR="006F394D" w:rsidRPr="004D0613" w:rsidRDefault="006F394D" w:rsidP="003D7F00">
      <w:pPr>
        <w:pStyle w:val="FootnoteText"/>
        <w:widowControl w:val="0"/>
        <w:tabs>
          <w:tab w:val="clear" w:pos="1021"/>
          <w:tab w:val="right" w:pos="1020"/>
        </w:tabs>
      </w:pPr>
      <w:r>
        <w:tab/>
      </w:r>
      <w:r>
        <w:rPr>
          <w:rStyle w:val="FootnoteReference"/>
        </w:rPr>
        <w:footnoteRef/>
      </w:r>
      <w:r>
        <w:tab/>
        <w:t xml:space="preserve">The European Union funded large regional programme “EU4Environment” is implemented in 2019–2022 by ECE and </w:t>
      </w:r>
      <w:r w:rsidRPr="00EE565F">
        <w:t>the United Nations Industrial Development Organization, the United Nations Environment Programme, the Organization for Economic Cooperation and Development and the World Bank,</w:t>
      </w:r>
      <w:r>
        <w:t xml:space="preserve"> with a total European Union funding of $19.5 million. It builds on the previous European Union programmes, such as EaP GREEN.  </w:t>
      </w:r>
    </w:p>
  </w:footnote>
  <w:footnote w:id="14">
    <w:p w14:paraId="6DA9CD3A" w14:textId="77777777" w:rsidR="006F394D" w:rsidRPr="004D0613" w:rsidRDefault="006F394D" w:rsidP="003D7F00">
      <w:pPr>
        <w:pStyle w:val="FootnoteText"/>
        <w:widowControl w:val="0"/>
        <w:tabs>
          <w:tab w:val="clear" w:pos="1021"/>
          <w:tab w:val="right" w:pos="1020"/>
        </w:tabs>
      </w:pPr>
      <w:r>
        <w:tab/>
      </w:r>
      <w:r>
        <w:rPr>
          <w:rStyle w:val="FootnoteReference"/>
        </w:rPr>
        <w:footnoteRef/>
      </w:r>
      <w:r>
        <w:tab/>
      </w:r>
      <w:r w:rsidRPr="00763890">
        <w:t xml:space="preserve">The total budget of the component implemented by ECE for the </w:t>
      </w:r>
      <w:r>
        <w:t xml:space="preserve">four-year </w:t>
      </w:r>
      <w:r w:rsidRPr="00763890">
        <w:t xml:space="preserve">period is $2,579,670.  </w:t>
      </w:r>
      <w:r>
        <w:t xml:space="preserve"> </w:t>
      </w:r>
    </w:p>
  </w:footnote>
  <w:footnote w:id="15">
    <w:p w14:paraId="0D9165B9" w14:textId="2181A16F" w:rsidR="006F394D" w:rsidRPr="00871529" w:rsidRDefault="006F394D">
      <w:pPr>
        <w:pStyle w:val="FootnoteText"/>
      </w:pPr>
      <w:r>
        <w:tab/>
      </w:r>
      <w:r>
        <w:rPr>
          <w:rStyle w:val="FootnoteReference"/>
        </w:rPr>
        <w:footnoteRef/>
      </w:r>
      <w:r>
        <w:t xml:space="preserve"> </w:t>
      </w:r>
      <w:r>
        <w:tab/>
      </w:r>
      <w:r w:rsidRPr="00871529">
        <w:t xml:space="preserve">United Nations publication, Sales No. E.19.II.E.27. </w:t>
      </w:r>
    </w:p>
  </w:footnote>
  <w:footnote w:id="16">
    <w:p w14:paraId="26331EE3" w14:textId="77777777" w:rsidR="006F394D" w:rsidRPr="004D0613" w:rsidRDefault="006F394D" w:rsidP="003D7F00">
      <w:pPr>
        <w:pStyle w:val="FootnoteText"/>
        <w:widowControl w:val="0"/>
        <w:tabs>
          <w:tab w:val="clear" w:pos="1021"/>
          <w:tab w:val="right" w:pos="1020"/>
        </w:tabs>
      </w:pPr>
      <w:r>
        <w:tab/>
      </w:r>
      <w:r>
        <w:rPr>
          <w:rStyle w:val="FootnoteReference"/>
        </w:rPr>
        <w:footnoteRef/>
      </w:r>
      <w:r>
        <w:tab/>
      </w:r>
      <w:r>
        <w:rPr>
          <w:lang w:val="en-US"/>
        </w:rPr>
        <w:t xml:space="preserve">The seminar took place back to back </w:t>
      </w:r>
      <w:r>
        <w:t xml:space="preserve">with the Central Asian Environmental Forum (Tashkent, 5–8 June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D5CA" w14:textId="1975FE93" w:rsidR="006F394D" w:rsidRPr="004D0613" w:rsidRDefault="006F394D">
    <w:pPr>
      <w:pStyle w:val="Header"/>
      <w:rPr>
        <w:lang w:val="es-ES"/>
      </w:rPr>
    </w:pPr>
    <w:r w:rsidRPr="004D0613">
      <w:rPr>
        <w:lang w:val="es-ES"/>
      </w:rPr>
      <w:t>EC</w:t>
    </w:r>
    <w:r>
      <w:rPr>
        <w:lang w:val="es-ES"/>
      </w:rPr>
      <w:t>E</w:t>
    </w:r>
    <w:r w:rsidRPr="004D0613">
      <w:rPr>
        <w:lang w:val="es-ES"/>
      </w:rPr>
      <w:t>/MP.EIA/2020/2</w:t>
    </w:r>
    <w:r w:rsidRPr="004D0613">
      <w:rPr>
        <w:lang w:val="es-ES"/>
      </w:rPr>
      <w:br/>
      <w:t>ECE/MP.EIA/SEA/2020/2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A9D1" w14:textId="4FC6032A" w:rsidR="006F394D" w:rsidRPr="004D0613" w:rsidRDefault="006F394D" w:rsidP="00252BD4">
    <w:pPr>
      <w:pStyle w:val="Header"/>
      <w:jc w:val="right"/>
      <w:rPr>
        <w:lang w:val="es-ES"/>
      </w:rPr>
    </w:pPr>
    <w:r w:rsidRPr="004D0613">
      <w:rPr>
        <w:lang w:val="es-ES"/>
      </w:rPr>
      <w:t>EC</w:t>
    </w:r>
    <w:r>
      <w:rPr>
        <w:lang w:val="es-ES"/>
      </w:rPr>
      <w:t>E</w:t>
    </w:r>
    <w:r w:rsidRPr="004D0613">
      <w:rPr>
        <w:lang w:val="es-ES"/>
      </w:rPr>
      <w:t>/MP.EIA/2020/2</w:t>
    </w:r>
    <w:r w:rsidRPr="004D0613">
      <w:rPr>
        <w:lang w:val="es-ES"/>
      </w:rPr>
      <w:br/>
      <w:t>ECE/MP.EIA/SEA/2020/2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C0B7" w14:textId="29CA073D" w:rsidR="006F394D" w:rsidRPr="00003BF2" w:rsidRDefault="006F394D" w:rsidP="00003BF2">
    <w:r>
      <w:rPr>
        <w:noProof/>
      </w:rPr>
      <mc:AlternateContent>
        <mc:Choice Requires="wps">
          <w:drawing>
            <wp:anchor distT="0" distB="0" distL="114300" distR="114300" simplePos="0" relativeHeight="251661312" behindDoc="0" locked="0" layoutInCell="1" allowOverlap="1" wp14:anchorId="46846795" wp14:editId="7984C202">
              <wp:simplePos x="0" y="0"/>
              <wp:positionH relativeFrom="page">
                <wp:posOffset>9935845</wp:posOffset>
              </wp:positionH>
              <wp:positionV relativeFrom="margin">
                <wp:posOffset>0</wp:posOffset>
              </wp:positionV>
              <wp:extent cx="36195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20D9098" w14:textId="33C2A697" w:rsidR="006F394D" w:rsidRPr="004D0613" w:rsidRDefault="006F394D" w:rsidP="00003BF2">
                          <w:pPr>
                            <w:pStyle w:val="Header"/>
                            <w:rPr>
                              <w:lang w:val="es-ES"/>
                            </w:rPr>
                          </w:pPr>
                          <w:r>
                            <w:fldChar w:fldCharType="begin"/>
                          </w:r>
                          <w:r w:rsidRPr="004D0613">
                            <w:rPr>
                              <w:lang w:val="es-ES"/>
                            </w:rPr>
                            <w:instrText xml:space="preserve"> TITLE  \* MERGEFORMAT </w:instrText>
                          </w:r>
                          <w:r>
                            <w:fldChar w:fldCharType="separate"/>
                          </w:r>
                          <w:r>
                            <w:rPr>
                              <w:lang w:val="es-ES"/>
                            </w:rPr>
                            <w:t>ECE/MP.EIA/2020/2</w:t>
                          </w:r>
                          <w:r>
                            <w:fldChar w:fldCharType="end"/>
                          </w:r>
                          <w:r w:rsidRPr="004D0613">
                            <w:rPr>
                              <w:lang w:val="es-ES"/>
                            </w:rPr>
                            <w:br/>
                          </w:r>
                          <w:r>
                            <w:fldChar w:fldCharType="begin"/>
                          </w:r>
                          <w:r w:rsidRPr="004D0613">
                            <w:rPr>
                              <w:lang w:val="es-ES"/>
                            </w:rPr>
                            <w:instrText xml:space="preserve"> KEYWORDS  \* MERGEFORMAT </w:instrText>
                          </w:r>
                          <w:r>
                            <w:fldChar w:fldCharType="separate"/>
                          </w:r>
                          <w:r>
                            <w:rPr>
                              <w:lang w:val="es-ES"/>
                            </w:rPr>
                            <w:t>ECE/MP.EIA/SEA/2020/2</w:t>
                          </w:r>
                          <w:r>
                            <w:fldChar w:fldCharType="end"/>
                          </w:r>
                        </w:p>
                        <w:p w14:paraId="6DD82E2A" w14:textId="77777777" w:rsidR="006F394D" w:rsidRPr="004D0613" w:rsidRDefault="006F394D">
                          <w:pPr>
                            <w:rPr>
                              <w:lang w:val="es-E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6846795" id="_x0000_t202" coordsize="21600,21600" o:spt="202" path="m,l,21600r21600,l21600,xe">
              <v:stroke joinstyle="miter"/>
              <v:path gradientshapeok="t" o:connecttype="rect"/>
            </v:shapetype>
            <v:shape id="Text Box 5" o:spid="_x0000_s1026" type="#_x0000_t202" style="position:absolute;margin-left:782.35pt;margin-top:0;width:28.5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" fillcolor="#4f81bd [3204]" stroked="f" strokeweight=".5pt">
              <v:fill opacity="0"/>
              <v:path arrowok="t"/>
              <v:textbox style="layout-flow:vertical" inset="0,0,0,0">
                <w:txbxContent>
                  <w:p w14:paraId="320D9098" w14:textId="33C2A697" w:rsidR="006F394D" w:rsidRPr="004D0613" w:rsidRDefault="006F394D" w:rsidP="00003BF2">
                    <w:pPr>
                      <w:pStyle w:val="Header"/>
                      <w:rPr>
                        <w:lang w:val="es-ES"/>
                      </w:rPr>
                    </w:pPr>
                    <w:r>
                      <w:fldChar w:fldCharType="begin"/>
                    </w:r>
                    <w:r w:rsidRPr="004D0613">
                      <w:rPr>
                        <w:lang w:val="es-ES"/>
                      </w:rPr>
                      <w:instrText xml:space="preserve"> TITLE  \* MERGEFORMAT </w:instrText>
                    </w:r>
                    <w:r>
                      <w:fldChar w:fldCharType="separate"/>
                    </w:r>
                    <w:r>
                      <w:rPr>
                        <w:lang w:val="es-ES"/>
                      </w:rPr>
                      <w:t>ECE/MP.EIA/2020/2</w:t>
                    </w:r>
                    <w:r>
                      <w:fldChar w:fldCharType="end"/>
                    </w:r>
                    <w:r w:rsidRPr="004D0613">
                      <w:rPr>
                        <w:lang w:val="es-ES"/>
                      </w:rPr>
                      <w:br/>
                    </w:r>
                    <w:r>
                      <w:fldChar w:fldCharType="begin"/>
                    </w:r>
                    <w:r w:rsidRPr="004D0613">
                      <w:rPr>
                        <w:lang w:val="es-ES"/>
                      </w:rPr>
                      <w:instrText xml:space="preserve"> KEYWORDS  \* MERGEFORMAT </w:instrText>
                    </w:r>
                    <w:r>
                      <w:fldChar w:fldCharType="separate"/>
                    </w:r>
                    <w:r>
                      <w:rPr>
                        <w:lang w:val="es-ES"/>
                      </w:rPr>
                      <w:t>ECE/MP.EIA/SEA/2020/2</w:t>
                    </w:r>
                    <w:r>
                      <w:fldChar w:fldCharType="end"/>
                    </w:r>
                  </w:p>
                  <w:p w14:paraId="6DD82E2A" w14:textId="77777777" w:rsidR="006F394D" w:rsidRPr="004D0613" w:rsidRDefault="006F394D">
                    <w:pPr>
                      <w:rPr>
                        <w:lang w:val="es-E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9ED3" w14:textId="595A461E" w:rsidR="006F394D" w:rsidRPr="00003BF2" w:rsidRDefault="006F394D" w:rsidP="00003BF2">
    <w:r>
      <w:rPr>
        <w:noProof/>
      </w:rPr>
      <mc:AlternateContent>
        <mc:Choice Requires="wps">
          <w:drawing>
            <wp:anchor distT="0" distB="0" distL="114300" distR="114300" simplePos="0" relativeHeight="251659264" behindDoc="0" locked="0" layoutInCell="1" allowOverlap="1" wp14:anchorId="7740D45F" wp14:editId="7DB1622D">
              <wp:simplePos x="0" y="0"/>
              <wp:positionH relativeFrom="page">
                <wp:posOffset>9935845</wp:posOffset>
              </wp:positionH>
              <wp:positionV relativeFrom="margin">
                <wp:posOffset>0</wp:posOffset>
              </wp:positionV>
              <wp:extent cx="36195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37987E" w14:textId="54486797" w:rsidR="006F394D" w:rsidRPr="004D0613" w:rsidRDefault="006F394D" w:rsidP="00003BF2">
                          <w:pPr>
                            <w:pStyle w:val="Header"/>
                            <w:jc w:val="right"/>
                            <w:rPr>
                              <w:lang w:val="es-ES"/>
                            </w:rPr>
                          </w:pPr>
                          <w:r>
                            <w:fldChar w:fldCharType="begin"/>
                          </w:r>
                          <w:r w:rsidRPr="004D0613">
                            <w:rPr>
                              <w:lang w:val="es-ES"/>
                            </w:rPr>
                            <w:instrText xml:space="preserve"> TITLE  \* MERGEFORMAT </w:instrText>
                          </w:r>
                          <w:r>
                            <w:fldChar w:fldCharType="separate"/>
                          </w:r>
                          <w:r>
                            <w:rPr>
                              <w:lang w:val="es-ES"/>
                            </w:rPr>
                            <w:t>ECE/MP.EIA/2020/2</w:t>
                          </w:r>
                          <w:r>
                            <w:fldChar w:fldCharType="end"/>
                          </w:r>
                          <w:r w:rsidRPr="004D0613">
                            <w:rPr>
                              <w:lang w:val="es-ES"/>
                            </w:rPr>
                            <w:br/>
                          </w:r>
                          <w:r>
                            <w:fldChar w:fldCharType="begin"/>
                          </w:r>
                          <w:r w:rsidRPr="004D0613">
                            <w:rPr>
                              <w:lang w:val="es-ES"/>
                            </w:rPr>
                            <w:instrText xml:space="preserve"> KEYWORDS  \* MERGEFORMAT </w:instrText>
                          </w:r>
                          <w:r>
                            <w:fldChar w:fldCharType="separate"/>
                          </w:r>
                          <w:r>
                            <w:rPr>
                              <w:lang w:val="es-ES"/>
                            </w:rPr>
                            <w:t>ECE/MP.EIA/SEA/2020/2</w:t>
                          </w:r>
                          <w:r>
                            <w:fldChar w:fldCharType="end"/>
                          </w:r>
                        </w:p>
                        <w:p w14:paraId="30A5B728" w14:textId="77777777" w:rsidR="006F394D" w:rsidRPr="004D0613" w:rsidRDefault="006F394D">
                          <w:pPr>
                            <w:rPr>
                              <w:lang w:val="es-E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40D45F" id="_x0000_t202" coordsize="21600,21600" o:spt="202" path="m,l,21600r21600,l21600,xe">
              <v:stroke joinstyle="miter"/>
              <v:path gradientshapeok="t" o:connecttype="rect"/>
            </v:shapetype>
            <v:shape id="Text Box 3" o:spid="_x0000_s1027" type="#_x0000_t202" style="position:absolute;margin-left:782.35pt;margin-top:0;width:28.5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" fillcolor="#4f81bd [3204]" stroked="f" strokeweight=".5pt">
              <v:fill opacity="0"/>
              <v:stroke joinstyle="round"/>
              <v:textbox style="layout-flow:vertical" inset="0,0,0,0">
                <w:txbxContent>
                  <w:p w14:paraId="6237987E" w14:textId="54486797" w:rsidR="006F394D" w:rsidRPr="004D0613" w:rsidRDefault="006F394D" w:rsidP="00003BF2">
                    <w:pPr>
                      <w:pStyle w:val="Header"/>
                      <w:jc w:val="right"/>
                      <w:rPr>
                        <w:lang w:val="es-ES"/>
                      </w:rPr>
                    </w:pPr>
                    <w:r>
                      <w:fldChar w:fldCharType="begin"/>
                    </w:r>
                    <w:r w:rsidRPr="004D0613">
                      <w:rPr>
                        <w:lang w:val="es-ES"/>
                      </w:rPr>
                      <w:instrText xml:space="preserve"> TITLE  \* MERGEFORMAT </w:instrText>
                    </w:r>
                    <w:r>
                      <w:fldChar w:fldCharType="separate"/>
                    </w:r>
                    <w:r>
                      <w:rPr>
                        <w:lang w:val="es-ES"/>
                      </w:rPr>
                      <w:t>ECE/MP.EIA/2020/2</w:t>
                    </w:r>
                    <w:r>
                      <w:fldChar w:fldCharType="end"/>
                    </w:r>
                    <w:r w:rsidRPr="004D0613">
                      <w:rPr>
                        <w:lang w:val="es-ES"/>
                      </w:rPr>
                      <w:br/>
                    </w:r>
                    <w:r>
                      <w:fldChar w:fldCharType="begin"/>
                    </w:r>
                    <w:r w:rsidRPr="004D0613">
                      <w:rPr>
                        <w:lang w:val="es-ES"/>
                      </w:rPr>
                      <w:instrText xml:space="preserve"> KEYWORDS  \* MERGEFORMAT </w:instrText>
                    </w:r>
                    <w:r>
                      <w:fldChar w:fldCharType="separate"/>
                    </w:r>
                    <w:r>
                      <w:rPr>
                        <w:lang w:val="es-ES"/>
                      </w:rPr>
                      <w:t>ECE/MP.EIA/SEA/2020/2</w:t>
                    </w:r>
                    <w:r>
                      <w:fldChar w:fldCharType="end"/>
                    </w:r>
                  </w:p>
                  <w:p w14:paraId="30A5B728" w14:textId="77777777" w:rsidR="006F394D" w:rsidRPr="004D0613" w:rsidRDefault="006F394D">
                    <w:pPr>
                      <w:rPr>
                        <w:lang w:val="es-E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405383"/>
    <w:multiLevelType w:val="hybridMultilevel"/>
    <w:tmpl w:val="9B50BA1C"/>
    <w:lvl w:ilvl="0" w:tplc="03DEACC8">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0D0D3B"/>
    <w:multiLevelType w:val="hybridMultilevel"/>
    <w:tmpl w:val="ED22D91A"/>
    <w:lvl w:ilvl="0" w:tplc="18BAE75A">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0900C2"/>
    <w:multiLevelType w:val="hybridMultilevel"/>
    <w:tmpl w:val="6DB43268"/>
    <w:lvl w:ilvl="0" w:tplc="D0B6528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1"/>
  </w:num>
  <w:num w:numId="20">
    <w:abstractNumId w:val="12"/>
  </w:num>
  <w:num w:numId="21">
    <w:abstractNumId w:val="19"/>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ar-SA"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252BD4"/>
    <w:rsid w:val="00002A7D"/>
    <w:rsid w:val="000038A8"/>
    <w:rsid w:val="00003BF2"/>
    <w:rsid w:val="00003CE9"/>
    <w:rsid w:val="00006790"/>
    <w:rsid w:val="00027624"/>
    <w:rsid w:val="000354EE"/>
    <w:rsid w:val="00050F6B"/>
    <w:rsid w:val="00064A3E"/>
    <w:rsid w:val="000678CD"/>
    <w:rsid w:val="00072C8C"/>
    <w:rsid w:val="000736CF"/>
    <w:rsid w:val="00081CE0"/>
    <w:rsid w:val="00084D30"/>
    <w:rsid w:val="00090320"/>
    <w:rsid w:val="0009115D"/>
    <w:rsid w:val="000931C0"/>
    <w:rsid w:val="000A2E09"/>
    <w:rsid w:val="000B175B"/>
    <w:rsid w:val="000B3A0F"/>
    <w:rsid w:val="000E0415"/>
    <w:rsid w:val="000E0BBD"/>
    <w:rsid w:val="000E4F71"/>
    <w:rsid w:val="000F7715"/>
    <w:rsid w:val="0010307D"/>
    <w:rsid w:val="001341FF"/>
    <w:rsid w:val="001505F5"/>
    <w:rsid w:val="00156B99"/>
    <w:rsid w:val="00157BDF"/>
    <w:rsid w:val="00166124"/>
    <w:rsid w:val="00184DDA"/>
    <w:rsid w:val="001900CD"/>
    <w:rsid w:val="001A0452"/>
    <w:rsid w:val="001B4B04"/>
    <w:rsid w:val="001B5875"/>
    <w:rsid w:val="001C43F4"/>
    <w:rsid w:val="001C4B9C"/>
    <w:rsid w:val="001C6663"/>
    <w:rsid w:val="001C700A"/>
    <w:rsid w:val="001C7895"/>
    <w:rsid w:val="001D26DF"/>
    <w:rsid w:val="001F1599"/>
    <w:rsid w:val="001F19C4"/>
    <w:rsid w:val="002043F0"/>
    <w:rsid w:val="00211E0B"/>
    <w:rsid w:val="00226159"/>
    <w:rsid w:val="00232575"/>
    <w:rsid w:val="00247258"/>
    <w:rsid w:val="00252BD4"/>
    <w:rsid w:val="00257CAC"/>
    <w:rsid w:val="0027237A"/>
    <w:rsid w:val="002764B9"/>
    <w:rsid w:val="002777B3"/>
    <w:rsid w:val="002971D0"/>
    <w:rsid w:val="002974E9"/>
    <w:rsid w:val="002A2B7D"/>
    <w:rsid w:val="002A7F94"/>
    <w:rsid w:val="002B109A"/>
    <w:rsid w:val="002B2608"/>
    <w:rsid w:val="002C6D45"/>
    <w:rsid w:val="002D6E53"/>
    <w:rsid w:val="002E7C1C"/>
    <w:rsid w:val="002F046D"/>
    <w:rsid w:val="002F3023"/>
    <w:rsid w:val="00301764"/>
    <w:rsid w:val="003229D8"/>
    <w:rsid w:val="00326120"/>
    <w:rsid w:val="00336C97"/>
    <w:rsid w:val="00337F88"/>
    <w:rsid w:val="00342432"/>
    <w:rsid w:val="0035223F"/>
    <w:rsid w:val="00352D4B"/>
    <w:rsid w:val="0035638C"/>
    <w:rsid w:val="00385972"/>
    <w:rsid w:val="00394DEA"/>
    <w:rsid w:val="003A46BB"/>
    <w:rsid w:val="003A4EC7"/>
    <w:rsid w:val="003A7295"/>
    <w:rsid w:val="003B0EBD"/>
    <w:rsid w:val="003B1F60"/>
    <w:rsid w:val="003C2CC4"/>
    <w:rsid w:val="003D22CC"/>
    <w:rsid w:val="003D4B23"/>
    <w:rsid w:val="003D7F00"/>
    <w:rsid w:val="003E278A"/>
    <w:rsid w:val="00413520"/>
    <w:rsid w:val="004260C2"/>
    <w:rsid w:val="004325CB"/>
    <w:rsid w:val="00440A07"/>
    <w:rsid w:val="00460D9A"/>
    <w:rsid w:val="00462880"/>
    <w:rsid w:val="00476F24"/>
    <w:rsid w:val="004900EA"/>
    <w:rsid w:val="004B7292"/>
    <w:rsid w:val="004C55B0"/>
    <w:rsid w:val="004C6200"/>
    <w:rsid w:val="004D0613"/>
    <w:rsid w:val="004D3287"/>
    <w:rsid w:val="004D3DF5"/>
    <w:rsid w:val="004D4034"/>
    <w:rsid w:val="004F3898"/>
    <w:rsid w:val="004F6BA0"/>
    <w:rsid w:val="00503BEA"/>
    <w:rsid w:val="005273E3"/>
    <w:rsid w:val="00533616"/>
    <w:rsid w:val="00535ABA"/>
    <w:rsid w:val="0053768B"/>
    <w:rsid w:val="005420F2"/>
    <w:rsid w:val="0054285C"/>
    <w:rsid w:val="0055047C"/>
    <w:rsid w:val="005540CA"/>
    <w:rsid w:val="00561AB8"/>
    <w:rsid w:val="00564B9B"/>
    <w:rsid w:val="005737E9"/>
    <w:rsid w:val="00584173"/>
    <w:rsid w:val="00595520"/>
    <w:rsid w:val="00597CEF"/>
    <w:rsid w:val="005A2CFD"/>
    <w:rsid w:val="005A44B9"/>
    <w:rsid w:val="005B1BA0"/>
    <w:rsid w:val="005B3DB3"/>
    <w:rsid w:val="005D15CA"/>
    <w:rsid w:val="005F08DF"/>
    <w:rsid w:val="005F3066"/>
    <w:rsid w:val="005F3E61"/>
    <w:rsid w:val="005F577F"/>
    <w:rsid w:val="00604DDD"/>
    <w:rsid w:val="006115CC"/>
    <w:rsid w:val="00611FC4"/>
    <w:rsid w:val="006176FB"/>
    <w:rsid w:val="00630FCB"/>
    <w:rsid w:val="00631667"/>
    <w:rsid w:val="00632C28"/>
    <w:rsid w:val="00640B26"/>
    <w:rsid w:val="006477B1"/>
    <w:rsid w:val="0065766B"/>
    <w:rsid w:val="006612DA"/>
    <w:rsid w:val="00666F2D"/>
    <w:rsid w:val="0067264B"/>
    <w:rsid w:val="006770B2"/>
    <w:rsid w:val="00684933"/>
    <w:rsid w:val="00686A48"/>
    <w:rsid w:val="006940E1"/>
    <w:rsid w:val="006A3C72"/>
    <w:rsid w:val="006A7392"/>
    <w:rsid w:val="006B03A1"/>
    <w:rsid w:val="006B67D9"/>
    <w:rsid w:val="006C5535"/>
    <w:rsid w:val="006D0589"/>
    <w:rsid w:val="006D4F99"/>
    <w:rsid w:val="006E32B8"/>
    <w:rsid w:val="006E564B"/>
    <w:rsid w:val="006E7154"/>
    <w:rsid w:val="006F394D"/>
    <w:rsid w:val="007003CD"/>
    <w:rsid w:val="00706D1A"/>
    <w:rsid w:val="0070701E"/>
    <w:rsid w:val="00713AF2"/>
    <w:rsid w:val="0072632A"/>
    <w:rsid w:val="0073374F"/>
    <w:rsid w:val="007358E8"/>
    <w:rsid w:val="00736ECE"/>
    <w:rsid w:val="00741313"/>
    <w:rsid w:val="0074533B"/>
    <w:rsid w:val="00751798"/>
    <w:rsid w:val="00752FEC"/>
    <w:rsid w:val="0075779D"/>
    <w:rsid w:val="007643BC"/>
    <w:rsid w:val="00780C68"/>
    <w:rsid w:val="00782629"/>
    <w:rsid w:val="007959FE"/>
    <w:rsid w:val="007A0CF1"/>
    <w:rsid w:val="007A192F"/>
    <w:rsid w:val="007A617C"/>
    <w:rsid w:val="007B6BA5"/>
    <w:rsid w:val="007C3390"/>
    <w:rsid w:val="007C42D8"/>
    <w:rsid w:val="007C4F4B"/>
    <w:rsid w:val="007D20F5"/>
    <w:rsid w:val="007D7362"/>
    <w:rsid w:val="007E2F8F"/>
    <w:rsid w:val="007F5CE2"/>
    <w:rsid w:val="007F6611"/>
    <w:rsid w:val="008109AB"/>
    <w:rsid w:val="00810BAC"/>
    <w:rsid w:val="008175E9"/>
    <w:rsid w:val="008242D7"/>
    <w:rsid w:val="0082577B"/>
    <w:rsid w:val="00840075"/>
    <w:rsid w:val="00862F98"/>
    <w:rsid w:val="00866893"/>
    <w:rsid w:val="00866F02"/>
    <w:rsid w:val="00867D18"/>
    <w:rsid w:val="00871529"/>
    <w:rsid w:val="00871F9A"/>
    <w:rsid w:val="00871FD5"/>
    <w:rsid w:val="00881715"/>
    <w:rsid w:val="0088172E"/>
    <w:rsid w:val="00881EFA"/>
    <w:rsid w:val="008879CB"/>
    <w:rsid w:val="008979B1"/>
    <w:rsid w:val="008A5723"/>
    <w:rsid w:val="008A6B25"/>
    <w:rsid w:val="008A6C4F"/>
    <w:rsid w:val="008B389E"/>
    <w:rsid w:val="008D045E"/>
    <w:rsid w:val="008D3F25"/>
    <w:rsid w:val="008D4D82"/>
    <w:rsid w:val="008D73BC"/>
    <w:rsid w:val="008E0E46"/>
    <w:rsid w:val="008E7116"/>
    <w:rsid w:val="008E74D2"/>
    <w:rsid w:val="008F143B"/>
    <w:rsid w:val="008F290A"/>
    <w:rsid w:val="008F3882"/>
    <w:rsid w:val="008F4B7C"/>
    <w:rsid w:val="00916A4D"/>
    <w:rsid w:val="00923407"/>
    <w:rsid w:val="00926E47"/>
    <w:rsid w:val="00937D5D"/>
    <w:rsid w:val="0094684F"/>
    <w:rsid w:val="00947162"/>
    <w:rsid w:val="009610D0"/>
    <w:rsid w:val="0096375C"/>
    <w:rsid w:val="00964FC2"/>
    <w:rsid w:val="009662E6"/>
    <w:rsid w:val="0097095E"/>
    <w:rsid w:val="0098592B"/>
    <w:rsid w:val="00985FC4"/>
    <w:rsid w:val="00990766"/>
    <w:rsid w:val="00991261"/>
    <w:rsid w:val="00995079"/>
    <w:rsid w:val="009964C4"/>
    <w:rsid w:val="00997261"/>
    <w:rsid w:val="009A7B81"/>
    <w:rsid w:val="009B6769"/>
    <w:rsid w:val="009D01C0"/>
    <w:rsid w:val="009D6A08"/>
    <w:rsid w:val="009E0A16"/>
    <w:rsid w:val="009E5A6B"/>
    <w:rsid w:val="009E6CB7"/>
    <w:rsid w:val="009E7970"/>
    <w:rsid w:val="009F2EAC"/>
    <w:rsid w:val="009F57E3"/>
    <w:rsid w:val="00A10F4F"/>
    <w:rsid w:val="00A11067"/>
    <w:rsid w:val="00A1704A"/>
    <w:rsid w:val="00A26265"/>
    <w:rsid w:val="00A3264B"/>
    <w:rsid w:val="00A36E2D"/>
    <w:rsid w:val="00A425EB"/>
    <w:rsid w:val="00A440DD"/>
    <w:rsid w:val="00A72F22"/>
    <w:rsid w:val="00A733BC"/>
    <w:rsid w:val="00A748A6"/>
    <w:rsid w:val="00A7541A"/>
    <w:rsid w:val="00A76A69"/>
    <w:rsid w:val="00A879A4"/>
    <w:rsid w:val="00A91A3C"/>
    <w:rsid w:val="00AA0FF8"/>
    <w:rsid w:val="00AC0F2C"/>
    <w:rsid w:val="00AC502A"/>
    <w:rsid w:val="00AF0CAF"/>
    <w:rsid w:val="00AF58C1"/>
    <w:rsid w:val="00B04A3F"/>
    <w:rsid w:val="00B06643"/>
    <w:rsid w:val="00B15055"/>
    <w:rsid w:val="00B20551"/>
    <w:rsid w:val="00B30179"/>
    <w:rsid w:val="00B33FC7"/>
    <w:rsid w:val="00B37B15"/>
    <w:rsid w:val="00B45C02"/>
    <w:rsid w:val="00B70B63"/>
    <w:rsid w:val="00B72A1E"/>
    <w:rsid w:val="00B75363"/>
    <w:rsid w:val="00B81E12"/>
    <w:rsid w:val="00BA2CBE"/>
    <w:rsid w:val="00BA339B"/>
    <w:rsid w:val="00BC1E7E"/>
    <w:rsid w:val="00BC6CE7"/>
    <w:rsid w:val="00BC74E9"/>
    <w:rsid w:val="00BD2E1B"/>
    <w:rsid w:val="00BE36A9"/>
    <w:rsid w:val="00BE618E"/>
    <w:rsid w:val="00BE7BEC"/>
    <w:rsid w:val="00BF0A5A"/>
    <w:rsid w:val="00BF0E63"/>
    <w:rsid w:val="00BF12A3"/>
    <w:rsid w:val="00BF16D7"/>
    <w:rsid w:val="00BF2373"/>
    <w:rsid w:val="00BF7560"/>
    <w:rsid w:val="00C044E2"/>
    <w:rsid w:val="00C048CB"/>
    <w:rsid w:val="00C066F3"/>
    <w:rsid w:val="00C1060C"/>
    <w:rsid w:val="00C25F08"/>
    <w:rsid w:val="00C463DD"/>
    <w:rsid w:val="00C505E3"/>
    <w:rsid w:val="00C55DAD"/>
    <w:rsid w:val="00C56F2F"/>
    <w:rsid w:val="00C629CA"/>
    <w:rsid w:val="00C65C34"/>
    <w:rsid w:val="00C745C3"/>
    <w:rsid w:val="00C86DC4"/>
    <w:rsid w:val="00C978F5"/>
    <w:rsid w:val="00CA0F0F"/>
    <w:rsid w:val="00CA24A4"/>
    <w:rsid w:val="00CA6D77"/>
    <w:rsid w:val="00CB348D"/>
    <w:rsid w:val="00CB3CF3"/>
    <w:rsid w:val="00CD46F5"/>
    <w:rsid w:val="00CE4602"/>
    <w:rsid w:val="00CE4A8F"/>
    <w:rsid w:val="00CE4E18"/>
    <w:rsid w:val="00CE5254"/>
    <w:rsid w:val="00CF071D"/>
    <w:rsid w:val="00D0123D"/>
    <w:rsid w:val="00D15B04"/>
    <w:rsid w:val="00D2031B"/>
    <w:rsid w:val="00D25FE2"/>
    <w:rsid w:val="00D37DA9"/>
    <w:rsid w:val="00D4052B"/>
    <w:rsid w:val="00D406A7"/>
    <w:rsid w:val="00D40E77"/>
    <w:rsid w:val="00D43252"/>
    <w:rsid w:val="00D44D86"/>
    <w:rsid w:val="00D50B7D"/>
    <w:rsid w:val="00D52012"/>
    <w:rsid w:val="00D704E5"/>
    <w:rsid w:val="00D72727"/>
    <w:rsid w:val="00D978C6"/>
    <w:rsid w:val="00DA0956"/>
    <w:rsid w:val="00DA22D0"/>
    <w:rsid w:val="00DA357F"/>
    <w:rsid w:val="00DA3E12"/>
    <w:rsid w:val="00DB78CE"/>
    <w:rsid w:val="00DC18AD"/>
    <w:rsid w:val="00DF7CAE"/>
    <w:rsid w:val="00E11C75"/>
    <w:rsid w:val="00E312D9"/>
    <w:rsid w:val="00E36364"/>
    <w:rsid w:val="00E423C0"/>
    <w:rsid w:val="00E576FB"/>
    <w:rsid w:val="00E6414C"/>
    <w:rsid w:val="00E67B0D"/>
    <w:rsid w:val="00E7260F"/>
    <w:rsid w:val="00E8702D"/>
    <w:rsid w:val="00E905F4"/>
    <w:rsid w:val="00E916A9"/>
    <w:rsid w:val="00E916DE"/>
    <w:rsid w:val="00E925AD"/>
    <w:rsid w:val="00E94D1A"/>
    <w:rsid w:val="00E96630"/>
    <w:rsid w:val="00E97559"/>
    <w:rsid w:val="00ED18DC"/>
    <w:rsid w:val="00ED6201"/>
    <w:rsid w:val="00ED7A2A"/>
    <w:rsid w:val="00EF1D7F"/>
    <w:rsid w:val="00F0137E"/>
    <w:rsid w:val="00F04977"/>
    <w:rsid w:val="00F1707D"/>
    <w:rsid w:val="00F21786"/>
    <w:rsid w:val="00F3742B"/>
    <w:rsid w:val="00F41FDB"/>
    <w:rsid w:val="00F56D63"/>
    <w:rsid w:val="00F609A9"/>
    <w:rsid w:val="00F80C99"/>
    <w:rsid w:val="00F867EC"/>
    <w:rsid w:val="00F91B2B"/>
    <w:rsid w:val="00FB472C"/>
    <w:rsid w:val="00FC03CD"/>
    <w:rsid w:val="00FC0646"/>
    <w:rsid w:val="00FC68B7"/>
    <w:rsid w:val="00FD207C"/>
    <w:rsid w:val="00FE6985"/>
    <w:rsid w:val="00FE71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A2F7E"/>
  <w15:docId w15:val="{6A4D8815-4DA7-45AB-8598-1650123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3D7F00"/>
    <w:rPr>
      <w:b/>
      <w:sz w:val="28"/>
      <w:lang w:val="en-GB"/>
    </w:rPr>
  </w:style>
  <w:style w:type="character" w:customStyle="1" w:styleId="SingleTxtGChar">
    <w:name w:val="_ Single Txt_G Char"/>
    <w:link w:val="SingleTxtG"/>
    <w:rsid w:val="003D7F00"/>
    <w:rPr>
      <w:lang w:val="en-GB"/>
    </w:rPr>
  </w:style>
  <w:style w:type="character" w:customStyle="1" w:styleId="FootnoteTextChar">
    <w:name w:val="Footnote Text Char"/>
    <w:aliases w:val="5_G Char"/>
    <w:basedOn w:val="DefaultParagraphFont"/>
    <w:link w:val="FootnoteText"/>
    <w:rsid w:val="003D7F00"/>
    <w:rPr>
      <w:sz w:val="18"/>
      <w:lang w:val="en-GB"/>
    </w:rPr>
  </w:style>
  <w:style w:type="paragraph" w:styleId="CommentText">
    <w:name w:val="annotation text"/>
    <w:basedOn w:val="Normal"/>
    <w:link w:val="CommentTextChar"/>
    <w:semiHidden/>
    <w:unhideWhenUsed/>
    <w:rsid w:val="003D7F00"/>
    <w:pPr>
      <w:spacing w:line="240" w:lineRule="auto"/>
    </w:pPr>
    <w:rPr>
      <w:lang w:eastAsia="en-US"/>
    </w:rPr>
  </w:style>
  <w:style w:type="character" w:customStyle="1" w:styleId="CommentTextChar">
    <w:name w:val="Comment Text Char"/>
    <w:basedOn w:val="DefaultParagraphFont"/>
    <w:link w:val="CommentText"/>
    <w:semiHidden/>
    <w:rsid w:val="003D7F00"/>
    <w:rPr>
      <w:lang w:val="en-GB" w:eastAsia="en-US"/>
    </w:rPr>
  </w:style>
  <w:style w:type="character" w:styleId="CommentReference">
    <w:name w:val="annotation reference"/>
    <w:basedOn w:val="DefaultParagraphFont"/>
    <w:uiPriority w:val="99"/>
    <w:semiHidden/>
    <w:unhideWhenUsed/>
    <w:rsid w:val="003D7F00"/>
    <w:rPr>
      <w:sz w:val="16"/>
      <w:szCs w:val="16"/>
    </w:rPr>
  </w:style>
  <w:style w:type="paragraph" w:styleId="ListParagraph">
    <w:name w:val="List Paragraph"/>
    <w:basedOn w:val="Normal"/>
    <w:uiPriority w:val="34"/>
    <w:qFormat/>
    <w:rsid w:val="003D7F00"/>
    <w:pPr>
      <w:ind w:left="720"/>
      <w:contextualSpacing/>
    </w:pPr>
    <w:rPr>
      <w:lang w:eastAsia="en-US"/>
    </w:rPr>
  </w:style>
  <w:style w:type="paragraph" w:styleId="CommentSubject">
    <w:name w:val="annotation subject"/>
    <w:basedOn w:val="CommentText"/>
    <w:next w:val="CommentText"/>
    <w:link w:val="CommentSubjectChar"/>
    <w:semiHidden/>
    <w:unhideWhenUsed/>
    <w:rsid w:val="003D7F00"/>
    <w:rPr>
      <w:b/>
      <w:bCs/>
    </w:rPr>
  </w:style>
  <w:style w:type="character" w:customStyle="1" w:styleId="CommentSubjectChar">
    <w:name w:val="Comment Subject Char"/>
    <w:basedOn w:val="CommentTextChar"/>
    <w:link w:val="CommentSubject"/>
    <w:semiHidden/>
    <w:rsid w:val="003D7F00"/>
    <w:rPr>
      <w:b/>
      <w:bCs/>
      <w:lang w:val="en-GB" w:eastAsia="en-US"/>
    </w:rPr>
  </w:style>
  <w:style w:type="character" w:customStyle="1" w:styleId="ng-binding">
    <w:name w:val="ng-binding"/>
    <w:basedOn w:val="DefaultParagraphFont"/>
    <w:rsid w:val="003D7F00"/>
  </w:style>
  <w:style w:type="character" w:customStyle="1" w:styleId="FooterChar">
    <w:name w:val="Footer Char"/>
    <w:aliases w:val="3_G Char"/>
    <w:basedOn w:val="DefaultParagraphFont"/>
    <w:link w:val="Footer"/>
    <w:uiPriority w:val="99"/>
    <w:rsid w:val="003D7F00"/>
    <w:rPr>
      <w:sz w:val="16"/>
      <w:lang w:val="en-GB"/>
    </w:rPr>
  </w:style>
  <w:style w:type="paragraph" w:styleId="TOCHeading">
    <w:name w:val="TOC Heading"/>
    <w:basedOn w:val="Heading1"/>
    <w:next w:val="Normal"/>
    <w:uiPriority w:val="39"/>
    <w:unhideWhenUsed/>
    <w:qFormat/>
    <w:rsid w:val="003D7F00"/>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3D7F00"/>
    <w:pPr>
      <w:spacing w:after="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ece.org/index.php?id=48329"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584A-4A83-43BC-846B-E2A989CB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8403</Words>
  <Characters>46390</Characters>
  <Application>Microsoft Office Word</Application>
  <DocSecurity>4</DocSecurity>
  <Lines>736</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ECE/MP.EIA/2020/2</vt:lpstr>
      <vt:lpstr/>
    </vt:vector>
  </TitlesOfParts>
  <Company>CSD</Company>
  <LinksUpToDate>false</LinksUpToDate>
  <CharactersWithSpaces>54552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ECE/MP.EIA/2020/2</dc:title>
  <dc:subject>2012690</dc:subject>
  <dc:creator>Monika Sbeghen</dc:creator>
  <cp:keywords>ECE/MP.EIA/SEA/2020/2</cp:keywords>
  <dc:description/>
  <cp:lastModifiedBy>Ivanna Kolisnyk</cp:lastModifiedBy>
  <cp:revision>2</cp:revision>
  <cp:lastPrinted>2020-09-29T10:55:00Z</cp:lastPrinted>
  <dcterms:created xsi:type="dcterms:W3CDTF">2020-10-26T13:19:00Z</dcterms:created>
  <dcterms:modified xsi:type="dcterms:W3CDTF">2020-10-26T13:19:00Z</dcterms:modified>
</cp:coreProperties>
</file>