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CA3A46"/>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CA3A46" w:rsidP="00CA3A46">
            <w:pPr>
              <w:jc w:val="right"/>
            </w:pPr>
            <w:r w:rsidRPr="00CA3A46">
              <w:rPr>
                <w:sz w:val="40"/>
              </w:rPr>
              <w:t>ECE</w:t>
            </w:r>
            <w:r>
              <w:t>/MP.EIA/2020/7</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CA3A46" w:rsidP="00DF5712">
            <w:pPr>
              <w:spacing w:before="240"/>
            </w:pPr>
            <w:r>
              <w:t xml:space="preserve">Distr. </w:t>
            </w:r>
            <w:proofErr w:type="gramStart"/>
            <w:r>
              <w:t>générale</w:t>
            </w:r>
            <w:proofErr w:type="gramEnd"/>
          </w:p>
          <w:p w:rsidR="00CA3A46" w:rsidRDefault="00CA3A46" w:rsidP="00CA3A46">
            <w:pPr>
              <w:spacing w:line="240" w:lineRule="exact"/>
            </w:pPr>
            <w:r>
              <w:t>24 septembre 2020</w:t>
            </w:r>
          </w:p>
          <w:p w:rsidR="00CA3A46" w:rsidRDefault="00CA3A46" w:rsidP="00CA3A46">
            <w:pPr>
              <w:spacing w:line="240" w:lineRule="exact"/>
            </w:pPr>
            <w:r>
              <w:t>Français</w:t>
            </w:r>
          </w:p>
          <w:p w:rsidR="00CA3A46" w:rsidRPr="00DB58B5" w:rsidRDefault="00CA3A46" w:rsidP="00CA3A46">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CA3A46" w:rsidRPr="00C554CE" w:rsidRDefault="00CA3A46" w:rsidP="00C554CE">
      <w:pPr>
        <w:spacing w:before="120"/>
        <w:rPr>
          <w:sz w:val="28"/>
          <w:szCs w:val="28"/>
          <w:lang w:val="fr-FR"/>
        </w:rPr>
      </w:pPr>
      <w:r w:rsidRPr="00C554CE">
        <w:rPr>
          <w:sz w:val="28"/>
          <w:szCs w:val="28"/>
          <w:lang w:val="fr-FR"/>
        </w:rPr>
        <w:t>Réunion des Parties à la Convention sur</w:t>
      </w:r>
      <w:r>
        <w:rPr>
          <w:sz w:val="28"/>
          <w:szCs w:val="28"/>
          <w:lang w:val="fr-FR"/>
        </w:rPr>
        <w:t xml:space="preserve"> </w:t>
      </w:r>
      <w:r w:rsidRPr="00C554CE">
        <w:rPr>
          <w:sz w:val="28"/>
          <w:szCs w:val="28"/>
          <w:lang w:val="fr-FR"/>
        </w:rPr>
        <w:br/>
        <w:t>l’évaluation de l’impact sur l’environnement</w:t>
      </w:r>
      <w:r>
        <w:rPr>
          <w:sz w:val="28"/>
          <w:szCs w:val="28"/>
          <w:lang w:val="fr-FR"/>
        </w:rPr>
        <w:t xml:space="preserve"> </w:t>
      </w:r>
      <w:r w:rsidRPr="00C554CE">
        <w:rPr>
          <w:sz w:val="28"/>
          <w:szCs w:val="28"/>
          <w:lang w:val="fr-FR"/>
        </w:rPr>
        <w:br/>
        <w:t>dans un contexte transfrontière</w:t>
      </w:r>
    </w:p>
    <w:p w:rsidR="00CA3A46" w:rsidRPr="005B76A3" w:rsidRDefault="00CA3A46" w:rsidP="00C554CE">
      <w:pPr>
        <w:spacing w:before="120"/>
        <w:rPr>
          <w:b/>
        </w:rPr>
      </w:pPr>
      <w:r>
        <w:rPr>
          <w:b/>
        </w:rPr>
        <w:t>Quatrième session</w:t>
      </w:r>
    </w:p>
    <w:p w:rsidR="00CA3A46" w:rsidRDefault="00CA3A46" w:rsidP="00C554CE">
      <w:r>
        <w:t>Vilnius, 8-11 décembre 2020</w:t>
      </w:r>
    </w:p>
    <w:p w:rsidR="00CA3A46" w:rsidRDefault="00CA3A46" w:rsidP="00C554CE">
      <w:r>
        <w:t xml:space="preserve">Points 3b et </w:t>
      </w:r>
      <w:r w:rsidRPr="00DE4DE5">
        <w:t xml:space="preserve">8 b) </w:t>
      </w:r>
      <w:r>
        <w:t>de l’ordre du jour provisoire</w:t>
      </w:r>
    </w:p>
    <w:p w:rsidR="00CA3A46" w:rsidRPr="00EF239C" w:rsidRDefault="00CA3A46" w:rsidP="00DE4DE5">
      <w:pPr>
        <w:spacing w:before="120"/>
        <w:rPr>
          <w:b/>
          <w:bCs/>
          <w:lang w:val="fr-FR"/>
        </w:rPr>
      </w:pPr>
      <w:r w:rsidRPr="00EF239C">
        <w:rPr>
          <w:b/>
          <w:bCs/>
          <w:lang w:val="fr-FR"/>
        </w:rPr>
        <w:t xml:space="preserve">Questions en suspens : projets de décision soumis </w:t>
      </w:r>
      <w:r>
        <w:rPr>
          <w:b/>
          <w:bCs/>
          <w:lang w:val="fr-FR"/>
        </w:rPr>
        <w:br/>
      </w:r>
      <w:r w:rsidRPr="00EF239C">
        <w:rPr>
          <w:b/>
          <w:bCs/>
          <w:lang w:val="fr-FR"/>
        </w:rPr>
        <w:t>à la Réunion des Parties à la Convention</w:t>
      </w:r>
    </w:p>
    <w:p w:rsidR="00CA3A46" w:rsidRPr="00EF239C" w:rsidRDefault="00CA3A46" w:rsidP="00DE4DE5">
      <w:pPr>
        <w:spacing w:before="120"/>
        <w:rPr>
          <w:b/>
          <w:bCs/>
          <w:lang w:val="fr-FR"/>
        </w:rPr>
      </w:pPr>
      <w:r w:rsidRPr="00EF239C">
        <w:rPr>
          <w:b/>
          <w:bCs/>
          <w:lang w:val="fr-FR"/>
        </w:rPr>
        <w:t xml:space="preserve">Adoption des décisions : décisions à adopter </w:t>
      </w:r>
      <w:r>
        <w:rPr>
          <w:b/>
          <w:bCs/>
          <w:lang w:val="fr-FR"/>
        </w:rPr>
        <w:br/>
      </w:r>
      <w:r w:rsidRPr="00EF239C">
        <w:rPr>
          <w:b/>
          <w:bCs/>
          <w:lang w:val="fr-FR"/>
        </w:rPr>
        <w:t>par la Réunion des Parties à la Convention</w:t>
      </w:r>
    </w:p>
    <w:p w:rsidR="00CA3A46" w:rsidRPr="004401E8" w:rsidRDefault="00CA3A46" w:rsidP="00CA3A46">
      <w:pPr>
        <w:pStyle w:val="HChG"/>
        <w:rPr>
          <w:lang w:val="fr-CA"/>
        </w:rPr>
      </w:pPr>
      <w:r>
        <w:rPr>
          <w:lang w:val="fr-FR"/>
        </w:rPr>
        <w:tab/>
      </w:r>
      <w:r>
        <w:rPr>
          <w:lang w:val="fr-FR"/>
        </w:rPr>
        <w:tab/>
        <w:t xml:space="preserve">Projets de décision soumis à la Réunion des Parties </w:t>
      </w:r>
      <w:r>
        <w:rPr>
          <w:lang w:val="fr-FR"/>
        </w:rPr>
        <w:br/>
        <w:t>à la Convention</w:t>
      </w:r>
    </w:p>
    <w:p w:rsidR="005F26E5" w:rsidRDefault="00CA3A46" w:rsidP="00CA3A46">
      <w:pPr>
        <w:pStyle w:val="H1G"/>
        <w:rPr>
          <w:lang w:val="fr-FR"/>
        </w:rPr>
      </w:pPr>
      <w:r>
        <w:rPr>
          <w:lang w:val="fr-FR"/>
        </w:rPr>
        <w:tab/>
      </w:r>
      <w:r>
        <w:rPr>
          <w:lang w:val="fr-FR"/>
        </w:rPr>
        <w:tab/>
        <w:t>Propositions du Bureau</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A3A46">
        <w:trPr>
          <w:jc w:val="center"/>
        </w:trPr>
        <w:tc>
          <w:tcPr>
            <w:tcW w:w="9637" w:type="dxa"/>
            <w:shd w:val="clear" w:color="auto" w:fill="auto"/>
          </w:tcPr>
          <w:p w:rsidR="00CA3A46" w:rsidRDefault="00CA3A46">
            <w:pPr>
              <w:spacing w:before="240" w:after="120"/>
              <w:ind w:left="255"/>
              <w:rPr>
                <w:i/>
                <w:sz w:val="24"/>
              </w:rPr>
            </w:pPr>
            <w:r>
              <w:rPr>
                <w:i/>
                <w:sz w:val="24"/>
              </w:rPr>
              <w:t>Résumé</w:t>
            </w:r>
          </w:p>
        </w:tc>
      </w:tr>
      <w:tr w:rsidR="00CA3A46">
        <w:trPr>
          <w:jc w:val="center"/>
        </w:trPr>
        <w:tc>
          <w:tcPr>
            <w:tcW w:w="9637" w:type="dxa"/>
            <w:shd w:val="clear" w:color="auto" w:fill="auto"/>
          </w:tcPr>
          <w:p w:rsidR="00CA3A46" w:rsidRPr="00DE4DE5" w:rsidRDefault="00CA3A46" w:rsidP="00CA3A46">
            <w:pPr>
              <w:pStyle w:val="SingleTxtG"/>
              <w:ind w:firstLine="567"/>
            </w:pPr>
            <w:r w:rsidRPr="00DE4DE5">
              <w:rPr>
                <w:lang w:val="fr-FR"/>
              </w:rPr>
              <w:t>On trouvera dans le présent document deux projets de décision établis par le Bureau des organes directeurs de la Convention sur l’évaluation de l’impact sur l’environnement dans un contexte transfrontière et du</w:t>
            </w:r>
            <w:r w:rsidR="00DE4DE5">
              <w:rPr>
                <w:lang w:val="fr-FR"/>
              </w:rPr>
              <w:t xml:space="preserve"> </w:t>
            </w:r>
            <w:r w:rsidRPr="00DE4DE5">
              <w:rPr>
                <w:lang w:val="fr-FR"/>
              </w:rPr>
              <w:t>Protocole relatif à l’évaluation stratégique environnementale compte tenu des observations formulées par le Groupe de travail de l’évaluation de l’impact sur l’environnement et de l’évaluation stratégique environnementale à sa neuvième réunion (Genève, 24-26 août 2020) : un projet de décision sur l’établissement de rapports et l’examen de l’application de la Convention (VIII/5) et un projet de décision sur l’applicabilité de la Convention s’agissant de la prolongation de la durée de vie des centrales nucléaires (VIII/6). Le premier projet de décision prévoit l’adoption du projet de rapport sur le sixième examen de l’application de la Convention (ECE/MP.EIA/2020/8)</w:t>
            </w:r>
            <w:r w:rsidR="00DE4DE5" w:rsidRPr="00DE4DE5">
              <w:rPr>
                <w:lang w:val="fr-FR"/>
              </w:rPr>
              <w:t xml:space="preserve"> </w:t>
            </w:r>
            <w:r w:rsidRPr="00DE4DE5">
              <w:rPr>
                <w:lang w:val="fr-FR"/>
              </w:rPr>
              <w:t xml:space="preserve">et le deuxième prévoit l’approbation du projet de lignes directrices sur l’applicabilité de la Convention s’agissant de la prolongation de la durée de vie des centrales nucléaires (ECE/MP.EIA/2020/9), qui sont prévus dans le plan de travail pour la période 2017-2020 relatif à la mise en œuvre de la Convention et de son protocole </w:t>
            </w:r>
            <w:r w:rsidRPr="00DE4DE5">
              <w:t>(ECE/MP.EIA/23/Add.1</w:t>
            </w:r>
            <w:r w:rsidR="00DE4DE5" w:rsidRPr="00DE4DE5">
              <w:t>−</w:t>
            </w:r>
            <w:r w:rsidRPr="00DE4DE5">
              <w:t>ECE/MP.EIA/SEA/7/Add.1, décision VII/3–III/3, annexe I, points</w:t>
            </w:r>
            <w:r w:rsidR="00DE4DE5" w:rsidRPr="00DE4DE5">
              <w:t> </w:t>
            </w:r>
            <w:r w:rsidRPr="00DE4DE5">
              <w:t>I.6 et I.9</w:t>
            </w:r>
            <w:r w:rsidR="00DE4DE5" w:rsidRPr="00DE4DE5">
              <w:t> </w:t>
            </w:r>
            <w:r w:rsidRPr="00DE4DE5">
              <w:t>; et ECE/MP.EIA/27/Add.1–ECE/MP.EIA/SEA/11/Add.1, décision IS/2, par. 6).</w:t>
            </w:r>
          </w:p>
        </w:tc>
      </w:tr>
      <w:tr w:rsidR="00CA3A46">
        <w:trPr>
          <w:jc w:val="center"/>
        </w:trPr>
        <w:tc>
          <w:tcPr>
            <w:tcW w:w="9637" w:type="dxa"/>
            <w:shd w:val="clear" w:color="auto" w:fill="auto"/>
          </w:tcPr>
          <w:p w:rsidR="00CA3A46" w:rsidRDefault="00CA3A46" w:rsidP="00CA3A46">
            <w:pPr>
              <w:pStyle w:val="SingleTxtG"/>
              <w:ind w:firstLine="567"/>
              <w:rPr>
                <w:lang w:val="fr-FR"/>
              </w:rPr>
            </w:pPr>
            <w:r>
              <w:rPr>
                <w:lang w:val="fr-FR"/>
              </w:rPr>
              <w:t>La Réunion des Parties à la Convention</w:t>
            </w:r>
            <w:r w:rsidR="00DE4DE5">
              <w:rPr>
                <w:lang w:val="fr-FR"/>
              </w:rPr>
              <w:t xml:space="preserve"> </w:t>
            </w:r>
            <w:r>
              <w:rPr>
                <w:lang w:val="fr-FR"/>
              </w:rPr>
              <w:t>devrait</w:t>
            </w:r>
            <w:r w:rsidR="00DE4DE5">
              <w:rPr>
                <w:lang w:val="fr-FR"/>
              </w:rPr>
              <w:t xml:space="preserve"> </w:t>
            </w:r>
            <w:r>
              <w:rPr>
                <w:lang w:val="fr-FR"/>
              </w:rPr>
              <w:t>examiner</w:t>
            </w:r>
            <w:r w:rsidR="00DE4DE5">
              <w:rPr>
                <w:lang w:val="fr-FR"/>
              </w:rPr>
              <w:t xml:space="preserve"> </w:t>
            </w:r>
            <w:r>
              <w:rPr>
                <w:lang w:val="fr-FR"/>
              </w:rPr>
              <w:t>le texte des projets de décision et décider de l’adopter.</w:t>
            </w:r>
          </w:p>
        </w:tc>
      </w:tr>
      <w:tr w:rsidR="00CA3A46">
        <w:trPr>
          <w:jc w:val="center"/>
        </w:trPr>
        <w:tc>
          <w:tcPr>
            <w:tcW w:w="9637" w:type="dxa"/>
            <w:shd w:val="clear" w:color="auto" w:fill="auto"/>
          </w:tcPr>
          <w:p w:rsidR="00CA3A46" w:rsidRDefault="00CA3A46"/>
        </w:tc>
      </w:tr>
    </w:tbl>
    <w:p w:rsidR="00DE4DE5" w:rsidRPr="001E0FBE" w:rsidRDefault="00DE4DE5" w:rsidP="00DE4DE5">
      <w:pPr>
        <w:pStyle w:val="HChG"/>
        <w:rPr>
          <w:lang w:val="fr-CA"/>
        </w:rPr>
      </w:pPr>
      <w:r>
        <w:br w:type="page"/>
      </w:r>
      <w:r>
        <w:rPr>
          <w:lang w:val="fr-FR"/>
        </w:rPr>
        <w:lastRenderedPageBreak/>
        <w:tab/>
      </w:r>
      <w:r>
        <w:rPr>
          <w:lang w:val="fr-FR"/>
        </w:rPr>
        <w:tab/>
      </w:r>
      <w:r w:rsidRPr="001E0FBE">
        <w:rPr>
          <w:lang w:val="fr-FR"/>
        </w:rPr>
        <w:t>Décision VIII/5</w:t>
      </w:r>
    </w:p>
    <w:p w:rsidR="00DE4DE5" w:rsidRPr="001E0FBE" w:rsidRDefault="00DE4DE5" w:rsidP="00DE4DE5">
      <w:pPr>
        <w:pStyle w:val="H1G"/>
        <w:rPr>
          <w:lang w:val="fr-CA"/>
        </w:rPr>
      </w:pPr>
      <w:r w:rsidRPr="001E0FBE">
        <w:rPr>
          <w:lang w:val="fr-FR"/>
        </w:rPr>
        <w:tab/>
      </w:r>
      <w:r w:rsidRPr="001E0FBE">
        <w:rPr>
          <w:lang w:val="fr-FR"/>
        </w:rPr>
        <w:tab/>
        <w:t>Établissement de rapports et examen de l</w:t>
      </w:r>
      <w:r>
        <w:rPr>
          <w:lang w:val="fr-FR"/>
        </w:rPr>
        <w:t>’</w:t>
      </w:r>
      <w:r w:rsidRPr="001E0FBE">
        <w:rPr>
          <w:lang w:val="fr-FR"/>
        </w:rPr>
        <w:t>application de la Convention</w:t>
      </w:r>
    </w:p>
    <w:p w:rsidR="00DE4DE5" w:rsidRPr="001E0FBE" w:rsidRDefault="00DE4DE5" w:rsidP="00DE4DE5">
      <w:pPr>
        <w:pStyle w:val="SingleTxtG"/>
        <w:ind w:firstLine="567"/>
        <w:rPr>
          <w:lang w:val="fr-CA"/>
        </w:rPr>
      </w:pPr>
      <w:bookmarkStart w:id="0" w:name="ici"/>
      <w:bookmarkEnd w:id="0"/>
      <w:r w:rsidRPr="001E0FBE">
        <w:rPr>
          <w:i/>
          <w:lang w:val="fr-FR"/>
        </w:rPr>
        <w:t>La Réunion des Parties à la Convention</w:t>
      </w:r>
      <w:r w:rsidRPr="001E0FBE">
        <w:rPr>
          <w:lang w:val="fr-FR"/>
        </w:rPr>
        <w:t>,</w:t>
      </w:r>
    </w:p>
    <w:p w:rsidR="00DE4DE5" w:rsidRPr="001E0FBE" w:rsidRDefault="00DE4DE5" w:rsidP="00DE4DE5">
      <w:pPr>
        <w:pStyle w:val="SingleTxtG"/>
        <w:ind w:firstLine="567"/>
        <w:rPr>
          <w:lang w:val="fr-CA"/>
        </w:rPr>
      </w:pPr>
      <w:r w:rsidRPr="001E0FBE">
        <w:rPr>
          <w:i/>
          <w:lang w:val="fr-FR"/>
        </w:rPr>
        <w:t>Rappelant</w:t>
      </w:r>
      <w:r w:rsidRPr="001E0FBE">
        <w:rPr>
          <w:lang w:val="fr-FR"/>
        </w:rPr>
        <w:t xml:space="preserve"> ses décisions III/1</w:t>
      </w:r>
      <w:r w:rsidRPr="00286419">
        <w:rPr>
          <w:rStyle w:val="FootnoteReference"/>
        </w:rPr>
        <w:footnoteReference w:id="2"/>
      </w:r>
      <w:r w:rsidRPr="001E0FBE">
        <w:rPr>
          <w:lang w:val="fr-FR"/>
        </w:rPr>
        <w:t>, IV/1</w:t>
      </w:r>
      <w:r w:rsidRPr="00286419">
        <w:rPr>
          <w:rStyle w:val="FootnoteReference"/>
        </w:rPr>
        <w:footnoteReference w:id="3"/>
      </w:r>
      <w:r w:rsidRPr="001E0FBE">
        <w:rPr>
          <w:lang w:val="fr-FR"/>
        </w:rPr>
        <w:t xml:space="preserve"> et V/3</w:t>
      </w:r>
      <w:r w:rsidRPr="00286419">
        <w:rPr>
          <w:rStyle w:val="FootnoteReference"/>
        </w:rPr>
        <w:footnoteReference w:id="4"/>
      </w:r>
      <w:r>
        <w:t xml:space="preserve"> </w:t>
      </w:r>
      <w:r w:rsidRPr="001E0FBE">
        <w:rPr>
          <w:lang w:val="fr-FR"/>
        </w:rPr>
        <w:t>sur l</w:t>
      </w:r>
      <w:r>
        <w:rPr>
          <w:lang w:val="fr-FR"/>
        </w:rPr>
        <w:t>’</w:t>
      </w:r>
      <w:r w:rsidRPr="001E0FBE">
        <w:rPr>
          <w:lang w:val="fr-FR"/>
        </w:rPr>
        <w:t>examen de l</w:t>
      </w:r>
      <w:r>
        <w:rPr>
          <w:lang w:val="fr-FR"/>
        </w:rPr>
        <w:t>’</w:t>
      </w:r>
      <w:r w:rsidRPr="001E0FBE">
        <w:rPr>
          <w:lang w:val="fr-FR"/>
        </w:rPr>
        <w:t>application</w:t>
      </w:r>
      <w:r>
        <w:rPr>
          <w:lang w:val="fr-FR"/>
        </w:rPr>
        <w:t>,</w:t>
      </w:r>
      <w:r w:rsidRPr="001E0FBE">
        <w:rPr>
          <w:lang w:val="fr-FR"/>
        </w:rPr>
        <w:t xml:space="preserve"> et ses décisions</w:t>
      </w:r>
      <w:r>
        <w:rPr>
          <w:lang w:val="fr-FR"/>
        </w:rPr>
        <w:t> </w:t>
      </w:r>
      <w:r w:rsidRPr="001E0FBE">
        <w:rPr>
          <w:lang w:val="fr-FR"/>
        </w:rPr>
        <w:t>V/7-I/7</w:t>
      </w:r>
      <w:r w:rsidRPr="00286419">
        <w:rPr>
          <w:rStyle w:val="FootnoteReference"/>
        </w:rPr>
        <w:footnoteReference w:id="5"/>
      </w:r>
      <w:r w:rsidRPr="001E0FBE">
        <w:rPr>
          <w:lang w:val="fr-FR"/>
        </w:rPr>
        <w:t>, VI/1</w:t>
      </w:r>
      <w:r w:rsidRPr="00286419">
        <w:rPr>
          <w:rStyle w:val="FootnoteReference"/>
        </w:rPr>
        <w:footnoteReference w:id="6"/>
      </w:r>
      <w:r w:rsidRPr="00DE4DE5">
        <w:t xml:space="preserve"> </w:t>
      </w:r>
      <w:r w:rsidRPr="001E0FBE">
        <w:rPr>
          <w:lang w:val="fr-FR"/>
        </w:rPr>
        <w:t>et VII/1</w:t>
      </w:r>
      <w:r w:rsidRPr="00286419">
        <w:rPr>
          <w:rStyle w:val="FootnoteReference"/>
        </w:rPr>
        <w:footnoteReference w:id="7"/>
      </w:r>
      <w:r>
        <w:t xml:space="preserve"> </w:t>
      </w:r>
      <w:r w:rsidRPr="001E0FBE">
        <w:rPr>
          <w:lang w:val="fr-FR"/>
        </w:rPr>
        <w:t>sur l</w:t>
      </w:r>
      <w:r>
        <w:rPr>
          <w:lang w:val="fr-FR"/>
        </w:rPr>
        <w:t>’</w:t>
      </w:r>
      <w:r w:rsidRPr="001E0FBE">
        <w:rPr>
          <w:lang w:val="fr-FR"/>
        </w:rPr>
        <w:t>établissement de rapports et l</w:t>
      </w:r>
      <w:r>
        <w:rPr>
          <w:lang w:val="fr-FR"/>
        </w:rPr>
        <w:t>’</w:t>
      </w:r>
      <w:r w:rsidRPr="001E0FBE">
        <w:rPr>
          <w:lang w:val="fr-FR"/>
        </w:rPr>
        <w:t>examen de l</w:t>
      </w:r>
      <w:r>
        <w:rPr>
          <w:lang w:val="fr-FR"/>
        </w:rPr>
        <w:t>’</w:t>
      </w:r>
      <w:r w:rsidRPr="001E0FBE">
        <w:rPr>
          <w:lang w:val="fr-FR"/>
        </w:rPr>
        <w:t>application de la Convention,</w:t>
      </w:r>
    </w:p>
    <w:p w:rsidR="00DE4DE5" w:rsidRPr="001E0FBE" w:rsidRDefault="00DE4DE5" w:rsidP="00DE4DE5">
      <w:pPr>
        <w:pStyle w:val="SingleTxtG"/>
        <w:ind w:firstLine="567"/>
        <w:rPr>
          <w:lang w:val="fr-CA"/>
        </w:rPr>
      </w:pPr>
      <w:r w:rsidRPr="001E0FBE">
        <w:rPr>
          <w:i/>
          <w:lang w:val="fr-FR"/>
        </w:rPr>
        <w:t>Rappelant également</w:t>
      </w:r>
      <w:r w:rsidRPr="001E0FBE">
        <w:rPr>
          <w:lang w:val="fr-FR"/>
        </w:rPr>
        <w:t xml:space="preserve"> l</w:t>
      </w:r>
      <w:r>
        <w:rPr>
          <w:lang w:val="fr-FR"/>
        </w:rPr>
        <w:t>’</w:t>
      </w:r>
      <w:r w:rsidRPr="001E0FBE">
        <w:rPr>
          <w:lang w:val="fr-FR"/>
        </w:rPr>
        <w:t>article 14</w:t>
      </w:r>
      <w:r>
        <w:rPr>
          <w:lang w:val="fr-FR"/>
        </w:rPr>
        <w:t> </w:t>
      </w:r>
      <w:r w:rsidRPr="001E0FBE">
        <w:rPr>
          <w:i/>
          <w:iCs/>
          <w:lang w:val="fr-FR"/>
        </w:rPr>
        <w:t>bis</w:t>
      </w:r>
      <w:r w:rsidRPr="001E0FBE">
        <w:rPr>
          <w:lang w:val="fr-FR"/>
        </w:rPr>
        <w:t xml:space="preserve"> de la Convention sur l</w:t>
      </w:r>
      <w:r>
        <w:rPr>
          <w:lang w:val="fr-FR"/>
        </w:rPr>
        <w:t>’</w:t>
      </w:r>
      <w:r w:rsidRPr="001E0FBE">
        <w:rPr>
          <w:lang w:val="fr-FR"/>
        </w:rPr>
        <w:t>évaluation de l</w:t>
      </w:r>
      <w:r>
        <w:rPr>
          <w:lang w:val="fr-FR"/>
        </w:rPr>
        <w:t>’</w:t>
      </w:r>
      <w:r w:rsidRPr="001E0FBE">
        <w:rPr>
          <w:lang w:val="fr-FR"/>
        </w:rPr>
        <w:t>impact sur l</w:t>
      </w:r>
      <w:r>
        <w:rPr>
          <w:lang w:val="fr-FR"/>
        </w:rPr>
        <w:t>’</w:t>
      </w:r>
      <w:r w:rsidRPr="001E0FBE">
        <w:rPr>
          <w:lang w:val="fr-FR"/>
        </w:rPr>
        <w:t>environnement dans un contexte transfrontière, selon lequel les Parties sont tenues de faire rapport sur l</w:t>
      </w:r>
      <w:r>
        <w:rPr>
          <w:lang w:val="fr-FR"/>
        </w:rPr>
        <w:t>’</w:t>
      </w:r>
      <w:r w:rsidRPr="001E0FBE">
        <w:rPr>
          <w:lang w:val="fr-FR"/>
        </w:rPr>
        <w:t>application de la Convention,</w:t>
      </w:r>
    </w:p>
    <w:p w:rsidR="00DE4DE5" w:rsidRPr="001E0FBE" w:rsidRDefault="00DE4DE5" w:rsidP="00DE4DE5">
      <w:pPr>
        <w:pStyle w:val="SingleTxtG"/>
        <w:ind w:firstLine="567"/>
        <w:rPr>
          <w:lang w:val="fr-CA"/>
        </w:rPr>
      </w:pPr>
      <w:r w:rsidRPr="001E0FBE">
        <w:rPr>
          <w:i/>
          <w:lang w:val="fr-FR"/>
        </w:rPr>
        <w:t>Constatant une fois de plus</w:t>
      </w:r>
      <w:r w:rsidRPr="001E0FBE">
        <w:rPr>
          <w:lang w:val="fr-FR"/>
        </w:rPr>
        <w:t xml:space="preserve"> que les rapports réguliers de chaque Partie fournissent des informations importantes qui facilitent l</w:t>
      </w:r>
      <w:r>
        <w:rPr>
          <w:lang w:val="fr-FR"/>
        </w:rPr>
        <w:t>’</w:t>
      </w:r>
      <w:r w:rsidRPr="001E0FBE">
        <w:rPr>
          <w:lang w:val="fr-FR"/>
        </w:rPr>
        <w:t>examen du respect des dispositions de la Convention et contribuent par là même aux travaux du Comité d</w:t>
      </w:r>
      <w:r>
        <w:rPr>
          <w:lang w:val="fr-FR"/>
        </w:rPr>
        <w:t>’</w:t>
      </w:r>
      <w:r w:rsidRPr="001E0FBE">
        <w:rPr>
          <w:lang w:val="fr-FR"/>
        </w:rPr>
        <w:t>application,</w:t>
      </w:r>
    </w:p>
    <w:p w:rsidR="00DE4DE5" w:rsidRPr="001E0FBE" w:rsidRDefault="00DE4DE5" w:rsidP="00DE4DE5">
      <w:pPr>
        <w:pStyle w:val="SingleTxtG"/>
        <w:ind w:firstLine="567"/>
        <w:rPr>
          <w:iCs/>
          <w:lang w:val="fr-CA"/>
        </w:rPr>
      </w:pPr>
      <w:r w:rsidRPr="001E0FBE">
        <w:rPr>
          <w:i/>
          <w:lang w:val="fr-FR"/>
        </w:rPr>
        <w:t>Consciente</w:t>
      </w:r>
      <w:r w:rsidRPr="001E0FBE">
        <w:rPr>
          <w:lang w:val="fr-FR"/>
        </w:rPr>
        <w:t xml:space="preserve"> que les rapports établis par les Parties fournissent à d</w:t>
      </w:r>
      <w:r>
        <w:rPr>
          <w:lang w:val="fr-FR"/>
        </w:rPr>
        <w:t>’</w:t>
      </w:r>
      <w:r w:rsidRPr="001E0FBE">
        <w:rPr>
          <w:lang w:val="fr-FR"/>
        </w:rPr>
        <w:t>autres pays tant à l</w:t>
      </w:r>
      <w:r>
        <w:rPr>
          <w:lang w:val="fr-FR"/>
        </w:rPr>
        <w:t>’</w:t>
      </w:r>
      <w:r w:rsidRPr="001E0FBE">
        <w:rPr>
          <w:lang w:val="fr-FR"/>
        </w:rPr>
        <w:t>intérieur de la région de la Commission économique pour l</w:t>
      </w:r>
      <w:r>
        <w:rPr>
          <w:lang w:val="fr-FR"/>
        </w:rPr>
        <w:t>’</w:t>
      </w:r>
      <w:r w:rsidRPr="001E0FBE">
        <w:rPr>
          <w:lang w:val="fr-FR"/>
        </w:rPr>
        <w:t>Europe (CEE) qu</w:t>
      </w:r>
      <w:r>
        <w:rPr>
          <w:lang w:val="fr-FR"/>
        </w:rPr>
        <w:t>’</w:t>
      </w:r>
      <w:r w:rsidRPr="001E0FBE">
        <w:rPr>
          <w:lang w:val="fr-FR"/>
        </w:rPr>
        <w:t>au-delà des informations utiles qui appuient les efforts que ces pays déploient pour appliquer la Convention et y adhérer,</w:t>
      </w:r>
      <w:bookmarkStart w:id="2" w:name="_Hlk35349677"/>
      <w:bookmarkEnd w:id="2"/>
    </w:p>
    <w:p w:rsidR="00DE4DE5" w:rsidRPr="001E0FBE" w:rsidRDefault="00DE4DE5" w:rsidP="00DE4DE5">
      <w:pPr>
        <w:pStyle w:val="SingleTxtG"/>
        <w:ind w:firstLine="567"/>
        <w:rPr>
          <w:lang w:val="fr-CA"/>
        </w:rPr>
      </w:pPr>
      <w:r w:rsidRPr="001E0FBE">
        <w:rPr>
          <w:i/>
          <w:lang w:val="fr-FR"/>
        </w:rPr>
        <w:t>Ayant examiné</w:t>
      </w:r>
      <w:r w:rsidRPr="001E0FBE">
        <w:rPr>
          <w:lang w:val="fr-FR"/>
        </w:rPr>
        <w:t xml:space="preserve"> les rapports communiqués par les Parties en réponse au questionnaire sur l</w:t>
      </w:r>
      <w:r>
        <w:rPr>
          <w:lang w:val="fr-FR"/>
        </w:rPr>
        <w:t>’</w:t>
      </w:r>
      <w:r w:rsidRPr="001E0FBE">
        <w:rPr>
          <w:lang w:val="fr-FR"/>
        </w:rPr>
        <w:t>application de la Convention,</w:t>
      </w:r>
    </w:p>
    <w:p w:rsidR="00DE4DE5" w:rsidRPr="001E0FBE" w:rsidRDefault="00DE4DE5" w:rsidP="00DE4DE5">
      <w:pPr>
        <w:pStyle w:val="SingleTxtG"/>
        <w:ind w:firstLine="567"/>
        <w:rPr>
          <w:lang w:val="fr-CA"/>
        </w:rPr>
      </w:pPr>
      <w:r w:rsidRPr="001E0FBE">
        <w:rPr>
          <w:i/>
          <w:lang w:val="fr-FR"/>
        </w:rPr>
        <w:t>Soulignant avec force</w:t>
      </w:r>
      <w:r w:rsidRPr="001E0FBE">
        <w:rPr>
          <w:lang w:val="fr-FR"/>
        </w:rPr>
        <w:t xml:space="preserve"> qu</w:t>
      </w:r>
      <w:r>
        <w:rPr>
          <w:lang w:val="fr-FR"/>
        </w:rPr>
        <w:t>’</w:t>
      </w:r>
      <w:r w:rsidRPr="001E0FBE">
        <w:rPr>
          <w:lang w:val="fr-FR"/>
        </w:rPr>
        <w:t>il importe de soumettre en temps voulu des rapports nationaux de qualité,</w:t>
      </w:r>
    </w:p>
    <w:p w:rsidR="00DE4DE5" w:rsidRPr="001E0FBE" w:rsidRDefault="00DE4DE5" w:rsidP="00DE4DE5">
      <w:pPr>
        <w:pStyle w:val="SingleTxtG"/>
        <w:ind w:firstLine="567"/>
        <w:rPr>
          <w:lang w:val="fr-CA"/>
        </w:rPr>
      </w:pPr>
      <w:r w:rsidRPr="001E0FBE">
        <w:rPr>
          <w:i/>
          <w:lang w:val="fr-FR"/>
        </w:rPr>
        <w:t>Notant avec préoccupation</w:t>
      </w:r>
      <w:r w:rsidRPr="001E0FBE">
        <w:rPr>
          <w:lang w:val="fr-FR"/>
        </w:rPr>
        <w:t xml:space="preserve"> que les 23</w:t>
      </w:r>
      <w:r>
        <w:rPr>
          <w:lang w:val="fr-FR"/>
        </w:rPr>
        <w:t> </w:t>
      </w:r>
      <w:r w:rsidRPr="001E0FBE">
        <w:rPr>
          <w:lang w:val="fr-FR"/>
        </w:rPr>
        <w:t xml:space="preserve">États Parties dont la liste suit </w:t>
      </w:r>
      <w:r>
        <w:rPr>
          <w:lang w:val="fr-FR"/>
        </w:rPr>
        <w:t>− </w:t>
      </w:r>
      <w:r w:rsidRPr="001E0FBE">
        <w:rPr>
          <w:lang w:val="fr-FR"/>
        </w:rPr>
        <w:t>qui étaient parties à la Convention pendant la période considérée</w:t>
      </w:r>
      <w:r>
        <w:rPr>
          <w:lang w:val="fr-FR"/>
        </w:rPr>
        <w:t> −</w:t>
      </w:r>
      <w:r w:rsidRPr="001E0FBE">
        <w:rPr>
          <w:lang w:val="fr-FR"/>
        </w:rPr>
        <w:t>ont répondu tardivement au questionnaire </w:t>
      </w:r>
      <w:r w:rsidRPr="004F4C18">
        <w:rPr>
          <w:lang w:val="fr-FR"/>
        </w:rPr>
        <w:t>: Allemagne, Azerbaïdjan, Bélarus, Bosnie-Herzégovine, Chypre, Danemark, Espagne, Finlande, France, Grèce, Irlande, Italie, Kazakhstan, Lettonie, Liechtenstein, Luxembourg, Macédoine du Nord, Monténégro, Pays-Bas, Portugal, Serbie, Slovénie et Ukraine,</w:t>
      </w:r>
    </w:p>
    <w:p w:rsidR="00DE4DE5" w:rsidRPr="001E0FBE" w:rsidRDefault="00DE4DE5" w:rsidP="00DE4DE5">
      <w:pPr>
        <w:pStyle w:val="SingleTxtG"/>
        <w:ind w:firstLine="567"/>
        <w:rPr>
          <w:lang w:val="fr-CA"/>
        </w:rPr>
      </w:pPr>
      <w:r w:rsidRPr="004F4C18">
        <w:rPr>
          <w:iCs/>
          <w:lang w:val="fr-FR"/>
        </w:rPr>
        <w:t>[</w:t>
      </w:r>
      <w:r w:rsidRPr="001E0FBE">
        <w:rPr>
          <w:i/>
          <w:lang w:val="fr-FR"/>
        </w:rPr>
        <w:t xml:space="preserve">Observant </w:t>
      </w:r>
      <w:r w:rsidRPr="001E0FBE">
        <w:rPr>
          <w:lang w:val="fr-FR"/>
        </w:rPr>
        <w:t>que l</w:t>
      </w:r>
      <w:r>
        <w:rPr>
          <w:lang w:val="fr-FR"/>
        </w:rPr>
        <w:t>’</w:t>
      </w:r>
      <w:r w:rsidRPr="001E0FBE">
        <w:rPr>
          <w:lang w:val="fr-FR"/>
        </w:rPr>
        <w:t>Union européenne, bien que Partie à la Convention, a jusqu</w:t>
      </w:r>
      <w:r>
        <w:rPr>
          <w:lang w:val="fr-FR"/>
        </w:rPr>
        <w:t>’</w:t>
      </w:r>
      <w:r w:rsidRPr="001E0FBE">
        <w:rPr>
          <w:lang w:val="fr-FR"/>
        </w:rPr>
        <w:t>à présent estimé, au vu de son statut d</w:t>
      </w:r>
      <w:r>
        <w:rPr>
          <w:lang w:val="fr-FR"/>
        </w:rPr>
        <w:t>’</w:t>
      </w:r>
      <w:r w:rsidRPr="001E0FBE">
        <w:rPr>
          <w:lang w:val="fr-FR"/>
        </w:rPr>
        <w:t>organisation d</w:t>
      </w:r>
      <w:r>
        <w:rPr>
          <w:lang w:val="fr-FR"/>
        </w:rPr>
        <w:t>’</w:t>
      </w:r>
      <w:r w:rsidRPr="001E0FBE">
        <w:rPr>
          <w:lang w:val="fr-FR"/>
        </w:rPr>
        <w:t>intégration économique régionale, qu</w:t>
      </w:r>
      <w:r>
        <w:rPr>
          <w:lang w:val="fr-FR"/>
        </w:rPr>
        <w:t>’</w:t>
      </w:r>
      <w:r w:rsidRPr="001E0FBE">
        <w:rPr>
          <w:lang w:val="fr-FR"/>
        </w:rPr>
        <w:t>il n</w:t>
      </w:r>
      <w:r>
        <w:rPr>
          <w:lang w:val="fr-FR"/>
        </w:rPr>
        <w:t>’</w:t>
      </w:r>
      <w:r w:rsidRPr="001E0FBE">
        <w:rPr>
          <w:lang w:val="fr-FR"/>
        </w:rPr>
        <w:t>y avait pas lieu de remplir le questionnaire et de le renvoyer et n</w:t>
      </w:r>
      <w:r>
        <w:rPr>
          <w:lang w:val="fr-FR"/>
        </w:rPr>
        <w:t>’</w:t>
      </w:r>
      <w:r w:rsidRPr="001E0FBE">
        <w:rPr>
          <w:lang w:val="fr-FR"/>
        </w:rPr>
        <w:t>a fourni au lieu de cela que des informations actualisées concernant sa législation pertinente</w:t>
      </w:r>
      <w:r>
        <w:rPr>
          <w:lang w:val="fr-FR"/>
        </w:rPr>
        <w:t>,]</w:t>
      </w:r>
    </w:p>
    <w:p w:rsidR="00DE4DE5" w:rsidRPr="001E0FBE" w:rsidRDefault="00DE4DE5" w:rsidP="00DE4DE5">
      <w:pPr>
        <w:pStyle w:val="SingleTxtG"/>
        <w:ind w:firstLine="567"/>
        <w:rPr>
          <w:lang w:val="fr-CA"/>
        </w:rPr>
      </w:pPr>
      <w:r w:rsidRPr="001E0FBE">
        <w:rPr>
          <w:i/>
          <w:lang w:val="fr-FR"/>
        </w:rPr>
        <w:t>Constatant avec satisfaction</w:t>
      </w:r>
      <w:r w:rsidRPr="001E0FBE">
        <w:rPr>
          <w:lang w:val="fr-FR"/>
        </w:rPr>
        <w:t xml:space="preserve"> que la Géorgie, État </w:t>
      </w:r>
      <w:proofErr w:type="gramStart"/>
      <w:r w:rsidRPr="001E0FBE">
        <w:rPr>
          <w:lang w:val="fr-FR"/>
        </w:rPr>
        <w:t>non partie</w:t>
      </w:r>
      <w:proofErr w:type="gramEnd"/>
      <w:r w:rsidRPr="001E0FBE">
        <w:rPr>
          <w:lang w:val="fr-FR"/>
        </w:rPr>
        <w:t xml:space="preserve"> à la Convention, a néanmoins répondu au questionnaire,</w:t>
      </w:r>
    </w:p>
    <w:p w:rsidR="00DE4DE5" w:rsidRPr="001E0FBE" w:rsidRDefault="00DE4DE5" w:rsidP="00DE4DE5">
      <w:pPr>
        <w:pStyle w:val="SingleTxtG"/>
        <w:ind w:firstLine="567"/>
        <w:rPr>
          <w:lang w:val="fr-CA"/>
        </w:rPr>
      </w:pPr>
      <w:r w:rsidRPr="001E0FBE">
        <w:rPr>
          <w:lang w:val="fr-FR"/>
        </w:rPr>
        <w:t>1.</w:t>
      </w:r>
      <w:r w:rsidRPr="001E0FBE">
        <w:rPr>
          <w:lang w:val="fr-FR"/>
        </w:rPr>
        <w:tab/>
      </w:r>
      <w:r w:rsidRPr="001E0FBE">
        <w:rPr>
          <w:i/>
          <w:lang w:val="fr-FR"/>
        </w:rPr>
        <w:t>Accueille avec intérêt</w:t>
      </w:r>
      <w:r w:rsidRPr="001E0FBE">
        <w:rPr>
          <w:lang w:val="fr-FR"/>
        </w:rPr>
        <w:t xml:space="preserve"> les rapports soumis par les Parties concernant l</w:t>
      </w:r>
      <w:r>
        <w:rPr>
          <w:lang w:val="fr-FR"/>
        </w:rPr>
        <w:t>’</w:t>
      </w:r>
      <w:r w:rsidRPr="001E0FBE">
        <w:rPr>
          <w:lang w:val="fr-FR"/>
        </w:rPr>
        <w:t>application de la Convention au cours de la période</w:t>
      </w:r>
      <w:r w:rsidR="004F4C18">
        <w:rPr>
          <w:lang w:val="fr-FR"/>
        </w:rPr>
        <w:t xml:space="preserve"> </w:t>
      </w:r>
      <w:r w:rsidRPr="001E0FBE">
        <w:rPr>
          <w:lang w:val="fr-FR"/>
        </w:rPr>
        <w:t>2016-2018, qui sont disponibles sur le site Web de la Convention</w:t>
      </w:r>
      <w:r>
        <w:rPr>
          <w:lang w:val="fr-FR"/>
        </w:rPr>
        <w:t> </w:t>
      </w:r>
      <w:r w:rsidRPr="001E0FBE">
        <w:rPr>
          <w:lang w:val="fr-FR"/>
        </w:rPr>
        <w:t>;</w:t>
      </w:r>
    </w:p>
    <w:p w:rsidR="00DE4DE5" w:rsidRPr="001E0FBE" w:rsidRDefault="00DE4DE5" w:rsidP="00DE4DE5">
      <w:pPr>
        <w:pStyle w:val="SingleTxtG"/>
        <w:ind w:firstLine="567"/>
        <w:rPr>
          <w:lang w:val="fr-CA"/>
        </w:rPr>
      </w:pPr>
      <w:r w:rsidRPr="001E0FBE">
        <w:rPr>
          <w:lang w:val="fr-FR"/>
        </w:rPr>
        <w:t>2.</w:t>
      </w:r>
      <w:r w:rsidRPr="001E0FBE">
        <w:rPr>
          <w:lang w:val="fr-FR"/>
        </w:rPr>
        <w:tab/>
      </w:r>
      <w:r w:rsidRPr="001E0FBE">
        <w:rPr>
          <w:i/>
          <w:lang w:val="fr-FR"/>
        </w:rPr>
        <w:t>Adopte</w:t>
      </w:r>
      <w:r w:rsidRPr="001E0FBE">
        <w:rPr>
          <w:lang w:val="fr-FR"/>
        </w:rPr>
        <w:t xml:space="preserve"> le </w:t>
      </w:r>
      <w:r>
        <w:rPr>
          <w:lang w:val="fr-FR"/>
        </w:rPr>
        <w:t xml:space="preserve">rapport sur le </w:t>
      </w:r>
      <w:r w:rsidRPr="001E0FBE">
        <w:rPr>
          <w:lang w:val="fr-FR"/>
        </w:rPr>
        <w:t>sixième examen de l</w:t>
      </w:r>
      <w:r>
        <w:rPr>
          <w:lang w:val="fr-FR"/>
        </w:rPr>
        <w:t>’</w:t>
      </w:r>
      <w:r w:rsidRPr="001E0FBE">
        <w:rPr>
          <w:lang w:val="fr-FR"/>
        </w:rPr>
        <w:t>application de la Convention (ECE/MP.EIA/2020/8) et demande au secrétariat de prendre les dispositions nécessaires pour qu</w:t>
      </w:r>
      <w:r>
        <w:rPr>
          <w:lang w:val="fr-FR"/>
        </w:rPr>
        <w:t>’</w:t>
      </w:r>
      <w:r w:rsidRPr="001E0FBE">
        <w:rPr>
          <w:lang w:val="fr-FR"/>
        </w:rPr>
        <w:t>il soit publié sous forme électronique dans les trois langues officielles de la CEE</w:t>
      </w:r>
      <w:r>
        <w:rPr>
          <w:lang w:val="fr-FR"/>
        </w:rPr>
        <w:t> </w:t>
      </w:r>
      <w:r w:rsidRPr="001E0FBE">
        <w:rPr>
          <w:lang w:val="fr-FR"/>
        </w:rPr>
        <w:t>;</w:t>
      </w:r>
    </w:p>
    <w:p w:rsidR="00DE4DE5" w:rsidRPr="001E0FBE" w:rsidRDefault="00DE4DE5" w:rsidP="00DE4DE5">
      <w:pPr>
        <w:pStyle w:val="SingleTxtG"/>
        <w:ind w:firstLine="567"/>
        <w:rPr>
          <w:lang w:val="fr-CA"/>
        </w:rPr>
      </w:pPr>
      <w:r w:rsidRPr="001E0FBE">
        <w:rPr>
          <w:lang w:val="fr-FR"/>
        </w:rPr>
        <w:t>3.</w:t>
      </w:r>
      <w:r w:rsidRPr="001E0FBE">
        <w:rPr>
          <w:lang w:val="fr-FR"/>
        </w:rPr>
        <w:tab/>
      </w:r>
      <w:r w:rsidRPr="001E0FBE">
        <w:rPr>
          <w:i/>
          <w:lang w:val="fr-FR"/>
        </w:rPr>
        <w:t>Prend note</w:t>
      </w:r>
      <w:r w:rsidRPr="001E0FBE">
        <w:rPr>
          <w:lang w:val="fr-FR"/>
        </w:rPr>
        <w:t xml:space="preserve"> des conclusions figurant dans le </w:t>
      </w:r>
      <w:r>
        <w:rPr>
          <w:lang w:val="fr-FR"/>
        </w:rPr>
        <w:t xml:space="preserve">rapport sur le </w:t>
      </w:r>
      <w:r w:rsidRPr="001E0FBE">
        <w:rPr>
          <w:lang w:val="fr-FR"/>
        </w:rPr>
        <w:t>sixième examen de l</w:t>
      </w:r>
      <w:r>
        <w:rPr>
          <w:lang w:val="fr-FR"/>
        </w:rPr>
        <w:t>’</w:t>
      </w:r>
      <w:r w:rsidRPr="001E0FBE">
        <w:rPr>
          <w:lang w:val="fr-FR"/>
        </w:rPr>
        <w:t>application, notamment des faiblesses ou des insuffisances éventuelles ci-après</w:t>
      </w:r>
      <w:r>
        <w:rPr>
          <w:lang w:val="fr-FR"/>
        </w:rPr>
        <w:t xml:space="preserve"> </w:t>
      </w:r>
      <w:r w:rsidRPr="001E0FBE">
        <w:rPr>
          <w:lang w:val="fr-FR"/>
        </w:rPr>
        <w:t>dans l</w:t>
      </w:r>
      <w:r>
        <w:rPr>
          <w:lang w:val="fr-FR"/>
        </w:rPr>
        <w:t>’</w:t>
      </w:r>
      <w:r w:rsidRPr="001E0FBE">
        <w:rPr>
          <w:lang w:val="fr-FR"/>
        </w:rPr>
        <w:t>application de la Convention par les Parties :</w:t>
      </w:r>
    </w:p>
    <w:p w:rsidR="00DE4DE5" w:rsidRPr="001E0FBE" w:rsidRDefault="00DE4DE5" w:rsidP="00DE4DE5">
      <w:pPr>
        <w:pStyle w:val="SingleTxtG"/>
        <w:ind w:firstLine="567"/>
        <w:rPr>
          <w:lang w:val="fr-CA"/>
        </w:rPr>
      </w:pPr>
      <w:bookmarkStart w:id="3" w:name="_GoBack"/>
      <w:bookmarkEnd w:id="3"/>
      <w:r w:rsidRPr="001E0FBE">
        <w:rPr>
          <w:lang w:val="fr-FR"/>
        </w:rPr>
        <w:lastRenderedPageBreak/>
        <w:t>a)</w:t>
      </w:r>
      <w:r w:rsidRPr="001E0FBE">
        <w:rPr>
          <w:lang w:val="fr-FR"/>
        </w:rPr>
        <w:tab/>
        <w:t>Les définitions de notions fondamentales de la Convention telles que l</w:t>
      </w:r>
      <w:proofErr w:type="gramStart"/>
      <w:r>
        <w:rPr>
          <w:lang w:val="fr-FR"/>
        </w:rPr>
        <w:t>’</w:t>
      </w:r>
      <w:r w:rsidRPr="001E0FBE">
        <w:rPr>
          <w:lang w:val="fr-FR"/>
        </w:rPr>
        <w:t>«</w:t>
      </w:r>
      <w:proofErr w:type="gramEnd"/>
      <w:r>
        <w:rPr>
          <w:lang w:val="fr-FR"/>
        </w:rPr>
        <w:t> </w:t>
      </w:r>
      <w:r w:rsidRPr="001E0FBE">
        <w:rPr>
          <w:lang w:val="fr-FR"/>
        </w:rPr>
        <w:t>impact</w:t>
      </w:r>
      <w:r>
        <w:rPr>
          <w:lang w:val="fr-FR"/>
        </w:rPr>
        <w:t> </w:t>
      </w:r>
      <w:r w:rsidRPr="001E0FBE">
        <w:rPr>
          <w:lang w:val="fr-FR"/>
        </w:rPr>
        <w:t>», l</w:t>
      </w:r>
      <w:r>
        <w:rPr>
          <w:lang w:val="fr-FR"/>
        </w:rPr>
        <w:t>’</w:t>
      </w:r>
      <w:r w:rsidRPr="001E0FBE">
        <w:rPr>
          <w:lang w:val="fr-FR"/>
        </w:rPr>
        <w:t>«</w:t>
      </w:r>
      <w:r>
        <w:rPr>
          <w:lang w:val="fr-FR"/>
        </w:rPr>
        <w:t> </w:t>
      </w:r>
      <w:r w:rsidRPr="001E0FBE">
        <w:rPr>
          <w:lang w:val="fr-FR"/>
        </w:rPr>
        <w:t>impact transfrontière</w:t>
      </w:r>
      <w:r>
        <w:rPr>
          <w:lang w:val="fr-FR"/>
        </w:rPr>
        <w:t> </w:t>
      </w:r>
      <w:r w:rsidRPr="001E0FBE">
        <w:rPr>
          <w:lang w:val="fr-FR"/>
        </w:rPr>
        <w:t xml:space="preserve">» et </w:t>
      </w:r>
      <w:r w:rsidRPr="00D84158">
        <w:rPr>
          <w:lang w:val="fr-FR"/>
        </w:rPr>
        <w:t>l</w:t>
      </w:r>
      <w:r w:rsidRPr="00286419">
        <w:rPr>
          <w:lang w:val="fr-FR"/>
        </w:rPr>
        <w:t>e</w:t>
      </w:r>
      <w:r w:rsidRPr="00D84158">
        <w:rPr>
          <w:lang w:val="fr-FR"/>
        </w:rPr>
        <w:t xml:space="preserve"> « </w:t>
      </w:r>
      <w:r w:rsidRPr="00286419">
        <w:rPr>
          <w:lang w:val="fr-FR"/>
        </w:rPr>
        <w:t>projet visant à modifier sensiblement une activité</w:t>
      </w:r>
      <w:r>
        <w:rPr>
          <w:lang w:val="fr-FR"/>
        </w:rPr>
        <w:t> </w:t>
      </w:r>
      <w:r w:rsidRPr="001E0FBE">
        <w:rPr>
          <w:lang w:val="fr-FR"/>
        </w:rPr>
        <w:t>», tout comme les approches suivies à cet égard, diffèrent selon les Parties, quelques-unes s</w:t>
      </w:r>
      <w:r>
        <w:rPr>
          <w:lang w:val="fr-FR"/>
        </w:rPr>
        <w:t>’</w:t>
      </w:r>
      <w:r w:rsidRPr="001E0FBE">
        <w:rPr>
          <w:lang w:val="fr-FR"/>
        </w:rPr>
        <w:t>abstenant même de définir certaines de ces expressions dans leur législation. Cela peut poser des problèmes, d</w:t>
      </w:r>
      <w:r>
        <w:rPr>
          <w:lang w:val="fr-FR"/>
        </w:rPr>
        <w:t>’</w:t>
      </w:r>
      <w:r w:rsidRPr="001E0FBE">
        <w:rPr>
          <w:lang w:val="fr-FR"/>
        </w:rPr>
        <w:t>autant qu</w:t>
      </w:r>
      <w:r>
        <w:rPr>
          <w:lang w:val="fr-FR"/>
        </w:rPr>
        <w:t>’</w:t>
      </w:r>
      <w:r w:rsidRPr="001E0FBE">
        <w:rPr>
          <w:lang w:val="fr-FR"/>
        </w:rPr>
        <w:t>il risque d</w:t>
      </w:r>
      <w:r>
        <w:rPr>
          <w:lang w:val="fr-FR"/>
        </w:rPr>
        <w:t>’</w:t>
      </w:r>
      <w:r w:rsidRPr="001E0FBE">
        <w:rPr>
          <w:lang w:val="fr-FR"/>
        </w:rPr>
        <w:t>être difficile de déterminer quelles activités proposées entrent dans le champ d</w:t>
      </w:r>
      <w:r>
        <w:rPr>
          <w:lang w:val="fr-FR"/>
        </w:rPr>
        <w:t>’</w:t>
      </w:r>
      <w:r w:rsidRPr="001E0FBE">
        <w:rPr>
          <w:lang w:val="fr-FR"/>
        </w:rPr>
        <w:t>application de la Convention (art. 1 et 6)</w:t>
      </w:r>
      <w:r>
        <w:rPr>
          <w:lang w:val="fr-FR"/>
        </w:rPr>
        <w:t> </w:t>
      </w:r>
      <w:r w:rsidRPr="001E0FBE">
        <w:rPr>
          <w:lang w:val="fr-FR"/>
        </w:rPr>
        <w:t>;</w:t>
      </w:r>
    </w:p>
    <w:p w:rsidR="00DE4DE5" w:rsidRPr="001E0FBE" w:rsidRDefault="00DE4DE5" w:rsidP="00DE4DE5">
      <w:pPr>
        <w:pStyle w:val="SingleTxtG"/>
        <w:ind w:firstLine="567"/>
        <w:rPr>
          <w:lang w:val="fr-CA"/>
        </w:rPr>
      </w:pPr>
      <w:r w:rsidRPr="001E0FBE">
        <w:rPr>
          <w:lang w:val="fr-FR"/>
        </w:rPr>
        <w:t>b)</w:t>
      </w:r>
      <w:r w:rsidRPr="001E0FBE">
        <w:rPr>
          <w:lang w:val="fr-FR"/>
        </w:rPr>
        <w:tab/>
        <w:t>Un peu plus de la moitié des Parties ont pris des dispositions qui rendent obligatoires les consultations transfrontières avec les autorités des Parties touchées, conformément à l</w:t>
      </w:r>
      <w:r>
        <w:rPr>
          <w:lang w:val="fr-FR"/>
        </w:rPr>
        <w:t>’</w:t>
      </w:r>
      <w:r w:rsidRPr="001E0FBE">
        <w:rPr>
          <w:lang w:val="fr-FR"/>
        </w:rPr>
        <w:t>article 5, tandis que neuf Parties ne prévoient pas de dispositions à cet égard dans leur législation</w:t>
      </w:r>
      <w:r>
        <w:rPr>
          <w:lang w:val="fr-FR"/>
        </w:rPr>
        <w:t> </w:t>
      </w:r>
      <w:r w:rsidRPr="001E0FBE">
        <w:rPr>
          <w:lang w:val="fr-FR"/>
        </w:rPr>
        <w:t>;</w:t>
      </w:r>
    </w:p>
    <w:p w:rsidR="00DE4DE5" w:rsidRPr="001E0FBE" w:rsidRDefault="00DE4DE5" w:rsidP="00DE4DE5">
      <w:pPr>
        <w:pStyle w:val="SingleTxtG"/>
        <w:ind w:firstLine="567"/>
        <w:rPr>
          <w:lang w:val="fr-CA"/>
        </w:rPr>
      </w:pPr>
      <w:r w:rsidRPr="001E0FBE">
        <w:rPr>
          <w:lang w:val="fr-FR"/>
        </w:rPr>
        <w:t>c)</w:t>
      </w:r>
      <w:r w:rsidRPr="001E0FBE">
        <w:rPr>
          <w:lang w:val="fr-FR"/>
        </w:rPr>
        <w:tab/>
        <w:t>Une minorité seulement de Parties prévoient expressément dans leur législation le moyen de garantir l</w:t>
      </w:r>
      <w:r>
        <w:rPr>
          <w:lang w:val="fr-FR"/>
        </w:rPr>
        <w:t>’</w:t>
      </w:r>
      <w:r w:rsidRPr="001E0FBE">
        <w:rPr>
          <w:lang w:val="fr-FR"/>
        </w:rPr>
        <w:t>application du paragraphe 3 de l</w:t>
      </w:r>
      <w:r>
        <w:rPr>
          <w:lang w:val="fr-FR"/>
        </w:rPr>
        <w:t>’</w:t>
      </w:r>
      <w:r w:rsidRPr="001E0FBE">
        <w:rPr>
          <w:lang w:val="fr-FR"/>
        </w:rPr>
        <w:t xml:space="preserve">article 6, en portant à la connaissance des Parties concernées les </w:t>
      </w:r>
      <w:r w:rsidRPr="001E0FBE">
        <w:rPr>
          <w:iCs/>
          <w:lang w:val="fr-FR"/>
        </w:rPr>
        <w:t>informations complémentaires</w:t>
      </w:r>
      <w:r w:rsidRPr="001E0FBE">
        <w:rPr>
          <w:i/>
          <w:iCs/>
          <w:lang w:val="fr-FR"/>
        </w:rPr>
        <w:t xml:space="preserve"> </w:t>
      </w:r>
      <w:r w:rsidRPr="001E0FBE">
        <w:rPr>
          <w:lang w:val="fr-FR"/>
        </w:rPr>
        <w:t>qui peuvent entraîner des consultations et une nouvelle décision avant que les travaux prévus au titre d</w:t>
      </w:r>
      <w:r>
        <w:rPr>
          <w:lang w:val="fr-FR"/>
        </w:rPr>
        <w:t>’</w:t>
      </w:r>
      <w:r w:rsidRPr="001E0FBE">
        <w:rPr>
          <w:lang w:val="fr-FR"/>
        </w:rPr>
        <w:t>une activité ne débutent</w:t>
      </w:r>
      <w:r>
        <w:rPr>
          <w:lang w:val="fr-FR"/>
        </w:rPr>
        <w:t> </w:t>
      </w:r>
      <w:r w:rsidRPr="001E0FBE">
        <w:rPr>
          <w:lang w:val="fr-FR"/>
        </w:rPr>
        <w:t>;</w:t>
      </w:r>
    </w:p>
    <w:p w:rsidR="00DE4DE5" w:rsidRPr="001E0FBE" w:rsidRDefault="00DE4DE5" w:rsidP="00DE4DE5">
      <w:pPr>
        <w:pStyle w:val="SingleTxtG"/>
        <w:ind w:firstLine="567"/>
        <w:rPr>
          <w:lang w:val="fr-CA"/>
        </w:rPr>
      </w:pPr>
      <w:r w:rsidRPr="001E0FBE">
        <w:rPr>
          <w:lang w:val="fr-FR"/>
        </w:rPr>
        <w:t>d)</w:t>
      </w:r>
      <w:r w:rsidRPr="001E0FBE">
        <w:rPr>
          <w:lang w:val="fr-FR"/>
        </w:rPr>
        <w:tab/>
        <w:t>Il n</w:t>
      </w:r>
      <w:r>
        <w:rPr>
          <w:lang w:val="fr-FR"/>
        </w:rPr>
        <w:t>’</w:t>
      </w:r>
      <w:r w:rsidRPr="001E0FBE">
        <w:rPr>
          <w:lang w:val="fr-FR"/>
        </w:rPr>
        <w:t>existe que des exemples sommaires d</w:t>
      </w:r>
      <w:r>
        <w:rPr>
          <w:lang w:val="fr-FR"/>
        </w:rPr>
        <w:t>’</w:t>
      </w:r>
      <w:r w:rsidRPr="001E0FBE">
        <w:rPr>
          <w:lang w:val="fr-FR"/>
        </w:rPr>
        <w:t>analyses a</w:t>
      </w:r>
      <w:r w:rsidR="004F4C18">
        <w:rPr>
          <w:lang w:val="fr-FR"/>
        </w:rPr>
        <w:t> </w:t>
      </w:r>
      <w:r w:rsidRPr="001E0FBE">
        <w:rPr>
          <w:lang w:val="fr-FR"/>
        </w:rPr>
        <w:t>posteriori menées en vertu de l</w:t>
      </w:r>
      <w:r>
        <w:rPr>
          <w:lang w:val="fr-FR"/>
        </w:rPr>
        <w:t>’</w:t>
      </w:r>
      <w:r w:rsidRPr="001E0FBE">
        <w:rPr>
          <w:lang w:val="fr-FR"/>
        </w:rPr>
        <w:t>article 7, et 11</w:t>
      </w:r>
      <w:r>
        <w:rPr>
          <w:lang w:val="fr-FR"/>
        </w:rPr>
        <w:t> </w:t>
      </w:r>
      <w:r w:rsidRPr="001E0FBE">
        <w:rPr>
          <w:lang w:val="fr-FR"/>
        </w:rPr>
        <w:t>Parties n</w:t>
      </w:r>
      <w:r>
        <w:rPr>
          <w:lang w:val="fr-FR"/>
        </w:rPr>
        <w:t>’</w:t>
      </w:r>
      <w:r w:rsidRPr="001E0FBE">
        <w:rPr>
          <w:lang w:val="fr-FR"/>
        </w:rPr>
        <w:t>ont dans leur législation aucune disposition explicite concernant l</w:t>
      </w:r>
      <w:r>
        <w:rPr>
          <w:lang w:val="fr-FR"/>
        </w:rPr>
        <w:t>’</w:t>
      </w:r>
      <w:r w:rsidRPr="001E0FBE">
        <w:rPr>
          <w:lang w:val="fr-FR"/>
        </w:rPr>
        <w:t>application de cet article</w:t>
      </w:r>
      <w:r>
        <w:rPr>
          <w:lang w:val="fr-FR"/>
        </w:rPr>
        <w:t> </w:t>
      </w:r>
      <w:r w:rsidRPr="001E0FBE">
        <w:rPr>
          <w:lang w:val="fr-FR"/>
        </w:rPr>
        <w:t>;</w:t>
      </w:r>
    </w:p>
    <w:p w:rsidR="00DE4DE5" w:rsidRPr="001E0FBE" w:rsidRDefault="00DE4DE5" w:rsidP="00DE4DE5">
      <w:pPr>
        <w:pStyle w:val="SingleTxtG"/>
        <w:ind w:firstLine="567"/>
        <w:rPr>
          <w:lang w:val="fr-CA"/>
        </w:rPr>
      </w:pPr>
      <w:r w:rsidRPr="001E0FBE">
        <w:rPr>
          <w:lang w:val="fr-FR"/>
        </w:rPr>
        <w:t>e)</w:t>
      </w:r>
      <w:r w:rsidRPr="001E0FBE">
        <w:rPr>
          <w:lang w:val="fr-FR"/>
        </w:rPr>
        <w:tab/>
        <w:t>Les pratiques divergent pour ce qui est de la traduction des documents destinés aux Parties touchées. Les Parties font part</w:t>
      </w:r>
      <w:r>
        <w:rPr>
          <w:lang w:val="fr-FR"/>
        </w:rPr>
        <w:t xml:space="preserve"> </w:t>
      </w:r>
      <w:r w:rsidRPr="001E0FBE">
        <w:rPr>
          <w:lang w:val="fr-FR"/>
        </w:rPr>
        <w:t xml:space="preserve">de plusieurs difficultés et préoccupations au sujet de telles pratiques, concernant notamment la qualité des traductions et la prise en compte des délais de traduction dans les calendriers à prévoir pour les </w:t>
      </w:r>
      <w:proofErr w:type="gramStart"/>
      <w:r w:rsidRPr="001E0FBE">
        <w:rPr>
          <w:lang w:val="fr-FR"/>
        </w:rPr>
        <w:t>consultations</w:t>
      </w:r>
      <w:proofErr w:type="gramEnd"/>
      <w:r w:rsidRPr="001E0FBE">
        <w:rPr>
          <w:lang w:val="fr-FR"/>
        </w:rPr>
        <w:t xml:space="preserve"> et la participation du public</w:t>
      </w:r>
      <w:r>
        <w:rPr>
          <w:lang w:val="fr-FR"/>
        </w:rPr>
        <w:t> </w:t>
      </w:r>
      <w:r w:rsidRPr="001E0FBE">
        <w:rPr>
          <w:lang w:val="fr-FR"/>
        </w:rPr>
        <w:t>;</w:t>
      </w:r>
    </w:p>
    <w:p w:rsidR="00DE4DE5" w:rsidRPr="001E0FBE" w:rsidRDefault="00DE4DE5" w:rsidP="00DE4DE5">
      <w:pPr>
        <w:pStyle w:val="SingleTxtG"/>
        <w:ind w:firstLine="567"/>
        <w:rPr>
          <w:lang w:val="fr-CA"/>
        </w:rPr>
      </w:pPr>
      <w:r w:rsidRPr="001E0FBE">
        <w:rPr>
          <w:lang w:val="fr-FR"/>
        </w:rPr>
        <w:t>f)</w:t>
      </w:r>
      <w:r w:rsidRPr="001E0FBE">
        <w:rPr>
          <w:lang w:val="fr-FR"/>
        </w:rPr>
        <w:tab/>
        <w:t>Les documents d</w:t>
      </w:r>
      <w:r>
        <w:rPr>
          <w:lang w:val="fr-FR"/>
        </w:rPr>
        <w:t>’</w:t>
      </w:r>
      <w:r w:rsidRPr="001E0FBE">
        <w:rPr>
          <w:lang w:val="fr-FR"/>
        </w:rPr>
        <w:t xml:space="preserve">orientation élaborés pour </w:t>
      </w:r>
      <w:r>
        <w:rPr>
          <w:lang w:val="fr-FR"/>
        </w:rPr>
        <w:t xml:space="preserve">appuyer la mise </w:t>
      </w:r>
      <w:r w:rsidRPr="001E0FBE">
        <w:rPr>
          <w:lang w:val="fr-FR"/>
        </w:rPr>
        <w:t xml:space="preserve">en œuvre </w:t>
      </w:r>
      <w:r>
        <w:rPr>
          <w:lang w:val="fr-FR"/>
        </w:rPr>
        <w:t xml:space="preserve">de </w:t>
      </w:r>
      <w:r w:rsidRPr="001E0FBE">
        <w:rPr>
          <w:lang w:val="fr-FR"/>
        </w:rPr>
        <w:t>la Convention sont utilisés moins fréquemment</w:t>
      </w:r>
      <w:r>
        <w:rPr>
          <w:lang w:val="fr-FR"/>
        </w:rPr>
        <w:t>.</w:t>
      </w:r>
      <w:r w:rsidRPr="001E0FBE">
        <w:rPr>
          <w:lang w:val="fr-FR"/>
        </w:rPr>
        <w:t> </w:t>
      </w:r>
      <w:r>
        <w:rPr>
          <w:lang w:val="fr-FR"/>
        </w:rPr>
        <w:t>Toutefois, la plupart des Parties n’estiment pas nécessaire d’actualiser la majorité des documents actuels </w:t>
      </w:r>
      <w:r w:rsidRPr="001E0FBE">
        <w:rPr>
          <w:lang w:val="fr-FR"/>
        </w:rPr>
        <w:t>;</w:t>
      </w:r>
    </w:p>
    <w:p w:rsidR="00DE4DE5" w:rsidRPr="001E0FBE" w:rsidRDefault="00DE4DE5" w:rsidP="00DE4DE5">
      <w:pPr>
        <w:pStyle w:val="SingleTxtG"/>
        <w:ind w:firstLine="567"/>
        <w:rPr>
          <w:lang w:val="fr-CA"/>
        </w:rPr>
      </w:pPr>
      <w:r w:rsidRPr="001E0FBE">
        <w:rPr>
          <w:lang w:val="fr-FR"/>
        </w:rPr>
        <w:t>g)</w:t>
      </w:r>
      <w:r w:rsidRPr="001E0FBE">
        <w:rPr>
          <w:lang w:val="fr-FR"/>
        </w:rPr>
        <w:tab/>
      </w:r>
      <w:r>
        <w:rPr>
          <w:lang w:val="fr-FR"/>
        </w:rPr>
        <w:t xml:space="preserve">Il pourrait être utile de conclure des </w:t>
      </w:r>
      <w:r w:rsidRPr="001E0FBE">
        <w:rPr>
          <w:lang w:val="fr-FR"/>
        </w:rPr>
        <w:t xml:space="preserve">accords bilatéraux et multilatéraux ou </w:t>
      </w:r>
      <w:r>
        <w:rPr>
          <w:lang w:val="fr-FR"/>
        </w:rPr>
        <w:t xml:space="preserve">de mettre en place </w:t>
      </w:r>
      <w:r w:rsidRPr="001E0FBE">
        <w:rPr>
          <w:lang w:val="fr-FR"/>
        </w:rPr>
        <w:t>d</w:t>
      </w:r>
      <w:r>
        <w:rPr>
          <w:lang w:val="fr-FR"/>
        </w:rPr>
        <w:t>’</w:t>
      </w:r>
      <w:r w:rsidRPr="001E0FBE">
        <w:rPr>
          <w:lang w:val="fr-FR"/>
        </w:rPr>
        <w:t xml:space="preserve">autres arrangements </w:t>
      </w:r>
      <w:r>
        <w:rPr>
          <w:lang w:val="fr-FR"/>
        </w:rPr>
        <w:t xml:space="preserve">au titre </w:t>
      </w:r>
      <w:r w:rsidRPr="001E0FBE">
        <w:rPr>
          <w:lang w:val="fr-FR"/>
        </w:rPr>
        <w:t>de l</w:t>
      </w:r>
      <w:r>
        <w:rPr>
          <w:lang w:val="fr-FR"/>
        </w:rPr>
        <w:t>’</w:t>
      </w:r>
      <w:r w:rsidRPr="001E0FBE">
        <w:rPr>
          <w:lang w:val="fr-FR"/>
        </w:rPr>
        <w:t>article 8, compte tenu notamment des différences constatées entre les pratiques des Parties en matière d</w:t>
      </w:r>
      <w:r>
        <w:rPr>
          <w:lang w:val="fr-FR"/>
        </w:rPr>
        <w:t>e mise en œuvre </w:t>
      </w:r>
      <w:r w:rsidRPr="001E0FBE">
        <w:rPr>
          <w:lang w:val="fr-FR"/>
        </w:rPr>
        <w:t>;</w:t>
      </w:r>
    </w:p>
    <w:p w:rsidR="00DE4DE5" w:rsidRPr="001E0FBE" w:rsidRDefault="00DE4DE5" w:rsidP="00DE4DE5">
      <w:pPr>
        <w:pStyle w:val="SingleTxtG"/>
        <w:ind w:firstLine="567"/>
        <w:rPr>
          <w:lang w:val="fr-CA"/>
        </w:rPr>
      </w:pPr>
      <w:r w:rsidRPr="001E0FBE">
        <w:rPr>
          <w:lang w:val="fr-FR"/>
        </w:rPr>
        <w:t>h)</w:t>
      </w:r>
      <w:r w:rsidRPr="001E0FBE">
        <w:rPr>
          <w:lang w:val="fr-FR"/>
        </w:rPr>
        <w:tab/>
        <w:t xml:space="preserve">Le fait que des Parties ne soumettent pas leur rapport en temps voulu </w:t>
      </w:r>
      <w:r w:rsidRPr="001E0FBE">
        <w:rPr>
          <w:iCs/>
          <w:lang w:val="fr-FR"/>
        </w:rPr>
        <w:t>a compliqué l</w:t>
      </w:r>
      <w:r>
        <w:rPr>
          <w:iCs/>
          <w:lang w:val="fr-FR"/>
        </w:rPr>
        <w:t>’</w:t>
      </w:r>
      <w:r w:rsidRPr="001E0FBE">
        <w:rPr>
          <w:iCs/>
          <w:lang w:val="fr-FR"/>
        </w:rPr>
        <w:t>examen</w:t>
      </w:r>
      <w:r>
        <w:rPr>
          <w:iCs/>
          <w:lang w:val="fr-FR"/>
        </w:rPr>
        <w:t> </w:t>
      </w:r>
      <w:r w:rsidRPr="001E0FBE">
        <w:rPr>
          <w:iCs/>
          <w:lang w:val="fr-FR"/>
        </w:rPr>
        <w:t>;</w:t>
      </w:r>
    </w:p>
    <w:p w:rsidR="00DE4DE5" w:rsidRPr="001E0FBE" w:rsidRDefault="00DE4DE5" w:rsidP="00DE4DE5">
      <w:pPr>
        <w:pStyle w:val="SingleTxtG"/>
        <w:ind w:firstLine="567"/>
        <w:rPr>
          <w:lang w:val="fr-CA"/>
        </w:rPr>
      </w:pPr>
      <w:r w:rsidRPr="001E0FBE">
        <w:rPr>
          <w:lang w:val="fr-FR"/>
        </w:rPr>
        <w:t>i)</w:t>
      </w:r>
      <w:r w:rsidRPr="001E0FBE">
        <w:rPr>
          <w:lang w:val="fr-FR"/>
        </w:rPr>
        <w:tab/>
        <w:t>Les Parties utilisent différentes mesures de contrôle de la qualité pour garantir la qualité des documents relatifs à l</w:t>
      </w:r>
      <w:r>
        <w:rPr>
          <w:lang w:val="fr-FR"/>
        </w:rPr>
        <w:t>’</w:t>
      </w:r>
      <w:r w:rsidRPr="001E0FBE">
        <w:rPr>
          <w:lang w:val="fr-FR"/>
        </w:rPr>
        <w:t>évaluation de l</w:t>
      </w:r>
      <w:r>
        <w:rPr>
          <w:lang w:val="fr-FR"/>
        </w:rPr>
        <w:t>’</w:t>
      </w:r>
      <w:r w:rsidRPr="001E0FBE">
        <w:rPr>
          <w:lang w:val="fr-FR"/>
        </w:rPr>
        <w:t>impact sur l</w:t>
      </w:r>
      <w:r>
        <w:rPr>
          <w:lang w:val="fr-FR"/>
        </w:rPr>
        <w:t>’</w:t>
      </w:r>
      <w:r w:rsidRPr="001E0FBE">
        <w:rPr>
          <w:lang w:val="fr-FR"/>
        </w:rPr>
        <w:t>environnement</w:t>
      </w:r>
      <w:r>
        <w:rPr>
          <w:lang w:val="fr-FR"/>
        </w:rPr>
        <w:t> </w:t>
      </w:r>
      <w:r w:rsidRPr="001E0FBE">
        <w:rPr>
          <w:lang w:val="fr-FR"/>
        </w:rPr>
        <w:t>;</w:t>
      </w:r>
    </w:p>
    <w:p w:rsidR="00DE4DE5" w:rsidRPr="001E0FBE" w:rsidRDefault="00DE4DE5" w:rsidP="00DE4DE5">
      <w:pPr>
        <w:pStyle w:val="SingleTxtG"/>
        <w:ind w:firstLine="567"/>
        <w:rPr>
          <w:lang w:val="fr-CA"/>
        </w:rPr>
      </w:pPr>
      <w:r w:rsidRPr="001E0FBE">
        <w:rPr>
          <w:lang w:val="fr-FR"/>
        </w:rPr>
        <w:t>j)</w:t>
      </w:r>
      <w:r w:rsidRPr="001E0FBE">
        <w:rPr>
          <w:lang w:val="fr-FR"/>
        </w:rPr>
        <w:tab/>
        <w:t>Il est fait état d</w:t>
      </w:r>
      <w:r>
        <w:rPr>
          <w:lang w:val="fr-FR"/>
        </w:rPr>
        <w:t>’</w:t>
      </w:r>
      <w:r w:rsidRPr="001E0FBE">
        <w:rPr>
          <w:lang w:val="fr-FR"/>
        </w:rPr>
        <w:t>un grand nombre de pratiques et d</w:t>
      </w:r>
      <w:r>
        <w:rPr>
          <w:lang w:val="fr-FR"/>
        </w:rPr>
        <w:t>’</w:t>
      </w:r>
      <w:r w:rsidRPr="001E0FBE">
        <w:rPr>
          <w:lang w:val="fr-FR"/>
        </w:rPr>
        <w:t>expériences en matière de mise en œuvre, mais peu de Parties diffusent spontanément leurs bonnes pratiques en établissant des fiches d</w:t>
      </w:r>
      <w:r>
        <w:rPr>
          <w:lang w:val="fr-FR"/>
        </w:rPr>
        <w:t>’</w:t>
      </w:r>
      <w:r w:rsidRPr="001E0FBE">
        <w:rPr>
          <w:lang w:val="fr-FR"/>
        </w:rPr>
        <w:t>information. Une réflexion sur les moyens qui permettraient à la CEE de faciliter la collecte de telles pratiques pourrait être envisagée, afin de contribuer à l</w:t>
      </w:r>
      <w:r>
        <w:rPr>
          <w:lang w:val="fr-FR"/>
        </w:rPr>
        <w:t>’</w:t>
      </w:r>
      <w:r w:rsidRPr="001E0FBE">
        <w:rPr>
          <w:lang w:val="fr-FR"/>
        </w:rPr>
        <w:t xml:space="preserve">élaboration de documents visant à améliorer </w:t>
      </w:r>
      <w:r>
        <w:rPr>
          <w:lang w:val="fr-FR"/>
        </w:rPr>
        <w:t xml:space="preserve">la mise en œuvre et </w:t>
      </w:r>
      <w:r w:rsidRPr="001E0FBE">
        <w:rPr>
          <w:lang w:val="fr-FR"/>
        </w:rPr>
        <w:t>l</w:t>
      </w:r>
      <w:r>
        <w:rPr>
          <w:lang w:val="fr-FR"/>
        </w:rPr>
        <w:t>’</w:t>
      </w:r>
      <w:r w:rsidRPr="001E0FBE">
        <w:rPr>
          <w:lang w:val="fr-FR"/>
        </w:rPr>
        <w:t xml:space="preserve">application </w:t>
      </w:r>
      <w:r>
        <w:rPr>
          <w:lang w:val="fr-FR"/>
        </w:rPr>
        <w:t xml:space="preserve">concrète </w:t>
      </w:r>
      <w:r w:rsidRPr="001E0FBE">
        <w:rPr>
          <w:lang w:val="fr-FR"/>
        </w:rPr>
        <w:t>de la Convention</w:t>
      </w:r>
      <w:r>
        <w:rPr>
          <w:lang w:val="fr-FR"/>
        </w:rPr>
        <w:t> ;</w:t>
      </w:r>
    </w:p>
    <w:p w:rsidR="00DE4DE5" w:rsidRPr="001E0FBE" w:rsidRDefault="00DE4DE5" w:rsidP="00DE4DE5">
      <w:pPr>
        <w:pStyle w:val="SingleTxtG"/>
        <w:ind w:firstLine="567"/>
        <w:rPr>
          <w:lang w:val="fr-CA"/>
        </w:rPr>
      </w:pPr>
      <w:r w:rsidRPr="001E0FBE">
        <w:rPr>
          <w:lang w:val="fr-FR"/>
        </w:rPr>
        <w:t>4.</w:t>
      </w:r>
      <w:r w:rsidRPr="001E0FBE">
        <w:rPr>
          <w:lang w:val="fr-FR"/>
        </w:rPr>
        <w:tab/>
      </w:r>
      <w:r w:rsidRPr="00286419">
        <w:rPr>
          <w:i/>
          <w:iCs/>
          <w:lang w:val="fr-FR"/>
        </w:rPr>
        <w:t>Demande</w:t>
      </w:r>
      <w:r>
        <w:rPr>
          <w:lang w:val="fr-FR"/>
        </w:rPr>
        <w:t xml:space="preserve"> au </w:t>
      </w:r>
      <w:r w:rsidRPr="001E0FBE">
        <w:rPr>
          <w:lang w:val="fr-FR"/>
        </w:rPr>
        <w:t>secrétariat de porter à l</w:t>
      </w:r>
      <w:r>
        <w:rPr>
          <w:lang w:val="fr-FR"/>
        </w:rPr>
        <w:t>’</w:t>
      </w:r>
      <w:r w:rsidRPr="001E0FBE">
        <w:rPr>
          <w:lang w:val="fr-FR"/>
        </w:rPr>
        <w:t>attention du Comité d</w:t>
      </w:r>
      <w:r>
        <w:rPr>
          <w:lang w:val="fr-FR"/>
        </w:rPr>
        <w:t>’</w:t>
      </w:r>
      <w:r w:rsidRPr="001E0FBE">
        <w:rPr>
          <w:lang w:val="fr-FR"/>
        </w:rPr>
        <w:t>application les questions d</w:t>
      </w:r>
      <w:r>
        <w:rPr>
          <w:lang w:val="fr-FR"/>
        </w:rPr>
        <w:t>’</w:t>
      </w:r>
      <w:r w:rsidRPr="001E0FBE">
        <w:rPr>
          <w:lang w:val="fr-FR"/>
        </w:rPr>
        <w:t>ordre général et les questions précises ayant trait au respect des dispositions qui ont été relevées lors du sixième examen de l</w:t>
      </w:r>
      <w:r>
        <w:rPr>
          <w:lang w:val="fr-FR"/>
        </w:rPr>
        <w:t>’</w:t>
      </w:r>
      <w:r w:rsidRPr="001E0FBE">
        <w:rPr>
          <w:lang w:val="fr-FR"/>
        </w:rPr>
        <w:t>application de la Convention, et demande au Comité d</w:t>
      </w:r>
      <w:r>
        <w:rPr>
          <w:lang w:val="fr-FR"/>
        </w:rPr>
        <w:t>’</w:t>
      </w:r>
      <w:r w:rsidRPr="001E0FBE">
        <w:rPr>
          <w:lang w:val="fr-FR"/>
        </w:rPr>
        <w:t>application de tenir compte de ces questions dans ses travaux</w:t>
      </w:r>
      <w:r>
        <w:rPr>
          <w:lang w:val="fr-FR"/>
        </w:rPr>
        <w:t> </w:t>
      </w:r>
      <w:r w:rsidRPr="001E0FBE">
        <w:rPr>
          <w:lang w:val="fr-FR"/>
        </w:rPr>
        <w:t>;</w:t>
      </w:r>
    </w:p>
    <w:p w:rsidR="00DE4DE5" w:rsidRPr="001E0FBE" w:rsidRDefault="00DE4DE5" w:rsidP="00DE4DE5">
      <w:pPr>
        <w:pStyle w:val="SingleTxtG"/>
        <w:ind w:firstLine="567"/>
        <w:rPr>
          <w:lang w:val="fr-CA"/>
        </w:rPr>
      </w:pPr>
      <w:r w:rsidRPr="001E0FBE">
        <w:rPr>
          <w:lang w:val="fr-FR"/>
        </w:rPr>
        <w:t>5.</w:t>
      </w:r>
      <w:r w:rsidRPr="001E0FBE">
        <w:rPr>
          <w:lang w:val="fr-FR"/>
        </w:rPr>
        <w:tab/>
      </w:r>
      <w:r w:rsidRPr="001E0FBE">
        <w:rPr>
          <w:i/>
          <w:lang w:val="fr-FR"/>
        </w:rPr>
        <w:t>Demande</w:t>
      </w:r>
      <w:r w:rsidRPr="001E0FBE">
        <w:rPr>
          <w:lang w:val="fr-FR"/>
        </w:rPr>
        <w:t xml:space="preserve"> au Comité d</w:t>
      </w:r>
      <w:r>
        <w:rPr>
          <w:lang w:val="fr-FR"/>
        </w:rPr>
        <w:t>’</w:t>
      </w:r>
      <w:r w:rsidRPr="001E0FBE">
        <w:rPr>
          <w:lang w:val="fr-FR"/>
        </w:rPr>
        <w:t>application d</w:t>
      </w:r>
      <w:r>
        <w:rPr>
          <w:lang w:val="fr-FR"/>
        </w:rPr>
        <w:t>’</w:t>
      </w:r>
      <w:r w:rsidRPr="001E0FBE">
        <w:rPr>
          <w:lang w:val="fr-FR"/>
        </w:rPr>
        <w:t>adapter le questionnaire</w:t>
      </w:r>
      <w:r>
        <w:rPr>
          <w:lang w:val="fr-FR"/>
        </w:rPr>
        <w:t>, si nécessaire,</w:t>
      </w:r>
      <w:r w:rsidRPr="001E0FBE">
        <w:rPr>
          <w:lang w:val="fr-FR"/>
        </w:rPr>
        <w:t xml:space="preserve"> en vue du prochain cycle de présentation de rapports sur </w:t>
      </w:r>
      <w:r>
        <w:rPr>
          <w:lang w:val="fr-FR"/>
        </w:rPr>
        <w:t xml:space="preserve">la mise en œuvre </w:t>
      </w:r>
      <w:r w:rsidRPr="001E0FBE">
        <w:rPr>
          <w:lang w:val="fr-FR"/>
        </w:rPr>
        <w:t>de la Convention par les Parties au cours de la période</w:t>
      </w:r>
      <w:r>
        <w:rPr>
          <w:lang w:val="fr-FR"/>
        </w:rPr>
        <w:t xml:space="preserve"> </w:t>
      </w:r>
      <w:r w:rsidRPr="001E0FBE">
        <w:rPr>
          <w:lang w:val="fr-FR"/>
        </w:rPr>
        <w:t>2019-2021, en tenant compte des améliorations qu</w:t>
      </w:r>
      <w:r>
        <w:rPr>
          <w:lang w:val="fr-FR"/>
        </w:rPr>
        <w:t>’</w:t>
      </w:r>
      <w:r w:rsidRPr="001E0FBE">
        <w:rPr>
          <w:lang w:val="fr-FR"/>
        </w:rPr>
        <w:t>il est proposé d</w:t>
      </w:r>
      <w:r>
        <w:rPr>
          <w:lang w:val="fr-FR"/>
        </w:rPr>
        <w:t>’</w:t>
      </w:r>
      <w:r w:rsidRPr="001E0FBE">
        <w:rPr>
          <w:lang w:val="fr-FR"/>
        </w:rPr>
        <w:t>y apporter et</w:t>
      </w:r>
      <w:r>
        <w:rPr>
          <w:lang w:val="fr-FR"/>
        </w:rPr>
        <w:t>, si nécessaire,</w:t>
      </w:r>
      <w:r w:rsidRPr="001E0FBE">
        <w:rPr>
          <w:lang w:val="fr-FR"/>
        </w:rPr>
        <w:t xml:space="preserve"> d</w:t>
      </w:r>
      <w:r>
        <w:rPr>
          <w:lang w:val="fr-FR"/>
        </w:rPr>
        <w:t>’</w:t>
      </w:r>
      <w:r w:rsidRPr="001E0FBE">
        <w:rPr>
          <w:lang w:val="fr-FR"/>
        </w:rPr>
        <w:t>en soumettre une version modifiée pour examen par le Groupe de travail de l</w:t>
      </w:r>
      <w:r>
        <w:rPr>
          <w:lang w:val="fr-FR"/>
        </w:rPr>
        <w:t>’</w:t>
      </w:r>
      <w:r w:rsidRPr="001E0FBE">
        <w:rPr>
          <w:lang w:val="fr-FR"/>
        </w:rPr>
        <w:t>évaluation de l</w:t>
      </w:r>
      <w:r>
        <w:rPr>
          <w:lang w:val="fr-FR"/>
        </w:rPr>
        <w:t>’</w:t>
      </w:r>
      <w:r w:rsidRPr="001E0FBE">
        <w:rPr>
          <w:lang w:val="fr-FR"/>
        </w:rPr>
        <w:t>impact sur l</w:t>
      </w:r>
      <w:r>
        <w:rPr>
          <w:lang w:val="fr-FR"/>
        </w:rPr>
        <w:t>’</w:t>
      </w:r>
      <w:r w:rsidRPr="001E0FBE">
        <w:rPr>
          <w:lang w:val="fr-FR"/>
        </w:rPr>
        <w:t>environnement et de l</w:t>
      </w:r>
      <w:r>
        <w:rPr>
          <w:lang w:val="fr-FR"/>
        </w:rPr>
        <w:t>’</w:t>
      </w:r>
      <w:r w:rsidRPr="001E0FBE">
        <w:rPr>
          <w:lang w:val="fr-FR"/>
        </w:rPr>
        <w:t>évaluation stratégique environnementale, puis diffusion par le secrétariat</w:t>
      </w:r>
      <w:r>
        <w:rPr>
          <w:lang w:val="fr-FR"/>
        </w:rPr>
        <w:t> </w:t>
      </w:r>
      <w:r w:rsidRPr="001E0FBE">
        <w:rPr>
          <w:lang w:val="fr-FR"/>
        </w:rPr>
        <w:t>;</w:t>
      </w:r>
      <w:bookmarkStart w:id="4" w:name="_Hlk31813970"/>
      <w:bookmarkEnd w:id="4"/>
    </w:p>
    <w:p w:rsidR="00DE4DE5" w:rsidRPr="001E0FBE" w:rsidRDefault="00DE4DE5" w:rsidP="00DE4DE5">
      <w:pPr>
        <w:pStyle w:val="SingleTxtG"/>
        <w:keepNext/>
        <w:keepLines/>
        <w:ind w:firstLine="567"/>
        <w:rPr>
          <w:lang w:val="fr-CA"/>
        </w:rPr>
      </w:pPr>
      <w:bookmarkStart w:id="5" w:name="_Hlk32336393"/>
      <w:r w:rsidRPr="001E0FBE">
        <w:rPr>
          <w:lang w:val="fr-FR"/>
        </w:rPr>
        <w:lastRenderedPageBreak/>
        <w:t>6.</w:t>
      </w:r>
      <w:r w:rsidRPr="001E0FBE">
        <w:rPr>
          <w:lang w:val="fr-FR"/>
        </w:rPr>
        <w:tab/>
      </w:r>
      <w:r w:rsidRPr="001E0FBE">
        <w:rPr>
          <w:i/>
          <w:lang w:val="fr-FR"/>
        </w:rPr>
        <w:t>Demande également</w:t>
      </w:r>
      <w:r w:rsidRPr="001E0FBE">
        <w:rPr>
          <w:lang w:val="fr-FR"/>
        </w:rPr>
        <w:t xml:space="preserve"> au Comité d</w:t>
      </w:r>
      <w:r>
        <w:rPr>
          <w:lang w:val="fr-FR"/>
        </w:rPr>
        <w:t>’</w:t>
      </w:r>
      <w:r w:rsidRPr="001E0FBE">
        <w:rPr>
          <w:lang w:val="fr-FR"/>
        </w:rPr>
        <w:t>application d</w:t>
      </w:r>
      <w:r>
        <w:rPr>
          <w:lang w:val="fr-FR"/>
        </w:rPr>
        <w:t>’</w:t>
      </w:r>
      <w:r w:rsidRPr="001E0FBE">
        <w:rPr>
          <w:lang w:val="fr-FR"/>
        </w:rPr>
        <w:t>élaborer un modèle de rapport adapté au contexte et aux compétences des organisations d</w:t>
      </w:r>
      <w:r>
        <w:rPr>
          <w:lang w:val="fr-FR"/>
        </w:rPr>
        <w:t>’</w:t>
      </w:r>
      <w:r w:rsidRPr="001E0FBE">
        <w:rPr>
          <w:lang w:val="fr-FR"/>
        </w:rPr>
        <w:t>intégration économique régionale, notamment l</w:t>
      </w:r>
      <w:r>
        <w:rPr>
          <w:lang w:val="fr-FR"/>
        </w:rPr>
        <w:t>’</w:t>
      </w:r>
      <w:r w:rsidRPr="001E0FBE">
        <w:rPr>
          <w:lang w:val="fr-FR"/>
        </w:rPr>
        <w:t>Union européenne, afin de faciliter l</w:t>
      </w:r>
      <w:r>
        <w:rPr>
          <w:lang w:val="fr-FR"/>
        </w:rPr>
        <w:t>’</w:t>
      </w:r>
      <w:r w:rsidRPr="001E0FBE">
        <w:rPr>
          <w:lang w:val="fr-FR"/>
        </w:rPr>
        <w:t>établissement des rapports prévus au titre de l</w:t>
      </w:r>
      <w:r>
        <w:rPr>
          <w:lang w:val="fr-FR"/>
        </w:rPr>
        <w:t>’</w:t>
      </w:r>
      <w:r w:rsidRPr="001E0FBE">
        <w:rPr>
          <w:lang w:val="fr-FR"/>
        </w:rPr>
        <w:t>article 14</w:t>
      </w:r>
      <w:r>
        <w:rPr>
          <w:lang w:val="fr-FR"/>
        </w:rPr>
        <w:t> </w:t>
      </w:r>
      <w:r w:rsidRPr="001E0FBE">
        <w:rPr>
          <w:i/>
          <w:iCs/>
          <w:lang w:val="fr-FR"/>
        </w:rPr>
        <w:t>bis</w:t>
      </w:r>
      <w:r w:rsidRPr="001E0FBE">
        <w:rPr>
          <w:lang w:val="fr-FR"/>
        </w:rPr>
        <w:t xml:space="preserve"> de la Convention</w:t>
      </w:r>
      <w:r>
        <w:rPr>
          <w:lang w:val="fr-FR"/>
        </w:rPr>
        <w:t> </w:t>
      </w:r>
      <w:r w:rsidRPr="001E0FBE">
        <w:rPr>
          <w:lang w:val="fr-FR"/>
        </w:rPr>
        <w:t>;</w:t>
      </w:r>
      <w:bookmarkEnd w:id="5"/>
    </w:p>
    <w:p w:rsidR="00DE4DE5" w:rsidRPr="001E0FBE" w:rsidRDefault="00DE4DE5" w:rsidP="00DE4DE5">
      <w:pPr>
        <w:pStyle w:val="SingleTxtG"/>
        <w:ind w:firstLine="567"/>
        <w:rPr>
          <w:lang w:val="fr-CA"/>
        </w:rPr>
      </w:pPr>
      <w:r w:rsidRPr="001E0FBE">
        <w:rPr>
          <w:lang w:val="fr-FR"/>
        </w:rPr>
        <w:t>7.</w:t>
      </w:r>
      <w:r w:rsidRPr="001E0FBE">
        <w:rPr>
          <w:lang w:val="fr-FR"/>
        </w:rPr>
        <w:tab/>
      </w:r>
      <w:r w:rsidRPr="001E0FBE">
        <w:rPr>
          <w:i/>
          <w:lang w:val="fr-FR"/>
        </w:rPr>
        <w:t>Décide</w:t>
      </w:r>
      <w:r w:rsidRPr="001E0FBE">
        <w:rPr>
          <w:lang w:val="fr-FR"/>
        </w:rPr>
        <w:t xml:space="preserve"> que les Parties devront remplir le questionnaire qui constituera leur rapport sur l</w:t>
      </w:r>
      <w:r>
        <w:rPr>
          <w:lang w:val="fr-FR"/>
        </w:rPr>
        <w:t>’</w:t>
      </w:r>
      <w:r w:rsidRPr="001E0FBE">
        <w:rPr>
          <w:lang w:val="fr-FR"/>
        </w:rPr>
        <w:t>application de la Convention pendant la période</w:t>
      </w:r>
      <w:r>
        <w:rPr>
          <w:lang w:val="fr-FR"/>
        </w:rPr>
        <w:t xml:space="preserve"> </w:t>
      </w:r>
      <w:r w:rsidRPr="001E0FBE">
        <w:rPr>
          <w:lang w:val="fr-FR"/>
        </w:rPr>
        <w:t>2019-2021</w:t>
      </w:r>
      <w:r>
        <w:rPr>
          <w:lang w:val="fr-FR"/>
        </w:rPr>
        <w:t> </w:t>
      </w:r>
      <w:r w:rsidRPr="001E0FBE">
        <w:rPr>
          <w:lang w:val="fr-FR"/>
        </w:rPr>
        <w:t>;</w:t>
      </w:r>
    </w:p>
    <w:p w:rsidR="00DE4DE5" w:rsidRPr="001E0FBE" w:rsidRDefault="00DE4DE5" w:rsidP="00DE4DE5">
      <w:pPr>
        <w:pStyle w:val="SingleTxtG"/>
        <w:ind w:firstLine="567"/>
        <w:rPr>
          <w:lang w:val="fr-CA"/>
        </w:rPr>
      </w:pPr>
      <w:r w:rsidRPr="001E0FBE">
        <w:rPr>
          <w:lang w:val="fr-FR"/>
        </w:rPr>
        <w:t>8.</w:t>
      </w:r>
      <w:r w:rsidRPr="001E0FBE">
        <w:rPr>
          <w:lang w:val="fr-FR"/>
        </w:rPr>
        <w:tab/>
      </w:r>
      <w:r w:rsidRPr="001E0FBE">
        <w:rPr>
          <w:i/>
          <w:lang w:val="fr-FR"/>
        </w:rPr>
        <w:t>Engage vivement</w:t>
      </w:r>
      <w:r w:rsidRPr="001E0FBE">
        <w:rPr>
          <w:lang w:val="fr-FR"/>
        </w:rPr>
        <w:t xml:space="preserve"> les Parties à faire rapport avant la date limite qui sera arrêtée par le Groupe de travail</w:t>
      </w:r>
      <w:r>
        <w:rPr>
          <w:lang w:val="fr-FR"/>
        </w:rPr>
        <w:t> </w:t>
      </w:r>
      <w:r w:rsidRPr="001E0FBE">
        <w:rPr>
          <w:lang w:val="fr-FR"/>
        </w:rPr>
        <w:t>;</w:t>
      </w:r>
    </w:p>
    <w:p w:rsidR="00DE4DE5" w:rsidRPr="001E0FBE" w:rsidRDefault="00DE4DE5" w:rsidP="00DE4DE5">
      <w:pPr>
        <w:pStyle w:val="SingleTxtG"/>
        <w:ind w:firstLine="567"/>
        <w:rPr>
          <w:lang w:val="fr-CA"/>
        </w:rPr>
      </w:pPr>
      <w:r w:rsidRPr="001E0FBE">
        <w:rPr>
          <w:lang w:val="fr-FR"/>
        </w:rPr>
        <w:t>9.</w:t>
      </w:r>
      <w:r w:rsidRPr="001E0FBE">
        <w:rPr>
          <w:lang w:val="fr-FR"/>
        </w:rPr>
        <w:tab/>
      </w:r>
      <w:r w:rsidRPr="001E0FBE">
        <w:rPr>
          <w:i/>
          <w:lang w:val="fr-FR"/>
        </w:rPr>
        <w:t>Demande</w:t>
      </w:r>
      <w:r w:rsidRPr="001E0FBE">
        <w:rPr>
          <w:lang w:val="fr-FR"/>
        </w:rPr>
        <w:t xml:space="preserve"> au secrétariat d</w:t>
      </w:r>
      <w:r>
        <w:rPr>
          <w:lang w:val="fr-FR"/>
        </w:rPr>
        <w:t>’</w:t>
      </w:r>
      <w:r w:rsidRPr="001E0FBE">
        <w:rPr>
          <w:lang w:val="fr-FR"/>
        </w:rPr>
        <w:t>afficher les rapports nationaux sur le site Web de la Convention dans les langues dans lesquelles ils ont été présentés</w:t>
      </w:r>
      <w:r>
        <w:rPr>
          <w:lang w:val="fr-FR"/>
        </w:rPr>
        <w:t> </w:t>
      </w:r>
      <w:r w:rsidRPr="001E0FBE">
        <w:rPr>
          <w:lang w:val="fr-FR"/>
        </w:rPr>
        <w:t>;</w:t>
      </w:r>
      <w:bookmarkStart w:id="6" w:name="_Hlk31814066"/>
      <w:bookmarkEnd w:id="6"/>
    </w:p>
    <w:p w:rsidR="00DE4DE5" w:rsidRPr="001E0FBE" w:rsidRDefault="00DE4DE5" w:rsidP="00DE4DE5">
      <w:pPr>
        <w:pStyle w:val="SingleTxtG"/>
        <w:ind w:firstLine="567"/>
        <w:rPr>
          <w:lang w:val="fr-CA"/>
        </w:rPr>
      </w:pPr>
      <w:r w:rsidRPr="001E0FBE">
        <w:rPr>
          <w:lang w:val="fr-FR"/>
        </w:rPr>
        <w:t>10.</w:t>
      </w:r>
      <w:r w:rsidRPr="001E0FBE">
        <w:rPr>
          <w:lang w:val="fr-FR"/>
        </w:rPr>
        <w:tab/>
      </w:r>
      <w:r w:rsidRPr="001E0FBE">
        <w:rPr>
          <w:i/>
          <w:lang w:val="fr-FR"/>
        </w:rPr>
        <w:t>Demande également</w:t>
      </w:r>
      <w:r w:rsidRPr="001E0FBE">
        <w:rPr>
          <w:lang w:val="fr-FR"/>
        </w:rPr>
        <w:t xml:space="preserve"> au secrétariat d</w:t>
      </w:r>
      <w:r>
        <w:rPr>
          <w:lang w:val="fr-FR"/>
        </w:rPr>
        <w:t>’</w:t>
      </w:r>
      <w:r w:rsidRPr="001E0FBE">
        <w:rPr>
          <w:lang w:val="fr-FR"/>
        </w:rPr>
        <w:t>afficher sur le site Web de la Convention les listes de projets qui figurent dans les réponses au questionnaire, à moins que les pays n</w:t>
      </w:r>
      <w:r>
        <w:rPr>
          <w:lang w:val="fr-FR"/>
        </w:rPr>
        <w:t>e s’</w:t>
      </w:r>
      <w:r w:rsidRPr="001E0FBE">
        <w:rPr>
          <w:lang w:val="fr-FR"/>
        </w:rPr>
        <w:t xml:space="preserve">y </w:t>
      </w:r>
      <w:r>
        <w:rPr>
          <w:lang w:val="fr-FR"/>
        </w:rPr>
        <w:t>opposent </w:t>
      </w:r>
      <w:r w:rsidRPr="001E0FBE">
        <w:rPr>
          <w:lang w:val="fr-FR"/>
        </w:rPr>
        <w:t>;</w:t>
      </w:r>
    </w:p>
    <w:p w:rsidR="00DE4DE5" w:rsidRPr="001E0FBE" w:rsidRDefault="00DE4DE5" w:rsidP="00DE4DE5">
      <w:pPr>
        <w:pStyle w:val="SingleTxtG"/>
        <w:ind w:firstLine="567"/>
        <w:rPr>
          <w:lang w:val="fr-CA"/>
        </w:rPr>
      </w:pPr>
      <w:r w:rsidRPr="00DE4DE5">
        <w:rPr>
          <w:iCs/>
          <w:lang w:val="fr-FR"/>
        </w:rPr>
        <w:t>11.</w:t>
      </w:r>
      <w:r w:rsidRPr="001E0FBE">
        <w:rPr>
          <w:lang w:val="fr-FR"/>
        </w:rPr>
        <w:tab/>
      </w:r>
      <w:r w:rsidRPr="001E0FBE">
        <w:rPr>
          <w:i/>
          <w:lang w:val="fr-FR"/>
        </w:rPr>
        <w:t>Décide</w:t>
      </w:r>
      <w:r w:rsidRPr="001E0FBE">
        <w:rPr>
          <w:lang w:val="fr-FR"/>
        </w:rPr>
        <w:t xml:space="preserve"> qu</w:t>
      </w:r>
      <w:r>
        <w:rPr>
          <w:lang w:val="fr-FR"/>
        </w:rPr>
        <w:t>’</w:t>
      </w:r>
      <w:r w:rsidRPr="001E0FBE">
        <w:rPr>
          <w:lang w:val="fr-FR"/>
        </w:rPr>
        <w:t>un projet de septième examen de l</w:t>
      </w:r>
      <w:r>
        <w:rPr>
          <w:lang w:val="fr-FR"/>
        </w:rPr>
        <w:t>’</w:t>
      </w:r>
      <w:r w:rsidRPr="001E0FBE">
        <w:rPr>
          <w:lang w:val="fr-FR"/>
        </w:rPr>
        <w:t>application de la Convention pendant la période</w:t>
      </w:r>
      <w:r>
        <w:rPr>
          <w:lang w:val="fr-FR"/>
        </w:rPr>
        <w:t xml:space="preserve"> </w:t>
      </w:r>
      <w:r w:rsidRPr="001E0FBE">
        <w:rPr>
          <w:lang w:val="fr-FR"/>
        </w:rPr>
        <w:t>2019-2021, établi sur la base des rapports soumis par les Parties, sera présenté à la neuvième session de la Réunion des Parties à la Convention, et que le plan de travail tiendra compte des éléments nécessaires pour établir ce projet d</w:t>
      </w:r>
      <w:r>
        <w:rPr>
          <w:lang w:val="fr-FR"/>
        </w:rPr>
        <w:t>’</w:t>
      </w:r>
      <w:r w:rsidRPr="001E0FBE">
        <w:rPr>
          <w:lang w:val="fr-FR"/>
        </w:rPr>
        <w:t>examen</w:t>
      </w:r>
      <w:r>
        <w:rPr>
          <w:lang w:val="fr-FR"/>
        </w:rPr>
        <w:t> </w:t>
      </w:r>
      <w:r w:rsidRPr="001E0FBE">
        <w:rPr>
          <w:lang w:val="fr-FR"/>
        </w:rPr>
        <w:t>;</w:t>
      </w:r>
    </w:p>
    <w:p w:rsidR="00DE4DE5" w:rsidRDefault="00DE4DE5" w:rsidP="00DE4DE5">
      <w:pPr>
        <w:pStyle w:val="SingleTxtG"/>
        <w:ind w:firstLine="567"/>
        <w:rPr>
          <w:lang w:val="fr-FR"/>
        </w:rPr>
      </w:pPr>
      <w:r w:rsidRPr="00DE4DE5">
        <w:rPr>
          <w:iCs/>
          <w:lang w:val="fr-FR"/>
        </w:rPr>
        <w:t>12.</w:t>
      </w:r>
      <w:r w:rsidRPr="001E0FBE">
        <w:rPr>
          <w:lang w:val="fr-FR"/>
        </w:rPr>
        <w:tab/>
      </w:r>
      <w:r w:rsidRPr="001E0FBE">
        <w:rPr>
          <w:i/>
          <w:lang w:val="fr-FR"/>
        </w:rPr>
        <w:t xml:space="preserve">Demande </w:t>
      </w:r>
      <w:r w:rsidRPr="001E0FBE">
        <w:rPr>
          <w:lang w:val="fr-FR"/>
        </w:rPr>
        <w:t xml:space="preserve">au secrétariat de prévoir la publication du </w:t>
      </w:r>
      <w:r>
        <w:rPr>
          <w:lang w:val="fr-FR"/>
        </w:rPr>
        <w:t xml:space="preserve">rapport sur le </w:t>
      </w:r>
      <w:r w:rsidRPr="001E0FBE">
        <w:rPr>
          <w:lang w:val="fr-FR"/>
        </w:rPr>
        <w:t>septième examen de l</w:t>
      </w:r>
      <w:r>
        <w:rPr>
          <w:lang w:val="fr-FR"/>
        </w:rPr>
        <w:t>’</w:t>
      </w:r>
      <w:r w:rsidRPr="001E0FBE">
        <w:rPr>
          <w:lang w:val="fr-FR"/>
        </w:rPr>
        <w:t>application de la Convention, quand il aura été adopté, sous forme électronique et dans les trois langues officielles de la CEE.</w:t>
      </w:r>
      <w:bookmarkStart w:id="7" w:name="_Hlk31814353"/>
      <w:bookmarkEnd w:id="7"/>
    </w:p>
    <w:p w:rsidR="00B36808" w:rsidRDefault="00B36808" w:rsidP="00DE4DE5">
      <w:pPr>
        <w:pStyle w:val="SingleTxtG"/>
        <w:ind w:firstLine="567"/>
        <w:rPr>
          <w:lang w:val="fr-FR"/>
        </w:rPr>
      </w:pPr>
    </w:p>
    <w:p w:rsidR="00B36808" w:rsidRDefault="00B36808" w:rsidP="00DE4DE5">
      <w:pPr>
        <w:pStyle w:val="SingleTxtG"/>
        <w:ind w:firstLine="567"/>
        <w:rPr>
          <w:lang w:val="fr-FR"/>
        </w:rPr>
        <w:sectPr w:rsidR="00B36808" w:rsidSect="00CA3A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DE4DE5" w:rsidRPr="001E0FBE" w:rsidRDefault="00DE4DE5" w:rsidP="00DE4DE5">
      <w:pPr>
        <w:pStyle w:val="HChG"/>
        <w:rPr>
          <w:lang w:val="fr-CA"/>
        </w:rPr>
      </w:pPr>
      <w:r w:rsidRPr="001E0FBE">
        <w:rPr>
          <w:lang w:val="fr-FR"/>
        </w:rPr>
        <w:lastRenderedPageBreak/>
        <w:tab/>
      </w:r>
      <w:r w:rsidRPr="001E0FBE">
        <w:rPr>
          <w:lang w:val="fr-FR"/>
        </w:rPr>
        <w:tab/>
        <w:t>Projet de décision VIII/6</w:t>
      </w:r>
    </w:p>
    <w:p w:rsidR="00DE4DE5" w:rsidRPr="001E0FBE" w:rsidRDefault="00DE4DE5" w:rsidP="00DE4DE5">
      <w:pPr>
        <w:pStyle w:val="H1G"/>
        <w:rPr>
          <w:lang w:val="fr-CA"/>
        </w:rPr>
      </w:pPr>
      <w:r w:rsidRPr="001E0FBE">
        <w:rPr>
          <w:lang w:val="fr-FR"/>
        </w:rPr>
        <w:tab/>
      </w:r>
      <w:r w:rsidRPr="001E0FBE">
        <w:rPr>
          <w:lang w:val="fr-FR"/>
        </w:rPr>
        <w:tab/>
        <w:t>Applicabilité de la Convention s</w:t>
      </w:r>
      <w:r>
        <w:rPr>
          <w:lang w:val="fr-FR"/>
        </w:rPr>
        <w:t>’</w:t>
      </w:r>
      <w:r w:rsidRPr="001E0FBE">
        <w:rPr>
          <w:lang w:val="fr-FR"/>
        </w:rPr>
        <w:t xml:space="preserve">agissant de la prolongation </w:t>
      </w:r>
      <w:r>
        <w:rPr>
          <w:lang w:val="fr-FR"/>
        </w:rPr>
        <w:br/>
      </w:r>
      <w:r w:rsidRPr="001E0FBE">
        <w:rPr>
          <w:lang w:val="fr-FR"/>
        </w:rPr>
        <w:t>de la durée de vie des centrales nucléaires</w:t>
      </w:r>
    </w:p>
    <w:p w:rsidR="00DE4DE5" w:rsidRPr="001E0FBE" w:rsidRDefault="00DE4DE5" w:rsidP="00DE4DE5">
      <w:pPr>
        <w:pStyle w:val="SingleTxtG"/>
        <w:ind w:firstLine="567"/>
        <w:rPr>
          <w:i/>
          <w:iCs/>
          <w:lang w:val="fr-CA"/>
        </w:rPr>
      </w:pPr>
      <w:r w:rsidRPr="001E0FBE">
        <w:rPr>
          <w:i/>
          <w:lang w:val="fr-FR"/>
        </w:rPr>
        <w:t>La Réunion des Parties à la Convention</w:t>
      </w:r>
      <w:r w:rsidRPr="001E0FBE">
        <w:rPr>
          <w:lang w:val="fr-FR"/>
        </w:rPr>
        <w:t>,</w:t>
      </w:r>
    </w:p>
    <w:p w:rsidR="00DE4DE5" w:rsidRPr="001E0FBE" w:rsidRDefault="00DE4DE5" w:rsidP="00DE4DE5">
      <w:pPr>
        <w:pStyle w:val="SingleTxtG"/>
        <w:ind w:firstLine="567"/>
        <w:rPr>
          <w:lang w:val="fr-CA"/>
        </w:rPr>
      </w:pPr>
      <w:r w:rsidRPr="001E0FBE">
        <w:rPr>
          <w:i/>
          <w:lang w:val="fr-FR"/>
        </w:rPr>
        <w:t>Rappelant</w:t>
      </w:r>
      <w:r w:rsidRPr="001E0FBE">
        <w:rPr>
          <w:lang w:val="fr-FR"/>
        </w:rPr>
        <w:t xml:space="preserve"> sa décision VII/3-III/3</w:t>
      </w:r>
      <w:r w:rsidR="00B36808">
        <w:rPr>
          <w:rStyle w:val="FootnoteReference"/>
        </w:rPr>
        <w:footnoteReference w:id="8"/>
      </w:r>
      <w:r>
        <w:t xml:space="preserve"> </w:t>
      </w:r>
      <w:r w:rsidRPr="001E0FBE">
        <w:rPr>
          <w:lang w:val="fr-FR"/>
        </w:rPr>
        <w:t>relative à l</w:t>
      </w:r>
      <w:r>
        <w:rPr>
          <w:lang w:val="fr-FR"/>
        </w:rPr>
        <w:t>’</w:t>
      </w:r>
      <w:r w:rsidRPr="001E0FBE">
        <w:rPr>
          <w:lang w:val="fr-FR"/>
        </w:rPr>
        <w:t>adoption du plan de travail,</w:t>
      </w:r>
    </w:p>
    <w:p w:rsidR="00DE4DE5" w:rsidRPr="001E0FBE" w:rsidRDefault="00DE4DE5" w:rsidP="00DE4DE5">
      <w:pPr>
        <w:pStyle w:val="SingleTxtG"/>
        <w:ind w:firstLine="567"/>
        <w:rPr>
          <w:lang w:val="fr-CA"/>
        </w:rPr>
      </w:pPr>
      <w:r w:rsidRPr="001E0FBE">
        <w:rPr>
          <w:i/>
          <w:lang w:val="fr-FR"/>
        </w:rPr>
        <w:t>Réaffirmant</w:t>
      </w:r>
      <w:r w:rsidRPr="001E0FBE">
        <w:rPr>
          <w:lang w:val="fr-FR"/>
        </w:rPr>
        <w:t xml:space="preserve"> que la Convention sur l</w:t>
      </w:r>
      <w:r>
        <w:rPr>
          <w:lang w:val="fr-FR"/>
        </w:rPr>
        <w:t>’</w:t>
      </w:r>
      <w:r w:rsidRPr="001E0FBE">
        <w:rPr>
          <w:lang w:val="fr-FR"/>
        </w:rPr>
        <w:t>évaluation de l</w:t>
      </w:r>
      <w:r>
        <w:rPr>
          <w:lang w:val="fr-FR"/>
        </w:rPr>
        <w:t>’</w:t>
      </w:r>
      <w:r w:rsidRPr="001E0FBE">
        <w:rPr>
          <w:lang w:val="fr-FR"/>
        </w:rPr>
        <w:t>impact sur l</w:t>
      </w:r>
      <w:r>
        <w:rPr>
          <w:lang w:val="fr-FR"/>
        </w:rPr>
        <w:t>’</w:t>
      </w:r>
      <w:r w:rsidRPr="001E0FBE">
        <w:rPr>
          <w:lang w:val="fr-FR"/>
        </w:rPr>
        <w:t>environnement dans un contexte transfrontière est un instrument clef établissant des règles pour l</w:t>
      </w:r>
      <w:r>
        <w:rPr>
          <w:lang w:val="fr-FR"/>
        </w:rPr>
        <w:t>’</w:t>
      </w:r>
      <w:r w:rsidRPr="001E0FBE">
        <w:rPr>
          <w:lang w:val="fr-FR"/>
        </w:rPr>
        <w:t>action à engager au niveau national et la coopération internationale en vue de prévenir, réduire et maîtriser l</w:t>
      </w:r>
      <w:r>
        <w:rPr>
          <w:lang w:val="fr-FR"/>
        </w:rPr>
        <w:t>’</w:t>
      </w:r>
      <w:r w:rsidRPr="001E0FBE">
        <w:rPr>
          <w:lang w:val="fr-FR"/>
        </w:rPr>
        <w:t>impact transfrontière préjudiciable important que des activités proposées, y</w:t>
      </w:r>
      <w:r>
        <w:rPr>
          <w:lang w:val="fr-FR"/>
        </w:rPr>
        <w:t> </w:t>
      </w:r>
      <w:r w:rsidRPr="001E0FBE">
        <w:rPr>
          <w:lang w:val="fr-FR"/>
        </w:rPr>
        <w:t>compris les activités liées à l</w:t>
      </w:r>
      <w:r>
        <w:rPr>
          <w:lang w:val="fr-FR"/>
        </w:rPr>
        <w:t>’</w:t>
      </w:r>
      <w:r w:rsidRPr="001E0FBE">
        <w:rPr>
          <w:lang w:val="fr-FR"/>
        </w:rPr>
        <w:t>énergie nucléaire, pourraient avoir sur l</w:t>
      </w:r>
      <w:r>
        <w:rPr>
          <w:lang w:val="fr-FR"/>
        </w:rPr>
        <w:t>’</w:t>
      </w:r>
      <w:r w:rsidRPr="001E0FBE">
        <w:rPr>
          <w:lang w:val="fr-FR"/>
        </w:rPr>
        <w:t>environnement,</w:t>
      </w:r>
    </w:p>
    <w:p w:rsidR="00DE4DE5" w:rsidRPr="001E0FBE" w:rsidRDefault="00DE4DE5" w:rsidP="00DE4DE5">
      <w:pPr>
        <w:pStyle w:val="SingleTxtG"/>
        <w:ind w:firstLine="567"/>
        <w:rPr>
          <w:lang w:val="fr-CA"/>
        </w:rPr>
      </w:pPr>
      <w:r w:rsidRPr="001E0FBE">
        <w:rPr>
          <w:i/>
          <w:lang w:val="fr-FR"/>
        </w:rPr>
        <w:t>Consciente</w:t>
      </w:r>
      <w:r w:rsidRPr="001E0FBE">
        <w:rPr>
          <w:lang w:val="fr-FR"/>
        </w:rPr>
        <w:t xml:space="preserve"> que de nombreuses Parties envisagent </w:t>
      </w:r>
      <w:r>
        <w:rPr>
          <w:lang w:val="fr-FR"/>
        </w:rPr>
        <w:t xml:space="preserve">actuellement </w:t>
      </w:r>
      <w:r w:rsidRPr="001E0FBE">
        <w:rPr>
          <w:lang w:val="fr-FR"/>
        </w:rPr>
        <w:t>de prolonger la durée de vie de leurs centrales nucléaires existantes,</w:t>
      </w:r>
    </w:p>
    <w:p w:rsidR="00DE4DE5" w:rsidRPr="001E0FBE" w:rsidRDefault="00DE4DE5" w:rsidP="00DE4DE5">
      <w:pPr>
        <w:pStyle w:val="SingleTxtG"/>
        <w:ind w:firstLine="567"/>
        <w:rPr>
          <w:lang w:val="fr-CA"/>
        </w:rPr>
      </w:pPr>
      <w:r w:rsidRPr="001E0FBE">
        <w:rPr>
          <w:i/>
          <w:lang w:val="fr-FR"/>
        </w:rPr>
        <w:t>Consciente également</w:t>
      </w:r>
      <w:r w:rsidRPr="001E0FBE">
        <w:rPr>
          <w:lang w:val="fr-FR"/>
        </w:rPr>
        <w:t xml:space="preserve"> des préoccupations du public concernant les importants effets néfastes transfrontières [et à longue distance] qui pourraient découler sur le plan environnemental de la prolongation de la durée de vie des centrales nucléaires existantes dans la région de la Commission économique pour l</w:t>
      </w:r>
      <w:r>
        <w:rPr>
          <w:lang w:val="fr-FR"/>
        </w:rPr>
        <w:t>’</w:t>
      </w:r>
      <w:r w:rsidRPr="001E0FBE">
        <w:rPr>
          <w:lang w:val="fr-FR"/>
        </w:rPr>
        <w:t>Europe, et du souhait du public de participer au processus décisionnel y afférent,</w:t>
      </w:r>
    </w:p>
    <w:p w:rsidR="00DE4DE5" w:rsidRPr="001E0FBE" w:rsidRDefault="00DE4DE5" w:rsidP="00DE4DE5">
      <w:pPr>
        <w:pStyle w:val="SingleTxtG"/>
        <w:ind w:firstLine="567"/>
        <w:rPr>
          <w:lang w:val="fr-CA"/>
        </w:rPr>
      </w:pPr>
      <w:r w:rsidRPr="001E0FBE">
        <w:rPr>
          <w:i/>
          <w:lang w:val="fr-FR"/>
        </w:rPr>
        <w:t>Affirmant</w:t>
      </w:r>
      <w:r w:rsidRPr="001E0FBE">
        <w:rPr>
          <w:lang w:val="fr-FR"/>
        </w:rPr>
        <w:t xml:space="preserve"> l</w:t>
      </w:r>
      <w:r>
        <w:rPr>
          <w:lang w:val="fr-FR"/>
        </w:rPr>
        <w:t>’</w:t>
      </w:r>
      <w:r w:rsidRPr="001E0FBE">
        <w:rPr>
          <w:lang w:val="fr-FR"/>
        </w:rPr>
        <w:t>importance primordiale du principe de précaution, d</w:t>
      </w:r>
      <w:r>
        <w:rPr>
          <w:lang w:val="fr-FR"/>
        </w:rPr>
        <w:t>’</w:t>
      </w:r>
      <w:r w:rsidRPr="001E0FBE">
        <w:rPr>
          <w:lang w:val="fr-FR"/>
        </w:rPr>
        <w:t>une notification rapide et en temps voulu et d</w:t>
      </w:r>
      <w:r>
        <w:rPr>
          <w:lang w:val="fr-FR"/>
        </w:rPr>
        <w:t>’</w:t>
      </w:r>
      <w:r w:rsidRPr="001E0FBE">
        <w:rPr>
          <w:lang w:val="fr-FR"/>
        </w:rPr>
        <w:t>une prise de décisions transparente et participative pour l</w:t>
      </w:r>
      <w:r>
        <w:rPr>
          <w:lang w:val="fr-FR"/>
        </w:rPr>
        <w:t>’</w:t>
      </w:r>
      <w:r w:rsidRPr="001E0FBE">
        <w:rPr>
          <w:lang w:val="fr-FR"/>
        </w:rPr>
        <w:t>application effective de la Convention,</w:t>
      </w:r>
    </w:p>
    <w:p w:rsidR="00DE4DE5" w:rsidRPr="001E0FBE" w:rsidRDefault="00DE4DE5" w:rsidP="00DE4DE5">
      <w:pPr>
        <w:pStyle w:val="SingleTxtG"/>
        <w:ind w:firstLine="567"/>
        <w:rPr>
          <w:lang w:val="fr-CA"/>
        </w:rPr>
      </w:pPr>
      <w:r w:rsidRPr="001E0FBE">
        <w:rPr>
          <w:i/>
          <w:iCs/>
          <w:lang w:val="fr-FR"/>
        </w:rPr>
        <w:t xml:space="preserve">Affirmant également </w:t>
      </w:r>
      <w:r w:rsidRPr="001E0FBE">
        <w:rPr>
          <w:iCs/>
          <w:lang w:val="fr-FR"/>
        </w:rPr>
        <w:t>la nécessité d</w:t>
      </w:r>
      <w:r>
        <w:rPr>
          <w:iCs/>
          <w:lang w:val="fr-FR"/>
        </w:rPr>
        <w:t>’</w:t>
      </w:r>
      <w:r w:rsidRPr="001E0FBE">
        <w:rPr>
          <w:iCs/>
          <w:lang w:val="fr-FR"/>
        </w:rPr>
        <w:t>une sécurité juridique pour l</w:t>
      </w:r>
      <w:r>
        <w:rPr>
          <w:iCs/>
          <w:lang w:val="fr-FR"/>
        </w:rPr>
        <w:t>’</w:t>
      </w:r>
      <w:r w:rsidRPr="001E0FBE">
        <w:rPr>
          <w:iCs/>
          <w:lang w:val="fr-FR"/>
        </w:rPr>
        <w:t>application effective de la Convention, les obligations qui en découlent et leur portée devant être suffisamment claires,</w:t>
      </w:r>
    </w:p>
    <w:p w:rsidR="00DE4DE5" w:rsidRPr="001E0FBE" w:rsidRDefault="00DE4DE5" w:rsidP="00DE4DE5">
      <w:pPr>
        <w:pStyle w:val="SingleTxtG"/>
        <w:ind w:firstLine="567"/>
        <w:rPr>
          <w:lang w:val="fr-CA"/>
        </w:rPr>
      </w:pPr>
      <w:r w:rsidRPr="001E0FBE">
        <w:rPr>
          <w:i/>
          <w:lang w:val="fr-FR"/>
        </w:rPr>
        <w:t>Rappelant</w:t>
      </w:r>
      <w:r w:rsidRPr="001E0FBE">
        <w:rPr>
          <w:lang w:val="fr-FR"/>
        </w:rPr>
        <w:t xml:space="preserve"> qu</w:t>
      </w:r>
      <w:r>
        <w:rPr>
          <w:lang w:val="fr-FR"/>
        </w:rPr>
        <w:t>’</w:t>
      </w:r>
      <w:r w:rsidRPr="001E0FBE">
        <w:rPr>
          <w:lang w:val="fr-FR"/>
        </w:rPr>
        <w:t>il est essentiel que les Parties s</w:t>
      </w:r>
      <w:r>
        <w:rPr>
          <w:lang w:val="fr-FR"/>
        </w:rPr>
        <w:t>’</w:t>
      </w:r>
      <w:r w:rsidRPr="001E0FBE">
        <w:rPr>
          <w:lang w:val="fr-FR"/>
        </w:rPr>
        <w:t>acquittent intégralement des obligations qui leur incombent au titre de la Convention et les exhortant donc toutes à le</w:t>
      </w:r>
      <w:r w:rsidR="00B36808">
        <w:rPr>
          <w:lang w:val="fr-FR"/>
        </w:rPr>
        <w:t> </w:t>
      </w:r>
      <w:r w:rsidRPr="001E0FBE">
        <w:rPr>
          <w:lang w:val="fr-FR"/>
        </w:rPr>
        <w:t>faire,</w:t>
      </w:r>
    </w:p>
    <w:p w:rsidR="00DE4DE5" w:rsidRPr="001E0FBE" w:rsidRDefault="00DE4DE5" w:rsidP="00DE4DE5">
      <w:pPr>
        <w:pStyle w:val="SingleTxtG"/>
        <w:ind w:firstLine="567"/>
        <w:rPr>
          <w:lang w:val="fr-CA"/>
        </w:rPr>
      </w:pPr>
      <w:r w:rsidRPr="001E0FBE">
        <w:rPr>
          <w:i/>
          <w:lang w:val="fr-FR"/>
        </w:rPr>
        <w:t>Désireuse</w:t>
      </w:r>
      <w:r w:rsidRPr="001E0FBE">
        <w:rPr>
          <w:lang w:val="fr-FR"/>
        </w:rPr>
        <w:t xml:space="preserve"> d</w:t>
      </w:r>
      <w:r>
        <w:rPr>
          <w:lang w:val="fr-FR"/>
        </w:rPr>
        <w:t>’</w:t>
      </w:r>
      <w:r w:rsidRPr="001E0FBE">
        <w:rPr>
          <w:lang w:val="fr-FR"/>
        </w:rPr>
        <w:t>aider les Parties à s</w:t>
      </w:r>
      <w:r>
        <w:rPr>
          <w:lang w:val="fr-FR"/>
        </w:rPr>
        <w:t>’</w:t>
      </w:r>
      <w:r w:rsidRPr="001E0FBE">
        <w:rPr>
          <w:lang w:val="fr-FR"/>
        </w:rPr>
        <w:t>acquitter des obligations qui leur incombent au titre de la Convention et d</w:t>
      </w:r>
      <w:r>
        <w:rPr>
          <w:lang w:val="fr-FR"/>
        </w:rPr>
        <w:t>’</w:t>
      </w:r>
      <w:r w:rsidRPr="001E0FBE">
        <w:rPr>
          <w:lang w:val="fr-FR"/>
        </w:rPr>
        <w:t>en promouvoir l</w:t>
      </w:r>
      <w:r>
        <w:rPr>
          <w:lang w:val="fr-FR"/>
        </w:rPr>
        <w:t>’</w:t>
      </w:r>
      <w:r w:rsidRPr="001E0FBE">
        <w:rPr>
          <w:lang w:val="fr-FR"/>
        </w:rPr>
        <w:t>application effective dans le domaine de l</w:t>
      </w:r>
      <w:r>
        <w:rPr>
          <w:lang w:val="fr-FR"/>
        </w:rPr>
        <w:t>’</w:t>
      </w:r>
      <w:r w:rsidRPr="001E0FBE">
        <w:rPr>
          <w:lang w:val="fr-FR"/>
        </w:rPr>
        <w:t>énergie nucléaire, s</w:t>
      </w:r>
      <w:r>
        <w:rPr>
          <w:lang w:val="fr-FR"/>
        </w:rPr>
        <w:t>’</w:t>
      </w:r>
      <w:r w:rsidRPr="001E0FBE">
        <w:rPr>
          <w:lang w:val="fr-FR"/>
        </w:rPr>
        <w:t>agissant en particulier de la prolongation de la durée de vie des centrales nucléaires</w:t>
      </w:r>
      <w:r w:rsidR="00B36808">
        <w:rPr>
          <w:lang w:val="fr-FR"/>
        </w:rPr>
        <w:t>,</w:t>
      </w:r>
    </w:p>
    <w:p w:rsidR="00DE4DE5" w:rsidRPr="001E0FBE" w:rsidRDefault="00DE4DE5" w:rsidP="00DE4DE5">
      <w:pPr>
        <w:pStyle w:val="SingleTxtG"/>
        <w:ind w:firstLine="567"/>
        <w:rPr>
          <w:lang w:val="fr-CA"/>
        </w:rPr>
      </w:pPr>
      <w:r w:rsidRPr="001E0FBE">
        <w:rPr>
          <w:i/>
          <w:lang w:val="fr-FR"/>
        </w:rPr>
        <w:t>Désireuse également</w:t>
      </w:r>
      <w:r w:rsidRPr="001E0FBE">
        <w:rPr>
          <w:lang w:val="fr-FR"/>
        </w:rPr>
        <w:t xml:space="preserve"> d</w:t>
      </w:r>
      <w:r>
        <w:rPr>
          <w:lang w:val="fr-FR"/>
        </w:rPr>
        <w:t>’</w:t>
      </w:r>
      <w:r w:rsidRPr="001E0FBE">
        <w:rPr>
          <w:lang w:val="fr-FR"/>
        </w:rPr>
        <w:t>appuyer le Comité d</w:t>
      </w:r>
      <w:r>
        <w:rPr>
          <w:lang w:val="fr-FR"/>
        </w:rPr>
        <w:t>’</w:t>
      </w:r>
      <w:r w:rsidRPr="001E0FBE">
        <w:rPr>
          <w:lang w:val="fr-FR"/>
        </w:rPr>
        <w:t>application dans ses travaux d</w:t>
      </w:r>
      <w:r>
        <w:rPr>
          <w:lang w:val="fr-FR"/>
        </w:rPr>
        <w:t>’</w:t>
      </w:r>
      <w:r w:rsidRPr="001E0FBE">
        <w:rPr>
          <w:lang w:val="fr-FR"/>
        </w:rPr>
        <w:t>évaluation du respect par les Parties de leurs obligations au titre de la Convention en ce qui concerne la prolongation de la durée de vie des centrales nucléaires,</w:t>
      </w:r>
    </w:p>
    <w:p w:rsidR="00DE4DE5" w:rsidRPr="004F4C18" w:rsidRDefault="00DE4DE5" w:rsidP="00DE4DE5">
      <w:pPr>
        <w:pStyle w:val="SingleTxtG"/>
        <w:ind w:firstLine="567"/>
        <w:rPr>
          <w:lang w:val="fr-CA"/>
        </w:rPr>
      </w:pPr>
      <w:r w:rsidRPr="001E0FBE">
        <w:rPr>
          <w:lang w:val="fr-FR"/>
        </w:rPr>
        <w:t>1.</w:t>
      </w:r>
      <w:r w:rsidRPr="001E0FBE">
        <w:rPr>
          <w:lang w:val="fr-FR"/>
        </w:rPr>
        <w:tab/>
      </w:r>
      <w:r w:rsidRPr="001E0FBE">
        <w:rPr>
          <w:i/>
          <w:lang w:val="fr-FR"/>
        </w:rPr>
        <w:t>Se félicite</w:t>
      </w:r>
      <w:r w:rsidRPr="001E0FBE">
        <w:rPr>
          <w:lang w:val="fr-FR"/>
        </w:rPr>
        <w:t xml:space="preserve"> de l</w:t>
      </w:r>
      <w:r>
        <w:rPr>
          <w:lang w:val="fr-FR"/>
        </w:rPr>
        <w:t>’</w:t>
      </w:r>
      <w:r w:rsidRPr="001E0FBE">
        <w:rPr>
          <w:lang w:val="fr-FR"/>
        </w:rPr>
        <w:t>élaboration d</w:t>
      </w:r>
      <w:r>
        <w:rPr>
          <w:lang w:val="fr-FR"/>
        </w:rPr>
        <w:t>’</w:t>
      </w:r>
      <w:r w:rsidRPr="001E0FBE">
        <w:rPr>
          <w:lang w:val="fr-FR"/>
        </w:rPr>
        <w:t xml:space="preserve">un projet de lignes directrices par un groupe de travail spécial des Parties à la Convention, coprésidé par </w:t>
      </w:r>
      <w:r w:rsidRPr="004F4C18">
        <w:rPr>
          <w:lang w:val="fr-FR"/>
        </w:rPr>
        <w:t xml:space="preserve">l’Allemagne et le Royaume-Uni de Grande-Bretagne et d’Irlande du Nord et composé de représentants </w:t>
      </w:r>
      <w:r w:rsidRPr="00634732">
        <w:rPr>
          <w:lang w:val="fr-FR"/>
        </w:rPr>
        <w:t>de l’Allemagne, de</w:t>
      </w:r>
      <w:r w:rsidRPr="004F4C18">
        <w:rPr>
          <w:u w:val="single"/>
          <w:lang w:val="fr-FR"/>
        </w:rPr>
        <w:t xml:space="preserve"> </w:t>
      </w:r>
      <w:r w:rsidRPr="004F4C18">
        <w:rPr>
          <w:lang w:val="fr-FR"/>
        </w:rPr>
        <w:t>l’Arménie, de l’Azerbaïdjan, de l’Autriche, du Bélarus, de la Belgique, de la Bulgarie, du Canada, de la Croatie, de l’Espagne, de la Finlande, de la France, de la Grèce, de l’Italie, de la Lituanie, du Luxembourg, de la Norvège, des Pays-Bas, de la Pologne, du Portugal, de la Roumanie, de la Slovaquie, de la Slovénie, de la Suisse, de la Tchéquie, de l’Ukraine et de l’Union européenne, avec l’appui du secrétariat</w:t>
      </w:r>
      <w:r w:rsidR="00B36808" w:rsidRPr="004F4C18">
        <w:rPr>
          <w:lang w:val="fr-FR"/>
        </w:rPr>
        <w:t> </w:t>
      </w:r>
      <w:r w:rsidRPr="004F4C18">
        <w:rPr>
          <w:lang w:val="fr-FR"/>
        </w:rPr>
        <w:t>;</w:t>
      </w:r>
    </w:p>
    <w:p w:rsidR="00DE4DE5" w:rsidRPr="001E0FBE" w:rsidRDefault="00DE4DE5" w:rsidP="00DE4DE5">
      <w:pPr>
        <w:pStyle w:val="SingleTxtG"/>
        <w:ind w:firstLine="567"/>
        <w:rPr>
          <w:lang w:val="fr-CA"/>
        </w:rPr>
      </w:pPr>
      <w:r w:rsidRPr="001E0FBE">
        <w:rPr>
          <w:lang w:val="fr-FR"/>
        </w:rPr>
        <w:t>2.</w:t>
      </w:r>
      <w:r w:rsidRPr="001E0FBE">
        <w:rPr>
          <w:lang w:val="fr-FR"/>
        </w:rPr>
        <w:tab/>
      </w:r>
      <w:r w:rsidRPr="001E0FBE">
        <w:rPr>
          <w:i/>
          <w:lang w:val="fr-FR"/>
        </w:rPr>
        <w:t>Fait siennes</w:t>
      </w:r>
      <w:r w:rsidRPr="001E0FBE">
        <w:rPr>
          <w:lang w:val="fr-FR"/>
        </w:rPr>
        <w:t xml:space="preserve"> les lignes directrices relatives à l</w:t>
      </w:r>
      <w:r>
        <w:rPr>
          <w:lang w:val="fr-FR"/>
        </w:rPr>
        <w:t>’</w:t>
      </w:r>
      <w:r w:rsidRPr="001E0FBE">
        <w:rPr>
          <w:lang w:val="fr-FR"/>
        </w:rPr>
        <w:t>applicabilité de la Convention s</w:t>
      </w:r>
      <w:r>
        <w:rPr>
          <w:lang w:val="fr-FR"/>
        </w:rPr>
        <w:t>’</w:t>
      </w:r>
      <w:r w:rsidRPr="001E0FBE">
        <w:rPr>
          <w:lang w:val="fr-FR"/>
        </w:rPr>
        <w:t>agissant de la prolongation de la durée de vie des centrales nucléaires (ECE/MP.EIA/2020/</w:t>
      </w:r>
      <w:r>
        <w:rPr>
          <w:lang w:val="fr-FR"/>
        </w:rPr>
        <w:t>9)</w:t>
      </w:r>
      <w:r w:rsidR="00B36808">
        <w:rPr>
          <w:lang w:val="fr-FR"/>
        </w:rPr>
        <w:t> </w:t>
      </w:r>
      <w:r w:rsidRPr="001E0FBE">
        <w:rPr>
          <w:lang w:val="fr-FR"/>
        </w:rPr>
        <w:t>;</w:t>
      </w:r>
    </w:p>
    <w:p w:rsidR="00DE4DE5" w:rsidRPr="001E0FBE" w:rsidRDefault="00DE4DE5" w:rsidP="00DE4DE5">
      <w:pPr>
        <w:pStyle w:val="SingleTxtG"/>
        <w:ind w:firstLine="567"/>
        <w:rPr>
          <w:lang w:val="fr-CA"/>
        </w:rPr>
      </w:pPr>
      <w:r w:rsidRPr="001E0FBE">
        <w:rPr>
          <w:lang w:val="fr-FR"/>
        </w:rPr>
        <w:t>3.</w:t>
      </w:r>
      <w:r w:rsidRPr="001E0FBE">
        <w:rPr>
          <w:lang w:val="fr-FR"/>
        </w:rPr>
        <w:tab/>
      </w:r>
      <w:r w:rsidRPr="001E0FBE">
        <w:rPr>
          <w:i/>
          <w:lang w:val="fr-FR"/>
        </w:rPr>
        <w:t>Recommande</w:t>
      </w:r>
      <w:r w:rsidRPr="001E0FBE">
        <w:rPr>
          <w:lang w:val="fr-FR"/>
        </w:rPr>
        <w:t xml:space="preserve"> que les Parties tiennent compte des lignes directrices lorsqu</w:t>
      </w:r>
      <w:r>
        <w:rPr>
          <w:lang w:val="fr-FR"/>
        </w:rPr>
        <w:t>’</w:t>
      </w:r>
      <w:r w:rsidRPr="001E0FBE">
        <w:rPr>
          <w:lang w:val="fr-FR"/>
        </w:rPr>
        <w:t>elles appliquent la Convention</w:t>
      </w:r>
      <w:r w:rsidR="00B36808">
        <w:rPr>
          <w:lang w:val="fr-FR"/>
        </w:rPr>
        <w:t> </w:t>
      </w:r>
      <w:r w:rsidRPr="001E0FBE">
        <w:rPr>
          <w:lang w:val="fr-FR"/>
        </w:rPr>
        <w:t>;</w:t>
      </w:r>
    </w:p>
    <w:p w:rsidR="00DE4DE5" w:rsidRPr="001E0FBE" w:rsidRDefault="00DE4DE5" w:rsidP="00DE4DE5">
      <w:pPr>
        <w:pStyle w:val="SingleTxtG"/>
        <w:ind w:firstLine="567"/>
        <w:rPr>
          <w:lang w:val="fr-CA"/>
        </w:rPr>
      </w:pPr>
      <w:r w:rsidRPr="001E0FBE">
        <w:rPr>
          <w:lang w:val="fr-FR"/>
        </w:rPr>
        <w:lastRenderedPageBreak/>
        <w:t>4.</w:t>
      </w:r>
      <w:r w:rsidRPr="001E0FBE">
        <w:rPr>
          <w:lang w:val="fr-FR"/>
        </w:rPr>
        <w:tab/>
      </w:r>
      <w:r w:rsidRPr="001E0FBE">
        <w:rPr>
          <w:i/>
          <w:lang w:val="fr-FR"/>
        </w:rPr>
        <w:t>Recommande également</w:t>
      </w:r>
      <w:r w:rsidRPr="001E0FBE">
        <w:rPr>
          <w:lang w:val="fr-FR"/>
        </w:rPr>
        <w:t xml:space="preserve"> que le Comité d</w:t>
      </w:r>
      <w:r>
        <w:rPr>
          <w:lang w:val="fr-FR"/>
        </w:rPr>
        <w:t>’</w:t>
      </w:r>
      <w:r w:rsidRPr="001E0FBE">
        <w:rPr>
          <w:lang w:val="fr-FR"/>
        </w:rPr>
        <w:t>application prenne en considération les lignes directrices en s</w:t>
      </w:r>
      <w:r>
        <w:rPr>
          <w:lang w:val="fr-FR"/>
        </w:rPr>
        <w:t>’</w:t>
      </w:r>
      <w:r w:rsidRPr="001E0FBE">
        <w:rPr>
          <w:lang w:val="fr-FR"/>
        </w:rPr>
        <w:t>acquittant de ses fonctions</w:t>
      </w:r>
      <w:r w:rsidR="00B36808">
        <w:rPr>
          <w:lang w:val="fr-FR"/>
        </w:rPr>
        <w:t> </w:t>
      </w:r>
      <w:r w:rsidRPr="001E0FBE">
        <w:rPr>
          <w:lang w:val="fr-FR"/>
        </w:rPr>
        <w:t>;</w:t>
      </w:r>
    </w:p>
    <w:p w:rsidR="00CA3A46" w:rsidRDefault="00DE4DE5" w:rsidP="00DE4DE5">
      <w:pPr>
        <w:pStyle w:val="SingleTxtG"/>
        <w:ind w:firstLine="567"/>
        <w:rPr>
          <w:lang w:val="fr-FR"/>
        </w:rPr>
      </w:pPr>
      <w:r w:rsidRPr="001E0FBE">
        <w:rPr>
          <w:lang w:val="fr-FR"/>
        </w:rPr>
        <w:t>5.</w:t>
      </w:r>
      <w:r w:rsidRPr="001E0FBE">
        <w:rPr>
          <w:lang w:val="fr-FR"/>
        </w:rPr>
        <w:tab/>
      </w:r>
      <w:r w:rsidRPr="001E0FBE">
        <w:rPr>
          <w:i/>
          <w:lang w:val="fr-FR"/>
        </w:rPr>
        <w:t>Engage</w:t>
      </w:r>
      <w:r w:rsidRPr="001E0FBE">
        <w:rPr>
          <w:lang w:val="fr-FR"/>
        </w:rPr>
        <w:t xml:space="preserve"> les Parties à diffuser largement les lignes directrices auprès des autorités et des parties concernées.</w:t>
      </w:r>
    </w:p>
    <w:p w:rsidR="00DE4DE5" w:rsidRPr="00DE4DE5" w:rsidRDefault="00DE4DE5" w:rsidP="00DE4DE5">
      <w:pPr>
        <w:pStyle w:val="SingleTxtG"/>
        <w:spacing w:before="240" w:after="0"/>
        <w:jc w:val="center"/>
        <w:rPr>
          <w:u w:val="single"/>
        </w:rPr>
      </w:pPr>
      <w:r>
        <w:rPr>
          <w:u w:val="single"/>
        </w:rPr>
        <w:tab/>
      </w:r>
      <w:r>
        <w:rPr>
          <w:u w:val="single"/>
        </w:rPr>
        <w:tab/>
      </w:r>
      <w:r>
        <w:rPr>
          <w:u w:val="single"/>
        </w:rPr>
        <w:tab/>
      </w:r>
    </w:p>
    <w:sectPr w:rsidR="00DE4DE5" w:rsidRPr="00DE4DE5" w:rsidSect="00B36808">
      <w:headerReference w:type="default" r:id="rId13"/>
      <w:footerReference w:type="default" r:id="rId1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AD5" w:rsidRDefault="00276AD5" w:rsidP="00F95C08">
      <w:pPr>
        <w:spacing w:line="240" w:lineRule="auto"/>
      </w:pPr>
    </w:p>
  </w:endnote>
  <w:endnote w:type="continuationSeparator" w:id="0">
    <w:p w:rsidR="00276AD5" w:rsidRPr="00AC3823" w:rsidRDefault="00276AD5" w:rsidP="00AC3823">
      <w:pPr>
        <w:pStyle w:val="Footer"/>
      </w:pPr>
    </w:p>
  </w:endnote>
  <w:endnote w:type="continuationNotice" w:id="1">
    <w:p w:rsidR="00276AD5" w:rsidRDefault="00276A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46" w:rsidRPr="00CA3A46" w:rsidRDefault="00CA3A46" w:rsidP="00CA3A46">
    <w:pPr>
      <w:pStyle w:val="Footer"/>
      <w:tabs>
        <w:tab w:val="right" w:pos="9638"/>
      </w:tabs>
    </w:pPr>
    <w:r w:rsidRPr="00CA3A46">
      <w:rPr>
        <w:b/>
        <w:sz w:val="18"/>
      </w:rPr>
      <w:fldChar w:fldCharType="begin"/>
    </w:r>
    <w:r w:rsidRPr="00CA3A46">
      <w:rPr>
        <w:b/>
        <w:sz w:val="18"/>
      </w:rPr>
      <w:instrText xml:space="preserve"> PAGE  \* MERGEFORMAT </w:instrText>
    </w:r>
    <w:r w:rsidRPr="00CA3A46">
      <w:rPr>
        <w:b/>
        <w:sz w:val="18"/>
      </w:rPr>
      <w:fldChar w:fldCharType="separate"/>
    </w:r>
    <w:r w:rsidRPr="00CA3A46">
      <w:rPr>
        <w:b/>
        <w:noProof/>
        <w:sz w:val="18"/>
      </w:rPr>
      <w:t>2</w:t>
    </w:r>
    <w:r w:rsidRPr="00CA3A46">
      <w:rPr>
        <w:b/>
        <w:sz w:val="18"/>
      </w:rPr>
      <w:fldChar w:fldCharType="end"/>
    </w:r>
    <w:r>
      <w:rPr>
        <w:b/>
        <w:sz w:val="18"/>
      </w:rPr>
      <w:tab/>
    </w:r>
    <w:r>
      <w:t>GE.20-12423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46" w:rsidRPr="00CA3A46" w:rsidRDefault="00CA3A46" w:rsidP="00CA3A46">
    <w:pPr>
      <w:pStyle w:val="Footer"/>
      <w:tabs>
        <w:tab w:val="right" w:pos="9638"/>
      </w:tabs>
      <w:rPr>
        <w:b/>
        <w:sz w:val="18"/>
      </w:rPr>
    </w:pPr>
    <w:r>
      <w:t>GE.20-12423</w:t>
    </w:r>
    <w:r>
      <w:tab/>
    </w:r>
    <w:r w:rsidRPr="00CA3A46">
      <w:rPr>
        <w:b/>
        <w:sz w:val="18"/>
      </w:rPr>
      <w:fldChar w:fldCharType="begin"/>
    </w:r>
    <w:r w:rsidRPr="00CA3A46">
      <w:rPr>
        <w:b/>
        <w:sz w:val="18"/>
      </w:rPr>
      <w:instrText xml:space="preserve"> PAGE  \* MERGEFORMAT </w:instrText>
    </w:r>
    <w:r w:rsidRPr="00CA3A46">
      <w:rPr>
        <w:b/>
        <w:sz w:val="18"/>
      </w:rPr>
      <w:fldChar w:fldCharType="separate"/>
    </w:r>
    <w:r w:rsidRPr="00CA3A46">
      <w:rPr>
        <w:b/>
        <w:noProof/>
        <w:sz w:val="18"/>
      </w:rPr>
      <w:t>3</w:t>
    </w:r>
    <w:r w:rsidRPr="00CA3A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CA3A46" w:rsidRDefault="00CA3A46" w:rsidP="00CA3A46">
    <w:pPr>
      <w:pStyle w:val="Footer"/>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12423  (</w:t>
    </w:r>
    <w:proofErr w:type="gramEnd"/>
    <w:r>
      <w:rPr>
        <w:sz w:val="20"/>
      </w:rPr>
      <w:t>F)    141020    1</w:t>
    </w:r>
    <w:r w:rsidR="00F522F7">
      <w:rPr>
        <w:sz w:val="20"/>
      </w:rPr>
      <w:t>9</w:t>
    </w:r>
    <w:r>
      <w:rPr>
        <w:sz w:val="20"/>
      </w:rPr>
      <w:t>1020</w:t>
    </w:r>
    <w:r>
      <w:rPr>
        <w:sz w:val="20"/>
      </w:rPr>
      <w:br/>
    </w:r>
    <w:r w:rsidRPr="00CA3A46">
      <w:rPr>
        <w:rFonts w:ascii="C39T30Lfz" w:hAnsi="C39T30Lfz"/>
        <w:sz w:val="56"/>
      </w:rPr>
      <w:t>*2012423*</w:t>
    </w:r>
    <w:r>
      <w:rPr>
        <w:noProof/>
        <w:sz w:val="20"/>
      </w:rPr>
      <w:drawing>
        <wp:anchor distT="0" distB="0" distL="114300" distR="114300" simplePos="0" relativeHeight="25166336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808" w:rsidRPr="00CA3A46" w:rsidRDefault="00B36808" w:rsidP="00CA3A46">
    <w:pPr>
      <w:pStyle w:val="Footer"/>
      <w:tabs>
        <w:tab w:val="right" w:pos="9638"/>
      </w:tabs>
      <w:rPr>
        <w:b/>
        <w:sz w:val="18"/>
      </w:rPr>
    </w:pPr>
    <w:r>
      <w:t>GE.20-12423</w:t>
    </w:r>
    <w:r>
      <w:tab/>
    </w:r>
    <w:r w:rsidRPr="00CA3A46">
      <w:rPr>
        <w:b/>
        <w:sz w:val="18"/>
      </w:rPr>
      <w:fldChar w:fldCharType="begin"/>
    </w:r>
    <w:r w:rsidRPr="00CA3A46">
      <w:rPr>
        <w:b/>
        <w:sz w:val="18"/>
      </w:rPr>
      <w:instrText xml:space="preserve"> PAGE  \* MERGEFORMAT </w:instrText>
    </w:r>
    <w:r w:rsidRPr="00CA3A46">
      <w:rPr>
        <w:b/>
        <w:sz w:val="18"/>
      </w:rPr>
      <w:fldChar w:fldCharType="separate"/>
    </w:r>
    <w:r w:rsidRPr="00CA3A46">
      <w:rPr>
        <w:b/>
        <w:noProof/>
        <w:sz w:val="18"/>
      </w:rPr>
      <w:t>3</w:t>
    </w:r>
    <w:r w:rsidRPr="00CA3A4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AD5" w:rsidRPr="00AC3823" w:rsidRDefault="00276AD5" w:rsidP="00AC3823">
      <w:pPr>
        <w:pStyle w:val="Footer"/>
        <w:tabs>
          <w:tab w:val="right" w:pos="2155"/>
        </w:tabs>
        <w:spacing w:after="80" w:line="240" w:lineRule="atLeast"/>
        <w:ind w:left="680"/>
        <w:rPr>
          <w:u w:val="single"/>
        </w:rPr>
      </w:pPr>
      <w:r>
        <w:rPr>
          <w:u w:val="single"/>
        </w:rPr>
        <w:tab/>
      </w:r>
    </w:p>
  </w:footnote>
  <w:footnote w:type="continuationSeparator" w:id="0">
    <w:p w:rsidR="00276AD5" w:rsidRPr="00AC3823" w:rsidRDefault="00276AD5" w:rsidP="00AC3823">
      <w:pPr>
        <w:pStyle w:val="Footer"/>
        <w:tabs>
          <w:tab w:val="right" w:pos="2155"/>
        </w:tabs>
        <w:spacing w:after="80" w:line="240" w:lineRule="atLeast"/>
        <w:ind w:left="680"/>
        <w:rPr>
          <w:u w:val="single"/>
        </w:rPr>
      </w:pPr>
      <w:r>
        <w:rPr>
          <w:u w:val="single"/>
        </w:rPr>
        <w:tab/>
      </w:r>
    </w:p>
  </w:footnote>
  <w:footnote w:type="continuationNotice" w:id="1">
    <w:p w:rsidR="00276AD5" w:rsidRPr="00AC3823" w:rsidRDefault="00276AD5">
      <w:pPr>
        <w:spacing w:line="240" w:lineRule="auto"/>
        <w:rPr>
          <w:sz w:val="2"/>
          <w:szCs w:val="2"/>
        </w:rPr>
      </w:pPr>
    </w:p>
  </w:footnote>
  <w:footnote w:id="2">
    <w:p w:rsidR="00DE4DE5" w:rsidRPr="00286419" w:rsidRDefault="00DE4DE5" w:rsidP="00DE4DE5">
      <w:pPr>
        <w:pStyle w:val="FootnoteText"/>
        <w:rPr>
          <w:lang w:val="es-ES"/>
        </w:rPr>
      </w:pPr>
      <w:r>
        <w:rPr>
          <w:lang w:val="es-ES_tradnl"/>
        </w:rPr>
        <w:tab/>
      </w:r>
      <w:r w:rsidRPr="00286419">
        <w:rPr>
          <w:rStyle w:val="FootnoteReference"/>
        </w:rPr>
        <w:footnoteRef/>
      </w:r>
      <w:r w:rsidRPr="00286419">
        <w:rPr>
          <w:lang w:val="es-ES"/>
        </w:rPr>
        <w:tab/>
        <w:t>Voir ECE/MP.EIA/23</w:t>
      </w:r>
      <w:r>
        <w:rPr>
          <w:lang w:val="es-ES"/>
        </w:rPr>
        <w:t>/</w:t>
      </w:r>
      <w:r w:rsidRPr="00286419">
        <w:rPr>
          <w:lang w:val="es-ES"/>
        </w:rPr>
        <w:t>Add.3–ECE/MP.EIA/SEA/7</w:t>
      </w:r>
      <w:r>
        <w:rPr>
          <w:lang w:val="es-ES"/>
        </w:rPr>
        <w:t>/</w:t>
      </w:r>
      <w:r w:rsidRPr="00286419">
        <w:rPr>
          <w:lang w:val="es-ES"/>
        </w:rPr>
        <w:t>Add.3.</w:t>
      </w:r>
    </w:p>
  </w:footnote>
  <w:footnote w:id="3">
    <w:p w:rsidR="00DE4DE5" w:rsidRPr="00286419" w:rsidRDefault="00DE4DE5" w:rsidP="00DE4DE5">
      <w:pPr>
        <w:pStyle w:val="FootnoteText"/>
      </w:pPr>
      <w:r w:rsidRPr="00286419">
        <w:rPr>
          <w:lang w:val="es-ES"/>
        </w:rPr>
        <w:tab/>
      </w:r>
      <w:r w:rsidRPr="00286419">
        <w:rPr>
          <w:rStyle w:val="FootnoteReference"/>
        </w:rPr>
        <w:footnoteRef/>
      </w:r>
      <w:r>
        <w:tab/>
      </w:r>
      <w:bookmarkStart w:id="1" w:name="_Hlk51598007"/>
      <w:r>
        <w:t>Voir ECE/MP.EIA/10</w:t>
      </w:r>
      <w:bookmarkEnd w:id="1"/>
      <w:r>
        <w:t>.</w:t>
      </w:r>
    </w:p>
  </w:footnote>
  <w:footnote w:id="4">
    <w:p w:rsidR="00DE4DE5" w:rsidRPr="00286419" w:rsidRDefault="00DE4DE5" w:rsidP="00DE4DE5">
      <w:pPr>
        <w:pStyle w:val="FootnoteText"/>
      </w:pPr>
      <w:r>
        <w:tab/>
      </w:r>
      <w:r w:rsidRPr="00286419">
        <w:rPr>
          <w:rStyle w:val="FootnoteReference"/>
        </w:rPr>
        <w:footnoteRef/>
      </w:r>
      <w:r>
        <w:tab/>
        <w:t>Voir ECE/MP.EIA/15.</w:t>
      </w:r>
    </w:p>
  </w:footnote>
  <w:footnote w:id="5">
    <w:p w:rsidR="00DE4DE5" w:rsidRPr="00286419" w:rsidRDefault="00DE4DE5" w:rsidP="00DE4DE5">
      <w:pPr>
        <w:pStyle w:val="FootnoteText"/>
        <w:rPr>
          <w:lang w:val="es-ES"/>
        </w:rPr>
      </w:pPr>
      <w:r>
        <w:tab/>
      </w:r>
      <w:r w:rsidRPr="00286419">
        <w:rPr>
          <w:rStyle w:val="FootnoteReference"/>
        </w:rPr>
        <w:footnoteRef/>
      </w:r>
      <w:r w:rsidRPr="00286419">
        <w:rPr>
          <w:lang w:val="es-ES"/>
        </w:rPr>
        <w:tab/>
        <w:t>Voir ECE/MP.EIA/SEA/2.</w:t>
      </w:r>
    </w:p>
  </w:footnote>
  <w:footnote w:id="6">
    <w:p w:rsidR="00DE4DE5" w:rsidRPr="00286419" w:rsidRDefault="00DE4DE5" w:rsidP="00DE4DE5">
      <w:pPr>
        <w:pStyle w:val="FootnoteText"/>
        <w:rPr>
          <w:lang w:val="es-ES"/>
        </w:rPr>
      </w:pPr>
      <w:r w:rsidRPr="00286419">
        <w:rPr>
          <w:lang w:val="es-ES"/>
        </w:rPr>
        <w:tab/>
      </w:r>
      <w:r w:rsidRPr="00286419">
        <w:rPr>
          <w:rStyle w:val="FootnoteReference"/>
        </w:rPr>
        <w:footnoteRef/>
      </w:r>
      <w:r w:rsidRPr="00286419">
        <w:rPr>
          <w:lang w:val="es-ES"/>
        </w:rPr>
        <w:tab/>
        <w:t>Voir ECE/MP.EIA/20</w:t>
      </w:r>
      <w:r>
        <w:rPr>
          <w:lang w:val="es-ES"/>
        </w:rPr>
        <w:t>/</w:t>
      </w:r>
      <w:r w:rsidRPr="00286419">
        <w:rPr>
          <w:lang w:val="es-ES"/>
        </w:rPr>
        <w:t>Add.1–ECE/MP.EIA/SEA/4</w:t>
      </w:r>
      <w:r>
        <w:rPr>
          <w:lang w:val="es-ES"/>
        </w:rPr>
        <w:t>/</w:t>
      </w:r>
      <w:r w:rsidRPr="00286419">
        <w:rPr>
          <w:lang w:val="es-ES"/>
        </w:rPr>
        <w:t>Add.1.</w:t>
      </w:r>
    </w:p>
  </w:footnote>
  <w:footnote w:id="7">
    <w:p w:rsidR="00DE4DE5" w:rsidRPr="00286419" w:rsidRDefault="00DE4DE5" w:rsidP="00DE4DE5">
      <w:pPr>
        <w:pStyle w:val="FootnoteText"/>
        <w:rPr>
          <w:lang w:val="es-ES"/>
        </w:rPr>
      </w:pPr>
      <w:r w:rsidRPr="00286419">
        <w:rPr>
          <w:lang w:val="es-ES"/>
        </w:rPr>
        <w:tab/>
      </w:r>
      <w:r w:rsidRPr="00286419">
        <w:rPr>
          <w:rStyle w:val="FootnoteReference"/>
        </w:rPr>
        <w:footnoteRef/>
      </w:r>
      <w:r w:rsidRPr="00286419">
        <w:rPr>
          <w:lang w:val="es-ES"/>
        </w:rPr>
        <w:tab/>
        <w:t>Voir ECE/MP.EIA/23/Add.2–ECE/MP.EIA/SEA/7</w:t>
      </w:r>
      <w:r>
        <w:rPr>
          <w:lang w:val="es-ES"/>
        </w:rPr>
        <w:t>/</w:t>
      </w:r>
      <w:r w:rsidRPr="00286419">
        <w:rPr>
          <w:lang w:val="es-ES"/>
        </w:rPr>
        <w:t>Add.2.</w:t>
      </w:r>
    </w:p>
  </w:footnote>
  <w:footnote w:id="8">
    <w:p w:rsidR="00B36808" w:rsidRPr="00B36808" w:rsidRDefault="00B36808">
      <w:pPr>
        <w:pStyle w:val="FootnoteText"/>
        <w:rPr>
          <w:lang w:val="es-ES"/>
        </w:rPr>
      </w:pPr>
      <w:r w:rsidRPr="00F522F7">
        <w:rPr>
          <w:lang w:val="es-ES"/>
        </w:rPr>
        <w:tab/>
      </w:r>
      <w:r>
        <w:rPr>
          <w:rStyle w:val="FootnoteReference"/>
        </w:rPr>
        <w:footnoteRef/>
      </w:r>
      <w:r w:rsidRPr="00B36808">
        <w:rPr>
          <w:lang w:val="es-ES"/>
        </w:rPr>
        <w:tab/>
      </w:r>
      <w:r w:rsidRPr="00286419">
        <w:rPr>
          <w:lang w:val="es-ES"/>
        </w:rPr>
        <w:t>Voir ECE/MP.EIA/23/Add.1–ECE/MP.EIA/SEA/7/Add.1.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46" w:rsidRPr="00CA3A46" w:rsidRDefault="00277234">
    <w:pPr>
      <w:pStyle w:val="Header"/>
    </w:pPr>
    <w:r>
      <w:fldChar w:fldCharType="begin"/>
    </w:r>
    <w:r>
      <w:instrText xml:space="preserve"> TITLE  \* MERGE</w:instrText>
    </w:r>
    <w:r>
      <w:instrText xml:space="preserve">FORMAT </w:instrText>
    </w:r>
    <w:r>
      <w:fldChar w:fldCharType="separate"/>
    </w:r>
    <w:r w:rsidR="00A62007">
      <w:t>ECE/MP.EIA/2020/7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46" w:rsidRPr="00CA3A46" w:rsidRDefault="00277234" w:rsidP="00CA3A46">
    <w:pPr>
      <w:pStyle w:val="Header"/>
      <w:jc w:val="right"/>
    </w:pPr>
    <w:r>
      <w:fldChar w:fldCharType="begin"/>
    </w:r>
    <w:r>
      <w:instrText xml:space="preserve"> TITLE  \* MERGEFORMAT </w:instrText>
    </w:r>
    <w:r>
      <w:fldChar w:fldCharType="separate"/>
    </w:r>
    <w:r w:rsidR="00A62007">
      <w:t>ECE/MP.EIA/2020/7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808" w:rsidRPr="00CA3A46" w:rsidRDefault="00277234" w:rsidP="00CA3A46">
    <w:pPr>
      <w:pStyle w:val="Header"/>
      <w:jc w:val="right"/>
    </w:pPr>
    <w:r>
      <w:fldChar w:fldCharType="begin"/>
    </w:r>
    <w:r>
      <w:instrText xml:space="preserve"> TITLE  \* MERGEFORMAT </w:instrText>
    </w:r>
    <w:r>
      <w:fldChar w:fldCharType="separate"/>
    </w:r>
    <w:r w:rsidR="00A62007">
      <w:t>ECE/MP.EIA/2020/7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6AD5"/>
    <w:rsid w:val="00017F94"/>
    <w:rsid w:val="00023842"/>
    <w:rsid w:val="00031189"/>
    <w:rsid w:val="000334F9"/>
    <w:rsid w:val="0007796D"/>
    <w:rsid w:val="000B7790"/>
    <w:rsid w:val="00111F2F"/>
    <w:rsid w:val="0014365E"/>
    <w:rsid w:val="00176178"/>
    <w:rsid w:val="001F525A"/>
    <w:rsid w:val="00223272"/>
    <w:rsid w:val="0024779E"/>
    <w:rsid w:val="00276AD5"/>
    <w:rsid w:val="00277234"/>
    <w:rsid w:val="002832AC"/>
    <w:rsid w:val="002B40F9"/>
    <w:rsid w:val="002D7C93"/>
    <w:rsid w:val="00441C3B"/>
    <w:rsid w:val="00446FE5"/>
    <w:rsid w:val="00452396"/>
    <w:rsid w:val="004E468C"/>
    <w:rsid w:val="004F4C18"/>
    <w:rsid w:val="005505B7"/>
    <w:rsid w:val="00573BE5"/>
    <w:rsid w:val="00586ED3"/>
    <w:rsid w:val="00596AA9"/>
    <w:rsid w:val="005D6D16"/>
    <w:rsid w:val="005F26E5"/>
    <w:rsid w:val="00634732"/>
    <w:rsid w:val="006C0E3B"/>
    <w:rsid w:val="0071601D"/>
    <w:rsid w:val="00740536"/>
    <w:rsid w:val="007A5FC4"/>
    <w:rsid w:val="007A62E6"/>
    <w:rsid w:val="0080684C"/>
    <w:rsid w:val="00871C75"/>
    <w:rsid w:val="008776DC"/>
    <w:rsid w:val="008D6B3F"/>
    <w:rsid w:val="0090540F"/>
    <w:rsid w:val="009705C8"/>
    <w:rsid w:val="009C1CF4"/>
    <w:rsid w:val="00A14420"/>
    <w:rsid w:val="00A30353"/>
    <w:rsid w:val="00A62007"/>
    <w:rsid w:val="00AC3823"/>
    <w:rsid w:val="00AE323C"/>
    <w:rsid w:val="00B00181"/>
    <w:rsid w:val="00B00B0D"/>
    <w:rsid w:val="00B36808"/>
    <w:rsid w:val="00B765F7"/>
    <w:rsid w:val="00BA0CA9"/>
    <w:rsid w:val="00C02897"/>
    <w:rsid w:val="00C554CE"/>
    <w:rsid w:val="00CA3A46"/>
    <w:rsid w:val="00CE26D2"/>
    <w:rsid w:val="00D3439C"/>
    <w:rsid w:val="00D503D3"/>
    <w:rsid w:val="00DB1831"/>
    <w:rsid w:val="00DD3BFD"/>
    <w:rsid w:val="00DE4DE5"/>
    <w:rsid w:val="00DF5712"/>
    <w:rsid w:val="00DF6678"/>
    <w:rsid w:val="00E96BD6"/>
    <w:rsid w:val="00EE22F9"/>
    <w:rsid w:val="00EF2E22"/>
    <w:rsid w:val="00F522F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8E460B-5D0D-4D0E-BC2A-8D9F1656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4_GR"/>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HChGChar">
    <w:name w:val="_ H _Ch_G Char"/>
    <w:link w:val="HChG"/>
    <w:rsid w:val="00CA3A46"/>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CA3A4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2067</Words>
  <Characters>11783</Characters>
  <Application>Microsoft Office Word</Application>
  <DocSecurity>4</DocSecurity>
  <Lines>98</Lines>
  <Paragraphs>27</Paragraphs>
  <ScaleCrop>false</ScaleCrop>
  <HeadingPairs>
    <vt:vector size="2" baseType="variant">
      <vt:variant>
        <vt:lpstr>Titre</vt:lpstr>
      </vt:variant>
      <vt:variant>
        <vt:i4>1</vt:i4>
      </vt:variant>
    </vt:vector>
  </HeadingPairs>
  <TitlesOfParts>
    <vt:vector size="1" baseType="lpstr">
      <vt:lpstr>ECE/MP.EIA/2020/7</vt:lpstr>
    </vt:vector>
  </TitlesOfParts>
  <Company>DCM</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ECE/MP.EIA/2020/7</dc:title>
  <dc:subject/>
  <dc:creator>Marie DESCHAMPS</dc:creator>
  <cp:keywords/>
  <cp:lastModifiedBy>Elisabeth James</cp:lastModifiedBy>
  <cp:revision>2</cp:revision>
  <cp:lastPrinted>2014-05-14T10:59:00Z</cp:lastPrinted>
  <dcterms:created xsi:type="dcterms:W3CDTF">2020-10-19T07:55:00Z</dcterms:created>
  <dcterms:modified xsi:type="dcterms:W3CDTF">2020-10-19T07:55:00Z</dcterms:modified>
</cp:coreProperties>
</file>