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1A6437" w14:paraId="7B0A83D7" w14:textId="77777777" w:rsidTr="00B6553F">
        <w:trPr>
          <w:cantSplit/>
          <w:trHeight w:hRule="exact" w:val="851"/>
        </w:trPr>
        <w:tc>
          <w:tcPr>
            <w:tcW w:w="1276" w:type="dxa"/>
            <w:tcBorders>
              <w:bottom w:val="single" w:sz="4" w:space="0" w:color="auto"/>
            </w:tcBorders>
            <w:vAlign w:val="bottom"/>
          </w:tcPr>
          <w:p w14:paraId="3C5FB16A" w14:textId="77777777" w:rsidR="00B56E9C" w:rsidRPr="001A6437" w:rsidRDefault="00B56E9C" w:rsidP="00B6553F">
            <w:pPr>
              <w:spacing w:after="80"/>
            </w:pPr>
            <w:bookmarkStart w:id="0" w:name="_GoBack"/>
            <w:bookmarkEnd w:id="0"/>
          </w:p>
        </w:tc>
        <w:tc>
          <w:tcPr>
            <w:tcW w:w="2268" w:type="dxa"/>
            <w:tcBorders>
              <w:bottom w:val="single" w:sz="4" w:space="0" w:color="auto"/>
            </w:tcBorders>
            <w:vAlign w:val="bottom"/>
          </w:tcPr>
          <w:p w14:paraId="3E25FF02" w14:textId="77777777" w:rsidR="00B56E9C" w:rsidRPr="001A6437" w:rsidRDefault="00B56E9C" w:rsidP="00B6553F">
            <w:pPr>
              <w:spacing w:after="80" w:line="300" w:lineRule="exact"/>
              <w:rPr>
                <w:b/>
                <w:sz w:val="24"/>
                <w:szCs w:val="24"/>
              </w:rPr>
            </w:pPr>
            <w:r w:rsidRPr="001A6437">
              <w:rPr>
                <w:sz w:val="28"/>
                <w:szCs w:val="28"/>
              </w:rPr>
              <w:t>United Nations</w:t>
            </w:r>
          </w:p>
        </w:tc>
        <w:tc>
          <w:tcPr>
            <w:tcW w:w="6095" w:type="dxa"/>
            <w:gridSpan w:val="2"/>
            <w:tcBorders>
              <w:bottom w:val="single" w:sz="4" w:space="0" w:color="auto"/>
            </w:tcBorders>
            <w:vAlign w:val="bottom"/>
          </w:tcPr>
          <w:p w14:paraId="52B4BEDA" w14:textId="24491DD6" w:rsidR="00B56E9C" w:rsidRPr="001A6437" w:rsidRDefault="00AB2BB0" w:rsidP="00AB2BB0">
            <w:pPr>
              <w:jc w:val="right"/>
            </w:pPr>
            <w:r w:rsidRPr="001A6437">
              <w:rPr>
                <w:sz w:val="40"/>
              </w:rPr>
              <w:t>ECE</w:t>
            </w:r>
            <w:r w:rsidRPr="001A6437">
              <w:t>/</w:t>
            </w:r>
            <w:r w:rsidR="00A56394" w:rsidRPr="001A6437">
              <w:t>MP.EIA/2019/1</w:t>
            </w:r>
            <w:r w:rsidR="00D34BDD" w:rsidRPr="001A6437">
              <w:t>2</w:t>
            </w:r>
          </w:p>
        </w:tc>
      </w:tr>
      <w:tr w:rsidR="00B56E9C" w:rsidRPr="001A6437" w14:paraId="69A73C46" w14:textId="77777777" w:rsidTr="00B6553F">
        <w:trPr>
          <w:cantSplit/>
          <w:trHeight w:hRule="exact" w:val="2835"/>
        </w:trPr>
        <w:tc>
          <w:tcPr>
            <w:tcW w:w="1276" w:type="dxa"/>
            <w:tcBorders>
              <w:top w:val="single" w:sz="4" w:space="0" w:color="auto"/>
              <w:bottom w:val="single" w:sz="12" w:space="0" w:color="auto"/>
            </w:tcBorders>
          </w:tcPr>
          <w:p w14:paraId="5D70B65B" w14:textId="77777777" w:rsidR="00B56E9C" w:rsidRPr="001A6437" w:rsidRDefault="00A87DBB" w:rsidP="00B6553F">
            <w:pPr>
              <w:spacing w:before="120"/>
            </w:pPr>
            <w:r w:rsidRPr="001A6437">
              <w:rPr>
                <w:noProof/>
                <w:lang w:val="en-US" w:eastAsia="zh-CN"/>
              </w:rPr>
              <w:drawing>
                <wp:inline distT="0" distB="0" distL="0" distR="0" wp14:anchorId="61531788" wp14:editId="4BBAB7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810A696" w14:textId="77777777" w:rsidR="00B56E9C" w:rsidRPr="002766D3" w:rsidRDefault="00D773DF" w:rsidP="00D773DF">
            <w:pPr>
              <w:spacing w:before="120" w:line="420" w:lineRule="exact"/>
              <w:rPr>
                <w:b/>
                <w:sz w:val="40"/>
                <w:szCs w:val="40"/>
              </w:rPr>
            </w:pPr>
            <w:r w:rsidRPr="002766D3">
              <w:rPr>
                <w:b/>
                <w:sz w:val="40"/>
                <w:szCs w:val="40"/>
              </w:rPr>
              <w:t>Economic and Social Council</w:t>
            </w:r>
          </w:p>
          <w:p w14:paraId="41D3A70D" w14:textId="77777777" w:rsidR="00933CCF" w:rsidRPr="002766D3" w:rsidRDefault="00933CCF" w:rsidP="00D773DF">
            <w:pPr>
              <w:spacing w:before="120" w:line="420" w:lineRule="exact"/>
              <w:rPr>
                <w:b/>
                <w:sz w:val="40"/>
                <w:szCs w:val="40"/>
              </w:rPr>
            </w:pPr>
          </w:p>
          <w:p w14:paraId="6FBC8067" w14:textId="34A40B31" w:rsidR="00933CCF" w:rsidRPr="002766D3" w:rsidRDefault="00933CCF" w:rsidP="00D773DF">
            <w:pPr>
              <w:spacing w:before="120" w:line="420" w:lineRule="exact"/>
              <w:rPr>
                <w:sz w:val="40"/>
                <w:szCs w:val="40"/>
                <w:u w:val="single"/>
              </w:rPr>
            </w:pPr>
          </w:p>
        </w:tc>
        <w:tc>
          <w:tcPr>
            <w:tcW w:w="2835" w:type="dxa"/>
            <w:tcBorders>
              <w:top w:val="single" w:sz="4" w:space="0" w:color="auto"/>
              <w:bottom w:val="single" w:sz="12" w:space="0" w:color="auto"/>
            </w:tcBorders>
          </w:tcPr>
          <w:p w14:paraId="2D96D1BA" w14:textId="77777777" w:rsidR="00B56E9C" w:rsidRPr="002766D3" w:rsidRDefault="00AB2BB0" w:rsidP="00AB2BB0">
            <w:pPr>
              <w:spacing w:before="240" w:line="240" w:lineRule="exact"/>
            </w:pPr>
            <w:r w:rsidRPr="002766D3">
              <w:t>Distr.: General</w:t>
            </w:r>
          </w:p>
          <w:p w14:paraId="0DF88C0A" w14:textId="70A8DEDC" w:rsidR="00AB2BB0" w:rsidRPr="002766D3" w:rsidRDefault="00B720CA" w:rsidP="00AB2BB0">
            <w:pPr>
              <w:spacing w:line="240" w:lineRule="exact"/>
            </w:pPr>
            <w:r w:rsidRPr="002766D3">
              <w:t>2</w:t>
            </w:r>
            <w:r>
              <w:t>6</w:t>
            </w:r>
            <w:r w:rsidRPr="002766D3">
              <w:t xml:space="preserve"> </w:t>
            </w:r>
            <w:r w:rsidR="00FB3293" w:rsidRPr="002766D3">
              <w:t>November</w:t>
            </w:r>
            <w:r w:rsidR="00AB2BB0" w:rsidRPr="002766D3">
              <w:t xml:space="preserve"> 2018</w:t>
            </w:r>
          </w:p>
          <w:p w14:paraId="13210958" w14:textId="77777777" w:rsidR="00AB2BB0" w:rsidRPr="002766D3" w:rsidRDefault="001907F5" w:rsidP="00AB2BB0">
            <w:pPr>
              <w:spacing w:line="240" w:lineRule="exact"/>
            </w:pPr>
            <w:r w:rsidRPr="002766D3">
              <w:t>English</w:t>
            </w:r>
          </w:p>
          <w:p w14:paraId="757020CD" w14:textId="77777777" w:rsidR="00AB2BB0" w:rsidRPr="002766D3" w:rsidRDefault="00AB2BB0" w:rsidP="00AB2BB0">
            <w:pPr>
              <w:spacing w:line="240" w:lineRule="exact"/>
            </w:pPr>
            <w:r w:rsidRPr="002766D3">
              <w:t>Original: English</w:t>
            </w:r>
            <w:r w:rsidR="001907F5" w:rsidRPr="002766D3">
              <w:t xml:space="preserve"> and</w:t>
            </w:r>
            <w:r w:rsidR="004C6328" w:rsidRPr="002766D3">
              <w:t xml:space="preserve"> Russian </w:t>
            </w:r>
          </w:p>
        </w:tc>
      </w:tr>
    </w:tbl>
    <w:p w14:paraId="4FC04789" w14:textId="77777777" w:rsidR="00AB2BB0" w:rsidRPr="001A6437" w:rsidRDefault="00AB2BB0" w:rsidP="00AB2BB0">
      <w:pPr>
        <w:spacing w:before="120"/>
        <w:rPr>
          <w:b/>
          <w:sz w:val="28"/>
          <w:szCs w:val="28"/>
        </w:rPr>
      </w:pPr>
      <w:r w:rsidRPr="001A6437">
        <w:rPr>
          <w:b/>
          <w:sz w:val="28"/>
          <w:szCs w:val="28"/>
        </w:rPr>
        <w:t>Economic Commission for Europe</w:t>
      </w:r>
    </w:p>
    <w:p w14:paraId="1EFA7CB3" w14:textId="77777777" w:rsidR="0094592B" w:rsidRPr="001A6437" w:rsidRDefault="0094592B" w:rsidP="0094592B">
      <w:pPr>
        <w:spacing w:before="120"/>
        <w:rPr>
          <w:bCs/>
          <w:sz w:val="28"/>
          <w:szCs w:val="28"/>
        </w:rPr>
      </w:pPr>
      <w:r w:rsidRPr="001A6437">
        <w:rPr>
          <w:bCs/>
          <w:sz w:val="28"/>
          <w:szCs w:val="28"/>
        </w:rPr>
        <w:t xml:space="preserve">Meeting of the Parties to the Convention </w:t>
      </w:r>
      <w:r w:rsidRPr="001A6437">
        <w:rPr>
          <w:bCs/>
          <w:sz w:val="28"/>
          <w:szCs w:val="28"/>
        </w:rPr>
        <w:br/>
        <w:t xml:space="preserve">on Environmental Impact Assessment </w:t>
      </w:r>
      <w:r w:rsidRPr="001A6437">
        <w:rPr>
          <w:bCs/>
          <w:sz w:val="28"/>
          <w:szCs w:val="28"/>
        </w:rPr>
        <w:br/>
        <w:t>in a Transboundary Context</w:t>
      </w:r>
    </w:p>
    <w:p w14:paraId="0A8EA071" w14:textId="77777777" w:rsidR="0094592B" w:rsidRPr="001A6437" w:rsidRDefault="0094592B" w:rsidP="0094592B">
      <w:pPr>
        <w:spacing w:before="120"/>
        <w:rPr>
          <w:b/>
        </w:rPr>
      </w:pPr>
      <w:r w:rsidRPr="001A6437">
        <w:rPr>
          <w:b/>
        </w:rPr>
        <w:t>Intermediary session</w:t>
      </w:r>
    </w:p>
    <w:p w14:paraId="1CADD87C" w14:textId="77777777" w:rsidR="0094592B" w:rsidRPr="001A6437" w:rsidRDefault="0094592B" w:rsidP="002766D3">
      <w:pPr>
        <w:spacing w:line="240" w:lineRule="auto"/>
      </w:pPr>
      <w:r w:rsidRPr="001A6437">
        <w:t>Geneva, 5–7 February 2019</w:t>
      </w:r>
    </w:p>
    <w:p w14:paraId="5AC579D9" w14:textId="20790529" w:rsidR="00F3328C" w:rsidRPr="001A6437" w:rsidRDefault="0094592B" w:rsidP="00F3328C">
      <w:pPr>
        <w:spacing w:line="240" w:lineRule="auto"/>
      </w:pPr>
      <w:r w:rsidRPr="001A6437">
        <w:t>Item</w:t>
      </w:r>
      <w:r w:rsidR="003A087D">
        <w:t>s</w:t>
      </w:r>
      <w:r w:rsidRPr="001A6437">
        <w:t xml:space="preserve"> 3 (a) and 8 of the provisional agenda</w:t>
      </w:r>
      <w:r w:rsidR="00F3328C" w:rsidRPr="001A6437">
        <w:t xml:space="preserve"> </w:t>
      </w:r>
    </w:p>
    <w:p w14:paraId="5341A2C8" w14:textId="77777777" w:rsidR="003A087D" w:rsidRDefault="00F3328C" w:rsidP="002766D3">
      <w:pPr>
        <w:pStyle w:val="HChG"/>
        <w:spacing w:before="120" w:after="120" w:line="240" w:lineRule="auto"/>
        <w:ind w:left="0" w:firstLine="0"/>
        <w:rPr>
          <w:bCs/>
          <w:sz w:val="20"/>
        </w:rPr>
      </w:pPr>
      <w:r w:rsidRPr="001A6437">
        <w:rPr>
          <w:bCs/>
          <w:sz w:val="20"/>
        </w:rPr>
        <w:t xml:space="preserve">Outstanding issues: draft decisions </w:t>
      </w:r>
    </w:p>
    <w:p w14:paraId="64E05D43" w14:textId="16939C35" w:rsidR="00F3328C" w:rsidRPr="001A6437" w:rsidRDefault="00F3328C" w:rsidP="002766D3">
      <w:pPr>
        <w:pStyle w:val="HChG"/>
        <w:spacing w:before="120" w:after="120" w:line="240" w:lineRule="auto"/>
        <w:ind w:left="0" w:firstLine="0"/>
        <w:rPr>
          <w:bCs/>
          <w:sz w:val="20"/>
        </w:rPr>
      </w:pPr>
      <w:r w:rsidRPr="001A6437">
        <w:rPr>
          <w:bCs/>
          <w:sz w:val="20"/>
        </w:rPr>
        <w:t>Adoption of decisions</w:t>
      </w:r>
      <w:r w:rsidR="003A087D">
        <w:rPr>
          <w:bCs/>
          <w:sz w:val="20"/>
        </w:rPr>
        <w:t xml:space="preserve"> </w:t>
      </w:r>
      <w:r w:rsidRPr="001A6437">
        <w:rPr>
          <w:bCs/>
          <w:sz w:val="20"/>
        </w:rPr>
        <w:t xml:space="preserve">by the Meeting of the </w:t>
      </w:r>
      <w:r w:rsidR="003A087D">
        <w:rPr>
          <w:bCs/>
          <w:sz w:val="20"/>
        </w:rPr>
        <w:br/>
      </w:r>
      <w:r w:rsidRPr="001A6437">
        <w:rPr>
          <w:bCs/>
          <w:sz w:val="20"/>
        </w:rPr>
        <w:t>Parties to the Convention</w:t>
      </w:r>
    </w:p>
    <w:p w14:paraId="6142A0F7" w14:textId="167F42AB" w:rsidR="00AB2BB0" w:rsidRPr="001A6437" w:rsidRDefault="00AB2BB0" w:rsidP="001F21DB">
      <w:pPr>
        <w:pStyle w:val="HChG"/>
        <w:spacing w:before="240" w:after="120"/>
      </w:pPr>
      <w:r w:rsidRPr="001A6437">
        <w:tab/>
      </w:r>
      <w:r w:rsidRPr="001A6437">
        <w:tab/>
      </w:r>
      <w:r w:rsidR="009846D8" w:rsidRPr="001A6437">
        <w:t xml:space="preserve">Revised </w:t>
      </w:r>
      <w:r w:rsidRPr="001A6437">
        <w:t>Guidelines on Environmental Impact Assessment in a Transboundary Context for Central Asian Countries</w:t>
      </w:r>
    </w:p>
    <w:p w14:paraId="54261B77" w14:textId="77777777" w:rsidR="000B1B79" w:rsidRPr="001A6437" w:rsidRDefault="000B1B79" w:rsidP="001A6437">
      <w:pPr>
        <w:pStyle w:val="H1G"/>
        <w:spacing w:before="240" w:after="120"/>
      </w:pPr>
      <w:r w:rsidRPr="001A6437">
        <w:tab/>
      </w:r>
      <w:r w:rsidRPr="001A6437">
        <w:tab/>
        <w:t xml:space="preserve">Prepared by consultants </w:t>
      </w:r>
      <w:r w:rsidR="003A4166" w:rsidRPr="001A6437">
        <w:t>to the secretariat in consultation with the Central Asian countries</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B2BB0" w:rsidRPr="001A6437" w14:paraId="5D8A78E1" w14:textId="77777777" w:rsidTr="00AB2BB0">
        <w:trPr>
          <w:jc w:val="center"/>
        </w:trPr>
        <w:tc>
          <w:tcPr>
            <w:tcW w:w="9629" w:type="dxa"/>
            <w:tcBorders>
              <w:bottom w:val="nil"/>
            </w:tcBorders>
            <w:shd w:val="clear" w:color="auto" w:fill="auto"/>
          </w:tcPr>
          <w:p w14:paraId="54F8881C" w14:textId="77777777" w:rsidR="00AB2BB0" w:rsidRPr="001A6437" w:rsidRDefault="00AB2BB0" w:rsidP="002F19CC">
            <w:pPr>
              <w:spacing w:before="240" w:after="120"/>
              <w:ind w:left="255"/>
              <w:rPr>
                <w:i/>
                <w:sz w:val="24"/>
              </w:rPr>
            </w:pPr>
            <w:r w:rsidRPr="001A6437">
              <w:rPr>
                <w:i/>
                <w:sz w:val="24"/>
              </w:rPr>
              <w:t>Summary</w:t>
            </w:r>
          </w:p>
        </w:tc>
      </w:tr>
      <w:tr w:rsidR="00AB2BB0" w:rsidRPr="001A6437" w14:paraId="366E9694" w14:textId="77777777" w:rsidTr="00AB2BB0">
        <w:trPr>
          <w:jc w:val="center"/>
        </w:trPr>
        <w:tc>
          <w:tcPr>
            <w:tcW w:w="9629" w:type="dxa"/>
            <w:tcBorders>
              <w:top w:val="nil"/>
              <w:bottom w:val="nil"/>
            </w:tcBorders>
            <w:shd w:val="clear" w:color="auto" w:fill="auto"/>
          </w:tcPr>
          <w:p w14:paraId="338DF68D" w14:textId="77777777" w:rsidR="002766D3" w:rsidRDefault="0062083C" w:rsidP="002766D3">
            <w:pPr>
              <w:pStyle w:val="SingleTxtG"/>
              <w:spacing w:line="240" w:lineRule="auto"/>
              <w:ind w:firstLine="559"/>
              <w:rPr>
                <w:spacing w:val="-2"/>
              </w:rPr>
            </w:pPr>
            <w:r w:rsidRPr="002766D3">
              <w:rPr>
                <w:spacing w:val="-2"/>
              </w:rPr>
              <w:t xml:space="preserve">At their </w:t>
            </w:r>
            <w:r w:rsidR="00AB2BB0" w:rsidRPr="002766D3">
              <w:rPr>
                <w:spacing w:val="-2"/>
              </w:rPr>
              <w:t xml:space="preserve">seventh </w:t>
            </w:r>
            <w:r w:rsidRPr="002766D3">
              <w:rPr>
                <w:spacing w:val="-2"/>
              </w:rPr>
              <w:t xml:space="preserve">and third </w:t>
            </w:r>
            <w:r w:rsidR="00AB2BB0" w:rsidRPr="002766D3">
              <w:rPr>
                <w:spacing w:val="-2"/>
              </w:rPr>
              <w:t>session</w:t>
            </w:r>
            <w:r w:rsidRPr="002766D3">
              <w:rPr>
                <w:spacing w:val="-2"/>
              </w:rPr>
              <w:t xml:space="preserve">s (Minsk, 13–16 June 2017), respectively, </w:t>
            </w:r>
            <w:r w:rsidR="00AB2BB0" w:rsidRPr="002766D3">
              <w:rPr>
                <w:spacing w:val="-2"/>
              </w:rPr>
              <w:t>the Meeting of the Parties to the Convention on Environmental Impact Assessment in a Transboundary Context and the Meeting of the Parties to the Convention serving as the Meeting of the Parties to the Protocol on Strategic Environmental Assessment</w:t>
            </w:r>
            <w:r w:rsidRPr="002766D3">
              <w:rPr>
                <w:spacing w:val="-2"/>
              </w:rPr>
              <w:t xml:space="preserve"> </w:t>
            </w:r>
            <w:r w:rsidR="009846D8" w:rsidRPr="002766D3">
              <w:rPr>
                <w:spacing w:val="-2"/>
              </w:rPr>
              <w:t xml:space="preserve">requested </w:t>
            </w:r>
            <w:r w:rsidR="00AB2BB0" w:rsidRPr="002766D3">
              <w:rPr>
                <w:spacing w:val="-2"/>
              </w:rPr>
              <w:t xml:space="preserve">the finalization of </w:t>
            </w:r>
            <w:r w:rsidR="00D05F5B" w:rsidRPr="002766D3">
              <w:rPr>
                <w:spacing w:val="-2"/>
              </w:rPr>
              <w:t xml:space="preserve">revised </w:t>
            </w:r>
            <w:r w:rsidR="00AB2BB0" w:rsidRPr="002766D3">
              <w:rPr>
                <w:spacing w:val="-2"/>
              </w:rPr>
              <w:t xml:space="preserve">Guidelines on </w:t>
            </w:r>
            <w:r w:rsidRPr="002766D3">
              <w:rPr>
                <w:spacing w:val="-2"/>
              </w:rPr>
              <w:t xml:space="preserve">Environmental Impact Assessment </w:t>
            </w:r>
            <w:r w:rsidR="00AB2BB0" w:rsidRPr="002766D3">
              <w:rPr>
                <w:spacing w:val="-2"/>
              </w:rPr>
              <w:t>in a Transboundary Context for Central Asian Countries (</w:t>
            </w:r>
            <w:r w:rsidRPr="002766D3">
              <w:rPr>
                <w:spacing w:val="-2"/>
              </w:rPr>
              <w:t xml:space="preserve">see </w:t>
            </w:r>
            <w:r w:rsidR="00AB2BB0" w:rsidRPr="002766D3">
              <w:rPr>
                <w:spacing w:val="-2"/>
              </w:rPr>
              <w:t>ECE/MP.EIA/23</w:t>
            </w:r>
            <w:r w:rsidR="001907F5" w:rsidRPr="002766D3">
              <w:rPr>
                <w:spacing w:val="-2"/>
              </w:rPr>
              <w:t>/</w:t>
            </w:r>
            <w:r w:rsidR="00AB2BB0" w:rsidRPr="002766D3">
              <w:rPr>
                <w:spacing w:val="-2"/>
              </w:rPr>
              <w:t>Add.1</w:t>
            </w:r>
            <w:r w:rsidR="001907F5" w:rsidRPr="002766D3">
              <w:rPr>
                <w:spacing w:val="-2"/>
              </w:rPr>
              <w:t>-</w:t>
            </w:r>
            <w:r w:rsidR="00AB2BB0" w:rsidRPr="002766D3">
              <w:rPr>
                <w:spacing w:val="-2"/>
              </w:rPr>
              <w:t>ECE/MP.EIA/SEA/7</w:t>
            </w:r>
            <w:r w:rsidR="001907F5" w:rsidRPr="002766D3">
              <w:rPr>
                <w:spacing w:val="-2"/>
              </w:rPr>
              <w:t>/</w:t>
            </w:r>
            <w:r w:rsidR="00AB2BB0" w:rsidRPr="002766D3">
              <w:rPr>
                <w:spacing w:val="-2"/>
              </w:rPr>
              <w:t xml:space="preserve">Add.1, </w:t>
            </w:r>
            <w:r w:rsidR="009F69E4" w:rsidRPr="002766D3">
              <w:rPr>
                <w:spacing w:val="-2"/>
              </w:rPr>
              <w:t xml:space="preserve">decision VII/3–III/3, </w:t>
            </w:r>
            <w:r w:rsidR="001907F5" w:rsidRPr="002766D3">
              <w:rPr>
                <w:spacing w:val="-2"/>
              </w:rPr>
              <w:t>a</w:t>
            </w:r>
            <w:r w:rsidR="00AB2BB0" w:rsidRPr="002766D3">
              <w:rPr>
                <w:spacing w:val="-2"/>
              </w:rPr>
              <w:t>nnex I, item I.10.).</w:t>
            </w:r>
            <w:r w:rsidR="009846D8" w:rsidRPr="002766D3">
              <w:rPr>
                <w:spacing w:val="-2"/>
              </w:rPr>
              <w:t xml:space="preserve"> The present document</w:t>
            </w:r>
            <w:r w:rsidR="00D05F5B">
              <w:rPr>
                <w:spacing w:val="-2"/>
              </w:rPr>
              <w:t>, prepared by consultants in consultation with the Central Asian countries,</w:t>
            </w:r>
            <w:r w:rsidR="009846D8" w:rsidRPr="002766D3">
              <w:rPr>
                <w:spacing w:val="-2"/>
              </w:rPr>
              <w:t xml:space="preserve"> responds to that request.</w:t>
            </w:r>
          </w:p>
          <w:p w14:paraId="22BC8CB4" w14:textId="7392BDEA" w:rsidR="00026FCF" w:rsidRPr="001A6437" w:rsidRDefault="009846D8" w:rsidP="002766D3">
            <w:pPr>
              <w:pStyle w:val="SingleTxtG"/>
              <w:spacing w:line="240" w:lineRule="auto"/>
              <w:ind w:firstLine="559"/>
            </w:pPr>
            <w:r w:rsidRPr="001A6437">
              <w:t xml:space="preserve">The Meeting of the Parties to the Convention is invited to consider agreeing on the </w:t>
            </w:r>
            <w:r w:rsidR="00D05F5B">
              <w:t>R</w:t>
            </w:r>
            <w:r w:rsidRPr="001A6437">
              <w:t>evised Guidelines and endors</w:t>
            </w:r>
            <w:r w:rsidR="00BA47E0" w:rsidRPr="001A6437">
              <w:t>ing them through decision IS/3.</w:t>
            </w:r>
          </w:p>
        </w:tc>
      </w:tr>
      <w:tr w:rsidR="00AB2BB0" w:rsidRPr="001A6437" w14:paraId="75A19B2B" w14:textId="77777777" w:rsidTr="00AB2BB0">
        <w:trPr>
          <w:jc w:val="center"/>
        </w:trPr>
        <w:tc>
          <w:tcPr>
            <w:tcW w:w="9629" w:type="dxa"/>
            <w:tcBorders>
              <w:top w:val="nil"/>
            </w:tcBorders>
            <w:shd w:val="clear" w:color="auto" w:fill="auto"/>
          </w:tcPr>
          <w:p w14:paraId="4B9386A7" w14:textId="77777777" w:rsidR="00AB2BB0" w:rsidRPr="001A6437" w:rsidRDefault="00AB2BB0" w:rsidP="002766D3">
            <w:pPr>
              <w:pStyle w:val="SingleTxtG"/>
              <w:spacing w:after="0"/>
              <w:ind w:hanging="1134"/>
            </w:pPr>
          </w:p>
        </w:tc>
      </w:tr>
    </w:tbl>
    <w:p w14:paraId="4C00811F" w14:textId="77777777" w:rsidR="00D05F5B" w:rsidRDefault="00D05F5B" w:rsidP="00A65F2E">
      <w:pPr>
        <w:spacing w:before="240" w:after="120"/>
        <w:rPr>
          <w:sz w:val="28"/>
        </w:rPr>
      </w:pPr>
    </w:p>
    <w:p w14:paraId="53D6E3E4" w14:textId="77777777" w:rsidR="00D05F5B" w:rsidRDefault="00D05F5B">
      <w:pPr>
        <w:suppressAutoHyphens w:val="0"/>
        <w:spacing w:line="240" w:lineRule="auto"/>
        <w:rPr>
          <w:sz w:val="28"/>
        </w:rPr>
      </w:pPr>
      <w:r>
        <w:rPr>
          <w:sz w:val="28"/>
        </w:rPr>
        <w:br w:type="page"/>
      </w:r>
    </w:p>
    <w:p w14:paraId="53CAAD0B" w14:textId="4A665BA7" w:rsidR="00AB2BB0" w:rsidRPr="001A6437" w:rsidRDefault="00AB2BB0" w:rsidP="00A65F2E">
      <w:pPr>
        <w:spacing w:before="240" w:after="120"/>
        <w:rPr>
          <w:sz w:val="28"/>
        </w:rPr>
      </w:pPr>
      <w:r w:rsidRPr="001A6437">
        <w:rPr>
          <w:sz w:val="28"/>
        </w:rPr>
        <w:lastRenderedPageBreak/>
        <w:t>Contents</w:t>
      </w:r>
    </w:p>
    <w:p w14:paraId="215D528B" w14:textId="77777777" w:rsidR="00AB2BB0" w:rsidRPr="001A6437" w:rsidRDefault="00AB2BB0" w:rsidP="00AB2BB0">
      <w:pPr>
        <w:tabs>
          <w:tab w:val="right" w:pos="9638"/>
        </w:tabs>
        <w:spacing w:after="120"/>
        <w:ind w:left="283"/>
        <w:rPr>
          <w:sz w:val="18"/>
        </w:rPr>
      </w:pPr>
      <w:r w:rsidRPr="001A6437">
        <w:rPr>
          <w:i/>
          <w:sz w:val="18"/>
        </w:rPr>
        <w:tab/>
        <w:t>Page</w:t>
      </w:r>
    </w:p>
    <w:p w14:paraId="14346648" w14:textId="459BB011" w:rsidR="00AB2BB0" w:rsidRPr="001A6437" w:rsidRDefault="00AB2BB0" w:rsidP="009139EE">
      <w:pPr>
        <w:tabs>
          <w:tab w:val="right" w:pos="850"/>
          <w:tab w:val="left" w:pos="1134"/>
          <w:tab w:val="left" w:pos="1559"/>
          <w:tab w:val="left" w:pos="1984"/>
          <w:tab w:val="left" w:leader="dot" w:pos="8929"/>
          <w:tab w:val="right" w:pos="9638"/>
        </w:tabs>
        <w:spacing w:after="120" w:line="240" w:lineRule="auto"/>
      </w:pPr>
      <w:r w:rsidRPr="001A6437">
        <w:tab/>
      </w:r>
      <w:r w:rsidRPr="001A6437">
        <w:tab/>
        <w:t xml:space="preserve">About the preparation of the </w:t>
      </w:r>
      <w:r w:rsidR="00D05F5B">
        <w:t xml:space="preserve">Revised </w:t>
      </w:r>
      <w:r w:rsidR="003A4166" w:rsidRPr="001A6437">
        <w:t>G</w:t>
      </w:r>
      <w:r w:rsidRPr="001A6437">
        <w:t>uidelines</w:t>
      </w:r>
      <w:r w:rsidRPr="001A6437">
        <w:tab/>
      </w:r>
      <w:r w:rsidRPr="001A6437">
        <w:tab/>
      </w:r>
      <w:r w:rsidR="00D303C0" w:rsidRPr="001A6437">
        <w:t>3</w:t>
      </w:r>
    </w:p>
    <w:p w14:paraId="39448C15" w14:textId="77777777" w:rsidR="00AB2BB0" w:rsidRPr="001A6437" w:rsidRDefault="00AB2BB0" w:rsidP="009139EE">
      <w:pPr>
        <w:tabs>
          <w:tab w:val="right" w:pos="850"/>
          <w:tab w:val="left" w:pos="1134"/>
          <w:tab w:val="left" w:pos="1559"/>
          <w:tab w:val="left" w:pos="1984"/>
          <w:tab w:val="left" w:leader="dot" w:pos="8929"/>
          <w:tab w:val="right" w:pos="9638"/>
        </w:tabs>
        <w:spacing w:after="120" w:line="240" w:lineRule="auto"/>
      </w:pPr>
      <w:r w:rsidRPr="001A6437">
        <w:tab/>
        <w:t>I.</w:t>
      </w:r>
      <w:r w:rsidRPr="001A6437">
        <w:tab/>
        <w:t>Introduction</w:t>
      </w:r>
      <w:r w:rsidRPr="001A6437">
        <w:tab/>
      </w:r>
      <w:r w:rsidRPr="001A6437">
        <w:tab/>
      </w:r>
      <w:r w:rsidR="00D303C0" w:rsidRPr="001A6437">
        <w:t>5</w:t>
      </w:r>
    </w:p>
    <w:p w14:paraId="15BED6C0" w14:textId="34468193" w:rsidR="00AB2BB0" w:rsidRPr="001A6437" w:rsidRDefault="00701C27" w:rsidP="002766D3">
      <w:pPr>
        <w:tabs>
          <w:tab w:val="right" w:pos="850"/>
          <w:tab w:val="left" w:pos="1134"/>
          <w:tab w:val="left" w:pos="1559"/>
          <w:tab w:val="left" w:pos="1984"/>
          <w:tab w:val="left" w:leader="dot" w:pos="8929"/>
          <w:tab w:val="right" w:pos="9638"/>
        </w:tabs>
        <w:spacing w:after="120" w:line="240" w:lineRule="auto"/>
        <w:ind w:left="1559" w:hanging="1140"/>
        <w:rPr>
          <w:webHidden/>
        </w:rPr>
      </w:pPr>
      <w:r w:rsidRPr="001A6437">
        <w:tab/>
      </w:r>
      <w:r w:rsidRPr="001A6437">
        <w:tab/>
        <w:t>A</w:t>
      </w:r>
      <w:r w:rsidR="00AB2BB0" w:rsidRPr="001A6437">
        <w:t>.</w:t>
      </w:r>
      <w:r w:rsidR="00AB2BB0" w:rsidRPr="001A6437">
        <w:tab/>
        <w:t>International legal framework for environmental impact assessment in</w:t>
      </w:r>
      <w:r w:rsidR="00D05F5B">
        <w:t xml:space="preserve"> a</w:t>
      </w:r>
      <w:r w:rsidR="00AB2BB0" w:rsidRPr="001A6437">
        <w:t xml:space="preserve"> transboundary </w:t>
      </w:r>
      <w:r w:rsidR="00D05F5B">
        <w:br/>
      </w:r>
      <w:r w:rsidR="00AB2BB0" w:rsidRPr="001A6437">
        <w:t>context</w:t>
      </w:r>
      <w:r w:rsidR="00AB2BB0" w:rsidRPr="001A6437">
        <w:rPr>
          <w:webHidden/>
        </w:rPr>
        <w:tab/>
      </w:r>
      <w:r w:rsidR="00AB2BB0" w:rsidRPr="001A6437">
        <w:rPr>
          <w:webHidden/>
        </w:rPr>
        <w:tab/>
      </w:r>
      <w:r w:rsidR="00D303C0" w:rsidRPr="001A6437">
        <w:rPr>
          <w:webHidden/>
        </w:rPr>
        <w:t>5</w:t>
      </w:r>
    </w:p>
    <w:p w14:paraId="5541446A" w14:textId="10170E49" w:rsidR="00AB2BB0" w:rsidRPr="001A6437" w:rsidRDefault="00701C27" w:rsidP="009139EE">
      <w:pPr>
        <w:tabs>
          <w:tab w:val="right" w:pos="850"/>
          <w:tab w:val="left" w:pos="1134"/>
          <w:tab w:val="left" w:pos="1559"/>
          <w:tab w:val="left" w:pos="1984"/>
          <w:tab w:val="left" w:leader="dot" w:pos="8929"/>
          <w:tab w:val="right" w:pos="9638"/>
        </w:tabs>
        <w:spacing w:after="120" w:line="240" w:lineRule="auto"/>
        <w:rPr>
          <w:webHidden/>
        </w:rPr>
      </w:pPr>
      <w:r w:rsidRPr="001A6437">
        <w:rPr>
          <w:webHidden/>
        </w:rPr>
        <w:tab/>
      </w:r>
      <w:r w:rsidRPr="001A6437">
        <w:rPr>
          <w:webHidden/>
        </w:rPr>
        <w:tab/>
        <w:t>B</w:t>
      </w:r>
      <w:r w:rsidR="00AB2BB0" w:rsidRPr="001A6437">
        <w:rPr>
          <w:webHidden/>
        </w:rPr>
        <w:t>.</w:t>
      </w:r>
      <w:r w:rsidR="00AB2BB0" w:rsidRPr="001A6437">
        <w:rPr>
          <w:webHidden/>
        </w:rPr>
        <w:tab/>
        <w:t>Background and goals</w:t>
      </w:r>
      <w:r w:rsidR="002077D2" w:rsidRPr="001A6437">
        <w:rPr>
          <w:webHidden/>
        </w:rPr>
        <w:t xml:space="preserve"> of the </w:t>
      </w:r>
      <w:r w:rsidR="00D05F5B">
        <w:rPr>
          <w:webHidden/>
        </w:rPr>
        <w:t xml:space="preserve">Revised </w:t>
      </w:r>
      <w:r w:rsidR="002077D2" w:rsidRPr="001A6437">
        <w:rPr>
          <w:webHidden/>
        </w:rPr>
        <w:t>Guidelines</w:t>
      </w:r>
      <w:r w:rsidR="00AB2BB0" w:rsidRPr="001A6437">
        <w:rPr>
          <w:webHidden/>
        </w:rPr>
        <w:tab/>
      </w:r>
      <w:r w:rsidR="00AB2BB0" w:rsidRPr="001A6437">
        <w:rPr>
          <w:webHidden/>
        </w:rPr>
        <w:tab/>
      </w:r>
      <w:r w:rsidR="00D303C0" w:rsidRPr="001A6437">
        <w:rPr>
          <w:webHidden/>
        </w:rPr>
        <w:t>7</w:t>
      </w:r>
    </w:p>
    <w:p w14:paraId="43EA66FB" w14:textId="77777777" w:rsidR="00AB2BB0" w:rsidRPr="001A6437" w:rsidRDefault="00701C27" w:rsidP="009139EE">
      <w:pPr>
        <w:tabs>
          <w:tab w:val="right" w:pos="850"/>
          <w:tab w:val="left" w:pos="1134"/>
          <w:tab w:val="left" w:pos="1559"/>
          <w:tab w:val="left" w:pos="1984"/>
          <w:tab w:val="left" w:leader="dot" w:pos="8929"/>
          <w:tab w:val="right" w:pos="9638"/>
        </w:tabs>
        <w:spacing w:after="120" w:line="240" w:lineRule="auto"/>
        <w:rPr>
          <w:webHidden/>
        </w:rPr>
      </w:pPr>
      <w:r w:rsidRPr="001A6437">
        <w:rPr>
          <w:webHidden/>
        </w:rPr>
        <w:tab/>
      </w:r>
      <w:r w:rsidRPr="001A6437">
        <w:rPr>
          <w:webHidden/>
        </w:rPr>
        <w:tab/>
        <w:t>C</w:t>
      </w:r>
      <w:r w:rsidR="00AB2BB0" w:rsidRPr="001A6437">
        <w:rPr>
          <w:webHidden/>
        </w:rPr>
        <w:t>.</w:t>
      </w:r>
      <w:r w:rsidR="00AB2BB0" w:rsidRPr="001A6437">
        <w:rPr>
          <w:webHidden/>
        </w:rPr>
        <w:tab/>
        <w:t>Target audience</w:t>
      </w:r>
      <w:r w:rsidR="00AB2BB0" w:rsidRPr="001A6437">
        <w:rPr>
          <w:webHidden/>
        </w:rPr>
        <w:tab/>
      </w:r>
      <w:r w:rsidR="00AB2BB0" w:rsidRPr="001A6437">
        <w:rPr>
          <w:webHidden/>
        </w:rPr>
        <w:tab/>
      </w:r>
      <w:r w:rsidR="001F5A97" w:rsidRPr="001A6437">
        <w:rPr>
          <w:webHidden/>
        </w:rPr>
        <w:t>7</w:t>
      </w:r>
    </w:p>
    <w:p w14:paraId="127D882C" w14:textId="0994430A" w:rsidR="00AB2BB0" w:rsidRPr="001A6437" w:rsidRDefault="00701C27" w:rsidP="009139EE">
      <w:pPr>
        <w:tabs>
          <w:tab w:val="right" w:pos="850"/>
          <w:tab w:val="left" w:pos="1134"/>
          <w:tab w:val="left" w:pos="1559"/>
          <w:tab w:val="left" w:pos="1984"/>
          <w:tab w:val="left" w:leader="dot" w:pos="8929"/>
          <w:tab w:val="right" w:pos="9638"/>
        </w:tabs>
        <w:spacing w:after="120" w:line="240" w:lineRule="auto"/>
        <w:rPr>
          <w:webHidden/>
        </w:rPr>
      </w:pPr>
      <w:r w:rsidRPr="001A6437">
        <w:rPr>
          <w:webHidden/>
        </w:rPr>
        <w:tab/>
      </w:r>
      <w:r w:rsidRPr="001A6437">
        <w:rPr>
          <w:webHidden/>
        </w:rPr>
        <w:tab/>
        <w:t>D</w:t>
      </w:r>
      <w:r w:rsidR="00AB2BB0" w:rsidRPr="001A6437">
        <w:rPr>
          <w:webHidden/>
        </w:rPr>
        <w:t>.</w:t>
      </w:r>
      <w:r w:rsidR="00AB2BB0" w:rsidRPr="001A6437">
        <w:rPr>
          <w:webHidden/>
        </w:rPr>
        <w:tab/>
        <w:t xml:space="preserve">Legal sources for the </w:t>
      </w:r>
      <w:r w:rsidR="00D05F5B">
        <w:rPr>
          <w:webHidden/>
        </w:rPr>
        <w:t xml:space="preserve">Revised </w:t>
      </w:r>
      <w:r w:rsidR="00AB2BB0" w:rsidRPr="001A6437">
        <w:rPr>
          <w:webHidden/>
        </w:rPr>
        <w:t>Guidelines</w:t>
      </w:r>
      <w:r w:rsidR="00AB2BB0" w:rsidRPr="001A6437">
        <w:rPr>
          <w:webHidden/>
        </w:rPr>
        <w:tab/>
      </w:r>
      <w:r w:rsidR="00AB2BB0" w:rsidRPr="001A6437">
        <w:rPr>
          <w:webHidden/>
        </w:rPr>
        <w:tab/>
      </w:r>
      <w:r w:rsidR="004F3D0D" w:rsidRPr="001A6437">
        <w:rPr>
          <w:webHidden/>
        </w:rPr>
        <w:t>8</w:t>
      </w:r>
    </w:p>
    <w:p w14:paraId="74DDC36B" w14:textId="7CED7C2C" w:rsidR="00AB2BB0" w:rsidRPr="001A6437" w:rsidRDefault="00701C27" w:rsidP="009139EE">
      <w:pPr>
        <w:tabs>
          <w:tab w:val="right" w:pos="850"/>
          <w:tab w:val="left" w:pos="1134"/>
          <w:tab w:val="left" w:pos="1559"/>
          <w:tab w:val="left" w:pos="1984"/>
          <w:tab w:val="left" w:leader="dot" w:pos="8929"/>
          <w:tab w:val="right" w:pos="9638"/>
        </w:tabs>
        <w:spacing w:after="120" w:line="240" w:lineRule="auto"/>
        <w:rPr>
          <w:webHidden/>
        </w:rPr>
      </w:pPr>
      <w:r w:rsidRPr="001A6437">
        <w:rPr>
          <w:webHidden/>
        </w:rPr>
        <w:tab/>
      </w:r>
      <w:r w:rsidRPr="001A6437">
        <w:rPr>
          <w:webHidden/>
        </w:rPr>
        <w:tab/>
        <w:t>E</w:t>
      </w:r>
      <w:r w:rsidR="00AB2BB0" w:rsidRPr="001A6437">
        <w:rPr>
          <w:webHidden/>
        </w:rPr>
        <w:t>.</w:t>
      </w:r>
      <w:r w:rsidR="00AB2BB0" w:rsidRPr="001A6437">
        <w:rPr>
          <w:webHidden/>
        </w:rPr>
        <w:tab/>
        <w:t xml:space="preserve">Structure and the content of the </w:t>
      </w:r>
      <w:r w:rsidR="00D05F5B">
        <w:rPr>
          <w:webHidden/>
        </w:rPr>
        <w:t xml:space="preserve">Revised </w:t>
      </w:r>
      <w:r w:rsidR="00AB2BB0" w:rsidRPr="001A6437">
        <w:rPr>
          <w:webHidden/>
        </w:rPr>
        <w:t>Guidelines</w:t>
      </w:r>
      <w:r w:rsidR="00AB2BB0" w:rsidRPr="001A6437">
        <w:rPr>
          <w:webHidden/>
        </w:rPr>
        <w:tab/>
      </w:r>
      <w:r w:rsidR="00AB2BB0" w:rsidRPr="001A6437">
        <w:rPr>
          <w:webHidden/>
        </w:rPr>
        <w:tab/>
      </w:r>
      <w:r w:rsidR="00D303C0" w:rsidRPr="001A6437">
        <w:rPr>
          <w:webHidden/>
        </w:rPr>
        <w:t>8</w:t>
      </w:r>
    </w:p>
    <w:p w14:paraId="7A9ECBFD" w14:textId="1072FFF2" w:rsidR="00AB2BB0" w:rsidRPr="001A6437" w:rsidRDefault="00701C27" w:rsidP="009139EE">
      <w:pPr>
        <w:tabs>
          <w:tab w:val="right" w:pos="850"/>
          <w:tab w:val="left" w:pos="1134"/>
          <w:tab w:val="left" w:pos="1559"/>
          <w:tab w:val="left" w:pos="1984"/>
          <w:tab w:val="left" w:leader="dot" w:pos="8929"/>
          <w:tab w:val="right" w:pos="9638"/>
        </w:tabs>
        <w:spacing w:after="120" w:line="240" w:lineRule="auto"/>
        <w:ind w:left="1559" w:hanging="1559"/>
        <w:rPr>
          <w:webHidden/>
        </w:rPr>
      </w:pPr>
      <w:r w:rsidRPr="001A6437">
        <w:rPr>
          <w:webHidden/>
        </w:rPr>
        <w:tab/>
      </w:r>
      <w:r w:rsidRPr="001A6437">
        <w:rPr>
          <w:webHidden/>
        </w:rPr>
        <w:tab/>
        <w:t>F</w:t>
      </w:r>
      <w:r w:rsidR="00AB2BB0" w:rsidRPr="001A6437">
        <w:rPr>
          <w:webHidden/>
        </w:rPr>
        <w:t>.</w:t>
      </w:r>
      <w:r w:rsidR="00AB2BB0" w:rsidRPr="001A6437">
        <w:rPr>
          <w:webHidden/>
        </w:rPr>
        <w:tab/>
        <w:t xml:space="preserve">Other information on </w:t>
      </w:r>
      <w:r w:rsidR="00F37694" w:rsidRPr="001A6437">
        <w:rPr>
          <w:webHidden/>
        </w:rPr>
        <w:t xml:space="preserve">the </w:t>
      </w:r>
      <w:r w:rsidR="00AB2BB0" w:rsidRPr="001A6437">
        <w:rPr>
          <w:webHidden/>
        </w:rPr>
        <w:t xml:space="preserve">practical application of transboundary </w:t>
      </w:r>
      <w:r w:rsidR="0062083C" w:rsidRPr="001A6437">
        <w:rPr>
          <w:webHidden/>
        </w:rPr>
        <w:t xml:space="preserve">environmental impact </w:t>
      </w:r>
      <w:r w:rsidR="0062083C" w:rsidRPr="001A6437">
        <w:rPr>
          <w:webHidden/>
        </w:rPr>
        <w:br/>
        <w:t>assessment</w:t>
      </w:r>
      <w:r w:rsidR="00AB2BB0" w:rsidRPr="001A6437">
        <w:rPr>
          <w:webHidden/>
        </w:rPr>
        <w:t xml:space="preserve"> on the basis</w:t>
      </w:r>
      <w:r w:rsidR="0062083C" w:rsidRPr="001A6437">
        <w:rPr>
          <w:webHidden/>
        </w:rPr>
        <w:t xml:space="preserve"> </w:t>
      </w:r>
      <w:r w:rsidR="00AB2BB0" w:rsidRPr="001A6437">
        <w:rPr>
          <w:webHidden/>
        </w:rPr>
        <w:t>of the Convention</w:t>
      </w:r>
      <w:r w:rsidR="00AB2BB0" w:rsidRPr="001A6437">
        <w:rPr>
          <w:webHidden/>
        </w:rPr>
        <w:tab/>
      </w:r>
      <w:r w:rsidRPr="001A6437">
        <w:rPr>
          <w:webHidden/>
        </w:rPr>
        <w:tab/>
      </w:r>
      <w:r w:rsidR="00D113A9" w:rsidRPr="001A6437">
        <w:rPr>
          <w:webHidden/>
        </w:rPr>
        <w:t>9</w:t>
      </w:r>
    </w:p>
    <w:p w14:paraId="3904AD4F" w14:textId="4966DA85" w:rsidR="00AB2BB0" w:rsidRPr="001A6437" w:rsidRDefault="00AB2BB0" w:rsidP="0057284A">
      <w:pPr>
        <w:tabs>
          <w:tab w:val="right" w:pos="850"/>
          <w:tab w:val="left" w:pos="1134"/>
          <w:tab w:val="left" w:pos="1559"/>
          <w:tab w:val="left" w:pos="1984"/>
          <w:tab w:val="left" w:leader="dot" w:pos="8929"/>
          <w:tab w:val="right" w:pos="9638"/>
        </w:tabs>
        <w:spacing w:after="120" w:line="240" w:lineRule="auto"/>
        <w:ind w:left="1134" w:hanging="1134"/>
      </w:pPr>
      <w:r w:rsidRPr="001A6437">
        <w:rPr>
          <w:webHidden/>
        </w:rPr>
        <w:tab/>
        <w:t>II.</w:t>
      </w:r>
      <w:r w:rsidRPr="001A6437">
        <w:rPr>
          <w:webHidden/>
        </w:rPr>
        <w:tab/>
      </w:r>
      <w:r w:rsidRPr="001A6437">
        <w:t xml:space="preserve">General </w:t>
      </w:r>
      <w:r w:rsidR="0062083C" w:rsidRPr="001A6437">
        <w:t>g</w:t>
      </w:r>
      <w:r w:rsidRPr="001A6437">
        <w:t xml:space="preserve">uidelines on </w:t>
      </w:r>
      <w:r w:rsidR="0062083C" w:rsidRPr="001A6437">
        <w:t>environmental impact assessment</w:t>
      </w:r>
      <w:r w:rsidRPr="001A6437">
        <w:t xml:space="preserve"> in a </w:t>
      </w:r>
      <w:r w:rsidR="0062083C" w:rsidRPr="001A6437">
        <w:t>t</w:t>
      </w:r>
      <w:r w:rsidRPr="001A6437">
        <w:t xml:space="preserve">ransboundary </w:t>
      </w:r>
      <w:r w:rsidR="0062083C" w:rsidRPr="001A6437">
        <w:t>c</w:t>
      </w:r>
      <w:r w:rsidRPr="001A6437">
        <w:t xml:space="preserve">ontext for </w:t>
      </w:r>
      <w:r w:rsidR="0062083C" w:rsidRPr="001A6437">
        <w:br/>
      </w:r>
      <w:r w:rsidRPr="001A6437">
        <w:t xml:space="preserve">Central Asia </w:t>
      </w:r>
      <w:r w:rsidR="0062083C" w:rsidRPr="001A6437">
        <w:t>c</w:t>
      </w:r>
      <w:r w:rsidRPr="001A6437">
        <w:t>ountries</w:t>
      </w:r>
      <w:r w:rsidRPr="001A6437">
        <w:tab/>
      </w:r>
      <w:r w:rsidRPr="001A6437">
        <w:tab/>
      </w:r>
      <w:r w:rsidR="00D113A9" w:rsidRPr="001A6437">
        <w:t>9</w:t>
      </w:r>
    </w:p>
    <w:p w14:paraId="0379880B" w14:textId="77777777" w:rsidR="00AB2BB0" w:rsidRPr="001A6437" w:rsidRDefault="00AB2BB0" w:rsidP="0057284A">
      <w:pPr>
        <w:tabs>
          <w:tab w:val="right" w:pos="850"/>
          <w:tab w:val="left" w:pos="1134"/>
          <w:tab w:val="left" w:pos="1559"/>
          <w:tab w:val="left" w:pos="1984"/>
          <w:tab w:val="left" w:leader="dot" w:pos="8929"/>
          <w:tab w:val="right" w:pos="9638"/>
        </w:tabs>
        <w:spacing w:after="120" w:line="240" w:lineRule="auto"/>
        <w:ind w:left="1134" w:hanging="1134"/>
      </w:pPr>
      <w:r w:rsidRPr="001A6437">
        <w:tab/>
        <w:t>III.</w:t>
      </w:r>
      <w:r w:rsidRPr="001A6437">
        <w:tab/>
        <w:t xml:space="preserve">Specific </w:t>
      </w:r>
      <w:r w:rsidR="0062083C" w:rsidRPr="001A6437">
        <w:t>g</w:t>
      </w:r>
      <w:r w:rsidRPr="001A6437">
        <w:t xml:space="preserve">uidelines on </w:t>
      </w:r>
      <w:r w:rsidR="0062083C" w:rsidRPr="001A6437">
        <w:t>environmental impact assessment</w:t>
      </w:r>
      <w:r w:rsidRPr="001A6437">
        <w:t xml:space="preserve"> in a </w:t>
      </w:r>
      <w:r w:rsidR="0062083C" w:rsidRPr="001A6437">
        <w:t>t</w:t>
      </w:r>
      <w:r w:rsidRPr="001A6437">
        <w:t xml:space="preserve">ransboundary </w:t>
      </w:r>
      <w:r w:rsidR="0062083C" w:rsidRPr="001A6437">
        <w:t>c</w:t>
      </w:r>
      <w:r w:rsidRPr="001A6437">
        <w:t xml:space="preserve">ontext for </w:t>
      </w:r>
      <w:r w:rsidR="0062083C" w:rsidRPr="001A6437">
        <w:br/>
      </w:r>
      <w:r w:rsidRPr="001A6437">
        <w:t>Central</w:t>
      </w:r>
      <w:r w:rsidR="0062083C" w:rsidRPr="001A6437">
        <w:t> </w:t>
      </w:r>
      <w:r w:rsidRPr="001A6437">
        <w:t xml:space="preserve">Asia </w:t>
      </w:r>
      <w:r w:rsidR="0062083C" w:rsidRPr="001A6437">
        <w:t>c</w:t>
      </w:r>
      <w:r w:rsidRPr="001A6437">
        <w:t>ountries</w:t>
      </w:r>
      <w:r w:rsidRPr="001A6437">
        <w:tab/>
      </w:r>
      <w:r w:rsidRPr="001A6437">
        <w:tab/>
        <w:t>1</w:t>
      </w:r>
      <w:r w:rsidR="00F37694" w:rsidRPr="001A6437">
        <w:t>1</w:t>
      </w:r>
    </w:p>
    <w:p w14:paraId="6864C764" w14:textId="77777777" w:rsidR="00AB2BB0" w:rsidRPr="001A6437" w:rsidRDefault="00701C27" w:rsidP="0057284A">
      <w:pPr>
        <w:tabs>
          <w:tab w:val="right" w:pos="850"/>
          <w:tab w:val="left" w:pos="1134"/>
          <w:tab w:val="left" w:pos="1559"/>
          <w:tab w:val="left" w:pos="1984"/>
          <w:tab w:val="left" w:leader="dot" w:pos="8929"/>
          <w:tab w:val="right" w:pos="9638"/>
        </w:tabs>
        <w:spacing w:after="120" w:line="240" w:lineRule="auto"/>
      </w:pPr>
      <w:r w:rsidRPr="001A6437">
        <w:tab/>
      </w:r>
      <w:r w:rsidRPr="001A6437">
        <w:tab/>
        <w:t>A</w:t>
      </w:r>
      <w:r w:rsidR="00AB2BB0" w:rsidRPr="001A6437">
        <w:t>.</w:t>
      </w:r>
      <w:r w:rsidR="00AB2BB0" w:rsidRPr="001A6437">
        <w:tab/>
        <w:t xml:space="preserve">Determination of whether a transboundary </w:t>
      </w:r>
      <w:r w:rsidR="0062083C" w:rsidRPr="001A6437">
        <w:t>environmental impact assessment</w:t>
      </w:r>
      <w:r w:rsidR="00AB2BB0" w:rsidRPr="001A6437">
        <w:t xml:space="preserve"> is required</w:t>
      </w:r>
      <w:r w:rsidR="00AB2BB0" w:rsidRPr="001A6437">
        <w:tab/>
      </w:r>
      <w:r w:rsidR="00AB2BB0" w:rsidRPr="001A6437">
        <w:tab/>
        <w:t>1</w:t>
      </w:r>
      <w:r w:rsidR="00F37694" w:rsidRPr="001A6437">
        <w:t>1</w:t>
      </w:r>
    </w:p>
    <w:p w14:paraId="7D422669" w14:textId="37075ED3" w:rsidR="00AB2BB0" w:rsidRPr="001A6437" w:rsidRDefault="00701C27" w:rsidP="0057284A">
      <w:pPr>
        <w:tabs>
          <w:tab w:val="right" w:pos="850"/>
          <w:tab w:val="left" w:pos="1134"/>
          <w:tab w:val="left" w:pos="1559"/>
          <w:tab w:val="left" w:pos="1984"/>
          <w:tab w:val="left" w:leader="dot" w:pos="8929"/>
          <w:tab w:val="right" w:pos="9638"/>
        </w:tabs>
        <w:spacing w:after="120" w:line="240" w:lineRule="auto"/>
      </w:pPr>
      <w:r w:rsidRPr="001A6437">
        <w:tab/>
      </w:r>
      <w:r w:rsidRPr="001A6437">
        <w:tab/>
        <w:t>B</w:t>
      </w:r>
      <w:r w:rsidR="00AB2BB0" w:rsidRPr="001A6437">
        <w:t>.</w:t>
      </w:r>
      <w:r w:rsidR="00AB2BB0" w:rsidRPr="001A6437">
        <w:tab/>
        <w:t>Notification</w:t>
      </w:r>
      <w:r w:rsidR="00AB2BB0" w:rsidRPr="001A6437">
        <w:tab/>
      </w:r>
      <w:r w:rsidR="00AB2BB0" w:rsidRPr="001A6437">
        <w:tab/>
        <w:t>1</w:t>
      </w:r>
      <w:r w:rsidR="00D73230" w:rsidRPr="001A6437">
        <w:t>3</w:t>
      </w:r>
    </w:p>
    <w:p w14:paraId="6DC8773D" w14:textId="1D9F7631" w:rsidR="00AB2BB0" w:rsidRPr="001A6437" w:rsidRDefault="00701C27" w:rsidP="0057284A">
      <w:pPr>
        <w:tabs>
          <w:tab w:val="right" w:pos="850"/>
          <w:tab w:val="left" w:pos="1134"/>
          <w:tab w:val="left" w:pos="1559"/>
          <w:tab w:val="left" w:pos="1984"/>
          <w:tab w:val="left" w:leader="dot" w:pos="8929"/>
          <w:tab w:val="right" w:pos="9638"/>
        </w:tabs>
        <w:spacing w:after="120" w:line="240" w:lineRule="auto"/>
      </w:pPr>
      <w:r w:rsidRPr="001A6437">
        <w:tab/>
      </w:r>
      <w:r w:rsidRPr="001A6437">
        <w:tab/>
        <w:t>C</w:t>
      </w:r>
      <w:r w:rsidR="00AB2BB0" w:rsidRPr="001A6437">
        <w:t>.</w:t>
      </w:r>
      <w:r w:rsidR="00AB2BB0" w:rsidRPr="001A6437">
        <w:tab/>
        <w:t>Absence of notification</w:t>
      </w:r>
      <w:r w:rsidR="00AB2BB0" w:rsidRPr="001A6437">
        <w:tab/>
      </w:r>
      <w:r w:rsidR="00AB2BB0" w:rsidRPr="001A6437">
        <w:tab/>
        <w:t>1</w:t>
      </w:r>
      <w:r w:rsidR="00A0260E" w:rsidRPr="001A6437">
        <w:t>4</w:t>
      </w:r>
    </w:p>
    <w:p w14:paraId="3E934AFB" w14:textId="73AEBF4E" w:rsidR="00AB2BB0" w:rsidRPr="00A443C0" w:rsidRDefault="00701C27" w:rsidP="0057284A">
      <w:pPr>
        <w:tabs>
          <w:tab w:val="right" w:pos="850"/>
          <w:tab w:val="left" w:pos="1134"/>
          <w:tab w:val="left" w:pos="1559"/>
          <w:tab w:val="left" w:pos="1984"/>
          <w:tab w:val="left" w:leader="dot" w:pos="8929"/>
          <w:tab w:val="right" w:pos="9638"/>
        </w:tabs>
        <w:spacing w:after="120" w:line="240" w:lineRule="auto"/>
        <w:rPr>
          <w:lang w:val="fr-FR"/>
        </w:rPr>
      </w:pPr>
      <w:r w:rsidRPr="001A6437">
        <w:tab/>
      </w:r>
      <w:r w:rsidRPr="001A6437">
        <w:tab/>
      </w:r>
      <w:r w:rsidRPr="00A443C0">
        <w:rPr>
          <w:lang w:val="fr-FR"/>
        </w:rPr>
        <w:t>D</w:t>
      </w:r>
      <w:r w:rsidR="00AB2BB0" w:rsidRPr="00A443C0">
        <w:rPr>
          <w:lang w:val="fr-FR"/>
        </w:rPr>
        <w:t>.</w:t>
      </w:r>
      <w:r w:rsidR="00AB2BB0" w:rsidRPr="00A443C0">
        <w:rPr>
          <w:lang w:val="fr-FR"/>
        </w:rPr>
        <w:tab/>
        <w:t>Documentation on environmental impact assessment</w:t>
      </w:r>
      <w:r w:rsidR="00AB2BB0" w:rsidRPr="00A443C0">
        <w:rPr>
          <w:lang w:val="fr-FR"/>
        </w:rPr>
        <w:tab/>
      </w:r>
      <w:r w:rsidR="00AB2BB0" w:rsidRPr="00A443C0">
        <w:rPr>
          <w:lang w:val="fr-FR"/>
        </w:rPr>
        <w:tab/>
        <w:t>1</w:t>
      </w:r>
      <w:r w:rsidR="00A0260E" w:rsidRPr="00A443C0">
        <w:rPr>
          <w:lang w:val="fr-FR"/>
        </w:rPr>
        <w:t>4</w:t>
      </w:r>
    </w:p>
    <w:p w14:paraId="33B067B6" w14:textId="78A07BDB" w:rsidR="00AB2BB0" w:rsidRPr="00A443C0" w:rsidRDefault="00701C27" w:rsidP="0057284A">
      <w:pPr>
        <w:tabs>
          <w:tab w:val="right" w:pos="850"/>
          <w:tab w:val="left" w:pos="1134"/>
          <w:tab w:val="left" w:pos="1559"/>
          <w:tab w:val="left" w:pos="1984"/>
          <w:tab w:val="left" w:leader="dot" w:pos="8929"/>
          <w:tab w:val="right" w:pos="9638"/>
        </w:tabs>
        <w:spacing w:after="120" w:line="240" w:lineRule="auto"/>
        <w:rPr>
          <w:lang w:val="fr-FR"/>
        </w:rPr>
      </w:pPr>
      <w:r w:rsidRPr="00A443C0">
        <w:rPr>
          <w:lang w:val="fr-FR"/>
        </w:rPr>
        <w:tab/>
      </w:r>
      <w:r w:rsidRPr="00A443C0">
        <w:rPr>
          <w:lang w:val="fr-FR"/>
        </w:rPr>
        <w:tab/>
        <w:t>E</w:t>
      </w:r>
      <w:r w:rsidR="00AB2BB0" w:rsidRPr="00A443C0">
        <w:rPr>
          <w:lang w:val="fr-FR"/>
        </w:rPr>
        <w:t>.</w:t>
      </w:r>
      <w:r w:rsidR="00AB2BB0" w:rsidRPr="00A443C0">
        <w:rPr>
          <w:lang w:val="fr-FR"/>
        </w:rPr>
        <w:tab/>
        <w:t>Public participation</w:t>
      </w:r>
      <w:r w:rsidR="00AB2BB0" w:rsidRPr="00A443C0">
        <w:rPr>
          <w:lang w:val="fr-FR"/>
        </w:rPr>
        <w:tab/>
      </w:r>
      <w:r w:rsidR="00AB2BB0" w:rsidRPr="00A443C0">
        <w:rPr>
          <w:lang w:val="fr-FR"/>
        </w:rPr>
        <w:tab/>
        <w:t>1</w:t>
      </w:r>
      <w:r w:rsidR="00422FCB" w:rsidRPr="00A443C0">
        <w:rPr>
          <w:lang w:val="fr-FR"/>
        </w:rPr>
        <w:t>5</w:t>
      </w:r>
    </w:p>
    <w:p w14:paraId="11877382" w14:textId="3D9ECAD9" w:rsidR="00AB2BB0" w:rsidRPr="00A443C0" w:rsidRDefault="00701C27" w:rsidP="0057284A">
      <w:pPr>
        <w:tabs>
          <w:tab w:val="right" w:pos="850"/>
          <w:tab w:val="left" w:pos="1134"/>
          <w:tab w:val="left" w:pos="1559"/>
          <w:tab w:val="left" w:pos="1984"/>
          <w:tab w:val="left" w:leader="dot" w:pos="8929"/>
          <w:tab w:val="right" w:pos="9638"/>
        </w:tabs>
        <w:spacing w:after="120" w:line="240" w:lineRule="auto"/>
        <w:rPr>
          <w:lang w:val="fr-FR"/>
        </w:rPr>
      </w:pPr>
      <w:r w:rsidRPr="00A443C0">
        <w:rPr>
          <w:lang w:val="fr-FR"/>
        </w:rPr>
        <w:tab/>
      </w:r>
      <w:r w:rsidRPr="00A443C0">
        <w:rPr>
          <w:lang w:val="fr-FR"/>
        </w:rPr>
        <w:tab/>
        <w:t>F</w:t>
      </w:r>
      <w:r w:rsidR="00AB2BB0" w:rsidRPr="00A443C0">
        <w:rPr>
          <w:lang w:val="fr-FR"/>
        </w:rPr>
        <w:t>.</w:t>
      </w:r>
      <w:r w:rsidR="00AB2BB0" w:rsidRPr="00A443C0">
        <w:rPr>
          <w:lang w:val="fr-FR"/>
        </w:rPr>
        <w:tab/>
        <w:t>Consultations</w:t>
      </w:r>
      <w:r w:rsidR="00AB2BB0" w:rsidRPr="00A443C0">
        <w:rPr>
          <w:lang w:val="fr-FR"/>
        </w:rPr>
        <w:tab/>
      </w:r>
      <w:r w:rsidR="00AB2BB0" w:rsidRPr="00A443C0">
        <w:rPr>
          <w:lang w:val="fr-FR"/>
        </w:rPr>
        <w:tab/>
        <w:t>1</w:t>
      </w:r>
      <w:r w:rsidR="00422FCB" w:rsidRPr="00A443C0">
        <w:rPr>
          <w:lang w:val="fr-FR"/>
        </w:rPr>
        <w:t>6</w:t>
      </w:r>
    </w:p>
    <w:p w14:paraId="1466F328" w14:textId="78249ACA" w:rsidR="00AB2BB0" w:rsidRPr="001A6437" w:rsidRDefault="00701C27" w:rsidP="0057284A">
      <w:pPr>
        <w:tabs>
          <w:tab w:val="left" w:pos="284"/>
          <w:tab w:val="right" w:pos="850"/>
          <w:tab w:val="left" w:pos="1134"/>
          <w:tab w:val="left" w:pos="1559"/>
          <w:tab w:val="left" w:pos="1984"/>
          <w:tab w:val="left" w:leader="dot" w:pos="8929"/>
          <w:tab w:val="right" w:pos="9638"/>
        </w:tabs>
        <w:spacing w:after="120" w:line="240" w:lineRule="auto"/>
      </w:pPr>
      <w:r w:rsidRPr="00A443C0">
        <w:rPr>
          <w:lang w:val="fr-FR"/>
        </w:rPr>
        <w:tab/>
      </w:r>
      <w:r w:rsidRPr="00A443C0">
        <w:rPr>
          <w:lang w:val="fr-FR"/>
        </w:rPr>
        <w:tab/>
      </w:r>
      <w:r w:rsidRPr="00A443C0">
        <w:rPr>
          <w:lang w:val="fr-FR"/>
        </w:rPr>
        <w:tab/>
      </w:r>
      <w:r w:rsidRPr="001A6437">
        <w:t>G</w:t>
      </w:r>
      <w:r w:rsidR="00AB2BB0" w:rsidRPr="001A6437">
        <w:t>.</w:t>
      </w:r>
      <w:r w:rsidR="00AB2BB0" w:rsidRPr="001A6437">
        <w:tab/>
        <w:t>Final decision</w:t>
      </w:r>
      <w:r w:rsidR="00AB2BB0" w:rsidRPr="001A6437">
        <w:tab/>
      </w:r>
      <w:r w:rsidR="00AB2BB0" w:rsidRPr="001A6437">
        <w:tab/>
        <w:t>1</w:t>
      </w:r>
      <w:r w:rsidR="00AD297A" w:rsidRPr="001A6437">
        <w:t>6</w:t>
      </w:r>
    </w:p>
    <w:p w14:paraId="4C8B1076" w14:textId="63303D03" w:rsidR="00AB2BB0" w:rsidRPr="001A6437" w:rsidRDefault="00AB2BB0" w:rsidP="0057284A">
      <w:pPr>
        <w:tabs>
          <w:tab w:val="right" w:pos="850"/>
          <w:tab w:val="left" w:pos="1134"/>
          <w:tab w:val="left" w:pos="1559"/>
          <w:tab w:val="left" w:pos="1984"/>
          <w:tab w:val="left" w:leader="dot" w:pos="8929"/>
          <w:tab w:val="right" w:pos="9638"/>
        </w:tabs>
        <w:spacing w:after="120" w:line="240" w:lineRule="auto"/>
      </w:pPr>
      <w:r w:rsidRPr="001A6437">
        <w:tab/>
      </w:r>
      <w:r w:rsidR="00701C27" w:rsidRPr="001A6437">
        <w:tab/>
        <w:t>H</w:t>
      </w:r>
      <w:r w:rsidRPr="001A6437">
        <w:t>.</w:t>
      </w:r>
      <w:r w:rsidRPr="001A6437">
        <w:tab/>
        <w:t>Other issues</w:t>
      </w:r>
      <w:r w:rsidRPr="001A6437">
        <w:tab/>
      </w:r>
      <w:r w:rsidRPr="001A6437">
        <w:tab/>
        <w:t>1</w:t>
      </w:r>
      <w:r w:rsidR="006F52A6" w:rsidRPr="001A6437">
        <w:t>7</w:t>
      </w:r>
    </w:p>
    <w:p w14:paraId="0E034AEC" w14:textId="330A628D" w:rsidR="00E15C76" w:rsidRPr="001A6437" w:rsidRDefault="00B43A15" w:rsidP="0057284A">
      <w:pPr>
        <w:tabs>
          <w:tab w:val="right" w:pos="850"/>
          <w:tab w:val="left" w:pos="1134"/>
          <w:tab w:val="left" w:pos="1559"/>
          <w:tab w:val="left" w:pos="1984"/>
          <w:tab w:val="left" w:leader="dot" w:pos="8929"/>
          <w:tab w:val="right" w:pos="9638"/>
        </w:tabs>
        <w:spacing w:after="120" w:line="240" w:lineRule="auto"/>
      </w:pPr>
      <w:r>
        <w:tab/>
      </w:r>
      <w:r w:rsidR="00E15C76" w:rsidRPr="001A6437">
        <w:t>Annex</w:t>
      </w:r>
      <w:r w:rsidR="002D74A6" w:rsidRPr="001A6437">
        <w:t>es</w:t>
      </w:r>
    </w:p>
    <w:p w14:paraId="2F5E0139" w14:textId="4896EB98" w:rsidR="00AB2BB0" w:rsidRPr="001A6437" w:rsidRDefault="00AB2BB0" w:rsidP="0057284A">
      <w:pPr>
        <w:tabs>
          <w:tab w:val="right" w:pos="850"/>
          <w:tab w:val="left" w:pos="1134"/>
          <w:tab w:val="left" w:pos="1559"/>
          <w:tab w:val="left" w:pos="1984"/>
          <w:tab w:val="left" w:leader="dot" w:pos="8929"/>
          <w:tab w:val="right" w:pos="9638"/>
        </w:tabs>
        <w:spacing w:after="120" w:line="240" w:lineRule="auto"/>
      </w:pPr>
      <w:r w:rsidRPr="001A6437">
        <w:rPr>
          <w:webHidden/>
        </w:rPr>
        <w:tab/>
      </w:r>
      <w:r w:rsidRPr="001A6437">
        <w:rPr>
          <w:webHidden/>
        </w:rPr>
        <w:tab/>
      </w:r>
      <w:r w:rsidRPr="001A6437">
        <w:t>I.</w:t>
      </w:r>
      <w:r w:rsidRPr="001A6437">
        <w:tab/>
        <w:t xml:space="preserve">Suggested list of activities to be subject to transboundary </w:t>
      </w:r>
      <w:r w:rsidR="0062083C" w:rsidRPr="001A6437">
        <w:t>environmental impact assessment</w:t>
      </w:r>
      <w:r w:rsidRPr="001A6437">
        <w:tab/>
      </w:r>
      <w:r w:rsidRPr="001A6437">
        <w:tab/>
        <w:t>1</w:t>
      </w:r>
      <w:r w:rsidR="000B5D61" w:rsidRPr="001A6437">
        <w:t>9</w:t>
      </w:r>
    </w:p>
    <w:p w14:paraId="4461B81B" w14:textId="5C7984D3" w:rsidR="00AB2BB0" w:rsidRPr="001A6437" w:rsidRDefault="00E15C76" w:rsidP="0057284A">
      <w:pPr>
        <w:tabs>
          <w:tab w:val="right" w:pos="850"/>
          <w:tab w:val="left" w:pos="1134"/>
          <w:tab w:val="left" w:pos="1559"/>
          <w:tab w:val="left" w:pos="1984"/>
          <w:tab w:val="left" w:leader="dot" w:pos="8929"/>
          <w:tab w:val="right" w:pos="9638"/>
        </w:tabs>
        <w:spacing w:after="120" w:line="240" w:lineRule="auto"/>
      </w:pPr>
      <w:r w:rsidRPr="001A6437">
        <w:tab/>
      </w:r>
      <w:r w:rsidRPr="001A6437">
        <w:tab/>
        <w:t>II.</w:t>
      </w:r>
      <w:r w:rsidR="00AB2BB0" w:rsidRPr="001A6437">
        <w:tab/>
        <w:t>Definitions and terms</w:t>
      </w:r>
      <w:r w:rsidR="00AB2BB0" w:rsidRPr="001A6437">
        <w:tab/>
      </w:r>
      <w:r w:rsidR="00AB2BB0" w:rsidRPr="001A6437">
        <w:tab/>
      </w:r>
      <w:r w:rsidR="002C5FE6" w:rsidRPr="001A6437">
        <w:t>22</w:t>
      </w:r>
    </w:p>
    <w:p w14:paraId="73E0B9D3" w14:textId="76803C09" w:rsidR="00CA3936" w:rsidRPr="001A6437" w:rsidRDefault="00B43A15" w:rsidP="0057284A">
      <w:pPr>
        <w:tabs>
          <w:tab w:val="right" w:pos="850"/>
          <w:tab w:val="left" w:pos="1134"/>
          <w:tab w:val="left" w:pos="1559"/>
          <w:tab w:val="left" w:pos="1984"/>
          <w:tab w:val="left" w:leader="dot" w:pos="8929"/>
          <w:tab w:val="right" w:pos="9638"/>
        </w:tabs>
        <w:spacing w:after="120" w:line="240" w:lineRule="auto"/>
      </w:pPr>
      <w:r>
        <w:tab/>
      </w:r>
      <w:r w:rsidR="00CA3936" w:rsidRPr="001A6437">
        <w:t>Figure</w:t>
      </w:r>
    </w:p>
    <w:p w14:paraId="0F45C193" w14:textId="31E2AE1F" w:rsidR="00CA3936" w:rsidRPr="001A6437" w:rsidRDefault="00CA3936" w:rsidP="0057284A">
      <w:pPr>
        <w:tabs>
          <w:tab w:val="right" w:pos="850"/>
          <w:tab w:val="left" w:pos="1134"/>
          <w:tab w:val="left" w:pos="1559"/>
          <w:tab w:val="left" w:pos="1984"/>
          <w:tab w:val="left" w:leader="dot" w:pos="8929"/>
          <w:tab w:val="right" w:pos="9638"/>
        </w:tabs>
        <w:spacing w:after="120" w:line="240" w:lineRule="auto"/>
        <w:rPr>
          <w:iCs/>
        </w:rPr>
      </w:pPr>
      <w:r w:rsidRPr="001A6437">
        <w:tab/>
      </w:r>
      <w:r w:rsidR="001842B5" w:rsidRPr="001A6437">
        <w:tab/>
      </w:r>
      <w:r w:rsidR="001842B5" w:rsidRPr="001A6437">
        <w:rPr>
          <w:iCs/>
          <w:snapToGrid w:val="0"/>
        </w:rPr>
        <w:t xml:space="preserve">General scheme for </w:t>
      </w:r>
      <w:r w:rsidR="00570100" w:rsidRPr="001A6437">
        <w:rPr>
          <w:iCs/>
          <w:snapToGrid w:val="0"/>
        </w:rPr>
        <w:t xml:space="preserve">a </w:t>
      </w:r>
      <w:r w:rsidR="001842B5" w:rsidRPr="001A6437">
        <w:rPr>
          <w:iCs/>
          <w:snapToGrid w:val="0"/>
        </w:rPr>
        <w:t xml:space="preserve">transboundary </w:t>
      </w:r>
      <w:r w:rsidR="00570100" w:rsidRPr="001A6437">
        <w:rPr>
          <w:iCs/>
          <w:snapToGrid w:val="0"/>
        </w:rPr>
        <w:t>environmental impact assessment</w:t>
      </w:r>
      <w:r w:rsidR="001842B5" w:rsidRPr="001A6437">
        <w:rPr>
          <w:iCs/>
          <w:snapToGrid w:val="0"/>
        </w:rPr>
        <w:t xml:space="preserve"> procedure</w:t>
      </w:r>
      <w:r w:rsidR="001842B5" w:rsidRPr="001A6437">
        <w:rPr>
          <w:iCs/>
          <w:snapToGrid w:val="0"/>
        </w:rPr>
        <w:tab/>
      </w:r>
      <w:r w:rsidR="001842B5" w:rsidRPr="001A6437">
        <w:rPr>
          <w:iCs/>
          <w:snapToGrid w:val="0"/>
        </w:rPr>
        <w:tab/>
      </w:r>
      <w:r w:rsidR="001B136F" w:rsidRPr="001A6437">
        <w:rPr>
          <w:iCs/>
          <w:snapToGrid w:val="0"/>
        </w:rPr>
        <w:t>10</w:t>
      </w:r>
    </w:p>
    <w:p w14:paraId="021FE9DD" w14:textId="77777777" w:rsidR="00AB2BB0" w:rsidRPr="001A6437" w:rsidRDefault="00AB2BB0" w:rsidP="00AB2BB0">
      <w:r w:rsidRPr="001A6437">
        <w:br w:type="page"/>
      </w:r>
    </w:p>
    <w:p w14:paraId="1D5B8560" w14:textId="4F4D02D2" w:rsidR="00AB2BB0" w:rsidRPr="001A6437" w:rsidRDefault="00AB2BB0" w:rsidP="00AB2BB0">
      <w:pPr>
        <w:pStyle w:val="HChG"/>
      </w:pPr>
      <w:r w:rsidRPr="001A6437">
        <w:lastRenderedPageBreak/>
        <w:tab/>
      </w:r>
      <w:r w:rsidRPr="001A6437">
        <w:tab/>
        <w:t xml:space="preserve">About the preparation of the </w:t>
      </w:r>
      <w:r w:rsidR="00D05F5B">
        <w:t>Revised G</w:t>
      </w:r>
      <w:r w:rsidRPr="001A6437">
        <w:t>uidelines</w:t>
      </w:r>
    </w:p>
    <w:p w14:paraId="668ACCA7" w14:textId="22F9415B" w:rsidR="008E6E48" w:rsidRPr="001A6437" w:rsidRDefault="00DB7A75" w:rsidP="00566743">
      <w:pPr>
        <w:pStyle w:val="SingleTxtG"/>
      </w:pPr>
      <w:r w:rsidRPr="001A6437">
        <w:t>1.</w:t>
      </w:r>
      <w:r w:rsidRPr="001A6437">
        <w:tab/>
      </w:r>
      <w:r w:rsidR="00AB2BB0" w:rsidRPr="001A6437">
        <w:t>Th</w:t>
      </w:r>
      <w:r w:rsidR="003A4166" w:rsidRPr="001A6437">
        <w:t>e present</w:t>
      </w:r>
      <w:r w:rsidR="00AB2BB0" w:rsidRPr="001A6437">
        <w:t xml:space="preserve"> document is </w:t>
      </w:r>
      <w:r w:rsidR="003A4166" w:rsidRPr="001A6437">
        <w:t xml:space="preserve">the </w:t>
      </w:r>
      <w:r w:rsidR="00AB2BB0" w:rsidRPr="001A6437">
        <w:t xml:space="preserve">outcome of the revision of the Guidelines on </w:t>
      </w:r>
      <w:r w:rsidRPr="001A6437">
        <w:t>E</w:t>
      </w:r>
      <w:r w:rsidR="00AB2BB0" w:rsidRPr="001A6437">
        <w:t xml:space="preserve">nvironmental </w:t>
      </w:r>
      <w:r w:rsidRPr="001A6437">
        <w:t>I</w:t>
      </w:r>
      <w:r w:rsidR="00AB2BB0" w:rsidRPr="001A6437">
        <w:t xml:space="preserve">mpact </w:t>
      </w:r>
      <w:r w:rsidRPr="001A6437">
        <w:t>A</w:t>
      </w:r>
      <w:r w:rsidR="00AB2BB0" w:rsidRPr="001A6437">
        <w:t xml:space="preserve">ssessment in a </w:t>
      </w:r>
      <w:r w:rsidRPr="001A6437">
        <w:t>T</w:t>
      </w:r>
      <w:r w:rsidR="00AB2BB0" w:rsidRPr="001A6437">
        <w:t xml:space="preserve">ransboundary </w:t>
      </w:r>
      <w:r w:rsidRPr="001A6437">
        <w:t>C</w:t>
      </w:r>
      <w:r w:rsidR="00AB2BB0" w:rsidRPr="001A6437">
        <w:t xml:space="preserve">ontext for Central Asian </w:t>
      </w:r>
      <w:r w:rsidRPr="001A6437">
        <w:t>C</w:t>
      </w:r>
      <w:r w:rsidR="00AB2BB0" w:rsidRPr="001A6437">
        <w:t>ountries</w:t>
      </w:r>
      <w:r w:rsidRPr="001A6437">
        <w:t xml:space="preserve"> </w:t>
      </w:r>
      <w:r w:rsidR="00760CF7" w:rsidRPr="001A6437">
        <w:t>(2007 Guidelines</w:t>
      </w:r>
      <w:bookmarkStart w:id="1" w:name="_Hlk509224450"/>
      <w:r w:rsidR="00760CF7" w:rsidRPr="001A6437">
        <w:t xml:space="preserve">) </w:t>
      </w:r>
      <w:r w:rsidRPr="001A6437">
        <w:t>(ECE/MP.EIA/WG.1/2007/6)</w:t>
      </w:r>
      <w:bookmarkEnd w:id="1"/>
      <w:r w:rsidRPr="001A6437">
        <w:t>,</w:t>
      </w:r>
      <w:r w:rsidR="00AB2BB0" w:rsidRPr="001A6437">
        <w:t xml:space="preserve"> </w:t>
      </w:r>
      <w:r w:rsidR="00760CF7" w:rsidRPr="001A6437">
        <w:t xml:space="preserve">which were </w:t>
      </w:r>
      <w:r w:rsidR="00AB2BB0" w:rsidRPr="001A6437">
        <w:t>drafted in 2007 and noted by the Meeting of the Parties to the Convention on Environmental Impact Assessment in a Transboundary Context (Espoo Convention</w:t>
      </w:r>
      <w:r w:rsidRPr="001A6437">
        <w:t>)</w:t>
      </w:r>
      <w:r w:rsidR="00AB2BB0" w:rsidRPr="001A6437">
        <w:t xml:space="preserve"> at its fourth session </w:t>
      </w:r>
      <w:r w:rsidR="00D27BE6">
        <w:t xml:space="preserve">in 2008 </w:t>
      </w:r>
      <w:r w:rsidR="00AB2BB0" w:rsidRPr="001A6437">
        <w:t>(</w:t>
      </w:r>
      <w:r w:rsidR="00760CF7" w:rsidRPr="001A6437">
        <w:t>E</w:t>
      </w:r>
      <w:bookmarkStart w:id="2" w:name="_Hlk509224614"/>
      <w:r w:rsidR="00760CF7" w:rsidRPr="001A6437">
        <w:t>CE/MP.EIA/10, decision IV/5, para. 2)</w:t>
      </w:r>
      <w:bookmarkEnd w:id="2"/>
      <w:r w:rsidR="00AB2BB0" w:rsidRPr="001A6437">
        <w:t xml:space="preserve">. The 2007 Guidelines presented recommendations for the practical implementation of the procedures based on the Convention along with an overview of the state of legislation and practice on environmental impact assessment in the five Central Asian countries up to mid-2005. The further development and update of the 2007 Guidelines was undertaken at the request of Kyrgyzstan for further guidance on the transboundary environmental assessment procedure, including regarding notification, consultations based on the environmental impact assessment documentation, public participation and </w:t>
      </w:r>
      <w:r w:rsidR="00760CF7" w:rsidRPr="001A6437">
        <w:t xml:space="preserve">the </w:t>
      </w:r>
      <w:r w:rsidR="00AB2BB0" w:rsidRPr="001A6437">
        <w:t xml:space="preserve">final decision. </w:t>
      </w:r>
      <w:r w:rsidR="00760CF7" w:rsidRPr="001A6437">
        <w:t xml:space="preserve">Owing </w:t>
      </w:r>
      <w:r w:rsidR="00AB2BB0" w:rsidRPr="001A6437">
        <w:t>to changes in the environmental impact assessment legislation in the Central Asian countries introduced since 2005</w:t>
      </w:r>
      <w:r w:rsidR="00760CF7" w:rsidRPr="001A6437">
        <w:t>,</w:t>
      </w:r>
      <w:r w:rsidR="00AB2BB0" w:rsidRPr="001A6437">
        <w:t xml:space="preserve"> the overview of national legislation with regard to </w:t>
      </w:r>
      <w:r w:rsidR="00760CF7" w:rsidRPr="001A6437">
        <w:t xml:space="preserve">the </w:t>
      </w:r>
      <w:r w:rsidR="00AB2BB0" w:rsidRPr="001A6437">
        <w:t>application of the transboundary environmental impact assessment procedure was also to be updated</w:t>
      </w:r>
      <w:r w:rsidR="00760CF7" w:rsidRPr="001A6437">
        <w:t>.</w:t>
      </w:r>
      <w:r w:rsidR="00E26704" w:rsidRPr="001A6437">
        <w:rPr>
          <w:rStyle w:val="FootnoteReference"/>
        </w:rPr>
        <w:t xml:space="preserve"> </w:t>
      </w:r>
    </w:p>
    <w:p w14:paraId="6B0B753E" w14:textId="51B27A4E" w:rsidR="00B134A9" w:rsidRPr="001A6437" w:rsidRDefault="00DB7A75" w:rsidP="00566743">
      <w:pPr>
        <w:pStyle w:val="SingleTxtG"/>
      </w:pPr>
      <w:r w:rsidRPr="001A6437" w:rsidDel="008F6880">
        <w:t>2.</w:t>
      </w:r>
      <w:r w:rsidRPr="001A6437" w:rsidDel="008F6880">
        <w:tab/>
      </w:r>
      <w:r w:rsidR="00AB2BB0" w:rsidRPr="001A6437" w:rsidDel="008F6880">
        <w:t>The work has been carried out by consultants to the Convention secretariat since 2016</w:t>
      </w:r>
      <w:r w:rsidR="00D27BE6">
        <w:t>,</w:t>
      </w:r>
      <w:r w:rsidR="00AB2BB0" w:rsidRPr="001A6437" w:rsidDel="008F6880">
        <w:t xml:space="preserve"> in close cooperation with Kazakhstan, Kyrgyzstan, Tajikistan, Turkmenistan and Uzbekistan</w:t>
      </w:r>
      <w:r w:rsidR="00D27BE6">
        <w:t>,</w:t>
      </w:r>
      <w:r w:rsidR="00AB2BB0" w:rsidRPr="001A6437" w:rsidDel="008F6880">
        <w:t xml:space="preserve"> and further to the workplans for the implementation of the Convention and its Protocol on Strategic Environmental Assessment for 2014</w:t>
      </w:r>
      <w:r w:rsidR="003377E8" w:rsidRPr="001A6437" w:rsidDel="008F6880">
        <w:t>–</w:t>
      </w:r>
      <w:r w:rsidR="00AB2BB0" w:rsidRPr="001A6437" w:rsidDel="008F6880">
        <w:t>2017</w:t>
      </w:r>
      <w:r w:rsidR="003377E8" w:rsidRPr="001A6437" w:rsidDel="008F6880">
        <w:t xml:space="preserve"> </w:t>
      </w:r>
      <w:bookmarkStart w:id="3" w:name="_Hlk509225835"/>
      <w:r w:rsidR="003377E8" w:rsidRPr="001A6437" w:rsidDel="008F6880">
        <w:t>(</w:t>
      </w:r>
      <w:r w:rsidR="0058698D">
        <w:t xml:space="preserve">see </w:t>
      </w:r>
      <w:r w:rsidR="003377E8" w:rsidRPr="001A6437" w:rsidDel="008F6880">
        <w:t>ECE/MP.EIA/20/Add.3-</w:t>
      </w:r>
      <w:r w:rsidR="003377E8" w:rsidRPr="002766D3" w:rsidDel="008F6880">
        <w:rPr>
          <w:spacing w:val="-2"/>
        </w:rPr>
        <w:t>ECE/MP.EIA/SEA/4/Add.3)</w:t>
      </w:r>
      <w:bookmarkEnd w:id="3"/>
      <w:r w:rsidR="003377E8" w:rsidRPr="002766D3" w:rsidDel="008F6880">
        <w:rPr>
          <w:rStyle w:val="FootnoteReference"/>
          <w:spacing w:val="-2"/>
        </w:rPr>
        <w:t xml:space="preserve"> </w:t>
      </w:r>
      <w:r w:rsidR="00AB2BB0" w:rsidRPr="002766D3" w:rsidDel="008F6880">
        <w:rPr>
          <w:spacing w:val="-2"/>
        </w:rPr>
        <w:t>and 2017</w:t>
      </w:r>
      <w:r w:rsidR="003377E8" w:rsidRPr="002766D3" w:rsidDel="008F6880">
        <w:rPr>
          <w:spacing w:val="-2"/>
        </w:rPr>
        <w:t>–</w:t>
      </w:r>
      <w:r w:rsidR="00AB2BB0" w:rsidRPr="002766D3" w:rsidDel="008F6880">
        <w:rPr>
          <w:spacing w:val="-2"/>
        </w:rPr>
        <w:t>2020</w:t>
      </w:r>
      <w:r w:rsidR="003377E8" w:rsidRPr="002766D3" w:rsidDel="008F6880">
        <w:rPr>
          <w:spacing w:val="-2"/>
        </w:rPr>
        <w:t xml:space="preserve"> </w:t>
      </w:r>
      <w:bookmarkStart w:id="4" w:name="_Hlk509225851"/>
      <w:r w:rsidR="003377E8" w:rsidRPr="002766D3" w:rsidDel="008F6880">
        <w:rPr>
          <w:spacing w:val="-2"/>
        </w:rPr>
        <w:t>(</w:t>
      </w:r>
      <w:r w:rsidR="0058698D" w:rsidRPr="002766D3">
        <w:rPr>
          <w:spacing w:val="-2"/>
        </w:rPr>
        <w:t xml:space="preserve">see </w:t>
      </w:r>
      <w:r w:rsidR="003377E8" w:rsidRPr="002766D3" w:rsidDel="008F6880">
        <w:rPr>
          <w:spacing w:val="-2"/>
        </w:rPr>
        <w:t>ECE/MP.EIA/23/Add.1-ECE/MP.EIA/SEA/7/Add.1)</w:t>
      </w:r>
      <w:bookmarkEnd w:id="4"/>
      <w:r w:rsidR="00AB2BB0" w:rsidRPr="002766D3" w:rsidDel="008F6880">
        <w:rPr>
          <w:spacing w:val="-2"/>
        </w:rPr>
        <w:t>.</w:t>
      </w:r>
      <w:r w:rsidR="00AB2BB0" w:rsidRPr="001A6437" w:rsidDel="008F6880">
        <w:t xml:space="preserve"> The activity has been implemented with </w:t>
      </w:r>
      <w:r w:rsidR="003377E8" w:rsidRPr="001A6437" w:rsidDel="008F6880">
        <w:t xml:space="preserve">the </w:t>
      </w:r>
      <w:r w:rsidR="00AB2BB0" w:rsidRPr="001A6437" w:rsidDel="008F6880">
        <w:t>administrative and substantive support of the Regional Environmental Centr</w:t>
      </w:r>
      <w:r w:rsidR="003377E8" w:rsidRPr="001A6437" w:rsidDel="008F6880">
        <w:t>e</w:t>
      </w:r>
      <w:r w:rsidR="00AB2BB0" w:rsidRPr="001A6437" w:rsidDel="008F6880">
        <w:t xml:space="preserve"> </w:t>
      </w:r>
      <w:r w:rsidR="003377E8" w:rsidRPr="001A6437" w:rsidDel="008F6880">
        <w:t xml:space="preserve">for Central Asia </w:t>
      </w:r>
      <w:r w:rsidR="00AB2BB0" w:rsidRPr="001A6437" w:rsidDel="008F6880">
        <w:t xml:space="preserve">and </w:t>
      </w:r>
      <w:r w:rsidR="003377E8" w:rsidRPr="001A6437" w:rsidDel="008F6880">
        <w:t xml:space="preserve">with </w:t>
      </w:r>
      <w:r w:rsidR="00AB2BB0" w:rsidRPr="001A6437" w:rsidDel="008F6880">
        <w:t xml:space="preserve">financial support </w:t>
      </w:r>
      <w:r w:rsidR="003377E8" w:rsidRPr="001A6437" w:rsidDel="008F6880">
        <w:t xml:space="preserve">from </w:t>
      </w:r>
      <w:r w:rsidR="00AB2BB0" w:rsidRPr="001A6437" w:rsidDel="008F6880">
        <w:t xml:space="preserve">the Swiss Federal Office for the Environment. </w:t>
      </w:r>
    </w:p>
    <w:p w14:paraId="4450950F" w14:textId="5686904B" w:rsidR="001B30E2" w:rsidRPr="001A6437" w:rsidRDefault="00DB7A75" w:rsidP="00241863">
      <w:pPr>
        <w:pStyle w:val="SingleTxtG"/>
      </w:pPr>
      <w:r w:rsidRPr="001A6437">
        <w:t>3.</w:t>
      </w:r>
      <w:r w:rsidRPr="001A6437">
        <w:tab/>
      </w:r>
      <w:r w:rsidR="00AB2BB0" w:rsidRPr="001A6437">
        <w:t xml:space="preserve">The present </w:t>
      </w:r>
      <w:r w:rsidR="00D27BE6">
        <w:t>R</w:t>
      </w:r>
      <w:r w:rsidR="00DE3105" w:rsidRPr="001A6437">
        <w:t>evised Guidelines on Environmental Impact Assessment in a Transboundary Context for Central Asia Countries (</w:t>
      </w:r>
      <w:r w:rsidR="00D27BE6">
        <w:t>R</w:t>
      </w:r>
      <w:r w:rsidR="00DE3105" w:rsidRPr="001A6437">
        <w:t xml:space="preserve">evised Guidelines) </w:t>
      </w:r>
      <w:r w:rsidR="00AB2BB0" w:rsidRPr="001A6437">
        <w:t>reflect the recommendations and comments provided by representatives of Kyrgyzstan, Kazakhstan, Tajikistan, Turkmenistan and Uzbekistan in writing and during three subregional workshops</w:t>
      </w:r>
      <w:r w:rsidR="00B134A9" w:rsidRPr="001A6437">
        <w:t>,</w:t>
      </w:r>
      <w:r w:rsidR="00AB2BB0" w:rsidRPr="001A6437">
        <w:t xml:space="preserve"> </w:t>
      </w:r>
      <w:r w:rsidR="00B134A9" w:rsidRPr="001A6437">
        <w:t xml:space="preserve">which </w:t>
      </w:r>
      <w:r w:rsidR="00AB2BB0" w:rsidRPr="001A6437">
        <w:t>took place on 9 February 2017 in Almaty</w:t>
      </w:r>
      <w:r w:rsidR="003A4166" w:rsidRPr="001A6437">
        <w:t>,</w:t>
      </w:r>
      <w:r w:rsidR="008C234C" w:rsidRPr="001A6437">
        <w:rPr>
          <w:rStyle w:val="FootnoteReference"/>
        </w:rPr>
        <w:footnoteReference w:id="2"/>
      </w:r>
      <w:r w:rsidR="00AB2BB0" w:rsidRPr="001A6437">
        <w:t xml:space="preserve"> 5 April 2017 in Bishkek</w:t>
      </w:r>
      <w:r w:rsidR="00B134A9" w:rsidRPr="001A6437">
        <w:t>,</w:t>
      </w:r>
      <w:r w:rsidR="008C234C" w:rsidRPr="001A6437">
        <w:rPr>
          <w:rStyle w:val="FootnoteReference"/>
        </w:rPr>
        <w:t xml:space="preserve"> </w:t>
      </w:r>
      <w:r w:rsidR="008C234C" w:rsidRPr="001A6437">
        <w:rPr>
          <w:rStyle w:val="FootnoteReference"/>
        </w:rPr>
        <w:footnoteReference w:id="3"/>
      </w:r>
      <w:r w:rsidR="00AB2BB0" w:rsidRPr="001A6437">
        <w:t xml:space="preserve"> and </w:t>
      </w:r>
      <w:r w:rsidR="00B134A9" w:rsidRPr="001A6437">
        <w:t xml:space="preserve">on </w:t>
      </w:r>
      <w:r w:rsidR="00AB2BB0" w:rsidRPr="001A6437">
        <w:t>2</w:t>
      </w:r>
      <w:r w:rsidR="00B134A9" w:rsidRPr="001A6437">
        <w:t xml:space="preserve"> and </w:t>
      </w:r>
      <w:r w:rsidR="00AB2BB0" w:rsidRPr="001A6437">
        <w:t>3 November 2017 in K</w:t>
      </w:r>
      <w:r w:rsidR="006D7670" w:rsidRPr="001A6437">
        <w:t>y</w:t>
      </w:r>
      <w:r w:rsidR="00AB2BB0" w:rsidRPr="001A6437">
        <w:t>iv</w:t>
      </w:r>
      <w:r w:rsidR="006D7670" w:rsidRPr="001A6437">
        <w:t>,</w:t>
      </w:r>
      <w:r w:rsidR="008C234C" w:rsidRPr="001A6437">
        <w:rPr>
          <w:rStyle w:val="FootnoteReference"/>
        </w:rPr>
        <w:footnoteReference w:id="4"/>
      </w:r>
      <w:r w:rsidR="00AB2BB0" w:rsidRPr="001A6437">
        <w:t xml:space="preserve"> respectively. The </w:t>
      </w:r>
      <w:r w:rsidR="00D27BE6">
        <w:t>R</w:t>
      </w:r>
      <w:r w:rsidR="00876F09" w:rsidRPr="001A6437">
        <w:t>evised</w:t>
      </w:r>
      <w:r w:rsidR="00833CC1" w:rsidRPr="001A6437">
        <w:t xml:space="preserve"> </w:t>
      </w:r>
      <w:r w:rsidR="00D27BE6">
        <w:t>G</w:t>
      </w:r>
      <w:r w:rsidR="00AB2BB0" w:rsidRPr="001A6437">
        <w:t xml:space="preserve">uidelines also take into account the results of an initial overview carried out by the national experts of the current national environmental legislation in each country. </w:t>
      </w:r>
    </w:p>
    <w:p w14:paraId="2F3C31D5" w14:textId="79A034B4" w:rsidR="00F8119B" w:rsidRPr="001A6437" w:rsidRDefault="00DB7A75" w:rsidP="00241863">
      <w:pPr>
        <w:pStyle w:val="SingleTxtG"/>
      </w:pPr>
      <w:r w:rsidRPr="001A6437">
        <w:t>4.</w:t>
      </w:r>
      <w:r w:rsidRPr="001A6437">
        <w:tab/>
      </w:r>
      <w:r w:rsidR="00D27BE6">
        <w:t>A</w:t>
      </w:r>
      <w:r w:rsidR="00B74CE3" w:rsidRPr="001A6437">
        <w:t>s at October 2018, o</w:t>
      </w:r>
      <w:r w:rsidR="00761C83" w:rsidRPr="001A6437">
        <w:t xml:space="preserve">ut of the five </w:t>
      </w:r>
      <w:r w:rsidR="00B74CE3" w:rsidRPr="001A6437">
        <w:t xml:space="preserve">Central Asian </w:t>
      </w:r>
      <w:r w:rsidR="00761C83" w:rsidRPr="001A6437">
        <w:t>countries</w:t>
      </w:r>
      <w:r w:rsidR="00B74CE3" w:rsidRPr="001A6437">
        <w:t>,</w:t>
      </w:r>
      <w:r w:rsidR="00AC3015" w:rsidRPr="001A6437">
        <w:t xml:space="preserve"> </w:t>
      </w:r>
      <w:r w:rsidR="00B74CE3" w:rsidRPr="001A6437">
        <w:t>only</w:t>
      </w:r>
      <w:r w:rsidR="00833CC1" w:rsidRPr="001A6437">
        <w:t xml:space="preserve"> </w:t>
      </w:r>
      <w:r w:rsidR="00761C83" w:rsidRPr="001A6437">
        <w:t>Kyrgyzstan and Kazakhstan are Parties to the Convention</w:t>
      </w:r>
      <w:r w:rsidR="0093335C" w:rsidRPr="001A6437">
        <w:t xml:space="preserve"> </w:t>
      </w:r>
      <w:r w:rsidR="00B74CE3" w:rsidRPr="001A6437">
        <w:t>(since 2001)</w:t>
      </w:r>
      <w:r w:rsidR="00761C83" w:rsidRPr="001A6437">
        <w:t xml:space="preserve">. </w:t>
      </w:r>
      <w:r w:rsidR="00B74CE3" w:rsidRPr="001A6437">
        <w:t xml:space="preserve">Although currently not Parties to the Convention, </w:t>
      </w:r>
      <w:r w:rsidR="00761C83" w:rsidRPr="001A6437">
        <w:t xml:space="preserve">Tajikistan, Turkmenistan and Uzbekistan </w:t>
      </w:r>
      <w:r w:rsidR="00B74CE3" w:rsidRPr="001A6437">
        <w:t xml:space="preserve">have expressed an increasing interest in undertaking transboundary environmental impact assessments of relevant planned activities, including in the context of the recent and </w:t>
      </w:r>
      <w:r w:rsidR="006811AB">
        <w:t xml:space="preserve">planned </w:t>
      </w:r>
      <w:r w:rsidR="00B74CE3" w:rsidRPr="001A6437">
        <w:t xml:space="preserve">economic development of the region, for example under the Belt and Road </w:t>
      </w:r>
      <w:r w:rsidR="00D27BE6">
        <w:t>I</w:t>
      </w:r>
      <w:r w:rsidR="00B74CE3" w:rsidRPr="001A6437">
        <w:t xml:space="preserve">nitiative. </w:t>
      </w:r>
    </w:p>
    <w:p w14:paraId="44C6115C" w14:textId="23DA6D85" w:rsidR="00AB2BB0" w:rsidRPr="001A6437" w:rsidRDefault="000879D9" w:rsidP="002F2E5E">
      <w:pPr>
        <w:pStyle w:val="SingleTxtG"/>
      </w:pPr>
      <w:r w:rsidRPr="001A6437">
        <w:t>5.</w:t>
      </w:r>
      <w:r w:rsidRPr="001A6437">
        <w:tab/>
      </w:r>
      <w:r w:rsidR="00D27BE6">
        <w:t>T</w:t>
      </w:r>
      <w:r w:rsidR="00B74CE3" w:rsidRPr="001A6437">
        <w:t>o date</w:t>
      </w:r>
      <w:r w:rsidR="003A4166" w:rsidRPr="001A6437">
        <w:t>,</w:t>
      </w:r>
      <w:r w:rsidR="00AB2BB0" w:rsidRPr="001A6437">
        <w:t xml:space="preserve"> </w:t>
      </w:r>
      <w:r w:rsidR="00AB2BB0" w:rsidRPr="001A6437" w:rsidDel="008E25D5">
        <w:t xml:space="preserve">only Kyrgyzstan as a Party to the Convention </w:t>
      </w:r>
      <w:r w:rsidR="008C4452" w:rsidRPr="001A6437" w:rsidDel="008E25D5">
        <w:t>ha</w:t>
      </w:r>
      <w:r w:rsidR="006811AB">
        <w:t>s</w:t>
      </w:r>
      <w:r w:rsidR="008C4452" w:rsidRPr="001A6437" w:rsidDel="008E25D5">
        <w:t xml:space="preserve"> </w:t>
      </w:r>
      <w:r w:rsidR="00AB2BB0" w:rsidRPr="001A6437" w:rsidDel="008E25D5">
        <w:t xml:space="preserve">transposed the provisions of the Convention into its national legislation. Kazakhstan as a Party </w:t>
      </w:r>
      <w:r w:rsidR="008C4452" w:rsidRPr="001A6437" w:rsidDel="008E25D5">
        <w:t xml:space="preserve">to </w:t>
      </w:r>
      <w:r w:rsidR="00AB2BB0" w:rsidRPr="001A6437" w:rsidDel="008E25D5">
        <w:t>the Convention applied the Convention directly</w:t>
      </w:r>
      <w:r w:rsidR="008C4452" w:rsidRPr="001A6437" w:rsidDel="008E25D5">
        <w:t>,</w:t>
      </w:r>
      <w:r w:rsidR="00AB2BB0" w:rsidRPr="001A6437" w:rsidDel="008E25D5">
        <w:t xml:space="preserve"> which without more detailed provisions in the national legislation is considered by the Implementation Committee under the Convention and the Protocol as being insufficient for proper implementation of the Convention</w:t>
      </w:r>
      <w:r w:rsidR="008C4452" w:rsidRPr="001A6437" w:rsidDel="008E25D5">
        <w:t xml:space="preserve"> (ECE/MP.EIA/10, decision IV/2, annex I, para.</w:t>
      </w:r>
      <w:r w:rsidR="00D27BE6">
        <w:t xml:space="preserve"> </w:t>
      </w:r>
      <w:r w:rsidR="008C4452" w:rsidRPr="001A6437" w:rsidDel="008E25D5">
        <w:t>64)</w:t>
      </w:r>
      <w:r w:rsidR="00AB2BB0" w:rsidRPr="001A6437" w:rsidDel="008E25D5">
        <w:t xml:space="preserve">. Similarly, </w:t>
      </w:r>
      <w:r w:rsidR="00B74CE3" w:rsidRPr="001A6437">
        <w:t>the non-</w:t>
      </w:r>
      <w:r w:rsidR="003645F8" w:rsidRPr="001A6437">
        <w:t xml:space="preserve">Parties to the Convention, </w:t>
      </w:r>
      <w:r w:rsidR="00B74CE3" w:rsidRPr="001A6437">
        <w:t xml:space="preserve">Tajikistan, Turkmenistan and Uzbekistan, </w:t>
      </w:r>
      <w:r w:rsidR="00AB2BB0" w:rsidRPr="001A6437" w:rsidDel="008E25D5">
        <w:t xml:space="preserve">have no national legislative framework for the application of a </w:t>
      </w:r>
      <w:r w:rsidR="00594649" w:rsidRPr="001A6437">
        <w:t xml:space="preserve">transboundary </w:t>
      </w:r>
      <w:r w:rsidR="00EA574B">
        <w:t xml:space="preserve">environmental impact assessment </w:t>
      </w:r>
      <w:r w:rsidR="00594649" w:rsidRPr="001A6437">
        <w:t>procedure.</w:t>
      </w:r>
    </w:p>
    <w:p w14:paraId="593FD7BC" w14:textId="0C6B5532" w:rsidR="00594649" w:rsidRPr="001A6437" w:rsidRDefault="000879D9" w:rsidP="00594649">
      <w:pPr>
        <w:pStyle w:val="SingleTxtG"/>
      </w:pPr>
      <w:r w:rsidRPr="001A6437">
        <w:t>6</w:t>
      </w:r>
      <w:r w:rsidR="00594649" w:rsidRPr="001A6437">
        <w:t>.</w:t>
      </w:r>
      <w:r w:rsidR="00594649" w:rsidRPr="001A6437">
        <w:tab/>
        <w:t xml:space="preserve">Consequently, the participants of the third subregional workshop agreed that the </w:t>
      </w:r>
      <w:r w:rsidR="00EA574B">
        <w:t>R</w:t>
      </w:r>
      <w:r w:rsidR="00594649" w:rsidRPr="001A6437">
        <w:t xml:space="preserve">evised Guidelines should contain only general and specific recommendations on carrying out the transboundary </w:t>
      </w:r>
      <w:r w:rsidR="00EA574B">
        <w:t xml:space="preserve">environmental impact assessment </w:t>
      </w:r>
      <w:r w:rsidR="00594649" w:rsidRPr="001A6437">
        <w:t xml:space="preserve">procedure in Central Asian countries, definitions and the list of the activities based on the Convention. They also agreed that, to facilitate the practical application in the subregion of transboundary </w:t>
      </w:r>
      <w:r w:rsidR="00EA574B">
        <w:t xml:space="preserve">environmental impact assessment </w:t>
      </w:r>
      <w:r w:rsidR="00594649" w:rsidRPr="001A6437">
        <w:t xml:space="preserve">procedures in line with the Espoo Convention, the draft guidelines should be complemented subsequently with: </w:t>
      </w:r>
    </w:p>
    <w:p w14:paraId="01441C6B" w14:textId="5F55057A" w:rsidR="00594649" w:rsidRPr="001A6437" w:rsidRDefault="00403F4B" w:rsidP="00594649">
      <w:pPr>
        <w:pStyle w:val="SingleTxtG"/>
      </w:pPr>
      <w:r w:rsidRPr="001A6437">
        <w:tab/>
      </w:r>
      <w:r w:rsidR="00594649" w:rsidRPr="001A6437">
        <w:tab/>
        <w:t>(a)</w:t>
      </w:r>
      <w:r w:rsidR="00594649" w:rsidRPr="001A6437">
        <w:tab/>
        <w:t xml:space="preserve">An explanatory note providing further practical details, and where possible existing practice, on implementing specific articles of the Convention, or a detailed model of a bilateral agreement for the implementation of the Espoo Convention; </w:t>
      </w:r>
    </w:p>
    <w:p w14:paraId="2D02F589" w14:textId="5BC00032" w:rsidR="00594649" w:rsidRPr="001A6437" w:rsidRDefault="00403F4B" w:rsidP="00594649">
      <w:pPr>
        <w:pStyle w:val="SingleTxtG"/>
      </w:pPr>
      <w:r w:rsidRPr="001A6437">
        <w:tab/>
      </w:r>
      <w:r w:rsidR="00594649" w:rsidRPr="001A6437">
        <w:tab/>
        <w:t>(b)</w:t>
      </w:r>
      <w:r w:rsidR="00594649" w:rsidRPr="001A6437">
        <w:tab/>
        <w:t>Specific recommendations on how to align the national legislation of each of the Central Asian countries with the provisions of the Convention, based on relevant reviews of national legislation;</w:t>
      </w:r>
    </w:p>
    <w:p w14:paraId="3702CDD5" w14:textId="5331A1B8" w:rsidR="007215DD" w:rsidRPr="001A6437" w:rsidRDefault="00403F4B" w:rsidP="00AF5ECB">
      <w:pPr>
        <w:pStyle w:val="SingleTxtG"/>
      </w:pPr>
      <w:r w:rsidRPr="001A6437">
        <w:tab/>
      </w:r>
      <w:r w:rsidR="00594649" w:rsidRPr="001A6437">
        <w:tab/>
        <w:t>(c)</w:t>
      </w:r>
      <w:r w:rsidR="00594649" w:rsidRPr="001A6437">
        <w:tab/>
        <w:t xml:space="preserve">Awareness-raising and capacity-building activities to promote the benefits of transboundary </w:t>
      </w:r>
      <w:r w:rsidR="00EA574B">
        <w:t xml:space="preserve">environmental impact assessment </w:t>
      </w:r>
      <w:r w:rsidR="00594649" w:rsidRPr="001A6437">
        <w:t xml:space="preserve">as a tool for greening economies and to share practical examples of the efficient implementation of the Convention with the decision makers in all Central Asian countries, in particular in the context of the Belt </w:t>
      </w:r>
      <w:r w:rsidR="00EA574B">
        <w:t xml:space="preserve">and </w:t>
      </w:r>
      <w:r w:rsidR="00594649" w:rsidRPr="001A6437">
        <w:t xml:space="preserve">Road </w:t>
      </w:r>
      <w:r w:rsidR="00EA574B">
        <w:t>I</w:t>
      </w:r>
      <w:r w:rsidR="00594649" w:rsidRPr="001A6437">
        <w:t>nitiative.</w:t>
      </w:r>
    </w:p>
    <w:p w14:paraId="4C088145" w14:textId="73A28681" w:rsidR="0082659B" w:rsidRPr="001A6437" w:rsidRDefault="000879D9" w:rsidP="00F57D9F">
      <w:pPr>
        <w:pStyle w:val="SingleTxtG"/>
      </w:pPr>
      <w:r w:rsidRPr="001A6437">
        <w:t>7</w:t>
      </w:r>
      <w:r w:rsidR="00F57D9F" w:rsidRPr="001A6437">
        <w:t>.</w:t>
      </w:r>
      <w:r w:rsidR="00F57D9F" w:rsidRPr="001A6437">
        <w:tab/>
      </w:r>
      <w:r w:rsidR="00B74CE3" w:rsidRPr="001A6437">
        <w:t xml:space="preserve">The draft </w:t>
      </w:r>
      <w:r w:rsidR="00EA574B">
        <w:t>R</w:t>
      </w:r>
      <w:r w:rsidR="00B74CE3" w:rsidRPr="001A6437">
        <w:t xml:space="preserve">evised Guidelines were considered by the Working Group on Environmental Impact Assessment and Strategic Environmental Assessment at its seventh meeting (Geneva, 28–30 May 2018). As requested by the Working Group, the secretariat finalized the text of the </w:t>
      </w:r>
      <w:r w:rsidR="00EA574B">
        <w:t>R</w:t>
      </w:r>
      <w:r w:rsidR="00B74CE3" w:rsidRPr="001A6437">
        <w:t>evised Guidelines based on the comments during and after the meeting and submitted the document to the Meeting of the Parties to the Convention for endorsement through decision IS/3, at its intermediary session.</w:t>
      </w:r>
    </w:p>
    <w:p w14:paraId="2CDC466F" w14:textId="02AAE3B9" w:rsidR="00097220" w:rsidRPr="001A6437" w:rsidRDefault="000879D9" w:rsidP="00F57D9F">
      <w:pPr>
        <w:pStyle w:val="SingleTxtG"/>
      </w:pPr>
      <w:r w:rsidRPr="001A6437">
        <w:t>8</w:t>
      </w:r>
      <w:r w:rsidR="001B4C55" w:rsidRPr="001A6437">
        <w:t>.</w:t>
      </w:r>
      <w:r w:rsidR="001B4C55" w:rsidRPr="001A6437">
        <w:tab/>
      </w:r>
      <w:r w:rsidR="00B74CE3" w:rsidRPr="001A6437">
        <w:t xml:space="preserve">Throughout these guidelines, “should” or “must” refer to the requirements of the Espoo Convention, and “may”, “could”, “it is recommended”, “as a matter of good practice”, refer to recommended additional good practice and more detailed guidance intended to facilitate the implementation of transboundary </w:t>
      </w:r>
      <w:r w:rsidR="00EA574B">
        <w:t>environmental impact assessment</w:t>
      </w:r>
      <w:r w:rsidR="00B74CE3" w:rsidRPr="001A6437">
        <w:t>, including, in the specific context of</w:t>
      </w:r>
      <w:r w:rsidR="0082659B" w:rsidRPr="001A6437">
        <w:t xml:space="preserve"> the Central Asian countries.</w:t>
      </w:r>
    </w:p>
    <w:p w14:paraId="176A3B17" w14:textId="3197F965" w:rsidR="0082659B" w:rsidRPr="001A6437" w:rsidRDefault="000879D9" w:rsidP="0082659B">
      <w:pPr>
        <w:pStyle w:val="SingleTxtG"/>
      </w:pPr>
      <w:r w:rsidRPr="001A6437">
        <w:t>9</w:t>
      </w:r>
      <w:r w:rsidR="00F57D9F" w:rsidRPr="001A6437">
        <w:t>.</w:t>
      </w:r>
      <w:r w:rsidR="00F57D9F" w:rsidRPr="001A6437">
        <w:tab/>
      </w:r>
      <w:r w:rsidR="00B74CE3" w:rsidRPr="001A6437">
        <w:t xml:space="preserve">The information and </w:t>
      </w:r>
      <w:r w:rsidR="00CB734F" w:rsidRPr="001A6437">
        <w:t>considerations</w:t>
      </w:r>
      <w:r w:rsidR="00B74CE3" w:rsidRPr="001A6437">
        <w:t xml:space="preserve"> set out in these </w:t>
      </w:r>
      <w:r w:rsidR="00EA574B">
        <w:t xml:space="preserve">Revised </w:t>
      </w:r>
      <w:r w:rsidR="00B74CE3" w:rsidRPr="001A6437">
        <w:t xml:space="preserve">Guidelines </w:t>
      </w:r>
      <w:r w:rsidR="00CB734F" w:rsidRPr="001A6437">
        <w:t xml:space="preserve">are not legally binding: they </w:t>
      </w:r>
      <w:r w:rsidR="00B74CE3" w:rsidRPr="001A6437">
        <w:t xml:space="preserve">are without prejudice to existing obligations set out in the Espoo Convention. </w:t>
      </w:r>
      <w:bookmarkStart w:id="5" w:name="_Toc503894110"/>
    </w:p>
    <w:p w14:paraId="7D94BCDA" w14:textId="4F01E991" w:rsidR="00AB2BB0" w:rsidRPr="001A6437" w:rsidRDefault="00AB2BB0" w:rsidP="00DB7A75">
      <w:pPr>
        <w:pStyle w:val="HChG"/>
      </w:pPr>
      <w:r w:rsidRPr="001A6437">
        <w:tab/>
        <w:t>I.</w:t>
      </w:r>
      <w:r w:rsidRPr="001A6437">
        <w:tab/>
      </w:r>
      <w:bookmarkEnd w:id="5"/>
      <w:r w:rsidRPr="001A6437">
        <w:t>Introduction</w:t>
      </w:r>
    </w:p>
    <w:p w14:paraId="4E1DED82" w14:textId="77777777" w:rsidR="00AB2BB0" w:rsidRPr="001A6437" w:rsidRDefault="00AB2BB0" w:rsidP="00AB2BB0">
      <w:pPr>
        <w:pStyle w:val="H1G"/>
      </w:pPr>
      <w:bookmarkStart w:id="6" w:name="_Toc503894111"/>
      <w:r w:rsidRPr="001A6437">
        <w:tab/>
      </w:r>
      <w:r w:rsidR="000C6592" w:rsidRPr="001A6437">
        <w:t>A.</w:t>
      </w:r>
      <w:r w:rsidRPr="001A6437">
        <w:tab/>
        <w:t>International legal framework for environmental impact assessment in a transboundary context</w:t>
      </w:r>
      <w:bookmarkEnd w:id="6"/>
    </w:p>
    <w:p w14:paraId="6D2D66DF" w14:textId="40FA0283" w:rsidR="00AB2BB0" w:rsidRPr="001A6437" w:rsidRDefault="00DE3105" w:rsidP="00AB2BB0">
      <w:pPr>
        <w:pStyle w:val="SingleTxtG"/>
      </w:pPr>
      <w:r w:rsidRPr="001A6437">
        <w:t>10</w:t>
      </w:r>
      <w:r w:rsidR="00AB2BB0" w:rsidRPr="001A6437">
        <w:t>.</w:t>
      </w:r>
      <w:r w:rsidR="00AB2BB0" w:rsidRPr="001A6437">
        <w:tab/>
        <w:t>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areas beyond the limits of national jurisdiction</w:t>
      </w:r>
      <w:r w:rsidR="005358E7" w:rsidRPr="001A6437">
        <w:t>.</w:t>
      </w:r>
      <w:r w:rsidR="00AB2BB0" w:rsidRPr="001A6437">
        <w:rPr>
          <w:rStyle w:val="FootnoteReference"/>
        </w:rPr>
        <w:footnoteReference w:id="5"/>
      </w:r>
    </w:p>
    <w:p w14:paraId="01D06044" w14:textId="7C172CE4" w:rsidR="00AB2BB0" w:rsidRPr="001A6437" w:rsidRDefault="00DE3105" w:rsidP="00AB2BB0">
      <w:pPr>
        <w:pStyle w:val="SingleTxtG"/>
      </w:pPr>
      <w:r w:rsidRPr="001A6437">
        <w:t>11</w:t>
      </w:r>
      <w:r w:rsidR="00AB2BB0" w:rsidRPr="001A6437">
        <w:t>.</w:t>
      </w:r>
      <w:r w:rsidR="00AB2BB0" w:rsidRPr="001A6437">
        <w:tab/>
        <w:t xml:space="preserve">Since </w:t>
      </w:r>
      <w:r w:rsidR="005358E7" w:rsidRPr="001A6437">
        <w:t xml:space="preserve">the </w:t>
      </w:r>
      <w:r w:rsidR="00AB2BB0" w:rsidRPr="001A6437">
        <w:t xml:space="preserve">late 1960s environmental impact assessment </w:t>
      </w:r>
      <w:r w:rsidR="000052A5">
        <w:t xml:space="preserve">has been </w:t>
      </w:r>
      <w:r w:rsidR="00AB2BB0" w:rsidRPr="001A6437">
        <w:t>considered to be an effective tool to prevent and mitigat</w:t>
      </w:r>
      <w:r w:rsidR="005358E7" w:rsidRPr="001A6437">
        <w:t>e</w:t>
      </w:r>
      <w:r w:rsidR="00AB2BB0" w:rsidRPr="001A6437">
        <w:t xml:space="preserve"> </w:t>
      </w:r>
      <w:r w:rsidR="005358E7" w:rsidRPr="001A6437">
        <w:t xml:space="preserve">the </w:t>
      </w:r>
      <w:r w:rsidR="00AB2BB0" w:rsidRPr="001A6437">
        <w:t>negative impacts and enhan</w:t>
      </w:r>
      <w:r w:rsidR="005358E7" w:rsidRPr="001A6437">
        <w:t>ce the</w:t>
      </w:r>
      <w:r w:rsidR="00AB2BB0" w:rsidRPr="001A6437">
        <w:t xml:space="preserve"> positive impacts of planned </w:t>
      </w:r>
      <w:r w:rsidR="00D34BDD" w:rsidRPr="001A6437">
        <w:t>economic</w:t>
      </w:r>
      <w:r w:rsidR="00AB2BB0" w:rsidRPr="001A6437">
        <w:t xml:space="preserve"> activities. In accordance with Principle 17 of the Rio Declaration on Environment and Development</w:t>
      </w:r>
      <w:r w:rsidR="000052A5">
        <w:t>,</w:t>
      </w:r>
      <w:r w:rsidR="00AB2BB0" w:rsidRPr="001A6437">
        <w:t xml:space="preserve"> environmental impact assessment, as a national instrument, </w:t>
      </w:r>
      <w:r w:rsidR="000052A5">
        <w:t xml:space="preserve">should </w:t>
      </w:r>
      <w:r w:rsidR="00AB2BB0" w:rsidRPr="001A6437">
        <w:t xml:space="preserve">be undertaken for proposed activities that are likely to have a significant adverse impact on the environment and are subject to a decision of a competent national authority. </w:t>
      </w:r>
    </w:p>
    <w:p w14:paraId="3209CFDE" w14:textId="407386D3" w:rsidR="00AB2BB0" w:rsidRPr="001A6437" w:rsidRDefault="00DE3105" w:rsidP="00AB2BB0">
      <w:pPr>
        <w:pStyle w:val="SingleTxtG"/>
      </w:pPr>
      <w:r w:rsidRPr="001A6437">
        <w:t>12</w:t>
      </w:r>
      <w:r w:rsidR="00AB2BB0" w:rsidRPr="001A6437">
        <w:t>.</w:t>
      </w:r>
      <w:r w:rsidR="00AB2BB0" w:rsidRPr="001A6437">
        <w:tab/>
        <w:t xml:space="preserve">In accordance with </w:t>
      </w:r>
      <w:r w:rsidR="000052A5">
        <w:t xml:space="preserve">article 2 of </w:t>
      </w:r>
      <w:r w:rsidR="00AB2BB0" w:rsidRPr="001A6437">
        <w:t>the Espoo Convention</w:t>
      </w:r>
      <w:r w:rsidR="000052A5">
        <w:t>,</w:t>
      </w:r>
      <w:r w:rsidR="00AB2BB0" w:rsidRPr="001A6437">
        <w:t xml:space="preserve"> the Parties to the Convention </w:t>
      </w:r>
      <w:r w:rsidR="005358E7" w:rsidRPr="001A6437">
        <w:t xml:space="preserve">must </w:t>
      </w:r>
      <w:r w:rsidR="00AB2BB0" w:rsidRPr="001A6437">
        <w:t xml:space="preserve">carry out </w:t>
      </w:r>
      <w:r w:rsidR="000052A5">
        <w:t xml:space="preserve">environmental impact assessment </w:t>
      </w:r>
      <w:r w:rsidR="00AB2BB0" w:rsidRPr="001A6437">
        <w:t>for a proposed activity that is likely to have a significant adverse transboundary impact</w:t>
      </w:r>
      <w:r w:rsidR="005358E7" w:rsidRPr="001A6437">
        <w:t>.</w:t>
      </w:r>
      <w:r w:rsidR="00AB2BB0" w:rsidRPr="001A6437">
        <w:t xml:space="preserve"> The Convention was negotiated under the auspices of ECE in 1991 and it has been in force since 1997. It was amended twice </w:t>
      </w:r>
      <w:r w:rsidR="00DE10BB" w:rsidRPr="001A6437">
        <w:t xml:space="preserve">— </w:t>
      </w:r>
      <w:r w:rsidR="00AB2BB0" w:rsidRPr="001A6437">
        <w:t>in 2001 and 2004</w:t>
      </w:r>
      <w:r w:rsidR="00DE10BB" w:rsidRPr="001A6437">
        <w:t xml:space="preserve"> —</w:t>
      </w:r>
      <w:r w:rsidR="00AB2BB0" w:rsidRPr="001A6437">
        <w:t xml:space="preserve"> and both amendments are in force</w:t>
      </w:r>
      <w:r w:rsidR="00DE10BB" w:rsidRPr="001A6437">
        <w:t xml:space="preserve"> </w:t>
      </w:r>
      <w:bookmarkStart w:id="8" w:name="_Hlk509227125"/>
      <w:r w:rsidR="00DE10BB" w:rsidRPr="001A6437">
        <w:t>(see ECE/MP.EIA/4, decision II/14 and ECE/MP.EIA/6, decision</w:t>
      </w:r>
      <w:r w:rsidR="000052A5">
        <w:t xml:space="preserve"> </w:t>
      </w:r>
      <w:r w:rsidR="00DE10BB" w:rsidRPr="001A6437">
        <w:t>III/7)</w:t>
      </w:r>
      <w:bookmarkEnd w:id="8"/>
      <w:r w:rsidR="00AB2BB0" w:rsidRPr="001A6437">
        <w:t xml:space="preserve">. The Convention is in the process of becoming a global instrument. In general terms, the Convention provides a legal and procedural framework for transboundary procedures while allowing for differences between national </w:t>
      </w:r>
      <w:r w:rsidR="000052A5">
        <w:t xml:space="preserve">environmental impact assessment </w:t>
      </w:r>
      <w:r w:rsidR="00AB2BB0" w:rsidRPr="001A6437">
        <w:t xml:space="preserve">systems and procedures. In 2003, the Convention was supplemented </w:t>
      </w:r>
      <w:r w:rsidR="008270A4" w:rsidRPr="001A6437">
        <w:t xml:space="preserve">by </w:t>
      </w:r>
      <w:r w:rsidR="00AB2BB0" w:rsidRPr="001A6437">
        <w:t>a Protocol on Strategic Environmental Assessment</w:t>
      </w:r>
      <w:r w:rsidR="00DE10BB" w:rsidRPr="001A6437">
        <w:t>,</w:t>
      </w:r>
      <w:r w:rsidR="00AB2BB0" w:rsidRPr="001A6437">
        <w:t xml:space="preserve"> </w:t>
      </w:r>
      <w:r w:rsidR="00DE10BB" w:rsidRPr="001A6437">
        <w:t xml:space="preserve">which </w:t>
      </w:r>
      <w:r w:rsidR="00AB2BB0" w:rsidRPr="001A6437">
        <w:t xml:space="preserve">applies to plans and programmes </w:t>
      </w:r>
      <w:r w:rsidR="00B74CE3" w:rsidRPr="001A6437">
        <w:t xml:space="preserve">of public authorities </w:t>
      </w:r>
      <w:r w:rsidR="00AB2BB0" w:rsidRPr="001A6437">
        <w:t>and</w:t>
      </w:r>
      <w:r w:rsidR="000052A5">
        <w:t>,</w:t>
      </w:r>
      <w:r w:rsidR="00AB2BB0" w:rsidRPr="001A6437">
        <w:t xml:space="preserve"> to the extent possible</w:t>
      </w:r>
      <w:r w:rsidR="000052A5">
        <w:t>,</w:t>
      </w:r>
      <w:r w:rsidR="00AB2BB0" w:rsidRPr="001A6437">
        <w:t xml:space="preserve"> also to policies and legislation.</w:t>
      </w:r>
    </w:p>
    <w:p w14:paraId="3D785636" w14:textId="2B082C7D" w:rsidR="00AB2BB0" w:rsidRPr="001A6437" w:rsidRDefault="00DE3105" w:rsidP="00AB2BB0">
      <w:pPr>
        <w:pStyle w:val="SingleTxtG"/>
      </w:pPr>
      <w:r w:rsidRPr="001A6437">
        <w:t>13</w:t>
      </w:r>
      <w:r w:rsidR="00AB2BB0" w:rsidRPr="001A6437">
        <w:t>.</w:t>
      </w:r>
      <w:r w:rsidR="00AB2BB0" w:rsidRPr="001A6437">
        <w:tab/>
        <w:t xml:space="preserve">Although all five Central Asian countries are member States of </w:t>
      </w:r>
      <w:r w:rsidR="00B77FB9" w:rsidRPr="001A6437">
        <w:t>the United Nations Economic Commission for Europe (</w:t>
      </w:r>
      <w:r w:rsidR="00AB2BB0" w:rsidRPr="001A6437">
        <w:t>ECE</w:t>
      </w:r>
      <w:r w:rsidR="00B77FB9" w:rsidRPr="001A6437">
        <w:t>)</w:t>
      </w:r>
      <w:r w:rsidR="00AB2BB0" w:rsidRPr="001A6437">
        <w:t>,</w:t>
      </w:r>
      <w:r w:rsidR="00B134A9" w:rsidRPr="001A6437">
        <w:t xml:space="preserve"> </w:t>
      </w:r>
      <w:r w:rsidR="00AB2BB0" w:rsidRPr="001A6437">
        <w:t>to date</w:t>
      </w:r>
      <w:r w:rsidR="00B134A9" w:rsidRPr="001A6437">
        <w:t xml:space="preserve"> </w:t>
      </w:r>
      <w:r w:rsidR="00AB2BB0" w:rsidRPr="001A6437">
        <w:t>only two of them, Kazakhstan and Kyrgyzstan, are Parties to the Convention (since 2001) and, therefore, have specific mutual obligations to carry out a transboundary impact assessment procedure for a proposed activity that is likely to have</w:t>
      </w:r>
      <w:r w:rsidR="00B134A9" w:rsidRPr="001A6437">
        <w:t xml:space="preserve"> </w:t>
      </w:r>
      <w:r w:rsidR="00AB2BB0" w:rsidRPr="001A6437">
        <w:t>significant adverse transboundary impacts. At the same time, practical implementation of the environmental impact assessment procedure in a transboundary context has</w:t>
      </w:r>
      <w:r w:rsidR="00F32850" w:rsidRPr="001A6437">
        <w:t xml:space="preserve"> </w:t>
      </w:r>
      <w:r w:rsidR="00AB2BB0" w:rsidRPr="001A6437">
        <w:t xml:space="preserve">for decades </w:t>
      </w:r>
      <w:r w:rsidR="00F32850" w:rsidRPr="001A6437">
        <w:t xml:space="preserve">been </w:t>
      </w:r>
      <w:r w:rsidR="00AB2BB0" w:rsidRPr="001A6437">
        <w:t>an important element of international cooperation for environmental protection and sustainable development in the subregion and acknowledged to be a principle of general international law.</w:t>
      </w:r>
      <w:r w:rsidR="00AB2BB0" w:rsidRPr="001A6437">
        <w:rPr>
          <w:rStyle w:val="FootnoteReference"/>
        </w:rPr>
        <w:footnoteReference w:id="6"/>
      </w:r>
      <w:r w:rsidR="00AB2BB0" w:rsidRPr="001A6437">
        <w:t xml:space="preserve"> That international practice has above all been built under the Espoo Convention.</w:t>
      </w:r>
      <w:r w:rsidR="00AB2BB0" w:rsidRPr="001A6437">
        <w:rPr>
          <w:rStyle w:val="FootnoteReference"/>
        </w:rPr>
        <w:footnoteReference w:id="7"/>
      </w:r>
      <w:r w:rsidR="00AB2BB0" w:rsidRPr="001A6437">
        <w:t xml:space="preserve"> </w:t>
      </w:r>
    </w:p>
    <w:p w14:paraId="4C9028F0" w14:textId="2DB86FA6" w:rsidR="00AB2BB0" w:rsidRPr="001A6437" w:rsidRDefault="00DE3105" w:rsidP="00443659">
      <w:pPr>
        <w:pStyle w:val="SingleTxtG"/>
      </w:pPr>
      <w:r w:rsidRPr="001A6437">
        <w:t>14</w:t>
      </w:r>
      <w:r w:rsidR="00AB2BB0" w:rsidRPr="001A6437">
        <w:t>.</w:t>
      </w:r>
      <w:r w:rsidR="00AB2BB0" w:rsidRPr="001A6437">
        <w:tab/>
        <w:t xml:space="preserve">Transboundary </w:t>
      </w:r>
      <w:r w:rsidR="002169AB">
        <w:t xml:space="preserve">environmental impact assessment </w:t>
      </w:r>
      <w:r w:rsidR="00AB2BB0" w:rsidRPr="001A6437">
        <w:t xml:space="preserve">is a useful instrument that can facilitate a constructive dialogue among the Central Asian countries to contribute to preventing negative environmental impacts. It also </w:t>
      </w:r>
      <w:r w:rsidR="00BC1D7F" w:rsidRPr="001A6437">
        <w:t xml:space="preserve">makes it possible </w:t>
      </w:r>
      <w:r w:rsidR="00AB2BB0" w:rsidRPr="001A6437">
        <w:t xml:space="preserve">to assess </w:t>
      </w:r>
      <w:r w:rsidR="00BC1D7F" w:rsidRPr="001A6437">
        <w:t xml:space="preserve">the </w:t>
      </w:r>
      <w:r w:rsidR="00AB2BB0" w:rsidRPr="001A6437">
        <w:t xml:space="preserve">cumulative impacts from a series of </w:t>
      </w:r>
      <w:r w:rsidR="00E06923" w:rsidRPr="001A6437">
        <w:t xml:space="preserve">economic </w:t>
      </w:r>
      <w:r w:rsidR="00AB2BB0" w:rsidRPr="001A6437">
        <w:t xml:space="preserve">activities, including on a shared natural resource, and to develop efficient mitigation measures to reduce anticipated negative environmental impact. In addition, </w:t>
      </w:r>
      <w:r w:rsidR="00BC1D7F" w:rsidRPr="001A6437">
        <w:t xml:space="preserve">the </w:t>
      </w:r>
      <w:r w:rsidR="00AB2BB0" w:rsidRPr="001A6437">
        <w:t xml:space="preserve">transboundary </w:t>
      </w:r>
      <w:r w:rsidR="00443659">
        <w:t>environmental impact assessment</w:t>
      </w:r>
      <w:r w:rsidR="00AB2BB0" w:rsidRPr="001A6437">
        <w:t xml:space="preserve"> procedure based on the Espoo Convention</w:t>
      </w:r>
      <w:r w:rsidR="008270A4" w:rsidRPr="001A6437">
        <w:t xml:space="preserve"> and </w:t>
      </w:r>
      <w:r w:rsidR="00BC1D7F" w:rsidRPr="001A6437">
        <w:t>the strategic environmental assessment</w:t>
      </w:r>
      <w:r w:rsidR="00AB2BB0" w:rsidRPr="001A6437">
        <w:t xml:space="preserve"> procedure based on the Protocol on </w:t>
      </w:r>
      <w:r w:rsidR="00BC1D7F" w:rsidRPr="001A6437">
        <w:t>Strategic Environmental Assessment</w:t>
      </w:r>
      <w:r w:rsidR="00AB2BB0" w:rsidRPr="001A6437">
        <w:t xml:space="preserve"> are considered to be important instruments for helping countries to </w:t>
      </w:r>
      <w:r w:rsidR="00BC1D7F" w:rsidRPr="001A6437">
        <w:t xml:space="preserve">ensure the </w:t>
      </w:r>
      <w:r w:rsidR="00AB2BB0" w:rsidRPr="001A6437">
        <w:t xml:space="preserve">alignment of their economic development with </w:t>
      </w:r>
      <w:r w:rsidR="00BC1D7F" w:rsidRPr="001A6437">
        <w:t xml:space="preserve">the </w:t>
      </w:r>
      <w:r w:rsidR="00AB2BB0" w:rsidRPr="001A6437">
        <w:t>achiev</w:t>
      </w:r>
      <w:r w:rsidR="00BC1D7F" w:rsidRPr="001A6437">
        <w:t>ement of the</w:t>
      </w:r>
      <w:r w:rsidR="00AB2BB0" w:rsidRPr="001A6437">
        <w:t xml:space="preserve"> Sustainable Development Goals.</w:t>
      </w:r>
      <w:r w:rsidR="00AB2BB0" w:rsidRPr="001A6437">
        <w:rPr>
          <w:rStyle w:val="FootnoteReference"/>
        </w:rPr>
        <w:footnoteReference w:id="8"/>
      </w:r>
      <w:r w:rsidR="00AB2BB0" w:rsidRPr="001A6437">
        <w:t xml:space="preserve"> </w:t>
      </w:r>
      <w:r w:rsidR="00173DA4" w:rsidRPr="001A6437">
        <w:t xml:space="preserve">Transboundary </w:t>
      </w:r>
      <w:r w:rsidR="00443659">
        <w:t>environmental impact assessment</w:t>
      </w:r>
      <w:r w:rsidR="00443659" w:rsidRPr="001A6437">
        <w:t xml:space="preserve"> </w:t>
      </w:r>
      <w:r w:rsidR="00AB2BB0" w:rsidRPr="001A6437">
        <w:t>provides a framework for the comprehensive integration of environmental and health concerns into a wide range of development activities in all economic sectors.</w:t>
      </w:r>
      <w:r w:rsidR="00B134A9" w:rsidRPr="001A6437">
        <w:t xml:space="preserve"> </w:t>
      </w:r>
      <w:r w:rsidR="00AB2BB0" w:rsidRPr="001A6437">
        <w:t>It is worth noting that, in this respect, the strategic environmental assessment that applies at the earliest stages of government planning and decision-making on economic and regional development is recognized to be a particularly useful tool.</w:t>
      </w:r>
      <w:r w:rsidR="00B134A9" w:rsidRPr="001A6437">
        <w:t xml:space="preserve"> </w:t>
      </w:r>
    </w:p>
    <w:p w14:paraId="517F586D" w14:textId="59084994" w:rsidR="00AB2BB0" w:rsidRPr="001A6437" w:rsidRDefault="00AB2BB0" w:rsidP="00AB2BB0">
      <w:pPr>
        <w:pStyle w:val="H1G"/>
      </w:pPr>
      <w:bookmarkStart w:id="12" w:name="_Toc503894112"/>
      <w:r w:rsidRPr="001A6437">
        <w:tab/>
      </w:r>
      <w:r w:rsidR="000C6592" w:rsidRPr="001A6437">
        <w:t>B</w:t>
      </w:r>
      <w:r w:rsidRPr="001A6437">
        <w:t>.</w:t>
      </w:r>
      <w:r w:rsidRPr="001A6437">
        <w:tab/>
        <w:t xml:space="preserve">Background and goals of the </w:t>
      </w:r>
      <w:r w:rsidR="00443659">
        <w:t xml:space="preserve">Revised </w:t>
      </w:r>
      <w:r w:rsidR="002077D2" w:rsidRPr="001A6437">
        <w:t>G</w:t>
      </w:r>
      <w:r w:rsidRPr="001A6437">
        <w:t>uidelines</w:t>
      </w:r>
      <w:bookmarkEnd w:id="12"/>
    </w:p>
    <w:p w14:paraId="1D703440" w14:textId="40F47372" w:rsidR="00AB2BB0" w:rsidRPr="001A6437" w:rsidRDefault="00DE3105" w:rsidP="000E2543">
      <w:pPr>
        <w:pStyle w:val="SingleTxtG"/>
      </w:pPr>
      <w:r w:rsidRPr="001A6437">
        <w:t>15</w:t>
      </w:r>
      <w:r w:rsidR="00AB2BB0" w:rsidRPr="001A6437">
        <w:t>.</w:t>
      </w:r>
      <w:r w:rsidR="00AB2BB0" w:rsidRPr="001A6437">
        <w:tab/>
        <w:t>The Central Asian countries recognize that environmental threats do not respect national borders and that it is important to prevent and mitigate environmental damage at the subregional level</w:t>
      </w:r>
      <w:r w:rsidR="00BC0042" w:rsidRPr="001A6437">
        <w:t xml:space="preserve">, </w:t>
      </w:r>
      <w:r w:rsidRPr="001A6437">
        <w:t xml:space="preserve">including </w:t>
      </w:r>
      <w:r w:rsidR="00CE7716" w:rsidRPr="001A6437">
        <w:t xml:space="preserve">through </w:t>
      </w:r>
      <w:r w:rsidRPr="001A6437">
        <w:t>the</w:t>
      </w:r>
      <w:r w:rsidR="0046218D" w:rsidRPr="001A6437">
        <w:t xml:space="preserve"> </w:t>
      </w:r>
      <w:r w:rsidR="00CE7716" w:rsidRPr="001A6437">
        <w:t xml:space="preserve">application of transboundary </w:t>
      </w:r>
      <w:r w:rsidR="00443659">
        <w:t>environmental impact assessment</w:t>
      </w:r>
      <w:r w:rsidR="00AB2BB0" w:rsidRPr="001A6437">
        <w:t>. At the same time, all the count</w:t>
      </w:r>
      <w:r w:rsidR="005A6175" w:rsidRPr="001A6437">
        <w:t>r</w:t>
      </w:r>
      <w:r w:rsidR="00AB2BB0" w:rsidRPr="001A6437">
        <w:t>ies of the subregion</w:t>
      </w:r>
      <w:r w:rsidR="00443659">
        <w:t>,</w:t>
      </w:r>
      <w:r w:rsidR="00AB2BB0" w:rsidRPr="001A6437">
        <w:t xml:space="preserve"> whether they are Parties to the Convention or not</w:t>
      </w:r>
      <w:r w:rsidR="00443659">
        <w:t>,</w:t>
      </w:r>
      <w:r w:rsidR="00AB2BB0" w:rsidRPr="001A6437">
        <w:t xml:space="preserve"> face difficulties in carrying out transboundary </w:t>
      </w:r>
      <w:r w:rsidR="00443659">
        <w:t xml:space="preserve">environmental impact assessment </w:t>
      </w:r>
      <w:r w:rsidR="00AB2BB0" w:rsidRPr="001A6437">
        <w:t xml:space="preserve">procedures for their proposed activities that are likely to cause </w:t>
      </w:r>
      <w:r w:rsidR="00B54421" w:rsidRPr="001A6437">
        <w:t xml:space="preserve">a </w:t>
      </w:r>
      <w:r w:rsidR="00AB2BB0" w:rsidRPr="001A6437">
        <w:t xml:space="preserve">significant adverse transboundary impact. Many of these difficulties are related to systemic inconsistencies between the national environmental assessment systems in the Central Asian countries and the international </w:t>
      </w:r>
      <w:r w:rsidR="00A902A2" w:rsidRPr="001A6437">
        <w:t xml:space="preserve">provisions </w:t>
      </w:r>
      <w:r w:rsidR="00AB2BB0" w:rsidRPr="001A6437">
        <w:t xml:space="preserve">for </w:t>
      </w:r>
      <w:r w:rsidR="00443659">
        <w:t xml:space="preserve">environmental impact assessment </w:t>
      </w:r>
      <w:r w:rsidR="00AB2BB0" w:rsidRPr="001A6437">
        <w:t xml:space="preserve">set out in the Espoo Convention. In particular, a number of obstacles arise when steps and outputs of national </w:t>
      </w:r>
      <w:r w:rsidR="00443659">
        <w:t xml:space="preserve">environmental impact assessment </w:t>
      </w:r>
      <w:r w:rsidR="00AB2BB0" w:rsidRPr="001A6437">
        <w:t xml:space="preserve">and permitting procedures on a proposed activity should be coordinated with steps to be undertaken within a transboundary </w:t>
      </w:r>
      <w:r w:rsidR="00443659">
        <w:t xml:space="preserve">environmental impact assessment </w:t>
      </w:r>
      <w:r w:rsidR="00AB2BB0" w:rsidRPr="001A6437">
        <w:t>procedure for the purpose of carrying out consultations between the concerned countries regarding th</w:t>
      </w:r>
      <w:r w:rsidR="00BA0CC2" w:rsidRPr="001A6437">
        <w:t>e</w:t>
      </w:r>
      <w:r w:rsidR="00AB2BB0" w:rsidRPr="001A6437">
        <w:t xml:space="preserve"> proposed activity.</w:t>
      </w:r>
    </w:p>
    <w:p w14:paraId="2D14BA7C" w14:textId="252C46C3" w:rsidR="00443659" w:rsidRDefault="00DE3105" w:rsidP="00443659">
      <w:pPr>
        <w:pStyle w:val="SingleTxtG"/>
      </w:pPr>
      <w:r w:rsidRPr="001A6437">
        <w:t>16</w:t>
      </w:r>
      <w:r w:rsidR="00AB2BB0" w:rsidRPr="001A6437">
        <w:t>.</w:t>
      </w:r>
      <w:r w:rsidR="00AB2BB0" w:rsidRPr="001A6437">
        <w:tab/>
        <w:t xml:space="preserve">The objective of the </w:t>
      </w:r>
      <w:r w:rsidR="00443659">
        <w:t>R</w:t>
      </w:r>
      <w:r w:rsidR="00AB2BB0" w:rsidRPr="001A6437">
        <w:t xml:space="preserve">evised Guidelines is to serve as a tool for the Central Asian countries for the practical implementation of transboundary </w:t>
      </w:r>
      <w:r w:rsidR="00443659">
        <w:t xml:space="preserve">environmental impact assessment </w:t>
      </w:r>
      <w:r w:rsidR="00AB2BB0" w:rsidRPr="001A6437">
        <w:t>procedures in accordance with the Convention</w:t>
      </w:r>
      <w:r w:rsidR="00443659">
        <w:t>,</w:t>
      </w:r>
      <w:r w:rsidR="00AB2BB0" w:rsidRPr="001A6437">
        <w:t xml:space="preserve"> while </w:t>
      </w:r>
      <w:r w:rsidR="005A6175" w:rsidRPr="001A6437">
        <w:t xml:space="preserve">also </w:t>
      </w:r>
      <w:r w:rsidR="00AB2BB0" w:rsidRPr="001A6437">
        <w:t>taking account of their subregional and national contexts and national legislation.</w:t>
      </w:r>
      <w:r w:rsidR="0046218D" w:rsidRPr="001A6437">
        <w:t xml:space="preserve"> </w:t>
      </w:r>
      <w:r w:rsidR="002C29E3" w:rsidRPr="001A6437">
        <w:t>The</w:t>
      </w:r>
      <w:r w:rsidR="00B74CE3" w:rsidRPr="001A6437">
        <w:t>y</w:t>
      </w:r>
      <w:r w:rsidR="005C06CB" w:rsidRPr="001A6437">
        <w:t xml:space="preserve"> </w:t>
      </w:r>
      <w:r w:rsidR="002C29E3" w:rsidRPr="001A6437">
        <w:t xml:space="preserve">may serve as a useful reference for the </w:t>
      </w:r>
      <w:r w:rsidR="002A1408" w:rsidRPr="001A6437">
        <w:t xml:space="preserve">Central Asian countries </w:t>
      </w:r>
      <w:r w:rsidRPr="001A6437">
        <w:t xml:space="preserve">for the </w:t>
      </w:r>
      <w:r w:rsidR="002C29E3" w:rsidRPr="001A6437">
        <w:t>development of national legislation in accordance with the Convention</w:t>
      </w:r>
      <w:r w:rsidR="0086717E" w:rsidRPr="001A6437">
        <w:t>.</w:t>
      </w:r>
      <w:r w:rsidR="002C29E3" w:rsidRPr="001A6437">
        <w:t xml:space="preserve"> </w:t>
      </w:r>
      <w:r w:rsidR="00B74CE3" w:rsidRPr="001A6437">
        <w:t xml:space="preserve">Aside from referring to the provisions of the Convention, the </w:t>
      </w:r>
      <w:r w:rsidR="00443659">
        <w:t xml:space="preserve">Revised </w:t>
      </w:r>
      <w:r w:rsidR="00B74CE3" w:rsidRPr="001A6437">
        <w:t xml:space="preserve">Guidelines are complemented with practical recommendations for overcoming current difficulties, including in the coordination of national and transboundary </w:t>
      </w:r>
      <w:r w:rsidR="00443659">
        <w:t xml:space="preserve">environmental impact assessment </w:t>
      </w:r>
      <w:r w:rsidR="00B74CE3" w:rsidRPr="001A6437">
        <w:t>procedures</w:t>
      </w:r>
      <w:r w:rsidR="00443659">
        <w:t>,</w:t>
      </w:r>
      <w:r w:rsidR="00B74CE3" w:rsidRPr="001A6437">
        <w:t xml:space="preserve"> and tak</w:t>
      </w:r>
      <w:r w:rsidR="00EF35D6">
        <w:t>e</w:t>
      </w:r>
      <w:r w:rsidR="00B74CE3" w:rsidRPr="001A6437">
        <w:t xml:space="preserve"> into account the specificities of the existing national </w:t>
      </w:r>
      <w:r w:rsidR="00443659">
        <w:t xml:space="preserve">environmental impact assessment </w:t>
      </w:r>
      <w:r w:rsidR="00B74CE3" w:rsidRPr="001A6437">
        <w:t xml:space="preserve">and permitting procedures in Central Asia, </w:t>
      </w:r>
      <w:r w:rsidR="00443659">
        <w:t xml:space="preserve">for example, </w:t>
      </w:r>
      <w:r w:rsidR="00B74CE3" w:rsidRPr="001A6437">
        <w:t xml:space="preserve">for issuing development consents. </w:t>
      </w:r>
    </w:p>
    <w:p w14:paraId="74914F3E" w14:textId="2EA36F12" w:rsidR="00AB2BB0" w:rsidRPr="001A6437" w:rsidRDefault="00DE3105" w:rsidP="00B74CE3">
      <w:pPr>
        <w:pStyle w:val="SingleTxtG"/>
      </w:pPr>
      <w:r w:rsidRPr="001A6437">
        <w:t>1</w:t>
      </w:r>
      <w:r w:rsidR="00EF35D6">
        <w:t>7</w:t>
      </w:r>
      <w:r w:rsidRPr="001A6437">
        <w:t>.</w:t>
      </w:r>
      <w:r w:rsidRPr="001A6437">
        <w:tab/>
      </w:r>
      <w:r w:rsidR="00AB2BB0" w:rsidRPr="001A6437">
        <w:t>Moreover, the preparatory process</w:t>
      </w:r>
      <w:r w:rsidR="005C06CB" w:rsidRPr="001A6437">
        <w:t xml:space="preserve"> </w:t>
      </w:r>
      <w:r w:rsidR="00B74CE3" w:rsidRPr="001A6437">
        <w:t xml:space="preserve">for the revised Guidelines </w:t>
      </w:r>
      <w:r w:rsidR="00AB2BB0" w:rsidRPr="001A6437">
        <w:t xml:space="preserve">has </w:t>
      </w:r>
      <w:r w:rsidR="00B74CE3" w:rsidRPr="001A6437">
        <w:t xml:space="preserve">served to bring </w:t>
      </w:r>
      <w:r w:rsidR="00AB2BB0" w:rsidRPr="001A6437">
        <w:t>the countries together</w:t>
      </w:r>
      <w:r w:rsidR="00D81FD0">
        <w:t>,</w:t>
      </w:r>
      <w:r w:rsidR="00AB2BB0" w:rsidRPr="001A6437">
        <w:t xml:space="preserve"> facilitating common understanding and dialogue at the subregional level concerning the procedures for carrying out an environmental impact assessment in a transboundary context.</w:t>
      </w:r>
    </w:p>
    <w:p w14:paraId="0599EF1E" w14:textId="77777777" w:rsidR="00AB2BB0" w:rsidRPr="001A6437" w:rsidRDefault="00AB2BB0" w:rsidP="00AB2BB0">
      <w:pPr>
        <w:pStyle w:val="H1G"/>
      </w:pPr>
      <w:r w:rsidRPr="001A6437">
        <w:tab/>
      </w:r>
      <w:r w:rsidR="000C6592" w:rsidRPr="001A6437">
        <w:t>C</w:t>
      </w:r>
      <w:r w:rsidRPr="001A6437">
        <w:t>.</w:t>
      </w:r>
      <w:r w:rsidRPr="001A6437">
        <w:tab/>
        <w:t>Target audience</w:t>
      </w:r>
    </w:p>
    <w:p w14:paraId="7D771375" w14:textId="4B9E7314" w:rsidR="00AB2BB0" w:rsidRPr="001A6437" w:rsidRDefault="00A12CE9" w:rsidP="00AB2BB0">
      <w:pPr>
        <w:pStyle w:val="SingleTxtG"/>
      </w:pPr>
      <w:r w:rsidRPr="001A6437">
        <w:t>1</w:t>
      </w:r>
      <w:r w:rsidR="00200EB6" w:rsidRPr="001A6437">
        <w:t>8</w:t>
      </w:r>
      <w:r w:rsidR="00AB2BB0" w:rsidRPr="001A6437">
        <w:t>.</w:t>
      </w:r>
      <w:r w:rsidR="00AB2BB0" w:rsidRPr="001A6437">
        <w:tab/>
        <w:t xml:space="preserve">The </w:t>
      </w:r>
      <w:r w:rsidR="00EF35D6">
        <w:t>R</w:t>
      </w:r>
      <w:r w:rsidR="00AB2BB0" w:rsidRPr="001A6437">
        <w:t xml:space="preserve">evised Guidelines </w:t>
      </w:r>
      <w:r w:rsidR="005A6175" w:rsidRPr="001A6437">
        <w:t xml:space="preserve">have been </w:t>
      </w:r>
      <w:r w:rsidR="00AB2BB0" w:rsidRPr="001A6437">
        <w:t xml:space="preserve">developed for </w:t>
      </w:r>
      <w:r w:rsidR="00B74CE3" w:rsidRPr="001A6437">
        <w:t xml:space="preserve">Central Asian </w:t>
      </w:r>
      <w:r w:rsidR="00AB2BB0" w:rsidRPr="001A6437">
        <w:t xml:space="preserve">public authorities and officials that take decisions regarding proposed activities; competent authorities responsible for carrying out </w:t>
      </w:r>
      <w:r w:rsidR="00EF35D6">
        <w:t xml:space="preserve">environmental impact assessment </w:t>
      </w:r>
      <w:r w:rsidR="00AB2BB0" w:rsidRPr="001A6437">
        <w:t xml:space="preserve">procedures in a transboundary context in the Central Asian countries and </w:t>
      </w:r>
      <w:r w:rsidR="0084548F" w:rsidRPr="001A6437">
        <w:t>neighbouring</w:t>
      </w:r>
      <w:r w:rsidR="00AB2BB0" w:rsidRPr="001A6437">
        <w:t xml:space="preserve"> countries; project proponents at the national level; and </w:t>
      </w:r>
      <w:r w:rsidR="00EF35D6">
        <w:t xml:space="preserve">environmental impact assessment </w:t>
      </w:r>
      <w:r w:rsidR="00AB2BB0" w:rsidRPr="001A6437">
        <w:t xml:space="preserve">consultants and non-governmental organizations that participate in the </w:t>
      </w:r>
      <w:r w:rsidR="00EF35D6">
        <w:t>environmental impact assessment</w:t>
      </w:r>
      <w:r w:rsidR="00AB2BB0" w:rsidRPr="001A6437">
        <w:t xml:space="preserve"> procedures both at </w:t>
      </w:r>
      <w:r w:rsidR="005A6175" w:rsidRPr="001A6437">
        <w:t xml:space="preserve">the </w:t>
      </w:r>
      <w:r w:rsidR="00AB2BB0" w:rsidRPr="001A6437">
        <w:t>national and transboundary levels</w:t>
      </w:r>
      <w:r w:rsidR="008F6880" w:rsidRPr="001A6437">
        <w:t xml:space="preserve"> in the Central Asian subregion</w:t>
      </w:r>
      <w:r w:rsidR="00AB2BB0" w:rsidRPr="001A6437">
        <w:t>.</w:t>
      </w:r>
    </w:p>
    <w:p w14:paraId="5C326D3B" w14:textId="6266AAA3" w:rsidR="00AB2BB0" w:rsidRPr="001A6437" w:rsidRDefault="00A12CE9" w:rsidP="00F57D9F">
      <w:pPr>
        <w:pStyle w:val="H1G"/>
      </w:pPr>
      <w:r w:rsidRPr="001A6437">
        <w:tab/>
      </w:r>
      <w:r w:rsidR="000C6592" w:rsidRPr="001A6437">
        <w:t>D</w:t>
      </w:r>
      <w:r w:rsidR="00AB2BB0" w:rsidRPr="001A6437">
        <w:t>.</w:t>
      </w:r>
      <w:r w:rsidR="00AB2BB0" w:rsidRPr="001A6437">
        <w:tab/>
        <w:t xml:space="preserve">Legal sources for the </w:t>
      </w:r>
      <w:r w:rsidR="00EF35D6">
        <w:t xml:space="preserve">Revised </w:t>
      </w:r>
      <w:r w:rsidR="00AB2BB0" w:rsidRPr="001A6437">
        <w:t>Guidelines</w:t>
      </w:r>
    </w:p>
    <w:p w14:paraId="159568D9" w14:textId="036EE76C" w:rsidR="00AB2BB0" w:rsidRPr="001A6437" w:rsidRDefault="006B3A8F" w:rsidP="00AB2BB0">
      <w:pPr>
        <w:pStyle w:val="SingleTxtG"/>
      </w:pPr>
      <w:r w:rsidRPr="001A6437">
        <w:t>19</w:t>
      </w:r>
      <w:r w:rsidR="00AB2BB0" w:rsidRPr="001A6437">
        <w:t>.</w:t>
      </w:r>
      <w:r w:rsidR="00AB2BB0" w:rsidRPr="001A6437">
        <w:tab/>
        <w:t xml:space="preserve">The </w:t>
      </w:r>
      <w:r w:rsidR="00EF35D6">
        <w:t>R</w:t>
      </w:r>
      <w:r w:rsidR="00AB2BB0" w:rsidRPr="001A6437">
        <w:t>evised Guidelines consider and base themselves on existing national environmental legislation in the countries of the subregion and international agreements to which some of the Central Asian countries are already Parties</w:t>
      </w:r>
      <w:r w:rsidR="00EF35D6">
        <w:t xml:space="preserve"> – </w:t>
      </w:r>
      <w:r w:rsidR="00AB2BB0" w:rsidRPr="001A6437">
        <w:t>mainly the Espoo Convention but also the relevant provisions of the Aarhus Convention</w:t>
      </w:r>
      <w:r w:rsidR="00BF3FAF" w:rsidRPr="001A6437">
        <w:t xml:space="preserve"> </w:t>
      </w:r>
      <w:r w:rsidR="00B74CE3" w:rsidRPr="001A6437">
        <w:t xml:space="preserve">to which </w:t>
      </w:r>
      <w:r w:rsidR="00B74CE3" w:rsidRPr="001A6437">
        <w:rPr>
          <w:rFonts w:asciiTheme="majorBidi" w:hAnsiTheme="majorBidi" w:cstheme="majorBidi"/>
        </w:rPr>
        <w:t>Kazakhstan, Kyrgyzstan, Tajikistan and Turkmenistan are Parties</w:t>
      </w:r>
      <w:r w:rsidR="00B74CE3" w:rsidRPr="001A6437" w:rsidDel="00BF3FAF">
        <w:rPr>
          <w:rStyle w:val="CommentReference"/>
        </w:rPr>
        <w:t xml:space="preserve"> </w:t>
      </w:r>
      <w:r w:rsidR="00AB2BB0" w:rsidRPr="001A6437">
        <w:t>. The</w:t>
      </w:r>
      <w:r w:rsidR="00EF35D6">
        <w:t>y</w:t>
      </w:r>
      <w:r w:rsidR="00AB2BB0" w:rsidRPr="001A6437">
        <w:t xml:space="preserve"> reflect general distinctive features of the </w:t>
      </w:r>
      <w:r w:rsidR="00EF35D6">
        <w:t>environmental impact assessment</w:t>
      </w:r>
      <w:r w:rsidR="00EF35D6" w:rsidRPr="001A6437">
        <w:t xml:space="preserve"> </w:t>
      </w:r>
      <w:r w:rsidR="00AB2BB0" w:rsidRPr="001A6437">
        <w:t xml:space="preserve">systems of the Central Asian countries that consist of </w:t>
      </w:r>
      <w:r w:rsidR="00607022" w:rsidRPr="001A6437">
        <w:t xml:space="preserve">the </w:t>
      </w:r>
      <w:r w:rsidR="00AB2BB0" w:rsidRPr="001A6437">
        <w:t>“OVOS”</w:t>
      </w:r>
      <w:r w:rsidR="00AB2BB0" w:rsidRPr="001A6437">
        <w:rPr>
          <w:rStyle w:val="FootnoteReference"/>
        </w:rPr>
        <w:footnoteReference w:id="9"/>
      </w:r>
      <w:r w:rsidR="00AB2BB0" w:rsidRPr="001A6437">
        <w:t xml:space="preserve"> environmental assessment system and a </w:t>
      </w:r>
      <w:r w:rsidR="00DF70F2" w:rsidRPr="001A6437">
        <w:t>S</w:t>
      </w:r>
      <w:r w:rsidR="00AB2BB0" w:rsidRPr="001A6437">
        <w:t xml:space="preserve">tate environmental </w:t>
      </w:r>
      <w:r w:rsidR="00F369FD" w:rsidRPr="001A6437">
        <w:t>expertise</w:t>
      </w:r>
      <w:r w:rsidR="00AB2BB0" w:rsidRPr="001A6437">
        <w:t xml:space="preserve"> system</w:t>
      </w:r>
      <w:r w:rsidR="00607022" w:rsidRPr="001A6437">
        <w:t>.</w:t>
      </w:r>
      <w:r w:rsidR="00AB2BB0" w:rsidRPr="001A6437">
        <w:rPr>
          <w:rStyle w:val="FootnoteReference"/>
        </w:rPr>
        <w:footnoteReference w:id="10"/>
      </w:r>
      <w:r w:rsidR="00AB2BB0" w:rsidRPr="001A6437">
        <w:t xml:space="preserve"> The </w:t>
      </w:r>
      <w:r w:rsidR="00EF35D6">
        <w:t>R</w:t>
      </w:r>
      <w:r w:rsidR="00AB2BB0" w:rsidRPr="001A6437">
        <w:t xml:space="preserve">evised Guidelines also address trends and needs to enhance the existing national legal and institutional frameworks for carrying out </w:t>
      </w:r>
      <w:r w:rsidR="00EF35D6">
        <w:t xml:space="preserve">environmental impact assessment </w:t>
      </w:r>
      <w:r w:rsidR="00AB2BB0" w:rsidRPr="001A6437">
        <w:t xml:space="preserve">procedures. Enhancing legislative frameworks in all the Central Asian countries in line with the international standards is one of the main prerequisites for an efficient application of a transboundary </w:t>
      </w:r>
      <w:r w:rsidR="00EF35D6">
        <w:t xml:space="preserve">environmental impact assessment </w:t>
      </w:r>
      <w:r w:rsidR="00AB2BB0" w:rsidRPr="001A6437">
        <w:t>procedures in the region.</w:t>
      </w:r>
    </w:p>
    <w:p w14:paraId="1FE3FC57" w14:textId="6C7F33C2" w:rsidR="00AB2BB0" w:rsidRPr="001A6437" w:rsidRDefault="00AB2BB0" w:rsidP="00AB2BB0">
      <w:pPr>
        <w:pStyle w:val="H1G"/>
      </w:pPr>
      <w:bookmarkStart w:id="13" w:name="_Toc503894113"/>
      <w:r w:rsidRPr="001A6437">
        <w:tab/>
      </w:r>
      <w:r w:rsidR="000C6592" w:rsidRPr="001A6437">
        <w:t>E</w:t>
      </w:r>
      <w:r w:rsidRPr="001A6437">
        <w:t>.</w:t>
      </w:r>
      <w:r w:rsidRPr="001A6437">
        <w:tab/>
        <w:t xml:space="preserve">Structure and the content of the </w:t>
      </w:r>
      <w:r w:rsidR="00EF35D6">
        <w:t xml:space="preserve">Revised </w:t>
      </w:r>
      <w:r w:rsidRPr="001A6437">
        <w:t>Guidelines</w:t>
      </w:r>
      <w:bookmarkEnd w:id="13"/>
      <w:r w:rsidRPr="001A6437">
        <w:t xml:space="preserve"> </w:t>
      </w:r>
    </w:p>
    <w:p w14:paraId="08544F3B" w14:textId="5A77BD1B" w:rsidR="00AB2BB0" w:rsidRPr="001A6437" w:rsidRDefault="00632922" w:rsidP="00297543">
      <w:pPr>
        <w:pStyle w:val="SingleTxtG"/>
      </w:pPr>
      <w:r w:rsidRPr="001A6437">
        <w:t>2</w:t>
      </w:r>
      <w:r w:rsidR="006B3A8F" w:rsidRPr="001A6437">
        <w:t>0</w:t>
      </w:r>
      <w:r w:rsidR="00AB2BB0" w:rsidRPr="001A6437">
        <w:t>.</w:t>
      </w:r>
      <w:r w:rsidR="00AB2BB0" w:rsidRPr="001A6437">
        <w:tab/>
        <w:t xml:space="preserve">The </w:t>
      </w:r>
      <w:r w:rsidR="00EF35D6">
        <w:t>R</w:t>
      </w:r>
      <w:r w:rsidR="00AB2BB0" w:rsidRPr="001A6437">
        <w:t>evised Guidelines differ both structurally and substantively from the 2007 Guidelines. They provide general</w:t>
      </w:r>
      <w:r w:rsidR="00B134A9" w:rsidRPr="001A6437">
        <w:t xml:space="preserve"> </w:t>
      </w:r>
      <w:r w:rsidR="00EF35D6">
        <w:t xml:space="preserve">(chapter I) </w:t>
      </w:r>
      <w:r w:rsidR="00AB2BB0" w:rsidRPr="001A6437">
        <w:t xml:space="preserve">and specific </w:t>
      </w:r>
      <w:r w:rsidR="00EF35D6">
        <w:t xml:space="preserve">(chapter II) </w:t>
      </w:r>
      <w:r w:rsidR="00AB2BB0" w:rsidRPr="001A6437">
        <w:t xml:space="preserve">guidance on carrying out </w:t>
      </w:r>
      <w:r w:rsidR="00EF35D6">
        <w:t xml:space="preserve">a </w:t>
      </w:r>
      <w:r w:rsidR="00AB2BB0" w:rsidRPr="001A6437">
        <w:t>transboundary impact assessment procedure in the Central Asia</w:t>
      </w:r>
      <w:r w:rsidR="00D81FD0">
        <w:t>n</w:t>
      </w:r>
      <w:r w:rsidR="00AB2BB0" w:rsidRPr="001A6437">
        <w:t xml:space="preserve"> countries and are supplemented with two annexes containing a </w:t>
      </w:r>
      <w:r w:rsidR="00CA533E" w:rsidRPr="001A6437">
        <w:t>s</w:t>
      </w:r>
      <w:r w:rsidR="00AB2BB0" w:rsidRPr="001A6437">
        <w:t xml:space="preserve">uggested list of activities to be subject to transboundary </w:t>
      </w:r>
      <w:r w:rsidR="00EF35D6">
        <w:t>environmental impact assessment</w:t>
      </w:r>
      <w:r w:rsidR="00AB2BB0" w:rsidRPr="001A6437">
        <w:t xml:space="preserve"> (annex I) and </w:t>
      </w:r>
      <w:r w:rsidR="00CA533E" w:rsidRPr="001A6437">
        <w:t>d</w:t>
      </w:r>
      <w:r w:rsidR="00AB2BB0" w:rsidRPr="001A6437">
        <w:t>efinitions and terms (annex</w:t>
      </w:r>
      <w:r w:rsidR="00EF35D6">
        <w:t> </w:t>
      </w:r>
      <w:r w:rsidR="00AB2BB0" w:rsidRPr="001A6437">
        <w:t xml:space="preserve">II). The </w:t>
      </w:r>
      <w:r w:rsidR="00EF35D6">
        <w:t>R</w:t>
      </w:r>
      <w:r w:rsidR="001012E0" w:rsidRPr="001A6437">
        <w:t xml:space="preserve">evised </w:t>
      </w:r>
      <w:r w:rsidR="00AB2BB0" w:rsidRPr="001A6437">
        <w:t xml:space="preserve">Guidelines are structured along </w:t>
      </w:r>
      <w:r w:rsidR="00EF35D6">
        <w:t xml:space="preserve">the stages of </w:t>
      </w:r>
      <w:r w:rsidR="00CA533E" w:rsidRPr="001A6437">
        <w:t xml:space="preserve">a </w:t>
      </w:r>
      <w:r w:rsidR="00AB2BB0" w:rsidRPr="001A6437">
        <w:t xml:space="preserve">transboundary </w:t>
      </w:r>
      <w:r w:rsidR="00EF35D6">
        <w:t xml:space="preserve">environmental impact assessment </w:t>
      </w:r>
      <w:r w:rsidR="00AB2BB0" w:rsidRPr="001A6437">
        <w:t xml:space="preserve">procedure that reflects </w:t>
      </w:r>
      <w:r w:rsidR="002132F9" w:rsidRPr="001A6437">
        <w:t xml:space="preserve">the requirements of the Espoo Convention </w:t>
      </w:r>
      <w:r w:rsidR="00A803FA" w:rsidRPr="001A6437">
        <w:t>(see diagram below)</w:t>
      </w:r>
      <w:r w:rsidR="00A803FA">
        <w:t xml:space="preserve"> </w:t>
      </w:r>
      <w:r w:rsidRPr="001A6437">
        <w:t xml:space="preserve">and </w:t>
      </w:r>
      <w:r w:rsidR="00EF35D6">
        <w:t xml:space="preserve">contain </w:t>
      </w:r>
      <w:r w:rsidRPr="001A6437">
        <w:t xml:space="preserve">good practice recommendations </w:t>
      </w:r>
      <w:r w:rsidR="002132F9" w:rsidRPr="001A6437">
        <w:t xml:space="preserve">for </w:t>
      </w:r>
      <w:r w:rsidRPr="001A6437">
        <w:t>the</w:t>
      </w:r>
      <w:r w:rsidR="005269DF" w:rsidRPr="001A6437">
        <w:t xml:space="preserve"> </w:t>
      </w:r>
      <w:r w:rsidR="002132F9" w:rsidRPr="001A6437">
        <w:t xml:space="preserve">application of the </w:t>
      </w:r>
      <w:r w:rsidR="00A12CE9" w:rsidRPr="001A6437">
        <w:t>Convention</w:t>
      </w:r>
      <w:r w:rsidR="005269DF" w:rsidRPr="001A6437">
        <w:t xml:space="preserve"> </w:t>
      </w:r>
      <w:r w:rsidR="003843FD" w:rsidRPr="001A6437">
        <w:t>in</w:t>
      </w:r>
      <w:r w:rsidR="005269DF" w:rsidRPr="001A6437">
        <w:t xml:space="preserve"> </w:t>
      </w:r>
      <w:r w:rsidR="00AB2BB0" w:rsidRPr="001A6437">
        <w:t xml:space="preserve">the </w:t>
      </w:r>
      <w:r w:rsidR="002132F9" w:rsidRPr="001A6437">
        <w:t xml:space="preserve">Central Asian </w:t>
      </w:r>
      <w:r w:rsidR="00AB2BB0" w:rsidRPr="001A6437">
        <w:t>su</w:t>
      </w:r>
      <w:r w:rsidR="005A6175" w:rsidRPr="001A6437">
        <w:t>breg</w:t>
      </w:r>
      <w:r w:rsidR="00AB2BB0" w:rsidRPr="001A6437">
        <w:t xml:space="preserve">ional context. </w:t>
      </w:r>
    </w:p>
    <w:p w14:paraId="5FA6B8B9" w14:textId="75956EF3" w:rsidR="00903A45" w:rsidRPr="001A6437" w:rsidRDefault="00903A45" w:rsidP="00903A45">
      <w:pPr>
        <w:pStyle w:val="SingleTxtG"/>
      </w:pPr>
      <w:r w:rsidRPr="001A6437">
        <w:t>21.</w:t>
      </w:r>
      <w:r w:rsidRPr="001A6437">
        <w:tab/>
        <w:t xml:space="preserve">As requested by the Central Asian countries at the third subregional workshop, and subject </w:t>
      </w:r>
      <w:r>
        <w:t xml:space="preserve">to </w:t>
      </w:r>
      <w:r w:rsidRPr="001A6437">
        <w:t xml:space="preserve">the availability of resources, the </w:t>
      </w:r>
      <w:r>
        <w:t>R</w:t>
      </w:r>
      <w:r w:rsidRPr="001A6437">
        <w:t>evised Guidelines will subsequently</w:t>
      </w:r>
      <w:r w:rsidRPr="001A6437" w:rsidDel="003843FD">
        <w:t xml:space="preserve"> </w:t>
      </w:r>
      <w:r w:rsidRPr="001A6437">
        <w:t>be supplemented with:</w:t>
      </w:r>
    </w:p>
    <w:p w14:paraId="1A096D99" w14:textId="77777777" w:rsidR="00903A45" w:rsidRPr="001A6437" w:rsidRDefault="00903A45" w:rsidP="00903A45">
      <w:pPr>
        <w:pStyle w:val="SingleTxtG"/>
      </w:pPr>
      <w:r w:rsidRPr="001A6437">
        <w:tab/>
      </w:r>
      <w:r w:rsidRPr="001A6437">
        <w:tab/>
        <w:t>(a)</w:t>
      </w:r>
      <w:r w:rsidRPr="001A6437">
        <w:tab/>
        <w:t>Country-specific recommendations on how to align national legislation with the Convention, which will be based on legislative reviews to be carried out in the Central Asian countries with support from the secretariat and donor funding;</w:t>
      </w:r>
    </w:p>
    <w:p w14:paraId="76BE38A2" w14:textId="00CE546C" w:rsidR="00903A45" w:rsidRPr="001A6437" w:rsidRDefault="00903A45" w:rsidP="00903A45">
      <w:pPr>
        <w:pStyle w:val="SingleTxtG"/>
      </w:pPr>
      <w:r w:rsidRPr="001A6437">
        <w:tab/>
      </w:r>
      <w:r w:rsidRPr="001A6437">
        <w:tab/>
        <w:t>(b)</w:t>
      </w:r>
      <w:r w:rsidRPr="001A6437">
        <w:tab/>
        <w:t>An explanatory note providing further practical details, and where possible existing practice, on implementing specific articles of the Convention and</w:t>
      </w:r>
      <w:r>
        <w:t>/</w:t>
      </w:r>
      <w:r w:rsidRPr="001A6437">
        <w:t>or</w:t>
      </w:r>
      <w:r>
        <w:t xml:space="preserve"> a </w:t>
      </w:r>
      <w:r w:rsidRPr="001A6437">
        <w:t>detailed model of a bilateral agreement for the implementation of the Espoo Convention.</w:t>
      </w:r>
    </w:p>
    <w:p w14:paraId="7A8F8593" w14:textId="1726333D" w:rsidR="00903A45" w:rsidRPr="001A6437" w:rsidRDefault="00903A45" w:rsidP="00903A45">
      <w:pPr>
        <w:pStyle w:val="SingleTxtG"/>
      </w:pPr>
      <w:r w:rsidRPr="001A6437">
        <w:t>22.</w:t>
      </w:r>
      <w:r w:rsidRPr="001A6437">
        <w:tab/>
        <w:t xml:space="preserve">To facilitate the practical application of the transboundary </w:t>
      </w:r>
      <w:r>
        <w:t xml:space="preserve">environmental impact assessment </w:t>
      </w:r>
      <w:r w:rsidRPr="001A6437">
        <w:t xml:space="preserve">procedures in the subregion, in particular in the context of the Belt </w:t>
      </w:r>
      <w:r>
        <w:t xml:space="preserve">and </w:t>
      </w:r>
      <w:r w:rsidRPr="001A6437">
        <w:t xml:space="preserve">Road </w:t>
      </w:r>
      <w:r>
        <w:t>I</w:t>
      </w:r>
      <w:r w:rsidRPr="001A6437">
        <w:t xml:space="preserve">nitiative, there is a need to promote the benefits of transboundary </w:t>
      </w:r>
      <w:r>
        <w:t xml:space="preserve">environmental impact assessment </w:t>
      </w:r>
      <w:r w:rsidRPr="001A6437">
        <w:t>as a tool for greening economies and ensuring environmentally friendly and sustainable investments among the decision makers in all Central Asian countries. This may be implemented through, among others, awareness-raising and capacity-building activities along with sharing practical examples of efficient implementation of the Convention in other parts of the ECE region.</w:t>
      </w:r>
    </w:p>
    <w:p w14:paraId="7DD11222" w14:textId="77777777" w:rsidR="00297543" w:rsidRDefault="00297543">
      <w:pPr>
        <w:suppressAutoHyphens w:val="0"/>
        <w:spacing w:line="240" w:lineRule="auto"/>
      </w:pPr>
      <w:r>
        <w:br w:type="page"/>
      </w:r>
    </w:p>
    <w:p w14:paraId="016265A2" w14:textId="3D594660" w:rsidR="00297543" w:rsidRDefault="00297543" w:rsidP="00297543">
      <w:pPr>
        <w:pStyle w:val="H1G"/>
        <w:spacing w:before="120" w:after="0"/>
        <w:rPr>
          <w:snapToGrid w:val="0"/>
        </w:rPr>
      </w:pPr>
      <w:r w:rsidRPr="001A6437">
        <w:rPr>
          <w:snapToGrid w:val="0"/>
        </w:rPr>
        <w:t>General scheme for a transboundary environmental impact assessment procedure</w:t>
      </w:r>
    </w:p>
    <w:p w14:paraId="1E1814B3" w14:textId="78ED50BC" w:rsidR="00FA6BBF" w:rsidRDefault="00D73BBB" w:rsidP="00FA6BBF">
      <w:r>
        <w:rPr>
          <w:noProof/>
          <w:lang w:val="en-US" w:eastAsia="zh-CN"/>
        </w:rPr>
        <mc:AlternateContent>
          <mc:Choice Requires="wps">
            <w:drawing>
              <wp:anchor distT="0" distB="0" distL="114300" distR="114300" simplePos="0" relativeHeight="251636223" behindDoc="0" locked="0" layoutInCell="1" allowOverlap="1" wp14:anchorId="433F3DA0" wp14:editId="3E8CC29E">
                <wp:simplePos x="0" y="0"/>
                <wp:positionH relativeFrom="column">
                  <wp:posOffset>73540</wp:posOffset>
                </wp:positionH>
                <wp:positionV relativeFrom="paragraph">
                  <wp:posOffset>102762</wp:posOffset>
                </wp:positionV>
                <wp:extent cx="1733910" cy="4080295"/>
                <wp:effectExtent l="0" t="0" r="0" b="0"/>
                <wp:wrapNone/>
                <wp:docPr id="2" name="Rectangle 2"/>
                <wp:cNvGraphicFramePr/>
                <a:graphic xmlns:a="http://schemas.openxmlformats.org/drawingml/2006/main">
                  <a:graphicData uri="http://schemas.microsoft.com/office/word/2010/wordprocessingShape">
                    <wps:wsp>
                      <wps:cNvSpPr/>
                      <wps:spPr>
                        <a:xfrm>
                          <a:off x="0" y="0"/>
                          <a:ext cx="1733910" cy="408029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9B55" id="Rectangle 2" o:spid="_x0000_s1026" style="position:absolute;margin-left:5.8pt;margin-top:8.1pt;width:136.55pt;height:321.3pt;z-index:251636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" fillcolor="#d8d8d8 [2732]" stroked="f" strokeweight="2pt"/>
            </w:pict>
          </mc:Fallback>
        </mc:AlternateContent>
      </w:r>
    </w:p>
    <w:p w14:paraId="0E4D4DA3" w14:textId="4F60D5F7" w:rsidR="00FA6BBF" w:rsidRDefault="0022222C" w:rsidP="008F553E">
      <w:r>
        <w:rPr>
          <w:noProof/>
          <w:lang w:val="en-US" w:eastAsia="zh-CN"/>
        </w:rPr>
        <mc:AlternateContent>
          <mc:Choice Requires="wps">
            <w:drawing>
              <wp:anchor distT="0" distB="0" distL="114300" distR="114300" simplePos="0" relativeHeight="251639296" behindDoc="0" locked="0" layoutInCell="1" allowOverlap="1" wp14:anchorId="7F13290C" wp14:editId="5ECA5903">
                <wp:simplePos x="0" y="0"/>
                <wp:positionH relativeFrom="margin">
                  <wp:posOffset>4522470</wp:posOffset>
                </wp:positionH>
                <wp:positionV relativeFrom="paragraph">
                  <wp:posOffset>8255</wp:posOffset>
                </wp:positionV>
                <wp:extent cx="1549400" cy="340360"/>
                <wp:effectExtent l="0" t="0" r="12700" b="2159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340360"/>
                        </a:xfrm>
                        <a:prstGeom prst="rect">
                          <a:avLst/>
                        </a:prstGeom>
                        <a:noFill/>
                        <a:ln w="25400">
                          <a:solidFill>
                            <a:srgbClr val="7F7F7F"/>
                          </a:solidFill>
                          <a:prstDash val="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1C5CA4"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Request by the affected Party</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3.7)</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13290C" id="Rectangle 62" o:spid="_x0000_s1026" style="position:absolute;margin-left:356.1pt;margin-top:.65pt;width:122pt;height:26.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" filled="f" fillcolor="#5b9bd5" strokecolor="#7f7f7f" strokeweight="2pt">
                <v:stroke dashstyle="dash"/>
                <v:shadow color="black [0]"/>
                <v:textbox inset="2.88pt,2.88pt,2.88pt,2.88pt">
                  <w:txbxContent>
                    <w:p w14:paraId="611C5CA4"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Request by the affected Party</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3.7)</w:t>
                      </w:r>
                    </w:p>
                  </w:txbxContent>
                </v:textbox>
                <w10:wrap anchorx="margin"/>
              </v:rect>
            </w:pict>
          </mc:Fallback>
        </mc:AlternateContent>
      </w:r>
      <w:r w:rsidR="0093347F">
        <w:rPr>
          <w:noProof/>
          <w:lang w:val="en-US" w:eastAsia="zh-CN"/>
        </w:rPr>
        <mc:AlternateContent>
          <mc:Choice Requires="wpg">
            <w:drawing>
              <wp:anchor distT="0" distB="0" distL="114300" distR="114300" simplePos="0" relativeHeight="251638272" behindDoc="0" locked="0" layoutInCell="1" allowOverlap="1" wp14:anchorId="374F5F94" wp14:editId="3158566B">
                <wp:simplePos x="0" y="0"/>
                <wp:positionH relativeFrom="margin">
                  <wp:posOffset>128270</wp:posOffset>
                </wp:positionH>
                <wp:positionV relativeFrom="paragraph">
                  <wp:posOffset>43815</wp:posOffset>
                </wp:positionV>
                <wp:extent cx="1235075" cy="4287520"/>
                <wp:effectExtent l="0" t="38100" r="41275" b="36830"/>
                <wp:wrapNone/>
                <wp:docPr id="55" name="Group 55"/>
                <wp:cNvGraphicFramePr/>
                <a:graphic xmlns:a="http://schemas.openxmlformats.org/drawingml/2006/main">
                  <a:graphicData uri="http://schemas.microsoft.com/office/word/2010/wordprocessingGroup">
                    <wpg:wgp>
                      <wpg:cNvGrpSpPr/>
                      <wpg:grpSpPr>
                        <a:xfrm>
                          <a:off x="0" y="0"/>
                          <a:ext cx="1235075" cy="4287520"/>
                          <a:chOff x="-3" y="-81745"/>
                          <a:chExt cx="1243375" cy="4185711"/>
                        </a:xfrm>
                      </wpg:grpSpPr>
                      <wps:wsp>
                        <wps:cNvPr id="56" name="Rectangle 56"/>
                        <wps:cNvSpPr>
                          <a:spLocks noChangeArrowheads="1"/>
                        </wps:cNvSpPr>
                        <wps:spPr bwMode="auto">
                          <a:xfrm>
                            <a:off x="-3" y="0"/>
                            <a:ext cx="1243375" cy="4103966"/>
                          </a:xfrm>
                          <a:prstGeom prst="rect">
                            <a:avLst/>
                          </a:prstGeom>
                          <a:noFill/>
                          <a:ln>
                            <a:noFill/>
                          </a:ln>
                          <a:effectLst>
                            <a:outerShdw dist="35921" dir="2700000" algn="ctr" rotWithShape="0">
                              <a:schemeClr val="dk1">
                                <a:lumMod val="0"/>
                                <a:lumOff val="0"/>
                              </a:schemeClr>
                            </a:outerShdw>
                          </a:effectLst>
                          <a:extLst>
                            <a:ext uri="{91240B29-F687-4F45-9708-019B960494DF}">
                              <a14:hiddenLine xmlns:a14="http://schemas.microsoft.com/office/drawing/2010/main" w="25400">
                                <a:solidFill>
                                  <a:srgbClr val="ECECEC"/>
                                </a:solidFill>
                                <a:miter lim="800000"/>
                                <a:headEnd/>
                                <a:tailEnd/>
                              </a14:hiddenLine>
                            </a:ext>
                          </a:extLst>
                        </wps:spPr>
                        <wps:bodyPr rot="0" vert="horz" wrap="square" lIns="36576" tIns="36576" rIns="36576" bIns="36576" anchor="t" anchorCtr="0" upright="1">
                          <a:noAutofit/>
                        </wps:bodyPr>
                      </wps:wsp>
                      <wps:wsp>
                        <wps:cNvPr id="57" name="Rectangle 57"/>
                        <wps:cNvSpPr>
                          <a:spLocks noChangeArrowheads="1"/>
                        </wps:cNvSpPr>
                        <wps:spPr bwMode="auto">
                          <a:xfrm>
                            <a:off x="157233" y="-81745"/>
                            <a:ext cx="1043940" cy="3258904"/>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0EFE53" w14:textId="77777777" w:rsidR="00FA6BBF" w:rsidRDefault="00FA6BBF" w:rsidP="00BB3F86">
                              <w:pPr>
                                <w:widowControl w:val="0"/>
                                <w:spacing w:line="20" w:lineRule="atLeast"/>
                                <w:jc w:val="center"/>
                                <w:rPr>
                                  <w:rFonts w:ascii="Arial" w:hAnsi="Arial" w:cs="Arial"/>
                                  <w:sz w:val="10"/>
                                  <w:szCs w:val="10"/>
                                </w:rPr>
                              </w:pPr>
                            </w:p>
                            <w:p w14:paraId="443F996F" w14:textId="77777777" w:rsidR="00FA6BBF" w:rsidRDefault="00FA6BBF" w:rsidP="00BB3F86">
                              <w:pPr>
                                <w:widowControl w:val="0"/>
                                <w:spacing w:line="20" w:lineRule="atLeast"/>
                                <w:jc w:val="center"/>
                                <w:rPr>
                                  <w:rFonts w:ascii="Arial" w:hAnsi="Arial" w:cs="Arial"/>
                                  <w:sz w:val="10"/>
                                  <w:szCs w:val="10"/>
                                </w:rPr>
                              </w:pPr>
                            </w:p>
                            <w:p w14:paraId="56EE04B9" w14:textId="77777777" w:rsidR="00FA6BBF" w:rsidRDefault="00FA6BBF" w:rsidP="00BB3F86">
                              <w:pPr>
                                <w:widowControl w:val="0"/>
                                <w:spacing w:line="20" w:lineRule="atLeast"/>
                                <w:jc w:val="center"/>
                                <w:rPr>
                                  <w:rFonts w:ascii="Arial" w:hAnsi="Arial" w:cs="Arial"/>
                                  <w:sz w:val="10"/>
                                  <w:szCs w:val="10"/>
                                </w:rPr>
                              </w:pPr>
                            </w:p>
                            <w:p w14:paraId="04381F67" w14:textId="77777777" w:rsidR="00FA6BBF" w:rsidRDefault="00FA6BBF" w:rsidP="00BB3F86">
                              <w:pPr>
                                <w:widowControl w:val="0"/>
                                <w:spacing w:line="20" w:lineRule="atLeast"/>
                                <w:jc w:val="center"/>
                                <w:rPr>
                                  <w:rFonts w:ascii="Arial" w:hAnsi="Arial" w:cs="Arial"/>
                                  <w:sz w:val="10"/>
                                  <w:szCs w:val="10"/>
                                </w:rPr>
                              </w:pPr>
                            </w:p>
                            <w:p w14:paraId="78195EFF" w14:textId="77777777" w:rsidR="00FA6BBF" w:rsidRDefault="00FA6BBF" w:rsidP="00BB3F86">
                              <w:pPr>
                                <w:widowControl w:val="0"/>
                                <w:spacing w:line="20" w:lineRule="atLeast"/>
                                <w:jc w:val="center"/>
                                <w:rPr>
                                  <w:rFonts w:ascii="Arial" w:hAnsi="Arial" w:cs="Arial"/>
                                  <w:sz w:val="10"/>
                                  <w:szCs w:val="10"/>
                                </w:rPr>
                              </w:pPr>
                            </w:p>
                            <w:p w14:paraId="005E5FC4" w14:textId="77777777" w:rsidR="00FA6BBF" w:rsidRDefault="00FA6BBF" w:rsidP="00BB3F86">
                              <w:pPr>
                                <w:widowControl w:val="0"/>
                                <w:spacing w:line="20" w:lineRule="atLeast"/>
                                <w:jc w:val="center"/>
                                <w:rPr>
                                  <w:rFonts w:ascii="Arial" w:hAnsi="Arial" w:cs="Arial"/>
                                  <w:sz w:val="10"/>
                                  <w:szCs w:val="10"/>
                                </w:rPr>
                              </w:pPr>
                            </w:p>
                            <w:p w14:paraId="3F8C90E2" w14:textId="77777777" w:rsidR="00FA6BBF" w:rsidRDefault="00FA6BBF" w:rsidP="00BB3F86">
                              <w:pPr>
                                <w:widowControl w:val="0"/>
                                <w:spacing w:line="20" w:lineRule="atLeast"/>
                                <w:jc w:val="center"/>
                                <w:rPr>
                                  <w:rFonts w:ascii="Arial" w:hAnsi="Arial" w:cs="Arial"/>
                                  <w:sz w:val="10"/>
                                  <w:szCs w:val="10"/>
                                </w:rPr>
                              </w:pPr>
                            </w:p>
                            <w:p w14:paraId="0E9F0E2A" w14:textId="77777777" w:rsidR="00FA6BBF" w:rsidRDefault="00FA6BBF" w:rsidP="00BB3F86">
                              <w:pPr>
                                <w:widowControl w:val="0"/>
                                <w:spacing w:line="20" w:lineRule="atLeast"/>
                                <w:jc w:val="center"/>
                                <w:rPr>
                                  <w:rFonts w:ascii="Arial" w:hAnsi="Arial" w:cs="Arial"/>
                                  <w:sz w:val="10"/>
                                  <w:szCs w:val="10"/>
                                </w:rPr>
                              </w:pPr>
                            </w:p>
                            <w:p w14:paraId="06EF1DE1" w14:textId="77777777" w:rsidR="00FA6BBF" w:rsidRDefault="00FA6BBF" w:rsidP="00BB3F86">
                              <w:pPr>
                                <w:widowControl w:val="0"/>
                                <w:spacing w:line="20" w:lineRule="atLeast"/>
                                <w:jc w:val="center"/>
                                <w:rPr>
                                  <w:rFonts w:ascii="Arial" w:hAnsi="Arial" w:cs="Arial"/>
                                  <w:sz w:val="10"/>
                                  <w:szCs w:val="10"/>
                                </w:rPr>
                              </w:pPr>
                            </w:p>
                            <w:p w14:paraId="1E59F231" w14:textId="77777777" w:rsidR="00FA6BBF" w:rsidRDefault="00FA6BBF" w:rsidP="00BB3F86">
                              <w:pPr>
                                <w:widowControl w:val="0"/>
                                <w:spacing w:line="20" w:lineRule="atLeast"/>
                                <w:jc w:val="center"/>
                                <w:rPr>
                                  <w:rFonts w:ascii="Arial" w:hAnsi="Arial" w:cs="Arial"/>
                                  <w:sz w:val="10"/>
                                  <w:szCs w:val="10"/>
                                </w:rPr>
                              </w:pPr>
                            </w:p>
                            <w:p w14:paraId="7BAD1724" w14:textId="77777777" w:rsidR="00FA6BBF" w:rsidRDefault="00FA6BBF" w:rsidP="00BB3F86">
                              <w:pPr>
                                <w:widowControl w:val="0"/>
                                <w:spacing w:line="20" w:lineRule="atLeast"/>
                                <w:jc w:val="center"/>
                                <w:rPr>
                                  <w:rFonts w:ascii="Arial" w:hAnsi="Arial" w:cs="Arial"/>
                                  <w:sz w:val="10"/>
                                  <w:szCs w:val="10"/>
                                </w:rPr>
                              </w:pPr>
                            </w:p>
                            <w:p w14:paraId="3A5DBC03" w14:textId="77777777" w:rsidR="00FA6BBF" w:rsidRDefault="00FA6BBF" w:rsidP="00BB3F86">
                              <w:pPr>
                                <w:widowControl w:val="0"/>
                                <w:spacing w:line="20" w:lineRule="atLeast"/>
                                <w:jc w:val="center"/>
                                <w:rPr>
                                  <w:rFonts w:ascii="Arial" w:hAnsi="Arial" w:cs="Arial"/>
                                  <w:sz w:val="10"/>
                                  <w:szCs w:val="10"/>
                                </w:rPr>
                              </w:pPr>
                            </w:p>
                            <w:p w14:paraId="3902835A" w14:textId="77777777" w:rsidR="00FA6BBF" w:rsidRDefault="00FA6BBF" w:rsidP="00BB3F86">
                              <w:pPr>
                                <w:widowControl w:val="0"/>
                                <w:spacing w:line="20" w:lineRule="atLeast"/>
                                <w:jc w:val="center"/>
                                <w:rPr>
                                  <w:rFonts w:ascii="Arial" w:hAnsi="Arial" w:cs="Arial"/>
                                  <w:sz w:val="10"/>
                                  <w:szCs w:val="10"/>
                                </w:rPr>
                              </w:pPr>
                            </w:p>
                            <w:p w14:paraId="3075D961" w14:textId="77777777" w:rsidR="00FA6BBF" w:rsidRDefault="00FA6BBF" w:rsidP="00BB3F86">
                              <w:pPr>
                                <w:widowControl w:val="0"/>
                                <w:spacing w:line="20" w:lineRule="atLeast"/>
                                <w:jc w:val="center"/>
                                <w:rPr>
                                  <w:rFonts w:ascii="Arial" w:hAnsi="Arial" w:cs="Arial"/>
                                  <w:sz w:val="10"/>
                                  <w:szCs w:val="10"/>
                                </w:rPr>
                              </w:pPr>
                            </w:p>
                            <w:p w14:paraId="3421353B" w14:textId="77777777" w:rsidR="00FA6BBF" w:rsidRDefault="00FA6BBF" w:rsidP="00BB3F86">
                              <w:pPr>
                                <w:widowControl w:val="0"/>
                                <w:spacing w:line="20" w:lineRule="atLeast"/>
                                <w:jc w:val="center"/>
                                <w:rPr>
                                  <w:rFonts w:ascii="Arial" w:hAnsi="Arial" w:cs="Arial"/>
                                  <w:sz w:val="10"/>
                                  <w:szCs w:val="10"/>
                                </w:rPr>
                              </w:pPr>
                            </w:p>
                            <w:p w14:paraId="7903EDD9" w14:textId="77777777" w:rsidR="00FA6BBF" w:rsidRDefault="00FA6BBF" w:rsidP="00BB3F86">
                              <w:pPr>
                                <w:widowControl w:val="0"/>
                                <w:spacing w:line="20" w:lineRule="atLeast"/>
                                <w:jc w:val="center"/>
                                <w:rPr>
                                  <w:rFonts w:ascii="Arial" w:hAnsi="Arial" w:cs="Arial"/>
                                  <w:sz w:val="10"/>
                                  <w:szCs w:val="10"/>
                                </w:rPr>
                              </w:pPr>
                            </w:p>
                            <w:p w14:paraId="26C8A0BC" w14:textId="77777777" w:rsidR="00FA6BBF" w:rsidRDefault="00FA6BBF" w:rsidP="00BB3F86">
                              <w:pPr>
                                <w:widowControl w:val="0"/>
                                <w:spacing w:line="20" w:lineRule="atLeast"/>
                                <w:jc w:val="center"/>
                                <w:rPr>
                                  <w:rFonts w:ascii="Arial" w:hAnsi="Arial" w:cs="Arial"/>
                                  <w:sz w:val="10"/>
                                  <w:szCs w:val="10"/>
                                </w:rPr>
                              </w:pPr>
                            </w:p>
                            <w:p w14:paraId="79CB0C5B" w14:textId="77777777" w:rsidR="00FA6BBF" w:rsidRDefault="00FA6BBF" w:rsidP="00BB3F86">
                              <w:pPr>
                                <w:widowControl w:val="0"/>
                                <w:spacing w:line="20" w:lineRule="atLeast"/>
                                <w:jc w:val="center"/>
                                <w:rPr>
                                  <w:rFonts w:ascii="Arial" w:hAnsi="Arial" w:cs="Arial"/>
                                  <w:sz w:val="10"/>
                                  <w:szCs w:val="10"/>
                                </w:rPr>
                              </w:pPr>
                            </w:p>
                            <w:p w14:paraId="7DA60ADF" w14:textId="77777777" w:rsidR="00FA6BBF" w:rsidRDefault="00FA6BBF" w:rsidP="00BB3F86">
                              <w:pPr>
                                <w:widowControl w:val="0"/>
                                <w:spacing w:line="20" w:lineRule="atLeast"/>
                                <w:jc w:val="center"/>
                                <w:rPr>
                                  <w:rFonts w:ascii="Arial" w:hAnsi="Arial" w:cs="Arial"/>
                                  <w:sz w:val="10"/>
                                  <w:szCs w:val="10"/>
                                </w:rPr>
                              </w:pPr>
                            </w:p>
                            <w:p w14:paraId="65FC0B1D" w14:textId="77777777" w:rsidR="00FA6BBF" w:rsidRDefault="00FA6BBF" w:rsidP="00BB3F86">
                              <w:pPr>
                                <w:widowControl w:val="0"/>
                                <w:spacing w:line="20" w:lineRule="atLeast"/>
                                <w:jc w:val="center"/>
                                <w:rPr>
                                  <w:rFonts w:ascii="Arial" w:hAnsi="Arial" w:cs="Arial"/>
                                  <w:sz w:val="10"/>
                                  <w:szCs w:val="10"/>
                                </w:rPr>
                              </w:pPr>
                            </w:p>
                            <w:p w14:paraId="11434C5A" w14:textId="77777777" w:rsidR="00FA6BBF" w:rsidRDefault="00FA6BBF" w:rsidP="00BB3F86">
                              <w:pPr>
                                <w:widowControl w:val="0"/>
                                <w:spacing w:line="20" w:lineRule="atLeast"/>
                                <w:jc w:val="center"/>
                                <w:rPr>
                                  <w:rFonts w:ascii="Arial" w:hAnsi="Arial" w:cs="Arial"/>
                                  <w:sz w:val="10"/>
                                  <w:szCs w:val="10"/>
                                </w:rPr>
                              </w:pPr>
                            </w:p>
                            <w:p w14:paraId="5DD4D2FD" w14:textId="77777777" w:rsidR="00FA6BBF" w:rsidRDefault="00FA6BBF" w:rsidP="00BB3F86">
                              <w:pPr>
                                <w:widowControl w:val="0"/>
                                <w:spacing w:line="20" w:lineRule="atLeast"/>
                                <w:jc w:val="center"/>
                                <w:rPr>
                                  <w:rFonts w:ascii="Arial" w:hAnsi="Arial" w:cs="Arial"/>
                                  <w:sz w:val="10"/>
                                  <w:szCs w:val="10"/>
                                </w:rPr>
                              </w:pPr>
                            </w:p>
                            <w:p w14:paraId="48AF19E3" w14:textId="77777777" w:rsidR="00FA6BBF" w:rsidRDefault="00FA6BBF" w:rsidP="00BB3F86">
                              <w:pPr>
                                <w:widowControl w:val="0"/>
                                <w:spacing w:line="20" w:lineRule="atLeast"/>
                                <w:jc w:val="center"/>
                                <w:rPr>
                                  <w:rFonts w:ascii="Arial" w:hAnsi="Arial" w:cs="Arial"/>
                                  <w:sz w:val="10"/>
                                  <w:szCs w:val="10"/>
                                </w:rPr>
                              </w:pPr>
                            </w:p>
                            <w:p w14:paraId="0080FB7A" w14:textId="77777777" w:rsidR="00FA6BBF" w:rsidRDefault="00FA6BBF" w:rsidP="00BB3F86">
                              <w:pPr>
                                <w:widowControl w:val="0"/>
                                <w:spacing w:line="20" w:lineRule="atLeast"/>
                                <w:jc w:val="center"/>
                                <w:rPr>
                                  <w:rFonts w:ascii="Arial" w:hAnsi="Arial" w:cs="Arial"/>
                                  <w:sz w:val="10"/>
                                  <w:szCs w:val="10"/>
                                </w:rPr>
                              </w:pPr>
                            </w:p>
                            <w:p w14:paraId="6F3C1AE9"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Public </w:t>
                              </w:r>
                            </w:p>
                            <w:p w14:paraId="6FE14132"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participation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w:t>
                              </w:r>
                              <w:r>
                                <w:rPr>
                                  <w:rFonts w:ascii="Arial" w:hAnsi="Arial" w:cs="Arial"/>
                                  <w:sz w:val="16"/>
                                  <w:szCs w:val="16"/>
                                </w:rPr>
                                <w:t>s</w:t>
                              </w:r>
                              <w:r w:rsidRPr="00CC3B5D">
                                <w:rPr>
                                  <w:rFonts w:ascii="Arial" w:hAnsi="Arial" w:cs="Arial"/>
                                  <w:sz w:val="16"/>
                                  <w:szCs w:val="16"/>
                                </w:rPr>
                                <w:t>. 3.8, 2.6, 2.2</w:t>
                              </w:r>
                              <w:r>
                                <w:rPr>
                                  <w:rFonts w:ascii="Arial" w:hAnsi="Arial" w:cs="Arial"/>
                                  <w:sz w:val="16"/>
                                  <w:szCs w:val="16"/>
                                </w:rPr>
                                <w:t xml:space="preserve"> and</w:t>
                              </w:r>
                              <w:r w:rsidRPr="00CC3B5D">
                                <w:rPr>
                                  <w:rFonts w:ascii="Arial" w:hAnsi="Arial" w:cs="Arial"/>
                                  <w:sz w:val="16"/>
                                  <w:szCs w:val="16"/>
                                </w:rPr>
                                <w:t xml:space="preserve"> 4.2)</w:t>
                              </w:r>
                            </w:p>
                          </w:txbxContent>
                        </wps:txbx>
                        <wps:bodyPr rot="0" vert="horz" wrap="square" lIns="36576" tIns="36576" rIns="36576" bIns="36576" anchor="t" anchorCtr="0" upright="1">
                          <a:noAutofit/>
                        </wps:bodyPr>
                      </wps:wsp>
                      <wps:wsp>
                        <wps:cNvPr id="58" name="Rectangle 58"/>
                        <wps:cNvSpPr>
                          <a:spLocks noChangeArrowheads="1"/>
                        </wps:cNvSpPr>
                        <wps:spPr bwMode="auto">
                          <a:xfrm>
                            <a:off x="157233" y="3329024"/>
                            <a:ext cx="1060450" cy="411480"/>
                          </a:xfrm>
                          <a:prstGeom prst="rect">
                            <a:avLst/>
                          </a:prstGeom>
                          <a:noFill/>
                          <a:ln w="127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F8F1DC4" w14:textId="77777777" w:rsidR="00FA6BBF" w:rsidRPr="00CC3B5D" w:rsidRDefault="00FA6BBF" w:rsidP="00BB3F86">
                              <w:pPr>
                                <w:widowControl w:val="0"/>
                                <w:jc w:val="center"/>
                                <w:rPr>
                                  <w:rFonts w:ascii="Arial" w:hAnsi="Arial" w:cs="Arial"/>
                                  <w:sz w:val="16"/>
                                  <w:szCs w:val="16"/>
                                </w:rPr>
                              </w:pPr>
                              <w:r w:rsidRPr="00CC3B5D">
                                <w:rPr>
                                  <w:rFonts w:ascii="Arial" w:hAnsi="Arial" w:cs="Arial"/>
                                  <w:sz w:val="16"/>
                                  <w:szCs w:val="16"/>
                                </w:rPr>
                                <w:t>May include one or more rounds</w:t>
                              </w:r>
                            </w:p>
                          </w:txbxContent>
                        </wps:txbx>
                        <wps:bodyPr rot="0" vert="horz" wrap="square" lIns="36576" tIns="36576" rIns="36576" bIns="36576" anchor="t" anchorCtr="0" upright="1">
                          <a:noAutofit/>
                        </wps:bodyPr>
                      </wps:wsp>
                      <wps:wsp>
                        <wps:cNvPr id="59" name="Straight Arrow Connector 59"/>
                        <wps:cNvCnPr>
                          <a:cxnSpLocks noChangeShapeType="1"/>
                        </wps:cNvCnPr>
                        <wps:spPr bwMode="auto">
                          <a:xfrm>
                            <a:off x="682572" y="3215524"/>
                            <a:ext cx="0" cy="104775"/>
                          </a:xfrm>
                          <a:prstGeom prst="straightConnector1">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V relativeFrom="margin">
                  <wp14:pctHeight>0</wp14:pctHeight>
                </wp14:sizeRelV>
              </wp:anchor>
            </w:drawing>
          </mc:Choice>
          <mc:Fallback>
            <w:pict>
              <v:group w14:anchorId="374F5F94" id="Group 55" o:spid="_x0000_s1027" style="position:absolute;margin-left:10.1pt;margin-top:3.45pt;width:97.25pt;height:337.6pt;z-index:251636736;mso-position-horizontal-relative:margin;mso-height-relative:margin" coordorigin=",-817" coordsize="12433,41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">
                <v:rect id="Rectangle 56" o:spid="_x0000_s1028" style="position:absolute;width:12433;height:4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" filled="f" stroked="f" strokecolor="#ececec" strokeweight="2pt">
                  <v:shadow on="t" color="black [0]"/>
                  <v:textbox inset="2.88pt,2.88pt,2.88pt,2.88pt"/>
                </v:rect>
                <v:rect id="Rectangle 57" o:spid="_x0000_s1029" style="position:absolute;left:1572;top:-817;width:10439;height:3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" filled="f" fillcolor="#5b9bd5" strokecolor="#7f7f7f" strokeweight="6pt">
                  <v:stroke linestyle="thinThin"/>
                  <v:shadow color="black [0]"/>
                  <v:textbox inset="2.88pt,2.88pt,2.88pt,2.88pt">
                    <w:txbxContent>
                      <w:p w14:paraId="720EFE53" w14:textId="77777777" w:rsidR="00FA6BBF" w:rsidRDefault="00FA6BBF" w:rsidP="00BB3F86">
                        <w:pPr>
                          <w:widowControl w:val="0"/>
                          <w:spacing w:line="20" w:lineRule="atLeast"/>
                          <w:jc w:val="center"/>
                          <w:rPr>
                            <w:rFonts w:ascii="Arial" w:hAnsi="Arial" w:cs="Arial"/>
                            <w:sz w:val="10"/>
                            <w:szCs w:val="10"/>
                          </w:rPr>
                        </w:pPr>
                      </w:p>
                      <w:p w14:paraId="443F996F" w14:textId="77777777" w:rsidR="00FA6BBF" w:rsidRDefault="00FA6BBF" w:rsidP="00BB3F86">
                        <w:pPr>
                          <w:widowControl w:val="0"/>
                          <w:spacing w:line="20" w:lineRule="atLeast"/>
                          <w:jc w:val="center"/>
                          <w:rPr>
                            <w:rFonts w:ascii="Arial" w:hAnsi="Arial" w:cs="Arial"/>
                            <w:sz w:val="10"/>
                            <w:szCs w:val="10"/>
                          </w:rPr>
                        </w:pPr>
                      </w:p>
                      <w:p w14:paraId="56EE04B9" w14:textId="77777777" w:rsidR="00FA6BBF" w:rsidRDefault="00FA6BBF" w:rsidP="00BB3F86">
                        <w:pPr>
                          <w:widowControl w:val="0"/>
                          <w:spacing w:line="20" w:lineRule="atLeast"/>
                          <w:jc w:val="center"/>
                          <w:rPr>
                            <w:rFonts w:ascii="Arial" w:hAnsi="Arial" w:cs="Arial"/>
                            <w:sz w:val="10"/>
                            <w:szCs w:val="10"/>
                          </w:rPr>
                        </w:pPr>
                      </w:p>
                      <w:p w14:paraId="04381F67" w14:textId="77777777" w:rsidR="00FA6BBF" w:rsidRDefault="00FA6BBF" w:rsidP="00BB3F86">
                        <w:pPr>
                          <w:widowControl w:val="0"/>
                          <w:spacing w:line="20" w:lineRule="atLeast"/>
                          <w:jc w:val="center"/>
                          <w:rPr>
                            <w:rFonts w:ascii="Arial" w:hAnsi="Arial" w:cs="Arial"/>
                            <w:sz w:val="10"/>
                            <w:szCs w:val="10"/>
                          </w:rPr>
                        </w:pPr>
                      </w:p>
                      <w:p w14:paraId="78195EFF" w14:textId="77777777" w:rsidR="00FA6BBF" w:rsidRDefault="00FA6BBF" w:rsidP="00BB3F86">
                        <w:pPr>
                          <w:widowControl w:val="0"/>
                          <w:spacing w:line="20" w:lineRule="atLeast"/>
                          <w:jc w:val="center"/>
                          <w:rPr>
                            <w:rFonts w:ascii="Arial" w:hAnsi="Arial" w:cs="Arial"/>
                            <w:sz w:val="10"/>
                            <w:szCs w:val="10"/>
                          </w:rPr>
                        </w:pPr>
                      </w:p>
                      <w:p w14:paraId="005E5FC4" w14:textId="77777777" w:rsidR="00FA6BBF" w:rsidRDefault="00FA6BBF" w:rsidP="00BB3F86">
                        <w:pPr>
                          <w:widowControl w:val="0"/>
                          <w:spacing w:line="20" w:lineRule="atLeast"/>
                          <w:jc w:val="center"/>
                          <w:rPr>
                            <w:rFonts w:ascii="Arial" w:hAnsi="Arial" w:cs="Arial"/>
                            <w:sz w:val="10"/>
                            <w:szCs w:val="10"/>
                          </w:rPr>
                        </w:pPr>
                      </w:p>
                      <w:p w14:paraId="3F8C90E2" w14:textId="77777777" w:rsidR="00FA6BBF" w:rsidRDefault="00FA6BBF" w:rsidP="00BB3F86">
                        <w:pPr>
                          <w:widowControl w:val="0"/>
                          <w:spacing w:line="20" w:lineRule="atLeast"/>
                          <w:jc w:val="center"/>
                          <w:rPr>
                            <w:rFonts w:ascii="Arial" w:hAnsi="Arial" w:cs="Arial"/>
                            <w:sz w:val="10"/>
                            <w:szCs w:val="10"/>
                          </w:rPr>
                        </w:pPr>
                      </w:p>
                      <w:p w14:paraId="0E9F0E2A" w14:textId="77777777" w:rsidR="00FA6BBF" w:rsidRDefault="00FA6BBF" w:rsidP="00BB3F86">
                        <w:pPr>
                          <w:widowControl w:val="0"/>
                          <w:spacing w:line="20" w:lineRule="atLeast"/>
                          <w:jc w:val="center"/>
                          <w:rPr>
                            <w:rFonts w:ascii="Arial" w:hAnsi="Arial" w:cs="Arial"/>
                            <w:sz w:val="10"/>
                            <w:szCs w:val="10"/>
                          </w:rPr>
                        </w:pPr>
                      </w:p>
                      <w:p w14:paraId="06EF1DE1" w14:textId="77777777" w:rsidR="00FA6BBF" w:rsidRDefault="00FA6BBF" w:rsidP="00BB3F86">
                        <w:pPr>
                          <w:widowControl w:val="0"/>
                          <w:spacing w:line="20" w:lineRule="atLeast"/>
                          <w:jc w:val="center"/>
                          <w:rPr>
                            <w:rFonts w:ascii="Arial" w:hAnsi="Arial" w:cs="Arial"/>
                            <w:sz w:val="10"/>
                            <w:szCs w:val="10"/>
                          </w:rPr>
                        </w:pPr>
                      </w:p>
                      <w:p w14:paraId="1E59F231" w14:textId="77777777" w:rsidR="00FA6BBF" w:rsidRDefault="00FA6BBF" w:rsidP="00BB3F86">
                        <w:pPr>
                          <w:widowControl w:val="0"/>
                          <w:spacing w:line="20" w:lineRule="atLeast"/>
                          <w:jc w:val="center"/>
                          <w:rPr>
                            <w:rFonts w:ascii="Arial" w:hAnsi="Arial" w:cs="Arial"/>
                            <w:sz w:val="10"/>
                            <w:szCs w:val="10"/>
                          </w:rPr>
                        </w:pPr>
                      </w:p>
                      <w:p w14:paraId="7BAD1724" w14:textId="77777777" w:rsidR="00FA6BBF" w:rsidRDefault="00FA6BBF" w:rsidP="00BB3F86">
                        <w:pPr>
                          <w:widowControl w:val="0"/>
                          <w:spacing w:line="20" w:lineRule="atLeast"/>
                          <w:jc w:val="center"/>
                          <w:rPr>
                            <w:rFonts w:ascii="Arial" w:hAnsi="Arial" w:cs="Arial"/>
                            <w:sz w:val="10"/>
                            <w:szCs w:val="10"/>
                          </w:rPr>
                        </w:pPr>
                      </w:p>
                      <w:p w14:paraId="3A5DBC03" w14:textId="77777777" w:rsidR="00FA6BBF" w:rsidRDefault="00FA6BBF" w:rsidP="00BB3F86">
                        <w:pPr>
                          <w:widowControl w:val="0"/>
                          <w:spacing w:line="20" w:lineRule="atLeast"/>
                          <w:jc w:val="center"/>
                          <w:rPr>
                            <w:rFonts w:ascii="Arial" w:hAnsi="Arial" w:cs="Arial"/>
                            <w:sz w:val="10"/>
                            <w:szCs w:val="10"/>
                          </w:rPr>
                        </w:pPr>
                      </w:p>
                      <w:p w14:paraId="3902835A" w14:textId="77777777" w:rsidR="00FA6BBF" w:rsidRDefault="00FA6BBF" w:rsidP="00BB3F86">
                        <w:pPr>
                          <w:widowControl w:val="0"/>
                          <w:spacing w:line="20" w:lineRule="atLeast"/>
                          <w:jc w:val="center"/>
                          <w:rPr>
                            <w:rFonts w:ascii="Arial" w:hAnsi="Arial" w:cs="Arial"/>
                            <w:sz w:val="10"/>
                            <w:szCs w:val="10"/>
                          </w:rPr>
                        </w:pPr>
                      </w:p>
                      <w:p w14:paraId="3075D961" w14:textId="77777777" w:rsidR="00FA6BBF" w:rsidRDefault="00FA6BBF" w:rsidP="00BB3F86">
                        <w:pPr>
                          <w:widowControl w:val="0"/>
                          <w:spacing w:line="20" w:lineRule="atLeast"/>
                          <w:jc w:val="center"/>
                          <w:rPr>
                            <w:rFonts w:ascii="Arial" w:hAnsi="Arial" w:cs="Arial"/>
                            <w:sz w:val="10"/>
                            <w:szCs w:val="10"/>
                          </w:rPr>
                        </w:pPr>
                      </w:p>
                      <w:p w14:paraId="3421353B" w14:textId="77777777" w:rsidR="00FA6BBF" w:rsidRDefault="00FA6BBF" w:rsidP="00BB3F86">
                        <w:pPr>
                          <w:widowControl w:val="0"/>
                          <w:spacing w:line="20" w:lineRule="atLeast"/>
                          <w:jc w:val="center"/>
                          <w:rPr>
                            <w:rFonts w:ascii="Arial" w:hAnsi="Arial" w:cs="Arial"/>
                            <w:sz w:val="10"/>
                            <w:szCs w:val="10"/>
                          </w:rPr>
                        </w:pPr>
                      </w:p>
                      <w:p w14:paraId="7903EDD9" w14:textId="77777777" w:rsidR="00FA6BBF" w:rsidRDefault="00FA6BBF" w:rsidP="00BB3F86">
                        <w:pPr>
                          <w:widowControl w:val="0"/>
                          <w:spacing w:line="20" w:lineRule="atLeast"/>
                          <w:jc w:val="center"/>
                          <w:rPr>
                            <w:rFonts w:ascii="Arial" w:hAnsi="Arial" w:cs="Arial"/>
                            <w:sz w:val="10"/>
                            <w:szCs w:val="10"/>
                          </w:rPr>
                        </w:pPr>
                      </w:p>
                      <w:p w14:paraId="26C8A0BC" w14:textId="77777777" w:rsidR="00FA6BBF" w:rsidRDefault="00FA6BBF" w:rsidP="00BB3F86">
                        <w:pPr>
                          <w:widowControl w:val="0"/>
                          <w:spacing w:line="20" w:lineRule="atLeast"/>
                          <w:jc w:val="center"/>
                          <w:rPr>
                            <w:rFonts w:ascii="Arial" w:hAnsi="Arial" w:cs="Arial"/>
                            <w:sz w:val="10"/>
                            <w:szCs w:val="10"/>
                          </w:rPr>
                        </w:pPr>
                      </w:p>
                      <w:p w14:paraId="79CB0C5B" w14:textId="77777777" w:rsidR="00FA6BBF" w:rsidRDefault="00FA6BBF" w:rsidP="00BB3F86">
                        <w:pPr>
                          <w:widowControl w:val="0"/>
                          <w:spacing w:line="20" w:lineRule="atLeast"/>
                          <w:jc w:val="center"/>
                          <w:rPr>
                            <w:rFonts w:ascii="Arial" w:hAnsi="Arial" w:cs="Arial"/>
                            <w:sz w:val="10"/>
                            <w:szCs w:val="10"/>
                          </w:rPr>
                        </w:pPr>
                      </w:p>
                      <w:p w14:paraId="7DA60ADF" w14:textId="77777777" w:rsidR="00FA6BBF" w:rsidRDefault="00FA6BBF" w:rsidP="00BB3F86">
                        <w:pPr>
                          <w:widowControl w:val="0"/>
                          <w:spacing w:line="20" w:lineRule="atLeast"/>
                          <w:jc w:val="center"/>
                          <w:rPr>
                            <w:rFonts w:ascii="Arial" w:hAnsi="Arial" w:cs="Arial"/>
                            <w:sz w:val="10"/>
                            <w:szCs w:val="10"/>
                          </w:rPr>
                        </w:pPr>
                      </w:p>
                      <w:p w14:paraId="65FC0B1D" w14:textId="77777777" w:rsidR="00FA6BBF" w:rsidRDefault="00FA6BBF" w:rsidP="00BB3F86">
                        <w:pPr>
                          <w:widowControl w:val="0"/>
                          <w:spacing w:line="20" w:lineRule="atLeast"/>
                          <w:jc w:val="center"/>
                          <w:rPr>
                            <w:rFonts w:ascii="Arial" w:hAnsi="Arial" w:cs="Arial"/>
                            <w:sz w:val="10"/>
                            <w:szCs w:val="10"/>
                          </w:rPr>
                        </w:pPr>
                      </w:p>
                      <w:p w14:paraId="11434C5A" w14:textId="77777777" w:rsidR="00FA6BBF" w:rsidRDefault="00FA6BBF" w:rsidP="00BB3F86">
                        <w:pPr>
                          <w:widowControl w:val="0"/>
                          <w:spacing w:line="20" w:lineRule="atLeast"/>
                          <w:jc w:val="center"/>
                          <w:rPr>
                            <w:rFonts w:ascii="Arial" w:hAnsi="Arial" w:cs="Arial"/>
                            <w:sz w:val="10"/>
                            <w:szCs w:val="10"/>
                          </w:rPr>
                        </w:pPr>
                      </w:p>
                      <w:p w14:paraId="5DD4D2FD" w14:textId="77777777" w:rsidR="00FA6BBF" w:rsidRDefault="00FA6BBF" w:rsidP="00BB3F86">
                        <w:pPr>
                          <w:widowControl w:val="0"/>
                          <w:spacing w:line="20" w:lineRule="atLeast"/>
                          <w:jc w:val="center"/>
                          <w:rPr>
                            <w:rFonts w:ascii="Arial" w:hAnsi="Arial" w:cs="Arial"/>
                            <w:sz w:val="10"/>
                            <w:szCs w:val="10"/>
                          </w:rPr>
                        </w:pPr>
                      </w:p>
                      <w:p w14:paraId="48AF19E3" w14:textId="77777777" w:rsidR="00FA6BBF" w:rsidRDefault="00FA6BBF" w:rsidP="00BB3F86">
                        <w:pPr>
                          <w:widowControl w:val="0"/>
                          <w:spacing w:line="20" w:lineRule="atLeast"/>
                          <w:jc w:val="center"/>
                          <w:rPr>
                            <w:rFonts w:ascii="Arial" w:hAnsi="Arial" w:cs="Arial"/>
                            <w:sz w:val="10"/>
                            <w:szCs w:val="10"/>
                          </w:rPr>
                        </w:pPr>
                      </w:p>
                      <w:p w14:paraId="0080FB7A" w14:textId="77777777" w:rsidR="00FA6BBF" w:rsidRDefault="00FA6BBF" w:rsidP="00BB3F86">
                        <w:pPr>
                          <w:widowControl w:val="0"/>
                          <w:spacing w:line="20" w:lineRule="atLeast"/>
                          <w:jc w:val="center"/>
                          <w:rPr>
                            <w:rFonts w:ascii="Arial" w:hAnsi="Arial" w:cs="Arial"/>
                            <w:sz w:val="10"/>
                            <w:szCs w:val="10"/>
                          </w:rPr>
                        </w:pPr>
                      </w:p>
                      <w:p w14:paraId="6F3C1AE9"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Public </w:t>
                        </w:r>
                      </w:p>
                      <w:p w14:paraId="6FE14132"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participation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w:t>
                        </w:r>
                        <w:r>
                          <w:rPr>
                            <w:rFonts w:ascii="Arial" w:hAnsi="Arial" w:cs="Arial"/>
                            <w:sz w:val="16"/>
                            <w:szCs w:val="16"/>
                          </w:rPr>
                          <w:t>s</w:t>
                        </w:r>
                        <w:r w:rsidRPr="00CC3B5D">
                          <w:rPr>
                            <w:rFonts w:ascii="Arial" w:hAnsi="Arial" w:cs="Arial"/>
                            <w:sz w:val="16"/>
                            <w:szCs w:val="16"/>
                          </w:rPr>
                          <w:t>. 3.8, 2.6, 2.2</w:t>
                        </w:r>
                        <w:r>
                          <w:rPr>
                            <w:rFonts w:ascii="Arial" w:hAnsi="Arial" w:cs="Arial"/>
                            <w:sz w:val="16"/>
                            <w:szCs w:val="16"/>
                          </w:rPr>
                          <w:t xml:space="preserve"> and</w:t>
                        </w:r>
                        <w:r w:rsidRPr="00CC3B5D">
                          <w:rPr>
                            <w:rFonts w:ascii="Arial" w:hAnsi="Arial" w:cs="Arial"/>
                            <w:sz w:val="16"/>
                            <w:szCs w:val="16"/>
                          </w:rPr>
                          <w:t xml:space="preserve"> 4.2)</w:t>
                        </w:r>
                      </w:p>
                    </w:txbxContent>
                  </v:textbox>
                </v:rect>
                <v:rect id="Rectangle 58" o:spid="_x0000_s1030" style="position:absolute;left:1572;top:33290;width:10604;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" filled="f" fillcolor="#5b9bd5" strokecolor="#7f7f7f" strokeweight="1pt">
                  <v:shadow color="black [0]"/>
                  <v:textbox inset="2.88pt,2.88pt,2.88pt,2.88pt">
                    <w:txbxContent>
                      <w:p w14:paraId="2F8F1DC4" w14:textId="77777777" w:rsidR="00FA6BBF" w:rsidRPr="00CC3B5D" w:rsidRDefault="00FA6BBF" w:rsidP="00BB3F86">
                        <w:pPr>
                          <w:widowControl w:val="0"/>
                          <w:jc w:val="center"/>
                          <w:rPr>
                            <w:rFonts w:ascii="Arial" w:hAnsi="Arial" w:cs="Arial"/>
                            <w:sz w:val="16"/>
                            <w:szCs w:val="16"/>
                          </w:rPr>
                        </w:pPr>
                        <w:r w:rsidRPr="00CC3B5D">
                          <w:rPr>
                            <w:rFonts w:ascii="Arial" w:hAnsi="Arial" w:cs="Arial"/>
                            <w:sz w:val="16"/>
                            <w:szCs w:val="16"/>
                          </w:rPr>
                          <w:t>May include one or more rounds</w:t>
                        </w:r>
                      </w:p>
                    </w:txbxContent>
                  </v:textbox>
                </v:rect>
                <v:shapetype id="_x0000_t32" coordsize="21600,21600" o:spt="32" o:oned="t" path="m,l21600,21600e" filled="f">
                  <v:path arrowok="t" fillok="f" o:connecttype="none"/>
                  <o:lock v:ext="edit" shapetype="t"/>
                </v:shapetype>
                <v:shape id="Straight Arrow Connector 59" o:spid="_x0000_s1031" type="#_x0000_t32" style="position:absolute;left:6825;top:32155;width:0;height:1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" strokecolor="#7f7f7f" strokeweight="2pt">
                  <v:shadow color="black [0]"/>
                </v:shape>
                <w10:wrap anchorx="margin"/>
              </v:group>
            </w:pict>
          </mc:Fallback>
        </mc:AlternateContent>
      </w:r>
      <w:r w:rsidR="00FA6BBF">
        <w:rPr>
          <w:noProof/>
          <w:lang w:val="en-US" w:eastAsia="zh-CN"/>
        </w:rPr>
        <mc:AlternateContent>
          <mc:Choice Requires="wps">
            <w:drawing>
              <wp:anchor distT="0" distB="0" distL="114300" distR="114300" simplePos="0" relativeHeight="251646464" behindDoc="0" locked="0" layoutInCell="1" allowOverlap="1" wp14:anchorId="5DAB8BCC" wp14:editId="1046F91F">
                <wp:simplePos x="0" y="0"/>
                <wp:positionH relativeFrom="column">
                  <wp:posOffset>1591310</wp:posOffset>
                </wp:positionH>
                <wp:positionV relativeFrom="paragraph">
                  <wp:posOffset>8255</wp:posOffset>
                </wp:positionV>
                <wp:extent cx="2580640" cy="457518"/>
                <wp:effectExtent l="0" t="0" r="10160" b="1905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457518"/>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E578C0D" w14:textId="77777777" w:rsidR="00FA6BBF" w:rsidRDefault="00FA6BBF" w:rsidP="00BB3F86">
                            <w:pPr>
                              <w:widowControl w:val="0"/>
                              <w:spacing w:line="20" w:lineRule="atLeast"/>
                              <w:jc w:val="center"/>
                              <w:rPr>
                                <w:rFonts w:ascii="Arial" w:hAnsi="Arial" w:cs="Arial"/>
                                <w:sz w:val="10"/>
                                <w:szCs w:val="10"/>
                              </w:rPr>
                            </w:pPr>
                            <w:r w:rsidRPr="00CC3B5D">
                              <w:rPr>
                                <w:rFonts w:ascii="Arial" w:hAnsi="Arial" w:cs="Arial"/>
                                <w:sz w:val="16"/>
                                <w:szCs w:val="16"/>
                              </w:rPr>
                              <w:t>Determination of whether a transboundary EIA is required by the party of origin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3.1)</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DAB8BCC" id="Rectangle 74" o:spid="_x0000_s1032" style="position:absolute;margin-left:125.3pt;margin-top:.65pt;width:203.2pt;height:36.0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" filled="f" fillcolor="#5b9bd5" strokecolor="#7f7f7f" strokeweight="2pt">
                <v:shadow color="black [0]"/>
                <v:textbox inset="2.88pt,2.88pt,2.88pt,2.88pt">
                  <w:txbxContent>
                    <w:p w14:paraId="5E578C0D" w14:textId="77777777" w:rsidR="00FA6BBF" w:rsidRDefault="00FA6BBF" w:rsidP="00BB3F86">
                      <w:pPr>
                        <w:widowControl w:val="0"/>
                        <w:spacing w:line="20" w:lineRule="atLeast"/>
                        <w:jc w:val="center"/>
                        <w:rPr>
                          <w:rFonts w:ascii="Arial" w:hAnsi="Arial" w:cs="Arial"/>
                          <w:sz w:val="10"/>
                          <w:szCs w:val="10"/>
                        </w:rPr>
                      </w:pPr>
                      <w:r w:rsidRPr="00CC3B5D">
                        <w:rPr>
                          <w:rFonts w:ascii="Arial" w:hAnsi="Arial" w:cs="Arial"/>
                          <w:sz w:val="16"/>
                          <w:szCs w:val="16"/>
                        </w:rPr>
                        <w:t>Determination of whether a transboundary EIA is required by the party of origin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3.1)</w:t>
                      </w:r>
                    </w:p>
                  </w:txbxContent>
                </v:textbox>
              </v:rect>
            </w:pict>
          </mc:Fallback>
        </mc:AlternateContent>
      </w:r>
    </w:p>
    <w:p w14:paraId="46A8121F" w14:textId="31085E4C" w:rsidR="00FA6BBF" w:rsidRPr="00A94BA3" w:rsidRDefault="00AC278D" w:rsidP="008F553E">
      <w:r>
        <w:rPr>
          <w:noProof/>
          <w:lang w:val="en-US" w:eastAsia="zh-CN"/>
        </w:rPr>
        <mc:AlternateContent>
          <mc:Choice Requires="wps">
            <w:drawing>
              <wp:anchor distT="0" distB="0" distL="114300" distR="114300" simplePos="0" relativeHeight="251643392" behindDoc="0" locked="0" layoutInCell="1" allowOverlap="1" wp14:anchorId="25906240" wp14:editId="78C05CB3">
                <wp:simplePos x="0" y="0"/>
                <wp:positionH relativeFrom="column">
                  <wp:posOffset>4178935</wp:posOffset>
                </wp:positionH>
                <wp:positionV relativeFrom="paragraph">
                  <wp:posOffset>41910</wp:posOffset>
                </wp:positionV>
                <wp:extent cx="319883" cy="569277"/>
                <wp:effectExtent l="38100" t="0" r="23495" b="97790"/>
                <wp:wrapNone/>
                <wp:docPr id="66"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19883" cy="569277"/>
                        </a:xfrm>
                        <a:prstGeom prst="bentConnector3">
                          <a:avLst>
                            <a:gd name="adj1" fmla="val 48251"/>
                          </a:avLst>
                        </a:prstGeom>
                        <a:noFill/>
                        <a:ln w="25400">
                          <a:solidFill>
                            <a:srgbClr val="7F7F7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044F67B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329.05pt;margin-top:3.3pt;width:25.2pt;height:44.8pt;rotation:180;flip:y;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" adj="10422" strokecolor="#7f7f7f" strokeweight="2pt">
                <v:stroke endarrow="block"/>
                <v:shadow color="black [0]"/>
              </v:shape>
            </w:pict>
          </mc:Fallback>
        </mc:AlternateContent>
      </w:r>
    </w:p>
    <w:p w14:paraId="38CC1A09" w14:textId="1A6C0A31" w:rsidR="00FA6BBF" w:rsidRDefault="00FA6BBF" w:rsidP="008F553E"/>
    <w:p w14:paraId="090F9EE5" w14:textId="690E0D7A" w:rsidR="00FA6BBF" w:rsidRPr="00A94BA3" w:rsidRDefault="00AC278D" w:rsidP="008F553E">
      <w:pPr>
        <w:ind w:firstLine="720"/>
      </w:pPr>
      <w:r>
        <w:rPr>
          <w:noProof/>
          <w:lang w:val="en-US" w:eastAsia="zh-CN"/>
        </w:rPr>
        <mc:AlternateContent>
          <mc:Choice Requires="wps">
            <w:drawing>
              <wp:anchor distT="0" distB="0" distL="114300" distR="114300" simplePos="0" relativeHeight="251650560" behindDoc="0" locked="0" layoutInCell="1" allowOverlap="1" wp14:anchorId="6D1A1202" wp14:editId="0C4ABF76">
                <wp:simplePos x="0" y="0"/>
                <wp:positionH relativeFrom="column">
                  <wp:posOffset>2876550</wp:posOffset>
                </wp:positionH>
                <wp:positionV relativeFrom="paragraph">
                  <wp:posOffset>18415</wp:posOffset>
                </wp:positionV>
                <wp:extent cx="0" cy="121285"/>
                <wp:effectExtent l="76200" t="0" r="57150" b="5016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6E3648C" id="Straight Arrow Connector 79" o:spid="_x0000_s1026" type="#_x0000_t32" style="position:absolute;margin-left:226.5pt;margin-top:1.45pt;width:0;height: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" strokecolor="#7f7f7f" strokeweight="2pt">
                <v:stroke endarrow="block"/>
                <v:shadow color="black [0]"/>
              </v:shape>
            </w:pict>
          </mc:Fallback>
        </mc:AlternateContent>
      </w:r>
      <w:r w:rsidR="00FA6BBF">
        <w:rPr>
          <w:noProof/>
          <w:lang w:val="en-US" w:eastAsia="zh-CN"/>
        </w:rPr>
        <mc:AlternateContent>
          <mc:Choice Requires="wps">
            <w:drawing>
              <wp:anchor distT="0" distB="0" distL="114300" distR="114300" simplePos="0" relativeHeight="251647488" behindDoc="0" locked="0" layoutInCell="1" allowOverlap="1" wp14:anchorId="05417006" wp14:editId="73C03B13">
                <wp:simplePos x="0" y="0"/>
                <wp:positionH relativeFrom="column">
                  <wp:posOffset>1591310</wp:posOffset>
                </wp:positionH>
                <wp:positionV relativeFrom="paragraph">
                  <wp:posOffset>150495</wp:posOffset>
                </wp:positionV>
                <wp:extent cx="2570480" cy="334719"/>
                <wp:effectExtent l="0" t="0" r="20320" b="2730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334719"/>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A4A4D0"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Notification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w:t>
                            </w:r>
                            <w:r>
                              <w:rPr>
                                <w:rFonts w:ascii="Arial" w:hAnsi="Arial" w:cs="Arial"/>
                                <w:sz w:val="16"/>
                                <w:szCs w:val="16"/>
                              </w:rPr>
                              <w:t>s</w:t>
                            </w:r>
                            <w:r w:rsidRPr="00CC3B5D">
                              <w:rPr>
                                <w:rFonts w:ascii="Arial" w:hAnsi="Arial" w:cs="Arial"/>
                                <w:sz w:val="16"/>
                                <w:szCs w:val="16"/>
                              </w:rPr>
                              <w:t>. 3.1</w:t>
                            </w:r>
                            <w:r>
                              <w:rPr>
                                <w:rFonts w:ascii="Arial" w:hAnsi="Arial" w:cs="Arial"/>
                                <w:sz w:val="16"/>
                                <w:szCs w:val="16"/>
                              </w:rPr>
                              <w:t xml:space="preserve"> and </w:t>
                            </w:r>
                            <w:r w:rsidRPr="00CC3B5D">
                              <w:rPr>
                                <w:rFonts w:ascii="Arial" w:hAnsi="Arial" w:cs="Arial"/>
                                <w:sz w:val="16"/>
                                <w:szCs w:val="16"/>
                              </w:rPr>
                              <w:t>3.2)</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5417006" id="Rectangle 75" o:spid="_x0000_s1033" style="position:absolute;left:0;text-align:left;margin-left:125.3pt;margin-top:11.85pt;width:202.4pt;height:26.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" filled="f" fillcolor="#5b9bd5" strokecolor="#7f7f7f" strokeweight="2pt">
                <v:shadow color="black [0]"/>
                <v:textbox inset="2.88pt,2.88pt,2.88pt,2.88pt">
                  <w:txbxContent>
                    <w:p w14:paraId="5FA4A4D0"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Notification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w:t>
                      </w:r>
                      <w:r>
                        <w:rPr>
                          <w:rFonts w:ascii="Arial" w:hAnsi="Arial" w:cs="Arial"/>
                          <w:sz w:val="16"/>
                          <w:szCs w:val="16"/>
                        </w:rPr>
                        <w:t>s</w:t>
                      </w:r>
                      <w:r w:rsidRPr="00CC3B5D">
                        <w:rPr>
                          <w:rFonts w:ascii="Arial" w:hAnsi="Arial" w:cs="Arial"/>
                          <w:sz w:val="16"/>
                          <w:szCs w:val="16"/>
                        </w:rPr>
                        <w:t>. 3.1</w:t>
                      </w:r>
                      <w:r>
                        <w:rPr>
                          <w:rFonts w:ascii="Arial" w:hAnsi="Arial" w:cs="Arial"/>
                          <w:sz w:val="16"/>
                          <w:szCs w:val="16"/>
                        </w:rPr>
                        <w:t xml:space="preserve"> and </w:t>
                      </w:r>
                      <w:r w:rsidRPr="00CC3B5D">
                        <w:rPr>
                          <w:rFonts w:ascii="Arial" w:hAnsi="Arial" w:cs="Arial"/>
                          <w:sz w:val="16"/>
                          <w:szCs w:val="16"/>
                        </w:rPr>
                        <w:t>3.2)</w:t>
                      </w:r>
                    </w:p>
                  </w:txbxContent>
                </v:textbox>
              </v:rect>
            </w:pict>
          </mc:Fallback>
        </mc:AlternateContent>
      </w:r>
    </w:p>
    <w:p w14:paraId="1B2978F9" w14:textId="63BC9639" w:rsidR="00FA6BBF" w:rsidRPr="00A443C0" w:rsidRDefault="00FA6BBF" w:rsidP="00A443C0"/>
    <w:p w14:paraId="1B30681A" w14:textId="248C6B75" w:rsidR="00AB2BB0" w:rsidRPr="001A6437" w:rsidRDefault="00A733F8" w:rsidP="002766D3">
      <w:pPr>
        <w:pStyle w:val="SingleTxtG"/>
        <w:spacing w:after="0"/>
      </w:pPr>
      <w:r>
        <w:rPr>
          <w:noProof/>
          <w:lang w:val="en-US" w:eastAsia="zh-CN"/>
        </w:rPr>
        <mc:AlternateContent>
          <mc:Choice Requires="wps">
            <w:drawing>
              <wp:anchor distT="0" distB="0" distL="114300" distR="114300" simplePos="0" relativeHeight="251661824" behindDoc="0" locked="0" layoutInCell="1" allowOverlap="1" wp14:anchorId="67968C4A" wp14:editId="40C5DEB0">
                <wp:simplePos x="0" y="0"/>
                <wp:positionH relativeFrom="column">
                  <wp:posOffset>3851910</wp:posOffset>
                </wp:positionH>
                <wp:positionV relativeFrom="paragraph">
                  <wp:posOffset>6029108</wp:posOffset>
                </wp:positionV>
                <wp:extent cx="1554480" cy="466881"/>
                <wp:effectExtent l="38100" t="38100" r="45720" b="476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466881"/>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5F97BF" w14:textId="77777777" w:rsidR="00FA6BBF" w:rsidRDefault="00FA6BBF" w:rsidP="00BB3F86">
                            <w:pPr>
                              <w:widowControl w:val="0"/>
                              <w:jc w:val="center"/>
                              <w:rPr>
                                <w:rFonts w:ascii="Arial" w:hAnsi="Arial" w:cs="Arial"/>
                              </w:rPr>
                            </w:pPr>
                            <w:r>
                              <w:rPr>
                                <w:rFonts w:ascii="Arial" w:hAnsi="Arial" w:cs="Arial"/>
                                <w:sz w:val="14"/>
                                <w:szCs w:val="14"/>
                              </w:rPr>
                              <w:t xml:space="preserve">joint responsibility </w:t>
                            </w:r>
                            <w:r>
                              <w:rPr>
                                <w:rFonts w:ascii="Arial" w:hAnsi="Arial" w:cs="Arial"/>
                                <w:sz w:val="14"/>
                                <w:szCs w:val="14"/>
                              </w:rPr>
                              <w:br/>
                              <w:t xml:space="preserve">of Parties concerned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968C4A" id="Rectangle 98" o:spid="_x0000_s1034" style="position:absolute;left:0;text-align:left;margin-left:303.3pt;margin-top:474.75pt;width:122.4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" filled="f" fillcolor="#5b9bd5" strokecolor="#7f7f7f" strokeweight="6pt">
                <v:stroke linestyle="thinThin"/>
                <v:shadow color="black [0]"/>
                <v:textbox inset="2.88pt,2.88pt,2.88pt,2.88pt">
                  <w:txbxContent>
                    <w:p w14:paraId="205F97BF" w14:textId="77777777" w:rsidR="00FA6BBF" w:rsidRDefault="00FA6BBF" w:rsidP="00BB3F86">
                      <w:pPr>
                        <w:widowControl w:val="0"/>
                        <w:jc w:val="center"/>
                        <w:rPr>
                          <w:rFonts w:ascii="Arial" w:hAnsi="Arial" w:cs="Arial"/>
                        </w:rPr>
                      </w:pPr>
                      <w:r>
                        <w:rPr>
                          <w:rFonts w:ascii="Arial" w:hAnsi="Arial" w:cs="Arial"/>
                          <w:sz w:val="14"/>
                          <w:szCs w:val="14"/>
                        </w:rPr>
                        <w:t xml:space="preserve">joint responsibility </w:t>
                      </w:r>
                      <w:r>
                        <w:rPr>
                          <w:rFonts w:ascii="Arial" w:hAnsi="Arial" w:cs="Arial"/>
                          <w:sz w:val="14"/>
                          <w:szCs w:val="14"/>
                        </w:rPr>
                        <w:br/>
                        <w:t xml:space="preserve">of Parties concerned </w:t>
                      </w:r>
                    </w:p>
                  </w:txbxContent>
                </v:textbox>
              </v:rect>
            </w:pict>
          </mc:Fallback>
        </mc:AlternateContent>
      </w:r>
      <w:r w:rsidR="00CC2B70">
        <w:rPr>
          <w:noProof/>
          <w:lang w:val="en-US" w:eastAsia="zh-CN"/>
        </w:rPr>
        <mc:AlternateContent>
          <mc:Choice Requires="wps">
            <w:drawing>
              <wp:anchor distT="0" distB="0" distL="114300" distR="114300" simplePos="0" relativeHeight="251674112" behindDoc="0" locked="0" layoutInCell="1" allowOverlap="1" wp14:anchorId="789C979F" wp14:editId="0A0C2017">
                <wp:simplePos x="0" y="0"/>
                <wp:positionH relativeFrom="column">
                  <wp:posOffset>4192270</wp:posOffset>
                </wp:positionH>
                <wp:positionV relativeFrom="paragraph">
                  <wp:posOffset>3046095</wp:posOffset>
                </wp:positionV>
                <wp:extent cx="284480" cy="655320"/>
                <wp:effectExtent l="0" t="0" r="58420" b="87630"/>
                <wp:wrapNone/>
                <wp:docPr id="20"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284480" cy="655320"/>
                        </a:xfrm>
                        <a:prstGeom prst="bentConnector3">
                          <a:avLst>
                            <a:gd name="adj1" fmla="val 52960"/>
                          </a:avLst>
                        </a:prstGeom>
                        <a:noFill/>
                        <a:ln w="25400">
                          <a:solidFill>
                            <a:srgbClr val="7F7F7F"/>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F80761C" id="Elbow Connector 15" o:spid="_x0000_s1026" type="#_x0000_t34" style="position:absolute;margin-left:330.1pt;margin-top:239.85pt;width:22.4pt;height:51.6pt;rotation:180;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" adj="11439" strokecolor="#7f7f7f" strokeweight="2pt">
                <v:stroke endarrow="block"/>
                <v:shadow color="black [0]"/>
              </v:shape>
            </w:pict>
          </mc:Fallback>
        </mc:AlternateContent>
      </w:r>
      <w:r w:rsidR="00CC2B70">
        <w:rPr>
          <w:noProof/>
          <w:lang w:val="en-US" w:eastAsia="zh-CN"/>
        </w:rPr>
        <mc:AlternateContent>
          <mc:Choice Requires="wps">
            <w:drawing>
              <wp:anchor distT="0" distB="0" distL="114300" distR="114300" simplePos="0" relativeHeight="251678208" behindDoc="0" locked="0" layoutInCell="1" allowOverlap="1" wp14:anchorId="3C6323B7" wp14:editId="3C10F1D7">
                <wp:simplePos x="0" y="0"/>
                <wp:positionH relativeFrom="column">
                  <wp:posOffset>4197350</wp:posOffset>
                </wp:positionH>
                <wp:positionV relativeFrom="paragraph">
                  <wp:posOffset>3767455</wp:posOffset>
                </wp:positionV>
                <wp:extent cx="259080" cy="5080"/>
                <wp:effectExtent l="38100" t="76200" r="0" b="9017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5080"/>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344A8A8" id="Straight Arrow Connector 24" o:spid="_x0000_s1026" type="#_x0000_t32" style="position:absolute;margin-left:330.5pt;margin-top:296.65pt;width:20.4pt;height:.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" strokecolor="#7f7f7f" strokeweight="2pt">
                <v:stroke endarrow="block"/>
                <v:shadow color="black [0]"/>
              </v:shape>
            </w:pict>
          </mc:Fallback>
        </mc:AlternateContent>
      </w:r>
      <w:r w:rsidR="0022222C">
        <w:rPr>
          <w:noProof/>
          <w:lang w:val="en-US" w:eastAsia="zh-CN"/>
        </w:rPr>
        <mc:AlternateContent>
          <mc:Choice Requires="wps">
            <w:drawing>
              <wp:anchor distT="0" distB="0" distL="114300" distR="114300" simplePos="0" relativeHeight="251641344" behindDoc="0" locked="0" layoutInCell="1" allowOverlap="1" wp14:anchorId="5587196D" wp14:editId="7EBEDB42">
                <wp:simplePos x="0" y="0"/>
                <wp:positionH relativeFrom="column">
                  <wp:posOffset>4507230</wp:posOffset>
                </wp:positionH>
                <wp:positionV relativeFrom="paragraph">
                  <wp:posOffset>2131695</wp:posOffset>
                </wp:positionV>
                <wp:extent cx="1595120" cy="519430"/>
                <wp:effectExtent l="38100" t="38100" r="43180" b="330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19430"/>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11A7E4D"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Possibility of affected country </w:t>
                            </w:r>
                            <w:r w:rsidRPr="00CC3B5D">
                              <w:rPr>
                                <w:rFonts w:ascii="Arial" w:hAnsi="Arial" w:cs="Arial"/>
                                <w:sz w:val="16"/>
                                <w:szCs w:val="16"/>
                              </w:rPr>
                              <w:br/>
                              <w:t>to participate in scoping</w:t>
                            </w:r>
                            <w:r>
                              <w:rPr>
                                <w:rFonts w:ascii="Arial" w:hAnsi="Arial" w:cs="Arial"/>
                                <w:sz w:val="16"/>
                                <w:szCs w:val="16"/>
                              </w:rPr>
                              <w:t xml:space="preserve">  </w:t>
                            </w:r>
                            <w:r w:rsidRPr="00CC3B5D">
                              <w:rPr>
                                <w:rFonts w:ascii="Arial" w:hAnsi="Arial" w:cs="Arial"/>
                                <w:sz w:val="16"/>
                                <w:szCs w:val="16"/>
                              </w:rPr>
                              <w:br/>
                              <w:t xml:space="preserve"> (</w:t>
                            </w:r>
                            <w:r>
                              <w:rPr>
                                <w:rFonts w:ascii="Arial" w:hAnsi="Arial" w:cs="Arial"/>
                                <w:sz w:val="16"/>
                                <w:szCs w:val="16"/>
                              </w:rPr>
                              <w:t>a</w:t>
                            </w:r>
                            <w:r w:rsidRPr="00CC3B5D">
                              <w:rPr>
                                <w:rFonts w:ascii="Arial" w:hAnsi="Arial" w:cs="Arial"/>
                                <w:sz w:val="16"/>
                                <w:szCs w:val="16"/>
                              </w:rPr>
                              <w:t>rt. 2.11)</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587196D" id="Rectangle 64" o:spid="_x0000_s1034" style="position:absolute;left:0;text-align:left;margin-left:354.9pt;margin-top:167.85pt;width:125.6pt;height:40.9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" filled="f" fillcolor="#5b9bd5" strokecolor="#7f7f7f" strokeweight="6pt">
                <v:stroke linestyle="thinThin"/>
                <v:shadow color="black [0]"/>
                <v:textbox inset="2.88pt,2.88pt,2.88pt,2.88pt">
                  <w:txbxContent>
                    <w:p w14:paraId="311A7E4D"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Possibility of affected country </w:t>
                      </w:r>
                      <w:r w:rsidRPr="00CC3B5D">
                        <w:rPr>
                          <w:rFonts w:ascii="Arial" w:hAnsi="Arial" w:cs="Arial"/>
                          <w:sz w:val="16"/>
                          <w:szCs w:val="16"/>
                        </w:rPr>
                        <w:br/>
                        <w:t>to participate in scoping</w:t>
                      </w:r>
                      <w:r>
                        <w:rPr>
                          <w:rFonts w:ascii="Arial" w:hAnsi="Arial" w:cs="Arial"/>
                          <w:sz w:val="16"/>
                          <w:szCs w:val="16"/>
                        </w:rPr>
                        <w:t xml:space="preserve">  </w:t>
                      </w:r>
                      <w:r w:rsidRPr="00CC3B5D">
                        <w:rPr>
                          <w:rFonts w:ascii="Arial" w:hAnsi="Arial" w:cs="Arial"/>
                          <w:sz w:val="16"/>
                          <w:szCs w:val="16"/>
                        </w:rPr>
                        <w:br/>
                        <w:t xml:space="preserve"> (</w:t>
                      </w:r>
                      <w:r>
                        <w:rPr>
                          <w:rFonts w:ascii="Arial" w:hAnsi="Arial" w:cs="Arial"/>
                          <w:sz w:val="16"/>
                          <w:szCs w:val="16"/>
                        </w:rPr>
                        <w:t>a</w:t>
                      </w:r>
                      <w:r w:rsidRPr="00CC3B5D">
                        <w:rPr>
                          <w:rFonts w:ascii="Arial" w:hAnsi="Arial" w:cs="Arial"/>
                          <w:sz w:val="16"/>
                          <w:szCs w:val="16"/>
                        </w:rPr>
                        <w:t>rt. 2.11)</w:t>
                      </w:r>
                    </w:p>
                  </w:txbxContent>
                </v:textbox>
              </v:rect>
            </w:pict>
          </mc:Fallback>
        </mc:AlternateContent>
      </w:r>
      <w:r w:rsidR="0022222C">
        <w:rPr>
          <w:noProof/>
          <w:szCs w:val="24"/>
          <w:lang w:val="en-US" w:eastAsia="zh-CN"/>
        </w:rPr>
        <mc:AlternateContent>
          <mc:Choice Requires="wps">
            <w:drawing>
              <wp:anchor distT="0" distB="0" distL="114300" distR="114300" simplePos="0" relativeHeight="251654656" behindDoc="0" locked="0" layoutInCell="1" allowOverlap="1" wp14:anchorId="03467840" wp14:editId="1193DBDE">
                <wp:simplePos x="0" y="0"/>
                <wp:positionH relativeFrom="column">
                  <wp:posOffset>4502150</wp:posOffset>
                </wp:positionH>
                <wp:positionV relativeFrom="paragraph">
                  <wp:posOffset>3615055</wp:posOffset>
                </wp:positionV>
                <wp:extent cx="1605280" cy="619760"/>
                <wp:effectExtent l="38100" t="38100" r="33020" b="4699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619760"/>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49EF697"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Distribution</w:t>
                            </w:r>
                            <w:r w:rsidRPr="00CC3B5D">
                              <w:rPr>
                                <w:rFonts w:ascii="Arial" w:hAnsi="Arial" w:cs="Arial"/>
                                <w:sz w:val="16"/>
                                <w:szCs w:val="16"/>
                              </w:rPr>
                              <w:t xml:space="preserve"> of the EIA documentation to public for their comments</w:t>
                            </w:r>
                            <w:r w:rsidRPr="00CC3B5D">
                              <w:rPr>
                                <w:rFonts w:ascii="Arial" w:hAnsi="Arial" w:cs="Arial"/>
                                <w:sz w:val="16"/>
                                <w:szCs w:val="16"/>
                              </w:rPr>
                              <w:br/>
                            </w:r>
                            <w:r w:rsidRPr="003F5998">
                              <w:rPr>
                                <w:rFonts w:ascii="Arial" w:hAnsi="Arial" w:cs="Arial"/>
                                <w:sz w:val="16"/>
                                <w:szCs w:val="16"/>
                              </w:rPr>
                              <w:t>(</w:t>
                            </w:r>
                            <w:r>
                              <w:rPr>
                                <w:rFonts w:ascii="Arial" w:hAnsi="Arial" w:cs="Arial"/>
                                <w:sz w:val="16"/>
                                <w:szCs w:val="16"/>
                              </w:rPr>
                              <w:t>a</w:t>
                            </w:r>
                            <w:r w:rsidRPr="003F5998">
                              <w:rPr>
                                <w:rFonts w:ascii="Arial" w:hAnsi="Arial" w:cs="Arial"/>
                                <w:sz w:val="16"/>
                                <w:szCs w:val="16"/>
                              </w:rPr>
                              <w:t>rt</w:t>
                            </w:r>
                            <w:r>
                              <w:rPr>
                                <w:rFonts w:ascii="Arial" w:hAnsi="Arial" w:cs="Arial"/>
                                <w:sz w:val="16"/>
                                <w:szCs w:val="16"/>
                              </w:rPr>
                              <w:t>s</w:t>
                            </w:r>
                            <w:r w:rsidRPr="003F5998">
                              <w:rPr>
                                <w:rFonts w:ascii="Arial" w:hAnsi="Arial" w:cs="Arial"/>
                                <w:sz w:val="16"/>
                                <w:szCs w:val="16"/>
                              </w:rPr>
                              <w:t>. 3.8 and 4.2)</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467840" id="Rectangle 89" o:spid="_x0000_s1035" style="position:absolute;left:0;text-align:left;margin-left:354.5pt;margin-top:284.65pt;width:126.4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" filled="f" fillcolor="#5b9bd5" strokecolor="#7f7f7f" strokeweight="6pt">
                <v:stroke linestyle="thinThin"/>
                <v:shadow color="black [0]"/>
                <v:textbox inset="2.88pt,2.88pt,2.88pt,2.88pt">
                  <w:txbxContent>
                    <w:p w14:paraId="149EF697"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Distribution</w:t>
                      </w:r>
                      <w:r w:rsidRPr="00CC3B5D">
                        <w:rPr>
                          <w:rFonts w:ascii="Arial" w:hAnsi="Arial" w:cs="Arial"/>
                          <w:sz w:val="16"/>
                          <w:szCs w:val="16"/>
                        </w:rPr>
                        <w:t xml:space="preserve"> of the EIA documentation to public for their comments</w:t>
                      </w:r>
                      <w:r w:rsidRPr="00CC3B5D">
                        <w:rPr>
                          <w:rFonts w:ascii="Arial" w:hAnsi="Arial" w:cs="Arial"/>
                          <w:sz w:val="16"/>
                          <w:szCs w:val="16"/>
                        </w:rPr>
                        <w:br/>
                      </w:r>
                      <w:r w:rsidRPr="003F5998">
                        <w:rPr>
                          <w:rFonts w:ascii="Arial" w:hAnsi="Arial" w:cs="Arial"/>
                          <w:sz w:val="16"/>
                          <w:szCs w:val="16"/>
                        </w:rPr>
                        <w:t>(</w:t>
                      </w:r>
                      <w:r>
                        <w:rPr>
                          <w:rFonts w:ascii="Arial" w:hAnsi="Arial" w:cs="Arial"/>
                          <w:sz w:val="16"/>
                          <w:szCs w:val="16"/>
                        </w:rPr>
                        <w:t>a</w:t>
                      </w:r>
                      <w:r w:rsidRPr="003F5998">
                        <w:rPr>
                          <w:rFonts w:ascii="Arial" w:hAnsi="Arial" w:cs="Arial"/>
                          <w:sz w:val="16"/>
                          <w:szCs w:val="16"/>
                        </w:rPr>
                        <w:t>rt</w:t>
                      </w:r>
                      <w:r>
                        <w:rPr>
                          <w:rFonts w:ascii="Arial" w:hAnsi="Arial" w:cs="Arial"/>
                          <w:sz w:val="16"/>
                          <w:szCs w:val="16"/>
                        </w:rPr>
                        <w:t>s</w:t>
                      </w:r>
                      <w:r w:rsidRPr="003F5998">
                        <w:rPr>
                          <w:rFonts w:ascii="Arial" w:hAnsi="Arial" w:cs="Arial"/>
                          <w:sz w:val="16"/>
                          <w:szCs w:val="16"/>
                        </w:rPr>
                        <w:t>. 3.8 and 4.2)</w:t>
                      </w:r>
                    </w:p>
                  </w:txbxContent>
                </v:textbox>
              </v:rect>
            </w:pict>
          </mc:Fallback>
        </mc:AlternateContent>
      </w:r>
      <w:r w:rsidR="0022222C">
        <w:rPr>
          <w:noProof/>
          <w:lang w:val="en-US" w:eastAsia="zh-CN"/>
        </w:rPr>
        <mc:AlternateContent>
          <mc:Choice Requires="wps">
            <w:drawing>
              <wp:anchor distT="0" distB="0" distL="114300" distR="114300" simplePos="0" relativeHeight="251642368" behindDoc="0" locked="0" layoutInCell="1" allowOverlap="1" wp14:anchorId="543979DE" wp14:editId="59A44254">
                <wp:simplePos x="0" y="0"/>
                <wp:positionH relativeFrom="column">
                  <wp:posOffset>4507230</wp:posOffset>
                </wp:positionH>
                <wp:positionV relativeFrom="paragraph">
                  <wp:posOffset>2766695</wp:posOffset>
                </wp:positionV>
                <wp:extent cx="1600200" cy="723900"/>
                <wp:effectExtent l="38100" t="38100" r="38100" b="3810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23900"/>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06C1FC5" w14:textId="77777777" w:rsidR="00FA6BBF" w:rsidRDefault="00FA6BBF" w:rsidP="00BB3F86">
                            <w:pPr>
                              <w:widowControl w:val="0"/>
                              <w:spacing w:line="20" w:lineRule="atLeast"/>
                              <w:jc w:val="center"/>
                              <w:rPr>
                                <w:rFonts w:ascii="Arial" w:hAnsi="Arial" w:cs="Arial"/>
                                <w:sz w:val="16"/>
                                <w:szCs w:val="16"/>
                              </w:rPr>
                            </w:pPr>
                            <w:r>
                              <w:rPr>
                                <w:rFonts w:ascii="Arial" w:hAnsi="Arial" w:cs="Arial"/>
                                <w:sz w:val="16"/>
                                <w:szCs w:val="16"/>
                              </w:rPr>
                              <w:t>Distribution</w:t>
                            </w:r>
                            <w:r w:rsidRPr="00CC3B5D">
                              <w:rPr>
                                <w:rFonts w:ascii="Arial" w:hAnsi="Arial" w:cs="Arial"/>
                                <w:sz w:val="16"/>
                                <w:szCs w:val="16"/>
                              </w:rPr>
                              <w:t xml:space="preserve"> of the EIA documentation to authorities</w:t>
                            </w:r>
                            <w:r>
                              <w:rPr>
                                <w:rFonts w:ascii="Arial" w:hAnsi="Arial" w:cs="Arial"/>
                                <w:sz w:val="16"/>
                                <w:szCs w:val="16"/>
                              </w:rPr>
                              <w:t xml:space="preserve"> in the areas likely to be affected</w:t>
                            </w:r>
                            <w:r w:rsidRPr="00CC3B5D">
                              <w:rPr>
                                <w:rFonts w:ascii="Arial" w:hAnsi="Arial" w:cs="Arial"/>
                                <w:sz w:val="16"/>
                                <w:szCs w:val="16"/>
                              </w:rPr>
                              <w:t xml:space="preserve"> for their comments </w:t>
                            </w:r>
                            <w:r>
                              <w:rPr>
                                <w:rFonts w:ascii="Arial" w:hAnsi="Arial" w:cs="Arial"/>
                                <w:sz w:val="16"/>
                                <w:szCs w:val="16"/>
                              </w:rPr>
                              <w:br/>
                            </w: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4.2)</w:t>
                            </w:r>
                          </w:p>
                          <w:p w14:paraId="2F0BB391" w14:textId="77777777" w:rsidR="00FA6BBF" w:rsidRDefault="00FA6BBF" w:rsidP="00BB3F86">
                            <w:pPr>
                              <w:widowControl w:val="0"/>
                              <w:spacing w:line="20" w:lineRule="atLeast"/>
                              <w:jc w:val="center"/>
                              <w:rPr>
                                <w:rFonts w:ascii="Arial" w:hAnsi="Arial" w:cs="Arial"/>
                                <w:sz w:val="16"/>
                                <w:szCs w:val="16"/>
                              </w:rPr>
                            </w:pPr>
                          </w:p>
                          <w:p w14:paraId="6EF483D6" w14:textId="77777777" w:rsidR="00FA6BBF" w:rsidRPr="00CC3B5D" w:rsidRDefault="00FA6BBF" w:rsidP="00BB3F86">
                            <w:pPr>
                              <w:widowControl w:val="0"/>
                              <w:spacing w:line="20" w:lineRule="atLeast"/>
                              <w:jc w:val="center"/>
                              <w:rPr>
                                <w:rFonts w:ascii="Arial" w:hAnsi="Arial" w:cs="Arial"/>
                                <w:sz w:val="16"/>
                                <w:szCs w:val="1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3979DE" id="Rectangle 65" o:spid="_x0000_s1036" style="position:absolute;left:0;text-align:left;margin-left:354.9pt;margin-top:217.85pt;width:126pt;height: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" filled="f" fillcolor="#5b9bd5" strokecolor="#7f7f7f" strokeweight="6pt">
                <v:stroke linestyle="thinThin"/>
                <v:shadow color="black [0]"/>
                <v:textbox inset="2.88pt,2.88pt,2.88pt,2.88pt">
                  <w:txbxContent>
                    <w:p w14:paraId="606C1FC5" w14:textId="77777777" w:rsidR="00FA6BBF" w:rsidRDefault="00FA6BBF" w:rsidP="00BB3F86">
                      <w:pPr>
                        <w:widowControl w:val="0"/>
                        <w:spacing w:line="20" w:lineRule="atLeast"/>
                        <w:jc w:val="center"/>
                        <w:rPr>
                          <w:rFonts w:ascii="Arial" w:hAnsi="Arial" w:cs="Arial"/>
                          <w:sz w:val="16"/>
                          <w:szCs w:val="16"/>
                        </w:rPr>
                      </w:pPr>
                      <w:r>
                        <w:rPr>
                          <w:rFonts w:ascii="Arial" w:hAnsi="Arial" w:cs="Arial"/>
                          <w:sz w:val="16"/>
                          <w:szCs w:val="16"/>
                        </w:rPr>
                        <w:t>Distribution</w:t>
                      </w:r>
                      <w:r w:rsidRPr="00CC3B5D">
                        <w:rPr>
                          <w:rFonts w:ascii="Arial" w:hAnsi="Arial" w:cs="Arial"/>
                          <w:sz w:val="16"/>
                          <w:szCs w:val="16"/>
                        </w:rPr>
                        <w:t xml:space="preserve"> of the EIA documentation to authorities</w:t>
                      </w:r>
                      <w:r>
                        <w:rPr>
                          <w:rFonts w:ascii="Arial" w:hAnsi="Arial" w:cs="Arial"/>
                          <w:sz w:val="16"/>
                          <w:szCs w:val="16"/>
                        </w:rPr>
                        <w:t xml:space="preserve"> in the areas likely to be affected</w:t>
                      </w:r>
                      <w:r w:rsidRPr="00CC3B5D">
                        <w:rPr>
                          <w:rFonts w:ascii="Arial" w:hAnsi="Arial" w:cs="Arial"/>
                          <w:sz w:val="16"/>
                          <w:szCs w:val="16"/>
                        </w:rPr>
                        <w:t xml:space="preserve"> for their comments </w:t>
                      </w:r>
                      <w:r>
                        <w:rPr>
                          <w:rFonts w:ascii="Arial" w:hAnsi="Arial" w:cs="Arial"/>
                          <w:sz w:val="16"/>
                          <w:szCs w:val="16"/>
                        </w:rPr>
                        <w:br/>
                      </w: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4.2)</w:t>
                      </w:r>
                    </w:p>
                    <w:p w14:paraId="2F0BB391" w14:textId="77777777" w:rsidR="00FA6BBF" w:rsidRDefault="00FA6BBF" w:rsidP="00BB3F86">
                      <w:pPr>
                        <w:widowControl w:val="0"/>
                        <w:spacing w:line="20" w:lineRule="atLeast"/>
                        <w:jc w:val="center"/>
                        <w:rPr>
                          <w:rFonts w:ascii="Arial" w:hAnsi="Arial" w:cs="Arial"/>
                          <w:sz w:val="16"/>
                          <w:szCs w:val="16"/>
                        </w:rPr>
                      </w:pPr>
                    </w:p>
                    <w:p w14:paraId="6EF483D6" w14:textId="77777777" w:rsidR="00FA6BBF" w:rsidRPr="00CC3B5D" w:rsidRDefault="00FA6BBF" w:rsidP="00BB3F86">
                      <w:pPr>
                        <w:widowControl w:val="0"/>
                        <w:spacing w:line="20" w:lineRule="atLeast"/>
                        <w:jc w:val="center"/>
                        <w:rPr>
                          <w:rFonts w:ascii="Arial" w:hAnsi="Arial" w:cs="Arial"/>
                          <w:sz w:val="16"/>
                          <w:szCs w:val="16"/>
                        </w:rPr>
                      </w:pPr>
                    </w:p>
                  </w:txbxContent>
                </v:textbox>
              </v:rect>
            </w:pict>
          </mc:Fallback>
        </mc:AlternateContent>
      </w:r>
      <w:r w:rsidR="0022222C">
        <w:rPr>
          <w:noProof/>
          <w:lang w:val="en-US" w:eastAsia="zh-CN"/>
        </w:rPr>
        <mc:AlternateContent>
          <mc:Choice Requires="wps">
            <w:drawing>
              <wp:anchor distT="0" distB="0" distL="114300" distR="114300" simplePos="0" relativeHeight="251640320" behindDoc="0" locked="0" layoutInCell="1" allowOverlap="1" wp14:anchorId="1C943C71" wp14:editId="633DBBAF">
                <wp:simplePos x="0" y="0"/>
                <wp:positionH relativeFrom="margin">
                  <wp:posOffset>4522470</wp:posOffset>
                </wp:positionH>
                <wp:positionV relativeFrom="paragraph">
                  <wp:posOffset>186055</wp:posOffset>
                </wp:positionV>
                <wp:extent cx="1554480" cy="565785"/>
                <wp:effectExtent l="0" t="0" r="26670" b="247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65785"/>
                        </a:xfrm>
                        <a:prstGeom prst="rect">
                          <a:avLst/>
                        </a:prstGeom>
                        <a:noFill/>
                        <a:ln w="25400">
                          <a:solidFill>
                            <a:srgbClr val="7F7F7F"/>
                          </a:solidFill>
                          <a:prstDash val="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744663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Application stops if the affected party is not interested in participating </w:t>
                            </w:r>
                          </w:p>
                          <w:p w14:paraId="661224D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3.4.)</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1C943C71" id="Rectangle 63" o:spid="_x0000_s1037" style="position:absolute;left:0;text-align:left;margin-left:356.1pt;margin-top:14.65pt;width:122.4pt;height:44.55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" filled="f" fillcolor="#5b9bd5" strokecolor="#7f7f7f" strokeweight="2pt">
                <v:stroke dashstyle="dash"/>
                <v:shadow color="black [0]"/>
                <v:textbox inset="2.88pt,2.88pt,2.88pt,2.88pt">
                  <w:txbxContent>
                    <w:p w14:paraId="0744663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Application stops if the affected party is not interested in participating </w:t>
                      </w:r>
                    </w:p>
                    <w:p w14:paraId="661224D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3.4.)</w:t>
                      </w:r>
                    </w:p>
                  </w:txbxContent>
                </v:textbox>
                <w10:wrap anchorx="margin"/>
              </v:rect>
            </w:pict>
          </mc:Fallback>
        </mc:AlternateContent>
      </w:r>
      <w:r w:rsidR="0022222C">
        <w:rPr>
          <w:noProof/>
          <w:szCs w:val="24"/>
          <w:lang w:val="en-US" w:eastAsia="zh-CN"/>
        </w:rPr>
        <mc:AlternateContent>
          <mc:Choice Requires="wps">
            <w:drawing>
              <wp:anchor distT="0" distB="0" distL="114300" distR="114300" simplePos="0" relativeHeight="251656704" behindDoc="0" locked="0" layoutInCell="1" allowOverlap="1" wp14:anchorId="2420F848" wp14:editId="066BA710">
                <wp:simplePos x="0" y="0"/>
                <wp:positionH relativeFrom="column">
                  <wp:posOffset>1337310</wp:posOffset>
                </wp:positionH>
                <wp:positionV relativeFrom="paragraph">
                  <wp:posOffset>5489575</wp:posOffset>
                </wp:positionV>
                <wp:extent cx="249555" cy="0"/>
                <wp:effectExtent l="0" t="0" r="0" b="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 cy="0"/>
                        </a:xfrm>
                        <a:prstGeom prst="straightConnector1">
                          <a:avLst/>
                        </a:prstGeom>
                        <a:noFill/>
                        <a:ln w="254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FBAA9D5" id="Straight Arrow Connector 72" o:spid="_x0000_s1026" type="#_x0000_t32" style="position:absolute;margin-left:105.3pt;margin-top:432.25pt;width:19.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" strokecolor="#7f7f7f" strokeweight="2pt">
                <v:shadow color="black [0]"/>
              </v:shape>
            </w:pict>
          </mc:Fallback>
        </mc:AlternateContent>
      </w:r>
      <w:r w:rsidR="0022222C">
        <w:rPr>
          <w:noProof/>
          <w:szCs w:val="24"/>
          <w:lang w:val="en-US" w:eastAsia="zh-CN"/>
        </w:rPr>
        <mc:AlternateContent>
          <mc:Choice Requires="wps">
            <w:drawing>
              <wp:anchor distT="0" distB="0" distL="114300" distR="114300" simplePos="0" relativeHeight="251645440" behindDoc="0" locked="0" layoutInCell="1" allowOverlap="1" wp14:anchorId="3311FD12" wp14:editId="09F7E7B6">
                <wp:simplePos x="0" y="0"/>
                <wp:positionH relativeFrom="column">
                  <wp:posOffset>280670</wp:posOffset>
                </wp:positionH>
                <wp:positionV relativeFrom="paragraph">
                  <wp:posOffset>5276215</wp:posOffset>
                </wp:positionV>
                <wp:extent cx="1052830" cy="443230"/>
                <wp:effectExtent l="0" t="0" r="13970" b="1397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830" cy="443230"/>
                        </a:xfrm>
                        <a:prstGeom prst="rect">
                          <a:avLst/>
                        </a:prstGeom>
                        <a:noFill/>
                        <a:ln w="127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075B2C2" w14:textId="77777777" w:rsidR="00FA6BBF" w:rsidRPr="00CC3B5D" w:rsidRDefault="00FA6BBF" w:rsidP="00BB3F86">
                            <w:pPr>
                              <w:widowControl w:val="0"/>
                              <w:jc w:val="center"/>
                              <w:rPr>
                                <w:rFonts w:ascii="Arial" w:hAnsi="Arial" w:cs="Arial"/>
                                <w:sz w:val="16"/>
                                <w:szCs w:val="16"/>
                              </w:rPr>
                            </w:pPr>
                            <w:r w:rsidRPr="00CC3B5D">
                              <w:rPr>
                                <w:rFonts w:ascii="Arial" w:hAnsi="Arial" w:cs="Arial"/>
                                <w:sz w:val="16"/>
                                <w:szCs w:val="16"/>
                              </w:rPr>
                              <w:t>If parties so determine</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3311FD12" id="Rectangle 71" o:spid="_x0000_s1038" style="position:absolute;left:0;text-align:left;margin-left:22.1pt;margin-top:415.45pt;width:82.9pt;height:34.9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" filled="f" fillcolor="#5b9bd5" strokecolor="#7f7f7f" strokeweight="1pt">
                <v:shadow color="black [0]"/>
                <v:textbox inset="2.88pt,2.88pt,2.88pt,2.88pt">
                  <w:txbxContent>
                    <w:p w14:paraId="2075B2C2" w14:textId="77777777" w:rsidR="00FA6BBF" w:rsidRPr="00CC3B5D" w:rsidRDefault="00FA6BBF" w:rsidP="00BB3F86">
                      <w:pPr>
                        <w:widowControl w:val="0"/>
                        <w:jc w:val="center"/>
                        <w:rPr>
                          <w:rFonts w:ascii="Arial" w:hAnsi="Arial" w:cs="Arial"/>
                          <w:sz w:val="16"/>
                          <w:szCs w:val="16"/>
                        </w:rPr>
                      </w:pPr>
                      <w:r w:rsidRPr="00CC3B5D">
                        <w:rPr>
                          <w:rFonts w:ascii="Arial" w:hAnsi="Arial" w:cs="Arial"/>
                          <w:sz w:val="16"/>
                          <w:szCs w:val="16"/>
                        </w:rPr>
                        <w:t>If parties so determine</w:t>
                      </w:r>
                    </w:p>
                  </w:txbxContent>
                </v:textbox>
              </v:rect>
            </w:pict>
          </mc:Fallback>
        </mc:AlternateContent>
      </w:r>
      <w:r w:rsidR="0022222C">
        <w:rPr>
          <w:noProof/>
          <w:lang w:val="en-US" w:eastAsia="zh-CN"/>
        </w:rPr>
        <mc:AlternateContent>
          <mc:Choice Requires="wps">
            <w:drawing>
              <wp:anchor distT="0" distB="0" distL="114300" distR="114300" simplePos="0" relativeHeight="251673088" behindDoc="0" locked="0" layoutInCell="1" allowOverlap="1" wp14:anchorId="034CF00D" wp14:editId="770AB99D">
                <wp:simplePos x="0" y="0"/>
                <wp:positionH relativeFrom="column">
                  <wp:posOffset>2881630</wp:posOffset>
                </wp:positionH>
                <wp:positionV relativeFrom="paragraph">
                  <wp:posOffset>5133975</wp:posOffset>
                </wp:positionV>
                <wp:extent cx="0" cy="121285"/>
                <wp:effectExtent l="76200" t="0" r="57150" b="501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8BF3F44" id="Straight Arrow Connector 19" o:spid="_x0000_s1026" type="#_x0000_t32" style="position:absolute;margin-left:226.9pt;margin-top:404.25pt;width:0;height: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" strokecolor="#7f7f7f" strokeweight="2pt">
                <v:stroke endarrow="block"/>
                <v:shadow color="black [0]"/>
              </v:shape>
            </w:pict>
          </mc:Fallback>
        </mc:AlternateContent>
      </w:r>
      <w:r w:rsidR="0022222C">
        <w:rPr>
          <w:noProof/>
          <w:szCs w:val="24"/>
          <w:lang w:val="en-US" w:eastAsia="zh-CN"/>
        </w:rPr>
        <mc:AlternateContent>
          <mc:Choice Requires="wps">
            <w:drawing>
              <wp:anchor distT="0" distB="0" distL="114300" distR="114300" simplePos="0" relativeHeight="251651584" behindDoc="0" locked="0" layoutInCell="1" allowOverlap="1" wp14:anchorId="0CB8CD58" wp14:editId="4F56ED5E">
                <wp:simplePos x="0" y="0"/>
                <wp:positionH relativeFrom="column">
                  <wp:posOffset>1591310</wp:posOffset>
                </wp:positionH>
                <wp:positionV relativeFrom="paragraph">
                  <wp:posOffset>5271135</wp:posOffset>
                </wp:positionV>
                <wp:extent cx="2575560" cy="458470"/>
                <wp:effectExtent l="0" t="0" r="15240" b="1778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458470"/>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1DD5C46"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Post-project analysis </w:t>
                            </w:r>
                            <w:r w:rsidRPr="00CC3B5D">
                              <w:rPr>
                                <w:rFonts w:ascii="Arial" w:hAnsi="Arial" w:cs="Arial"/>
                                <w:sz w:val="16"/>
                                <w:szCs w:val="16"/>
                              </w:rPr>
                              <w:br/>
                              <w:t>(subject to agreement by countries concerned)</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7)</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CB8CD58" id="Rectangle 78" o:spid="_x0000_s1039" style="position:absolute;left:0;text-align:left;margin-left:125.3pt;margin-top:415.05pt;width:202.8pt;height:36.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" filled="f" fillcolor="#5b9bd5" strokecolor="#7f7f7f" strokeweight="2pt">
                <v:shadow color="black [0]"/>
                <v:textbox inset="2.88pt,2.88pt,2.88pt,2.88pt">
                  <w:txbxContent>
                    <w:p w14:paraId="61DD5C46"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Post-project analysis </w:t>
                      </w:r>
                      <w:r w:rsidRPr="00CC3B5D">
                        <w:rPr>
                          <w:rFonts w:ascii="Arial" w:hAnsi="Arial" w:cs="Arial"/>
                          <w:sz w:val="16"/>
                          <w:szCs w:val="16"/>
                        </w:rPr>
                        <w:br/>
                        <w:t>(subject to agreement by countries concerned)</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7)</w:t>
                      </w:r>
                    </w:p>
                  </w:txbxContent>
                </v:textbox>
              </v:rect>
            </w:pict>
          </mc:Fallback>
        </mc:AlternateContent>
      </w:r>
      <w:r w:rsidR="0022222C">
        <w:rPr>
          <w:noProof/>
          <w:szCs w:val="24"/>
          <w:lang w:val="en-US" w:eastAsia="zh-CN"/>
        </w:rPr>
        <mc:AlternateContent>
          <mc:Choice Requires="wps">
            <w:drawing>
              <wp:anchor distT="0" distB="0" distL="114300" distR="114300" simplePos="0" relativeHeight="251649536" behindDoc="0" locked="0" layoutInCell="1" allowOverlap="1" wp14:anchorId="65B1CEA5" wp14:editId="7F3703FA">
                <wp:simplePos x="0" y="0"/>
                <wp:positionH relativeFrom="column">
                  <wp:posOffset>1591310</wp:posOffset>
                </wp:positionH>
                <wp:positionV relativeFrom="paragraph">
                  <wp:posOffset>4671695</wp:posOffset>
                </wp:positionV>
                <wp:extent cx="2580640" cy="462280"/>
                <wp:effectExtent l="0" t="0" r="10160" b="1397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462280"/>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83E8768"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Provision of </w:t>
                            </w:r>
                            <w:r w:rsidRPr="00CC3B5D">
                              <w:rPr>
                                <w:rFonts w:ascii="Arial" w:hAnsi="Arial" w:cs="Arial"/>
                                <w:sz w:val="16"/>
                                <w:szCs w:val="16"/>
                              </w:rPr>
                              <w:t xml:space="preserve">the final decision </w:t>
                            </w:r>
                            <w:r w:rsidRPr="00CC3B5D">
                              <w:rPr>
                                <w:rFonts w:ascii="Arial" w:hAnsi="Arial" w:cs="Arial"/>
                                <w:sz w:val="16"/>
                                <w:szCs w:val="16"/>
                              </w:rPr>
                              <w:br/>
                              <w:t>to the affected country (</w:t>
                            </w:r>
                            <w:r>
                              <w:rPr>
                                <w:rFonts w:ascii="Arial" w:hAnsi="Arial" w:cs="Arial"/>
                                <w:sz w:val="16"/>
                                <w:szCs w:val="16"/>
                              </w:rPr>
                              <w:t>a</w:t>
                            </w:r>
                            <w:r w:rsidRPr="00CC3B5D">
                              <w:rPr>
                                <w:rFonts w:ascii="Arial" w:hAnsi="Arial" w:cs="Arial"/>
                                <w:sz w:val="16"/>
                                <w:szCs w:val="16"/>
                              </w:rPr>
                              <w:t xml:space="preserve">rt. 6.2) </w:t>
                            </w:r>
                            <w:r w:rsidRPr="00CC3B5D">
                              <w:rPr>
                                <w:rFonts w:ascii="Arial" w:hAnsi="Arial" w:cs="Arial"/>
                                <w:sz w:val="16"/>
                                <w:szCs w:val="16"/>
                              </w:rPr>
                              <w:br/>
                              <w:t>and the public</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B1CEA5" id="Rectangle 77" o:spid="_x0000_s1040" style="position:absolute;left:0;text-align:left;margin-left:125.3pt;margin-top:367.85pt;width:203.2pt;height:3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" filled="f" fillcolor="#5b9bd5" strokecolor="#7f7f7f" strokeweight="2pt">
                <v:shadow color="black [0]"/>
                <v:textbox inset="2.88pt,2.88pt,2.88pt,2.88pt">
                  <w:txbxContent>
                    <w:p w14:paraId="083E8768"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Provision of </w:t>
                      </w:r>
                      <w:r w:rsidRPr="00CC3B5D">
                        <w:rPr>
                          <w:rFonts w:ascii="Arial" w:hAnsi="Arial" w:cs="Arial"/>
                          <w:sz w:val="16"/>
                          <w:szCs w:val="16"/>
                        </w:rPr>
                        <w:t xml:space="preserve">the final decision </w:t>
                      </w:r>
                      <w:r w:rsidRPr="00CC3B5D">
                        <w:rPr>
                          <w:rFonts w:ascii="Arial" w:hAnsi="Arial" w:cs="Arial"/>
                          <w:sz w:val="16"/>
                          <w:szCs w:val="16"/>
                        </w:rPr>
                        <w:br/>
                        <w:t>to the affected country (</w:t>
                      </w:r>
                      <w:r>
                        <w:rPr>
                          <w:rFonts w:ascii="Arial" w:hAnsi="Arial" w:cs="Arial"/>
                          <w:sz w:val="16"/>
                          <w:szCs w:val="16"/>
                        </w:rPr>
                        <w:t>a</w:t>
                      </w:r>
                      <w:r w:rsidRPr="00CC3B5D">
                        <w:rPr>
                          <w:rFonts w:ascii="Arial" w:hAnsi="Arial" w:cs="Arial"/>
                          <w:sz w:val="16"/>
                          <w:szCs w:val="16"/>
                        </w:rPr>
                        <w:t xml:space="preserve">rt. 6.2) </w:t>
                      </w:r>
                      <w:r w:rsidRPr="00CC3B5D">
                        <w:rPr>
                          <w:rFonts w:ascii="Arial" w:hAnsi="Arial" w:cs="Arial"/>
                          <w:sz w:val="16"/>
                          <w:szCs w:val="16"/>
                        </w:rPr>
                        <w:br/>
                        <w:t>and the public</w:t>
                      </w:r>
                    </w:p>
                  </w:txbxContent>
                </v:textbox>
              </v:rect>
            </w:pict>
          </mc:Fallback>
        </mc:AlternateContent>
      </w:r>
      <w:r w:rsidR="0022222C">
        <w:rPr>
          <w:noProof/>
          <w:lang w:val="en-US" w:eastAsia="zh-CN"/>
        </w:rPr>
        <mc:AlternateContent>
          <mc:Choice Requires="wps">
            <w:drawing>
              <wp:anchor distT="0" distB="0" distL="114300" distR="114300" simplePos="0" relativeHeight="251672064" behindDoc="0" locked="0" layoutInCell="1" allowOverlap="1" wp14:anchorId="47BE918B" wp14:editId="556E4C77">
                <wp:simplePos x="0" y="0"/>
                <wp:positionH relativeFrom="column">
                  <wp:posOffset>2881630</wp:posOffset>
                </wp:positionH>
                <wp:positionV relativeFrom="paragraph">
                  <wp:posOffset>4544695</wp:posOffset>
                </wp:positionV>
                <wp:extent cx="0" cy="121285"/>
                <wp:effectExtent l="76200" t="0" r="57150" b="501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EB54610" id="Straight Arrow Connector 18" o:spid="_x0000_s1026" type="#_x0000_t32" style="position:absolute;margin-left:226.9pt;margin-top:357.85pt;width:0;height: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" strokecolor="#7f7f7f" strokeweight="2pt">
                <v:stroke endarrow="block"/>
                <v:shadow color="black [0]"/>
              </v:shape>
            </w:pict>
          </mc:Fallback>
        </mc:AlternateContent>
      </w:r>
      <w:r w:rsidR="0022222C">
        <w:rPr>
          <w:noProof/>
          <w:szCs w:val="24"/>
          <w:lang w:val="en-US" w:eastAsia="zh-CN"/>
        </w:rPr>
        <mc:AlternateContent>
          <mc:Choice Requires="wps">
            <w:drawing>
              <wp:anchor distT="0" distB="0" distL="114300" distR="114300" simplePos="0" relativeHeight="251652608" behindDoc="0" locked="0" layoutInCell="1" allowOverlap="1" wp14:anchorId="4ED3DDB0" wp14:editId="48C2C057">
                <wp:simplePos x="0" y="0"/>
                <wp:positionH relativeFrom="column">
                  <wp:posOffset>1591310</wp:posOffset>
                </wp:positionH>
                <wp:positionV relativeFrom="paragraph">
                  <wp:posOffset>3970655</wp:posOffset>
                </wp:positionV>
                <wp:extent cx="2580640" cy="574040"/>
                <wp:effectExtent l="0" t="0" r="10160" b="1651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574040"/>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429CBD1"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The results of the </w:t>
                            </w:r>
                            <w:r w:rsidRPr="00CC3B5D">
                              <w:rPr>
                                <w:rFonts w:ascii="Arial" w:hAnsi="Arial" w:cs="Arial"/>
                                <w:sz w:val="16"/>
                                <w:szCs w:val="16"/>
                              </w:rPr>
                              <w:t xml:space="preserve">transboundary EIA procedure </w:t>
                            </w:r>
                            <w:r>
                              <w:rPr>
                                <w:rFonts w:ascii="Arial" w:hAnsi="Arial" w:cs="Arial"/>
                                <w:sz w:val="16"/>
                                <w:szCs w:val="16"/>
                              </w:rPr>
                              <w:t xml:space="preserve">are taken into account </w:t>
                            </w:r>
                            <w:r w:rsidRPr="00CC3B5D">
                              <w:rPr>
                                <w:rFonts w:ascii="Arial" w:hAnsi="Arial" w:cs="Arial"/>
                                <w:sz w:val="16"/>
                                <w:szCs w:val="16"/>
                              </w:rPr>
                              <w:t xml:space="preserve">and </w:t>
                            </w:r>
                            <w:r>
                              <w:rPr>
                                <w:rFonts w:ascii="Arial" w:hAnsi="Arial" w:cs="Arial"/>
                                <w:sz w:val="16"/>
                                <w:szCs w:val="16"/>
                              </w:rPr>
                              <w:br/>
                            </w:r>
                            <w:r w:rsidRPr="00CC3B5D">
                              <w:rPr>
                                <w:rFonts w:ascii="Arial" w:hAnsi="Arial" w:cs="Arial"/>
                                <w:sz w:val="16"/>
                                <w:szCs w:val="16"/>
                              </w:rPr>
                              <w:t xml:space="preserve">the final decision </w:t>
                            </w:r>
                            <w:r>
                              <w:rPr>
                                <w:rFonts w:ascii="Arial" w:hAnsi="Arial" w:cs="Arial"/>
                                <w:sz w:val="16"/>
                                <w:szCs w:val="16"/>
                              </w:rPr>
                              <w:t>is issued</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6)</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D3DDB0" id="Rectangle 85" o:spid="_x0000_s1041" style="position:absolute;left:0;text-align:left;margin-left:125.3pt;margin-top:312.65pt;width:203.2pt;height: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" filled="f" fillcolor="#5b9bd5" strokecolor="#7f7f7f" strokeweight="2pt">
                <v:shadow color="black [0]"/>
                <v:textbox inset="2.88pt,2.88pt,2.88pt,2.88pt">
                  <w:txbxContent>
                    <w:p w14:paraId="0429CBD1"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The results of the </w:t>
                      </w:r>
                      <w:r w:rsidRPr="00CC3B5D">
                        <w:rPr>
                          <w:rFonts w:ascii="Arial" w:hAnsi="Arial" w:cs="Arial"/>
                          <w:sz w:val="16"/>
                          <w:szCs w:val="16"/>
                        </w:rPr>
                        <w:t xml:space="preserve">transboundary EIA procedure </w:t>
                      </w:r>
                      <w:r>
                        <w:rPr>
                          <w:rFonts w:ascii="Arial" w:hAnsi="Arial" w:cs="Arial"/>
                          <w:sz w:val="16"/>
                          <w:szCs w:val="16"/>
                        </w:rPr>
                        <w:t xml:space="preserve">are taken into account </w:t>
                      </w:r>
                      <w:r w:rsidRPr="00CC3B5D">
                        <w:rPr>
                          <w:rFonts w:ascii="Arial" w:hAnsi="Arial" w:cs="Arial"/>
                          <w:sz w:val="16"/>
                          <w:szCs w:val="16"/>
                        </w:rPr>
                        <w:t xml:space="preserve">and </w:t>
                      </w:r>
                      <w:r>
                        <w:rPr>
                          <w:rFonts w:ascii="Arial" w:hAnsi="Arial" w:cs="Arial"/>
                          <w:sz w:val="16"/>
                          <w:szCs w:val="16"/>
                        </w:rPr>
                        <w:br/>
                      </w:r>
                      <w:r w:rsidRPr="00CC3B5D">
                        <w:rPr>
                          <w:rFonts w:ascii="Arial" w:hAnsi="Arial" w:cs="Arial"/>
                          <w:sz w:val="16"/>
                          <w:szCs w:val="16"/>
                        </w:rPr>
                        <w:t xml:space="preserve">the final decision </w:t>
                      </w:r>
                      <w:r>
                        <w:rPr>
                          <w:rFonts w:ascii="Arial" w:hAnsi="Arial" w:cs="Arial"/>
                          <w:sz w:val="16"/>
                          <w:szCs w:val="16"/>
                        </w:rPr>
                        <w:t>is issued</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6)</w:t>
                      </w:r>
                    </w:p>
                  </w:txbxContent>
                </v:textbox>
              </v:rect>
            </w:pict>
          </mc:Fallback>
        </mc:AlternateContent>
      </w:r>
      <w:r w:rsidR="0022222C">
        <w:rPr>
          <w:noProof/>
          <w:lang w:val="en-US" w:eastAsia="zh-CN"/>
        </w:rPr>
        <mc:AlternateContent>
          <mc:Choice Requires="wps">
            <w:drawing>
              <wp:anchor distT="0" distB="0" distL="114300" distR="114300" simplePos="0" relativeHeight="251667968" behindDoc="0" locked="0" layoutInCell="1" allowOverlap="1" wp14:anchorId="2F6BB52E" wp14:editId="49E107C5">
                <wp:simplePos x="0" y="0"/>
                <wp:positionH relativeFrom="column">
                  <wp:posOffset>2881630</wp:posOffset>
                </wp:positionH>
                <wp:positionV relativeFrom="paragraph">
                  <wp:posOffset>2101215</wp:posOffset>
                </wp:positionV>
                <wp:extent cx="0" cy="121285"/>
                <wp:effectExtent l="76200" t="0" r="57150" b="501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29057D1" id="Straight Arrow Connector 14" o:spid="_x0000_s1026" type="#_x0000_t32" style="position:absolute;margin-left:226.9pt;margin-top:165.45pt;width:0;height: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" strokecolor="#7f7f7f" strokeweight="2pt">
                <v:stroke endarrow="block"/>
                <v:shadow color="black [0]"/>
              </v:shape>
            </w:pict>
          </mc:Fallback>
        </mc:AlternateContent>
      </w:r>
      <w:r w:rsidR="00352EFF" w:rsidRPr="001A6437">
        <w:rPr>
          <w:noProof/>
          <w:lang w:val="en-US" w:eastAsia="zh-CN"/>
        </w:rPr>
        <mc:AlternateContent>
          <mc:Choice Requires="wps">
            <w:drawing>
              <wp:anchor distT="0" distB="0" distL="114300" distR="114300" simplePos="0" relativeHeight="251663872" behindDoc="0" locked="0" layoutInCell="1" allowOverlap="1" wp14:anchorId="2CF12FBE" wp14:editId="734A0F03">
                <wp:simplePos x="0" y="0"/>
                <wp:positionH relativeFrom="column">
                  <wp:posOffset>1591310</wp:posOffset>
                </wp:positionH>
                <wp:positionV relativeFrom="paragraph">
                  <wp:posOffset>2710815</wp:posOffset>
                </wp:positionV>
                <wp:extent cx="2585720" cy="457200"/>
                <wp:effectExtent l="0" t="0" r="24130"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57200"/>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572917E"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Provision</w:t>
                            </w:r>
                            <w:r w:rsidRPr="00CC3B5D">
                              <w:rPr>
                                <w:rFonts w:ascii="Arial" w:hAnsi="Arial" w:cs="Arial"/>
                                <w:sz w:val="16"/>
                                <w:szCs w:val="16"/>
                              </w:rPr>
                              <w:t xml:space="preserve"> of EIA documentation</w:t>
                            </w:r>
                            <w:r>
                              <w:rPr>
                                <w:rFonts w:ascii="Arial" w:hAnsi="Arial" w:cs="Arial"/>
                                <w:sz w:val="16"/>
                                <w:szCs w:val="16"/>
                              </w:rPr>
                              <w:t xml:space="preserve"> to the </w:t>
                            </w:r>
                            <w:r>
                              <w:rPr>
                                <w:rFonts w:ascii="Arial" w:hAnsi="Arial" w:cs="Arial"/>
                                <w:sz w:val="16"/>
                                <w:szCs w:val="16"/>
                              </w:rPr>
                              <w:br/>
                              <w:t>affected Party</w:t>
                            </w:r>
                            <w:r>
                              <w:rPr>
                                <w:rFonts w:ascii="Arial" w:hAnsi="Arial" w:cs="Arial"/>
                                <w:sz w:val="16"/>
                                <w:szCs w:val="16"/>
                              </w:rPr>
                              <w:br/>
                            </w: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4.</w:t>
                            </w:r>
                            <w:r>
                              <w:rPr>
                                <w:rFonts w:ascii="Arial" w:hAnsi="Arial" w:cs="Arial"/>
                                <w:sz w:val="16"/>
                                <w:szCs w:val="16"/>
                              </w:rPr>
                              <w:t>1</w:t>
                            </w:r>
                            <w:r w:rsidRPr="00CC3B5D">
                              <w:rPr>
                                <w:rFonts w:ascii="Arial" w:hAnsi="Arial" w:cs="Arial"/>
                                <w:sz w:val="16"/>
                                <w:szCs w:val="16"/>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F12FBE" id="Rectangle 101" o:spid="_x0000_s1042" style="position:absolute;left:0;text-align:left;margin-left:125.3pt;margin-top:213.45pt;width:203.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" filled="f" fillcolor="#5b9bd5" strokecolor="#7f7f7f" strokeweight="2pt">
                <v:shadow color="black [0]"/>
                <v:textbox inset="2.88pt,2.88pt,2.88pt,2.88pt">
                  <w:txbxContent>
                    <w:p w14:paraId="3572917E"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Provision</w:t>
                      </w:r>
                      <w:r w:rsidRPr="00CC3B5D">
                        <w:rPr>
                          <w:rFonts w:ascii="Arial" w:hAnsi="Arial" w:cs="Arial"/>
                          <w:sz w:val="16"/>
                          <w:szCs w:val="16"/>
                        </w:rPr>
                        <w:t xml:space="preserve"> of EIA documentation</w:t>
                      </w:r>
                      <w:r>
                        <w:rPr>
                          <w:rFonts w:ascii="Arial" w:hAnsi="Arial" w:cs="Arial"/>
                          <w:sz w:val="16"/>
                          <w:szCs w:val="16"/>
                        </w:rPr>
                        <w:t xml:space="preserve"> to the </w:t>
                      </w:r>
                      <w:r>
                        <w:rPr>
                          <w:rFonts w:ascii="Arial" w:hAnsi="Arial" w:cs="Arial"/>
                          <w:sz w:val="16"/>
                          <w:szCs w:val="16"/>
                        </w:rPr>
                        <w:br/>
                        <w:t>affected Party</w:t>
                      </w:r>
                      <w:r>
                        <w:rPr>
                          <w:rFonts w:ascii="Arial" w:hAnsi="Arial" w:cs="Arial"/>
                          <w:sz w:val="16"/>
                          <w:szCs w:val="16"/>
                        </w:rPr>
                        <w:br/>
                      </w: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4.</w:t>
                      </w:r>
                      <w:r>
                        <w:rPr>
                          <w:rFonts w:ascii="Arial" w:hAnsi="Arial" w:cs="Arial"/>
                          <w:sz w:val="16"/>
                          <w:szCs w:val="16"/>
                        </w:rPr>
                        <w:t>1</w:t>
                      </w:r>
                      <w:r w:rsidRPr="00CC3B5D">
                        <w:rPr>
                          <w:rFonts w:ascii="Arial" w:hAnsi="Arial" w:cs="Arial"/>
                          <w:sz w:val="16"/>
                          <w:szCs w:val="16"/>
                        </w:rPr>
                        <w:t>)</w:t>
                      </w:r>
                    </w:p>
                  </w:txbxContent>
                </v:textbox>
              </v:rect>
            </w:pict>
          </mc:Fallback>
        </mc:AlternateContent>
      </w:r>
      <w:r w:rsidR="00352EFF">
        <w:rPr>
          <w:noProof/>
          <w:lang w:val="en-US" w:eastAsia="zh-CN"/>
        </w:rPr>
        <mc:AlternateContent>
          <mc:Choice Requires="wps">
            <w:drawing>
              <wp:anchor distT="0" distB="0" distL="114300" distR="114300" simplePos="0" relativeHeight="251666944" behindDoc="0" locked="0" layoutInCell="1" allowOverlap="1" wp14:anchorId="5A4086F1" wp14:editId="1453FD22">
                <wp:simplePos x="0" y="0"/>
                <wp:positionH relativeFrom="column">
                  <wp:posOffset>2881630</wp:posOffset>
                </wp:positionH>
                <wp:positionV relativeFrom="paragraph">
                  <wp:posOffset>1633855</wp:posOffset>
                </wp:positionV>
                <wp:extent cx="0" cy="121285"/>
                <wp:effectExtent l="76200" t="0" r="57150" b="501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F443CC" id="Straight Arrow Connector 12" o:spid="_x0000_s1026" type="#_x0000_t32" style="position:absolute;margin-left:226.9pt;margin-top:128.65pt;width:0;height: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" strokecolor="#7f7f7f" strokeweight="2pt">
                <v:stroke endarrow="block"/>
                <v:shadow color="black [0]"/>
              </v:shape>
            </w:pict>
          </mc:Fallback>
        </mc:AlternateContent>
      </w:r>
      <w:r w:rsidR="00352EFF">
        <w:rPr>
          <w:noProof/>
          <w:szCs w:val="24"/>
          <w:lang w:val="en-US" w:eastAsia="zh-CN"/>
        </w:rPr>
        <mc:AlternateContent>
          <mc:Choice Requires="wps">
            <w:drawing>
              <wp:anchor distT="0" distB="0" distL="114300" distR="114300" simplePos="0" relativeHeight="251657728" behindDoc="0" locked="0" layoutInCell="1" allowOverlap="1" wp14:anchorId="5825D9CB" wp14:editId="253DFE06">
                <wp:simplePos x="0" y="0"/>
                <wp:positionH relativeFrom="column">
                  <wp:posOffset>1591310</wp:posOffset>
                </wp:positionH>
                <wp:positionV relativeFrom="paragraph">
                  <wp:posOffset>1765935</wp:posOffset>
                </wp:positionV>
                <wp:extent cx="2575560" cy="345440"/>
                <wp:effectExtent l="0" t="0" r="15240" b="1651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345440"/>
                        </a:xfrm>
                        <a:prstGeom prst="rect">
                          <a:avLst/>
                        </a:prstGeom>
                        <a:noFill/>
                        <a:ln w="25400">
                          <a:solidFill>
                            <a:srgbClr val="7F7F7F"/>
                          </a:solidFill>
                          <a:prstDash val="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BD651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Receipt of information from the affected Party </w:t>
                            </w:r>
                          </w:p>
                          <w:p w14:paraId="5EDC3337"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3.6)</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25D9CB" id="Rectangle 93" o:spid="_x0000_s1043" style="position:absolute;left:0;text-align:left;margin-left:125.3pt;margin-top:139.05pt;width:202.8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" filled="f" fillcolor="#5b9bd5" strokecolor="#7f7f7f" strokeweight="2pt">
                <v:stroke dashstyle="dash"/>
                <v:shadow color="black [0]"/>
                <v:textbox inset="2.88pt,2.88pt,2.88pt,2.88pt">
                  <w:txbxContent>
                    <w:p w14:paraId="4ABD651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Receipt of information from the affected Party </w:t>
                      </w:r>
                    </w:p>
                    <w:p w14:paraId="5EDC3337"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w:t>
                      </w:r>
                      <w:r>
                        <w:rPr>
                          <w:rFonts w:ascii="Arial" w:hAnsi="Arial" w:cs="Arial"/>
                          <w:sz w:val="16"/>
                          <w:szCs w:val="16"/>
                        </w:rPr>
                        <w:t>a</w:t>
                      </w:r>
                      <w:r w:rsidRPr="00CC3B5D">
                        <w:rPr>
                          <w:rFonts w:ascii="Arial" w:hAnsi="Arial" w:cs="Arial"/>
                          <w:sz w:val="16"/>
                          <w:szCs w:val="16"/>
                        </w:rPr>
                        <w:t>rt. 3.6)</w:t>
                      </w:r>
                    </w:p>
                  </w:txbxContent>
                </v:textbox>
              </v:rect>
            </w:pict>
          </mc:Fallback>
        </mc:AlternateContent>
      </w:r>
      <w:r w:rsidR="00352EFF">
        <w:rPr>
          <w:noProof/>
          <w:szCs w:val="24"/>
          <w:lang w:val="en-US" w:eastAsia="zh-CN"/>
        </w:rPr>
        <mc:AlternateContent>
          <mc:Choice Requires="wps">
            <w:drawing>
              <wp:anchor distT="0" distB="0" distL="114300" distR="114300" simplePos="0" relativeHeight="251655680" behindDoc="0" locked="0" layoutInCell="1" allowOverlap="1" wp14:anchorId="1E67C59E" wp14:editId="7227ED8A">
                <wp:simplePos x="0" y="0"/>
                <wp:positionH relativeFrom="column">
                  <wp:posOffset>1596390</wp:posOffset>
                </wp:positionH>
                <wp:positionV relativeFrom="paragraph">
                  <wp:posOffset>882015</wp:posOffset>
                </wp:positionV>
                <wp:extent cx="2575560" cy="726440"/>
                <wp:effectExtent l="38100" t="38100" r="34290" b="355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5560" cy="726440"/>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166AB10"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Optional exchange of information </w:t>
                            </w:r>
                            <w:r w:rsidRPr="00CC3B5D">
                              <w:rPr>
                                <w:rFonts w:ascii="Arial" w:hAnsi="Arial" w:cs="Arial"/>
                                <w:sz w:val="16"/>
                                <w:szCs w:val="16"/>
                              </w:rPr>
                              <w:t xml:space="preserve">on details of transboundary EIA procedure and transmittal of the information by the </w:t>
                            </w:r>
                            <w:r>
                              <w:rPr>
                                <w:rFonts w:ascii="Arial" w:hAnsi="Arial" w:cs="Arial"/>
                                <w:sz w:val="16"/>
                                <w:szCs w:val="16"/>
                              </w:rPr>
                              <w:br/>
                            </w:r>
                            <w:r w:rsidRPr="00CC3B5D">
                              <w:rPr>
                                <w:rFonts w:ascii="Arial" w:hAnsi="Arial" w:cs="Arial"/>
                                <w:sz w:val="16"/>
                                <w:szCs w:val="16"/>
                              </w:rPr>
                              <w:t xml:space="preserve">Party of origin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3.5</w:t>
                            </w:r>
                            <w:r>
                              <w:rPr>
                                <w:rFonts w:ascii="Arial" w:hAnsi="Arial" w:cs="Arial"/>
                                <w:sz w:val="16"/>
                                <w:szCs w:val="16"/>
                              </w:rPr>
                              <w:t>)</w:t>
                            </w:r>
                            <w:r w:rsidRPr="00CC3B5D">
                              <w:rPr>
                                <w:rFonts w:ascii="Arial" w:hAnsi="Arial" w:cs="Arial"/>
                                <w:sz w:val="16"/>
                                <w:szCs w:val="16"/>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67C59E" id="Rectangle 92" o:spid="_x0000_s1044" style="position:absolute;left:0;text-align:left;margin-left:125.7pt;margin-top:69.45pt;width:202.8pt;height:5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" filled="f" fillcolor="#5b9bd5" strokecolor="#7f7f7f" strokeweight="6pt">
                <v:stroke linestyle="thinThin"/>
                <v:shadow color="black [0]"/>
                <v:textbox inset="2.88pt,2.88pt,2.88pt,2.88pt">
                  <w:txbxContent>
                    <w:p w14:paraId="3166AB10" w14:textId="77777777" w:rsidR="00FA6BBF" w:rsidRPr="00CC3B5D" w:rsidRDefault="00FA6BBF" w:rsidP="00BB3F86">
                      <w:pPr>
                        <w:widowControl w:val="0"/>
                        <w:spacing w:line="20" w:lineRule="atLeast"/>
                        <w:jc w:val="center"/>
                        <w:rPr>
                          <w:rFonts w:ascii="Arial" w:hAnsi="Arial" w:cs="Arial"/>
                          <w:sz w:val="16"/>
                          <w:szCs w:val="16"/>
                        </w:rPr>
                      </w:pPr>
                      <w:r>
                        <w:rPr>
                          <w:rFonts w:ascii="Arial" w:hAnsi="Arial" w:cs="Arial"/>
                          <w:sz w:val="16"/>
                          <w:szCs w:val="16"/>
                        </w:rPr>
                        <w:t xml:space="preserve">Optional exchange of information </w:t>
                      </w:r>
                      <w:r w:rsidRPr="00CC3B5D">
                        <w:rPr>
                          <w:rFonts w:ascii="Arial" w:hAnsi="Arial" w:cs="Arial"/>
                          <w:sz w:val="16"/>
                          <w:szCs w:val="16"/>
                        </w:rPr>
                        <w:t xml:space="preserve">on details of transboundary EIA procedure and transmittal of the information by the </w:t>
                      </w:r>
                      <w:r>
                        <w:rPr>
                          <w:rFonts w:ascii="Arial" w:hAnsi="Arial" w:cs="Arial"/>
                          <w:sz w:val="16"/>
                          <w:szCs w:val="16"/>
                        </w:rPr>
                        <w:br/>
                      </w:r>
                      <w:r w:rsidRPr="00CC3B5D">
                        <w:rPr>
                          <w:rFonts w:ascii="Arial" w:hAnsi="Arial" w:cs="Arial"/>
                          <w:sz w:val="16"/>
                          <w:szCs w:val="16"/>
                        </w:rPr>
                        <w:t xml:space="preserve">Party of origin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3.5</w:t>
                      </w:r>
                      <w:r>
                        <w:rPr>
                          <w:rFonts w:ascii="Arial" w:hAnsi="Arial" w:cs="Arial"/>
                          <w:sz w:val="16"/>
                          <w:szCs w:val="16"/>
                        </w:rPr>
                        <w:t>)</w:t>
                      </w:r>
                      <w:r w:rsidRPr="00CC3B5D">
                        <w:rPr>
                          <w:rFonts w:ascii="Arial" w:hAnsi="Arial" w:cs="Arial"/>
                          <w:sz w:val="16"/>
                          <w:szCs w:val="16"/>
                        </w:rPr>
                        <w:t>*</w:t>
                      </w:r>
                    </w:p>
                  </w:txbxContent>
                </v:textbox>
              </v:rect>
            </w:pict>
          </mc:Fallback>
        </mc:AlternateContent>
      </w:r>
      <w:r w:rsidR="0093347F">
        <w:rPr>
          <w:noProof/>
          <w:lang w:val="en-US" w:eastAsia="zh-CN"/>
        </w:rPr>
        <mc:AlternateContent>
          <mc:Choice Requires="wps">
            <w:drawing>
              <wp:anchor distT="0" distB="0" distL="114300" distR="114300" simplePos="0" relativeHeight="251659776" behindDoc="0" locked="0" layoutInCell="1" allowOverlap="1" wp14:anchorId="73E6E8AC" wp14:editId="3864A745">
                <wp:simplePos x="0" y="0"/>
                <wp:positionH relativeFrom="column">
                  <wp:posOffset>335915</wp:posOffset>
                </wp:positionH>
                <wp:positionV relativeFrom="paragraph">
                  <wp:posOffset>6059170</wp:posOffset>
                </wp:positionV>
                <wp:extent cx="1582309" cy="444527"/>
                <wp:effectExtent l="0" t="0" r="18415"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309" cy="444527"/>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F71BD59" w14:textId="77777777" w:rsidR="00FA6BBF" w:rsidRPr="003B1F5B" w:rsidRDefault="00FA6BBF" w:rsidP="00BB3F86">
                            <w:pPr>
                              <w:widowControl w:val="0"/>
                              <w:jc w:val="center"/>
                              <w:rPr>
                                <w:rFonts w:ascii="Arial" w:hAnsi="Arial" w:cs="Arial"/>
                                <w:sz w:val="14"/>
                                <w:szCs w:val="14"/>
                              </w:rPr>
                            </w:pPr>
                            <w:r w:rsidRPr="003B1F5B">
                              <w:rPr>
                                <w:rFonts w:ascii="Arial" w:hAnsi="Arial" w:cs="Arial"/>
                                <w:sz w:val="14"/>
                                <w:szCs w:val="14"/>
                              </w:rPr>
                              <w:t xml:space="preserve">responsibility </w:t>
                            </w:r>
                            <w:r w:rsidRPr="003B1F5B">
                              <w:rPr>
                                <w:rFonts w:ascii="Arial" w:hAnsi="Arial" w:cs="Arial"/>
                                <w:sz w:val="14"/>
                                <w:szCs w:val="14"/>
                              </w:rPr>
                              <w:br/>
                              <w:t>of Party of origin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E6E8AC" id="Rectangle 96" o:spid="_x0000_s1045" style="position:absolute;left:0;text-align:left;margin-left:26.45pt;margin-top:477.1pt;width:124.6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" filled="f" fillcolor="#5b9bd5" strokecolor="#7f7f7f" strokeweight="2pt">
                <v:shadow color="black [0]"/>
                <v:textbox inset="2.88pt,2.88pt,2.88pt,2.88pt">
                  <w:txbxContent>
                    <w:p w14:paraId="3F71BD59" w14:textId="77777777" w:rsidR="00FA6BBF" w:rsidRPr="003B1F5B" w:rsidRDefault="00FA6BBF" w:rsidP="00BB3F86">
                      <w:pPr>
                        <w:widowControl w:val="0"/>
                        <w:jc w:val="center"/>
                        <w:rPr>
                          <w:rFonts w:ascii="Arial" w:hAnsi="Arial" w:cs="Arial"/>
                          <w:sz w:val="14"/>
                          <w:szCs w:val="14"/>
                        </w:rPr>
                      </w:pPr>
                      <w:r w:rsidRPr="003B1F5B">
                        <w:rPr>
                          <w:rFonts w:ascii="Arial" w:hAnsi="Arial" w:cs="Arial"/>
                          <w:sz w:val="14"/>
                          <w:szCs w:val="14"/>
                        </w:rPr>
                        <w:t xml:space="preserve">responsibility </w:t>
                      </w:r>
                      <w:r w:rsidRPr="003B1F5B">
                        <w:rPr>
                          <w:rFonts w:ascii="Arial" w:hAnsi="Arial" w:cs="Arial"/>
                          <w:sz w:val="14"/>
                          <w:szCs w:val="14"/>
                        </w:rPr>
                        <w:br/>
                        <w:t>of Party of origin</w:t>
                      </w:r>
                    </w:p>
                  </w:txbxContent>
                </v:textbox>
              </v:rect>
            </w:pict>
          </mc:Fallback>
        </mc:AlternateContent>
      </w:r>
      <w:r w:rsidR="0093347F">
        <w:rPr>
          <w:noProof/>
          <w:lang w:val="en-US" w:eastAsia="zh-CN"/>
        </w:rPr>
        <mc:AlternateContent>
          <mc:Choice Requires="wps">
            <w:drawing>
              <wp:anchor distT="0" distB="0" distL="114300" distR="114300" simplePos="0" relativeHeight="251660800" behindDoc="0" locked="0" layoutInCell="1" allowOverlap="1" wp14:anchorId="4786721A" wp14:editId="1517A121">
                <wp:simplePos x="0" y="0"/>
                <wp:positionH relativeFrom="column">
                  <wp:posOffset>2089150</wp:posOffset>
                </wp:positionH>
                <wp:positionV relativeFrom="paragraph">
                  <wp:posOffset>6050915</wp:posOffset>
                </wp:positionV>
                <wp:extent cx="1574800" cy="452120"/>
                <wp:effectExtent l="0" t="0" r="25400" b="2413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452120"/>
                        </a:xfrm>
                        <a:prstGeom prst="rect">
                          <a:avLst/>
                        </a:prstGeom>
                        <a:noFill/>
                        <a:ln w="25400">
                          <a:solidFill>
                            <a:srgbClr val="7F7F7F"/>
                          </a:solidFill>
                          <a:prstDash val="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979CAA3" w14:textId="77777777" w:rsidR="00FA6BBF" w:rsidRPr="003B1F5B" w:rsidRDefault="00FA6BBF" w:rsidP="00BB3F86">
                            <w:pPr>
                              <w:widowControl w:val="0"/>
                              <w:jc w:val="center"/>
                              <w:rPr>
                                <w:rFonts w:ascii="Arial" w:hAnsi="Arial" w:cs="Arial"/>
                                <w:sz w:val="14"/>
                                <w:szCs w:val="14"/>
                              </w:rPr>
                            </w:pPr>
                            <w:r w:rsidRPr="003B1F5B">
                              <w:rPr>
                                <w:rFonts w:ascii="Arial" w:hAnsi="Arial" w:cs="Arial"/>
                                <w:sz w:val="14"/>
                                <w:szCs w:val="14"/>
                              </w:rPr>
                              <w:t xml:space="preserve">responsibility </w:t>
                            </w:r>
                            <w:r w:rsidRPr="003B1F5B">
                              <w:rPr>
                                <w:rFonts w:ascii="Arial" w:hAnsi="Arial" w:cs="Arial"/>
                                <w:sz w:val="14"/>
                                <w:szCs w:val="14"/>
                              </w:rPr>
                              <w:br/>
                              <w:t xml:space="preserve">of affected Party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86721A" id="Rectangle 97" o:spid="_x0000_s1047" style="position:absolute;left:0;text-align:left;margin-left:164.5pt;margin-top:476.45pt;width:124pt;height:3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" filled="f" fillcolor="#5b9bd5" strokecolor="#7f7f7f" strokeweight="2pt">
                <v:stroke dashstyle="dash"/>
                <v:shadow color="black [0]"/>
                <v:textbox inset="2.88pt,2.88pt,2.88pt,2.88pt">
                  <w:txbxContent>
                    <w:p w14:paraId="0979CAA3" w14:textId="77777777" w:rsidR="00FA6BBF" w:rsidRPr="003B1F5B" w:rsidRDefault="00FA6BBF" w:rsidP="00BB3F86">
                      <w:pPr>
                        <w:widowControl w:val="0"/>
                        <w:jc w:val="center"/>
                        <w:rPr>
                          <w:rFonts w:ascii="Arial" w:hAnsi="Arial" w:cs="Arial"/>
                          <w:sz w:val="14"/>
                          <w:szCs w:val="14"/>
                        </w:rPr>
                      </w:pPr>
                      <w:r w:rsidRPr="003B1F5B">
                        <w:rPr>
                          <w:rFonts w:ascii="Arial" w:hAnsi="Arial" w:cs="Arial"/>
                          <w:sz w:val="14"/>
                          <w:szCs w:val="14"/>
                        </w:rPr>
                        <w:t xml:space="preserve">responsibility </w:t>
                      </w:r>
                      <w:r w:rsidRPr="003B1F5B">
                        <w:rPr>
                          <w:rFonts w:ascii="Arial" w:hAnsi="Arial" w:cs="Arial"/>
                          <w:sz w:val="14"/>
                          <w:szCs w:val="14"/>
                        </w:rPr>
                        <w:br/>
                        <w:t xml:space="preserve">of affected Party </w:t>
                      </w:r>
                    </w:p>
                  </w:txbxContent>
                </v:textbox>
              </v:rect>
            </w:pict>
          </mc:Fallback>
        </mc:AlternateContent>
      </w:r>
      <w:r w:rsidR="0093347F">
        <w:rPr>
          <w:noProof/>
          <w:lang w:val="en-US" w:eastAsia="zh-CN"/>
        </w:rPr>
        <mc:AlternateContent>
          <mc:Choice Requires="wps">
            <w:drawing>
              <wp:anchor distT="0" distB="0" distL="114300" distR="114300" simplePos="0" relativeHeight="251662848" behindDoc="0" locked="0" layoutInCell="1" allowOverlap="1" wp14:anchorId="772257A9" wp14:editId="2C545198">
                <wp:simplePos x="0" y="0"/>
                <wp:positionH relativeFrom="column">
                  <wp:posOffset>13970</wp:posOffset>
                </wp:positionH>
                <wp:positionV relativeFrom="paragraph">
                  <wp:posOffset>6543675</wp:posOffset>
                </wp:positionV>
                <wp:extent cx="6440170" cy="539854"/>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5398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1AE82E" w14:textId="77777777" w:rsidR="00FA6BBF" w:rsidRDefault="00FA6BBF" w:rsidP="00BB3F86">
                            <w:pPr>
                              <w:spacing w:line="240" w:lineRule="auto"/>
                              <w:ind w:left="79" w:right="1162" w:firstLine="131"/>
                              <w:rPr>
                                <w:rFonts w:ascii="Arial" w:hAnsi="Arial" w:cs="Arial"/>
                                <w:sz w:val="16"/>
                                <w:szCs w:val="16"/>
                              </w:rPr>
                            </w:pPr>
                            <w:r w:rsidRPr="002766D3">
                              <w:rPr>
                                <w:rFonts w:ascii="Arial" w:hAnsi="Arial" w:cs="Arial"/>
                                <w:i/>
                                <w:iCs/>
                                <w:sz w:val="16"/>
                                <w:szCs w:val="16"/>
                              </w:rPr>
                              <w:t>Abbreviation</w:t>
                            </w:r>
                            <w:r>
                              <w:rPr>
                                <w:rFonts w:ascii="Arial" w:hAnsi="Arial" w:cs="Arial"/>
                                <w:sz w:val="16"/>
                                <w:szCs w:val="16"/>
                              </w:rPr>
                              <w:t>: EIA = environmental impact assessment.</w:t>
                            </w:r>
                          </w:p>
                          <w:p w14:paraId="5B49F610" w14:textId="77777777" w:rsidR="00FA6BBF" w:rsidRDefault="00FA6BBF" w:rsidP="00BB3F86">
                            <w:pPr>
                              <w:spacing w:after="120" w:line="240" w:lineRule="auto"/>
                              <w:ind w:left="142" w:right="1162" w:hanging="63"/>
                              <w:rPr>
                                <w:rFonts w:ascii="Arial" w:hAnsi="Arial" w:cs="Arial"/>
                                <w:sz w:val="14"/>
                                <w:szCs w:val="14"/>
                              </w:rPr>
                            </w:pPr>
                            <w:r w:rsidRPr="003F5998">
                              <w:rPr>
                                <w:rFonts w:ascii="Arial" w:hAnsi="Arial" w:cs="Arial"/>
                                <w:sz w:val="16"/>
                                <w:szCs w:val="16"/>
                              </w:rPr>
                              <w:t>*</w:t>
                            </w:r>
                            <w:r>
                              <w:rPr>
                                <w:rFonts w:ascii="Arial" w:hAnsi="Arial" w:cs="Arial"/>
                                <w:sz w:val="16"/>
                                <w:szCs w:val="16"/>
                              </w:rPr>
                              <w:t xml:space="preserve"> </w:t>
                            </w:r>
                            <w:r w:rsidRPr="003F5998">
                              <w:rPr>
                                <w:rFonts w:ascii="Arial" w:hAnsi="Arial" w:cs="Arial"/>
                                <w:sz w:val="16"/>
                                <w:szCs w:val="16"/>
                              </w:rPr>
                              <w:t xml:space="preserve">Although </w:t>
                            </w:r>
                            <w:r>
                              <w:rPr>
                                <w:rFonts w:ascii="Arial" w:hAnsi="Arial" w:cs="Arial"/>
                                <w:sz w:val="16"/>
                                <w:szCs w:val="16"/>
                              </w:rPr>
                              <w:t>a</w:t>
                            </w:r>
                            <w:r w:rsidRPr="003F5998">
                              <w:rPr>
                                <w:rFonts w:ascii="Arial" w:hAnsi="Arial" w:cs="Arial"/>
                                <w:sz w:val="16"/>
                                <w:szCs w:val="16"/>
                              </w:rPr>
                              <w:t>rt.</w:t>
                            </w:r>
                            <w:r>
                              <w:rPr>
                                <w:rFonts w:ascii="Arial" w:hAnsi="Arial" w:cs="Arial"/>
                                <w:sz w:val="16"/>
                                <w:szCs w:val="16"/>
                              </w:rPr>
                              <w:t xml:space="preserve"> </w:t>
                            </w:r>
                            <w:r w:rsidRPr="003F5998">
                              <w:rPr>
                                <w:rFonts w:ascii="Arial" w:hAnsi="Arial" w:cs="Arial"/>
                                <w:sz w:val="16"/>
                                <w:szCs w:val="16"/>
                              </w:rPr>
                              <w:t xml:space="preserve">3.5 of the Convention does not require </w:t>
                            </w:r>
                            <w:r>
                              <w:rPr>
                                <w:rFonts w:ascii="Arial" w:hAnsi="Arial" w:cs="Arial"/>
                                <w:sz w:val="16"/>
                                <w:szCs w:val="16"/>
                              </w:rPr>
                              <w:t xml:space="preserve">Parties to exchange information </w:t>
                            </w:r>
                            <w:r w:rsidRPr="003F5998">
                              <w:rPr>
                                <w:rFonts w:ascii="Arial" w:hAnsi="Arial" w:cs="Arial"/>
                                <w:sz w:val="16"/>
                                <w:szCs w:val="16"/>
                              </w:rPr>
                              <w:t xml:space="preserve">on </w:t>
                            </w:r>
                            <w:r>
                              <w:rPr>
                                <w:rFonts w:ascii="Arial" w:hAnsi="Arial" w:cs="Arial"/>
                                <w:sz w:val="16"/>
                                <w:szCs w:val="16"/>
                              </w:rPr>
                              <w:t xml:space="preserve">the </w:t>
                            </w:r>
                            <w:r w:rsidRPr="003F5998">
                              <w:rPr>
                                <w:rFonts w:ascii="Arial" w:hAnsi="Arial" w:cs="Arial"/>
                                <w:sz w:val="16"/>
                                <w:szCs w:val="16"/>
                              </w:rPr>
                              <w:t xml:space="preserve">details of </w:t>
                            </w:r>
                            <w:r>
                              <w:rPr>
                                <w:rFonts w:ascii="Arial" w:hAnsi="Arial" w:cs="Arial"/>
                                <w:sz w:val="16"/>
                                <w:szCs w:val="16"/>
                              </w:rPr>
                              <w:t xml:space="preserve">the environmental impact assessment </w:t>
                            </w:r>
                            <w:r w:rsidRPr="003F5998">
                              <w:rPr>
                                <w:rFonts w:ascii="Arial" w:hAnsi="Arial" w:cs="Arial"/>
                                <w:sz w:val="16"/>
                                <w:szCs w:val="16"/>
                              </w:rPr>
                              <w:t xml:space="preserve">procedure, such </w:t>
                            </w:r>
                            <w:r>
                              <w:rPr>
                                <w:rFonts w:ascii="Arial" w:hAnsi="Arial" w:cs="Arial"/>
                                <w:sz w:val="16"/>
                                <w:szCs w:val="16"/>
                              </w:rPr>
                              <w:t>an exchange</w:t>
                            </w:r>
                            <w:r w:rsidRPr="003F5998">
                              <w:rPr>
                                <w:rFonts w:ascii="Arial" w:hAnsi="Arial" w:cs="Arial"/>
                                <w:sz w:val="16"/>
                                <w:szCs w:val="16"/>
                              </w:rPr>
                              <w:t xml:space="preserve"> </w:t>
                            </w:r>
                            <w:r>
                              <w:rPr>
                                <w:rFonts w:ascii="Arial" w:hAnsi="Arial" w:cs="Arial"/>
                                <w:sz w:val="16"/>
                                <w:szCs w:val="16"/>
                              </w:rPr>
                              <w:t xml:space="preserve">has </w:t>
                            </w:r>
                            <w:r w:rsidRPr="003F5998">
                              <w:rPr>
                                <w:rFonts w:ascii="Arial" w:hAnsi="Arial" w:cs="Arial"/>
                                <w:sz w:val="16"/>
                                <w:szCs w:val="16"/>
                              </w:rPr>
                              <w:t>prove</w:t>
                            </w:r>
                            <w:r>
                              <w:rPr>
                                <w:rFonts w:ascii="Arial" w:hAnsi="Arial" w:cs="Arial"/>
                                <w:sz w:val="16"/>
                                <w:szCs w:val="16"/>
                              </w:rPr>
                              <w:t>n</w:t>
                            </w:r>
                            <w:r w:rsidRPr="003F5998">
                              <w:rPr>
                                <w:rFonts w:ascii="Arial" w:hAnsi="Arial" w:cs="Arial"/>
                                <w:sz w:val="16"/>
                                <w:szCs w:val="16"/>
                              </w:rPr>
                              <w:t xml:space="preserve"> useful for the practical implementation of the transboundary procedure</w:t>
                            </w:r>
                            <w:r>
                              <w:rPr>
                                <w:rFonts w:ascii="Arial" w:hAnsi="Arial" w:cs="Arial"/>
                                <w:sz w:val="14"/>
                                <w:szCs w:val="14"/>
                              </w:rPr>
                              <w:t>.</w:t>
                            </w:r>
                          </w:p>
                        </w:txbxContent>
                      </wps:txbx>
                      <wps:bodyPr rot="0" vert="horz" wrap="square" lIns="36576" tIns="36576" rIns="36576" bIns="36576" anchor="t" anchorCtr="0" upright="1">
                        <a:noAutofit/>
                      </wps:bodyPr>
                    </wps:wsp>
                  </a:graphicData>
                </a:graphic>
              </wp:anchor>
            </w:drawing>
          </mc:Choice>
          <mc:Fallback>
            <w:pict>
              <v:shapetype w14:anchorId="772257A9" id="_x0000_t202" coordsize="21600,21600" o:spt="202" path="m,l,21600r21600,l21600,xe">
                <v:stroke joinstyle="miter"/>
                <v:path gradientshapeok="t" o:connecttype="rect"/>
              </v:shapetype>
              <v:shape id="Text Box 99" o:spid="_x0000_s1048" type="#_x0000_t202" style="position:absolute;left:0;text-align:left;margin-left:1.1pt;margin-top:515.25pt;width:507.1pt;height: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" filled="f" fillcolor="#5b9bd5" stroked="f" strokecolor="black [0]" strokeweight="2pt">
                <v:textbox inset="2.88pt,2.88pt,2.88pt,2.88pt">
                  <w:txbxContent>
                    <w:p w14:paraId="181AE82E" w14:textId="77777777" w:rsidR="00FA6BBF" w:rsidRDefault="00FA6BBF" w:rsidP="00BB3F86">
                      <w:pPr>
                        <w:spacing w:line="240" w:lineRule="auto"/>
                        <w:ind w:left="79" w:right="1162" w:firstLine="131"/>
                        <w:rPr>
                          <w:rFonts w:ascii="Arial" w:hAnsi="Arial" w:cs="Arial"/>
                          <w:sz w:val="16"/>
                          <w:szCs w:val="16"/>
                        </w:rPr>
                      </w:pPr>
                      <w:r w:rsidRPr="002766D3">
                        <w:rPr>
                          <w:rFonts w:ascii="Arial" w:hAnsi="Arial" w:cs="Arial"/>
                          <w:i/>
                          <w:iCs/>
                          <w:sz w:val="16"/>
                          <w:szCs w:val="16"/>
                        </w:rPr>
                        <w:t>Abbreviation</w:t>
                      </w:r>
                      <w:r>
                        <w:rPr>
                          <w:rFonts w:ascii="Arial" w:hAnsi="Arial" w:cs="Arial"/>
                          <w:sz w:val="16"/>
                          <w:szCs w:val="16"/>
                        </w:rPr>
                        <w:t>: EIA = environmental impact assessment.</w:t>
                      </w:r>
                    </w:p>
                    <w:p w14:paraId="5B49F610" w14:textId="77777777" w:rsidR="00FA6BBF" w:rsidRDefault="00FA6BBF" w:rsidP="00BB3F86">
                      <w:pPr>
                        <w:spacing w:after="120" w:line="240" w:lineRule="auto"/>
                        <w:ind w:left="142" w:right="1162" w:hanging="63"/>
                        <w:rPr>
                          <w:rFonts w:ascii="Arial" w:hAnsi="Arial" w:cs="Arial"/>
                          <w:sz w:val="14"/>
                          <w:szCs w:val="14"/>
                        </w:rPr>
                      </w:pPr>
                      <w:r w:rsidRPr="003F5998">
                        <w:rPr>
                          <w:rFonts w:ascii="Arial" w:hAnsi="Arial" w:cs="Arial"/>
                          <w:sz w:val="16"/>
                          <w:szCs w:val="16"/>
                        </w:rPr>
                        <w:t>*</w:t>
                      </w:r>
                      <w:r>
                        <w:rPr>
                          <w:rFonts w:ascii="Arial" w:hAnsi="Arial" w:cs="Arial"/>
                          <w:sz w:val="16"/>
                          <w:szCs w:val="16"/>
                        </w:rPr>
                        <w:t xml:space="preserve"> </w:t>
                      </w:r>
                      <w:r w:rsidRPr="003F5998">
                        <w:rPr>
                          <w:rFonts w:ascii="Arial" w:hAnsi="Arial" w:cs="Arial"/>
                          <w:sz w:val="16"/>
                          <w:szCs w:val="16"/>
                        </w:rPr>
                        <w:t xml:space="preserve">Although </w:t>
                      </w:r>
                      <w:r>
                        <w:rPr>
                          <w:rFonts w:ascii="Arial" w:hAnsi="Arial" w:cs="Arial"/>
                          <w:sz w:val="16"/>
                          <w:szCs w:val="16"/>
                        </w:rPr>
                        <w:t>a</w:t>
                      </w:r>
                      <w:r w:rsidRPr="003F5998">
                        <w:rPr>
                          <w:rFonts w:ascii="Arial" w:hAnsi="Arial" w:cs="Arial"/>
                          <w:sz w:val="16"/>
                          <w:szCs w:val="16"/>
                        </w:rPr>
                        <w:t>rt.</w:t>
                      </w:r>
                      <w:r>
                        <w:rPr>
                          <w:rFonts w:ascii="Arial" w:hAnsi="Arial" w:cs="Arial"/>
                          <w:sz w:val="16"/>
                          <w:szCs w:val="16"/>
                        </w:rPr>
                        <w:t xml:space="preserve"> </w:t>
                      </w:r>
                      <w:r w:rsidRPr="003F5998">
                        <w:rPr>
                          <w:rFonts w:ascii="Arial" w:hAnsi="Arial" w:cs="Arial"/>
                          <w:sz w:val="16"/>
                          <w:szCs w:val="16"/>
                        </w:rPr>
                        <w:t xml:space="preserve">3.5 of the Convention does not require </w:t>
                      </w:r>
                      <w:r>
                        <w:rPr>
                          <w:rFonts w:ascii="Arial" w:hAnsi="Arial" w:cs="Arial"/>
                          <w:sz w:val="16"/>
                          <w:szCs w:val="16"/>
                        </w:rPr>
                        <w:t xml:space="preserve">Parties to exchange information </w:t>
                      </w:r>
                      <w:r w:rsidRPr="003F5998">
                        <w:rPr>
                          <w:rFonts w:ascii="Arial" w:hAnsi="Arial" w:cs="Arial"/>
                          <w:sz w:val="16"/>
                          <w:szCs w:val="16"/>
                        </w:rPr>
                        <w:t xml:space="preserve">on </w:t>
                      </w:r>
                      <w:r>
                        <w:rPr>
                          <w:rFonts w:ascii="Arial" w:hAnsi="Arial" w:cs="Arial"/>
                          <w:sz w:val="16"/>
                          <w:szCs w:val="16"/>
                        </w:rPr>
                        <w:t xml:space="preserve">the </w:t>
                      </w:r>
                      <w:r w:rsidRPr="003F5998">
                        <w:rPr>
                          <w:rFonts w:ascii="Arial" w:hAnsi="Arial" w:cs="Arial"/>
                          <w:sz w:val="16"/>
                          <w:szCs w:val="16"/>
                        </w:rPr>
                        <w:t xml:space="preserve">details of </w:t>
                      </w:r>
                      <w:r>
                        <w:rPr>
                          <w:rFonts w:ascii="Arial" w:hAnsi="Arial" w:cs="Arial"/>
                          <w:sz w:val="16"/>
                          <w:szCs w:val="16"/>
                        </w:rPr>
                        <w:t xml:space="preserve">the environmental impact assessment </w:t>
                      </w:r>
                      <w:r w:rsidRPr="003F5998">
                        <w:rPr>
                          <w:rFonts w:ascii="Arial" w:hAnsi="Arial" w:cs="Arial"/>
                          <w:sz w:val="16"/>
                          <w:szCs w:val="16"/>
                        </w:rPr>
                        <w:t xml:space="preserve">procedure, such </w:t>
                      </w:r>
                      <w:r>
                        <w:rPr>
                          <w:rFonts w:ascii="Arial" w:hAnsi="Arial" w:cs="Arial"/>
                          <w:sz w:val="16"/>
                          <w:szCs w:val="16"/>
                        </w:rPr>
                        <w:t>an exchange</w:t>
                      </w:r>
                      <w:r w:rsidRPr="003F5998">
                        <w:rPr>
                          <w:rFonts w:ascii="Arial" w:hAnsi="Arial" w:cs="Arial"/>
                          <w:sz w:val="16"/>
                          <w:szCs w:val="16"/>
                        </w:rPr>
                        <w:t xml:space="preserve"> </w:t>
                      </w:r>
                      <w:r>
                        <w:rPr>
                          <w:rFonts w:ascii="Arial" w:hAnsi="Arial" w:cs="Arial"/>
                          <w:sz w:val="16"/>
                          <w:szCs w:val="16"/>
                        </w:rPr>
                        <w:t xml:space="preserve">has </w:t>
                      </w:r>
                      <w:r w:rsidRPr="003F5998">
                        <w:rPr>
                          <w:rFonts w:ascii="Arial" w:hAnsi="Arial" w:cs="Arial"/>
                          <w:sz w:val="16"/>
                          <w:szCs w:val="16"/>
                        </w:rPr>
                        <w:t>prove</w:t>
                      </w:r>
                      <w:r>
                        <w:rPr>
                          <w:rFonts w:ascii="Arial" w:hAnsi="Arial" w:cs="Arial"/>
                          <w:sz w:val="16"/>
                          <w:szCs w:val="16"/>
                        </w:rPr>
                        <w:t>n</w:t>
                      </w:r>
                      <w:r w:rsidRPr="003F5998">
                        <w:rPr>
                          <w:rFonts w:ascii="Arial" w:hAnsi="Arial" w:cs="Arial"/>
                          <w:sz w:val="16"/>
                          <w:szCs w:val="16"/>
                        </w:rPr>
                        <w:t xml:space="preserve"> useful for the practical implementation of the transboundary procedure</w:t>
                      </w:r>
                      <w:r>
                        <w:rPr>
                          <w:rFonts w:ascii="Arial" w:hAnsi="Arial" w:cs="Arial"/>
                          <w:sz w:val="14"/>
                          <w:szCs w:val="14"/>
                        </w:rPr>
                        <w:t>.</w:t>
                      </w:r>
                    </w:p>
                  </w:txbxContent>
                </v:textbox>
              </v:shape>
            </w:pict>
          </mc:Fallback>
        </mc:AlternateContent>
      </w:r>
      <w:r w:rsidR="0093347F">
        <w:rPr>
          <w:noProof/>
          <w:lang w:val="en-US" w:eastAsia="zh-CN"/>
        </w:rPr>
        <mc:AlternateContent>
          <mc:Choice Requires="wps">
            <w:drawing>
              <wp:anchor distT="0" distB="0" distL="114300" distR="114300" simplePos="0" relativeHeight="251677184" behindDoc="0" locked="0" layoutInCell="1" allowOverlap="1" wp14:anchorId="79B6CBD1" wp14:editId="1174B307">
                <wp:simplePos x="0" y="0"/>
                <wp:positionH relativeFrom="column">
                  <wp:posOffset>4197350</wp:posOffset>
                </wp:positionH>
                <wp:positionV relativeFrom="paragraph">
                  <wp:posOffset>3406775</wp:posOffset>
                </wp:positionV>
                <wp:extent cx="299720" cy="0"/>
                <wp:effectExtent l="38100" t="76200" r="0" b="952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9720" cy="0"/>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B628811" id="Straight Arrow Connector 23" o:spid="_x0000_s1026" type="#_x0000_t32" style="position:absolute;margin-left:330.5pt;margin-top:268.25pt;width:23.6pt;height:0;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" strokecolor="#7f7f7f" strokeweight="2pt">
                <v:stroke endarrow="block"/>
                <v:shadow color="black [0]"/>
              </v:shape>
            </w:pict>
          </mc:Fallback>
        </mc:AlternateContent>
      </w:r>
      <w:r w:rsidR="0093347F">
        <w:rPr>
          <w:noProof/>
          <w:lang w:val="en-US" w:eastAsia="zh-CN"/>
        </w:rPr>
        <mc:AlternateContent>
          <mc:Choice Requires="wps">
            <w:drawing>
              <wp:anchor distT="0" distB="0" distL="114300" distR="114300" simplePos="0" relativeHeight="251676160" behindDoc="0" locked="0" layoutInCell="1" allowOverlap="1" wp14:anchorId="4DFCCBAA" wp14:editId="2A2C739D">
                <wp:simplePos x="0" y="0"/>
                <wp:positionH relativeFrom="column">
                  <wp:posOffset>4177030</wp:posOffset>
                </wp:positionH>
                <wp:positionV relativeFrom="paragraph">
                  <wp:posOffset>2380615</wp:posOffset>
                </wp:positionV>
                <wp:extent cx="299720" cy="0"/>
                <wp:effectExtent l="38100" t="76200" r="0"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9720" cy="0"/>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0DAB708" id="Straight Arrow Connector 22" o:spid="_x0000_s1026" type="#_x0000_t32" style="position:absolute;margin-left:328.9pt;margin-top:187.45pt;width:23.6pt;height:0;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" strokecolor="#7f7f7f" strokeweight="2pt">
                <v:stroke endarrow="block"/>
                <v:shadow color="black [0]"/>
              </v:shape>
            </w:pict>
          </mc:Fallback>
        </mc:AlternateContent>
      </w:r>
      <w:r w:rsidR="0093347F">
        <w:rPr>
          <w:noProof/>
          <w:lang w:val="en-US" w:eastAsia="zh-CN"/>
        </w:rPr>
        <mc:AlternateContent>
          <mc:Choice Requires="wps">
            <w:drawing>
              <wp:anchor distT="0" distB="0" distL="114300" distR="114300" simplePos="0" relativeHeight="251675136" behindDoc="0" locked="0" layoutInCell="1" allowOverlap="1" wp14:anchorId="36E7A875" wp14:editId="450F92A4">
                <wp:simplePos x="0" y="0"/>
                <wp:positionH relativeFrom="column">
                  <wp:posOffset>4187190</wp:posOffset>
                </wp:positionH>
                <wp:positionV relativeFrom="paragraph">
                  <wp:posOffset>2949575</wp:posOffset>
                </wp:positionV>
                <wp:extent cx="294641" cy="0"/>
                <wp:effectExtent l="0" t="76200" r="10160" b="952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1" cy="0"/>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4F58BC1" id="Straight Arrow Connector 21" o:spid="_x0000_s1026" type="#_x0000_t32" style="position:absolute;margin-left:329.7pt;margin-top:232.25pt;width:23.2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" strokecolor="#7f7f7f" strokeweight="2pt">
                <v:stroke endarrow="block"/>
                <v:shadow color="black [0]"/>
              </v:shape>
            </w:pict>
          </mc:Fallback>
        </mc:AlternateContent>
      </w:r>
      <w:r w:rsidR="00AC278D">
        <w:rPr>
          <w:noProof/>
          <w:szCs w:val="24"/>
          <w:lang w:val="en-US" w:eastAsia="zh-CN"/>
        </w:rPr>
        <mc:AlternateContent>
          <mc:Choice Requires="wps">
            <w:drawing>
              <wp:anchor distT="0" distB="0" distL="114300" distR="114300" simplePos="0" relativeHeight="251653632" behindDoc="0" locked="0" layoutInCell="1" allowOverlap="1" wp14:anchorId="4D7369C6" wp14:editId="5E869091">
                <wp:simplePos x="0" y="0"/>
                <wp:positionH relativeFrom="column">
                  <wp:posOffset>1591310</wp:posOffset>
                </wp:positionH>
                <wp:positionV relativeFrom="paragraph">
                  <wp:posOffset>3315335</wp:posOffset>
                </wp:positionV>
                <wp:extent cx="2580640" cy="497205"/>
                <wp:effectExtent l="38100" t="38100" r="29210" b="3619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640" cy="497205"/>
                        </a:xfrm>
                        <a:prstGeom prst="rect">
                          <a:avLst/>
                        </a:prstGeom>
                        <a:noFill/>
                        <a:ln w="76200" cmpd="dbl">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7CB0FF"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Consultations between Parties regarding the proposed activity on the basis of EIA documentation (</w:t>
                            </w:r>
                            <w:r>
                              <w:rPr>
                                <w:rFonts w:ascii="Arial" w:hAnsi="Arial" w:cs="Arial"/>
                                <w:sz w:val="16"/>
                                <w:szCs w:val="16"/>
                              </w:rPr>
                              <w:t>a</w:t>
                            </w:r>
                            <w:r w:rsidRPr="00CC3B5D">
                              <w:rPr>
                                <w:rFonts w:ascii="Arial" w:hAnsi="Arial" w:cs="Arial"/>
                                <w:sz w:val="16"/>
                                <w:szCs w:val="16"/>
                              </w:rPr>
                              <w:t>rt. 5)</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4D7369C6" id="Rectangle 88" o:spid="_x0000_s1049" style="position:absolute;left:0;text-align:left;margin-left:125.3pt;margin-top:261.05pt;width:203.2pt;height:39.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" filled="f" fillcolor="#5b9bd5" strokecolor="#7f7f7f" strokeweight="6pt">
                <v:stroke linestyle="thinThin"/>
                <v:shadow color="black [0]"/>
                <v:textbox inset="2.88pt,2.88pt,2.88pt,2.88pt">
                  <w:txbxContent>
                    <w:p w14:paraId="527CB0FF"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Consultations between Parties regarding the proposed activity on the basis of EIA documentation (</w:t>
                      </w:r>
                      <w:r>
                        <w:rPr>
                          <w:rFonts w:ascii="Arial" w:hAnsi="Arial" w:cs="Arial"/>
                          <w:sz w:val="16"/>
                          <w:szCs w:val="16"/>
                        </w:rPr>
                        <w:t>a</w:t>
                      </w:r>
                      <w:r w:rsidRPr="00CC3B5D">
                        <w:rPr>
                          <w:rFonts w:ascii="Arial" w:hAnsi="Arial" w:cs="Arial"/>
                          <w:sz w:val="16"/>
                          <w:szCs w:val="16"/>
                        </w:rPr>
                        <w:t>rt. 5)</w:t>
                      </w:r>
                    </w:p>
                  </w:txbxContent>
                </v:textbox>
              </v:rect>
            </w:pict>
          </mc:Fallback>
        </mc:AlternateContent>
      </w:r>
      <w:r w:rsidR="00AC278D">
        <w:rPr>
          <w:noProof/>
          <w:lang w:val="en-US" w:eastAsia="zh-CN"/>
        </w:rPr>
        <mc:AlternateContent>
          <mc:Choice Requires="wps">
            <w:drawing>
              <wp:anchor distT="0" distB="0" distL="114300" distR="114300" simplePos="0" relativeHeight="251671040" behindDoc="0" locked="0" layoutInCell="1" allowOverlap="1" wp14:anchorId="058E839B" wp14:editId="12F1E7E8">
                <wp:simplePos x="0" y="0"/>
                <wp:positionH relativeFrom="column">
                  <wp:posOffset>2886710</wp:posOffset>
                </wp:positionH>
                <wp:positionV relativeFrom="paragraph">
                  <wp:posOffset>3837940</wp:posOffset>
                </wp:positionV>
                <wp:extent cx="0" cy="121285"/>
                <wp:effectExtent l="76200" t="0" r="57150" b="5016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3A1BDC2" id="Straight Arrow Connector 17" o:spid="_x0000_s1026" type="#_x0000_t32" style="position:absolute;margin-left:227.3pt;margin-top:302.2pt;width:0;height: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" strokecolor="#7f7f7f" strokeweight="2pt">
                <v:stroke endarrow="block"/>
                <v:shadow color="black [0]"/>
              </v:shape>
            </w:pict>
          </mc:Fallback>
        </mc:AlternateContent>
      </w:r>
      <w:r w:rsidR="00AC278D">
        <w:rPr>
          <w:noProof/>
          <w:lang w:val="en-US" w:eastAsia="zh-CN"/>
        </w:rPr>
        <mc:AlternateContent>
          <mc:Choice Requires="wps">
            <w:drawing>
              <wp:anchor distT="0" distB="0" distL="114300" distR="114300" simplePos="0" relativeHeight="251670016" behindDoc="0" locked="0" layoutInCell="1" allowOverlap="1" wp14:anchorId="3F006FCF" wp14:editId="64E2BC68">
                <wp:simplePos x="0" y="0"/>
                <wp:positionH relativeFrom="column">
                  <wp:posOffset>2886710</wp:posOffset>
                </wp:positionH>
                <wp:positionV relativeFrom="paragraph">
                  <wp:posOffset>3168015</wp:posOffset>
                </wp:positionV>
                <wp:extent cx="0" cy="121285"/>
                <wp:effectExtent l="76200" t="0" r="57150" b="501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95A75B4" id="Straight Arrow Connector 16" o:spid="_x0000_s1026" type="#_x0000_t32" style="position:absolute;margin-left:227.3pt;margin-top:249.45pt;width:0;height: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" strokecolor="#7f7f7f" strokeweight="2pt">
                <v:stroke endarrow="block"/>
                <v:shadow color="black [0]"/>
              </v:shape>
            </w:pict>
          </mc:Fallback>
        </mc:AlternateContent>
      </w:r>
      <w:r w:rsidR="00AC278D">
        <w:rPr>
          <w:noProof/>
          <w:lang w:val="en-US" w:eastAsia="zh-CN"/>
        </w:rPr>
        <mc:AlternateContent>
          <mc:Choice Requires="wps">
            <w:drawing>
              <wp:anchor distT="0" distB="0" distL="114300" distR="114300" simplePos="0" relativeHeight="251668992" behindDoc="0" locked="0" layoutInCell="1" allowOverlap="1" wp14:anchorId="516B92BF" wp14:editId="762A2B82">
                <wp:simplePos x="0" y="0"/>
                <wp:positionH relativeFrom="column">
                  <wp:posOffset>2881630</wp:posOffset>
                </wp:positionH>
                <wp:positionV relativeFrom="paragraph">
                  <wp:posOffset>2578735</wp:posOffset>
                </wp:positionV>
                <wp:extent cx="0" cy="121285"/>
                <wp:effectExtent l="76200" t="0" r="57150" b="501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AA24308" id="Straight Arrow Connector 15" o:spid="_x0000_s1026" type="#_x0000_t32" style="position:absolute;margin-left:226.9pt;margin-top:203.05pt;width:0;height: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" strokecolor="#7f7f7f" strokeweight="2pt">
                <v:stroke endarrow="block"/>
                <v:shadow color="black [0]"/>
              </v:shape>
            </w:pict>
          </mc:Fallback>
        </mc:AlternateContent>
      </w:r>
      <w:r w:rsidR="00AC278D">
        <w:rPr>
          <w:noProof/>
          <w:szCs w:val="24"/>
          <w:lang w:val="en-US" w:eastAsia="zh-CN"/>
        </w:rPr>
        <mc:AlternateContent>
          <mc:Choice Requires="wps">
            <w:drawing>
              <wp:anchor distT="0" distB="0" distL="114300" distR="114300" simplePos="0" relativeHeight="251648512" behindDoc="0" locked="0" layoutInCell="1" allowOverlap="1" wp14:anchorId="584606CF" wp14:editId="6C72EDCD">
                <wp:simplePos x="0" y="0"/>
                <wp:positionH relativeFrom="column">
                  <wp:posOffset>1591310</wp:posOffset>
                </wp:positionH>
                <wp:positionV relativeFrom="paragraph">
                  <wp:posOffset>2228215</wp:posOffset>
                </wp:positionV>
                <wp:extent cx="2585720" cy="350520"/>
                <wp:effectExtent l="0" t="0" r="24130" b="1143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350520"/>
                        </a:xfrm>
                        <a:prstGeom prst="rect">
                          <a:avLst/>
                        </a:prstGeom>
                        <a:noFill/>
                        <a:ln w="25400">
                          <a:solidFill>
                            <a:srgbClr val="7F7F7F"/>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53B473"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Preparation of EIA documentation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4/</w:t>
                            </w:r>
                            <w:r>
                              <w:rPr>
                                <w:rFonts w:ascii="Arial" w:hAnsi="Arial" w:cs="Arial"/>
                                <w:sz w:val="16"/>
                                <w:szCs w:val="16"/>
                              </w:rPr>
                              <w:t>a</w:t>
                            </w:r>
                            <w:r w:rsidRPr="00CC3B5D">
                              <w:rPr>
                                <w:rFonts w:ascii="Arial" w:hAnsi="Arial" w:cs="Arial"/>
                                <w:sz w:val="16"/>
                                <w:szCs w:val="16"/>
                              </w:rPr>
                              <w:t>pp</w:t>
                            </w:r>
                            <w:r>
                              <w:rPr>
                                <w:rFonts w:ascii="Arial" w:hAnsi="Arial" w:cs="Arial"/>
                                <w:sz w:val="16"/>
                                <w:szCs w:val="16"/>
                              </w:rPr>
                              <w:t>endix</w:t>
                            </w:r>
                            <w:r w:rsidRPr="00CC3B5D">
                              <w:rPr>
                                <w:rFonts w:ascii="Arial" w:hAnsi="Arial" w:cs="Arial"/>
                                <w:sz w:val="16"/>
                                <w:szCs w:val="16"/>
                              </w:rPr>
                              <w:t xml:space="preserve"> II)</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4606CF" id="Rectangle 76" o:spid="_x0000_s1050" style="position:absolute;left:0;text-align:left;margin-left:125.3pt;margin-top:175.45pt;width:203.6pt;height:2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" filled="f" fillcolor="#5b9bd5" strokecolor="#7f7f7f" strokeweight="2pt">
                <v:shadow color="black [0]"/>
                <v:textbox inset="2.88pt,2.88pt,2.88pt,2.88pt">
                  <w:txbxContent>
                    <w:p w14:paraId="4A53B473"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Preparation of EIA documentation</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4/</w:t>
                      </w:r>
                      <w:r>
                        <w:rPr>
                          <w:rFonts w:ascii="Arial" w:hAnsi="Arial" w:cs="Arial"/>
                          <w:sz w:val="16"/>
                          <w:szCs w:val="16"/>
                        </w:rPr>
                        <w:t>a</w:t>
                      </w:r>
                      <w:r w:rsidRPr="00CC3B5D">
                        <w:rPr>
                          <w:rFonts w:ascii="Arial" w:hAnsi="Arial" w:cs="Arial"/>
                          <w:sz w:val="16"/>
                          <w:szCs w:val="16"/>
                        </w:rPr>
                        <w:t>pp</w:t>
                      </w:r>
                      <w:r>
                        <w:rPr>
                          <w:rFonts w:ascii="Arial" w:hAnsi="Arial" w:cs="Arial"/>
                          <w:sz w:val="16"/>
                          <w:szCs w:val="16"/>
                        </w:rPr>
                        <w:t>endix</w:t>
                      </w:r>
                      <w:r w:rsidRPr="00CC3B5D">
                        <w:rPr>
                          <w:rFonts w:ascii="Arial" w:hAnsi="Arial" w:cs="Arial"/>
                          <w:sz w:val="16"/>
                          <w:szCs w:val="16"/>
                        </w:rPr>
                        <w:t xml:space="preserve"> II)</w:t>
                      </w:r>
                    </w:p>
                  </w:txbxContent>
                </v:textbox>
              </v:rect>
            </w:pict>
          </mc:Fallback>
        </mc:AlternateContent>
      </w:r>
      <w:r w:rsidR="00AC278D">
        <w:rPr>
          <w:noProof/>
          <w:lang w:val="en-US" w:eastAsia="zh-CN"/>
        </w:rPr>
        <mc:AlternateContent>
          <mc:Choice Requires="wps">
            <w:drawing>
              <wp:anchor distT="0" distB="0" distL="114300" distR="114300" simplePos="0" relativeHeight="251665920" behindDoc="0" locked="0" layoutInCell="1" allowOverlap="1" wp14:anchorId="016D1874" wp14:editId="6A52E8BB">
                <wp:simplePos x="0" y="0"/>
                <wp:positionH relativeFrom="column">
                  <wp:posOffset>2881630</wp:posOffset>
                </wp:positionH>
                <wp:positionV relativeFrom="paragraph">
                  <wp:posOffset>749300</wp:posOffset>
                </wp:positionV>
                <wp:extent cx="0" cy="121285"/>
                <wp:effectExtent l="76200" t="0" r="57150" b="501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72653CE" id="Straight Arrow Connector 11" o:spid="_x0000_s1026" type="#_x0000_t32" style="position:absolute;margin-left:226.9pt;margin-top:59pt;width:0;height:9.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" strokecolor="#7f7f7f" strokeweight="2pt">
                <v:stroke endarrow="block"/>
                <v:shadow color="black [0]"/>
              </v:shape>
            </w:pict>
          </mc:Fallback>
        </mc:AlternateContent>
      </w:r>
      <w:r w:rsidR="00AC278D">
        <w:rPr>
          <w:noProof/>
          <w:lang w:val="en-US" w:eastAsia="zh-CN"/>
        </w:rPr>
        <mc:AlternateContent>
          <mc:Choice Requires="wps">
            <w:drawing>
              <wp:anchor distT="0" distB="0" distL="114300" distR="114300" simplePos="0" relativeHeight="251664896" behindDoc="0" locked="0" layoutInCell="1" allowOverlap="1" wp14:anchorId="211EF4A0" wp14:editId="78960B66">
                <wp:simplePos x="0" y="0"/>
                <wp:positionH relativeFrom="column">
                  <wp:posOffset>2881630</wp:posOffset>
                </wp:positionH>
                <wp:positionV relativeFrom="paragraph">
                  <wp:posOffset>180975</wp:posOffset>
                </wp:positionV>
                <wp:extent cx="0" cy="121285"/>
                <wp:effectExtent l="76200" t="0" r="57150" b="501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B77DDFF" id="Straight Arrow Connector 10" o:spid="_x0000_s1026" type="#_x0000_t32" style="position:absolute;margin-left:226.9pt;margin-top:14.25pt;width:0;height: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" strokecolor="#7f7f7f" strokeweight="2pt">
                <v:stroke endarrow="block"/>
                <v:shadow color="black [0]"/>
              </v:shape>
            </w:pict>
          </mc:Fallback>
        </mc:AlternateContent>
      </w:r>
      <w:r w:rsidR="00AC278D">
        <w:rPr>
          <w:noProof/>
          <w:szCs w:val="24"/>
          <w:lang w:val="en-US" w:eastAsia="zh-CN"/>
        </w:rPr>
        <mc:AlternateContent>
          <mc:Choice Requires="wps">
            <w:drawing>
              <wp:anchor distT="0" distB="0" distL="114300" distR="114300" simplePos="0" relativeHeight="251658752" behindDoc="0" locked="0" layoutInCell="1" allowOverlap="1" wp14:anchorId="75E1C747" wp14:editId="3D77C77B">
                <wp:simplePos x="0" y="0"/>
                <wp:positionH relativeFrom="column">
                  <wp:posOffset>1591310</wp:posOffset>
                </wp:positionH>
                <wp:positionV relativeFrom="paragraph">
                  <wp:posOffset>307975</wp:posOffset>
                </wp:positionV>
                <wp:extent cx="2565400" cy="436880"/>
                <wp:effectExtent l="0" t="0" r="25400" b="2032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436880"/>
                        </a:xfrm>
                        <a:prstGeom prst="rect">
                          <a:avLst/>
                        </a:prstGeom>
                        <a:noFill/>
                        <a:ln w="25400">
                          <a:solidFill>
                            <a:srgbClr val="7F7F7F"/>
                          </a:solidFill>
                          <a:prstDash val="dash"/>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A5BB9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Confirmation of the affected Party of its intention to participate in the transboundary EIA procedure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E1C747" id="Rectangle 94" o:spid="_x0000_s1051" style="position:absolute;left:0;text-align:left;margin-left:125.3pt;margin-top:24.25pt;width:202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" filled="f" fillcolor="#5b9bd5" strokecolor="#7f7f7f" strokeweight="2pt">
                <v:stroke dashstyle="dash"/>
                <v:shadow color="black [0]"/>
                <v:textbox inset="2.88pt,2.88pt,2.88pt,2.88pt">
                  <w:txbxContent>
                    <w:p w14:paraId="40A5BB98" w14:textId="77777777" w:rsidR="00FA6BBF" w:rsidRPr="00CC3B5D" w:rsidRDefault="00FA6BBF" w:rsidP="00BB3F86">
                      <w:pPr>
                        <w:widowControl w:val="0"/>
                        <w:spacing w:line="20" w:lineRule="atLeast"/>
                        <w:jc w:val="center"/>
                        <w:rPr>
                          <w:rFonts w:ascii="Arial" w:hAnsi="Arial" w:cs="Arial"/>
                          <w:sz w:val="16"/>
                          <w:szCs w:val="16"/>
                        </w:rPr>
                      </w:pPr>
                      <w:r w:rsidRPr="00CC3B5D">
                        <w:rPr>
                          <w:rFonts w:ascii="Arial" w:hAnsi="Arial" w:cs="Arial"/>
                          <w:sz w:val="16"/>
                          <w:szCs w:val="16"/>
                        </w:rPr>
                        <w:t xml:space="preserve">Confirmation of the affected Party of its intention to participate in the transboundary EIA procedure </w:t>
                      </w:r>
                      <w:r w:rsidRPr="00CC3B5D">
                        <w:rPr>
                          <w:rFonts w:ascii="Arial" w:hAnsi="Arial" w:cs="Arial"/>
                          <w:sz w:val="16"/>
                          <w:szCs w:val="16"/>
                        </w:rPr>
                        <w:br/>
                        <w:t>(</w:t>
                      </w:r>
                      <w:r>
                        <w:rPr>
                          <w:rFonts w:ascii="Arial" w:hAnsi="Arial" w:cs="Arial"/>
                          <w:sz w:val="16"/>
                          <w:szCs w:val="16"/>
                        </w:rPr>
                        <w:t>a</w:t>
                      </w:r>
                      <w:r w:rsidRPr="00CC3B5D">
                        <w:rPr>
                          <w:rFonts w:ascii="Arial" w:hAnsi="Arial" w:cs="Arial"/>
                          <w:sz w:val="16"/>
                          <w:szCs w:val="16"/>
                        </w:rPr>
                        <w:t>rt. 3.3)</w:t>
                      </w:r>
                    </w:p>
                  </w:txbxContent>
                </v:textbox>
              </v:rect>
            </w:pict>
          </mc:Fallback>
        </mc:AlternateContent>
      </w:r>
      <w:r w:rsidR="00AC278D">
        <w:rPr>
          <w:noProof/>
          <w:lang w:val="en-US" w:eastAsia="zh-CN"/>
        </w:rPr>
        <mc:AlternateContent>
          <mc:Choice Requires="wps">
            <w:drawing>
              <wp:anchor distT="0" distB="0" distL="114300" distR="114300" simplePos="0" relativeHeight="251644416" behindDoc="0" locked="0" layoutInCell="1" allowOverlap="1" wp14:anchorId="044B4E06" wp14:editId="0C1CBB6C">
                <wp:simplePos x="0" y="0"/>
                <wp:positionH relativeFrom="column">
                  <wp:posOffset>4177030</wp:posOffset>
                </wp:positionH>
                <wp:positionV relativeFrom="paragraph">
                  <wp:posOffset>506095</wp:posOffset>
                </wp:positionV>
                <wp:extent cx="340360" cy="5080"/>
                <wp:effectExtent l="0" t="57150" r="40640" b="901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 cy="5080"/>
                        </a:xfrm>
                        <a:prstGeom prst="straightConnector1">
                          <a:avLst/>
                        </a:prstGeom>
                        <a:noFill/>
                        <a:ln w="25400">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56CA73C" id="Straight Arrow Connector 67" o:spid="_x0000_s1026" type="#_x0000_t32" style="position:absolute;margin-left:328.9pt;margin-top:39.85pt;width:26.8pt;height:.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" strokecolor="#7f7f7f" strokeweight="2pt">
                <v:stroke endarrow="block"/>
                <v:shadow color="black [0]"/>
              </v:shape>
            </w:pict>
          </mc:Fallback>
        </mc:AlternateContent>
      </w:r>
      <w:r w:rsidR="00297543" w:rsidRPr="001A6437">
        <w:rPr>
          <w:szCs w:val="24"/>
        </w:rPr>
        <w:br w:type="column"/>
      </w:r>
    </w:p>
    <w:p w14:paraId="687E1B1D" w14:textId="6676728A" w:rsidR="00A41F29" w:rsidRPr="001A6437" w:rsidRDefault="00A41F29" w:rsidP="00DD4180">
      <w:pPr>
        <w:pStyle w:val="H1G"/>
        <w:spacing w:before="120"/>
      </w:pPr>
      <w:r w:rsidRPr="001A6437">
        <w:tab/>
        <w:t>F.</w:t>
      </w:r>
      <w:r w:rsidRPr="001A6437">
        <w:tab/>
      </w:r>
      <w:r w:rsidRPr="001A6437">
        <w:tab/>
        <w:t>Other information on the practical application of transboundary environmental impact assessment on the basis of the Convention</w:t>
      </w:r>
    </w:p>
    <w:p w14:paraId="48E32929" w14:textId="15F8CBB7" w:rsidR="00A41F29" w:rsidRPr="001A6437" w:rsidRDefault="00DD4180" w:rsidP="00A41F29">
      <w:pPr>
        <w:pStyle w:val="SingleTxtG"/>
      </w:pPr>
      <w:r>
        <w:rPr>
          <w:i/>
          <w:noProof/>
          <w:lang w:val="en-US" w:eastAsia="zh-CN"/>
        </w:rPr>
        <mc:AlternateContent>
          <mc:Choice Requires="wps">
            <w:drawing>
              <wp:anchor distT="0" distB="0" distL="114300" distR="114300" simplePos="0" relativeHeight="251637248" behindDoc="0" locked="0" layoutInCell="1" allowOverlap="1" wp14:anchorId="37068997" wp14:editId="5BE6C5A2">
                <wp:simplePos x="0" y="0"/>
                <wp:positionH relativeFrom="column">
                  <wp:posOffset>263022</wp:posOffset>
                </wp:positionH>
                <wp:positionV relativeFrom="paragraph">
                  <wp:posOffset>484608</wp:posOffset>
                </wp:positionV>
                <wp:extent cx="45719" cy="3408012"/>
                <wp:effectExtent l="0" t="0" r="31115" b="406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3408012"/>
                        </a:xfrm>
                        <a:prstGeom prst="rect">
                          <a:avLst/>
                        </a:prstGeom>
                        <a:noFill/>
                        <a:ln>
                          <a:noFill/>
                        </a:ln>
                        <a:effectLst>
                          <a:outerShdw dist="35921" dir="2700000" algn="ctr" rotWithShape="0">
                            <a:schemeClr val="dk1">
                              <a:lumMod val="0"/>
                              <a:lumOff val="0"/>
                            </a:schemeClr>
                          </a:outerShdw>
                        </a:effectLst>
                        <a:extLst>
                          <a:ext uri="{91240B29-F687-4F45-9708-019B960494DF}">
                            <a14:hiddenLine xmlns:a14="http://schemas.microsoft.com/office/drawing/2010/main" w="25400">
                              <a:solidFill>
                                <a:srgbClr val="ECECEC"/>
                              </a:solidFill>
                              <a:miter lim="800000"/>
                              <a:headEnd/>
                              <a:tailEnd/>
                            </a14:hiddenLine>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195374" id="Rectangle 5" o:spid="_x0000_s1026" style="position:absolute;margin-left:20.7pt;margin-top:38.15pt;width:3.6pt;height:268.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" filled="f" stroked="f" strokecolor="#ececec" strokeweight="2pt">
                <v:shadow on="t" color="black [0]"/>
                <v:textbox inset="2.88pt,2.88pt,2.88pt,2.88pt"/>
              </v:rect>
            </w:pict>
          </mc:Fallback>
        </mc:AlternateContent>
      </w:r>
      <w:r w:rsidR="00A41F29" w:rsidRPr="001A6437">
        <w:t>2</w:t>
      </w:r>
      <w:r w:rsidR="006B3A8F" w:rsidRPr="001A6437">
        <w:t>3</w:t>
      </w:r>
      <w:r w:rsidR="00A41F29" w:rsidRPr="001A6437">
        <w:t>.</w:t>
      </w:r>
      <w:r w:rsidR="00A41F29" w:rsidRPr="001A6437">
        <w:tab/>
        <w:t xml:space="preserve">When developing national legislative frameworks and applying measures to implement transboundary </w:t>
      </w:r>
      <w:r w:rsidR="00D36416">
        <w:t xml:space="preserve">environmental impact assessment </w:t>
      </w:r>
      <w:r w:rsidR="00A41F29" w:rsidRPr="001A6437">
        <w:t>procedures, Central Asia</w:t>
      </w:r>
      <w:r w:rsidR="00880B32">
        <w:t>n</w:t>
      </w:r>
      <w:r w:rsidR="00A41F29" w:rsidRPr="001A6437">
        <w:t xml:space="preserve"> countries may also take into account other guidance documents developed under the Convention. In particular, they may refer to the Guidance on the Practical Application of the Espoo Convention (ECE/MP.EIA/8), the general guidance on enhancing consistency between the Convention and environmental impact assessment within the framework of State ecological expertise in countries of Eastern Europe, the Caucasus and Central Asia (ECE/MP.EIA/2014/2), the Guidance on Public Participation in Environmental Impact Assessment in a Transboundary Context (ECE/MP.EIA/7) and the guidance on notification according to the Espoo Convention (ECE/MP.EIA/12). In addition, the opinions of the Implementation Committee</w:t>
      </w:r>
      <w:r w:rsidR="00A41F29" w:rsidRPr="001A6437">
        <w:rPr>
          <w:rStyle w:val="FootnoteReference"/>
        </w:rPr>
        <w:footnoteReference w:id="11"/>
      </w:r>
      <w:r w:rsidR="00A41F29" w:rsidRPr="001A6437">
        <w:t xml:space="preserve"> and the reviews of implementation of the Convention</w:t>
      </w:r>
      <w:r w:rsidR="00A41F29" w:rsidRPr="001A6437">
        <w:rPr>
          <w:rStyle w:val="FootnoteReference"/>
        </w:rPr>
        <w:footnoteReference w:id="12"/>
      </w:r>
      <w:r w:rsidR="00A41F29" w:rsidRPr="001A6437">
        <w:t xml:space="preserve"> could also constitute useful references for the countries on the practical application of the Convention by its current Parties.</w:t>
      </w:r>
    </w:p>
    <w:p w14:paraId="4DAEECE0" w14:textId="77777777" w:rsidR="00A41F29" w:rsidRPr="001A6437" w:rsidRDefault="00A41F29" w:rsidP="00A41F29">
      <w:pPr>
        <w:pStyle w:val="HChG"/>
      </w:pPr>
      <w:bookmarkStart w:id="15" w:name="_Toc486597368"/>
      <w:bookmarkStart w:id="16" w:name="_Toc503894115"/>
      <w:r w:rsidRPr="001A6437">
        <w:tab/>
        <w:t>II.</w:t>
      </w:r>
      <w:bookmarkStart w:id="17" w:name="_Toc486597369"/>
      <w:bookmarkEnd w:id="15"/>
      <w:r w:rsidRPr="001A6437">
        <w:tab/>
        <w:t>General guidelines on environmental impact assessment in a transboundary context for Central Asian countries</w:t>
      </w:r>
      <w:bookmarkEnd w:id="16"/>
      <w:bookmarkEnd w:id="17"/>
      <w:r w:rsidRPr="001A6437">
        <w:t xml:space="preserve"> </w:t>
      </w:r>
    </w:p>
    <w:p w14:paraId="4AC22531" w14:textId="47BAF4D1" w:rsidR="00A41F29" w:rsidRPr="001A6437" w:rsidRDefault="00A41F29" w:rsidP="00A41F29">
      <w:pPr>
        <w:pStyle w:val="SingleTxtG"/>
      </w:pPr>
      <w:r w:rsidRPr="001A6437">
        <w:t>2</w:t>
      </w:r>
      <w:r w:rsidR="006B3A8F" w:rsidRPr="001A6437">
        <w:t>4</w:t>
      </w:r>
      <w:r w:rsidRPr="001A6437">
        <w:t>.</w:t>
      </w:r>
      <w:r w:rsidRPr="001A6437">
        <w:tab/>
        <w:t xml:space="preserve">A transboundary </w:t>
      </w:r>
      <w:r w:rsidR="00D36416">
        <w:t xml:space="preserve">environmental impact assessment </w:t>
      </w:r>
      <w:r w:rsidRPr="001A6437">
        <w:t>is carried out on the basis of the relevant principles and norms of international law, as set out in the Espoo Convention and in other relevant regional and bilateral agreements</w:t>
      </w:r>
      <w:r w:rsidR="002B6B96">
        <w:t>,</w:t>
      </w:r>
      <w:r w:rsidRPr="001A6437">
        <w:t xml:space="preserve"> such as the Protocol on </w:t>
      </w:r>
      <w:r w:rsidR="00D36416">
        <w:t>Environmental Impact Assessment</w:t>
      </w:r>
      <w:r w:rsidRPr="001A6437">
        <w:t xml:space="preserve"> under the Tehran Convention,</w:t>
      </w:r>
      <w:r w:rsidRPr="001A6437">
        <w:rPr>
          <w:rStyle w:val="FootnoteReference"/>
        </w:rPr>
        <w:footnoteReference w:id="13"/>
      </w:r>
      <w:r w:rsidRPr="001A6437">
        <w:t xml:space="preserve"> and agreements for carrying out </w:t>
      </w:r>
      <w:r w:rsidR="00D36416">
        <w:t xml:space="preserve">environmental impact assessment </w:t>
      </w:r>
      <w:r w:rsidRPr="001A6437">
        <w:t xml:space="preserve">for individual projects, in particular within the Belt and Road Initiative. The </w:t>
      </w:r>
      <w:r w:rsidR="00D36416">
        <w:t>R</w:t>
      </w:r>
      <w:r w:rsidRPr="001A6437">
        <w:t xml:space="preserve">evised Guidelines have been developed also taking into account the national circumstances of all the Central Asian countries, independently of whether they have already joined the Convention or not. Thus, they are applicable for all countries of the subregion. </w:t>
      </w:r>
    </w:p>
    <w:p w14:paraId="18A25DF0" w14:textId="6A4ECA25" w:rsidR="006943F2" w:rsidRPr="001A6437" w:rsidRDefault="006943F2" w:rsidP="006943F2">
      <w:pPr>
        <w:pStyle w:val="SingleTxtG"/>
      </w:pPr>
      <w:r w:rsidRPr="001A6437">
        <w:t>2</w:t>
      </w:r>
      <w:r w:rsidR="006B3A8F" w:rsidRPr="001A6437">
        <w:t>5</w:t>
      </w:r>
      <w:r w:rsidRPr="001A6437">
        <w:t>.</w:t>
      </w:r>
      <w:r w:rsidRPr="001A6437">
        <w:tab/>
        <w:t xml:space="preserve">For carrying out a transboundary </w:t>
      </w:r>
      <w:r w:rsidR="0001739F">
        <w:t xml:space="preserve">environmental impact assessment </w:t>
      </w:r>
      <w:r w:rsidRPr="001A6437">
        <w:t>procedure, the Central Asian countries should:</w:t>
      </w:r>
    </w:p>
    <w:p w14:paraId="3AC92954" w14:textId="4AB57768" w:rsidR="00EF35D6" w:rsidRDefault="006943F2" w:rsidP="00DD4180">
      <w:pPr>
        <w:pStyle w:val="SingleTxtG"/>
        <w:ind w:firstLine="567"/>
        <w:rPr>
          <w:b/>
          <w:snapToGrid w:val="0"/>
          <w:sz w:val="24"/>
        </w:rPr>
      </w:pPr>
      <w:r w:rsidRPr="001A6437">
        <w:tab/>
        <w:t>(a)</w:t>
      </w:r>
      <w:r w:rsidRPr="001A6437">
        <w:tab/>
        <w:t xml:space="preserve">Adopt and develop the </w:t>
      </w:r>
      <w:r w:rsidRPr="001A6437">
        <w:rPr>
          <w:bCs/>
        </w:rPr>
        <w:t xml:space="preserve">necessary legal and administrative measures at the national level </w:t>
      </w:r>
      <w:r w:rsidRPr="001A6437">
        <w:t>to carry out the procedure for assessing likely significant adverse impacts on the environment from proposed activities</w:t>
      </w:r>
      <w:bookmarkStart w:id="18" w:name="_Hlk527637191"/>
      <w:r w:rsidRPr="001A6437">
        <w:t>, ensuring the proper role of the public authorities and public participation in it</w:t>
      </w:r>
      <w:bookmarkEnd w:id="18"/>
      <w:r w:rsidRPr="001A6437">
        <w:t xml:space="preserve">. Considering that all the Central Asian countries have integrated environmental assessment (OVOS/ecological expertise) into their national permitting systems, it is recommended that transboundary </w:t>
      </w:r>
      <w:r w:rsidR="0001739F">
        <w:t xml:space="preserve">environmental impact assessment </w:t>
      </w:r>
      <w:r w:rsidRPr="001A6437">
        <w:t xml:space="preserve">procedure also </w:t>
      </w:r>
      <w:r w:rsidR="0001739F">
        <w:t xml:space="preserve">be </w:t>
      </w:r>
      <w:r w:rsidRPr="001A6437">
        <w:t>integrated into these systems;</w:t>
      </w:r>
    </w:p>
    <w:p w14:paraId="7850A009" w14:textId="35164151" w:rsidR="00C608CF" w:rsidRPr="001A6437" w:rsidRDefault="00C608CF" w:rsidP="00DD4180">
      <w:pPr>
        <w:pStyle w:val="SingleTxtG"/>
        <w:ind w:firstLine="567"/>
      </w:pPr>
      <w:r w:rsidRPr="001A6437">
        <w:t>(b)</w:t>
      </w:r>
      <w:r w:rsidRPr="001A6437">
        <w:tab/>
        <w:t>Take all relevant and effective measures to prevent, reduce and control significant adverse transboundary impacts from a proposed activity</w:t>
      </w:r>
      <w:r w:rsidR="0001739F">
        <w:t>.</w:t>
      </w:r>
    </w:p>
    <w:p w14:paraId="6A00A7E4" w14:textId="35F4D8C3" w:rsidR="00AB2BB0" w:rsidRPr="001A6437" w:rsidRDefault="00C608CF" w:rsidP="0001739F">
      <w:pPr>
        <w:pStyle w:val="SingleTxtG"/>
      </w:pPr>
      <w:r w:rsidRPr="001A6437">
        <w:t>It is also recommended that the countries e</w:t>
      </w:r>
      <w:r w:rsidR="00AB2BB0" w:rsidRPr="001A6437">
        <w:t xml:space="preserve">ndeavour to develop common approaches to transboundary </w:t>
      </w:r>
      <w:r w:rsidR="0001739F">
        <w:t>environmental impact assessment</w:t>
      </w:r>
      <w:r w:rsidR="00AB2BB0" w:rsidRPr="001A6437">
        <w:t xml:space="preserve">, based on relevant national and international law and practice. Reviews of current national legislation in the field of </w:t>
      </w:r>
      <w:r w:rsidR="0001739F">
        <w:t xml:space="preserve">environmental impact assessment </w:t>
      </w:r>
      <w:r w:rsidR="00AB2BB0" w:rsidRPr="001A6437">
        <w:t xml:space="preserve">in </w:t>
      </w:r>
      <w:r w:rsidR="0001739F">
        <w:t xml:space="preserve">the </w:t>
      </w:r>
      <w:r w:rsidR="00AB2BB0" w:rsidRPr="001A6437">
        <w:t>Central Asia</w:t>
      </w:r>
      <w:r w:rsidR="0001739F">
        <w:t>n</w:t>
      </w:r>
      <w:r w:rsidR="00AB2BB0" w:rsidRPr="001A6437">
        <w:t xml:space="preserve"> countries</w:t>
      </w:r>
      <w:r w:rsidR="009B6FBF" w:rsidRPr="001A6437">
        <w:t xml:space="preserve"> referred to in paragraph </w:t>
      </w:r>
      <w:r w:rsidR="00377A90" w:rsidRPr="001A6437">
        <w:t>2</w:t>
      </w:r>
      <w:r w:rsidR="00377A90">
        <w:t>1</w:t>
      </w:r>
      <w:r w:rsidR="00377A90" w:rsidRPr="001A6437">
        <w:t xml:space="preserve"> </w:t>
      </w:r>
      <w:r w:rsidR="009C2562" w:rsidRPr="001A6437">
        <w:t>(a)</w:t>
      </w:r>
      <w:r w:rsidR="009B6FBF" w:rsidRPr="001A6437">
        <w:t xml:space="preserve"> above</w:t>
      </w:r>
      <w:r w:rsidR="00AB2BB0" w:rsidRPr="001A6437">
        <w:t xml:space="preserve"> may prove useful in developing such common approaches and concrete</w:t>
      </w:r>
      <w:r w:rsidR="00495C32" w:rsidRPr="001A6437">
        <w:t>,</w:t>
      </w:r>
      <w:r w:rsidR="00AB2BB0" w:rsidRPr="001A6437">
        <w:t xml:space="preserve"> mutually beneficial solutions for </w:t>
      </w:r>
      <w:r w:rsidR="00495C32" w:rsidRPr="001A6437">
        <w:t xml:space="preserve">the </w:t>
      </w:r>
      <w:r w:rsidR="00AB2BB0" w:rsidRPr="001A6437">
        <w:t xml:space="preserve">effective application of transboundary </w:t>
      </w:r>
      <w:r w:rsidR="0001739F">
        <w:t>environmental impact assessment</w:t>
      </w:r>
      <w:r w:rsidR="00AB2BB0" w:rsidRPr="001A6437">
        <w:t xml:space="preserve">. For the purpose of transboundary </w:t>
      </w:r>
      <w:r w:rsidR="0001739F">
        <w:t>assessment</w:t>
      </w:r>
      <w:r w:rsidR="00AB2BB0" w:rsidRPr="001A6437">
        <w:t xml:space="preserve">, existing national procedures on </w:t>
      </w:r>
      <w:r w:rsidR="00495C32" w:rsidRPr="001A6437">
        <w:t>S</w:t>
      </w:r>
      <w:r w:rsidR="00AB2BB0" w:rsidRPr="001A6437">
        <w:t xml:space="preserve">tate environmental </w:t>
      </w:r>
      <w:r w:rsidR="00F369FD" w:rsidRPr="001A6437">
        <w:t>expertise</w:t>
      </w:r>
      <w:r w:rsidR="00AB2BB0" w:rsidRPr="001A6437">
        <w:t xml:space="preserve"> that include requirements regarding </w:t>
      </w:r>
      <w:r w:rsidR="0001739F">
        <w:t xml:space="preserve">environmental impact assessment </w:t>
      </w:r>
      <w:r w:rsidR="00AB2BB0" w:rsidRPr="001A6437">
        <w:t xml:space="preserve">documentation and end with </w:t>
      </w:r>
      <w:r w:rsidR="00495C32" w:rsidRPr="001A6437">
        <w:t xml:space="preserve">the </w:t>
      </w:r>
      <w:r w:rsidR="00AB2BB0" w:rsidRPr="001A6437">
        <w:t xml:space="preserve">conclusion of the </w:t>
      </w:r>
      <w:r w:rsidR="00DF70F2" w:rsidRPr="001A6437">
        <w:t>S</w:t>
      </w:r>
      <w:r w:rsidR="00AB2BB0" w:rsidRPr="001A6437">
        <w:t xml:space="preserve">tate environmental </w:t>
      </w:r>
      <w:r w:rsidR="00F369FD" w:rsidRPr="001A6437">
        <w:t>expertise</w:t>
      </w:r>
      <w:r w:rsidR="00AB2BB0" w:rsidRPr="001A6437">
        <w:t xml:space="preserve"> should be considered as a decision-making process on a proposed activity</w:t>
      </w:r>
      <w:r w:rsidR="00291022" w:rsidRPr="001A6437">
        <w:t>.</w:t>
      </w:r>
    </w:p>
    <w:p w14:paraId="4641D20A" w14:textId="77777777" w:rsidR="00AB2BB0" w:rsidRPr="001A6437" w:rsidRDefault="00AB2BB0" w:rsidP="00D064FE">
      <w:pPr>
        <w:pStyle w:val="HChG"/>
      </w:pPr>
      <w:bookmarkStart w:id="19" w:name="_Toc503894116"/>
      <w:r w:rsidRPr="001A6437">
        <w:tab/>
        <w:t>III.</w:t>
      </w:r>
      <w:r w:rsidRPr="001A6437">
        <w:tab/>
        <w:t xml:space="preserve">Specific </w:t>
      </w:r>
      <w:r w:rsidR="006D7670" w:rsidRPr="001A6437">
        <w:t>g</w:t>
      </w:r>
      <w:r w:rsidRPr="001A6437">
        <w:t xml:space="preserve">uidelines on </w:t>
      </w:r>
      <w:r w:rsidR="006D7670" w:rsidRPr="001A6437">
        <w:t>environmental impact assessment</w:t>
      </w:r>
      <w:r w:rsidRPr="001A6437">
        <w:t xml:space="preserve"> in a </w:t>
      </w:r>
      <w:r w:rsidR="006D7670" w:rsidRPr="001A6437">
        <w:t>t</w:t>
      </w:r>
      <w:r w:rsidRPr="001A6437">
        <w:t xml:space="preserve">ransboundary </w:t>
      </w:r>
      <w:r w:rsidR="006D7670" w:rsidRPr="001A6437">
        <w:t>c</w:t>
      </w:r>
      <w:r w:rsidRPr="001A6437">
        <w:t xml:space="preserve">ontext for Central Asia </w:t>
      </w:r>
      <w:r w:rsidR="006D7670" w:rsidRPr="001A6437">
        <w:t>c</w:t>
      </w:r>
      <w:r w:rsidRPr="001A6437">
        <w:t>ountries</w:t>
      </w:r>
      <w:bookmarkEnd w:id="19"/>
      <w:r w:rsidR="00B134A9" w:rsidRPr="001A6437">
        <w:t xml:space="preserve"> </w:t>
      </w:r>
    </w:p>
    <w:p w14:paraId="6623B348" w14:textId="39CECD52" w:rsidR="00AB2BB0" w:rsidRPr="001A6437" w:rsidRDefault="00905F9B" w:rsidP="00C608CF">
      <w:pPr>
        <w:pStyle w:val="SingleTxtG"/>
      </w:pPr>
      <w:r w:rsidRPr="001A6437">
        <w:t>2</w:t>
      </w:r>
      <w:r w:rsidR="006B3A8F" w:rsidRPr="001A6437">
        <w:t>6</w:t>
      </w:r>
      <w:r w:rsidR="00AB2BB0" w:rsidRPr="001A6437">
        <w:t>.</w:t>
      </w:r>
      <w:r w:rsidR="00AB2BB0" w:rsidRPr="001A6437">
        <w:tab/>
      </w:r>
      <w:r w:rsidR="00494A8A" w:rsidRPr="001A6437">
        <w:t>The t</w:t>
      </w:r>
      <w:r w:rsidR="00AB2BB0" w:rsidRPr="001A6437">
        <w:t xml:space="preserve">ransboundary </w:t>
      </w:r>
      <w:r w:rsidR="0001739F">
        <w:t>environmental impact assessment</w:t>
      </w:r>
      <w:r w:rsidR="00494A8A" w:rsidRPr="001A6437">
        <w:t xml:space="preserve"> </w:t>
      </w:r>
      <w:r w:rsidR="00AB2BB0" w:rsidRPr="001A6437">
        <w:t>procedure</w:t>
      </w:r>
      <w:r w:rsidR="00C95C7A" w:rsidRPr="001A6437">
        <w:t xml:space="preserve"> </w:t>
      </w:r>
      <w:r w:rsidR="00C608CF" w:rsidRPr="001A6437">
        <w:t>is carried out by competent authorities in accordance with national legislation and practice. The procedure includes</w:t>
      </w:r>
      <w:r w:rsidR="00B54861" w:rsidRPr="001A6437">
        <w:t>:</w:t>
      </w:r>
      <w:r w:rsidR="00C608CF" w:rsidRPr="001A6437" w:rsidDel="003244C4">
        <w:t xml:space="preserve"> </w:t>
      </w:r>
      <w:r w:rsidR="00AB2BB0" w:rsidRPr="001A6437">
        <w:t>determin</w:t>
      </w:r>
      <w:r w:rsidR="00C608CF" w:rsidRPr="001A6437">
        <w:t>ing</w:t>
      </w:r>
      <w:r w:rsidR="00AB2BB0" w:rsidRPr="001A6437">
        <w:t xml:space="preserve"> whether a </w:t>
      </w:r>
      <w:r w:rsidR="003E7773" w:rsidRPr="001A6437">
        <w:t xml:space="preserve">proposed </w:t>
      </w:r>
      <w:r w:rsidR="008262E3" w:rsidRPr="001A6437">
        <w:t xml:space="preserve">activity listed in </w:t>
      </w:r>
      <w:r w:rsidR="00C608CF" w:rsidRPr="001A6437">
        <w:t>a</w:t>
      </w:r>
      <w:r w:rsidR="008262E3" w:rsidRPr="001A6437">
        <w:t xml:space="preserve">ppendix I </w:t>
      </w:r>
      <w:r w:rsidR="0001739F">
        <w:t xml:space="preserve">to </w:t>
      </w:r>
      <w:r w:rsidR="008262E3" w:rsidRPr="001A6437">
        <w:t xml:space="preserve">the Convention is likely to cause a significant adverse transboundary </w:t>
      </w:r>
      <w:r w:rsidR="003E7773" w:rsidRPr="001A6437">
        <w:t>impact</w:t>
      </w:r>
      <w:r w:rsidR="0001739F">
        <w:t xml:space="preserve"> </w:t>
      </w:r>
      <w:r w:rsidR="00C608CF" w:rsidRPr="001A6437">
        <w:t>(this is generally called “screening”)</w:t>
      </w:r>
      <w:r w:rsidRPr="001A6437">
        <w:t>;</w:t>
      </w:r>
      <w:r w:rsidR="009B6FBF" w:rsidRPr="001A6437">
        <w:t xml:space="preserve"> </w:t>
      </w:r>
      <w:r w:rsidR="00AB2BB0" w:rsidRPr="001A6437">
        <w:t>informing affected countries about the activity and its likely impacts</w:t>
      </w:r>
      <w:r w:rsidRPr="001A6437">
        <w:t>;</w:t>
      </w:r>
      <w:r w:rsidR="00AB2BB0" w:rsidRPr="001A6437">
        <w:t xml:space="preserve"> conducting inter</w:t>
      </w:r>
      <w:r w:rsidR="00494A8A" w:rsidRPr="001A6437">
        <w:t>-S</w:t>
      </w:r>
      <w:r w:rsidR="00AB2BB0" w:rsidRPr="001A6437">
        <w:t xml:space="preserve">tate consultations on the basis of </w:t>
      </w:r>
      <w:r w:rsidR="0001739F">
        <w:t xml:space="preserve">environmental impact assessment </w:t>
      </w:r>
      <w:r w:rsidR="00AB2BB0" w:rsidRPr="001A6437">
        <w:t>documentation</w:t>
      </w:r>
      <w:r w:rsidRPr="001A6437">
        <w:t>;</w:t>
      </w:r>
      <w:r w:rsidR="00AB2BB0" w:rsidRPr="001A6437">
        <w:t xml:space="preserve"> ensuring public participation</w:t>
      </w:r>
      <w:r w:rsidR="00B54861" w:rsidRPr="001A6437">
        <w:t>;</w:t>
      </w:r>
      <w:r w:rsidR="00AB2BB0" w:rsidRPr="001A6437">
        <w:t xml:space="preserve"> and taking a final decision</w:t>
      </w:r>
      <w:r w:rsidR="00515F94" w:rsidRPr="001A6437">
        <w:t>.</w:t>
      </w:r>
      <w:r w:rsidR="00C95C7A" w:rsidRPr="001A6437">
        <w:t xml:space="preserve"> </w:t>
      </w:r>
    </w:p>
    <w:p w14:paraId="02A1AF58" w14:textId="2F7E723A" w:rsidR="00AB2BB0" w:rsidRPr="001A6437" w:rsidRDefault="004935EF" w:rsidP="00DD4180">
      <w:pPr>
        <w:pStyle w:val="SingleTxtG"/>
        <w:spacing w:line="240" w:lineRule="auto"/>
      </w:pPr>
      <w:r w:rsidRPr="001A6437">
        <w:t>2</w:t>
      </w:r>
      <w:r w:rsidR="006B3A8F" w:rsidRPr="001A6437">
        <w:t>7</w:t>
      </w:r>
      <w:r w:rsidR="00AB2BB0" w:rsidRPr="001A6437">
        <w:t>.</w:t>
      </w:r>
      <w:r w:rsidR="00AB2BB0" w:rsidRPr="001A6437">
        <w:tab/>
        <w:t xml:space="preserve">In Central Asian countries, environmental authorities are usually appointed as the </w:t>
      </w:r>
      <w:r w:rsidR="001E3531" w:rsidRPr="001A6437">
        <w:t xml:space="preserve">competent </w:t>
      </w:r>
      <w:r w:rsidR="00AB2BB0" w:rsidRPr="001A6437">
        <w:t xml:space="preserve">authorities </w:t>
      </w:r>
      <w:r w:rsidR="005A2E6D" w:rsidRPr="001A6437">
        <w:t xml:space="preserve">responsible </w:t>
      </w:r>
      <w:r w:rsidR="00AB2BB0" w:rsidRPr="001A6437">
        <w:t xml:space="preserve">for carrying out a transboundary </w:t>
      </w:r>
      <w:r w:rsidR="0001739F">
        <w:t>environmental impact assessment</w:t>
      </w:r>
      <w:r w:rsidR="00AB2BB0" w:rsidRPr="001A6437">
        <w:t xml:space="preserve">. They implement these functions under the </w:t>
      </w:r>
      <w:r w:rsidR="00C95C7A" w:rsidRPr="001A6437">
        <w:t xml:space="preserve">oversight </w:t>
      </w:r>
      <w:r w:rsidR="00AB2BB0" w:rsidRPr="001A6437">
        <w:t xml:space="preserve">of the ministry of foreign affairs in accordance with national legislation and practice. Each country should independently determine the functions of its public authorities in the transboundary procedure, and inform </w:t>
      </w:r>
      <w:r w:rsidR="00FE6A88" w:rsidRPr="001A6437">
        <w:t xml:space="preserve">the </w:t>
      </w:r>
      <w:r w:rsidR="00AB2BB0" w:rsidRPr="001A6437">
        <w:t>countries concerned</w:t>
      </w:r>
      <w:r w:rsidR="00FE6A88" w:rsidRPr="001A6437">
        <w:t xml:space="preserve"> thereof.</w:t>
      </w:r>
      <w:r w:rsidR="00AB2BB0" w:rsidRPr="001A6437">
        <w:rPr>
          <w:rStyle w:val="FootnoteReference"/>
        </w:rPr>
        <w:footnoteReference w:id="14"/>
      </w:r>
    </w:p>
    <w:p w14:paraId="0FD082D0" w14:textId="69B3AEC8" w:rsidR="00AB2BB0" w:rsidRPr="001A6437" w:rsidRDefault="00AB2BB0" w:rsidP="00D064FE">
      <w:pPr>
        <w:pStyle w:val="H1G"/>
      </w:pPr>
      <w:bookmarkStart w:id="20" w:name="_Toc503894117"/>
      <w:r w:rsidRPr="001A6437">
        <w:tab/>
      </w:r>
      <w:r w:rsidR="000C6592" w:rsidRPr="001A6437">
        <w:t>A</w:t>
      </w:r>
      <w:r w:rsidRPr="001A6437">
        <w:t>.</w:t>
      </w:r>
      <w:r w:rsidRPr="001A6437">
        <w:tab/>
        <w:t xml:space="preserve">Determination of whether a transboundary </w:t>
      </w:r>
      <w:r w:rsidR="006D7670" w:rsidRPr="001A6437">
        <w:t>environmental impact assessment</w:t>
      </w:r>
      <w:r w:rsidRPr="001A6437">
        <w:t xml:space="preserve"> is required</w:t>
      </w:r>
      <w:bookmarkEnd w:id="20"/>
    </w:p>
    <w:p w14:paraId="0C2619FE" w14:textId="20F0E567" w:rsidR="00441CA1" w:rsidRPr="001A6437" w:rsidRDefault="004935EF" w:rsidP="005C4B26">
      <w:pPr>
        <w:pStyle w:val="SingleTxtG"/>
      </w:pPr>
      <w:r w:rsidRPr="001A6437">
        <w:t>2</w:t>
      </w:r>
      <w:r w:rsidR="006B3A8F" w:rsidRPr="001A6437">
        <w:t>8</w:t>
      </w:r>
      <w:r w:rsidR="00AB2BB0" w:rsidRPr="001A6437">
        <w:t>.</w:t>
      </w:r>
      <w:r w:rsidR="00AB2BB0" w:rsidRPr="001A6437">
        <w:tab/>
      </w:r>
      <w:r w:rsidR="00EA2E17" w:rsidRPr="001A6437">
        <w:t xml:space="preserve">Considering </w:t>
      </w:r>
      <w:r w:rsidRPr="001A6437">
        <w:t>the</w:t>
      </w:r>
      <w:r w:rsidR="00515F94" w:rsidRPr="001A6437">
        <w:t xml:space="preserve"> </w:t>
      </w:r>
      <w:r w:rsidR="00EA2E17" w:rsidRPr="001A6437">
        <w:t xml:space="preserve">existing decision-making mechanisms in </w:t>
      </w:r>
      <w:r w:rsidRPr="001A6437">
        <w:t>the</w:t>
      </w:r>
      <w:r w:rsidR="00515F94" w:rsidRPr="001A6437">
        <w:t xml:space="preserve"> </w:t>
      </w:r>
      <w:r w:rsidR="00EA2E17" w:rsidRPr="001A6437">
        <w:t>Central Asian countries</w:t>
      </w:r>
      <w:r w:rsidR="00E8101C" w:rsidRPr="001A6437">
        <w:t>,</w:t>
      </w:r>
      <w:r w:rsidR="00EA2E17" w:rsidRPr="001A6437">
        <w:t xml:space="preserve"> </w:t>
      </w:r>
      <w:r w:rsidR="0082590E" w:rsidRPr="001A6437">
        <w:t xml:space="preserve">it is recommended that </w:t>
      </w:r>
      <w:r w:rsidRPr="001A6437">
        <w:t>the</w:t>
      </w:r>
      <w:r w:rsidR="00515F94" w:rsidRPr="001A6437">
        <w:t xml:space="preserve"> </w:t>
      </w:r>
      <w:r w:rsidR="00EA2E17" w:rsidRPr="001A6437">
        <w:t xml:space="preserve">identification of whether </w:t>
      </w:r>
      <w:r w:rsidR="001E1784" w:rsidRPr="001A6437">
        <w:t>a</w:t>
      </w:r>
      <w:r w:rsidR="00EA2E17" w:rsidRPr="001A6437">
        <w:t xml:space="preserve"> proposed activity is likely to have a significant adverse transboundary impact on the environment</w:t>
      </w:r>
      <w:r w:rsidR="00EA2E17" w:rsidRPr="001A6437" w:rsidDel="00E8101C">
        <w:t xml:space="preserve"> </w:t>
      </w:r>
      <w:r w:rsidR="001E1784" w:rsidRPr="001A6437">
        <w:t>is</w:t>
      </w:r>
      <w:r w:rsidR="00EA2E17" w:rsidRPr="001A6437">
        <w:t xml:space="preserve"> carried out by </w:t>
      </w:r>
      <w:r w:rsidR="00AB2BB0" w:rsidRPr="001A6437">
        <w:t xml:space="preserve">a </w:t>
      </w:r>
      <w:r w:rsidR="00CC7E2F" w:rsidRPr="001A6437">
        <w:t xml:space="preserve">competent </w:t>
      </w:r>
      <w:r w:rsidR="00AB2BB0" w:rsidRPr="001A6437">
        <w:t xml:space="preserve">authority </w:t>
      </w:r>
      <w:r w:rsidRPr="001A6437">
        <w:t xml:space="preserve">and or an authority </w:t>
      </w:r>
      <w:r w:rsidR="00AB2BB0" w:rsidRPr="001A6437">
        <w:t>responsible for decision-making regarding the proposed activity in the country of origin</w:t>
      </w:r>
      <w:r w:rsidR="00BC2429">
        <w:t>,</w:t>
      </w:r>
      <w:r w:rsidR="00AB2BB0" w:rsidRPr="001A6437">
        <w:t xml:space="preserve"> with the</w:t>
      </w:r>
      <w:r w:rsidR="007C2A2D" w:rsidRPr="001A6437">
        <w:t xml:space="preserve"> assistance of the</w:t>
      </w:r>
      <w:r w:rsidR="00AB2BB0" w:rsidRPr="001A6437">
        <w:t xml:space="preserve"> proponent of that activity</w:t>
      </w:r>
      <w:r w:rsidR="00BC2429">
        <w:t>,</w:t>
      </w:r>
      <w:r w:rsidR="00EA2E17" w:rsidRPr="001A6437">
        <w:t xml:space="preserve"> at </w:t>
      </w:r>
      <w:r w:rsidR="001E1784" w:rsidRPr="001A6437">
        <w:t xml:space="preserve">an </w:t>
      </w:r>
      <w:r w:rsidR="00EA2E17" w:rsidRPr="001A6437">
        <w:t xml:space="preserve">early stage of planning for </w:t>
      </w:r>
      <w:r w:rsidR="001E1784" w:rsidRPr="001A6437">
        <w:t>the</w:t>
      </w:r>
      <w:r w:rsidR="00EA2E17" w:rsidRPr="001A6437">
        <w:t xml:space="preserve"> activity</w:t>
      </w:r>
      <w:r w:rsidR="00AB2BB0" w:rsidRPr="001A6437">
        <w:t xml:space="preserve">. </w:t>
      </w:r>
      <w:r w:rsidRPr="001A6437">
        <w:t xml:space="preserve">In the Central Asian countries authorities responsible for decision-making regarding the proposed activity include authorities that are responsible for </w:t>
      </w:r>
      <w:r w:rsidR="00127F19">
        <w:t xml:space="preserve">environmental impact assessment </w:t>
      </w:r>
      <w:r w:rsidR="00B54861" w:rsidRPr="001A6437">
        <w:t>(</w:t>
      </w:r>
      <w:r w:rsidRPr="001A6437">
        <w:t>the State Ecological Expertise</w:t>
      </w:r>
      <w:r w:rsidR="00B54861" w:rsidRPr="001A6437">
        <w:t>)</w:t>
      </w:r>
      <w:r w:rsidR="005C4B26" w:rsidRPr="001A6437">
        <w:t>.</w:t>
      </w:r>
    </w:p>
    <w:p w14:paraId="4D370FC0" w14:textId="31D498C4" w:rsidR="00AB2BB0" w:rsidRPr="001A6437" w:rsidRDefault="006B3A8F" w:rsidP="00D064FE">
      <w:pPr>
        <w:pStyle w:val="SingleTxtG"/>
      </w:pPr>
      <w:r w:rsidRPr="001A6437">
        <w:t>29</w:t>
      </w:r>
      <w:r w:rsidR="004935EF" w:rsidRPr="001A6437">
        <w:t>.</w:t>
      </w:r>
      <w:r w:rsidRPr="001A6437">
        <w:tab/>
      </w:r>
      <w:r w:rsidR="00C608CF" w:rsidRPr="001A6437">
        <w:t xml:space="preserve">During the subregional meetings, the Central Asian countries reviewed thoroughly the list of activities in the appendix I </w:t>
      </w:r>
      <w:r w:rsidR="00E55D2F">
        <w:t xml:space="preserve">to </w:t>
      </w:r>
      <w:r w:rsidR="00C608CF" w:rsidRPr="001A6437">
        <w:t>the Convention</w:t>
      </w:r>
      <w:r w:rsidR="00B54861" w:rsidRPr="001A6437">
        <w:t xml:space="preserve"> </w:t>
      </w:r>
      <w:r w:rsidR="00C608CF" w:rsidRPr="001A6437">
        <w:t xml:space="preserve">and suggested minor adjustments to it to fit their subregional context. The </w:t>
      </w:r>
      <w:r w:rsidR="009C6786" w:rsidRPr="001A6437">
        <w:t xml:space="preserve">list of </w:t>
      </w:r>
      <w:r w:rsidR="00C608CF" w:rsidRPr="001A6437">
        <w:t>appendix I activities is annexed to the present Guidelines</w:t>
      </w:r>
      <w:r w:rsidR="00E55D2F">
        <w:t xml:space="preserve"> (annex I)</w:t>
      </w:r>
      <w:r w:rsidR="00C608CF" w:rsidRPr="001A6437">
        <w:t>, together with the suggested adjustments</w:t>
      </w:r>
      <w:r w:rsidR="009C6786" w:rsidRPr="001A6437">
        <w:t xml:space="preserve"> from the Central Asian countries</w:t>
      </w:r>
      <w:r w:rsidR="00C608CF" w:rsidRPr="001A6437">
        <w:t xml:space="preserve">. </w:t>
      </w:r>
      <w:r w:rsidR="00566743" w:rsidRPr="001A6437">
        <w:t xml:space="preserve">When planning for </w:t>
      </w:r>
      <w:r w:rsidR="00AB2BB0" w:rsidRPr="001A6437">
        <w:t xml:space="preserve">a proposed activity </w:t>
      </w:r>
      <w:r w:rsidR="00C608CF" w:rsidRPr="001A6437">
        <w:t xml:space="preserve">that </w:t>
      </w:r>
      <w:r w:rsidR="00AB2BB0" w:rsidRPr="001A6437">
        <w:t>is listed in annex I to th</w:t>
      </w:r>
      <w:r w:rsidR="00C95C7A" w:rsidRPr="001A6437">
        <w:t>ese</w:t>
      </w:r>
      <w:r w:rsidR="00AB2BB0" w:rsidRPr="001A6437">
        <w:t xml:space="preserve"> Guidelines, the countries should ensure that an analysis </w:t>
      </w:r>
      <w:r w:rsidR="00B54421" w:rsidRPr="001A6437">
        <w:t xml:space="preserve">is undertaken </w:t>
      </w:r>
      <w:r w:rsidR="00AB2BB0" w:rsidRPr="001A6437">
        <w:t xml:space="preserve">to determine whether </w:t>
      </w:r>
      <w:r w:rsidR="00B54421" w:rsidRPr="001A6437">
        <w:t xml:space="preserve">the </w:t>
      </w:r>
      <w:r w:rsidR="00AB2BB0" w:rsidRPr="001A6437">
        <w:t xml:space="preserve">activity may cause </w:t>
      </w:r>
      <w:r w:rsidR="00B54421" w:rsidRPr="001A6437">
        <w:t xml:space="preserve">a </w:t>
      </w:r>
      <w:r w:rsidR="00AB2BB0" w:rsidRPr="001A6437">
        <w:t>significant transboundary impact.</w:t>
      </w:r>
    </w:p>
    <w:p w14:paraId="54640D58" w14:textId="1E067381" w:rsidR="00AB2BB0" w:rsidRPr="001A6437" w:rsidRDefault="003E6023" w:rsidP="00F35834">
      <w:pPr>
        <w:pStyle w:val="SingleTxtG"/>
      </w:pPr>
      <w:r w:rsidRPr="001A6437">
        <w:t>3</w:t>
      </w:r>
      <w:r w:rsidR="006B3A8F" w:rsidRPr="001A6437">
        <w:t>0</w:t>
      </w:r>
      <w:r w:rsidR="00AB2BB0" w:rsidRPr="001A6437">
        <w:t>.</w:t>
      </w:r>
      <w:r w:rsidR="00AB2BB0" w:rsidRPr="001A6437">
        <w:tab/>
      </w:r>
      <w:r w:rsidR="00EA2E17" w:rsidRPr="001A6437">
        <w:t>As a matter of good practice</w:t>
      </w:r>
      <w:r w:rsidR="001E1784" w:rsidRPr="001A6437">
        <w:t xml:space="preserve"> and to enhance </w:t>
      </w:r>
      <w:r w:rsidRPr="001A6437">
        <w:t>the</w:t>
      </w:r>
      <w:r w:rsidR="00273BF7" w:rsidRPr="001A6437">
        <w:t xml:space="preserve"> </w:t>
      </w:r>
      <w:r w:rsidR="001E1784" w:rsidRPr="001A6437">
        <w:t>efficiency and effectiveness of the transboundary procedure</w:t>
      </w:r>
      <w:r w:rsidR="00EA2E17" w:rsidRPr="001A6437">
        <w:t>,</w:t>
      </w:r>
      <w:r w:rsidRPr="001A6437">
        <w:t xml:space="preserve"> it is recommended that </w:t>
      </w:r>
      <w:r w:rsidR="00E55D2F">
        <w:t xml:space="preserve">at an early stage </w:t>
      </w:r>
      <w:r w:rsidR="00EA2E17" w:rsidRPr="001A6437">
        <w:t>t</w:t>
      </w:r>
      <w:r w:rsidR="00AB2BB0" w:rsidRPr="001A6437">
        <w:t xml:space="preserve">he proponent of </w:t>
      </w:r>
      <w:r w:rsidRPr="001A6437">
        <w:t xml:space="preserve">a “listed” </w:t>
      </w:r>
      <w:r w:rsidR="00AB2BB0" w:rsidRPr="001A6437">
        <w:t xml:space="preserve">activity </w:t>
      </w:r>
      <w:r w:rsidRPr="001A6437">
        <w:t>always</w:t>
      </w:r>
      <w:r w:rsidR="00F35834" w:rsidRPr="001A6437">
        <w:t xml:space="preserve"> </w:t>
      </w:r>
      <w:r w:rsidR="00AB2BB0" w:rsidRPr="001A6437">
        <w:t>carry out an analysis of the likelihood</w:t>
      </w:r>
      <w:r w:rsidR="00B134A9" w:rsidRPr="001A6437">
        <w:t xml:space="preserve"> </w:t>
      </w:r>
      <w:r w:rsidR="00AB2BB0" w:rsidRPr="001A6437">
        <w:t xml:space="preserve">of </w:t>
      </w:r>
      <w:r w:rsidR="00B54421" w:rsidRPr="001A6437">
        <w:t xml:space="preserve">a </w:t>
      </w:r>
      <w:r w:rsidR="00AB2BB0" w:rsidRPr="001A6437">
        <w:t xml:space="preserve">significant adverse transboundary impact and submit the results of </w:t>
      </w:r>
      <w:r w:rsidR="00B54421" w:rsidRPr="001A6437">
        <w:t xml:space="preserve">the </w:t>
      </w:r>
      <w:r w:rsidR="00AB2BB0" w:rsidRPr="001A6437">
        <w:t>analysis to the authority responsible for decision-making regarding the proposed activity</w:t>
      </w:r>
      <w:r w:rsidR="00E55D2F">
        <w:t xml:space="preserve">. </w:t>
      </w:r>
      <w:r w:rsidRPr="001A6437">
        <w:t>S</w:t>
      </w:r>
      <w:r w:rsidR="00AB2BB0" w:rsidRPr="001A6437">
        <w:t xml:space="preserve">uch </w:t>
      </w:r>
      <w:r w:rsidR="00B54421" w:rsidRPr="001A6437">
        <w:t xml:space="preserve">an </w:t>
      </w:r>
      <w:r w:rsidR="00AB2BB0" w:rsidRPr="001A6437">
        <w:t>analysis may involve</w:t>
      </w:r>
      <w:r w:rsidR="00E55D2F">
        <w:t>, among others,</w:t>
      </w:r>
      <w:r w:rsidR="00AB2BB0" w:rsidRPr="001A6437">
        <w:t xml:space="preserve"> pre-project feasibility studies, pre-</w:t>
      </w:r>
      <w:r w:rsidR="00E55D2F">
        <w:t>environmental impact assessment</w:t>
      </w:r>
      <w:r w:rsidR="00AB2BB0" w:rsidRPr="001A6437">
        <w:t xml:space="preserve">, </w:t>
      </w:r>
      <w:r w:rsidR="00B54421" w:rsidRPr="001A6437">
        <w:t xml:space="preserve">a </w:t>
      </w:r>
      <w:r w:rsidR="00AB2BB0" w:rsidRPr="001A6437">
        <w:t xml:space="preserve">statement (declaration) of intent </w:t>
      </w:r>
      <w:r w:rsidR="00E55D2F">
        <w:t xml:space="preserve">and </w:t>
      </w:r>
      <w:r w:rsidR="00B54421" w:rsidRPr="001A6437">
        <w:t xml:space="preserve">a </w:t>
      </w:r>
      <w:r w:rsidR="00AB2BB0" w:rsidRPr="001A6437">
        <w:t>concept development stage</w:t>
      </w:r>
      <w:r w:rsidRPr="001A6437">
        <w:t>.</w:t>
      </w:r>
      <w:r w:rsidR="00E55D2F">
        <w:t xml:space="preserve"> </w:t>
      </w:r>
      <w:r w:rsidRPr="001A6437">
        <w:t>This is not specified in the Convention but depends on national legislation and practice.</w:t>
      </w:r>
      <w:r w:rsidR="00F35834" w:rsidRPr="001A6437">
        <w:t xml:space="preserve"> </w:t>
      </w:r>
    </w:p>
    <w:p w14:paraId="1D60C595" w14:textId="1EBF0132" w:rsidR="00AB2BB0" w:rsidRPr="001A6437" w:rsidRDefault="003E6023" w:rsidP="00AB2BB0">
      <w:pPr>
        <w:pStyle w:val="SingleTxtG"/>
      </w:pPr>
      <w:r w:rsidRPr="001A6437">
        <w:t>3</w:t>
      </w:r>
      <w:r w:rsidR="006B3A8F" w:rsidRPr="001A6437">
        <w:t>1</w:t>
      </w:r>
      <w:r w:rsidR="00AB2BB0" w:rsidRPr="001A6437">
        <w:t>.</w:t>
      </w:r>
      <w:r w:rsidR="00AB2BB0" w:rsidRPr="001A6437">
        <w:tab/>
        <w:t xml:space="preserve">When identifying </w:t>
      </w:r>
      <w:r w:rsidR="00B54421" w:rsidRPr="001A6437">
        <w:t xml:space="preserve">the </w:t>
      </w:r>
      <w:r w:rsidR="00AB2BB0" w:rsidRPr="001A6437">
        <w:t xml:space="preserve">likelihood of </w:t>
      </w:r>
      <w:r w:rsidR="00B54421" w:rsidRPr="001A6437">
        <w:t xml:space="preserve">a </w:t>
      </w:r>
      <w:r w:rsidR="00AB2BB0" w:rsidRPr="001A6437">
        <w:t xml:space="preserve">significant adverse transboundary impact, the countries </w:t>
      </w:r>
      <w:r w:rsidR="00EC417E" w:rsidRPr="001A6437">
        <w:t xml:space="preserve">may </w:t>
      </w:r>
      <w:r w:rsidRPr="001A6437">
        <w:t>choose to</w:t>
      </w:r>
      <w:r w:rsidR="00B47FA7" w:rsidRPr="001A6437">
        <w:t xml:space="preserve"> </w:t>
      </w:r>
      <w:r w:rsidR="00AB2BB0" w:rsidRPr="001A6437">
        <w:t>use the following criteria:</w:t>
      </w:r>
    </w:p>
    <w:p w14:paraId="2488AC17" w14:textId="7889E0A5" w:rsidR="00AB2BB0" w:rsidRPr="001A6437" w:rsidRDefault="00B2494A" w:rsidP="00B2494A">
      <w:pPr>
        <w:pStyle w:val="SingleTxtG"/>
        <w:ind w:firstLine="567"/>
        <w:jc w:val="left"/>
      </w:pPr>
      <w:r w:rsidRPr="001A6437">
        <w:tab/>
      </w:r>
      <w:r w:rsidR="00AB2BB0" w:rsidRPr="001A6437">
        <w:t>(a)</w:t>
      </w:r>
      <w:r w:rsidR="00AB2BB0" w:rsidRPr="001A6437">
        <w:tab/>
      </w:r>
      <w:r w:rsidR="00B54421" w:rsidRPr="001A6437">
        <w:t>The s</w:t>
      </w:r>
      <w:r w:rsidR="00AB2BB0" w:rsidRPr="001A6437">
        <w:t xml:space="preserve">ignificance of </w:t>
      </w:r>
      <w:r w:rsidR="00B54421" w:rsidRPr="001A6437">
        <w:t xml:space="preserve">the </w:t>
      </w:r>
      <w:r w:rsidR="00AB2BB0" w:rsidRPr="001A6437">
        <w:t>impact is ass</w:t>
      </w:r>
      <w:r w:rsidR="00BC2429">
        <w:t>e</w:t>
      </w:r>
      <w:r w:rsidR="00AB2BB0" w:rsidRPr="001A6437">
        <w:t>ssed on the basis of:</w:t>
      </w:r>
    </w:p>
    <w:p w14:paraId="2A3EA25B" w14:textId="1E8E2001" w:rsidR="00AB2BB0" w:rsidRPr="001A6437" w:rsidRDefault="00AB2BB0" w:rsidP="00DD4180">
      <w:pPr>
        <w:pStyle w:val="SingleTxtG"/>
        <w:ind w:left="1701"/>
      </w:pPr>
      <w:r w:rsidRPr="001A6437">
        <w:t>(i)</w:t>
      </w:r>
      <w:r w:rsidR="00B2494A" w:rsidRPr="001A6437">
        <w:tab/>
      </w:r>
      <w:r w:rsidR="00B54421" w:rsidRPr="001A6437">
        <w:t>I</w:t>
      </w:r>
      <w:r w:rsidRPr="001A6437">
        <w:t xml:space="preserve">ts intensity </w:t>
      </w:r>
      <w:r w:rsidR="00E55D2F">
        <w:t xml:space="preserve">as </w:t>
      </w:r>
      <w:r w:rsidR="00B253C8" w:rsidRPr="001A6437">
        <w:t xml:space="preserve">established </w:t>
      </w:r>
      <w:r w:rsidR="00E55D2F">
        <w:t xml:space="preserve">by </w:t>
      </w:r>
      <w:r w:rsidR="00B253C8" w:rsidRPr="001A6437">
        <w:t>international or national</w:t>
      </w:r>
      <w:r w:rsidRPr="001A6437">
        <w:t xml:space="preserve"> standards</w:t>
      </w:r>
      <w:r w:rsidR="00D93EA5" w:rsidRPr="001A6437">
        <w:t xml:space="preserve"> </w:t>
      </w:r>
      <w:r w:rsidR="003E6023" w:rsidRPr="001A6437">
        <w:t xml:space="preserve">and thresholds, whichever </w:t>
      </w:r>
      <w:r w:rsidR="00E55D2F">
        <w:t xml:space="preserve">is </w:t>
      </w:r>
      <w:r w:rsidR="003E6023" w:rsidRPr="001A6437">
        <w:t xml:space="preserve">stricter, </w:t>
      </w:r>
      <w:r w:rsidRPr="001A6437">
        <w:t>and goals of environmental and sanitary-hygienic safety;</w:t>
      </w:r>
    </w:p>
    <w:p w14:paraId="3FE75925" w14:textId="230B55DB" w:rsidR="00AB2BB0" w:rsidRPr="001A6437" w:rsidRDefault="00B47FA7" w:rsidP="00D96F9E">
      <w:pPr>
        <w:pStyle w:val="SingleTxtG"/>
        <w:ind w:left="1701"/>
      </w:pPr>
      <w:r w:rsidRPr="001A6437">
        <w:tab/>
      </w:r>
      <w:r w:rsidR="00AB2BB0" w:rsidRPr="001A6437">
        <w:t>(ii)</w:t>
      </w:r>
      <w:r w:rsidR="00AB2BB0" w:rsidRPr="001A6437">
        <w:tab/>
      </w:r>
      <w:r w:rsidR="00B54421" w:rsidRPr="001A6437">
        <w:t xml:space="preserve">The </w:t>
      </w:r>
      <w:r w:rsidR="00AB2BB0" w:rsidRPr="001A6437">
        <w:t xml:space="preserve">reversibility of </w:t>
      </w:r>
      <w:r w:rsidR="00B54421" w:rsidRPr="001A6437">
        <w:t xml:space="preserve">the </w:t>
      </w:r>
      <w:r w:rsidR="00AB2BB0" w:rsidRPr="001A6437">
        <w:t>consequences in affected areas of other countries</w:t>
      </w:r>
      <w:r w:rsidR="00D93EA5" w:rsidRPr="001A6437">
        <w:t>,</w:t>
      </w:r>
      <w:r w:rsidR="00D93EA5" w:rsidRPr="001A6437">
        <w:rPr>
          <w:rStyle w:val="FootnoteReference"/>
        </w:rPr>
        <w:footnoteReference w:id="15"/>
      </w:r>
      <w:r w:rsidR="0088501E" w:rsidRPr="001A6437">
        <w:t xml:space="preserve"> </w:t>
      </w:r>
      <w:r w:rsidR="00E55D2F">
        <w:t xml:space="preserve">for example, </w:t>
      </w:r>
      <w:r w:rsidR="003E6023" w:rsidRPr="001A6437">
        <w:t>through</w:t>
      </w:r>
      <w:r w:rsidR="009470D4" w:rsidRPr="001A6437">
        <w:t xml:space="preserve"> </w:t>
      </w:r>
      <w:r w:rsidR="0088501E" w:rsidRPr="001A6437">
        <w:t>additional loading which cannot be sustained by the carrying capacity of the environment</w:t>
      </w:r>
      <w:r w:rsidR="00AB2BB0" w:rsidRPr="001A6437">
        <w:t>;</w:t>
      </w:r>
    </w:p>
    <w:p w14:paraId="2953C359" w14:textId="0C4C32CB" w:rsidR="00AB2BB0" w:rsidRPr="001A6437" w:rsidRDefault="00AB2BB0" w:rsidP="002517B6">
      <w:pPr>
        <w:pStyle w:val="SingleTxtG"/>
        <w:ind w:left="1701"/>
      </w:pPr>
      <w:r w:rsidRPr="001A6437">
        <w:tab/>
        <w:t xml:space="preserve">(iii) </w:t>
      </w:r>
      <w:r w:rsidRPr="001A6437">
        <w:tab/>
      </w:r>
      <w:r w:rsidR="00B54421" w:rsidRPr="001A6437">
        <w:t>The l</w:t>
      </w:r>
      <w:r w:rsidRPr="001A6437">
        <w:t xml:space="preserve">ikely adverse impacts for protected areas and objects in affected </w:t>
      </w:r>
      <w:r w:rsidR="002517B6" w:rsidRPr="001A6437">
        <w:tab/>
      </w:r>
      <w:r w:rsidRPr="001A6437">
        <w:t>countries</w:t>
      </w:r>
      <w:r w:rsidR="00B54421" w:rsidRPr="001A6437">
        <w:t>;</w:t>
      </w:r>
    </w:p>
    <w:p w14:paraId="0D79FE2F" w14:textId="77777777" w:rsidR="00AB2BB0" w:rsidRPr="001A6437" w:rsidRDefault="00AB2BB0" w:rsidP="00DD4180">
      <w:pPr>
        <w:pStyle w:val="SingleTxtG"/>
        <w:ind w:firstLine="567"/>
      </w:pPr>
      <w:r w:rsidRPr="001A6437">
        <w:tab/>
        <w:t>(b)</w:t>
      </w:r>
      <w:r w:rsidRPr="001A6437">
        <w:tab/>
        <w:t>T</w:t>
      </w:r>
      <w:r w:rsidR="00B54421" w:rsidRPr="001A6437">
        <w:t>he t</w:t>
      </w:r>
      <w:r w:rsidRPr="001A6437">
        <w:t>ransboundary nature of the impact can be expected at the very least when:</w:t>
      </w:r>
    </w:p>
    <w:p w14:paraId="1C19042E" w14:textId="615320BC" w:rsidR="00AB2BB0" w:rsidRPr="001A6437" w:rsidRDefault="00AB2BB0" w:rsidP="00DD4180">
      <w:pPr>
        <w:pStyle w:val="SingleTxtG"/>
        <w:ind w:left="1701"/>
      </w:pPr>
      <w:r w:rsidRPr="001A6437">
        <w:t>(i)</w:t>
      </w:r>
      <w:r w:rsidRPr="001A6437">
        <w:tab/>
      </w:r>
      <w:r w:rsidR="00B54421" w:rsidRPr="001A6437">
        <w:t>T</w:t>
      </w:r>
      <w:r w:rsidRPr="001A6437">
        <w:t xml:space="preserve">he location of the proposed activity is </w:t>
      </w:r>
      <w:r w:rsidR="0082590E" w:rsidRPr="001A6437">
        <w:t>close</w:t>
      </w:r>
      <w:r w:rsidR="00B54421" w:rsidRPr="001A6437">
        <w:t xml:space="preserve"> </w:t>
      </w:r>
      <w:r w:rsidR="003E6023" w:rsidRPr="001A6437">
        <w:t xml:space="preserve">to </w:t>
      </w:r>
      <w:r w:rsidRPr="001A6437">
        <w:t>a country border</w:t>
      </w:r>
      <w:r w:rsidR="00C608CF" w:rsidRPr="001A6437">
        <w:t>.</w:t>
      </w:r>
      <w:r w:rsidR="009C6786" w:rsidRPr="001A6437">
        <w:t xml:space="preserve"> </w:t>
      </w:r>
      <w:r w:rsidR="00C608CF" w:rsidRPr="001A6437">
        <w:t xml:space="preserve">However, </w:t>
      </w:r>
      <w:r w:rsidR="008F271B">
        <w:t xml:space="preserve">it should be remembered that </w:t>
      </w:r>
      <w:r w:rsidR="00C608CF" w:rsidRPr="001A6437">
        <w:t xml:space="preserve">the Convention applies not only to </w:t>
      </w:r>
      <w:r w:rsidR="008F271B">
        <w:t xml:space="preserve">transboundary </w:t>
      </w:r>
      <w:r w:rsidR="00C608CF" w:rsidRPr="001A6437">
        <w:t>impacts between neighbouring countries but also to long</w:t>
      </w:r>
      <w:r w:rsidR="008F271B">
        <w:t>-</w:t>
      </w:r>
      <w:r w:rsidR="00C608CF" w:rsidRPr="001A6437">
        <w:t>range impacts;</w:t>
      </w:r>
      <w:r w:rsidRPr="001A6437">
        <w:t xml:space="preserve"> </w:t>
      </w:r>
    </w:p>
    <w:p w14:paraId="06C2078C" w14:textId="3C229776" w:rsidR="00AB2BB0" w:rsidRPr="001A6437" w:rsidRDefault="00AB2BB0" w:rsidP="00DD4180">
      <w:pPr>
        <w:pStyle w:val="SingleTxtG"/>
        <w:ind w:left="1701"/>
      </w:pPr>
      <w:r w:rsidRPr="001A6437">
        <w:t>(ii)</w:t>
      </w:r>
      <w:r w:rsidRPr="001A6437">
        <w:tab/>
      </w:r>
      <w:r w:rsidR="00B54421" w:rsidRPr="001A6437">
        <w:t>T</w:t>
      </w:r>
      <w:r w:rsidRPr="001A6437">
        <w:t xml:space="preserve">here is a likelihood of adverse consequences for shared natural resources, in particular </w:t>
      </w:r>
      <w:r w:rsidR="00B54421" w:rsidRPr="001A6437">
        <w:t xml:space="preserve">owing </w:t>
      </w:r>
      <w:r w:rsidRPr="001A6437">
        <w:t>to locating the proposed activity on such shared resources or in close proximity to them;</w:t>
      </w:r>
    </w:p>
    <w:p w14:paraId="5CA82720" w14:textId="65161F51" w:rsidR="00AB2BB0" w:rsidRPr="001A6437" w:rsidRDefault="00076B44" w:rsidP="00DD4180">
      <w:pPr>
        <w:pStyle w:val="SingleTxtG"/>
        <w:ind w:left="1701"/>
      </w:pPr>
      <w:r w:rsidRPr="001A6437">
        <w:tab/>
      </w:r>
      <w:r w:rsidR="00AB2BB0" w:rsidRPr="001A6437">
        <w:t>(iii)</w:t>
      </w:r>
      <w:r w:rsidR="00AB2BB0" w:rsidRPr="001A6437">
        <w:tab/>
      </w:r>
      <w:r w:rsidR="00B54421" w:rsidRPr="001A6437">
        <w:t>T</w:t>
      </w:r>
      <w:r w:rsidR="00AB2BB0" w:rsidRPr="001A6437">
        <w:t>here is a likelihood of accidents with transboundary consequences;</w:t>
      </w:r>
    </w:p>
    <w:p w14:paraId="39F1E957" w14:textId="7CFD223E" w:rsidR="00AB2BB0" w:rsidRPr="001A6437" w:rsidRDefault="00AB2BB0" w:rsidP="00DD4180">
      <w:pPr>
        <w:pStyle w:val="SingleTxtG"/>
        <w:tabs>
          <w:tab w:val="left" w:pos="1701"/>
        </w:tabs>
        <w:ind w:left="1701"/>
      </w:pPr>
      <w:r w:rsidRPr="001A6437">
        <w:t>(iv)</w:t>
      </w:r>
      <w:r w:rsidRPr="001A6437">
        <w:tab/>
      </w:r>
      <w:r w:rsidR="00B54421" w:rsidRPr="001A6437">
        <w:t>T</w:t>
      </w:r>
      <w:r w:rsidRPr="001A6437">
        <w:t>here is a likelihood of a breach of existing international treaties for protection and sustainable use of transboundary natural resources.</w:t>
      </w:r>
    </w:p>
    <w:p w14:paraId="10918BF8" w14:textId="3E95011A" w:rsidR="00AB2BB0" w:rsidRPr="001A6437" w:rsidRDefault="001C3434" w:rsidP="00AB2BB0">
      <w:pPr>
        <w:pStyle w:val="SingleTxtG"/>
      </w:pPr>
      <w:r w:rsidRPr="001A6437">
        <w:t>3</w:t>
      </w:r>
      <w:r w:rsidR="006B3A8F" w:rsidRPr="001A6437">
        <w:t>2</w:t>
      </w:r>
      <w:r w:rsidRPr="001A6437">
        <w:t>.</w:t>
      </w:r>
      <w:r w:rsidRPr="001A6437">
        <w:tab/>
      </w:r>
      <w:r w:rsidR="00AB2BB0" w:rsidRPr="001A6437">
        <w:t xml:space="preserve">The countries may develop additional national criteria to assist them in identifying </w:t>
      </w:r>
      <w:r w:rsidR="00B54421" w:rsidRPr="001A6437">
        <w:t xml:space="preserve">the </w:t>
      </w:r>
      <w:r w:rsidR="00AB2BB0" w:rsidRPr="001A6437">
        <w:t>likelihood of significant adverse transboundary impacts (</w:t>
      </w:r>
      <w:r w:rsidR="00B54421" w:rsidRPr="001A6437">
        <w:t xml:space="preserve">e.g., </w:t>
      </w:r>
      <w:r w:rsidR="00AB2BB0" w:rsidRPr="001A6437">
        <w:t>size, location</w:t>
      </w:r>
      <w:r w:rsidR="00B54421" w:rsidRPr="001A6437">
        <w:t xml:space="preserve"> and</w:t>
      </w:r>
      <w:r w:rsidR="00AB2BB0" w:rsidRPr="001A6437">
        <w:t xml:space="preserve"> consequences for the environment),</w:t>
      </w:r>
      <w:r w:rsidR="0082590E" w:rsidRPr="001A6437">
        <w:t xml:space="preserve"> also taking into account</w:t>
      </w:r>
      <w:r w:rsidR="00AB2BB0" w:rsidRPr="001A6437">
        <w:t xml:space="preserve"> </w:t>
      </w:r>
      <w:r w:rsidR="0082590E" w:rsidRPr="001A6437">
        <w:t xml:space="preserve">general criteria referred to in </w:t>
      </w:r>
      <w:r w:rsidR="00AB2BB0" w:rsidRPr="001A6437">
        <w:t>appendix III to the Convention</w:t>
      </w:r>
      <w:r w:rsidR="009A65D8" w:rsidRPr="001A6437">
        <w:t xml:space="preserve"> </w:t>
      </w:r>
      <w:r w:rsidR="003E6023" w:rsidRPr="001A6437">
        <w:t>(applicable to activities not listed in its appendix I)</w:t>
      </w:r>
      <w:r w:rsidR="00AB2BB0" w:rsidRPr="001A6437">
        <w:t>.</w:t>
      </w:r>
    </w:p>
    <w:p w14:paraId="3AB36902" w14:textId="6251C3C5" w:rsidR="00AB2BB0" w:rsidRPr="001A6437" w:rsidRDefault="003E6023" w:rsidP="00AB2BB0">
      <w:pPr>
        <w:pStyle w:val="SingleTxtG"/>
      </w:pPr>
      <w:r w:rsidRPr="001A6437">
        <w:t>3</w:t>
      </w:r>
      <w:r w:rsidR="006B3A8F" w:rsidRPr="001A6437">
        <w:t>3</w:t>
      </w:r>
      <w:r w:rsidR="00AB2BB0" w:rsidRPr="001A6437">
        <w:t>.</w:t>
      </w:r>
      <w:r w:rsidR="00AB2BB0" w:rsidRPr="001A6437">
        <w:tab/>
      </w:r>
      <w:r w:rsidR="0082590E" w:rsidRPr="001A6437">
        <w:t>As a matter of good practice, i</w:t>
      </w:r>
      <w:r w:rsidR="00AB2BB0" w:rsidRPr="001A6437">
        <w:t xml:space="preserve">n addition to the above criteria, the countries </w:t>
      </w:r>
      <w:r w:rsidR="000A3441">
        <w:t>–</w:t>
      </w:r>
      <w:r w:rsidR="00AB2BB0" w:rsidRPr="001A6437">
        <w:t xml:space="preserve"> individually or within </w:t>
      </w:r>
      <w:r w:rsidR="00B54421" w:rsidRPr="001A6437">
        <w:t xml:space="preserve">the </w:t>
      </w:r>
      <w:r w:rsidR="00AB2BB0" w:rsidRPr="001A6437">
        <w:t>framework of bilateral or multilateral treaties or other agreements</w:t>
      </w:r>
      <w:r w:rsidR="000A3441">
        <w:t> –</w:t>
      </w:r>
      <w:r w:rsidR="00AB2BB0" w:rsidRPr="001A6437">
        <w:t>may find it useful to adopt a list of activities</w:t>
      </w:r>
      <w:r w:rsidR="000A3441">
        <w:t>,</w:t>
      </w:r>
      <w:r w:rsidR="00AB2BB0" w:rsidRPr="001A6437">
        <w:t xml:space="preserve"> with thresholds where appropriate</w:t>
      </w:r>
      <w:r w:rsidR="000A3441">
        <w:t>,</w:t>
      </w:r>
      <w:r w:rsidR="00AB2BB0" w:rsidRPr="001A6437">
        <w:t xml:space="preserve"> that should always </w:t>
      </w:r>
      <w:r w:rsidR="00313B61" w:rsidRPr="001A6437">
        <w:t xml:space="preserve">require </w:t>
      </w:r>
      <w:r w:rsidR="00AB2BB0" w:rsidRPr="001A6437">
        <w:t>notification</w:t>
      </w:r>
      <w:r w:rsidR="00B54421" w:rsidRPr="001A6437">
        <w:t>.</w:t>
      </w:r>
      <w:r w:rsidR="00AB2BB0" w:rsidRPr="001A6437">
        <w:rPr>
          <w:rStyle w:val="FootnoteReference"/>
        </w:rPr>
        <w:footnoteReference w:id="16"/>
      </w:r>
    </w:p>
    <w:p w14:paraId="0FD0493F" w14:textId="08C49B30" w:rsidR="00AB2BB0" w:rsidRPr="001A6437" w:rsidRDefault="003E6023" w:rsidP="00AB2BB0">
      <w:pPr>
        <w:pStyle w:val="SingleTxtG"/>
      </w:pPr>
      <w:r w:rsidRPr="001A6437">
        <w:t>3</w:t>
      </w:r>
      <w:r w:rsidR="006B3A8F" w:rsidRPr="001A6437">
        <w:t>4</w:t>
      </w:r>
      <w:r w:rsidR="00AB2BB0" w:rsidRPr="001A6437">
        <w:t>.</w:t>
      </w:r>
      <w:r w:rsidR="00AB2BB0" w:rsidRPr="001A6437">
        <w:tab/>
        <w:t xml:space="preserve">Upon </w:t>
      </w:r>
      <w:r w:rsidR="00313B61" w:rsidRPr="001A6437">
        <w:t xml:space="preserve">the </w:t>
      </w:r>
      <w:r w:rsidR="00AB2BB0" w:rsidRPr="001A6437">
        <w:t xml:space="preserve">initiative </w:t>
      </w:r>
      <w:r w:rsidR="00313B61" w:rsidRPr="001A6437">
        <w:t xml:space="preserve">of </w:t>
      </w:r>
      <w:r w:rsidR="00AB2BB0" w:rsidRPr="001A6437">
        <w:t xml:space="preserve">any of the countries, the countries may through consultations also determine on the basis of the criteria referred to in paragraph </w:t>
      </w:r>
      <w:r w:rsidR="00BC2429">
        <w:t>31</w:t>
      </w:r>
      <w:r w:rsidR="00BC2429" w:rsidRPr="001A6437">
        <w:t xml:space="preserve"> </w:t>
      </w:r>
      <w:r w:rsidR="00AB2BB0" w:rsidRPr="001A6437">
        <w:t xml:space="preserve">that any activity not listed in </w:t>
      </w:r>
      <w:r w:rsidR="006D7670" w:rsidRPr="001A6437">
        <w:t>a</w:t>
      </w:r>
      <w:r w:rsidR="00AB2BB0" w:rsidRPr="001A6437">
        <w:t xml:space="preserve">nnex I </w:t>
      </w:r>
      <w:r w:rsidR="006D7670" w:rsidRPr="001A6437">
        <w:t xml:space="preserve">to </w:t>
      </w:r>
      <w:r w:rsidR="00AB2BB0" w:rsidRPr="001A6437">
        <w:t>th</w:t>
      </w:r>
      <w:r w:rsidR="006D7670" w:rsidRPr="001A6437">
        <w:t>ese</w:t>
      </w:r>
      <w:r w:rsidR="00AB2BB0" w:rsidRPr="001A6437">
        <w:t xml:space="preserve"> </w:t>
      </w:r>
      <w:r w:rsidR="006D7670" w:rsidRPr="001A6437">
        <w:t>g</w:t>
      </w:r>
      <w:r w:rsidR="00AB2BB0" w:rsidRPr="001A6437">
        <w:t xml:space="preserve">uidelines is likely to cause significant adverse transboundary impact and agree on the need to carry out </w:t>
      </w:r>
      <w:r w:rsidR="00313B61" w:rsidRPr="001A6437">
        <w:t xml:space="preserve">a </w:t>
      </w:r>
      <w:r w:rsidR="00AB2BB0" w:rsidRPr="001A6437">
        <w:t xml:space="preserve">transboundary </w:t>
      </w:r>
      <w:r w:rsidR="000A3441">
        <w:t xml:space="preserve">environmental impact assessment </w:t>
      </w:r>
      <w:r w:rsidR="00AB2BB0" w:rsidRPr="001A6437">
        <w:t xml:space="preserve">procedure for such </w:t>
      </w:r>
      <w:r w:rsidR="00313B61" w:rsidRPr="001A6437">
        <w:t xml:space="preserve">an </w:t>
      </w:r>
      <w:r w:rsidR="00AB2BB0" w:rsidRPr="001A6437">
        <w:t xml:space="preserve">activity individually or within </w:t>
      </w:r>
      <w:r w:rsidR="00313B61" w:rsidRPr="001A6437">
        <w:t xml:space="preserve">the </w:t>
      </w:r>
      <w:r w:rsidR="00AB2BB0" w:rsidRPr="001A6437">
        <w:t xml:space="preserve">framework of bilateral, multilateral or other agreements. </w:t>
      </w:r>
    </w:p>
    <w:p w14:paraId="4496AF5B" w14:textId="2A69ABA3" w:rsidR="00AB2BB0" w:rsidRPr="001A6437" w:rsidRDefault="003E6023" w:rsidP="00AB2BB0">
      <w:pPr>
        <w:pStyle w:val="SingleTxtG"/>
      </w:pPr>
      <w:r w:rsidRPr="001A6437">
        <w:t>3</w:t>
      </w:r>
      <w:r w:rsidR="006B3A8F" w:rsidRPr="001A6437">
        <w:t>5</w:t>
      </w:r>
      <w:r w:rsidR="00AB2BB0" w:rsidRPr="001A6437">
        <w:t>.</w:t>
      </w:r>
      <w:r w:rsidR="00AB2BB0" w:rsidRPr="001A6437">
        <w:tab/>
        <w:t xml:space="preserve">After having identified </w:t>
      </w:r>
      <w:r w:rsidR="00313B61" w:rsidRPr="001A6437">
        <w:t xml:space="preserve">the </w:t>
      </w:r>
      <w:r w:rsidR="00AB2BB0" w:rsidRPr="001A6437">
        <w:t xml:space="preserve">likelihood of </w:t>
      </w:r>
      <w:r w:rsidR="00313B61" w:rsidRPr="001A6437">
        <w:t xml:space="preserve">a </w:t>
      </w:r>
      <w:r w:rsidR="00AB2BB0" w:rsidRPr="001A6437">
        <w:t xml:space="preserve">significant adverse transboundary impact the </w:t>
      </w:r>
      <w:r w:rsidR="00241863" w:rsidRPr="001A6437">
        <w:t xml:space="preserve">competent </w:t>
      </w:r>
      <w:r w:rsidR="00AB2BB0" w:rsidRPr="001A6437">
        <w:t>authority</w:t>
      </w:r>
      <w:r w:rsidR="0082590E" w:rsidRPr="001A6437">
        <w:t xml:space="preserve"> </w:t>
      </w:r>
      <w:r w:rsidR="00AB2BB0" w:rsidRPr="001A6437">
        <w:t xml:space="preserve">takes a decision to initiate the notification procedure. </w:t>
      </w:r>
    </w:p>
    <w:p w14:paraId="63D21C1C" w14:textId="77777777" w:rsidR="00AB2BB0" w:rsidRPr="001A6437" w:rsidRDefault="00AB2BB0" w:rsidP="00204F2D">
      <w:pPr>
        <w:pStyle w:val="H1G"/>
      </w:pPr>
      <w:bookmarkStart w:id="21" w:name="_Toc503894118"/>
      <w:r w:rsidRPr="001A6437">
        <w:tab/>
      </w:r>
      <w:r w:rsidR="000C6592" w:rsidRPr="001A6437">
        <w:t>B</w:t>
      </w:r>
      <w:r w:rsidRPr="001A6437">
        <w:t>.</w:t>
      </w:r>
      <w:r w:rsidRPr="001A6437">
        <w:tab/>
        <w:t>Notification</w:t>
      </w:r>
      <w:bookmarkEnd w:id="21"/>
      <w:r w:rsidRPr="001A6437">
        <w:t xml:space="preserve"> </w:t>
      </w:r>
    </w:p>
    <w:p w14:paraId="02AB68A3" w14:textId="035AC603" w:rsidR="00D5083E" w:rsidRPr="001A6437" w:rsidRDefault="003E6023" w:rsidP="00D5083E">
      <w:pPr>
        <w:pStyle w:val="SingleTxtG"/>
      </w:pPr>
      <w:r w:rsidRPr="001A6437">
        <w:t>3</w:t>
      </w:r>
      <w:r w:rsidR="006B3A8F" w:rsidRPr="001A6437">
        <w:t>6</w:t>
      </w:r>
      <w:r w:rsidR="00AB2BB0" w:rsidRPr="001A6437">
        <w:t>.</w:t>
      </w:r>
      <w:r w:rsidR="00AB2BB0" w:rsidRPr="001A6437">
        <w:tab/>
        <w:t xml:space="preserve">Notification of affected countries is an official and obligatory step to initiate the procedure for transboundary </w:t>
      </w:r>
      <w:r w:rsidR="000A3441">
        <w:t>environmental impact assessment</w:t>
      </w:r>
      <w:r w:rsidR="00AB2BB0" w:rsidRPr="001A6437">
        <w:t>.</w:t>
      </w:r>
      <w:r w:rsidR="000A3441">
        <w:t xml:space="preserve"> </w:t>
      </w:r>
      <w:r w:rsidR="00D5083E" w:rsidRPr="001A6437">
        <w:t>The country of origin should notify the affected country or countries as early as possible, and no later than when informing its own public about the proposed activity</w:t>
      </w:r>
      <w:r w:rsidR="00BC2429">
        <w:t xml:space="preserve"> (</w:t>
      </w:r>
      <w:r w:rsidR="00BC2429" w:rsidRPr="00B579E8">
        <w:t>ECE/MP.EIA/8</w:t>
      </w:r>
      <w:r w:rsidR="00BC2429">
        <w:t>, para. 41)</w:t>
      </w:r>
      <w:r w:rsidR="000A3441">
        <w:t>.</w:t>
      </w:r>
      <w:r w:rsidR="00D5083E" w:rsidRPr="001A6437">
        <w:t xml:space="preserve"> In keeping with the precautionary approach, informal pre-notification contacts are highly recommenda</w:t>
      </w:r>
      <w:r w:rsidR="00B579E8" w:rsidRPr="001A6437">
        <w:t>ble.</w:t>
      </w:r>
    </w:p>
    <w:p w14:paraId="05A1B38B" w14:textId="7785CF78" w:rsidR="003E5C17" w:rsidRPr="001A6437" w:rsidRDefault="00D5083E" w:rsidP="00204F2D">
      <w:pPr>
        <w:pStyle w:val="SingleTxtG"/>
      </w:pPr>
      <w:r w:rsidRPr="001A6437">
        <w:t>3</w:t>
      </w:r>
      <w:r w:rsidR="006B3A8F" w:rsidRPr="001A6437">
        <w:t>7</w:t>
      </w:r>
      <w:r w:rsidRPr="001A6437">
        <w:t>.</w:t>
      </w:r>
      <w:r w:rsidRPr="001A6437">
        <w:tab/>
      </w:r>
      <w:r w:rsidR="003E5C17" w:rsidRPr="001A6437">
        <w:t xml:space="preserve">The notification may be passed between the </w:t>
      </w:r>
      <w:r w:rsidR="00DB4313" w:rsidRPr="001A6437">
        <w:t xml:space="preserve">official </w:t>
      </w:r>
      <w:r w:rsidR="000A3441">
        <w:t>p</w:t>
      </w:r>
      <w:r w:rsidR="00DB4313" w:rsidRPr="001A6437">
        <w:t xml:space="preserve">oints of </w:t>
      </w:r>
      <w:r w:rsidR="0008363A" w:rsidRPr="001A6437">
        <w:t>c</w:t>
      </w:r>
      <w:r w:rsidR="00DB4313" w:rsidRPr="001A6437">
        <w:t>ontact to the Convention</w:t>
      </w:r>
      <w:r w:rsidR="006B48AF" w:rsidRPr="001A6437">
        <w:t>,</w:t>
      </w:r>
      <w:r w:rsidR="00AD3F1C" w:rsidRPr="001A6437">
        <w:rPr>
          <w:rStyle w:val="FootnoteReference"/>
        </w:rPr>
        <w:footnoteReference w:id="17"/>
      </w:r>
      <w:r w:rsidR="00DB4313" w:rsidRPr="001A6437">
        <w:t xml:space="preserve"> by </w:t>
      </w:r>
      <w:r w:rsidR="00877B49" w:rsidRPr="001A6437">
        <w:t>competent authorit</w:t>
      </w:r>
      <w:r w:rsidR="00DB4313" w:rsidRPr="001A6437">
        <w:t xml:space="preserve">ies determined in advance for the purpose of transboundary </w:t>
      </w:r>
      <w:r w:rsidR="000A3441">
        <w:t>environmental impact assessment</w:t>
      </w:r>
      <w:r w:rsidR="003E5C17" w:rsidRPr="001A6437">
        <w:t xml:space="preserve"> or by other authorities</w:t>
      </w:r>
      <w:r w:rsidR="000A3441">
        <w:t xml:space="preserve"> that </w:t>
      </w:r>
      <w:r w:rsidR="003E5C17" w:rsidRPr="001A6437">
        <w:t xml:space="preserve">are responsible for this step according to national legislation or through </w:t>
      </w:r>
      <w:r w:rsidRPr="001A6437">
        <w:t xml:space="preserve">bilateral or multilateral </w:t>
      </w:r>
      <w:r w:rsidR="003E5C17" w:rsidRPr="001A6437">
        <w:t>agreements</w:t>
      </w:r>
      <w:r w:rsidR="00AD3F1C">
        <w:t xml:space="preserve"> (ibid., para. 40)</w:t>
      </w:r>
      <w:r w:rsidR="00DB4313" w:rsidRPr="001A6437">
        <w:t>.</w:t>
      </w:r>
      <w:r w:rsidR="00877B49" w:rsidRPr="001A6437">
        <w:t xml:space="preserve"> </w:t>
      </w:r>
    </w:p>
    <w:p w14:paraId="0E8D4726" w14:textId="2A33F31B" w:rsidR="00AB2BB0" w:rsidRPr="001A6437" w:rsidRDefault="00D5083E" w:rsidP="00204F2D">
      <w:pPr>
        <w:pStyle w:val="SingleTxtG"/>
      </w:pPr>
      <w:r w:rsidRPr="001A6437">
        <w:t>3</w:t>
      </w:r>
      <w:r w:rsidR="006B3A8F" w:rsidRPr="001A6437">
        <w:t>8</w:t>
      </w:r>
      <w:r w:rsidRPr="001A6437">
        <w:t>.</w:t>
      </w:r>
      <w:r w:rsidRPr="001A6437">
        <w:tab/>
      </w:r>
      <w:r w:rsidR="00AB2BB0" w:rsidRPr="001A6437">
        <w:t xml:space="preserve">The notification is sent by an official letter, </w:t>
      </w:r>
      <w:r w:rsidRPr="001A6437">
        <w:t xml:space="preserve">of a non-technical character, </w:t>
      </w:r>
      <w:r w:rsidR="00AB2BB0" w:rsidRPr="001A6437">
        <w:t xml:space="preserve">usually </w:t>
      </w:r>
      <w:r w:rsidR="00C95C7A" w:rsidRPr="001A6437">
        <w:t xml:space="preserve">through </w:t>
      </w:r>
      <w:r w:rsidR="00AB2BB0" w:rsidRPr="001A6437">
        <w:t xml:space="preserve">diplomatic channels or by post. It is recommended to send the electronic version to the public authority responsible for decision-making regarding </w:t>
      </w:r>
      <w:r w:rsidR="00DF4131" w:rsidRPr="001A6437">
        <w:t xml:space="preserve">the </w:t>
      </w:r>
      <w:r w:rsidR="00AB2BB0" w:rsidRPr="001A6437">
        <w:t>proposed activity in advance so that it is informed about the forthcoming notification.</w:t>
      </w:r>
    </w:p>
    <w:p w14:paraId="5CEF42A3" w14:textId="34D6E662" w:rsidR="00AB2BB0" w:rsidRPr="001A6437" w:rsidRDefault="006B3A8F" w:rsidP="00AB2BB0">
      <w:pPr>
        <w:pStyle w:val="SingleTxtG"/>
      </w:pPr>
      <w:r w:rsidRPr="001A6437">
        <w:t>39</w:t>
      </w:r>
      <w:r w:rsidR="00AB2BB0" w:rsidRPr="001A6437">
        <w:t>.</w:t>
      </w:r>
      <w:r w:rsidR="00AB2BB0" w:rsidRPr="001A6437">
        <w:tab/>
        <w:t xml:space="preserve">The notification </w:t>
      </w:r>
      <w:r w:rsidR="00D5083E" w:rsidRPr="001A6437">
        <w:t>should contain</w:t>
      </w:r>
      <w:r w:rsidR="00AB2BB0" w:rsidRPr="001A6437">
        <w:t>:</w:t>
      </w:r>
    </w:p>
    <w:p w14:paraId="61DC4C24" w14:textId="14276AF7" w:rsidR="00AB2BB0" w:rsidRPr="001A6437" w:rsidRDefault="00AB2BB0" w:rsidP="009A65D8">
      <w:pPr>
        <w:pStyle w:val="SingleTxtG"/>
        <w:ind w:firstLine="567"/>
      </w:pPr>
      <w:r w:rsidRPr="001A6437">
        <w:tab/>
        <w:t>(a)</w:t>
      </w:r>
      <w:r w:rsidRPr="001A6437">
        <w:tab/>
      </w:r>
      <w:r w:rsidR="00933C79" w:rsidRPr="001A6437">
        <w:t>I</w:t>
      </w:r>
      <w:r w:rsidRPr="001A6437">
        <w:t xml:space="preserve">nformation </w:t>
      </w:r>
      <w:r w:rsidR="00933C79" w:rsidRPr="001A6437">
        <w:t xml:space="preserve">on </w:t>
      </w:r>
      <w:r w:rsidRPr="001A6437">
        <w:t xml:space="preserve">the proposed activity, including </w:t>
      </w:r>
      <w:r w:rsidR="00933C79" w:rsidRPr="001A6437">
        <w:t xml:space="preserve">any available </w:t>
      </w:r>
      <w:r w:rsidRPr="001A6437">
        <w:t xml:space="preserve">information about its </w:t>
      </w:r>
      <w:r w:rsidR="00933C79" w:rsidRPr="001A6437">
        <w:t xml:space="preserve">possible </w:t>
      </w:r>
      <w:r w:rsidRPr="001A6437">
        <w:t>transboundary impact;</w:t>
      </w:r>
    </w:p>
    <w:p w14:paraId="5B61F49E" w14:textId="0A4C6454" w:rsidR="00AB2BB0" w:rsidRPr="001A6437" w:rsidRDefault="00AB2BB0" w:rsidP="009A65D8">
      <w:pPr>
        <w:pStyle w:val="SingleTxtG"/>
        <w:ind w:firstLine="567"/>
      </w:pPr>
      <w:r w:rsidRPr="001A6437">
        <w:tab/>
        <w:t>(b)</w:t>
      </w:r>
      <w:r w:rsidRPr="001A6437">
        <w:tab/>
        <w:t>Information about</w:t>
      </w:r>
      <w:r w:rsidR="00463FC6" w:rsidRPr="001A6437">
        <w:t xml:space="preserve"> the</w:t>
      </w:r>
      <w:r w:rsidRPr="001A6437">
        <w:t xml:space="preserve"> nature of the decision to be taken;</w:t>
      </w:r>
    </w:p>
    <w:p w14:paraId="57F22EAF" w14:textId="09476522" w:rsidR="00AB2BB0" w:rsidRPr="001A6437" w:rsidRDefault="009A65D8" w:rsidP="009A65D8">
      <w:pPr>
        <w:pStyle w:val="SingleTxtG"/>
        <w:ind w:firstLine="567"/>
      </w:pPr>
      <w:r w:rsidRPr="001A6437">
        <w:tab/>
      </w:r>
      <w:r w:rsidR="00AB2BB0" w:rsidRPr="001A6437">
        <w:t>(c)</w:t>
      </w:r>
      <w:r w:rsidR="00AB2BB0" w:rsidRPr="001A6437">
        <w:tab/>
      </w:r>
      <w:r w:rsidR="00CF5932" w:rsidRPr="001A6437">
        <w:t>A</w:t>
      </w:r>
      <w:r w:rsidR="00933C79" w:rsidRPr="001A6437">
        <w:t xml:space="preserve">n indication of a </w:t>
      </w:r>
      <w:r w:rsidR="00BA2FD5" w:rsidRPr="001A6437">
        <w:t xml:space="preserve">reasonable </w:t>
      </w:r>
      <w:r w:rsidR="00AB2BB0" w:rsidRPr="001A6437">
        <w:t>time</w:t>
      </w:r>
      <w:r w:rsidR="00CF5932" w:rsidRPr="001A6437">
        <w:t xml:space="preserve"> </w:t>
      </w:r>
      <w:r w:rsidR="00AB2BB0" w:rsidRPr="001A6437">
        <w:t>frame within which a response is anticipated;</w:t>
      </w:r>
    </w:p>
    <w:p w14:paraId="00F5CEE3" w14:textId="63752248" w:rsidR="00AB2BB0" w:rsidRPr="001A6437" w:rsidRDefault="001C3434" w:rsidP="00AB2BB0">
      <w:pPr>
        <w:pStyle w:val="SingleTxtG"/>
      </w:pPr>
      <w:r w:rsidRPr="001A6437">
        <w:t>4</w:t>
      </w:r>
      <w:r w:rsidR="006B3A8F" w:rsidRPr="001A6437">
        <w:t>0</w:t>
      </w:r>
      <w:r w:rsidRPr="001A6437">
        <w:t>.</w:t>
      </w:r>
      <w:r w:rsidR="009A65D8" w:rsidRPr="001A6437">
        <w:tab/>
      </w:r>
      <w:r w:rsidR="00BA2FD5" w:rsidRPr="001A6437">
        <w:t xml:space="preserve">To minimize the risks of delays and misunderstandings, it is recommended </w:t>
      </w:r>
      <w:r w:rsidR="009C6786" w:rsidRPr="001A6437">
        <w:t>that the countries of origin</w:t>
      </w:r>
      <w:r w:rsidR="00BA2FD5" w:rsidRPr="001A6437">
        <w:t xml:space="preserve"> specify an </w:t>
      </w:r>
      <w:r w:rsidR="00CF5932" w:rsidRPr="001A6437">
        <w:t>a</w:t>
      </w:r>
      <w:r w:rsidR="00AB2BB0" w:rsidRPr="001A6437">
        <w:t>ddress to which the response needs to be sent</w:t>
      </w:r>
      <w:r w:rsidR="000A3441">
        <w:t>.</w:t>
      </w:r>
    </w:p>
    <w:p w14:paraId="710E8FBC" w14:textId="4F6233B9" w:rsidR="00AB2BB0" w:rsidRPr="001A6437" w:rsidRDefault="001C3434" w:rsidP="00AB2BB0">
      <w:pPr>
        <w:pStyle w:val="SingleTxtG"/>
      </w:pPr>
      <w:r w:rsidRPr="001A6437">
        <w:t>4</w:t>
      </w:r>
      <w:r w:rsidR="006B3A8F" w:rsidRPr="001A6437">
        <w:t>1</w:t>
      </w:r>
      <w:r w:rsidRPr="001A6437">
        <w:t>.</w:t>
      </w:r>
      <w:r w:rsidRPr="001A6437">
        <w:tab/>
      </w:r>
      <w:r w:rsidR="00BA2FD5" w:rsidRPr="001A6437">
        <w:t>Moreover, t</w:t>
      </w:r>
      <w:r w:rsidR="00AB2BB0" w:rsidRPr="001A6437">
        <w:t xml:space="preserve">o avoid the need to supply additional information in the future, the notification may contain more detailed information on </w:t>
      </w:r>
      <w:r w:rsidR="00CF5932" w:rsidRPr="001A6437">
        <w:t xml:space="preserve">the </w:t>
      </w:r>
      <w:r w:rsidR="00AB2BB0" w:rsidRPr="001A6437">
        <w:t>key characteristics of the proposed activity</w:t>
      </w:r>
      <w:r w:rsidR="00E91423" w:rsidRPr="001A6437">
        <w:t xml:space="preserve"> </w:t>
      </w:r>
      <w:r w:rsidR="00D5083E" w:rsidRPr="001A6437">
        <w:t xml:space="preserve">and its possible significant adverse impact, as well as relevant information on the </w:t>
      </w:r>
      <w:r w:rsidR="000A3441">
        <w:t xml:space="preserve">assessment </w:t>
      </w:r>
      <w:r w:rsidR="00D5083E" w:rsidRPr="001A6437">
        <w:t>procedure, including an indication of the time schedule for the transmittal of comments</w:t>
      </w:r>
      <w:r w:rsidR="000A3441">
        <w:t xml:space="preserve">, </w:t>
      </w:r>
      <w:r w:rsidR="00D5083E" w:rsidRPr="001A6437">
        <w:t>a</w:t>
      </w:r>
      <w:r w:rsidR="00933C79" w:rsidRPr="001A6437">
        <w:t xml:space="preserve">s set out in article </w:t>
      </w:r>
      <w:r w:rsidR="00D5083E" w:rsidRPr="001A6437">
        <w:t>3</w:t>
      </w:r>
      <w:r w:rsidR="000A3441">
        <w:t>,</w:t>
      </w:r>
      <w:r w:rsidR="00933C79" w:rsidRPr="001A6437">
        <w:t xml:space="preserve"> paragraph 5</w:t>
      </w:r>
      <w:r w:rsidR="000A3441">
        <w:t>,</w:t>
      </w:r>
      <w:r w:rsidR="00933C79" w:rsidRPr="001A6437">
        <w:t xml:space="preserve"> of the Convention</w:t>
      </w:r>
      <w:r w:rsidR="00AB2BB0" w:rsidRPr="001A6437">
        <w:t>.</w:t>
      </w:r>
    </w:p>
    <w:p w14:paraId="56AD251E" w14:textId="5F28727D" w:rsidR="00AB2BB0" w:rsidRPr="001A6437" w:rsidRDefault="0042144E" w:rsidP="00AB2BB0">
      <w:pPr>
        <w:pStyle w:val="SingleTxtG"/>
      </w:pPr>
      <w:r w:rsidRPr="001A6437">
        <w:t>4</w:t>
      </w:r>
      <w:r w:rsidR="006B3A8F" w:rsidRPr="001A6437">
        <w:t>2</w:t>
      </w:r>
      <w:r w:rsidR="00AB2BB0" w:rsidRPr="001A6437">
        <w:t>.</w:t>
      </w:r>
      <w:r w:rsidR="00AB2BB0" w:rsidRPr="001A6437">
        <w:tab/>
        <w:t xml:space="preserve">Taking into account engineering and technical practice in Central Asian countries, </w:t>
      </w:r>
      <w:r w:rsidR="00D5083E" w:rsidRPr="001A6437">
        <w:t xml:space="preserve">it is recommended that </w:t>
      </w:r>
      <w:r w:rsidR="00AB2BB0" w:rsidRPr="001A6437">
        <w:t>the countries in</w:t>
      </w:r>
      <w:r w:rsidR="00635DCA" w:rsidRPr="001A6437">
        <w:t>volved in</w:t>
      </w:r>
      <w:r w:rsidR="00AB2BB0" w:rsidRPr="001A6437">
        <w:t xml:space="preserve"> the transboundary </w:t>
      </w:r>
      <w:r w:rsidR="009E063D">
        <w:t xml:space="preserve">environmental impact assessment </w:t>
      </w:r>
      <w:r w:rsidR="00AB2BB0" w:rsidRPr="001A6437">
        <w:t xml:space="preserve">procedure </w:t>
      </w:r>
      <w:r w:rsidR="009E063D">
        <w:t xml:space="preserve">in </w:t>
      </w:r>
      <w:r w:rsidR="00D5083E" w:rsidRPr="001A6437">
        <w:t>the</w:t>
      </w:r>
      <w:r w:rsidR="00E91423" w:rsidRPr="001A6437">
        <w:t xml:space="preserve"> </w:t>
      </w:r>
      <w:r w:rsidR="0075239E" w:rsidRPr="001A6437">
        <w:t xml:space="preserve">subregion </w:t>
      </w:r>
      <w:r w:rsidR="00AB2BB0" w:rsidRPr="001A6437">
        <w:t xml:space="preserve">use </w:t>
      </w:r>
      <w:r w:rsidR="00635DCA" w:rsidRPr="001A6437">
        <w:t xml:space="preserve">the </w:t>
      </w:r>
      <w:r w:rsidR="00AB2BB0" w:rsidRPr="001A6437">
        <w:t xml:space="preserve">Russian language for the purpose of notification and </w:t>
      </w:r>
      <w:r w:rsidR="00635DCA" w:rsidRPr="001A6437">
        <w:t xml:space="preserve">the </w:t>
      </w:r>
      <w:r w:rsidR="00AB2BB0" w:rsidRPr="001A6437">
        <w:t>provision of other information</w:t>
      </w:r>
      <w:r w:rsidR="00D5083E" w:rsidRPr="001A6437">
        <w:t xml:space="preserve">, in </w:t>
      </w:r>
      <w:r w:rsidR="009E063D">
        <w:t xml:space="preserve">the </w:t>
      </w:r>
      <w:r w:rsidR="00D5083E" w:rsidRPr="001A6437">
        <w:t>absence of other agreements between them</w:t>
      </w:r>
      <w:r w:rsidR="00AB2BB0" w:rsidRPr="001A6437">
        <w:t>.</w:t>
      </w:r>
      <w:r w:rsidR="0075239E" w:rsidRPr="001A6437">
        <w:t xml:space="preserve"> The notification may also be sent in </w:t>
      </w:r>
      <w:r w:rsidR="00D5083E" w:rsidRPr="001A6437">
        <w:t>an</w:t>
      </w:r>
      <w:r w:rsidR="0075239E" w:rsidRPr="001A6437">
        <w:t xml:space="preserve">other language commonly used in diplomatic correspondence between the countries. </w:t>
      </w:r>
    </w:p>
    <w:p w14:paraId="4B75E503" w14:textId="23CED7C1" w:rsidR="00AB2BB0" w:rsidRPr="001A6437" w:rsidRDefault="0042144E" w:rsidP="00C141DD">
      <w:pPr>
        <w:pStyle w:val="SingleTxtG"/>
      </w:pPr>
      <w:r w:rsidRPr="001A6437">
        <w:t>4</w:t>
      </w:r>
      <w:r w:rsidR="006B3A8F" w:rsidRPr="001A6437">
        <w:t>3</w:t>
      </w:r>
      <w:r w:rsidR="00AB2BB0" w:rsidRPr="001A6437">
        <w:t>.</w:t>
      </w:r>
      <w:r w:rsidR="00AB2BB0" w:rsidRPr="001A6437">
        <w:tab/>
        <w:t xml:space="preserve">The affected countries should endeavour to always provide a response to the notification </w:t>
      </w:r>
      <w:r w:rsidR="007C44C0" w:rsidRPr="001A6437">
        <w:t xml:space="preserve">regarding </w:t>
      </w:r>
      <w:r w:rsidR="009E063D">
        <w:t xml:space="preserve">their </w:t>
      </w:r>
      <w:r w:rsidR="00C141DD" w:rsidRPr="001A6437">
        <w:t>intention</w:t>
      </w:r>
      <w:r w:rsidR="007C44C0" w:rsidRPr="001A6437">
        <w:t xml:space="preserve"> to participate in the transboundary procedure</w:t>
      </w:r>
      <w:r w:rsidR="00C141DD" w:rsidRPr="001A6437">
        <w:t xml:space="preserve"> as early as possible</w:t>
      </w:r>
      <w:r w:rsidR="007C44C0" w:rsidRPr="001A6437">
        <w:t xml:space="preserve"> </w:t>
      </w:r>
      <w:r w:rsidR="00AB2BB0" w:rsidRPr="001A6437">
        <w:t>within</w:t>
      </w:r>
      <w:r w:rsidR="00F67E10" w:rsidRPr="001A6437">
        <w:t xml:space="preserve"> </w:t>
      </w:r>
      <w:r w:rsidR="00AB2BB0" w:rsidRPr="001A6437">
        <w:t>time</w:t>
      </w:r>
      <w:r w:rsidR="00635DCA" w:rsidRPr="001A6437">
        <w:t xml:space="preserve"> </w:t>
      </w:r>
      <w:r w:rsidR="00AB2BB0" w:rsidRPr="001A6437">
        <w:t>frames suggested by the country of origin</w:t>
      </w:r>
      <w:r w:rsidR="00C141DD" w:rsidRPr="001A6437">
        <w:t>, so as to allow the Party of origin to proceed with the next steps</w:t>
      </w:r>
      <w:r w:rsidR="00DC3CDE">
        <w:t xml:space="preserve"> (</w:t>
      </w:r>
      <w:r w:rsidR="00687C2A" w:rsidRPr="00687C2A">
        <w:t>ECE/MP.EIA/2017/10</w:t>
      </w:r>
      <w:r w:rsidR="00DC3CDE">
        <w:t>, para. 32)</w:t>
      </w:r>
      <w:r w:rsidR="009E063D">
        <w:t>.</w:t>
      </w:r>
      <w:r w:rsidR="00AB2BB0" w:rsidRPr="001A6437">
        <w:t xml:space="preserve"> Absence </w:t>
      </w:r>
      <w:r w:rsidR="00635DCA" w:rsidRPr="001A6437">
        <w:t xml:space="preserve">of </w:t>
      </w:r>
      <w:r w:rsidR="00AB2BB0" w:rsidRPr="001A6437">
        <w:t xml:space="preserve">a timely response may be understood as a lack of willingness to participate. At the same time, a timely negative response (regarding non-participation in the transboundary assessment) is </w:t>
      </w:r>
      <w:r w:rsidR="005652B9" w:rsidRPr="001A6437">
        <w:t xml:space="preserve">also </w:t>
      </w:r>
      <w:r w:rsidR="00AB2BB0" w:rsidRPr="001A6437">
        <w:t>importan</w:t>
      </w:r>
      <w:r w:rsidR="005652B9" w:rsidRPr="001A6437">
        <w:t>t</w:t>
      </w:r>
      <w:r w:rsidR="00AB2BB0" w:rsidRPr="001A6437">
        <w:t xml:space="preserve"> for the country of origin, since it </w:t>
      </w:r>
      <w:r w:rsidR="00DC3CDE">
        <w:t xml:space="preserve">will </w:t>
      </w:r>
      <w:r w:rsidR="00AB2BB0" w:rsidRPr="001A6437">
        <w:t xml:space="preserve">allow </w:t>
      </w:r>
      <w:r w:rsidR="00DC3CDE">
        <w:t xml:space="preserve">the </w:t>
      </w:r>
      <w:r w:rsidR="00AB2BB0" w:rsidRPr="001A6437">
        <w:t xml:space="preserve">national </w:t>
      </w:r>
      <w:r w:rsidR="009E063D">
        <w:t xml:space="preserve">environmental impact assessment </w:t>
      </w:r>
      <w:r w:rsidR="00DC3CDE">
        <w:t xml:space="preserve">to continue </w:t>
      </w:r>
      <w:r w:rsidR="00AB2BB0" w:rsidRPr="001A6437">
        <w:t>without delay</w:t>
      </w:r>
      <w:r w:rsidR="00DC3CDE">
        <w:t xml:space="preserve"> (</w:t>
      </w:r>
      <w:r w:rsidR="00DC3CDE" w:rsidRPr="005E7A39">
        <w:t>ECE/MP.EIA/8</w:t>
      </w:r>
      <w:r w:rsidR="00DC3CDE">
        <w:t>, para. 44)</w:t>
      </w:r>
      <w:r w:rsidR="009E063D">
        <w:t>.</w:t>
      </w:r>
    </w:p>
    <w:p w14:paraId="04DF7A43" w14:textId="39F11E44" w:rsidR="00AB2BB0" w:rsidRPr="001A6437" w:rsidRDefault="0042144E" w:rsidP="00AB2BB0">
      <w:pPr>
        <w:pStyle w:val="SingleTxtG"/>
      </w:pPr>
      <w:r w:rsidRPr="001A6437">
        <w:t>4</w:t>
      </w:r>
      <w:r w:rsidR="006B3A8F" w:rsidRPr="001A6437">
        <w:t>4</w:t>
      </w:r>
      <w:r w:rsidR="00AB2BB0" w:rsidRPr="001A6437">
        <w:t>.</w:t>
      </w:r>
      <w:r w:rsidR="0079638F" w:rsidRPr="001A6437">
        <w:tab/>
      </w:r>
      <w:r w:rsidR="00AB2BB0" w:rsidRPr="001A6437">
        <w:t xml:space="preserve">Upon receipt of the positive answer from an affected country or countries, the competent authority of the country of origin </w:t>
      </w:r>
      <w:r w:rsidR="00BA70E7" w:rsidRPr="001A6437">
        <w:t xml:space="preserve">as a matter of good practice may start </w:t>
      </w:r>
      <w:r w:rsidR="00AB2BB0" w:rsidRPr="001A6437">
        <w:t xml:space="preserve">preliminary consultations with </w:t>
      </w:r>
      <w:r w:rsidR="009E063D">
        <w:t xml:space="preserve">the </w:t>
      </w:r>
      <w:r w:rsidR="00AB2BB0" w:rsidRPr="001A6437">
        <w:t xml:space="preserve">countries </w:t>
      </w:r>
      <w:r w:rsidR="009E063D">
        <w:t xml:space="preserve">responding positively </w:t>
      </w:r>
      <w:r w:rsidR="00AB2BB0" w:rsidRPr="001A6437">
        <w:t xml:space="preserve">for the purpose of planning </w:t>
      </w:r>
      <w:r w:rsidR="00635DCA" w:rsidRPr="001A6437">
        <w:t xml:space="preserve">the </w:t>
      </w:r>
      <w:r w:rsidR="00AB2BB0" w:rsidRPr="001A6437">
        <w:t xml:space="preserve">next steps. Such steps may include provision of </w:t>
      </w:r>
      <w:r w:rsidR="009E063D">
        <w:t xml:space="preserve">environmental impact assessment </w:t>
      </w:r>
      <w:r w:rsidR="00AB2BB0" w:rsidRPr="001A6437">
        <w:t>documentation</w:t>
      </w:r>
      <w:r w:rsidR="00635DCA" w:rsidRPr="001A6437">
        <w:t>;</w:t>
      </w:r>
      <w:r w:rsidR="00AB2BB0" w:rsidRPr="001A6437">
        <w:t xml:space="preserve"> </w:t>
      </w:r>
      <w:r w:rsidR="00635DCA" w:rsidRPr="001A6437">
        <w:t xml:space="preserve">the </w:t>
      </w:r>
      <w:r w:rsidR="00AB2BB0" w:rsidRPr="001A6437">
        <w:t xml:space="preserve">definition of </w:t>
      </w:r>
      <w:r w:rsidR="00635DCA" w:rsidRPr="001A6437">
        <w:t xml:space="preserve">the </w:t>
      </w:r>
      <w:r w:rsidR="00AB2BB0" w:rsidRPr="001A6437">
        <w:t>time, form and number of consultations</w:t>
      </w:r>
      <w:r w:rsidR="00635DCA" w:rsidRPr="001A6437">
        <w:t>; and the</w:t>
      </w:r>
      <w:r w:rsidR="00AB2BB0" w:rsidRPr="001A6437">
        <w:t xml:space="preserve"> identification of </w:t>
      </w:r>
      <w:r w:rsidR="00635DCA" w:rsidRPr="001A6437">
        <w:t xml:space="preserve">the </w:t>
      </w:r>
      <w:r w:rsidR="00AB2BB0" w:rsidRPr="001A6437">
        <w:t xml:space="preserve">persons </w:t>
      </w:r>
      <w:r w:rsidR="00635DCA" w:rsidRPr="001A6437">
        <w:t xml:space="preserve">responsible </w:t>
      </w:r>
      <w:r w:rsidR="00AB2BB0" w:rsidRPr="001A6437">
        <w:t xml:space="preserve">and their contact information. Once a common agreement on </w:t>
      </w:r>
      <w:r w:rsidR="00635DCA" w:rsidRPr="001A6437">
        <w:t xml:space="preserve">the </w:t>
      </w:r>
      <w:r w:rsidR="00AB2BB0" w:rsidRPr="001A6437">
        <w:t xml:space="preserve">next steps is reached, the results of the preliminary consultations should be noted in the form of minutes, which include as a minimum information about </w:t>
      </w:r>
      <w:r w:rsidR="00635DCA" w:rsidRPr="001A6437">
        <w:t xml:space="preserve">the </w:t>
      </w:r>
      <w:r w:rsidR="00AB2BB0" w:rsidRPr="001A6437">
        <w:t>steps referred to above.</w:t>
      </w:r>
    </w:p>
    <w:p w14:paraId="0C620B79" w14:textId="3EE93365" w:rsidR="00AB2BB0" w:rsidRPr="001A6437" w:rsidRDefault="0042144E" w:rsidP="00AB2BB0">
      <w:pPr>
        <w:pStyle w:val="SingleTxtG"/>
      </w:pPr>
      <w:r w:rsidRPr="001A6437">
        <w:t>4</w:t>
      </w:r>
      <w:r w:rsidR="006B3A8F" w:rsidRPr="001A6437">
        <w:t>5</w:t>
      </w:r>
      <w:r w:rsidR="00AB2BB0" w:rsidRPr="001A6437">
        <w:t>.</w:t>
      </w:r>
      <w:r w:rsidR="00AB2BB0" w:rsidRPr="001A6437">
        <w:tab/>
        <w:t xml:space="preserve">Upon receipt of the consent from an affected country to participate in a transboundary </w:t>
      </w:r>
      <w:r w:rsidR="009E063D">
        <w:t>environmental impact assessment</w:t>
      </w:r>
      <w:r w:rsidR="00AB2BB0" w:rsidRPr="001A6437">
        <w:t xml:space="preserve">, the competent authority of the country of origin may send a request to the competent authority of the affected country to provide </w:t>
      </w:r>
      <w:r w:rsidR="007208F7" w:rsidRPr="001A6437">
        <w:t>reasonably obtainable</w:t>
      </w:r>
      <w:r w:rsidR="005D0EAF" w:rsidRPr="001A6437">
        <w:t xml:space="preserve"> </w:t>
      </w:r>
      <w:r w:rsidR="00AB2BB0" w:rsidRPr="001A6437">
        <w:t xml:space="preserve">information </w:t>
      </w:r>
      <w:r w:rsidR="00BA70E7" w:rsidRPr="001A6437">
        <w:t>relating to the potentially affected</w:t>
      </w:r>
      <w:r w:rsidR="0014646A" w:rsidRPr="001A6437">
        <w:t xml:space="preserve"> environment</w:t>
      </w:r>
      <w:r w:rsidR="005D0EAF" w:rsidRPr="001A6437">
        <w:t xml:space="preserve">, </w:t>
      </w:r>
      <w:r w:rsidR="00BA70E7" w:rsidRPr="001A6437">
        <w:t>where such information is necessary for the</w:t>
      </w:r>
      <w:r w:rsidR="0014646A" w:rsidRPr="001A6437">
        <w:t xml:space="preserve"> preparation</w:t>
      </w:r>
      <w:r w:rsidR="00BA70E7" w:rsidRPr="001A6437">
        <w:t xml:space="preserve"> of the </w:t>
      </w:r>
      <w:r w:rsidR="009E063D">
        <w:t xml:space="preserve">environmental impact assessment </w:t>
      </w:r>
      <w:r w:rsidR="00BA70E7" w:rsidRPr="001A6437">
        <w:t xml:space="preserve">documentation. </w:t>
      </w:r>
      <w:r w:rsidR="007208F7" w:rsidRPr="001A6437">
        <w:t xml:space="preserve">The affected country should furnish this information promptly. Moreover, at </w:t>
      </w:r>
      <w:r w:rsidR="0014646A" w:rsidRPr="001A6437">
        <w:t>the request of the country of origin</w:t>
      </w:r>
      <w:r w:rsidR="005D0EAF" w:rsidRPr="001A6437">
        <w:t>,</w:t>
      </w:r>
      <w:r w:rsidR="0014646A" w:rsidRPr="001A6437">
        <w:t xml:space="preserve"> and a</w:t>
      </w:r>
      <w:r w:rsidR="00BA70E7" w:rsidRPr="001A6437">
        <w:t>s a matter of good practice</w:t>
      </w:r>
      <w:r w:rsidR="0014646A" w:rsidRPr="001A6437">
        <w:t xml:space="preserve">, the potentially affected country may also provide information on </w:t>
      </w:r>
      <w:r w:rsidR="00635DCA" w:rsidRPr="001A6437">
        <w:t xml:space="preserve">the </w:t>
      </w:r>
      <w:r w:rsidR="00AB2BB0" w:rsidRPr="001A6437">
        <w:t xml:space="preserve">socioeconomic situation in the territories that may be affected by </w:t>
      </w:r>
      <w:r w:rsidR="00635DCA" w:rsidRPr="001A6437">
        <w:t xml:space="preserve">a </w:t>
      </w:r>
      <w:r w:rsidR="00AB2BB0" w:rsidRPr="001A6437">
        <w:t>significant adverse transboundary impact.</w:t>
      </w:r>
    </w:p>
    <w:p w14:paraId="285EDE1A" w14:textId="49026471" w:rsidR="00AB2BB0" w:rsidRPr="001A6437" w:rsidRDefault="00AB2BB0" w:rsidP="00AB2BB0">
      <w:pPr>
        <w:pStyle w:val="H1G"/>
      </w:pPr>
      <w:bookmarkStart w:id="22" w:name="_Toc503894119"/>
      <w:r w:rsidRPr="001A6437">
        <w:tab/>
      </w:r>
      <w:r w:rsidR="000C6592" w:rsidRPr="001A6437">
        <w:t>C</w:t>
      </w:r>
      <w:r w:rsidRPr="001A6437">
        <w:t>.</w:t>
      </w:r>
      <w:r w:rsidRPr="001A6437">
        <w:tab/>
        <w:t>Absence of notification</w:t>
      </w:r>
      <w:bookmarkEnd w:id="22"/>
      <w:r w:rsidRPr="001A6437">
        <w:t xml:space="preserve"> </w:t>
      </w:r>
    </w:p>
    <w:p w14:paraId="5A7B4750" w14:textId="13658DB9" w:rsidR="00AB2BB0" w:rsidRPr="001A6437" w:rsidRDefault="0042144E" w:rsidP="00AB2BB0">
      <w:pPr>
        <w:pStyle w:val="SingleTxtG"/>
      </w:pPr>
      <w:r w:rsidRPr="001A6437">
        <w:t>4</w:t>
      </w:r>
      <w:r w:rsidR="006B3A8F" w:rsidRPr="001A6437">
        <w:t>6</w:t>
      </w:r>
      <w:r w:rsidR="00AB2BB0" w:rsidRPr="001A6437">
        <w:t>.</w:t>
      </w:r>
      <w:r w:rsidR="00AB2BB0" w:rsidRPr="001A6437">
        <w:tab/>
        <w:t xml:space="preserve">In case no notification was made, a country that considers itself likely </w:t>
      </w:r>
      <w:r w:rsidR="005C4A43" w:rsidRPr="001A6437">
        <w:t xml:space="preserve">to be </w:t>
      </w:r>
      <w:r w:rsidR="00AB2BB0" w:rsidRPr="001A6437">
        <w:t xml:space="preserve">affected by </w:t>
      </w:r>
      <w:r w:rsidR="005C4A43" w:rsidRPr="001A6437">
        <w:t xml:space="preserve">a </w:t>
      </w:r>
      <w:r w:rsidR="00AB2BB0" w:rsidRPr="001A6437">
        <w:t xml:space="preserve">transboundary impact of a proposed activity, based on the information available to </w:t>
      </w:r>
      <w:r w:rsidR="005C4A43" w:rsidRPr="001A6437">
        <w:t xml:space="preserve">that </w:t>
      </w:r>
      <w:r w:rsidR="00AB2BB0" w:rsidRPr="001A6437">
        <w:t>country</w:t>
      </w:r>
      <w:r w:rsidR="005C4A43" w:rsidRPr="001A6437">
        <w:t>,</w:t>
      </w:r>
      <w:r w:rsidR="00AB2BB0" w:rsidRPr="001A6437">
        <w:t xml:space="preserve"> may approach the country of origin to start consultations on the need to carry out a transboundary </w:t>
      </w:r>
      <w:r w:rsidR="009C1629">
        <w:t>assessment</w:t>
      </w:r>
      <w:r w:rsidR="00AB2BB0" w:rsidRPr="001A6437">
        <w:t xml:space="preserve">. </w:t>
      </w:r>
    </w:p>
    <w:p w14:paraId="466BA6EC" w14:textId="61B8E477" w:rsidR="00AB2BB0" w:rsidRPr="00A443C0" w:rsidRDefault="00AB2BB0" w:rsidP="00AB2BB0">
      <w:pPr>
        <w:pStyle w:val="H1G"/>
        <w:rPr>
          <w:lang w:val="fr-FR"/>
        </w:rPr>
      </w:pPr>
      <w:bookmarkStart w:id="23" w:name="_Toc503894120"/>
      <w:r w:rsidRPr="001A6437">
        <w:tab/>
      </w:r>
      <w:r w:rsidR="000C6592" w:rsidRPr="00A443C0">
        <w:rPr>
          <w:lang w:val="fr-FR"/>
        </w:rPr>
        <w:t>D</w:t>
      </w:r>
      <w:r w:rsidRPr="00A443C0">
        <w:rPr>
          <w:lang w:val="fr-FR"/>
        </w:rPr>
        <w:t>.</w:t>
      </w:r>
      <w:r w:rsidRPr="00A443C0">
        <w:rPr>
          <w:lang w:val="fr-FR"/>
        </w:rPr>
        <w:tab/>
        <w:t xml:space="preserve">Documentation on </w:t>
      </w:r>
      <w:bookmarkStart w:id="24" w:name="_Hlk529545897"/>
      <w:r w:rsidR="00A04192" w:rsidRPr="00A443C0">
        <w:rPr>
          <w:lang w:val="fr-FR"/>
        </w:rPr>
        <w:t>environmental</w:t>
      </w:r>
      <w:r w:rsidRPr="00A443C0">
        <w:rPr>
          <w:lang w:val="fr-FR"/>
        </w:rPr>
        <w:t xml:space="preserve"> impact assessment</w:t>
      </w:r>
      <w:bookmarkEnd w:id="23"/>
      <w:r w:rsidRPr="00A443C0">
        <w:rPr>
          <w:lang w:val="fr-FR"/>
        </w:rPr>
        <w:t xml:space="preserve"> </w:t>
      </w:r>
    </w:p>
    <w:bookmarkEnd w:id="24"/>
    <w:p w14:paraId="2AEF83ED" w14:textId="0F8DA8D6" w:rsidR="00AB2BB0" w:rsidRPr="001A6437" w:rsidRDefault="0042144E" w:rsidP="00AB2BB0">
      <w:pPr>
        <w:pStyle w:val="SingleTxtG"/>
      </w:pPr>
      <w:r w:rsidRPr="001A6437">
        <w:t>4</w:t>
      </w:r>
      <w:r w:rsidR="006B3A8F" w:rsidRPr="001A6437">
        <w:t>7</w:t>
      </w:r>
      <w:r w:rsidR="00AB2BB0" w:rsidRPr="001A6437">
        <w:t>.</w:t>
      </w:r>
      <w:r w:rsidR="00AB2BB0" w:rsidRPr="001A6437">
        <w:tab/>
      </w:r>
      <w:r w:rsidR="009C1629">
        <w:t>In accordance with appendix II to the Convention, t</w:t>
      </w:r>
      <w:r w:rsidR="00AB2BB0" w:rsidRPr="001A6437">
        <w:t xml:space="preserve">he country of origin should ensure that the </w:t>
      </w:r>
      <w:r w:rsidR="009C1629">
        <w:t xml:space="preserve">environmental impact assessment </w:t>
      </w:r>
      <w:r w:rsidR="00AB2BB0" w:rsidRPr="001A6437">
        <w:t>documentation contain</w:t>
      </w:r>
      <w:r w:rsidR="005C4A43" w:rsidRPr="001A6437">
        <w:t>s</w:t>
      </w:r>
      <w:r w:rsidR="00AB2BB0" w:rsidRPr="001A6437">
        <w:t xml:space="preserve"> </w:t>
      </w:r>
      <w:r w:rsidR="002C6D49" w:rsidRPr="001A6437">
        <w:t>as a minimum</w:t>
      </w:r>
      <w:r w:rsidR="00AB2BB0" w:rsidRPr="001A6437">
        <w:t xml:space="preserve"> the following information:</w:t>
      </w:r>
    </w:p>
    <w:p w14:paraId="41A4ECEB" w14:textId="37AFA880" w:rsidR="00AB2BB0" w:rsidRPr="001A6437" w:rsidRDefault="00E20018" w:rsidP="009A65D8">
      <w:pPr>
        <w:pStyle w:val="SingleTxtG"/>
        <w:ind w:firstLine="567"/>
      </w:pPr>
      <w:r w:rsidRPr="001A6437">
        <w:tab/>
      </w:r>
      <w:r w:rsidR="00AB2BB0" w:rsidRPr="001A6437">
        <w:t>(a)</w:t>
      </w:r>
      <w:r w:rsidR="00AB2BB0" w:rsidRPr="001A6437">
        <w:tab/>
      </w:r>
      <w:r w:rsidR="005C4A43" w:rsidRPr="001A6437">
        <w:t>A d</w:t>
      </w:r>
      <w:r w:rsidR="00AB2BB0" w:rsidRPr="001A6437">
        <w:t xml:space="preserve">escription of the proposed activity and its </w:t>
      </w:r>
      <w:r w:rsidR="00F75363" w:rsidRPr="001A6437">
        <w:t>purpose;</w:t>
      </w:r>
    </w:p>
    <w:p w14:paraId="6F21DAB2" w14:textId="6BDB7DBC" w:rsidR="00AB2BB0" w:rsidRPr="001A6437" w:rsidRDefault="00E20018" w:rsidP="009A65D8">
      <w:pPr>
        <w:pStyle w:val="SingleTxtG"/>
        <w:ind w:firstLine="567"/>
      </w:pPr>
      <w:r w:rsidRPr="001A6437">
        <w:tab/>
      </w:r>
      <w:r w:rsidR="00AB2BB0" w:rsidRPr="001A6437">
        <w:t>(b)</w:t>
      </w:r>
      <w:r w:rsidR="00AB2BB0" w:rsidRPr="001A6437">
        <w:tab/>
      </w:r>
      <w:r w:rsidR="005C4A43" w:rsidRPr="001A6437">
        <w:t>A d</w:t>
      </w:r>
      <w:r w:rsidR="00AB2BB0" w:rsidRPr="001A6437">
        <w:t>escription</w:t>
      </w:r>
      <w:r w:rsidR="00F75363" w:rsidRPr="001A6437">
        <w:t>, where appropriate,</w:t>
      </w:r>
      <w:r w:rsidR="00AB2BB0" w:rsidRPr="001A6437">
        <w:t xml:space="preserve"> of reasonable alternatives</w:t>
      </w:r>
      <w:r w:rsidR="00D46096" w:rsidRPr="001A6437">
        <w:t xml:space="preserve"> (for example, locational or technological) to the proposed activity</w:t>
      </w:r>
      <w:r w:rsidR="00AE080F" w:rsidRPr="001A6437">
        <w:t xml:space="preserve"> and also</w:t>
      </w:r>
      <w:r w:rsidR="00AB2BB0" w:rsidRPr="001A6437">
        <w:t xml:space="preserve"> </w:t>
      </w:r>
      <w:r w:rsidR="00AE080F" w:rsidRPr="001A6437">
        <w:t xml:space="preserve">the </w:t>
      </w:r>
      <w:r w:rsidR="00AB2BB0" w:rsidRPr="001A6437">
        <w:t>no-action alternative;</w:t>
      </w:r>
    </w:p>
    <w:p w14:paraId="00CFCB04" w14:textId="153856CE" w:rsidR="00AB2BB0" w:rsidRPr="001A6437" w:rsidRDefault="00240C99" w:rsidP="009A65D8">
      <w:pPr>
        <w:pStyle w:val="SingleTxtG"/>
        <w:ind w:firstLine="567"/>
      </w:pPr>
      <w:r w:rsidRPr="001A6437">
        <w:tab/>
        <w:t>(c)</w:t>
      </w:r>
      <w:r w:rsidRPr="001A6437">
        <w:tab/>
      </w:r>
      <w:r w:rsidR="00991DFE" w:rsidRPr="001A6437">
        <w:t>A description of the environment likely to be significantly affected by the proposed activity and its alternatives;</w:t>
      </w:r>
    </w:p>
    <w:p w14:paraId="3EABFEBE" w14:textId="4892D2EA" w:rsidR="00AB2BB0" w:rsidRPr="001A6437" w:rsidRDefault="00E20018" w:rsidP="009A65D8">
      <w:pPr>
        <w:pStyle w:val="SingleTxtG"/>
        <w:ind w:firstLine="567"/>
      </w:pPr>
      <w:r w:rsidRPr="001A6437">
        <w:tab/>
      </w:r>
      <w:r w:rsidR="00AB2BB0" w:rsidRPr="001A6437">
        <w:t>(d)</w:t>
      </w:r>
      <w:r w:rsidR="00AB2BB0" w:rsidRPr="001A6437">
        <w:tab/>
      </w:r>
      <w:r w:rsidR="00991DFE" w:rsidRPr="001A6437">
        <w:t>A description of the potential environmental impact of the proposed activity and its alternatives and an estimation of its significance;</w:t>
      </w:r>
    </w:p>
    <w:p w14:paraId="675891E5" w14:textId="43B22530" w:rsidR="00AB2BB0" w:rsidRPr="001A6437" w:rsidRDefault="00E20018" w:rsidP="009A65D8">
      <w:pPr>
        <w:pStyle w:val="SingleTxtG"/>
        <w:ind w:firstLine="567"/>
      </w:pPr>
      <w:r w:rsidRPr="001A6437">
        <w:tab/>
      </w:r>
      <w:r w:rsidR="00AB2BB0" w:rsidRPr="001A6437">
        <w:t>(e)</w:t>
      </w:r>
      <w:r w:rsidR="00AB2BB0" w:rsidRPr="001A6437">
        <w:tab/>
      </w:r>
      <w:r w:rsidR="00AE080F" w:rsidRPr="001A6437">
        <w:t>A description of mitigation measures to keep adverse environmental impact to a minimum;</w:t>
      </w:r>
    </w:p>
    <w:p w14:paraId="4BE1DF73" w14:textId="53B0FDBA" w:rsidR="00AB2BB0" w:rsidRPr="001A6437" w:rsidRDefault="00E20018" w:rsidP="009A65D8">
      <w:pPr>
        <w:pStyle w:val="SingleTxtG"/>
        <w:ind w:firstLine="567"/>
      </w:pPr>
      <w:r w:rsidRPr="001A6437">
        <w:tab/>
      </w:r>
      <w:r w:rsidR="00AB2BB0" w:rsidRPr="001A6437">
        <w:t>(f)</w:t>
      </w:r>
      <w:r w:rsidR="00AB2BB0" w:rsidRPr="001A6437">
        <w:tab/>
      </w:r>
      <w:r w:rsidR="005C4A43" w:rsidRPr="001A6437">
        <w:t>An e</w:t>
      </w:r>
      <w:r w:rsidR="00AB2BB0" w:rsidRPr="001A6437">
        <w:t>xplicit indication of</w:t>
      </w:r>
      <w:r w:rsidR="005C4A43" w:rsidRPr="001A6437">
        <w:t xml:space="preserve"> </w:t>
      </w:r>
      <w:r w:rsidR="00AB2BB0" w:rsidRPr="001A6437">
        <w:t>predictive methods and underlying assumptions as well as the relevant environmental data used;</w:t>
      </w:r>
    </w:p>
    <w:p w14:paraId="33460FC7" w14:textId="33308761" w:rsidR="00AB2BB0" w:rsidRPr="001A6437" w:rsidRDefault="00E20018" w:rsidP="009A65D8">
      <w:pPr>
        <w:pStyle w:val="SingleTxtG"/>
        <w:ind w:firstLine="567"/>
      </w:pPr>
      <w:r w:rsidRPr="001A6437">
        <w:tab/>
      </w:r>
      <w:r w:rsidR="00AB2BB0" w:rsidRPr="001A6437">
        <w:t>(g)</w:t>
      </w:r>
      <w:r w:rsidR="00AB2BB0" w:rsidRPr="001A6437">
        <w:tab/>
      </w:r>
      <w:r w:rsidR="00AE080F" w:rsidRPr="001A6437">
        <w:t>An i</w:t>
      </w:r>
      <w:r w:rsidR="00AB2BB0" w:rsidRPr="001A6437">
        <w:t>dentification of gaps in knowledge and uncertainties encountered</w:t>
      </w:r>
      <w:r w:rsidR="00AE080F" w:rsidRPr="001A6437">
        <w:t xml:space="preserve"> in compiling the required information</w:t>
      </w:r>
      <w:r w:rsidR="00AB2BB0" w:rsidRPr="001A6437">
        <w:t>;</w:t>
      </w:r>
    </w:p>
    <w:p w14:paraId="21D80655" w14:textId="312ECD1B" w:rsidR="00AB2BB0" w:rsidRPr="001A6437" w:rsidRDefault="00E20018" w:rsidP="009A65D8">
      <w:pPr>
        <w:pStyle w:val="SingleTxtG"/>
        <w:ind w:firstLine="567"/>
      </w:pPr>
      <w:r w:rsidRPr="001A6437">
        <w:tab/>
      </w:r>
      <w:r w:rsidR="00AB2BB0" w:rsidRPr="001A6437">
        <w:t>(h)</w:t>
      </w:r>
      <w:r w:rsidR="00AB2BB0" w:rsidRPr="001A6437">
        <w:tab/>
      </w:r>
      <w:r w:rsidR="00AE080F" w:rsidRPr="001A6437">
        <w:t>Where appropriate, a</w:t>
      </w:r>
      <w:r w:rsidR="005C4A43" w:rsidRPr="001A6437">
        <w:t>n o</w:t>
      </w:r>
      <w:r w:rsidR="00AB2BB0" w:rsidRPr="001A6437">
        <w:t>utline for monitoring and management programmes and any plans for post-project analysis;</w:t>
      </w:r>
      <w:r w:rsidR="00AA497A" w:rsidRPr="001A6437">
        <w:t xml:space="preserve"> </w:t>
      </w:r>
    </w:p>
    <w:p w14:paraId="7777B7D4" w14:textId="588B1133" w:rsidR="00AB2BB0" w:rsidRPr="001A6437" w:rsidRDefault="00AB2BB0" w:rsidP="009A65D8">
      <w:pPr>
        <w:pStyle w:val="SingleTxtG"/>
        <w:ind w:firstLine="567"/>
      </w:pPr>
      <w:r w:rsidRPr="001A6437">
        <w:tab/>
        <w:t>(i)</w:t>
      </w:r>
      <w:r w:rsidRPr="001A6437">
        <w:tab/>
      </w:r>
      <w:r w:rsidR="005C4A43" w:rsidRPr="001A6437">
        <w:t>A n</w:t>
      </w:r>
      <w:r w:rsidRPr="001A6437">
        <w:t>on-technical summary</w:t>
      </w:r>
      <w:r w:rsidR="00AE080F" w:rsidRPr="001A6437">
        <w:t xml:space="preserve"> including a visual presentation as appropriate (maps, graphs, etc.)</w:t>
      </w:r>
      <w:r w:rsidRPr="001A6437">
        <w:t>.</w:t>
      </w:r>
    </w:p>
    <w:p w14:paraId="46D42EC2" w14:textId="3D1B8C58" w:rsidR="00AB2BB0" w:rsidRPr="001A6437" w:rsidRDefault="0042144E" w:rsidP="00AB2BB0">
      <w:pPr>
        <w:pStyle w:val="SingleTxtG"/>
      </w:pPr>
      <w:r w:rsidRPr="001A6437">
        <w:t>4</w:t>
      </w:r>
      <w:r w:rsidR="006B3A8F" w:rsidRPr="001A6437">
        <w:t>8</w:t>
      </w:r>
      <w:r w:rsidR="00AB2BB0" w:rsidRPr="001A6437">
        <w:t>.</w:t>
      </w:r>
      <w:r w:rsidR="00AB2BB0" w:rsidRPr="001A6437">
        <w:tab/>
      </w:r>
      <w:r w:rsidR="0069244B">
        <w:t>C</w:t>
      </w:r>
      <w:r w:rsidR="00AB2BB0" w:rsidRPr="001A6437">
        <w:t xml:space="preserve">ountries that provide </w:t>
      </w:r>
      <w:r w:rsidR="0069244B">
        <w:t xml:space="preserve">the </w:t>
      </w:r>
      <w:r w:rsidR="00AB2BB0" w:rsidRPr="001A6437">
        <w:t xml:space="preserve">possibility </w:t>
      </w:r>
      <w:r w:rsidR="0069244B">
        <w:t xml:space="preserve">to </w:t>
      </w:r>
      <w:r w:rsidR="00B74CE3" w:rsidRPr="001A6437">
        <w:t>determin</w:t>
      </w:r>
      <w:r w:rsidR="0069244B">
        <w:t>e</w:t>
      </w:r>
      <w:r w:rsidR="00B74CE3" w:rsidRPr="001A6437">
        <w:t xml:space="preserve"> </w:t>
      </w:r>
      <w:r w:rsidR="00AB2BB0" w:rsidRPr="001A6437">
        <w:t xml:space="preserve">the information to be included in the </w:t>
      </w:r>
      <w:r w:rsidR="0069244B">
        <w:t xml:space="preserve">environmental impact assessment </w:t>
      </w:r>
      <w:r w:rsidR="00AB2BB0" w:rsidRPr="001A6437">
        <w:t xml:space="preserve">documentation on the proposed activity </w:t>
      </w:r>
      <w:r w:rsidR="0069244B">
        <w:t xml:space="preserve">(“scoping”) </w:t>
      </w:r>
      <w:r w:rsidR="0069244B" w:rsidRPr="001A6437">
        <w:t xml:space="preserve">in their national legislation </w:t>
      </w:r>
      <w:r w:rsidR="00AB2BB0" w:rsidRPr="001A6437">
        <w:t>should</w:t>
      </w:r>
      <w:r w:rsidR="0069244B">
        <w:t>,</w:t>
      </w:r>
      <w:r w:rsidR="00AB2BB0" w:rsidRPr="001A6437">
        <w:t xml:space="preserve"> </w:t>
      </w:r>
      <w:r w:rsidR="00467FB8" w:rsidRPr="001A6437">
        <w:t>to the extent appropriate</w:t>
      </w:r>
      <w:r w:rsidR="0069244B">
        <w:t>,</w:t>
      </w:r>
      <w:r w:rsidR="00467FB8" w:rsidRPr="001A6437">
        <w:t xml:space="preserve"> </w:t>
      </w:r>
      <w:r w:rsidR="00AB2BB0" w:rsidRPr="001A6437">
        <w:t xml:space="preserve">allow </w:t>
      </w:r>
      <w:r w:rsidR="0069244B">
        <w:t xml:space="preserve">the </w:t>
      </w:r>
      <w:r w:rsidR="00AB2BB0" w:rsidRPr="001A6437">
        <w:t>participation of the affected count</w:t>
      </w:r>
      <w:r w:rsidR="00E5057E" w:rsidRPr="001A6437">
        <w:t>r</w:t>
      </w:r>
      <w:r w:rsidR="00AB2BB0" w:rsidRPr="001A6437">
        <w:t>y in the scoping.</w:t>
      </w:r>
    </w:p>
    <w:p w14:paraId="5512B44C" w14:textId="43026D66" w:rsidR="00AB2BB0" w:rsidRPr="001A6437" w:rsidRDefault="006B3A8F" w:rsidP="00AB2BB0">
      <w:pPr>
        <w:pStyle w:val="SingleTxtG"/>
      </w:pPr>
      <w:r w:rsidRPr="001A6437">
        <w:t>49</w:t>
      </w:r>
      <w:r w:rsidR="00AB2BB0" w:rsidRPr="001A6437">
        <w:t>.</w:t>
      </w:r>
      <w:r w:rsidR="00AB2BB0" w:rsidRPr="001A6437">
        <w:tab/>
      </w:r>
      <w:r w:rsidR="0069244B">
        <w:t>The environmental impact assessment</w:t>
      </w:r>
      <w:r w:rsidR="00AB2BB0" w:rsidRPr="001A6437">
        <w:t xml:space="preserve"> documentation is provided by a competent authority of the country of origin to </w:t>
      </w:r>
      <w:r w:rsidR="003902F5" w:rsidRPr="001A6437">
        <w:t xml:space="preserve">the </w:t>
      </w:r>
      <w:r w:rsidR="00AB2BB0" w:rsidRPr="001A6437">
        <w:t xml:space="preserve">respective competent authorities of the affected country for examination and comments. Subject to </w:t>
      </w:r>
      <w:r w:rsidR="00E41826" w:rsidRPr="001A6437">
        <w:t xml:space="preserve">the </w:t>
      </w:r>
      <w:r w:rsidR="00AB2BB0" w:rsidRPr="001A6437">
        <w:t>complexity of the project</w:t>
      </w:r>
      <w:r w:rsidR="00E41826" w:rsidRPr="001A6437">
        <w:t>,</w:t>
      </w:r>
      <w:r w:rsidR="00AB2BB0" w:rsidRPr="001A6437">
        <w:t xml:space="preserve"> the country of origin proposes reasonable time</w:t>
      </w:r>
      <w:r w:rsidR="00E41826" w:rsidRPr="001A6437">
        <w:t xml:space="preserve"> </w:t>
      </w:r>
      <w:r w:rsidR="00AB2BB0" w:rsidRPr="001A6437">
        <w:t xml:space="preserve">frames for examination of </w:t>
      </w:r>
      <w:r w:rsidR="00E41826" w:rsidRPr="001A6437">
        <w:t xml:space="preserve">the </w:t>
      </w:r>
      <w:r w:rsidR="00AB2BB0" w:rsidRPr="001A6437">
        <w:t xml:space="preserve">documentation, public participation and </w:t>
      </w:r>
      <w:r w:rsidR="00E41826" w:rsidRPr="001A6437">
        <w:t xml:space="preserve">the </w:t>
      </w:r>
      <w:r w:rsidR="00AB2BB0" w:rsidRPr="001A6437">
        <w:t>provi</w:t>
      </w:r>
      <w:r w:rsidR="00E41826" w:rsidRPr="001A6437">
        <w:t>sion of</w:t>
      </w:r>
      <w:r w:rsidR="00AB2BB0" w:rsidRPr="001A6437">
        <w:t xml:space="preserve"> comments by the affected country.</w:t>
      </w:r>
    </w:p>
    <w:p w14:paraId="499BB00F" w14:textId="77777777" w:rsidR="00AB2BB0" w:rsidRPr="001A6437" w:rsidRDefault="00AB2BB0" w:rsidP="00AB2BB0">
      <w:pPr>
        <w:pStyle w:val="H1G"/>
      </w:pPr>
      <w:bookmarkStart w:id="25" w:name="_Toc503894121"/>
      <w:r w:rsidRPr="001A6437">
        <w:tab/>
      </w:r>
      <w:r w:rsidR="000C6592" w:rsidRPr="001A6437">
        <w:t>E</w:t>
      </w:r>
      <w:r w:rsidR="00204F2D" w:rsidRPr="001A6437">
        <w:t>.</w:t>
      </w:r>
      <w:r w:rsidRPr="001A6437">
        <w:tab/>
        <w:t>Public participation</w:t>
      </w:r>
      <w:bookmarkEnd w:id="25"/>
      <w:r w:rsidRPr="001A6437">
        <w:t xml:space="preserve"> </w:t>
      </w:r>
    </w:p>
    <w:p w14:paraId="74BE113A" w14:textId="03E1DD59" w:rsidR="00AB2BB0" w:rsidRPr="001A6437" w:rsidRDefault="001C3434" w:rsidP="00AB2BB0">
      <w:pPr>
        <w:pStyle w:val="SingleTxtG"/>
      </w:pPr>
      <w:r w:rsidRPr="001A6437">
        <w:t>5</w:t>
      </w:r>
      <w:r w:rsidR="006B3A8F" w:rsidRPr="001A6437">
        <w:t>0</w:t>
      </w:r>
      <w:r w:rsidR="00AB2BB0" w:rsidRPr="001A6437">
        <w:t>.</w:t>
      </w:r>
      <w:r w:rsidR="00AB2BB0" w:rsidRPr="001A6437">
        <w:tab/>
        <w:t xml:space="preserve">Countries participating in the transboundary </w:t>
      </w:r>
      <w:r w:rsidR="00950D90">
        <w:t xml:space="preserve">environmental impact assessment </w:t>
      </w:r>
      <w:r w:rsidR="00AB2BB0" w:rsidRPr="001A6437">
        <w:t xml:space="preserve">jointly ensure through their competent authorities </w:t>
      </w:r>
      <w:r w:rsidR="00A674D1" w:rsidRPr="001A6437">
        <w:t xml:space="preserve">the </w:t>
      </w:r>
      <w:r w:rsidR="00AB2BB0" w:rsidRPr="001A6437">
        <w:t xml:space="preserve">possibility for effective participation of </w:t>
      </w:r>
      <w:r w:rsidR="00A674D1" w:rsidRPr="001A6437">
        <w:t>the</w:t>
      </w:r>
      <w:r w:rsidR="00A91598" w:rsidRPr="001A6437">
        <w:t xml:space="preserve"> relevant </w:t>
      </w:r>
      <w:r w:rsidR="00AB2BB0" w:rsidRPr="001A6437">
        <w:t>authorities and the public in this procedure.</w:t>
      </w:r>
    </w:p>
    <w:p w14:paraId="3AA7DFD9" w14:textId="68F0857F" w:rsidR="00AB2BB0" w:rsidRPr="001A6437" w:rsidRDefault="001C3434" w:rsidP="00AB2BB0">
      <w:pPr>
        <w:pStyle w:val="SingleTxtG"/>
      </w:pPr>
      <w:r w:rsidRPr="001A6437">
        <w:t>5</w:t>
      </w:r>
      <w:r w:rsidR="006B3A8F" w:rsidRPr="001A6437">
        <w:t>1</w:t>
      </w:r>
      <w:r w:rsidR="00AB2BB0" w:rsidRPr="001A6437">
        <w:t>.</w:t>
      </w:r>
      <w:r w:rsidR="00AB2BB0" w:rsidRPr="001A6437">
        <w:tab/>
        <w:t>For the purpose of public participation procedure</w:t>
      </w:r>
      <w:r w:rsidR="00A674D1" w:rsidRPr="001A6437">
        <w:t>s,</w:t>
      </w:r>
      <w:r w:rsidR="00AB2BB0" w:rsidRPr="001A6437">
        <w:t xml:space="preserve"> the countries should identify measures to </w:t>
      </w:r>
      <w:r w:rsidR="00363DD5" w:rsidRPr="001A6437">
        <w:t>ensure that</w:t>
      </w:r>
      <w:r w:rsidR="009F358F" w:rsidRPr="001A6437">
        <w:t xml:space="preserve"> </w:t>
      </w:r>
      <w:r w:rsidR="00A674D1" w:rsidRPr="001A6437">
        <w:t xml:space="preserve">the </w:t>
      </w:r>
      <w:r w:rsidR="00AB2BB0" w:rsidRPr="001A6437">
        <w:t>public</w:t>
      </w:r>
      <w:r w:rsidR="00E2215B" w:rsidRPr="001A6437">
        <w:t xml:space="preserve"> in the areas likely to be affected </w:t>
      </w:r>
      <w:r w:rsidR="00363DD5" w:rsidRPr="001A6437">
        <w:t>is</w:t>
      </w:r>
      <w:r w:rsidR="009F358F" w:rsidRPr="001A6437">
        <w:t xml:space="preserve"> </w:t>
      </w:r>
      <w:r w:rsidR="00AB2BB0" w:rsidRPr="001A6437">
        <w:t>inform</w:t>
      </w:r>
      <w:r w:rsidR="00363DD5" w:rsidRPr="001A6437">
        <w:t xml:space="preserve">ed </w:t>
      </w:r>
      <w:r w:rsidR="00AB2BB0" w:rsidRPr="001A6437">
        <w:t>in a timely, adequate and effective manner</w:t>
      </w:r>
      <w:r w:rsidR="00A674D1" w:rsidRPr="001A6437">
        <w:t>,</w:t>
      </w:r>
      <w:r w:rsidR="00AB2BB0" w:rsidRPr="001A6437">
        <w:t xml:space="preserve"> ensuring access to </w:t>
      </w:r>
      <w:r w:rsidR="00950D90">
        <w:t>the environmental impact assessment</w:t>
      </w:r>
      <w:r w:rsidR="00AB2BB0" w:rsidRPr="001A6437">
        <w:t xml:space="preserve"> documentation and </w:t>
      </w:r>
      <w:r w:rsidR="00A674D1" w:rsidRPr="001A6437">
        <w:t xml:space="preserve">the </w:t>
      </w:r>
      <w:r w:rsidR="00AB2BB0" w:rsidRPr="001A6437">
        <w:t>possibility to provide, in writing or during public hearings, any comments</w:t>
      </w:r>
      <w:r w:rsidR="00950D90">
        <w:t>,</w:t>
      </w:r>
      <w:r w:rsidR="00AB2BB0" w:rsidRPr="001A6437">
        <w:t xml:space="preserve"> without the need for reasoning such comments. Upon mutual agreement between </w:t>
      </w:r>
      <w:r w:rsidR="00A674D1" w:rsidRPr="001A6437">
        <w:t xml:space="preserve">the </w:t>
      </w:r>
      <w:r w:rsidR="00AB2BB0" w:rsidRPr="001A6437">
        <w:t xml:space="preserve">competent authorities of the countries concerned, comments and proposals received from the public may be provided to the country of origin through a competent authority of the affected country or directly to the competent authority and/or public authority(-ies) responsible for decision-making regarding </w:t>
      </w:r>
      <w:r w:rsidR="00A674D1" w:rsidRPr="001A6437">
        <w:t xml:space="preserve">the </w:t>
      </w:r>
      <w:r w:rsidR="00AB2BB0" w:rsidRPr="001A6437">
        <w:t>proposed activity in the country of origin. For that purpose the countries</w:t>
      </w:r>
      <w:r w:rsidR="00AB5BFC" w:rsidRPr="001A6437">
        <w:t xml:space="preserve"> </w:t>
      </w:r>
      <w:r w:rsidR="00713D1C" w:rsidRPr="001A6437">
        <w:t xml:space="preserve">may </w:t>
      </w:r>
      <w:r w:rsidR="00AB5BFC" w:rsidRPr="001A6437">
        <w:t>wish to</w:t>
      </w:r>
      <w:r w:rsidR="00A674D1" w:rsidRPr="001A6437">
        <w:t xml:space="preserve"> </w:t>
      </w:r>
      <w:r w:rsidR="00AB2BB0" w:rsidRPr="001A6437">
        <w:t xml:space="preserve">take into account </w:t>
      </w:r>
      <w:r w:rsidR="00A674D1" w:rsidRPr="001A6437">
        <w:t xml:space="preserve">the </w:t>
      </w:r>
      <w:r w:rsidR="00AB2BB0" w:rsidRPr="001A6437">
        <w:t xml:space="preserve">requirements of national legislation and </w:t>
      </w:r>
      <w:r w:rsidR="00673DB0" w:rsidRPr="001A6437">
        <w:t xml:space="preserve">refer to </w:t>
      </w:r>
      <w:r w:rsidR="00AB2BB0" w:rsidRPr="001A6437">
        <w:t>international</w:t>
      </w:r>
      <w:r w:rsidR="00673DB0" w:rsidRPr="001A6437">
        <w:t xml:space="preserve"> legal instruments</w:t>
      </w:r>
      <w:r w:rsidR="00AB2BB0" w:rsidRPr="001A6437">
        <w:t xml:space="preserve">, in particular </w:t>
      </w:r>
      <w:r w:rsidR="00A674D1" w:rsidRPr="001A6437">
        <w:t xml:space="preserve">the </w:t>
      </w:r>
      <w:r w:rsidR="00AB2BB0" w:rsidRPr="001A6437">
        <w:t>relevant provisions of the Aarhus Convention</w:t>
      </w:r>
      <w:r w:rsidR="00810C6D" w:rsidRPr="001A6437">
        <w:t xml:space="preserve"> </w:t>
      </w:r>
      <w:r w:rsidR="00673DB0" w:rsidRPr="001A6437">
        <w:t>to which four Central Asian countries are Parties</w:t>
      </w:r>
      <w:r w:rsidR="00AB2BB0" w:rsidRPr="001A6437">
        <w:t>.</w:t>
      </w:r>
    </w:p>
    <w:p w14:paraId="55435262" w14:textId="6E3E3A34" w:rsidR="00AB2BB0" w:rsidRPr="001A6437" w:rsidRDefault="00673DB0" w:rsidP="00AB2BB0">
      <w:pPr>
        <w:pStyle w:val="SingleTxtG"/>
      </w:pPr>
      <w:r w:rsidRPr="001A6437">
        <w:t>5</w:t>
      </w:r>
      <w:r w:rsidR="006B3A8F" w:rsidRPr="001A6437">
        <w:t>2</w:t>
      </w:r>
      <w:r w:rsidR="00AB2BB0" w:rsidRPr="001A6437">
        <w:t>.</w:t>
      </w:r>
      <w:r w:rsidR="00AB2BB0" w:rsidRPr="001A6437">
        <w:tab/>
        <w:t xml:space="preserve">Although the responsibility for ensuring public participation lies with the </w:t>
      </w:r>
      <w:r w:rsidR="00E2215B" w:rsidRPr="001A6437">
        <w:t xml:space="preserve">competent </w:t>
      </w:r>
      <w:r w:rsidR="00AB2BB0" w:rsidRPr="001A6437">
        <w:t>authorities</w:t>
      </w:r>
      <w:r w:rsidR="00E2215B" w:rsidRPr="001A6437">
        <w:t xml:space="preserve"> of the concerned countries</w:t>
      </w:r>
      <w:r w:rsidR="00AB2BB0" w:rsidRPr="001A6437">
        <w:t>, to ensure that the procedure is carried out properly</w:t>
      </w:r>
      <w:r w:rsidR="00A42300" w:rsidRPr="001A6437">
        <w:t>,</w:t>
      </w:r>
      <w:r w:rsidR="00AB2BB0" w:rsidRPr="001A6437">
        <w:t xml:space="preserve"> administrative functions to organize such procedure</w:t>
      </w:r>
      <w:r w:rsidR="00E72B57" w:rsidRPr="001A6437">
        <w:t>s</w:t>
      </w:r>
      <w:r w:rsidR="00AB2BB0" w:rsidRPr="001A6437">
        <w:t xml:space="preserve"> may be delegated to bodies or persons specializing in public participation or mediation</w:t>
      </w:r>
      <w:r w:rsidR="00E72B57" w:rsidRPr="001A6437">
        <w:t xml:space="preserve"> that </w:t>
      </w:r>
      <w:r w:rsidR="00AB2BB0" w:rsidRPr="001A6437">
        <w:t xml:space="preserve">are unbiased and do not represent interests related to the proposed activity subject to decision-making. </w:t>
      </w:r>
    </w:p>
    <w:p w14:paraId="12BC6F8B" w14:textId="69642E26" w:rsidR="00AB2BB0" w:rsidRPr="001A6437" w:rsidRDefault="00673DB0" w:rsidP="0062574D">
      <w:pPr>
        <w:pStyle w:val="SingleTxtG"/>
      </w:pPr>
      <w:r w:rsidRPr="001A6437">
        <w:t>5</w:t>
      </w:r>
      <w:r w:rsidR="006B3A8F" w:rsidRPr="001A6437">
        <w:t>3</w:t>
      </w:r>
      <w:r w:rsidR="00AB2BB0" w:rsidRPr="001A6437">
        <w:t>.</w:t>
      </w:r>
      <w:r w:rsidR="00AB2BB0" w:rsidRPr="001A6437">
        <w:tab/>
        <w:t>The</w:t>
      </w:r>
      <w:r w:rsidR="00AB5BFC" w:rsidRPr="001A6437">
        <w:t xml:space="preserve"> country</w:t>
      </w:r>
      <w:r w:rsidR="00AB2BB0" w:rsidRPr="001A6437">
        <w:t xml:space="preserve"> of origin ensures that</w:t>
      </w:r>
      <w:r w:rsidR="00EC3CAA" w:rsidRPr="001A6437">
        <w:t xml:space="preserve"> in </w:t>
      </w:r>
      <w:r w:rsidR="00AB2BB0" w:rsidRPr="001A6437">
        <w:t xml:space="preserve">the final decision </w:t>
      </w:r>
      <w:r w:rsidR="00AB5BFC" w:rsidRPr="001A6437">
        <w:t xml:space="preserve">on the proposed activity </w:t>
      </w:r>
      <w:r w:rsidR="00B427B9" w:rsidRPr="00B427B9">
        <w:t xml:space="preserve">due account is taken of the outcome of the environmental impact assessment, including the environmental impact assessment documentation, </w:t>
      </w:r>
      <w:r w:rsidR="00B427B9">
        <w:rPr>
          <w:lang w:val="en-US"/>
        </w:rPr>
        <w:t>a</w:t>
      </w:r>
      <w:r w:rsidR="00B427B9">
        <w:t xml:space="preserve">s well as </w:t>
      </w:r>
      <w:r w:rsidR="00B427B9" w:rsidRPr="001A6437">
        <w:t>the comments received thereon from the public and the outcomes of the consultations among the authorities</w:t>
      </w:r>
      <w:r w:rsidR="00B427B9">
        <w:t xml:space="preserve"> </w:t>
      </w:r>
      <w:r w:rsidR="00AB2BB0" w:rsidRPr="001A6437">
        <w:t>.</w:t>
      </w:r>
      <w:r w:rsidR="0062574D">
        <w:t xml:space="preserve"> </w:t>
      </w:r>
      <w:r w:rsidR="00AB2BB0" w:rsidRPr="001A6437">
        <w:t>For additional information on methods to take account of the outcomes of public participation</w:t>
      </w:r>
      <w:r w:rsidR="00E72B57" w:rsidRPr="001A6437">
        <w:t>,</w:t>
      </w:r>
      <w:r w:rsidR="00AB2BB0" w:rsidRPr="001A6437">
        <w:t xml:space="preserve"> see </w:t>
      </w:r>
      <w:r w:rsidR="00E72B57" w:rsidRPr="001A6437">
        <w:t>the g</w:t>
      </w:r>
      <w:r w:rsidR="00AB2BB0" w:rsidRPr="001A6437">
        <w:t>eneral guidance on enhancing consistency between the Convention and environmental impact assessment within the framework of State ecological expertise in countries of Eastern Europe, the Caucasus and Central Asia</w:t>
      </w:r>
      <w:r w:rsidR="00EF6287" w:rsidRPr="001A6437">
        <w:t xml:space="preserve"> (</w:t>
      </w:r>
      <w:r w:rsidR="00C17096" w:rsidRPr="00C17096">
        <w:t>ECE/MP.EIA/2014/2</w:t>
      </w:r>
      <w:r w:rsidR="00C17096">
        <w:t>,</w:t>
      </w:r>
      <w:r w:rsidR="00C17096" w:rsidRPr="00C17096">
        <w:t xml:space="preserve"> </w:t>
      </w:r>
      <w:r w:rsidR="00EF6287" w:rsidRPr="001A6437">
        <w:t>para</w:t>
      </w:r>
      <w:r w:rsidR="00C17096">
        <w:t>.</w:t>
      </w:r>
      <w:r w:rsidR="00EF6287" w:rsidRPr="001A6437">
        <w:t xml:space="preserve"> 70</w:t>
      </w:r>
      <w:r w:rsidR="00A05B5B">
        <w:t> </w:t>
      </w:r>
      <w:r w:rsidR="00EF6287" w:rsidRPr="001A6437">
        <w:t xml:space="preserve">(c) and </w:t>
      </w:r>
      <w:r w:rsidR="00C17096">
        <w:t>a</w:t>
      </w:r>
      <w:r w:rsidR="00EF6287" w:rsidRPr="001A6437">
        <w:t xml:space="preserve">nnex </w:t>
      </w:r>
      <w:r w:rsidR="00C17096">
        <w:t>I</w:t>
      </w:r>
      <w:r w:rsidR="00EF6287" w:rsidRPr="001A6437">
        <w:t>)</w:t>
      </w:r>
      <w:r w:rsidR="00E72B57" w:rsidRPr="001A6437">
        <w:t xml:space="preserve"> and the G</w:t>
      </w:r>
      <w:r w:rsidR="00AB2BB0" w:rsidRPr="001A6437">
        <w:t xml:space="preserve">uidance on </w:t>
      </w:r>
      <w:r w:rsidR="00E72B57" w:rsidRPr="001A6437">
        <w:t>P</w:t>
      </w:r>
      <w:r w:rsidR="00AB2BB0" w:rsidRPr="001A6437">
        <w:t xml:space="preserve">ublic </w:t>
      </w:r>
      <w:r w:rsidR="00E72B57" w:rsidRPr="001A6437">
        <w:t>P</w:t>
      </w:r>
      <w:r w:rsidR="00AB2BB0" w:rsidRPr="001A6437">
        <w:t xml:space="preserve">articipation in </w:t>
      </w:r>
      <w:r w:rsidR="00E72B57" w:rsidRPr="001A6437">
        <w:t>Environmental Impact Assessment</w:t>
      </w:r>
      <w:r w:rsidR="00AB2BB0" w:rsidRPr="001A6437">
        <w:t xml:space="preserve"> in a </w:t>
      </w:r>
      <w:r w:rsidR="00E72B57" w:rsidRPr="001A6437">
        <w:t>T</w:t>
      </w:r>
      <w:r w:rsidR="00AB2BB0" w:rsidRPr="001A6437">
        <w:t xml:space="preserve">ransboundary </w:t>
      </w:r>
      <w:r w:rsidR="00E72B57" w:rsidRPr="001A6437">
        <w:t>C</w:t>
      </w:r>
      <w:r w:rsidR="00AB2BB0" w:rsidRPr="001A6437">
        <w:t>ontext</w:t>
      </w:r>
      <w:r w:rsidR="00EF6287" w:rsidRPr="001A6437">
        <w:t xml:space="preserve"> (</w:t>
      </w:r>
      <w:r w:rsidR="00FA6EF1" w:rsidRPr="001A6437">
        <w:t>ECE/MP.EIA/7</w:t>
      </w:r>
      <w:r w:rsidR="00FA6EF1">
        <w:t xml:space="preserve">, </w:t>
      </w:r>
      <w:r w:rsidR="00EF6287" w:rsidRPr="001A6437">
        <w:t>paras</w:t>
      </w:r>
      <w:r w:rsidR="00FA6EF1">
        <w:t>.</w:t>
      </w:r>
      <w:r w:rsidR="00EF6287" w:rsidRPr="001A6437">
        <w:t xml:space="preserve"> 79</w:t>
      </w:r>
      <w:r w:rsidR="00FA6EF1">
        <w:t>–</w:t>
      </w:r>
      <w:r w:rsidR="00EF6287" w:rsidRPr="001A6437">
        <w:t>87 and boxes 7 and 8</w:t>
      </w:r>
      <w:r w:rsidR="00A91598" w:rsidRPr="001A6437">
        <w:t>.</w:t>
      </w:r>
      <w:r w:rsidR="00AB5BFC" w:rsidRPr="001A6437">
        <w:t>)</w:t>
      </w:r>
    </w:p>
    <w:p w14:paraId="620FD739" w14:textId="77777777" w:rsidR="00AB2BB0" w:rsidRPr="001A6437" w:rsidRDefault="00AB2BB0" w:rsidP="00AB2BB0">
      <w:pPr>
        <w:pStyle w:val="H1G"/>
      </w:pPr>
      <w:bookmarkStart w:id="26" w:name="_Toc503894122"/>
      <w:r w:rsidRPr="001A6437">
        <w:tab/>
      </w:r>
      <w:r w:rsidR="000C6592" w:rsidRPr="001A6437">
        <w:t>F</w:t>
      </w:r>
      <w:r w:rsidRPr="001A6437">
        <w:t>.</w:t>
      </w:r>
      <w:r w:rsidRPr="001A6437">
        <w:tab/>
        <w:t>Consultations</w:t>
      </w:r>
      <w:bookmarkEnd w:id="26"/>
      <w:r w:rsidRPr="001A6437">
        <w:t xml:space="preserve"> </w:t>
      </w:r>
    </w:p>
    <w:p w14:paraId="14C09A99" w14:textId="6666E9CA" w:rsidR="00AB2BB0" w:rsidRPr="001A6437" w:rsidRDefault="00F84600" w:rsidP="00204F2D">
      <w:pPr>
        <w:pStyle w:val="SingleTxtG"/>
      </w:pPr>
      <w:r w:rsidRPr="001A6437">
        <w:t>5</w:t>
      </w:r>
      <w:r w:rsidR="006B3A8F" w:rsidRPr="001A6437">
        <w:t>4</w:t>
      </w:r>
      <w:r w:rsidR="00204F2D" w:rsidRPr="001A6437">
        <w:t>.</w:t>
      </w:r>
      <w:r w:rsidR="00204F2D" w:rsidRPr="001A6437">
        <w:tab/>
      </w:r>
      <w:r w:rsidR="00AB2BB0" w:rsidRPr="001A6437">
        <w:t xml:space="preserve">After preparation of the </w:t>
      </w:r>
      <w:r w:rsidR="00FA6EF1">
        <w:t>environmental impact assessment</w:t>
      </w:r>
      <w:r w:rsidR="00AB2BB0" w:rsidRPr="001A6437">
        <w:t xml:space="preserve"> documentation</w:t>
      </w:r>
      <w:r w:rsidR="00155DC2" w:rsidRPr="001A6437">
        <w:t>,</w:t>
      </w:r>
      <w:r w:rsidR="00AB2BB0" w:rsidRPr="001A6437">
        <w:t xml:space="preserve"> the country of origin conducts consultations with affected countries on the basis of the documentation regarding </w:t>
      </w:r>
      <w:r w:rsidR="003902F5" w:rsidRPr="001A6437">
        <w:t xml:space="preserve">the </w:t>
      </w:r>
      <w:r w:rsidR="00AB2BB0" w:rsidRPr="001A6437">
        <w:t xml:space="preserve">likely transboundary impact of the proposed activity and measures to mitigate or eliminate the impacts. In particular, the consultations may address possible alternatives </w:t>
      </w:r>
      <w:r w:rsidR="00155DC2" w:rsidRPr="001A6437">
        <w:t xml:space="preserve">to </w:t>
      </w:r>
      <w:r w:rsidR="00AB2BB0" w:rsidRPr="001A6437">
        <w:t xml:space="preserve">the proposed activity, other forms of mutual cooperation to reduce any significant adverse transboundary impact </w:t>
      </w:r>
      <w:r w:rsidR="00155DC2" w:rsidRPr="001A6437">
        <w:t xml:space="preserve">from </w:t>
      </w:r>
      <w:r w:rsidR="00AB2BB0" w:rsidRPr="001A6437">
        <w:t xml:space="preserve">a proposed activity and any other </w:t>
      </w:r>
      <w:r w:rsidR="00C34568" w:rsidRPr="001A6437">
        <w:t xml:space="preserve">appropriate matters </w:t>
      </w:r>
      <w:r w:rsidR="00AB2BB0" w:rsidRPr="001A6437">
        <w:t>related to the proposed activity.</w:t>
      </w:r>
    </w:p>
    <w:p w14:paraId="3BF7A0D8" w14:textId="1D86B2B1" w:rsidR="00AB2BB0" w:rsidRPr="001A6437" w:rsidRDefault="00F84600" w:rsidP="00AB2BB0">
      <w:pPr>
        <w:pStyle w:val="SingleTxtG"/>
      </w:pPr>
      <w:r w:rsidRPr="001A6437">
        <w:t>5</w:t>
      </w:r>
      <w:r w:rsidR="006B3A8F" w:rsidRPr="001A6437">
        <w:t>5</w:t>
      </w:r>
      <w:r w:rsidR="00AB2BB0" w:rsidRPr="001A6437">
        <w:t>.</w:t>
      </w:r>
      <w:r w:rsidR="00AB2BB0" w:rsidRPr="001A6437">
        <w:tab/>
        <w:t xml:space="preserve">Consultations mean negotiations between two </w:t>
      </w:r>
      <w:r w:rsidRPr="001A6437">
        <w:t>or more</w:t>
      </w:r>
      <w:r w:rsidR="000F545E" w:rsidRPr="001A6437">
        <w:t xml:space="preserve"> </w:t>
      </w:r>
      <w:r w:rsidR="00AB2BB0" w:rsidRPr="001A6437">
        <w:t xml:space="preserve">national </w:t>
      </w:r>
      <w:r w:rsidR="00155DC2" w:rsidRPr="001A6437">
        <w:t>S</w:t>
      </w:r>
      <w:r w:rsidR="00AB2BB0" w:rsidRPr="001A6437">
        <w:t xml:space="preserve">tates. Countries may </w:t>
      </w:r>
      <w:r w:rsidR="00A05B5B">
        <w:t xml:space="preserve">also </w:t>
      </w:r>
      <w:r w:rsidR="00AB2BB0" w:rsidRPr="001A6437">
        <w:t>include in</w:t>
      </w:r>
      <w:r w:rsidR="00155DC2" w:rsidRPr="001A6437">
        <w:t xml:space="preserve"> the</w:t>
      </w:r>
      <w:r w:rsidR="00AB2BB0" w:rsidRPr="001A6437">
        <w:t xml:space="preserve"> consultations representatives of proponents (developers) of </w:t>
      </w:r>
      <w:r w:rsidR="00FA6EF1">
        <w:t xml:space="preserve">the environmental impact assessment </w:t>
      </w:r>
      <w:r w:rsidR="00AB2BB0" w:rsidRPr="001A6437">
        <w:t xml:space="preserve">documentation for the proposed activity, including their experts, representatives of </w:t>
      </w:r>
      <w:r w:rsidR="00C34568" w:rsidRPr="001A6437">
        <w:t xml:space="preserve">the competent </w:t>
      </w:r>
      <w:r w:rsidR="00AB2BB0" w:rsidRPr="001A6437">
        <w:t xml:space="preserve">authorities </w:t>
      </w:r>
      <w:r w:rsidR="00155DC2" w:rsidRPr="001A6437">
        <w:t xml:space="preserve">and </w:t>
      </w:r>
      <w:r w:rsidR="00AB2BB0" w:rsidRPr="001A6437">
        <w:t xml:space="preserve">representatives of </w:t>
      </w:r>
      <w:r w:rsidR="00C34568" w:rsidRPr="001A6437">
        <w:t xml:space="preserve">other </w:t>
      </w:r>
      <w:r w:rsidR="00AB2BB0" w:rsidRPr="001A6437">
        <w:t>authorities.</w:t>
      </w:r>
    </w:p>
    <w:p w14:paraId="25E26054" w14:textId="3465AEEF" w:rsidR="00AB2BB0" w:rsidRPr="001A6437" w:rsidRDefault="00F84600" w:rsidP="00AB2BB0">
      <w:pPr>
        <w:pStyle w:val="SingleTxtG"/>
      </w:pPr>
      <w:r w:rsidRPr="001A6437">
        <w:t>5</w:t>
      </w:r>
      <w:r w:rsidR="006B3A8F" w:rsidRPr="001A6437">
        <w:t>6</w:t>
      </w:r>
      <w:r w:rsidR="00AB2BB0" w:rsidRPr="001A6437">
        <w:t>.</w:t>
      </w:r>
      <w:r w:rsidR="00AB2BB0" w:rsidRPr="001A6437">
        <w:tab/>
        <w:t xml:space="preserve">Consultations may be held in various forms for the purpose of </w:t>
      </w:r>
      <w:r w:rsidR="00155DC2" w:rsidRPr="001A6437">
        <w:t xml:space="preserve">the </w:t>
      </w:r>
      <w:r w:rsidR="00AB2BB0" w:rsidRPr="001A6437">
        <w:t>effective exchange of information at different stages of the consultations, taking into account cultural differences in arranging the negotiations. Such forms may include joint bodies, expert meetings, exchange of (electronic) letters</w:t>
      </w:r>
      <w:r w:rsidR="00155DC2" w:rsidRPr="001A6437">
        <w:t xml:space="preserve"> and</w:t>
      </w:r>
      <w:r w:rsidR="00AB2BB0" w:rsidRPr="001A6437">
        <w:t xml:space="preserve"> meetings </w:t>
      </w:r>
      <w:r w:rsidR="00FA6EF1">
        <w:t xml:space="preserve">of </w:t>
      </w:r>
      <w:r w:rsidR="00AB2BB0" w:rsidRPr="001A6437">
        <w:t>mid</w:t>
      </w:r>
      <w:r w:rsidR="00FA6EF1">
        <w:t>-</w:t>
      </w:r>
      <w:r w:rsidR="00AB2BB0" w:rsidRPr="001A6437">
        <w:t xml:space="preserve"> and high</w:t>
      </w:r>
      <w:r w:rsidR="00FA6EF1">
        <w:t xml:space="preserve">-level </w:t>
      </w:r>
      <w:r w:rsidR="00AB2BB0" w:rsidRPr="001A6437">
        <w:t xml:space="preserve">officials. </w:t>
      </w:r>
      <w:r w:rsidRPr="001A6437">
        <w:t>The countries should agree at the commencement of the consultations on a reasonable time frame for the duration of the consultation period. In general, to facilitate their conduct, i</w:t>
      </w:r>
      <w:r w:rsidR="00AB2BB0" w:rsidRPr="001A6437">
        <w:t xml:space="preserve">t is recommended that </w:t>
      </w:r>
      <w:r w:rsidR="00A05B5B">
        <w:t xml:space="preserve">the </w:t>
      </w:r>
      <w:r w:rsidR="00AB2BB0" w:rsidRPr="001A6437">
        <w:t>form and timing of consultations are agreed in advance</w:t>
      </w:r>
      <w:r w:rsidR="00155DC2" w:rsidRPr="001A6437">
        <w:t xml:space="preserve"> (</w:t>
      </w:r>
      <w:r w:rsidR="00AB2BB0" w:rsidRPr="001A6437">
        <w:t>see para</w:t>
      </w:r>
      <w:r w:rsidR="00155DC2" w:rsidRPr="001A6437">
        <w:t>.</w:t>
      </w:r>
      <w:r w:rsidR="00FA6EF1">
        <w:t xml:space="preserve"> </w:t>
      </w:r>
      <w:r w:rsidR="00617736" w:rsidRPr="001A6437">
        <w:t>4</w:t>
      </w:r>
      <w:r w:rsidR="005965F1">
        <w:t>4</w:t>
      </w:r>
      <w:r w:rsidR="001C3434" w:rsidRPr="001A6437">
        <w:t xml:space="preserve"> </w:t>
      </w:r>
      <w:r w:rsidR="00155DC2" w:rsidRPr="001A6437">
        <w:t>above)</w:t>
      </w:r>
      <w:r w:rsidR="00AB2BB0" w:rsidRPr="001A6437">
        <w:t xml:space="preserve">. </w:t>
      </w:r>
    </w:p>
    <w:p w14:paraId="78963288" w14:textId="2A94B294" w:rsidR="00AB2BB0" w:rsidRPr="001A6437" w:rsidRDefault="00617736" w:rsidP="00AB2BB0">
      <w:pPr>
        <w:pStyle w:val="SingleTxtG"/>
      </w:pPr>
      <w:r w:rsidRPr="001A6437">
        <w:t>5</w:t>
      </w:r>
      <w:r w:rsidR="006B3A8F" w:rsidRPr="001A6437">
        <w:t>7</w:t>
      </w:r>
      <w:r w:rsidR="00AB2BB0" w:rsidRPr="001A6437">
        <w:t>.</w:t>
      </w:r>
      <w:r w:rsidR="00AB2BB0" w:rsidRPr="001A6437">
        <w:tab/>
        <w:t xml:space="preserve">Outcomes of the consultations, including oral and written comments and agreements reached, should be noted properly for the purpose of taking them into account in </w:t>
      </w:r>
      <w:r w:rsidR="00F75331" w:rsidRPr="001A6437">
        <w:t xml:space="preserve">the </w:t>
      </w:r>
      <w:r w:rsidR="00AB2BB0" w:rsidRPr="001A6437">
        <w:t>final decision-making by the country of origin, for example by compiling meeting minutes, exchange</w:t>
      </w:r>
      <w:r w:rsidR="00F75331" w:rsidRPr="001A6437">
        <w:t>s</w:t>
      </w:r>
      <w:r w:rsidR="00AB2BB0" w:rsidRPr="001A6437">
        <w:t xml:space="preserve"> of letters and other methods. </w:t>
      </w:r>
    </w:p>
    <w:p w14:paraId="351D7834" w14:textId="77777777" w:rsidR="00AB2BB0" w:rsidRPr="001A6437" w:rsidRDefault="00AB2BB0" w:rsidP="00AB2BB0">
      <w:pPr>
        <w:pStyle w:val="H1G"/>
      </w:pPr>
      <w:bookmarkStart w:id="27" w:name="_Toc503894123"/>
      <w:r w:rsidRPr="001A6437">
        <w:tab/>
      </w:r>
      <w:r w:rsidR="000C6592" w:rsidRPr="001A6437">
        <w:t>G</w:t>
      </w:r>
      <w:r w:rsidRPr="001A6437">
        <w:t>.</w:t>
      </w:r>
      <w:r w:rsidRPr="001A6437">
        <w:tab/>
        <w:t>Final decision</w:t>
      </w:r>
      <w:bookmarkEnd w:id="27"/>
      <w:r w:rsidRPr="001A6437">
        <w:t xml:space="preserve"> </w:t>
      </w:r>
    </w:p>
    <w:p w14:paraId="6F03516F" w14:textId="3E2FAE6B" w:rsidR="00EF609F" w:rsidRPr="001A6437" w:rsidRDefault="00617736" w:rsidP="00EF609F">
      <w:pPr>
        <w:pStyle w:val="SingleTxtG"/>
      </w:pPr>
      <w:r w:rsidRPr="001A6437">
        <w:t>5</w:t>
      </w:r>
      <w:r w:rsidR="006B3A8F" w:rsidRPr="001A6437">
        <w:t>8</w:t>
      </w:r>
      <w:r w:rsidR="00AB2BB0" w:rsidRPr="001A6437">
        <w:t>.</w:t>
      </w:r>
      <w:r w:rsidR="00AB2BB0" w:rsidRPr="001A6437">
        <w:tab/>
        <w:t xml:space="preserve">The country of origin of the proposed activity </w:t>
      </w:r>
      <w:r w:rsidRPr="001A6437">
        <w:t>must ensure that</w:t>
      </w:r>
      <w:r w:rsidR="00FA6EF1">
        <w:t>,</w:t>
      </w:r>
      <w:r w:rsidRPr="001A6437">
        <w:t xml:space="preserve"> in the final decision on that activity, due account is taken of the outcome of the </w:t>
      </w:r>
      <w:r w:rsidR="00FA6EF1">
        <w:t>environmental impact assessment</w:t>
      </w:r>
      <w:r w:rsidRPr="001A6437">
        <w:t xml:space="preserve">, including the </w:t>
      </w:r>
      <w:r w:rsidR="005965F1">
        <w:t xml:space="preserve">environmental impact assessment </w:t>
      </w:r>
      <w:r w:rsidRPr="001A6437">
        <w:t xml:space="preserve">documentation, </w:t>
      </w:r>
      <w:r w:rsidR="00B427B9">
        <w:t xml:space="preserve">as well as </w:t>
      </w:r>
      <w:r w:rsidRPr="001A6437">
        <w:t xml:space="preserve">the comments received </w:t>
      </w:r>
      <w:r w:rsidR="00B427B9" w:rsidRPr="001A6437">
        <w:t xml:space="preserve">thereon </w:t>
      </w:r>
      <w:r w:rsidRPr="001A6437">
        <w:t xml:space="preserve">from the public and the outcomes of the consultations among the authorities. It </w:t>
      </w:r>
      <w:r w:rsidR="00133096" w:rsidRPr="001A6437">
        <w:t xml:space="preserve">should </w:t>
      </w:r>
      <w:r w:rsidR="00AB2BB0" w:rsidRPr="001A6437">
        <w:t>provide the affected country with the final decision</w:t>
      </w:r>
      <w:r w:rsidR="00680421" w:rsidRPr="001A6437">
        <w:t xml:space="preserve"> along with reasons and considerations on which it was based.</w:t>
      </w:r>
      <w:r w:rsidR="00DD0B11" w:rsidRPr="001A6437">
        <w:t xml:space="preserve"> </w:t>
      </w:r>
      <w:r w:rsidR="00680421" w:rsidRPr="001A6437">
        <w:t xml:space="preserve">As a matter of good practice it is recommended that the country of origin </w:t>
      </w:r>
      <w:r w:rsidRPr="001A6437">
        <w:t xml:space="preserve">do </w:t>
      </w:r>
      <w:r w:rsidR="005965F1">
        <w:t xml:space="preserve">this </w:t>
      </w:r>
      <w:r w:rsidRPr="001A6437">
        <w:t xml:space="preserve">without delay and that it </w:t>
      </w:r>
      <w:r w:rsidR="00680421" w:rsidRPr="001A6437">
        <w:t xml:space="preserve">also provide the affected country with </w:t>
      </w:r>
      <w:r w:rsidR="00AB2BB0" w:rsidRPr="001A6437">
        <w:t>discussion materials</w:t>
      </w:r>
      <w:r w:rsidR="00680421" w:rsidRPr="001A6437">
        <w:t xml:space="preserve"> if requested and </w:t>
      </w:r>
      <w:r w:rsidR="00E34252" w:rsidRPr="001A6437">
        <w:t xml:space="preserve">a </w:t>
      </w:r>
      <w:r w:rsidR="00AB2BB0" w:rsidRPr="001A6437">
        <w:t>translation of the final decision into a language used during the notification and/or the consultations</w:t>
      </w:r>
      <w:r w:rsidR="00F65DAD" w:rsidRPr="001A6437">
        <w:t>.</w:t>
      </w:r>
    </w:p>
    <w:p w14:paraId="7E4034AC" w14:textId="1B9C8104" w:rsidR="00AB2BB0" w:rsidRPr="001A6437" w:rsidRDefault="006B3A8F" w:rsidP="00680421">
      <w:pPr>
        <w:pStyle w:val="SingleTxtG"/>
      </w:pPr>
      <w:r w:rsidRPr="001A6437">
        <w:t>59</w:t>
      </w:r>
      <w:r w:rsidR="00AB2BB0" w:rsidRPr="001A6437">
        <w:t>.</w:t>
      </w:r>
      <w:r w:rsidR="00AB2BB0" w:rsidRPr="001A6437">
        <w:tab/>
      </w:r>
      <w:r w:rsidR="00617736" w:rsidRPr="001A6437">
        <w:t xml:space="preserve">Over the years, the Implementation Committee under the Convention and the Parties to the Convention have addressed the definition of the final decision, considering that while </w:t>
      </w:r>
      <w:r w:rsidR="00680421" w:rsidRPr="001A6437">
        <w:t xml:space="preserve">the </w:t>
      </w:r>
      <w:r w:rsidR="00617736" w:rsidRPr="001A6437">
        <w:t>countries</w:t>
      </w:r>
      <w:r w:rsidR="007E6387" w:rsidRPr="001A6437">
        <w:t xml:space="preserve"> </w:t>
      </w:r>
      <w:r w:rsidR="00680421" w:rsidRPr="001A6437">
        <w:t xml:space="preserve">are free to decide which of the multitude of decisions required within their regulatory framework should be considered final for the purpose of the </w:t>
      </w:r>
      <w:r w:rsidR="0097297B" w:rsidRPr="001A6437">
        <w:t xml:space="preserve">transboundary </w:t>
      </w:r>
      <w:r w:rsidR="005965F1">
        <w:t>environmental impact assessment</w:t>
      </w:r>
      <w:r w:rsidR="00680421" w:rsidRPr="001A6437">
        <w:t>, their discretion in this respect is limited to those decisions that in real terms set the environmental conditions for implementing the activity</w:t>
      </w:r>
      <w:r w:rsidR="004A24BB">
        <w:t xml:space="preserve"> (ECE/MP.EIA/10, decision IV/2, annex I, para. </w:t>
      </w:r>
      <w:r w:rsidR="004A24BB" w:rsidRPr="00A443C0">
        <w:rPr>
          <w:lang w:val="en-US"/>
        </w:rPr>
        <w:t>61)</w:t>
      </w:r>
      <w:r w:rsidR="005965F1">
        <w:t>.</w:t>
      </w:r>
      <w:r w:rsidR="00680421" w:rsidRPr="001A6437">
        <w:t xml:space="preserve"> </w:t>
      </w:r>
      <w:r w:rsidR="00433F0E" w:rsidRPr="001A6437">
        <w:t>In the context of the Central Asian countries, u</w:t>
      </w:r>
      <w:r w:rsidR="00AB2BB0" w:rsidRPr="001A6437">
        <w:t>nless the country of origin inform</w:t>
      </w:r>
      <w:r w:rsidR="00E34252" w:rsidRPr="001A6437">
        <w:t>s</w:t>
      </w:r>
      <w:r w:rsidR="00AB2BB0" w:rsidRPr="001A6437">
        <w:t xml:space="preserve"> </w:t>
      </w:r>
      <w:r w:rsidR="00E34252" w:rsidRPr="001A6437">
        <w:t xml:space="preserve">the affected country(ies) </w:t>
      </w:r>
      <w:r w:rsidR="00AB2BB0" w:rsidRPr="001A6437">
        <w:t xml:space="preserve">otherwise, such </w:t>
      </w:r>
      <w:r w:rsidR="00E34252" w:rsidRPr="001A6437">
        <w:t xml:space="preserve">a </w:t>
      </w:r>
      <w:r w:rsidR="00AB2BB0" w:rsidRPr="001A6437">
        <w:t xml:space="preserve">decision means </w:t>
      </w:r>
      <w:r w:rsidR="00E34252" w:rsidRPr="001A6437">
        <w:t xml:space="preserve">the </w:t>
      </w:r>
      <w:r w:rsidR="00AB2BB0" w:rsidRPr="001A6437">
        <w:t xml:space="preserve">conclusion of the </w:t>
      </w:r>
      <w:r w:rsidR="00DF70F2" w:rsidRPr="001A6437">
        <w:t>S</w:t>
      </w:r>
      <w:r w:rsidR="00AB2BB0" w:rsidRPr="001A6437">
        <w:t xml:space="preserve">tate environmental </w:t>
      </w:r>
      <w:r w:rsidR="00F369FD" w:rsidRPr="001A6437">
        <w:t>expertise</w:t>
      </w:r>
      <w:r w:rsidR="00AB2BB0" w:rsidRPr="001A6437">
        <w:t xml:space="preserve"> along with the final </w:t>
      </w:r>
      <w:r w:rsidR="004A24BB">
        <w:t xml:space="preserve">environmental impact assessment </w:t>
      </w:r>
      <w:r w:rsidR="00AB2BB0" w:rsidRPr="001A6437">
        <w:t xml:space="preserve">report and the relevant construction permit, if the latter is </w:t>
      </w:r>
      <w:r w:rsidR="00DE5A95">
        <w:t xml:space="preserve">required </w:t>
      </w:r>
      <w:r w:rsidR="00AB2BB0" w:rsidRPr="001A6437">
        <w:t>by the national legislation of the country of origin.</w:t>
      </w:r>
    </w:p>
    <w:p w14:paraId="0031B122" w14:textId="1947A764" w:rsidR="00AB2BB0" w:rsidRPr="001A6437" w:rsidRDefault="001C3434" w:rsidP="00AB2BB0">
      <w:pPr>
        <w:pStyle w:val="SingleTxtG"/>
      </w:pPr>
      <w:r w:rsidRPr="001A6437">
        <w:t>6</w:t>
      </w:r>
      <w:r w:rsidR="006B3A8F" w:rsidRPr="001A6437">
        <w:t>0</w:t>
      </w:r>
      <w:r w:rsidR="00AB2BB0" w:rsidRPr="001A6437">
        <w:t>.</w:t>
      </w:r>
      <w:r w:rsidR="00DE5A95">
        <w:tab/>
      </w:r>
      <w:r w:rsidR="00C16FB9" w:rsidRPr="001A6437">
        <w:t>As a matter of good practice</w:t>
      </w:r>
      <w:r w:rsidR="007F7FA3" w:rsidRPr="001A6437">
        <w:t xml:space="preserve">, </w:t>
      </w:r>
      <w:r w:rsidR="00433F0E" w:rsidRPr="001A6437">
        <w:t xml:space="preserve">it is recommended that </w:t>
      </w:r>
      <w:r w:rsidR="00C16FB9" w:rsidRPr="001A6437">
        <w:t>t</w:t>
      </w:r>
      <w:r w:rsidR="00AB2BB0" w:rsidRPr="001A6437">
        <w:t>he final decision</w:t>
      </w:r>
      <w:r w:rsidR="007F7FA3" w:rsidRPr="001A6437">
        <w:t xml:space="preserve"> </w:t>
      </w:r>
      <w:r w:rsidR="00AB2BB0" w:rsidRPr="001A6437">
        <w:t xml:space="preserve">contain a summary of the comments received during consultations and public participation, and how these and </w:t>
      </w:r>
      <w:r w:rsidR="00DE5A95">
        <w:t xml:space="preserve">the </w:t>
      </w:r>
      <w:r w:rsidR="00AB2BB0" w:rsidRPr="001A6437">
        <w:t xml:space="preserve">transboundary </w:t>
      </w:r>
      <w:r w:rsidR="00DE5A95">
        <w:t xml:space="preserve">environmental impact assessment </w:t>
      </w:r>
      <w:r w:rsidR="00AB2BB0" w:rsidRPr="001A6437">
        <w:t xml:space="preserve">results were </w:t>
      </w:r>
      <w:r w:rsidR="00DE5A95">
        <w:t xml:space="preserve">either </w:t>
      </w:r>
      <w:r w:rsidR="00AB2BB0" w:rsidRPr="001A6437">
        <w:t xml:space="preserve">included or </w:t>
      </w:r>
      <w:r w:rsidR="00DE5A95">
        <w:t xml:space="preserve">otherwise </w:t>
      </w:r>
      <w:r w:rsidR="00AB2BB0" w:rsidRPr="001A6437">
        <w:t xml:space="preserve">taken </w:t>
      </w:r>
      <w:r w:rsidR="00DE5A95">
        <w:t xml:space="preserve">into </w:t>
      </w:r>
      <w:r w:rsidR="00AB2BB0" w:rsidRPr="001A6437">
        <w:t xml:space="preserve">account in the final decision, in </w:t>
      </w:r>
      <w:r w:rsidR="00E34252" w:rsidRPr="001A6437">
        <w:t xml:space="preserve">the </w:t>
      </w:r>
      <w:r w:rsidR="00AB2BB0" w:rsidRPr="001A6437">
        <w:t>light of the reasonable alternatives</w:t>
      </w:r>
      <w:r w:rsidR="00E34252" w:rsidRPr="001A6437">
        <w:t xml:space="preserve"> considered as </w:t>
      </w:r>
      <w:r w:rsidR="00AB2BB0" w:rsidRPr="001A6437">
        <w:t xml:space="preserve">described in the </w:t>
      </w:r>
      <w:r w:rsidR="00DE5A95">
        <w:t xml:space="preserve">environmental impact assessment </w:t>
      </w:r>
      <w:r w:rsidR="00AB2BB0" w:rsidRPr="001A6437">
        <w:t xml:space="preserve">documentation. The final decision should also indicate, further to the national legislation, procedures to appeal that decision. The final decision may also include provisions for monitoring (post-project analysis) during </w:t>
      </w:r>
      <w:r w:rsidR="00E34252" w:rsidRPr="001A6437">
        <w:t xml:space="preserve">the </w:t>
      </w:r>
      <w:r w:rsidR="00AB2BB0" w:rsidRPr="001A6437">
        <w:t>operation of the proposed activity.</w:t>
      </w:r>
    </w:p>
    <w:p w14:paraId="0D652891" w14:textId="6CED5C73" w:rsidR="00AB2BB0" w:rsidRPr="001A6437" w:rsidRDefault="001C3434" w:rsidP="00AB2BB0">
      <w:pPr>
        <w:pStyle w:val="SingleTxtG"/>
      </w:pPr>
      <w:r w:rsidRPr="001A6437">
        <w:t>6</w:t>
      </w:r>
      <w:r w:rsidR="006B3A8F" w:rsidRPr="001A6437">
        <w:t>1</w:t>
      </w:r>
      <w:r w:rsidR="00AB2BB0" w:rsidRPr="001A6437">
        <w:t>.</w:t>
      </w:r>
      <w:r w:rsidR="00AB2BB0" w:rsidRPr="001A6437">
        <w:tab/>
      </w:r>
      <w:r w:rsidR="00C16FB9" w:rsidRPr="001A6437">
        <w:t>In addition, t</w:t>
      </w:r>
      <w:r w:rsidR="00AB2BB0" w:rsidRPr="001A6437">
        <w:t xml:space="preserve">o finalize the transboundary </w:t>
      </w:r>
      <w:r w:rsidR="00DE5A95">
        <w:t xml:space="preserve">assessment </w:t>
      </w:r>
      <w:r w:rsidR="00AB2BB0" w:rsidRPr="001A6437">
        <w:t xml:space="preserve">procedure the proponent of the proposed activity </w:t>
      </w:r>
      <w:r w:rsidR="00C16FB9" w:rsidRPr="001A6437">
        <w:t xml:space="preserve">may </w:t>
      </w:r>
      <w:r w:rsidR="00AB2BB0" w:rsidRPr="001A6437">
        <w:t>provide the competent authority and the authority responsible for decision-making regarding the proposed activity with the following documents</w:t>
      </w:r>
      <w:r w:rsidR="00E34252" w:rsidRPr="001A6437">
        <w:t>, in both paper and electronic versions,</w:t>
      </w:r>
      <w:r w:rsidR="00AB2BB0" w:rsidRPr="001A6437">
        <w:t xml:space="preserve"> in the language agreed in advance for the purpose of diplomatic communication: </w:t>
      </w:r>
    </w:p>
    <w:p w14:paraId="7CD1F387" w14:textId="114A9E1C" w:rsidR="00AB2BB0" w:rsidRPr="001A6437" w:rsidRDefault="007F7FA3" w:rsidP="00AA497A">
      <w:pPr>
        <w:pStyle w:val="SingleTxtG"/>
        <w:ind w:firstLine="567"/>
      </w:pPr>
      <w:r w:rsidRPr="001A6437">
        <w:tab/>
      </w:r>
      <w:r w:rsidR="00AB2BB0" w:rsidRPr="001A6437">
        <w:t>(a)</w:t>
      </w:r>
      <w:r w:rsidR="00AB2BB0" w:rsidRPr="001A6437">
        <w:tab/>
        <w:t xml:space="preserve">The approved </w:t>
      </w:r>
      <w:r w:rsidR="00DE5A95">
        <w:t xml:space="preserve">environmental impact assessment </w:t>
      </w:r>
      <w:r w:rsidR="00AB2BB0" w:rsidRPr="001A6437">
        <w:t xml:space="preserve">report; </w:t>
      </w:r>
    </w:p>
    <w:p w14:paraId="1D787ABC" w14:textId="76A05144" w:rsidR="00AB2BB0" w:rsidRPr="001A6437" w:rsidRDefault="007F7FA3" w:rsidP="00AA497A">
      <w:pPr>
        <w:pStyle w:val="SingleTxtG"/>
        <w:ind w:firstLine="567"/>
      </w:pPr>
      <w:r w:rsidRPr="001A6437">
        <w:tab/>
      </w:r>
      <w:r w:rsidR="00AB2BB0" w:rsidRPr="001A6437">
        <w:t>(b)</w:t>
      </w:r>
      <w:r w:rsidR="00AB2BB0" w:rsidRPr="001A6437">
        <w:tab/>
        <w:t xml:space="preserve">The positive conclusion of the </w:t>
      </w:r>
      <w:r w:rsidR="00DF70F2" w:rsidRPr="001A6437">
        <w:t>S</w:t>
      </w:r>
      <w:r w:rsidR="00AB2BB0" w:rsidRPr="001A6437">
        <w:t xml:space="preserve">tate environmental </w:t>
      </w:r>
      <w:r w:rsidR="00F369FD" w:rsidRPr="001A6437">
        <w:t>expertise</w:t>
      </w:r>
      <w:r w:rsidR="00AB2BB0" w:rsidRPr="001A6437">
        <w:t xml:space="preserve"> containing</w:t>
      </w:r>
      <w:r w:rsidR="00E34252" w:rsidRPr="001A6437">
        <w:t>,</w:t>
      </w:r>
      <w:r w:rsidR="00AB2BB0" w:rsidRPr="001A6437">
        <w:t xml:space="preserve"> among others</w:t>
      </w:r>
      <w:r w:rsidR="00E34252" w:rsidRPr="001A6437">
        <w:t>,</w:t>
      </w:r>
      <w:r w:rsidR="00AB2BB0" w:rsidRPr="001A6437">
        <w:t xml:space="preserve"> an assessment of </w:t>
      </w:r>
      <w:r w:rsidR="00E34252" w:rsidRPr="001A6437">
        <w:t xml:space="preserve">the </w:t>
      </w:r>
      <w:r w:rsidR="00AB2BB0" w:rsidRPr="001A6437">
        <w:t xml:space="preserve">design criteria determined during the </w:t>
      </w:r>
      <w:r w:rsidR="00DE5A95">
        <w:t xml:space="preserve">environmental impact assessment </w:t>
      </w:r>
      <w:r w:rsidR="00AB2BB0" w:rsidRPr="001A6437">
        <w:t>procedure to ensure</w:t>
      </w:r>
      <w:r w:rsidR="00B134A9" w:rsidRPr="001A6437">
        <w:t xml:space="preserve"> </w:t>
      </w:r>
      <w:r w:rsidR="00DE5A95">
        <w:t xml:space="preserve">the </w:t>
      </w:r>
      <w:r w:rsidR="00AB2BB0" w:rsidRPr="001A6437">
        <w:t>environmental safety of the proposed activity,</w:t>
      </w:r>
      <w:r w:rsidR="00B134A9" w:rsidRPr="001A6437">
        <w:t xml:space="preserve"> </w:t>
      </w:r>
      <w:r w:rsidR="00A05B5B">
        <w:t xml:space="preserve">to be provided </w:t>
      </w:r>
      <w:r w:rsidR="00AB2BB0" w:rsidRPr="001A6437">
        <w:t xml:space="preserve">within 10 days after the approval of the project documentation; </w:t>
      </w:r>
    </w:p>
    <w:p w14:paraId="3209518B" w14:textId="3CA24D8D" w:rsidR="00AB2BB0" w:rsidRPr="001A6437" w:rsidRDefault="007F7FA3" w:rsidP="00AA497A">
      <w:pPr>
        <w:pStyle w:val="SingleTxtG"/>
        <w:ind w:firstLine="567"/>
      </w:pPr>
      <w:r w:rsidRPr="001A6437">
        <w:tab/>
      </w:r>
      <w:r w:rsidR="00AB2BB0" w:rsidRPr="001A6437">
        <w:t>(c)</w:t>
      </w:r>
      <w:r w:rsidR="00AB2BB0" w:rsidRPr="001A6437">
        <w:tab/>
      </w:r>
      <w:r w:rsidR="00E34252" w:rsidRPr="001A6437">
        <w:t>I</w:t>
      </w:r>
      <w:r w:rsidR="00AB2BB0" w:rsidRPr="001A6437">
        <w:t>nformation about the decision taken to permit the construction of the object of the proposed activity together with the reasoning for</w:t>
      </w:r>
      <w:r w:rsidR="00B134A9" w:rsidRPr="001A6437">
        <w:t xml:space="preserve"> </w:t>
      </w:r>
      <w:r w:rsidR="00E34252" w:rsidRPr="001A6437">
        <w:t>that decision,</w:t>
      </w:r>
      <w:r w:rsidR="00B134A9" w:rsidRPr="001A6437">
        <w:t xml:space="preserve"> </w:t>
      </w:r>
      <w:r w:rsidR="00AB2BB0" w:rsidRPr="001A6437">
        <w:t>to be provided within 10 days</w:t>
      </w:r>
      <w:r w:rsidR="00B134A9" w:rsidRPr="001A6437">
        <w:t xml:space="preserve"> </w:t>
      </w:r>
      <w:r w:rsidR="00AB2BB0" w:rsidRPr="001A6437">
        <w:t xml:space="preserve">after the adoption of the decision. </w:t>
      </w:r>
    </w:p>
    <w:p w14:paraId="2A8A13C5" w14:textId="2ECA3DA9" w:rsidR="00AB2BB0" w:rsidRPr="001A6437" w:rsidRDefault="00617736" w:rsidP="00AB2BB0">
      <w:pPr>
        <w:pStyle w:val="SingleTxtG"/>
      </w:pPr>
      <w:r w:rsidRPr="001A6437">
        <w:t>6</w:t>
      </w:r>
      <w:r w:rsidR="006B3A8F" w:rsidRPr="001A6437">
        <w:t>2</w:t>
      </w:r>
      <w:r w:rsidR="00AB2BB0" w:rsidRPr="001A6437">
        <w:t>.</w:t>
      </w:r>
      <w:r w:rsidR="00AB2BB0" w:rsidRPr="001A6437">
        <w:tab/>
      </w:r>
      <w:r w:rsidR="00433F0E" w:rsidRPr="001A6437">
        <w:t>It is recommended that t</w:t>
      </w:r>
      <w:r w:rsidR="00AB2BB0" w:rsidRPr="001A6437">
        <w:t xml:space="preserve">he competent authority or authority responsible for the decision-making regarding the proposed activity send to the affected countries </w:t>
      </w:r>
      <w:r w:rsidR="00DE5A95" w:rsidRPr="001A6437">
        <w:t>without delay</w:t>
      </w:r>
      <w:r w:rsidR="00DE5A95">
        <w:t>,</w:t>
      </w:r>
      <w:r w:rsidR="00DE5A95" w:rsidRPr="001A6437">
        <w:t xml:space="preserve"> </w:t>
      </w:r>
      <w:r w:rsidR="00AB2BB0" w:rsidRPr="001A6437">
        <w:t>using diplomatic channels</w:t>
      </w:r>
      <w:r w:rsidR="00DE5A95">
        <w:t>,</w:t>
      </w:r>
      <w:r w:rsidR="00AB2BB0" w:rsidRPr="001A6437">
        <w:t xml:space="preserve"> the documentation received from the proponent referred to in paragraph </w:t>
      </w:r>
      <w:r w:rsidR="001C3434" w:rsidRPr="001A6437">
        <w:t>6</w:t>
      </w:r>
      <w:r w:rsidR="00DE5A95">
        <w:t>1</w:t>
      </w:r>
      <w:r w:rsidR="00433F0E" w:rsidRPr="001A6437">
        <w:t xml:space="preserve"> </w:t>
      </w:r>
      <w:r w:rsidR="000B1B79" w:rsidRPr="001A6437">
        <w:t>above</w:t>
      </w:r>
      <w:r w:rsidR="00AB2BB0" w:rsidRPr="001A6437">
        <w:t xml:space="preserve">. </w:t>
      </w:r>
      <w:r w:rsidR="00241863" w:rsidRPr="001A6437">
        <w:t>In addition, t</w:t>
      </w:r>
      <w:r w:rsidR="00AB2BB0" w:rsidRPr="001A6437">
        <w:t>he public authority responsible for the decision-making regarding the proposed activity</w:t>
      </w:r>
      <w:r w:rsidR="00C16FB9" w:rsidRPr="001A6437">
        <w:t xml:space="preserve"> may </w:t>
      </w:r>
      <w:r w:rsidR="00AB2BB0" w:rsidRPr="001A6437">
        <w:t xml:space="preserve">upload these materials to its website and inform the public and the local authorities that took part in the transboundary </w:t>
      </w:r>
      <w:r w:rsidR="00DE5A95">
        <w:t xml:space="preserve">environmental impact assessment </w:t>
      </w:r>
      <w:r w:rsidR="00AB2BB0" w:rsidRPr="001A6437">
        <w:t>about it</w:t>
      </w:r>
      <w:r w:rsidR="00C16FB9" w:rsidRPr="001A6437">
        <w:t xml:space="preserve"> </w:t>
      </w:r>
      <w:r w:rsidR="00241863" w:rsidRPr="001A6437">
        <w:t xml:space="preserve">through </w:t>
      </w:r>
      <w:r w:rsidR="00C16FB9" w:rsidRPr="001A6437">
        <w:t>various channels</w:t>
      </w:r>
      <w:r w:rsidR="00AB2BB0" w:rsidRPr="001A6437">
        <w:t xml:space="preserve">. </w:t>
      </w:r>
    </w:p>
    <w:p w14:paraId="0E2530FB" w14:textId="1FAC39C3" w:rsidR="00AB2BB0" w:rsidRPr="001A6437" w:rsidRDefault="00617736" w:rsidP="00AB2BB0">
      <w:pPr>
        <w:pStyle w:val="SingleTxtG"/>
      </w:pPr>
      <w:r w:rsidRPr="001A6437">
        <w:t>6</w:t>
      </w:r>
      <w:r w:rsidR="006B3A8F" w:rsidRPr="001A6437">
        <w:t>3</w:t>
      </w:r>
      <w:r w:rsidR="00AB2BB0" w:rsidRPr="001A6437">
        <w:t>.</w:t>
      </w:r>
      <w:r w:rsidR="00AB2BB0" w:rsidRPr="001A6437">
        <w:tab/>
        <w:t xml:space="preserve">If new circumstances or </w:t>
      </w:r>
      <w:r w:rsidR="00433F0E" w:rsidRPr="001A6437">
        <w:t xml:space="preserve">additional </w:t>
      </w:r>
      <w:r w:rsidR="00AB2BB0" w:rsidRPr="001A6437">
        <w:t xml:space="preserve">information about the likelihood of </w:t>
      </w:r>
      <w:r w:rsidR="00DE5A95">
        <w:t xml:space="preserve">a </w:t>
      </w:r>
      <w:r w:rsidR="00AB2BB0" w:rsidRPr="001A6437">
        <w:t xml:space="preserve">significant adverse transboundary impact </w:t>
      </w:r>
      <w:r w:rsidR="00433F0E" w:rsidRPr="001A6437">
        <w:t xml:space="preserve">of a proposed activity is </w:t>
      </w:r>
      <w:r w:rsidR="00AB2BB0" w:rsidRPr="001A6437">
        <w:t>identified</w:t>
      </w:r>
      <w:r w:rsidR="00433F0E" w:rsidRPr="001A6437">
        <w:t xml:space="preserve"> before works on the proposed activity commence</w:t>
      </w:r>
      <w:r w:rsidR="00AB2BB0" w:rsidRPr="001A6437">
        <w:t>, countries should immediately notify each other</w:t>
      </w:r>
      <w:r w:rsidR="00C16FB9" w:rsidRPr="001A6437">
        <w:t xml:space="preserve">. Upon </w:t>
      </w:r>
      <w:r w:rsidR="00E34252" w:rsidRPr="001A6437">
        <w:t xml:space="preserve">the </w:t>
      </w:r>
      <w:r w:rsidR="00AB2BB0" w:rsidRPr="001A6437">
        <w:t xml:space="preserve">request </w:t>
      </w:r>
      <w:r w:rsidR="00E34252" w:rsidRPr="001A6437">
        <w:t xml:space="preserve">of </w:t>
      </w:r>
      <w:r w:rsidR="00AB2BB0" w:rsidRPr="001A6437">
        <w:t xml:space="preserve">any </w:t>
      </w:r>
      <w:r w:rsidR="00C16FB9" w:rsidRPr="001A6437">
        <w:t xml:space="preserve">country concerned, the countries should hold </w:t>
      </w:r>
      <w:r w:rsidR="00AB2BB0" w:rsidRPr="001A6437">
        <w:t>consultations</w:t>
      </w:r>
      <w:r w:rsidR="00C16FB9" w:rsidRPr="001A6437">
        <w:t xml:space="preserve"> </w:t>
      </w:r>
      <w:r w:rsidR="00B8669B" w:rsidRPr="001A6437">
        <w:t xml:space="preserve">as to </w:t>
      </w:r>
      <w:r w:rsidR="00C16FB9" w:rsidRPr="001A6437">
        <w:t xml:space="preserve">whether </w:t>
      </w:r>
      <w:r w:rsidR="00E34252" w:rsidRPr="001A6437">
        <w:t xml:space="preserve">the </w:t>
      </w:r>
      <w:r w:rsidR="00AB2BB0" w:rsidRPr="001A6437">
        <w:t>final decision</w:t>
      </w:r>
      <w:r w:rsidR="00C16FB9" w:rsidRPr="001A6437">
        <w:t xml:space="preserve"> needs to be revised</w:t>
      </w:r>
      <w:r w:rsidR="00AB2BB0" w:rsidRPr="001A6437">
        <w:t>.</w:t>
      </w:r>
      <w:r w:rsidR="00B134A9" w:rsidRPr="001A6437">
        <w:t xml:space="preserve"> </w:t>
      </w:r>
    </w:p>
    <w:p w14:paraId="43D4BA71" w14:textId="77777777" w:rsidR="00AB2BB0" w:rsidRPr="001A6437" w:rsidRDefault="00AB2BB0" w:rsidP="00AB2BB0">
      <w:pPr>
        <w:pStyle w:val="H1G"/>
      </w:pPr>
      <w:bookmarkStart w:id="28" w:name="_Toc503894124"/>
      <w:r w:rsidRPr="001A6437">
        <w:tab/>
      </w:r>
      <w:r w:rsidR="000C6592" w:rsidRPr="001A6437">
        <w:t>H</w:t>
      </w:r>
      <w:r w:rsidRPr="001A6437">
        <w:t>.</w:t>
      </w:r>
      <w:r w:rsidRPr="001A6437">
        <w:tab/>
        <w:t>Other issues</w:t>
      </w:r>
      <w:bookmarkEnd w:id="28"/>
      <w:r w:rsidRPr="001A6437">
        <w:t xml:space="preserve"> </w:t>
      </w:r>
    </w:p>
    <w:p w14:paraId="53014FCD" w14:textId="352482A8" w:rsidR="00AB2BB0" w:rsidRPr="001A6437" w:rsidRDefault="00617736" w:rsidP="00AB2BB0">
      <w:pPr>
        <w:pStyle w:val="SingleTxtG"/>
      </w:pPr>
      <w:r w:rsidRPr="001A6437">
        <w:t>6</w:t>
      </w:r>
      <w:r w:rsidR="006B3A8F" w:rsidRPr="001A6437">
        <w:t>4</w:t>
      </w:r>
      <w:r w:rsidR="00AB2BB0" w:rsidRPr="001A6437">
        <w:t>.</w:t>
      </w:r>
      <w:r w:rsidR="00AB2BB0" w:rsidRPr="001A6437">
        <w:tab/>
        <w:t xml:space="preserve">At the request </w:t>
      </w:r>
      <w:r w:rsidR="00E34252" w:rsidRPr="001A6437">
        <w:t xml:space="preserve">of </w:t>
      </w:r>
      <w:r w:rsidR="00AB2BB0" w:rsidRPr="001A6437">
        <w:t xml:space="preserve">a country, the countries concerned </w:t>
      </w:r>
      <w:r w:rsidR="00241863" w:rsidRPr="001A6437">
        <w:t xml:space="preserve">should </w:t>
      </w:r>
      <w:r w:rsidR="005D1E87" w:rsidRPr="001A6437">
        <w:t xml:space="preserve">determine whether, and if so to what extent, a post-project analysis </w:t>
      </w:r>
      <w:r w:rsidR="00DE5A95">
        <w:t xml:space="preserve">should </w:t>
      </w:r>
      <w:r w:rsidR="005D1E87" w:rsidRPr="001A6437">
        <w:t>be carried out</w:t>
      </w:r>
      <w:r w:rsidR="00AB2BB0" w:rsidRPr="001A6437">
        <w:t xml:space="preserve">. Such </w:t>
      </w:r>
      <w:r w:rsidR="00E34252" w:rsidRPr="001A6437">
        <w:t xml:space="preserve">an </w:t>
      </w:r>
      <w:r w:rsidR="00AB2BB0" w:rsidRPr="001A6437">
        <w:t xml:space="preserve">analysis should cover at least the activity </w:t>
      </w:r>
      <w:r w:rsidR="00E34252" w:rsidRPr="001A6437">
        <w:t xml:space="preserve">that </w:t>
      </w:r>
      <w:r w:rsidR="00AB2BB0" w:rsidRPr="001A6437">
        <w:t xml:space="preserve">was subject to the </w:t>
      </w:r>
      <w:r w:rsidR="00DE5A95">
        <w:t xml:space="preserve">environmental impact assessment </w:t>
      </w:r>
      <w:r w:rsidR="00AB2BB0" w:rsidRPr="001A6437">
        <w:t xml:space="preserve">and its significant adverse transboundary impact. </w:t>
      </w:r>
      <w:r w:rsidR="00C16FB9" w:rsidRPr="001A6437">
        <w:t xml:space="preserve">When, as a result of post-project analysis, the </w:t>
      </w:r>
      <w:r w:rsidR="00855F25">
        <w:t xml:space="preserve">country </w:t>
      </w:r>
      <w:r w:rsidR="00C16FB9" w:rsidRPr="001A6437">
        <w:t>of origin or the affected Party has reasonable grounds for concluding that there is a significant adverse transboundary impact or factors have been discovered which may result in such an impact, it</w:t>
      </w:r>
      <w:r w:rsidR="00241863" w:rsidRPr="001A6437">
        <w:t xml:space="preserve"> should</w:t>
      </w:r>
      <w:r w:rsidR="00C16FB9" w:rsidRPr="001A6437">
        <w:t xml:space="preserve"> immediately inform the other </w:t>
      </w:r>
      <w:r w:rsidR="00855F25">
        <w:t>country</w:t>
      </w:r>
      <w:r w:rsidR="00C16FB9" w:rsidRPr="001A6437">
        <w:t xml:space="preserve">. The concerned </w:t>
      </w:r>
      <w:r w:rsidR="00855F25">
        <w:t>countries</w:t>
      </w:r>
      <w:r w:rsidR="00855F25" w:rsidRPr="001A6437">
        <w:t xml:space="preserve"> </w:t>
      </w:r>
      <w:r w:rsidR="00241863" w:rsidRPr="001A6437">
        <w:t>should</w:t>
      </w:r>
      <w:r w:rsidR="00C16FB9" w:rsidRPr="001A6437">
        <w:t xml:space="preserve"> then consult on necessary measures to reduce or eliminate the impact.</w:t>
      </w:r>
    </w:p>
    <w:p w14:paraId="745F41A3" w14:textId="58DFC122" w:rsidR="00AB2BB0" w:rsidRPr="001A6437" w:rsidRDefault="00617736" w:rsidP="00AB2BB0">
      <w:pPr>
        <w:pStyle w:val="SingleTxtG"/>
      </w:pPr>
      <w:r w:rsidRPr="001A6437">
        <w:t>6</w:t>
      </w:r>
      <w:r w:rsidR="006B3A8F" w:rsidRPr="001A6437">
        <w:t>5</w:t>
      </w:r>
      <w:r w:rsidR="00AB2BB0" w:rsidRPr="001A6437">
        <w:t>.</w:t>
      </w:r>
      <w:r w:rsidR="00AB2BB0" w:rsidRPr="001A6437">
        <w:tab/>
        <w:t xml:space="preserve">The countries </w:t>
      </w:r>
      <w:r w:rsidR="00CA3A59" w:rsidRPr="001A6437">
        <w:t xml:space="preserve">should </w:t>
      </w:r>
      <w:r w:rsidR="00AB2BB0" w:rsidRPr="001A6437">
        <w:t>endeavour</w:t>
      </w:r>
      <w:r w:rsidR="00843C47" w:rsidRPr="001A6437">
        <w:t xml:space="preserve"> </w:t>
      </w:r>
      <w:r w:rsidR="00AB2BB0" w:rsidRPr="001A6437">
        <w:t xml:space="preserve">to apply these principles of transboundary </w:t>
      </w:r>
      <w:r w:rsidR="00DE5A95">
        <w:t xml:space="preserve">environmental impact assessment </w:t>
      </w:r>
      <w:r w:rsidR="00AB2BB0" w:rsidRPr="001A6437">
        <w:t>to strategies, plans and program</w:t>
      </w:r>
      <w:r w:rsidR="00E34252" w:rsidRPr="001A6437">
        <w:t>me</w:t>
      </w:r>
      <w:r w:rsidR="00AB2BB0" w:rsidRPr="001A6437">
        <w:t>s</w:t>
      </w:r>
      <w:r w:rsidR="008F1AA0" w:rsidRPr="001A6437">
        <w:t xml:space="preserve">, </w:t>
      </w:r>
      <w:r w:rsidR="00241863" w:rsidRPr="001A6437">
        <w:t>and are encouraged to develop national legislation and practice on strategic environmental assessment in accordance with the Protocol on Strategic Environmental Assessment to the Convention</w:t>
      </w:r>
      <w:r w:rsidR="00AB2BB0" w:rsidRPr="001A6437">
        <w:t xml:space="preserve">. If </w:t>
      </w:r>
      <w:r w:rsidR="00E34252" w:rsidRPr="001A6437">
        <w:t xml:space="preserve">the </w:t>
      </w:r>
      <w:r w:rsidR="00AB2BB0" w:rsidRPr="001A6437">
        <w:t>assessment of strategies, plans and program</w:t>
      </w:r>
      <w:r w:rsidR="00E34252" w:rsidRPr="001A6437">
        <w:t>me</w:t>
      </w:r>
      <w:r w:rsidR="00AB2BB0" w:rsidRPr="001A6437">
        <w:t xml:space="preserve">s is </w:t>
      </w:r>
      <w:r w:rsidR="00DE5A95">
        <w:t xml:space="preserve">provided for in </w:t>
      </w:r>
      <w:r w:rsidR="00AB2BB0" w:rsidRPr="001A6437">
        <w:t>bilateral or multilateral agreements, it is important to reach agreement regarding which policies, plans and program</w:t>
      </w:r>
      <w:r w:rsidR="00E34252" w:rsidRPr="001A6437">
        <w:t>me</w:t>
      </w:r>
      <w:r w:rsidR="00AB2BB0" w:rsidRPr="001A6437">
        <w:t xml:space="preserve">s should be subject to transboundary </w:t>
      </w:r>
      <w:r w:rsidR="00DE5A95">
        <w:t>environmental impact assessment</w:t>
      </w:r>
      <w:r w:rsidR="00AB2BB0" w:rsidRPr="001A6437">
        <w:t xml:space="preserve">. </w:t>
      </w:r>
    </w:p>
    <w:p w14:paraId="05660613" w14:textId="7B3DAA4A" w:rsidR="000C6592" w:rsidRPr="001A6437" w:rsidRDefault="00617736" w:rsidP="00776EB4">
      <w:pPr>
        <w:pStyle w:val="SingleTxtG"/>
      </w:pPr>
      <w:r w:rsidRPr="001A6437">
        <w:t>6</w:t>
      </w:r>
      <w:r w:rsidR="006B3A8F" w:rsidRPr="001A6437">
        <w:t>6</w:t>
      </w:r>
      <w:r w:rsidR="00AB2BB0" w:rsidRPr="001A6437">
        <w:t>.</w:t>
      </w:r>
      <w:r w:rsidR="00AB2BB0" w:rsidRPr="001A6437">
        <w:tab/>
      </w:r>
      <w:r w:rsidR="00241863" w:rsidRPr="001A6437">
        <w:t>In accordance with the established practice and guidance on the application of the Convention</w:t>
      </w:r>
      <w:r w:rsidR="00DE5A95">
        <w:t xml:space="preserve"> (</w:t>
      </w:r>
      <w:r w:rsidR="00DE5A95" w:rsidRPr="00715308">
        <w:t>ECE/MP.EIA/8</w:t>
      </w:r>
      <w:r w:rsidR="00DE5A95">
        <w:t>,</w:t>
      </w:r>
      <w:r w:rsidR="00DE5A95" w:rsidRPr="00715308">
        <w:t xml:space="preserve"> </w:t>
      </w:r>
      <w:r w:rsidR="00DE5A95">
        <w:t xml:space="preserve">para. </w:t>
      </w:r>
      <w:r w:rsidR="00DE5A95" w:rsidRPr="00715308">
        <w:t>33</w:t>
      </w:r>
      <w:r w:rsidR="00DE5A95">
        <w:t>)</w:t>
      </w:r>
      <w:r w:rsidR="00241863" w:rsidRPr="001A6437">
        <w:t xml:space="preserve">, </w:t>
      </w:r>
      <w:r w:rsidR="00DE5A95">
        <w:t xml:space="preserve">and </w:t>
      </w:r>
      <w:r w:rsidR="00241863" w:rsidRPr="001A6437">
        <w:t>in keeping with the polluter pays principle, e</w:t>
      </w:r>
      <w:r w:rsidR="00AB2BB0" w:rsidRPr="001A6437">
        <w:t xml:space="preserve">xpenses, necessary for carrying out transboundary </w:t>
      </w:r>
      <w:r w:rsidR="00DE5A95">
        <w:t xml:space="preserve">environmental impact assessment </w:t>
      </w:r>
      <w:r w:rsidR="00AB2BB0" w:rsidRPr="001A6437">
        <w:t xml:space="preserve">(including preparation of the </w:t>
      </w:r>
      <w:r w:rsidR="00DE5A95">
        <w:t xml:space="preserve">relevant </w:t>
      </w:r>
      <w:r w:rsidR="00AB2BB0" w:rsidRPr="001A6437">
        <w:t>documentation) are born</w:t>
      </w:r>
      <w:r w:rsidR="00CA3A59" w:rsidRPr="001A6437">
        <w:t>e</w:t>
      </w:r>
      <w:r w:rsidR="00AB2BB0" w:rsidRPr="001A6437">
        <w:t>, as a rule, by the prop</w:t>
      </w:r>
      <w:r w:rsidR="000C6592" w:rsidRPr="001A6437">
        <w:t>onent of the proposed activity.</w:t>
      </w:r>
    </w:p>
    <w:p w14:paraId="3603C41F" w14:textId="1FAD8E77" w:rsidR="008A60EB" w:rsidRPr="001A6437" w:rsidRDefault="008A60EB">
      <w:pPr>
        <w:suppressAutoHyphens w:val="0"/>
        <w:spacing w:line="240" w:lineRule="auto"/>
      </w:pPr>
      <w:r w:rsidRPr="001A6437">
        <w:br w:type="page"/>
      </w:r>
    </w:p>
    <w:p w14:paraId="248F61DB" w14:textId="77777777" w:rsidR="00AB2BB0" w:rsidRPr="001A6437" w:rsidRDefault="000C6592" w:rsidP="000C6592">
      <w:pPr>
        <w:pStyle w:val="HChG"/>
      </w:pPr>
      <w:bookmarkStart w:id="29" w:name="_Toc503894125"/>
      <w:r w:rsidRPr="001A6437">
        <w:tab/>
      </w:r>
      <w:r w:rsidR="00AB2BB0" w:rsidRPr="001A6437">
        <w:t>Annex I</w:t>
      </w:r>
    </w:p>
    <w:p w14:paraId="2BA9DD03" w14:textId="480D0BE3" w:rsidR="00AB2BB0" w:rsidRPr="0030420C" w:rsidRDefault="00AB2BB0" w:rsidP="00FD2BDF">
      <w:pPr>
        <w:pStyle w:val="HChG"/>
      </w:pPr>
      <w:r w:rsidRPr="001A6437">
        <w:tab/>
      </w:r>
      <w:r w:rsidRPr="0030420C">
        <w:tab/>
      </w:r>
      <w:r w:rsidR="00715308" w:rsidRPr="0030420C">
        <w:t>L</w:t>
      </w:r>
      <w:r w:rsidRPr="0030420C">
        <w:t xml:space="preserve">ist of activities to be subject to transboundary </w:t>
      </w:r>
      <w:bookmarkEnd w:id="29"/>
      <w:r w:rsidR="006D7670" w:rsidRPr="0030420C">
        <w:t>environmental impact assessment</w:t>
      </w:r>
      <w:r w:rsidRPr="0030420C">
        <w:t xml:space="preserve"> </w:t>
      </w:r>
    </w:p>
    <w:tbl>
      <w:tblPr>
        <w:tblStyle w:val="TableGrid"/>
        <w:tblW w:w="8505"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1"/>
        <w:gridCol w:w="3424"/>
      </w:tblGrid>
      <w:tr w:rsidR="00BA2FD5" w:rsidRPr="001A6437" w14:paraId="6D1C5C1B" w14:textId="77777777" w:rsidTr="0030420C">
        <w:trPr>
          <w:tblHeader/>
        </w:trPr>
        <w:tc>
          <w:tcPr>
            <w:tcW w:w="5081" w:type="dxa"/>
            <w:tcBorders>
              <w:top w:val="single" w:sz="4" w:space="0" w:color="auto"/>
              <w:bottom w:val="single" w:sz="12" w:space="0" w:color="auto"/>
            </w:tcBorders>
            <w:shd w:val="clear" w:color="auto" w:fill="auto"/>
            <w:vAlign w:val="bottom"/>
          </w:tcPr>
          <w:p w14:paraId="17B1055D" w14:textId="65754CDF" w:rsidR="00BA2FD5" w:rsidRPr="001A6437" w:rsidRDefault="00A02C97" w:rsidP="0030420C">
            <w:pPr>
              <w:tabs>
                <w:tab w:val="left" w:pos="369"/>
              </w:tabs>
              <w:suppressAutoHyphens w:val="0"/>
              <w:spacing w:before="80" w:after="80" w:line="200" w:lineRule="exact"/>
              <w:ind w:right="113"/>
              <w:rPr>
                <w:i/>
                <w:sz w:val="16"/>
              </w:rPr>
            </w:pPr>
            <w:r w:rsidRPr="001A6437">
              <w:rPr>
                <w:i/>
                <w:sz w:val="16"/>
              </w:rPr>
              <w:t xml:space="preserve">List of </w:t>
            </w:r>
            <w:r w:rsidR="00FD2BDF">
              <w:rPr>
                <w:i/>
                <w:sz w:val="16"/>
              </w:rPr>
              <w:t>a</w:t>
            </w:r>
            <w:r w:rsidRPr="001A6437">
              <w:rPr>
                <w:i/>
                <w:sz w:val="16"/>
              </w:rPr>
              <w:t>ctivities</w:t>
            </w:r>
            <w:r w:rsidR="004A6F87" w:rsidRPr="001A6437">
              <w:rPr>
                <w:i/>
                <w:sz w:val="16"/>
              </w:rPr>
              <w:t xml:space="preserve"> in </w:t>
            </w:r>
            <w:r w:rsidR="009C6786" w:rsidRPr="001A6437">
              <w:rPr>
                <w:i/>
                <w:sz w:val="16"/>
              </w:rPr>
              <w:t>a</w:t>
            </w:r>
            <w:r w:rsidR="004A6F87" w:rsidRPr="001A6437">
              <w:rPr>
                <w:i/>
                <w:sz w:val="16"/>
              </w:rPr>
              <w:t>ppendix I to the Convention</w:t>
            </w:r>
          </w:p>
        </w:tc>
        <w:tc>
          <w:tcPr>
            <w:tcW w:w="3424" w:type="dxa"/>
            <w:tcBorders>
              <w:top w:val="single" w:sz="4" w:space="0" w:color="auto"/>
              <w:bottom w:val="single" w:sz="12" w:space="0" w:color="auto"/>
            </w:tcBorders>
            <w:shd w:val="clear" w:color="auto" w:fill="auto"/>
            <w:vAlign w:val="bottom"/>
          </w:tcPr>
          <w:p w14:paraId="7D2770B9" w14:textId="43F576F6" w:rsidR="00BA2FD5" w:rsidRPr="001A6437" w:rsidRDefault="00A02C97" w:rsidP="00B00C62">
            <w:pPr>
              <w:suppressAutoHyphens w:val="0"/>
              <w:spacing w:before="80" w:after="80" w:line="200" w:lineRule="exact"/>
              <w:ind w:right="113"/>
              <w:rPr>
                <w:i/>
                <w:sz w:val="16"/>
              </w:rPr>
            </w:pPr>
            <w:r w:rsidRPr="001A6437">
              <w:rPr>
                <w:i/>
                <w:sz w:val="16"/>
              </w:rPr>
              <w:t>Minor adjustments suggested by the Central Asian countries</w:t>
            </w:r>
            <w:r w:rsidR="009C6786" w:rsidRPr="001A6437">
              <w:rPr>
                <w:i/>
                <w:sz w:val="16"/>
              </w:rPr>
              <w:t xml:space="preserve"> to reflect</w:t>
            </w:r>
            <w:r w:rsidRPr="001A6437">
              <w:rPr>
                <w:i/>
                <w:sz w:val="16"/>
              </w:rPr>
              <w:t xml:space="preserve"> their subregional context</w:t>
            </w:r>
          </w:p>
        </w:tc>
      </w:tr>
      <w:tr w:rsidR="0073278C" w:rsidRPr="001A6437" w14:paraId="171E52EB" w14:textId="77777777" w:rsidTr="0030420C">
        <w:trPr>
          <w:tblHeader/>
        </w:trPr>
        <w:tc>
          <w:tcPr>
            <w:tcW w:w="5081" w:type="dxa"/>
            <w:tcBorders>
              <w:top w:val="single" w:sz="12" w:space="0" w:color="auto"/>
              <w:bottom w:val="nil"/>
            </w:tcBorders>
            <w:shd w:val="clear" w:color="auto" w:fill="auto"/>
          </w:tcPr>
          <w:p w14:paraId="0EF2314A" w14:textId="77777777" w:rsidR="0073278C" w:rsidRPr="001A6437" w:rsidRDefault="0073278C" w:rsidP="0030420C">
            <w:pPr>
              <w:tabs>
                <w:tab w:val="left" w:pos="369"/>
              </w:tabs>
              <w:suppressAutoHyphens w:val="0"/>
              <w:spacing w:line="100" w:lineRule="exact"/>
              <w:ind w:right="113"/>
            </w:pPr>
          </w:p>
        </w:tc>
        <w:tc>
          <w:tcPr>
            <w:tcW w:w="3424" w:type="dxa"/>
            <w:tcBorders>
              <w:top w:val="single" w:sz="12" w:space="0" w:color="auto"/>
              <w:bottom w:val="nil"/>
            </w:tcBorders>
            <w:shd w:val="clear" w:color="auto" w:fill="auto"/>
          </w:tcPr>
          <w:p w14:paraId="7C59ABBC" w14:textId="77777777" w:rsidR="0073278C" w:rsidRPr="001A6437" w:rsidRDefault="0073278C" w:rsidP="0030420C">
            <w:pPr>
              <w:suppressAutoHyphens w:val="0"/>
              <w:spacing w:line="100" w:lineRule="exact"/>
              <w:ind w:right="113"/>
            </w:pPr>
          </w:p>
        </w:tc>
      </w:tr>
      <w:tr w:rsidR="004A6F87" w:rsidRPr="001A6437" w14:paraId="5FDD86C7" w14:textId="77777777" w:rsidTr="0030420C">
        <w:tc>
          <w:tcPr>
            <w:tcW w:w="5081" w:type="dxa"/>
            <w:tcBorders>
              <w:top w:val="nil"/>
            </w:tcBorders>
            <w:shd w:val="clear" w:color="auto" w:fill="auto"/>
          </w:tcPr>
          <w:p w14:paraId="3677B6FA" w14:textId="024A2809" w:rsidR="004A6F87" w:rsidRPr="0030420C" w:rsidRDefault="004A6F87"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w:t>
            </w:r>
            <w:r w:rsidRPr="0030420C">
              <w:rPr>
                <w:rFonts w:asciiTheme="majorBidi" w:hAnsiTheme="majorBidi" w:cstheme="majorBidi"/>
              </w:rPr>
              <w:tab/>
              <w:t>Crude oil refineries (excluding undertakings manufacturing only lubricants from crude oil) and installations for the gasification and liquefaction of 500 metric tons or more of coal or bituminous shale per day.</w:t>
            </w:r>
          </w:p>
        </w:tc>
        <w:tc>
          <w:tcPr>
            <w:tcW w:w="3424" w:type="dxa"/>
            <w:tcBorders>
              <w:top w:val="nil"/>
            </w:tcBorders>
            <w:shd w:val="clear" w:color="auto" w:fill="auto"/>
          </w:tcPr>
          <w:p w14:paraId="29B35556" w14:textId="77777777" w:rsidR="004A6F87" w:rsidRPr="0030420C" w:rsidRDefault="004A6F87" w:rsidP="0030420C">
            <w:pPr>
              <w:suppressAutoHyphens w:val="0"/>
              <w:spacing w:before="40" w:after="120"/>
              <w:ind w:right="113"/>
              <w:rPr>
                <w:rFonts w:asciiTheme="majorBidi" w:hAnsiTheme="majorBidi" w:cstheme="majorBidi"/>
              </w:rPr>
            </w:pPr>
          </w:p>
        </w:tc>
      </w:tr>
      <w:tr w:rsidR="00BA2FD5" w:rsidRPr="001A6437" w14:paraId="75902977" w14:textId="77777777" w:rsidTr="0030420C">
        <w:tc>
          <w:tcPr>
            <w:tcW w:w="5081" w:type="dxa"/>
            <w:shd w:val="clear" w:color="auto" w:fill="auto"/>
          </w:tcPr>
          <w:p w14:paraId="1446061B" w14:textId="1EE6C8D6" w:rsidR="00BA2FD5" w:rsidRPr="0030420C" w:rsidRDefault="00BA2FD5"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2.</w:t>
            </w:r>
            <w:r w:rsidR="005F53C8" w:rsidRPr="0030420C">
              <w:rPr>
                <w:rFonts w:asciiTheme="majorBidi" w:hAnsiTheme="majorBidi" w:cstheme="majorBidi"/>
              </w:rPr>
              <w:tab/>
            </w:r>
            <w:r w:rsidRPr="0030420C">
              <w:rPr>
                <w:rFonts w:asciiTheme="majorBidi" w:hAnsiTheme="majorBidi" w:cstheme="majorBidi"/>
              </w:rPr>
              <w:t>(a)</w:t>
            </w:r>
            <w:r w:rsidR="005F53C8" w:rsidRPr="0030420C">
              <w:rPr>
                <w:rFonts w:asciiTheme="majorBidi" w:hAnsiTheme="majorBidi" w:cstheme="majorBidi"/>
              </w:rPr>
              <w:tab/>
            </w:r>
            <w:r w:rsidRPr="0030420C">
              <w:rPr>
                <w:rFonts w:asciiTheme="majorBidi" w:hAnsiTheme="majorBidi" w:cstheme="majorBidi"/>
              </w:rPr>
              <w:t>Thermal power stations and other combustion installations with a heat output of 300 megawatts or more</w:t>
            </w:r>
            <w:r w:rsidR="001823A4">
              <w:rPr>
                <w:rFonts w:asciiTheme="majorBidi" w:hAnsiTheme="majorBidi" w:cstheme="majorBidi"/>
              </w:rPr>
              <w:t>;</w:t>
            </w:r>
            <w:r w:rsidRPr="0030420C">
              <w:rPr>
                <w:rFonts w:asciiTheme="majorBidi" w:hAnsiTheme="majorBidi" w:cstheme="majorBidi"/>
              </w:rPr>
              <w:t xml:space="preserve"> and </w:t>
            </w:r>
          </w:p>
          <w:p w14:paraId="7E6BC7A9" w14:textId="6FE9C59C" w:rsidR="00BA2FD5" w:rsidRPr="0030420C" w:rsidRDefault="005F53C8"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ab/>
            </w:r>
            <w:r w:rsidR="00BA2FD5" w:rsidRPr="0030420C">
              <w:rPr>
                <w:rFonts w:asciiTheme="majorBidi" w:hAnsiTheme="majorBidi" w:cstheme="majorBidi"/>
              </w:rPr>
              <w:t>(b)</w:t>
            </w:r>
            <w:r w:rsidRPr="0030420C">
              <w:rPr>
                <w:rFonts w:asciiTheme="majorBidi" w:hAnsiTheme="majorBidi" w:cstheme="majorBidi"/>
              </w:rPr>
              <w:tab/>
            </w:r>
            <w:r w:rsidR="00BA2FD5" w:rsidRPr="0030420C">
              <w:rPr>
                <w:rFonts w:asciiTheme="majorBidi" w:hAnsiTheme="majorBidi" w:cstheme="majorBidi"/>
              </w:rPr>
              <w:t>Nuclear power stations</w:t>
            </w:r>
            <w:r w:rsidRPr="0030420C">
              <w:rPr>
                <w:rFonts w:asciiTheme="majorBidi" w:hAnsiTheme="majorBidi" w:cstheme="majorBidi"/>
                <w:i/>
                <w:iCs/>
                <w:vertAlign w:val="superscript"/>
              </w:rPr>
              <w:t>a</w:t>
            </w:r>
            <w:r w:rsidRPr="0030420C">
              <w:rPr>
                <w:rFonts w:asciiTheme="majorBidi" w:hAnsiTheme="majorBidi" w:cstheme="majorBidi"/>
              </w:rPr>
              <w:t xml:space="preserve"> </w:t>
            </w:r>
            <w:r w:rsidR="00BA2FD5" w:rsidRPr="0030420C">
              <w:rPr>
                <w:rFonts w:asciiTheme="majorBidi" w:hAnsiTheme="majorBidi" w:cstheme="majorBidi"/>
              </w:rPr>
              <w:t>and other nuclear reactors, including the dismantling or decommissioning of such power stations or reactors (except research installations for the production and conversion of fissionable and fertile materials, whose maximum power does not exceed 1 kilowatt continuous thermal load).</w:t>
            </w:r>
          </w:p>
        </w:tc>
        <w:tc>
          <w:tcPr>
            <w:tcW w:w="3424" w:type="dxa"/>
            <w:shd w:val="clear" w:color="auto" w:fill="auto"/>
          </w:tcPr>
          <w:p w14:paraId="07D79C34"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378AE77A" w14:textId="77777777" w:rsidTr="0030420C">
        <w:tc>
          <w:tcPr>
            <w:tcW w:w="5081" w:type="dxa"/>
            <w:shd w:val="clear" w:color="auto" w:fill="auto"/>
          </w:tcPr>
          <w:p w14:paraId="0D12DF67" w14:textId="375131B0" w:rsidR="00BA2FD5" w:rsidRPr="0030420C" w:rsidRDefault="00BA2FD5"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3.</w:t>
            </w:r>
            <w:r w:rsidR="005F53C8" w:rsidRPr="0030420C">
              <w:rPr>
                <w:rFonts w:asciiTheme="majorBidi" w:hAnsiTheme="majorBidi" w:cstheme="majorBidi"/>
              </w:rPr>
              <w:tab/>
            </w:r>
            <w:r w:rsidRPr="0030420C">
              <w:rPr>
                <w:rFonts w:asciiTheme="majorBidi" w:hAnsiTheme="majorBidi" w:cstheme="majorBidi"/>
              </w:rPr>
              <w:t>(a)</w:t>
            </w:r>
            <w:r w:rsidR="005F53C8" w:rsidRPr="0030420C">
              <w:rPr>
                <w:rFonts w:asciiTheme="majorBidi" w:hAnsiTheme="majorBidi" w:cstheme="majorBidi"/>
              </w:rPr>
              <w:tab/>
            </w:r>
            <w:r w:rsidRPr="0030420C">
              <w:rPr>
                <w:rFonts w:asciiTheme="majorBidi" w:hAnsiTheme="majorBidi" w:cstheme="majorBidi"/>
              </w:rPr>
              <w:t>Installations for the reprocessing of irradiated nuclear fuel;</w:t>
            </w:r>
          </w:p>
          <w:p w14:paraId="28113D20" w14:textId="36743881" w:rsidR="00BA2FD5" w:rsidRPr="0030420C" w:rsidRDefault="005F53C8"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ab/>
            </w:r>
            <w:r w:rsidR="00BA2FD5" w:rsidRPr="0030420C">
              <w:rPr>
                <w:rFonts w:asciiTheme="majorBidi" w:hAnsiTheme="majorBidi" w:cstheme="majorBidi"/>
              </w:rPr>
              <w:t>(b)</w:t>
            </w:r>
            <w:r w:rsidRPr="0030420C">
              <w:rPr>
                <w:rFonts w:asciiTheme="majorBidi" w:hAnsiTheme="majorBidi" w:cstheme="majorBidi"/>
              </w:rPr>
              <w:tab/>
            </w:r>
            <w:r w:rsidR="00BA2FD5" w:rsidRPr="0030420C">
              <w:rPr>
                <w:rFonts w:asciiTheme="majorBidi" w:hAnsiTheme="majorBidi" w:cstheme="majorBidi"/>
              </w:rPr>
              <w:t>Installations designed:</w:t>
            </w:r>
          </w:p>
          <w:p w14:paraId="3862ABC6" w14:textId="23A886B4" w:rsidR="00BA2FD5" w:rsidRPr="0030420C" w:rsidRDefault="005F53C8" w:rsidP="0030420C">
            <w:pPr>
              <w:tabs>
                <w:tab w:val="left" w:pos="369"/>
                <w:tab w:val="left" w:pos="710"/>
              </w:tabs>
              <w:suppressAutoHyphens w:val="0"/>
              <w:spacing w:before="40" w:after="120"/>
              <w:ind w:left="510" w:right="113" w:hanging="510"/>
              <w:rPr>
                <w:rFonts w:asciiTheme="majorBidi" w:hAnsiTheme="majorBidi" w:cstheme="majorBidi"/>
              </w:rPr>
            </w:pPr>
            <w:r w:rsidRPr="0030420C">
              <w:rPr>
                <w:rFonts w:asciiTheme="majorBidi" w:hAnsiTheme="majorBidi" w:cstheme="majorBidi"/>
              </w:rPr>
              <w:tab/>
            </w:r>
            <w:r w:rsidRPr="0030420C">
              <w:rPr>
                <w:rFonts w:asciiTheme="majorBidi" w:hAnsiTheme="majorBidi" w:cstheme="majorBidi"/>
              </w:rPr>
              <w:tab/>
            </w:r>
            <w:r w:rsidR="00BA2FD5" w:rsidRPr="0030420C">
              <w:rPr>
                <w:rFonts w:asciiTheme="majorBidi" w:hAnsiTheme="majorBidi" w:cstheme="majorBidi"/>
              </w:rPr>
              <w:t>-</w:t>
            </w:r>
            <w:r w:rsidRPr="0030420C">
              <w:rPr>
                <w:rFonts w:asciiTheme="majorBidi" w:hAnsiTheme="majorBidi" w:cstheme="majorBidi"/>
              </w:rPr>
              <w:tab/>
            </w:r>
            <w:r w:rsidR="00BA2FD5" w:rsidRPr="0030420C">
              <w:rPr>
                <w:rFonts w:asciiTheme="majorBidi" w:hAnsiTheme="majorBidi" w:cstheme="majorBidi"/>
              </w:rPr>
              <w:t>For the production or enrichment of nuclear fuel;</w:t>
            </w:r>
          </w:p>
          <w:p w14:paraId="3C6498C8" w14:textId="13447911" w:rsidR="00BA2FD5" w:rsidRPr="0030420C" w:rsidRDefault="005F53C8" w:rsidP="0030420C">
            <w:pPr>
              <w:tabs>
                <w:tab w:val="left" w:pos="369"/>
                <w:tab w:val="left" w:pos="710"/>
              </w:tabs>
              <w:suppressAutoHyphens w:val="0"/>
              <w:spacing w:before="40" w:after="120"/>
              <w:ind w:left="510" w:right="113" w:hanging="510"/>
              <w:rPr>
                <w:rFonts w:asciiTheme="majorBidi" w:hAnsiTheme="majorBidi" w:cstheme="majorBidi"/>
              </w:rPr>
            </w:pPr>
            <w:r w:rsidRPr="0030420C">
              <w:rPr>
                <w:rFonts w:asciiTheme="majorBidi" w:hAnsiTheme="majorBidi" w:cstheme="majorBidi"/>
              </w:rPr>
              <w:tab/>
            </w:r>
            <w:r w:rsidRPr="0030420C">
              <w:rPr>
                <w:rFonts w:asciiTheme="majorBidi" w:hAnsiTheme="majorBidi" w:cstheme="majorBidi"/>
              </w:rPr>
              <w:tab/>
            </w:r>
            <w:r w:rsidR="00BA2FD5" w:rsidRPr="0030420C">
              <w:rPr>
                <w:rFonts w:asciiTheme="majorBidi" w:hAnsiTheme="majorBidi" w:cstheme="majorBidi"/>
              </w:rPr>
              <w:t>-</w:t>
            </w:r>
            <w:r w:rsidRPr="0030420C">
              <w:rPr>
                <w:rFonts w:asciiTheme="majorBidi" w:hAnsiTheme="majorBidi" w:cstheme="majorBidi"/>
              </w:rPr>
              <w:tab/>
            </w:r>
            <w:r w:rsidR="00BA2FD5" w:rsidRPr="0030420C">
              <w:rPr>
                <w:rFonts w:asciiTheme="majorBidi" w:hAnsiTheme="majorBidi" w:cstheme="majorBidi"/>
              </w:rPr>
              <w:t>For the processing of irradiated nuclear fuel or high-</w:t>
            </w:r>
            <w:r w:rsidR="001823A4">
              <w:rPr>
                <w:rFonts w:asciiTheme="majorBidi" w:hAnsiTheme="majorBidi" w:cstheme="majorBidi"/>
              </w:rPr>
              <w:tab/>
            </w:r>
            <w:r w:rsidR="00BA2FD5" w:rsidRPr="0030420C">
              <w:rPr>
                <w:rFonts w:asciiTheme="majorBidi" w:hAnsiTheme="majorBidi" w:cstheme="majorBidi"/>
              </w:rPr>
              <w:t>level radioactive waste;</w:t>
            </w:r>
          </w:p>
          <w:p w14:paraId="7A45FFED" w14:textId="44E53434" w:rsidR="00BA2FD5" w:rsidRPr="0030420C" w:rsidRDefault="005F53C8" w:rsidP="0030420C">
            <w:pPr>
              <w:tabs>
                <w:tab w:val="left" w:pos="369"/>
                <w:tab w:val="left" w:pos="710"/>
              </w:tabs>
              <w:suppressAutoHyphens w:val="0"/>
              <w:spacing w:before="40" w:after="120"/>
              <w:ind w:left="510" w:right="113" w:hanging="510"/>
              <w:rPr>
                <w:rFonts w:asciiTheme="majorBidi" w:hAnsiTheme="majorBidi" w:cstheme="majorBidi"/>
              </w:rPr>
            </w:pPr>
            <w:r w:rsidRPr="0030420C">
              <w:rPr>
                <w:rFonts w:asciiTheme="majorBidi" w:hAnsiTheme="majorBidi" w:cstheme="majorBidi"/>
              </w:rPr>
              <w:tab/>
            </w:r>
            <w:r w:rsidRPr="0030420C">
              <w:rPr>
                <w:rFonts w:asciiTheme="majorBidi" w:hAnsiTheme="majorBidi" w:cstheme="majorBidi"/>
              </w:rPr>
              <w:tab/>
              <w:t>-</w:t>
            </w:r>
            <w:r w:rsidRPr="0030420C">
              <w:rPr>
                <w:rFonts w:asciiTheme="majorBidi" w:hAnsiTheme="majorBidi" w:cstheme="majorBidi"/>
              </w:rPr>
              <w:tab/>
            </w:r>
            <w:r w:rsidR="00BA2FD5" w:rsidRPr="0030420C">
              <w:rPr>
                <w:rFonts w:asciiTheme="majorBidi" w:hAnsiTheme="majorBidi" w:cstheme="majorBidi"/>
              </w:rPr>
              <w:t>For the final disposal of irradiated nuclear fuel;</w:t>
            </w:r>
          </w:p>
          <w:p w14:paraId="6A782E0B" w14:textId="28107D1E" w:rsidR="00BA2FD5" w:rsidRPr="0030420C" w:rsidRDefault="005F53C8" w:rsidP="0030420C">
            <w:pPr>
              <w:tabs>
                <w:tab w:val="left" w:pos="369"/>
                <w:tab w:val="left" w:pos="710"/>
              </w:tabs>
              <w:suppressAutoHyphens w:val="0"/>
              <w:spacing w:before="40" w:after="120"/>
              <w:ind w:left="510" w:right="113" w:hanging="510"/>
              <w:rPr>
                <w:rFonts w:asciiTheme="majorBidi" w:hAnsiTheme="majorBidi" w:cstheme="majorBidi"/>
              </w:rPr>
            </w:pPr>
            <w:r w:rsidRPr="0030420C">
              <w:rPr>
                <w:rFonts w:asciiTheme="majorBidi" w:hAnsiTheme="majorBidi" w:cstheme="majorBidi"/>
              </w:rPr>
              <w:tab/>
            </w:r>
            <w:r w:rsidRPr="0030420C">
              <w:rPr>
                <w:rFonts w:asciiTheme="majorBidi" w:hAnsiTheme="majorBidi" w:cstheme="majorBidi"/>
              </w:rPr>
              <w:tab/>
              <w:t>-</w:t>
            </w:r>
            <w:r w:rsidRPr="0030420C">
              <w:rPr>
                <w:rFonts w:asciiTheme="majorBidi" w:hAnsiTheme="majorBidi" w:cstheme="majorBidi"/>
              </w:rPr>
              <w:tab/>
            </w:r>
            <w:r w:rsidR="00BA2FD5" w:rsidRPr="0030420C">
              <w:rPr>
                <w:rFonts w:asciiTheme="majorBidi" w:hAnsiTheme="majorBidi" w:cstheme="majorBidi"/>
              </w:rPr>
              <w:t xml:space="preserve">Solely for the final disposal of radioactive waste; or </w:t>
            </w:r>
          </w:p>
          <w:p w14:paraId="475A865B" w14:textId="1B9CB3A7" w:rsidR="00BA2FD5" w:rsidRPr="0030420C" w:rsidRDefault="005F53C8" w:rsidP="0030420C">
            <w:pPr>
              <w:tabs>
                <w:tab w:val="left" w:pos="369"/>
                <w:tab w:val="left" w:pos="710"/>
              </w:tabs>
              <w:suppressAutoHyphens w:val="0"/>
              <w:spacing w:before="40" w:after="120"/>
              <w:ind w:left="510" w:right="113" w:hanging="510"/>
              <w:rPr>
                <w:rFonts w:asciiTheme="majorBidi" w:hAnsiTheme="majorBidi" w:cstheme="majorBidi"/>
              </w:rPr>
            </w:pPr>
            <w:r w:rsidRPr="0030420C">
              <w:rPr>
                <w:rFonts w:asciiTheme="majorBidi" w:hAnsiTheme="majorBidi" w:cstheme="majorBidi"/>
              </w:rPr>
              <w:tab/>
            </w:r>
            <w:r w:rsidRPr="0030420C">
              <w:rPr>
                <w:rFonts w:asciiTheme="majorBidi" w:hAnsiTheme="majorBidi" w:cstheme="majorBidi"/>
              </w:rPr>
              <w:tab/>
              <w:t>-</w:t>
            </w:r>
            <w:r w:rsidRPr="0030420C">
              <w:rPr>
                <w:rFonts w:asciiTheme="majorBidi" w:hAnsiTheme="majorBidi" w:cstheme="majorBidi"/>
              </w:rPr>
              <w:tab/>
            </w:r>
            <w:r w:rsidR="00BA2FD5" w:rsidRPr="0030420C">
              <w:rPr>
                <w:rFonts w:asciiTheme="majorBidi" w:hAnsiTheme="majorBidi" w:cstheme="majorBidi"/>
              </w:rPr>
              <w:t xml:space="preserve">Solely for the storage (planned for more than 10 </w:t>
            </w:r>
            <w:r w:rsidR="001823A4">
              <w:rPr>
                <w:rFonts w:asciiTheme="majorBidi" w:hAnsiTheme="majorBidi" w:cstheme="majorBidi"/>
              </w:rPr>
              <w:tab/>
            </w:r>
            <w:r w:rsidR="00BA2FD5" w:rsidRPr="0030420C">
              <w:rPr>
                <w:rFonts w:asciiTheme="majorBidi" w:hAnsiTheme="majorBidi" w:cstheme="majorBidi"/>
              </w:rPr>
              <w:t xml:space="preserve">years) of irradiated nuclear fuels or radioactive </w:t>
            </w:r>
            <w:r w:rsidR="001823A4">
              <w:rPr>
                <w:rFonts w:asciiTheme="majorBidi" w:hAnsiTheme="majorBidi" w:cstheme="majorBidi"/>
              </w:rPr>
              <w:tab/>
            </w:r>
            <w:r w:rsidR="00BA2FD5" w:rsidRPr="0030420C">
              <w:rPr>
                <w:rFonts w:asciiTheme="majorBidi" w:hAnsiTheme="majorBidi" w:cstheme="majorBidi"/>
              </w:rPr>
              <w:t>waste in a different site than the production site.</w:t>
            </w:r>
          </w:p>
        </w:tc>
        <w:tc>
          <w:tcPr>
            <w:tcW w:w="3424" w:type="dxa"/>
            <w:shd w:val="clear" w:color="auto" w:fill="auto"/>
          </w:tcPr>
          <w:p w14:paraId="76E12D11" w14:textId="496C7256" w:rsidR="00BA2FD5" w:rsidRPr="0030420C" w:rsidRDefault="00A02C97" w:rsidP="0030420C">
            <w:pPr>
              <w:suppressAutoHyphens w:val="0"/>
              <w:spacing w:before="40" w:after="120"/>
              <w:ind w:right="113"/>
              <w:rPr>
                <w:rFonts w:asciiTheme="majorBidi" w:hAnsiTheme="majorBidi" w:cstheme="majorBidi"/>
              </w:rPr>
            </w:pPr>
            <w:r w:rsidRPr="0030420C">
              <w:rPr>
                <w:rFonts w:asciiTheme="majorBidi" w:hAnsiTheme="majorBidi" w:cstheme="majorBidi"/>
              </w:rPr>
              <w:t>Taking into account the current and planned state of</w:t>
            </w:r>
            <w:r w:rsidR="00AC3015" w:rsidRPr="0030420C">
              <w:rPr>
                <w:rFonts w:asciiTheme="majorBidi" w:hAnsiTheme="majorBidi" w:cstheme="majorBidi"/>
              </w:rPr>
              <w:t xml:space="preserve"> the nuclear</w:t>
            </w:r>
            <w:r w:rsidR="00FD2BDF">
              <w:rPr>
                <w:rFonts w:asciiTheme="majorBidi" w:hAnsiTheme="majorBidi" w:cstheme="majorBidi"/>
              </w:rPr>
              <w:t>-</w:t>
            </w:r>
            <w:r w:rsidR="00AC3015" w:rsidRPr="0030420C">
              <w:rPr>
                <w:rFonts w:asciiTheme="majorBidi" w:hAnsiTheme="majorBidi" w:cstheme="majorBidi"/>
              </w:rPr>
              <w:t>related activities,</w:t>
            </w:r>
            <w:r w:rsidRPr="0030420C">
              <w:rPr>
                <w:rFonts w:asciiTheme="majorBidi" w:hAnsiTheme="majorBidi" w:cstheme="majorBidi"/>
              </w:rPr>
              <w:t xml:space="preserve"> the Central Asian countries considered that the wording of the </w:t>
            </w:r>
            <w:r w:rsidR="00FD2BDF">
              <w:rPr>
                <w:rFonts w:asciiTheme="majorBidi" w:hAnsiTheme="majorBidi" w:cstheme="majorBidi"/>
              </w:rPr>
              <w:t>a</w:t>
            </w:r>
            <w:r w:rsidRPr="0030420C">
              <w:rPr>
                <w:rFonts w:asciiTheme="majorBidi" w:hAnsiTheme="majorBidi" w:cstheme="majorBidi"/>
              </w:rPr>
              <w:t xml:space="preserve">ppendix I </w:t>
            </w:r>
            <w:r w:rsidR="00FD2BDF">
              <w:rPr>
                <w:rFonts w:asciiTheme="majorBidi" w:hAnsiTheme="majorBidi" w:cstheme="majorBidi"/>
              </w:rPr>
              <w:t xml:space="preserve">to </w:t>
            </w:r>
            <w:r w:rsidRPr="0030420C">
              <w:rPr>
                <w:rFonts w:asciiTheme="majorBidi" w:hAnsiTheme="majorBidi" w:cstheme="majorBidi"/>
              </w:rPr>
              <w:t xml:space="preserve">the Convention before the second </w:t>
            </w:r>
            <w:r w:rsidRPr="00855F25">
              <w:rPr>
                <w:rFonts w:asciiTheme="majorBidi" w:hAnsiTheme="majorBidi" w:cstheme="majorBidi"/>
              </w:rPr>
              <w:t xml:space="preserve">amendment </w:t>
            </w:r>
            <w:r w:rsidR="00855F25" w:rsidRPr="00855F25">
              <w:rPr>
                <w:rFonts w:asciiTheme="majorBidi" w:hAnsiTheme="majorBidi" w:cstheme="majorBidi"/>
                <w:lang w:val="en-US"/>
              </w:rPr>
              <w:t>as presented below</w:t>
            </w:r>
            <w:r w:rsidR="00855F25">
              <w:rPr>
                <w:rFonts w:asciiTheme="majorBidi" w:hAnsiTheme="majorBidi" w:cstheme="majorBidi"/>
                <w:lang w:val="en-US"/>
              </w:rPr>
              <w:t xml:space="preserve"> </w:t>
            </w:r>
            <w:r w:rsidRPr="0030420C">
              <w:rPr>
                <w:rFonts w:asciiTheme="majorBidi" w:hAnsiTheme="majorBidi" w:cstheme="majorBidi"/>
              </w:rPr>
              <w:t>would be more suitable in their subregional context</w:t>
            </w:r>
            <w:r w:rsidR="00855F25">
              <w:rPr>
                <w:rFonts w:asciiTheme="majorBidi" w:hAnsiTheme="majorBidi" w:cstheme="majorBidi"/>
              </w:rPr>
              <w:t>:</w:t>
            </w:r>
            <w:r w:rsidRPr="0030420C">
              <w:rPr>
                <w:rFonts w:asciiTheme="majorBidi" w:hAnsiTheme="majorBidi" w:cstheme="majorBidi"/>
              </w:rPr>
              <w:t xml:space="preserve"> “</w:t>
            </w:r>
            <w:r w:rsidR="00BA2FD5" w:rsidRPr="0030420C">
              <w:rPr>
                <w:rFonts w:asciiTheme="majorBidi" w:hAnsiTheme="majorBidi" w:cstheme="majorBidi"/>
              </w:rPr>
              <w:t>Installations solely designed for the production or enrichment of nuclear fuels, for the reprocessing of irradiated nuclear fuels or for the storage, disposal and processing of radioactive waste.</w:t>
            </w:r>
            <w:r w:rsidRPr="0030420C">
              <w:rPr>
                <w:rFonts w:asciiTheme="majorBidi" w:hAnsiTheme="majorBidi" w:cstheme="majorBidi"/>
              </w:rPr>
              <w:t>”</w:t>
            </w:r>
          </w:p>
        </w:tc>
      </w:tr>
      <w:tr w:rsidR="00BA2FD5" w:rsidRPr="001A6437" w14:paraId="2F02A3E5" w14:textId="77777777" w:rsidTr="0030420C">
        <w:tc>
          <w:tcPr>
            <w:tcW w:w="5081" w:type="dxa"/>
            <w:shd w:val="clear" w:color="auto" w:fill="auto"/>
          </w:tcPr>
          <w:p w14:paraId="72AE5455" w14:textId="0C1F0908"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4.</w:t>
            </w:r>
            <w:r w:rsidRPr="0030420C">
              <w:rPr>
                <w:rFonts w:asciiTheme="majorBidi" w:hAnsiTheme="majorBidi" w:cstheme="majorBidi"/>
              </w:rPr>
              <w:tab/>
              <w:t>Major installations for the initial smelting of cast iron and steel and for the production of non-ferrous metals.</w:t>
            </w:r>
          </w:p>
        </w:tc>
        <w:tc>
          <w:tcPr>
            <w:tcW w:w="3424" w:type="dxa"/>
            <w:shd w:val="clear" w:color="auto" w:fill="auto"/>
          </w:tcPr>
          <w:p w14:paraId="24E63818"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73E14E7B" w14:textId="77777777" w:rsidTr="0030420C">
        <w:tc>
          <w:tcPr>
            <w:tcW w:w="5081" w:type="dxa"/>
            <w:shd w:val="clear" w:color="auto" w:fill="auto"/>
          </w:tcPr>
          <w:p w14:paraId="19869F5C" w14:textId="1DAA2DB5"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5.</w:t>
            </w:r>
            <w:r w:rsidRPr="0030420C">
              <w:rPr>
                <w:rFonts w:asciiTheme="majorBidi" w:hAnsiTheme="majorBidi" w:cstheme="majorBidi"/>
              </w:rPr>
              <w:tab/>
              <w:t xml:space="preserve">Installations for the extraction of asbestos and for the processing and transformation of asbestos and products containing asbestos: for asbestos-cement products, with an annual production of more than 20,000 metric tons finished product; for friction material, with an annual production of more than 50 metric tons finished product; and for other asbestos utilization of more than 200 metric tons per year. </w:t>
            </w:r>
          </w:p>
        </w:tc>
        <w:tc>
          <w:tcPr>
            <w:tcW w:w="3424" w:type="dxa"/>
            <w:shd w:val="clear" w:color="auto" w:fill="auto"/>
          </w:tcPr>
          <w:p w14:paraId="5C9C5121" w14:textId="4EAB6449"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224990E7" w14:textId="77777777" w:rsidTr="0030420C">
        <w:tc>
          <w:tcPr>
            <w:tcW w:w="5081" w:type="dxa"/>
            <w:tcBorders>
              <w:bottom w:val="nil"/>
            </w:tcBorders>
            <w:shd w:val="clear" w:color="auto" w:fill="auto"/>
          </w:tcPr>
          <w:p w14:paraId="2B1F3AE4" w14:textId="24A83C44"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6.</w:t>
            </w:r>
            <w:r w:rsidRPr="0030420C">
              <w:rPr>
                <w:rFonts w:asciiTheme="majorBidi" w:hAnsiTheme="majorBidi" w:cstheme="majorBidi"/>
              </w:rPr>
              <w:tab/>
              <w:t>Integrated chemical installations.</w:t>
            </w:r>
          </w:p>
        </w:tc>
        <w:tc>
          <w:tcPr>
            <w:tcW w:w="3424" w:type="dxa"/>
            <w:tcBorders>
              <w:bottom w:val="nil"/>
            </w:tcBorders>
            <w:shd w:val="clear" w:color="auto" w:fill="auto"/>
          </w:tcPr>
          <w:p w14:paraId="6823037C"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06FDBF79" w14:textId="77777777" w:rsidTr="0030420C">
        <w:tc>
          <w:tcPr>
            <w:tcW w:w="5081" w:type="dxa"/>
            <w:tcBorders>
              <w:top w:val="nil"/>
              <w:bottom w:val="nil"/>
            </w:tcBorders>
            <w:shd w:val="clear" w:color="auto" w:fill="auto"/>
          </w:tcPr>
          <w:p w14:paraId="3A0CCC41" w14:textId="6EC030D4"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7.</w:t>
            </w:r>
            <w:r w:rsidRPr="0030420C">
              <w:rPr>
                <w:rFonts w:asciiTheme="majorBidi" w:hAnsiTheme="majorBidi" w:cstheme="majorBidi"/>
              </w:rPr>
              <w:tab/>
              <w:t>Construction of motorways, express roads</w:t>
            </w:r>
            <w:r w:rsidR="005F53C8" w:rsidRPr="0030420C">
              <w:rPr>
                <w:rFonts w:asciiTheme="majorBidi" w:hAnsiTheme="majorBidi" w:cstheme="majorBidi"/>
                <w:i/>
                <w:iCs/>
                <w:vertAlign w:val="superscript"/>
              </w:rPr>
              <w:t>b</w:t>
            </w:r>
            <w:r w:rsidR="005F53C8" w:rsidRPr="0030420C">
              <w:rPr>
                <w:rFonts w:asciiTheme="majorBidi" w:hAnsiTheme="majorBidi" w:cstheme="majorBidi"/>
              </w:rPr>
              <w:t xml:space="preserve"> </w:t>
            </w:r>
            <w:r w:rsidRPr="0030420C">
              <w:rPr>
                <w:rFonts w:asciiTheme="majorBidi" w:hAnsiTheme="majorBidi" w:cstheme="majorBidi"/>
              </w:rPr>
              <w:t>and lines for long-distance railway traffic and of airports</w:t>
            </w:r>
            <w:r w:rsidR="005F53C8" w:rsidRPr="0030420C">
              <w:rPr>
                <w:rFonts w:asciiTheme="majorBidi" w:hAnsiTheme="majorBidi" w:cstheme="majorBidi"/>
                <w:i/>
                <w:iCs/>
                <w:vertAlign w:val="superscript"/>
              </w:rPr>
              <w:t>c</w:t>
            </w:r>
            <w:r w:rsidRPr="0030420C">
              <w:rPr>
                <w:rFonts w:asciiTheme="majorBidi" w:hAnsiTheme="majorBidi" w:cstheme="majorBidi"/>
              </w:rPr>
              <w:t xml:space="preserve"> with a basic runway length of 2,100 metres or more; and construction of a new road of four or more lanes, or realignment and/or widening of an existing road of two lanes or less so as to provide four or more lanes, where such a new road, or realigned and/or widened section of road, would be 10 kilometres or more in a continuous length.</w:t>
            </w:r>
          </w:p>
        </w:tc>
        <w:tc>
          <w:tcPr>
            <w:tcW w:w="3424" w:type="dxa"/>
            <w:tcBorders>
              <w:top w:val="nil"/>
              <w:bottom w:val="nil"/>
            </w:tcBorders>
            <w:shd w:val="clear" w:color="auto" w:fill="auto"/>
          </w:tcPr>
          <w:p w14:paraId="1804B0C2"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4F0F117F" w14:textId="77777777" w:rsidTr="0030420C">
        <w:tc>
          <w:tcPr>
            <w:tcW w:w="5081" w:type="dxa"/>
            <w:tcBorders>
              <w:top w:val="nil"/>
            </w:tcBorders>
            <w:shd w:val="clear" w:color="auto" w:fill="auto"/>
          </w:tcPr>
          <w:p w14:paraId="0F1EB28C" w14:textId="5E1E299A"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8.</w:t>
            </w:r>
            <w:r w:rsidRPr="0030420C">
              <w:rPr>
                <w:rFonts w:asciiTheme="majorBidi" w:hAnsiTheme="majorBidi" w:cstheme="majorBidi"/>
              </w:rPr>
              <w:tab/>
              <w:t>Large-diameter pipelines for the transport of oil, gas or chemicals.</w:t>
            </w:r>
          </w:p>
        </w:tc>
        <w:tc>
          <w:tcPr>
            <w:tcW w:w="3424" w:type="dxa"/>
            <w:tcBorders>
              <w:top w:val="nil"/>
            </w:tcBorders>
            <w:shd w:val="clear" w:color="auto" w:fill="auto"/>
          </w:tcPr>
          <w:p w14:paraId="27B46839"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1A994495" w14:textId="77777777" w:rsidTr="0030420C">
        <w:tc>
          <w:tcPr>
            <w:tcW w:w="5081" w:type="dxa"/>
            <w:shd w:val="clear" w:color="auto" w:fill="auto"/>
          </w:tcPr>
          <w:p w14:paraId="3338A011" w14:textId="462EEB10"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9.</w:t>
            </w:r>
            <w:r w:rsidRPr="0030420C">
              <w:rPr>
                <w:rFonts w:asciiTheme="majorBidi" w:hAnsiTheme="majorBidi" w:cstheme="majorBidi"/>
              </w:rPr>
              <w:tab/>
              <w:t>Trading ports and also inland waterways and ports for inland-waterway traffic which permit the passage of vessels of over 1,350 metric tons.</w:t>
            </w:r>
          </w:p>
        </w:tc>
        <w:tc>
          <w:tcPr>
            <w:tcW w:w="3424" w:type="dxa"/>
            <w:shd w:val="clear" w:color="auto" w:fill="auto"/>
          </w:tcPr>
          <w:p w14:paraId="1E616CD7"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76FCCBBE" w14:textId="77777777" w:rsidTr="0030420C">
        <w:tc>
          <w:tcPr>
            <w:tcW w:w="5081" w:type="dxa"/>
            <w:shd w:val="clear" w:color="auto" w:fill="auto"/>
          </w:tcPr>
          <w:p w14:paraId="23233B2C" w14:textId="10FC90CB" w:rsidR="00BA2FD5" w:rsidRPr="0030420C" w:rsidRDefault="00BA2FD5"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10.</w:t>
            </w:r>
            <w:r w:rsidRPr="0030420C">
              <w:rPr>
                <w:rFonts w:asciiTheme="majorBidi" w:hAnsiTheme="majorBidi" w:cstheme="majorBidi"/>
              </w:rPr>
              <w:tab/>
              <w:t>(a)</w:t>
            </w:r>
            <w:r w:rsidR="0073278C">
              <w:rPr>
                <w:rFonts w:asciiTheme="majorBidi" w:hAnsiTheme="majorBidi" w:cstheme="majorBidi"/>
              </w:rPr>
              <w:tab/>
            </w:r>
            <w:r w:rsidRPr="0030420C">
              <w:rPr>
                <w:rFonts w:asciiTheme="majorBidi" w:hAnsiTheme="majorBidi" w:cstheme="majorBidi"/>
              </w:rPr>
              <w:t xml:space="preserve">Waste-disposal installations for the incineration, chemical treatment or landfill of toxic and dangerous wastes; and </w:t>
            </w:r>
          </w:p>
          <w:p w14:paraId="6F22A03F" w14:textId="06591FEC" w:rsidR="00BA2FD5" w:rsidRPr="0030420C" w:rsidRDefault="005F53C8"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ab/>
            </w:r>
            <w:r w:rsidR="00BA2FD5" w:rsidRPr="0030420C">
              <w:rPr>
                <w:rFonts w:asciiTheme="majorBidi" w:hAnsiTheme="majorBidi" w:cstheme="majorBidi"/>
              </w:rPr>
              <w:t>(b)</w:t>
            </w:r>
            <w:r w:rsidRPr="0030420C">
              <w:rPr>
                <w:rFonts w:asciiTheme="majorBidi" w:hAnsiTheme="majorBidi" w:cstheme="majorBidi"/>
              </w:rPr>
              <w:tab/>
            </w:r>
            <w:r w:rsidR="00BA2FD5" w:rsidRPr="0030420C">
              <w:rPr>
                <w:rFonts w:asciiTheme="majorBidi" w:hAnsiTheme="majorBidi" w:cstheme="majorBidi"/>
              </w:rPr>
              <w:t>Waste-disposal installations for the incineration or chemical treatment of non-hazardous waste with a capacity exceeding 100 metric tons per day.</w:t>
            </w:r>
          </w:p>
        </w:tc>
        <w:tc>
          <w:tcPr>
            <w:tcW w:w="3424" w:type="dxa"/>
            <w:shd w:val="clear" w:color="auto" w:fill="auto"/>
          </w:tcPr>
          <w:p w14:paraId="1E6A81A8"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06F52D3B" w14:textId="77777777" w:rsidTr="0030420C">
        <w:tc>
          <w:tcPr>
            <w:tcW w:w="5081" w:type="dxa"/>
            <w:shd w:val="clear" w:color="auto" w:fill="auto"/>
          </w:tcPr>
          <w:p w14:paraId="3BD4A810" w14:textId="242A59FB" w:rsidR="00BA2FD5" w:rsidRPr="0030420C" w:rsidRDefault="00BA2FD5" w:rsidP="0030420C">
            <w:pPr>
              <w:suppressAutoHyphens w:val="0"/>
              <w:spacing w:before="40" w:after="120" w:line="220" w:lineRule="exact"/>
              <w:ind w:right="113"/>
              <w:rPr>
                <w:rFonts w:asciiTheme="majorBidi" w:hAnsiTheme="majorBidi" w:cstheme="majorBidi"/>
              </w:rPr>
            </w:pPr>
            <w:r w:rsidRPr="0030420C">
              <w:rPr>
                <w:rFonts w:asciiTheme="majorBidi" w:hAnsiTheme="majorBidi" w:cstheme="majorBidi"/>
              </w:rPr>
              <w:t>11.</w:t>
            </w:r>
            <w:r w:rsidRPr="0030420C">
              <w:rPr>
                <w:rFonts w:asciiTheme="majorBidi" w:hAnsiTheme="majorBidi" w:cstheme="majorBidi"/>
              </w:rPr>
              <w:tab/>
              <w:t>Large dams and reservoirs.</w:t>
            </w:r>
          </w:p>
        </w:tc>
        <w:tc>
          <w:tcPr>
            <w:tcW w:w="3424" w:type="dxa"/>
            <w:shd w:val="clear" w:color="auto" w:fill="auto"/>
          </w:tcPr>
          <w:p w14:paraId="68405476"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470469C0" w14:textId="77777777" w:rsidTr="0030420C">
        <w:tc>
          <w:tcPr>
            <w:tcW w:w="5081" w:type="dxa"/>
            <w:shd w:val="clear" w:color="auto" w:fill="auto"/>
          </w:tcPr>
          <w:p w14:paraId="250AE7C7" w14:textId="07CAC356"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12.</w:t>
            </w:r>
            <w:r w:rsidRPr="0030420C">
              <w:rPr>
                <w:rFonts w:asciiTheme="majorBidi" w:hAnsiTheme="majorBidi" w:cstheme="majorBidi"/>
              </w:rPr>
              <w:tab/>
              <w:t>Groundwater abstraction activities or artificial groundwater recharge schemes where the annual volume of water to be abstracted or recharged amounts to 10 million cubic metres or more.</w:t>
            </w:r>
          </w:p>
        </w:tc>
        <w:tc>
          <w:tcPr>
            <w:tcW w:w="3424" w:type="dxa"/>
            <w:shd w:val="clear" w:color="auto" w:fill="auto"/>
          </w:tcPr>
          <w:p w14:paraId="2E6A81DB"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7684E7C6" w14:textId="77777777" w:rsidTr="0030420C">
        <w:tc>
          <w:tcPr>
            <w:tcW w:w="5081" w:type="dxa"/>
            <w:shd w:val="clear" w:color="auto" w:fill="auto"/>
          </w:tcPr>
          <w:p w14:paraId="1E4803DD" w14:textId="08B462DB"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13.</w:t>
            </w:r>
            <w:r w:rsidRPr="0030420C">
              <w:rPr>
                <w:rFonts w:asciiTheme="majorBidi" w:hAnsiTheme="majorBidi" w:cstheme="majorBidi"/>
              </w:rPr>
              <w:tab/>
              <w:t>Pulp, paper and board manufacturing of 200 air-dried metric tons or more per day.</w:t>
            </w:r>
          </w:p>
        </w:tc>
        <w:tc>
          <w:tcPr>
            <w:tcW w:w="3424" w:type="dxa"/>
            <w:shd w:val="clear" w:color="auto" w:fill="auto"/>
          </w:tcPr>
          <w:p w14:paraId="4BC8EEFB"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23C32166" w14:textId="77777777" w:rsidTr="0030420C">
        <w:tc>
          <w:tcPr>
            <w:tcW w:w="5081" w:type="dxa"/>
            <w:shd w:val="clear" w:color="auto" w:fill="auto"/>
          </w:tcPr>
          <w:p w14:paraId="01F8052A" w14:textId="0B413045"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14.</w:t>
            </w:r>
            <w:r w:rsidRPr="0030420C">
              <w:rPr>
                <w:rFonts w:asciiTheme="majorBidi" w:hAnsiTheme="majorBidi" w:cstheme="majorBidi"/>
              </w:rPr>
              <w:tab/>
              <w:t>Major quarries, mining, on-site extraction and processing of metal ores or coal.</w:t>
            </w:r>
          </w:p>
        </w:tc>
        <w:tc>
          <w:tcPr>
            <w:tcW w:w="3424" w:type="dxa"/>
            <w:shd w:val="clear" w:color="auto" w:fill="auto"/>
          </w:tcPr>
          <w:p w14:paraId="22EAC638"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059E7639" w14:textId="77777777" w:rsidTr="0030420C">
        <w:tc>
          <w:tcPr>
            <w:tcW w:w="5081" w:type="dxa"/>
            <w:shd w:val="clear" w:color="auto" w:fill="auto"/>
          </w:tcPr>
          <w:p w14:paraId="7B522789" w14:textId="5EE59032"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15.</w:t>
            </w:r>
            <w:r w:rsidRPr="0030420C">
              <w:rPr>
                <w:rFonts w:asciiTheme="majorBidi" w:hAnsiTheme="majorBidi" w:cstheme="majorBidi"/>
              </w:rPr>
              <w:tab/>
              <w:t>Offshore hydrocarbon production. Extraction of petroleum and natural gas for commercial purposes where the amount extracted exceeds 500 metric tons per day in the case of petroleum and 500 000 cubic metres per day in the case of gas.</w:t>
            </w:r>
          </w:p>
        </w:tc>
        <w:tc>
          <w:tcPr>
            <w:tcW w:w="3424" w:type="dxa"/>
            <w:shd w:val="clear" w:color="auto" w:fill="auto"/>
          </w:tcPr>
          <w:p w14:paraId="19C3BFB6"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4527DA55" w14:textId="77777777" w:rsidTr="0030420C">
        <w:tc>
          <w:tcPr>
            <w:tcW w:w="5081" w:type="dxa"/>
            <w:shd w:val="clear" w:color="auto" w:fill="auto"/>
          </w:tcPr>
          <w:p w14:paraId="1C6248D9" w14:textId="27D9B2CB"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16.</w:t>
            </w:r>
            <w:r w:rsidRPr="0030420C">
              <w:rPr>
                <w:rFonts w:asciiTheme="majorBidi" w:hAnsiTheme="majorBidi" w:cstheme="majorBidi"/>
              </w:rPr>
              <w:tab/>
              <w:t>Major storage facilities for petroleum, petrochemical and chemical products.</w:t>
            </w:r>
          </w:p>
        </w:tc>
        <w:tc>
          <w:tcPr>
            <w:tcW w:w="3424" w:type="dxa"/>
            <w:shd w:val="clear" w:color="auto" w:fill="auto"/>
          </w:tcPr>
          <w:p w14:paraId="01917AFD"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418293B5" w14:textId="77777777" w:rsidTr="0030420C">
        <w:tc>
          <w:tcPr>
            <w:tcW w:w="5081" w:type="dxa"/>
            <w:tcBorders>
              <w:bottom w:val="nil"/>
            </w:tcBorders>
            <w:shd w:val="clear" w:color="auto" w:fill="auto"/>
          </w:tcPr>
          <w:p w14:paraId="24A14575" w14:textId="2ABD75F7"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17.</w:t>
            </w:r>
            <w:r w:rsidRPr="0030420C">
              <w:rPr>
                <w:rFonts w:asciiTheme="majorBidi" w:hAnsiTheme="majorBidi" w:cstheme="majorBidi"/>
              </w:rPr>
              <w:tab/>
              <w:t>Deforestation of large areas</w:t>
            </w:r>
            <w:r w:rsidR="00FD2BDF">
              <w:rPr>
                <w:rFonts w:asciiTheme="majorBidi" w:hAnsiTheme="majorBidi" w:cstheme="majorBidi"/>
              </w:rPr>
              <w:t>.</w:t>
            </w:r>
          </w:p>
        </w:tc>
        <w:tc>
          <w:tcPr>
            <w:tcW w:w="3424" w:type="dxa"/>
            <w:tcBorders>
              <w:bottom w:val="nil"/>
            </w:tcBorders>
            <w:shd w:val="clear" w:color="auto" w:fill="auto"/>
          </w:tcPr>
          <w:p w14:paraId="59F25A64"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108C38A4" w14:textId="77777777" w:rsidTr="0030420C">
        <w:tc>
          <w:tcPr>
            <w:tcW w:w="5081" w:type="dxa"/>
            <w:tcBorders>
              <w:top w:val="nil"/>
              <w:bottom w:val="nil"/>
            </w:tcBorders>
            <w:shd w:val="clear" w:color="auto" w:fill="auto"/>
          </w:tcPr>
          <w:p w14:paraId="26D6456C" w14:textId="7235C8AC" w:rsidR="00BA2FD5" w:rsidRPr="0030420C" w:rsidRDefault="00BA2FD5"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18.</w:t>
            </w:r>
            <w:r w:rsidRPr="0030420C">
              <w:rPr>
                <w:rFonts w:asciiTheme="majorBidi" w:hAnsiTheme="majorBidi" w:cstheme="majorBidi"/>
              </w:rPr>
              <w:tab/>
              <w:t xml:space="preserve">(a) Works for the transfer of water resources between river basins where this transfer aims at preventing possible shortages of water and where the amount of water transferred exceeds 100 million cubic metres per year; and </w:t>
            </w:r>
          </w:p>
          <w:p w14:paraId="153C8C12" w14:textId="086E68D2" w:rsidR="00BA2FD5" w:rsidRPr="0030420C" w:rsidRDefault="005F53C8" w:rsidP="0030420C">
            <w:pPr>
              <w:tabs>
                <w:tab w:val="left" w:pos="369"/>
                <w:tab w:val="left" w:pos="710"/>
              </w:tabs>
              <w:suppressAutoHyphens w:val="0"/>
              <w:spacing w:before="40" w:after="120"/>
              <w:ind w:right="113"/>
              <w:rPr>
                <w:rFonts w:asciiTheme="majorBidi" w:hAnsiTheme="majorBidi" w:cstheme="majorBidi"/>
              </w:rPr>
            </w:pPr>
            <w:r w:rsidRPr="0030420C">
              <w:rPr>
                <w:rFonts w:asciiTheme="majorBidi" w:hAnsiTheme="majorBidi" w:cstheme="majorBidi"/>
              </w:rPr>
              <w:tab/>
            </w:r>
            <w:r w:rsidR="00BA2FD5" w:rsidRPr="0030420C">
              <w:rPr>
                <w:rFonts w:asciiTheme="majorBidi" w:hAnsiTheme="majorBidi" w:cstheme="majorBidi"/>
              </w:rPr>
              <w:t>(b)</w:t>
            </w:r>
            <w:r w:rsidRPr="0030420C">
              <w:rPr>
                <w:rFonts w:asciiTheme="majorBidi" w:hAnsiTheme="majorBidi" w:cstheme="majorBidi"/>
              </w:rPr>
              <w:tab/>
              <w:t>I</w:t>
            </w:r>
            <w:r w:rsidR="00BA2FD5" w:rsidRPr="0030420C">
              <w:rPr>
                <w:rFonts w:asciiTheme="majorBidi" w:hAnsiTheme="majorBidi" w:cstheme="majorBidi"/>
              </w:rPr>
              <w:t>n all other cases, works for the transfer of water resources between river basins where the multi-annual average flow of the basin of abstraction exceeds 2,000 million cubic metres per year and where the amount of water transferred exceeds 5 per cent of this flow. In both cases transfers of piped drinking water are excluded.</w:t>
            </w:r>
          </w:p>
        </w:tc>
        <w:tc>
          <w:tcPr>
            <w:tcW w:w="3424" w:type="dxa"/>
            <w:tcBorders>
              <w:top w:val="nil"/>
              <w:bottom w:val="nil"/>
            </w:tcBorders>
            <w:shd w:val="clear" w:color="auto" w:fill="auto"/>
          </w:tcPr>
          <w:p w14:paraId="4ED65BCA"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59FA72E8" w14:textId="77777777" w:rsidTr="0030420C">
        <w:tc>
          <w:tcPr>
            <w:tcW w:w="5081" w:type="dxa"/>
            <w:tcBorders>
              <w:top w:val="nil"/>
            </w:tcBorders>
            <w:shd w:val="clear" w:color="auto" w:fill="auto"/>
          </w:tcPr>
          <w:p w14:paraId="15ABB7BB" w14:textId="4470DC75" w:rsidR="00BA2FD5" w:rsidRPr="0030420C" w:rsidRDefault="00BA2FD5"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19.</w:t>
            </w:r>
            <w:r w:rsidRPr="0030420C">
              <w:rPr>
                <w:rFonts w:asciiTheme="majorBidi" w:hAnsiTheme="majorBidi" w:cstheme="majorBidi"/>
              </w:rPr>
              <w:tab/>
              <w:t>Wastewater treatment plants with a capacity exceeding 150,000 population equivalent.</w:t>
            </w:r>
          </w:p>
        </w:tc>
        <w:tc>
          <w:tcPr>
            <w:tcW w:w="3424" w:type="dxa"/>
            <w:tcBorders>
              <w:top w:val="nil"/>
            </w:tcBorders>
            <w:shd w:val="clear" w:color="auto" w:fill="auto"/>
          </w:tcPr>
          <w:p w14:paraId="77B44650" w14:textId="77777777" w:rsidR="00BA2FD5" w:rsidRPr="0030420C" w:rsidRDefault="00BA2FD5" w:rsidP="0030420C">
            <w:pPr>
              <w:suppressAutoHyphens w:val="0"/>
              <w:spacing w:before="40" w:after="120"/>
              <w:ind w:right="113"/>
              <w:rPr>
                <w:rFonts w:asciiTheme="majorBidi" w:hAnsiTheme="majorBidi" w:cstheme="majorBidi"/>
              </w:rPr>
            </w:pPr>
          </w:p>
        </w:tc>
      </w:tr>
      <w:tr w:rsidR="00BA2FD5" w:rsidRPr="001A6437" w14:paraId="4F33D0D9" w14:textId="77777777" w:rsidTr="0030420C">
        <w:tc>
          <w:tcPr>
            <w:tcW w:w="5081" w:type="dxa"/>
            <w:shd w:val="clear" w:color="auto" w:fill="auto"/>
          </w:tcPr>
          <w:p w14:paraId="150A434D" w14:textId="77777777" w:rsidR="004A6F87" w:rsidRPr="0030420C" w:rsidRDefault="004A6F87"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20.</w:t>
            </w:r>
            <w:r w:rsidRPr="0030420C">
              <w:rPr>
                <w:rFonts w:asciiTheme="majorBidi" w:hAnsiTheme="majorBidi" w:cstheme="majorBidi"/>
              </w:rPr>
              <w:tab/>
              <w:t>Installations for the intensive rearing of poultry or pigs with more than:</w:t>
            </w:r>
          </w:p>
          <w:p w14:paraId="45C491C0" w14:textId="4D5F8C16" w:rsidR="004A6F87" w:rsidRPr="0030420C" w:rsidRDefault="0073278C"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ab/>
            </w:r>
            <w:r w:rsidR="004A6F87" w:rsidRPr="0030420C">
              <w:rPr>
                <w:rFonts w:asciiTheme="majorBidi" w:hAnsiTheme="majorBidi" w:cstheme="majorBidi"/>
              </w:rPr>
              <w:t>85,000 places for broilers;</w:t>
            </w:r>
          </w:p>
          <w:p w14:paraId="2118561B" w14:textId="2FCC74E1" w:rsidR="004A6F87" w:rsidRPr="0030420C" w:rsidRDefault="0073278C"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ab/>
            </w:r>
            <w:r w:rsidR="004A6F87" w:rsidRPr="0030420C">
              <w:rPr>
                <w:rFonts w:asciiTheme="majorBidi" w:hAnsiTheme="majorBidi" w:cstheme="majorBidi"/>
              </w:rPr>
              <w:t>60,000 places for hens;</w:t>
            </w:r>
          </w:p>
          <w:p w14:paraId="3DAC1E1A" w14:textId="5DCBF4F9" w:rsidR="004A6F87" w:rsidRPr="0030420C" w:rsidRDefault="0073278C"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ab/>
            </w:r>
            <w:r w:rsidR="004A6F87" w:rsidRPr="0030420C">
              <w:rPr>
                <w:rFonts w:asciiTheme="majorBidi" w:hAnsiTheme="majorBidi" w:cstheme="majorBidi"/>
              </w:rPr>
              <w:t>3,000 places for production pigs (over 30 kilograms); or</w:t>
            </w:r>
          </w:p>
          <w:p w14:paraId="0479E63D" w14:textId="38C65696" w:rsidR="00BA2FD5" w:rsidRPr="0030420C" w:rsidRDefault="0073278C"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ab/>
            </w:r>
            <w:r w:rsidR="004A6F87" w:rsidRPr="0030420C">
              <w:rPr>
                <w:rFonts w:asciiTheme="majorBidi" w:hAnsiTheme="majorBidi" w:cstheme="majorBidi"/>
              </w:rPr>
              <w:t>900 places for sows.</w:t>
            </w:r>
          </w:p>
        </w:tc>
        <w:tc>
          <w:tcPr>
            <w:tcW w:w="3424" w:type="dxa"/>
            <w:shd w:val="clear" w:color="auto" w:fill="auto"/>
          </w:tcPr>
          <w:p w14:paraId="5382779E" w14:textId="77777777" w:rsidR="00BA2FD5" w:rsidRPr="0030420C" w:rsidRDefault="00BA2FD5" w:rsidP="0030420C">
            <w:pPr>
              <w:suppressAutoHyphens w:val="0"/>
              <w:spacing w:before="40" w:after="120"/>
              <w:ind w:right="113"/>
              <w:rPr>
                <w:rFonts w:asciiTheme="majorBidi" w:hAnsiTheme="majorBidi" w:cstheme="majorBidi"/>
              </w:rPr>
            </w:pPr>
          </w:p>
        </w:tc>
      </w:tr>
      <w:tr w:rsidR="004A6F87" w:rsidRPr="001A6437" w14:paraId="02B350FF" w14:textId="77777777" w:rsidTr="0030420C">
        <w:tc>
          <w:tcPr>
            <w:tcW w:w="5081" w:type="dxa"/>
            <w:shd w:val="clear" w:color="auto" w:fill="auto"/>
          </w:tcPr>
          <w:p w14:paraId="1AF6ADC1" w14:textId="2BF4896B" w:rsidR="004A6F87" w:rsidRPr="0030420C" w:rsidRDefault="004A6F87"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21.</w:t>
            </w:r>
            <w:r w:rsidRPr="0030420C">
              <w:rPr>
                <w:rFonts w:asciiTheme="majorBidi" w:hAnsiTheme="majorBidi" w:cstheme="majorBidi"/>
              </w:rPr>
              <w:tab/>
              <w:t>Construction of overhead electrical power lines with a voltage of 220 kilovolts or more and a length of more than 15 kilometres.</w:t>
            </w:r>
          </w:p>
        </w:tc>
        <w:tc>
          <w:tcPr>
            <w:tcW w:w="3424" w:type="dxa"/>
            <w:shd w:val="clear" w:color="auto" w:fill="auto"/>
          </w:tcPr>
          <w:p w14:paraId="047474D9" w14:textId="77777777" w:rsidR="004A6F87" w:rsidRPr="0030420C" w:rsidRDefault="004A6F87" w:rsidP="0030420C">
            <w:pPr>
              <w:suppressAutoHyphens w:val="0"/>
              <w:spacing w:before="40" w:after="120"/>
              <w:ind w:right="113"/>
              <w:rPr>
                <w:rFonts w:asciiTheme="majorBidi" w:hAnsiTheme="majorBidi" w:cstheme="majorBidi"/>
              </w:rPr>
            </w:pPr>
          </w:p>
        </w:tc>
      </w:tr>
      <w:tr w:rsidR="004A6F87" w:rsidRPr="001A6437" w14:paraId="34DCB89A" w14:textId="77777777" w:rsidTr="0030420C">
        <w:tc>
          <w:tcPr>
            <w:tcW w:w="5081" w:type="dxa"/>
            <w:shd w:val="clear" w:color="auto" w:fill="auto"/>
          </w:tcPr>
          <w:p w14:paraId="7B0FC31B" w14:textId="45C196CF" w:rsidR="004A6F87" w:rsidRPr="0030420C" w:rsidRDefault="004A6F87" w:rsidP="0030420C">
            <w:pPr>
              <w:tabs>
                <w:tab w:val="left" w:pos="369"/>
              </w:tabs>
              <w:suppressAutoHyphens w:val="0"/>
              <w:spacing w:before="40" w:after="120"/>
              <w:ind w:right="113"/>
              <w:rPr>
                <w:rFonts w:asciiTheme="majorBidi" w:hAnsiTheme="majorBidi" w:cstheme="majorBidi"/>
              </w:rPr>
            </w:pPr>
            <w:r w:rsidRPr="0030420C">
              <w:rPr>
                <w:rFonts w:asciiTheme="majorBidi" w:hAnsiTheme="majorBidi" w:cstheme="majorBidi"/>
              </w:rPr>
              <w:t>22.</w:t>
            </w:r>
            <w:r w:rsidRPr="0030420C">
              <w:rPr>
                <w:rFonts w:asciiTheme="majorBidi" w:hAnsiTheme="majorBidi" w:cstheme="majorBidi"/>
              </w:rPr>
              <w:tab/>
              <w:t xml:space="preserve">Major installations for the harnessing of wind power for energy production wind farms). </w:t>
            </w:r>
          </w:p>
        </w:tc>
        <w:tc>
          <w:tcPr>
            <w:tcW w:w="3424" w:type="dxa"/>
            <w:shd w:val="clear" w:color="auto" w:fill="auto"/>
          </w:tcPr>
          <w:p w14:paraId="26BCD24E" w14:textId="5F4887F0" w:rsidR="004A6F87" w:rsidRPr="0030420C" w:rsidRDefault="004A6F87" w:rsidP="0030420C">
            <w:pPr>
              <w:suppressAutoHyphens w:val="0"/>
              <w:spacing w:before="40" w:after="120"/>
              <w:ind w:right="113"/>
              <w:rPr>
                <w:rFonts w:asciiTheme="majorBidi" w:hAnsiTheme="majorBidi" w:cstheme="majorBidi"/>
              </w:rPr>
            </w:pPr>
            <w:r w:rsidRPr="0030420C">
              <w:rPr>
                <w:rFonts w:asciiTheme="majorBidi" w:hAnsiTheme="majorBidi" w:cstheme="majorBidi"/>
              </w:rPr>
              <w:t>The Central Asian countries considered that it would be useful to establish a threshold for the wind farms</w:t>
            </w:r>
            <w:r w:rsidR="00DE1E3F">
              <w:rPr>
                <w:rFonts w:asciiTheme="majorBidi" w:hAnsiTheme="majorBidi" w:cstheme="majorBidi"/>
              </w:rPr>
              <w:t>,</w:t>
            </w:r>
            <w:r w:rsidRPr="0030420C">
              <w:rPr>
                <w:rFonts w:asciiTheme="majorBidi" w:hAnsiTheme="majorBidi" w:cstheme="majorBidi"/>
              </w:rPr>
              <w:t xml:space="preserve"> such as 20 installations of over 50 metres in height each.</w:t>
            </w:r>
          </w:p>
        </w:tc>
      </w:tr>
    </w:tbl>
    <w:p w14:paraId="11BCF3D1" w14:textId="5A6B5750" w:rsidR="005F53C8" w:rsidRPr="0030420C" w:rsidRDefault="005F53C8" w:rsidP="0030420C">
      <w:pPr>
        <w:pStyle w:val="SingleTxtG"/>
        <w:spacing w:before="120" w:after="0" w:line="220" w:lineRule="exact"/>
        <w:ind w:right="567" w:firstLine="142"/>
        <w:jc w:val="left"/>
        <w:rPr>
          <w:sz w:val="18"/>
          <w:szCs w:val="18"/>
        </w:rPr>
      </w:pPr>
      <w:r w:rsidRPr="0030420C">
        <w:rPr>
          <w:i/>
          <w:iCs/>
          <w:sz w:val="18"/>
          <w:szCs w:val="18"/>
        </w:rPr>
        <w:t>Notes</w:t>
      </w:r>
      <w:r w:rsidRPr="0030420C">
        <w:rPr>
          <w:sz w:val="18"/>
          <w:szCs w:val="18"/>
        </w:rPr>
        <w:t xml:space="preserve">: This list of activities was prepared based on appendix I </w:t>
      </w:r>
      <w:r w:rsidR="00DE1E3F">
        <w:rPr>
          <w:sz w:val="18"/>
          <w:szCs w:val="18"/>
        </w:rPr>
        <w:t xml:space="preserve">to </w:t>
      </w:r>
      <w:r w:rsidRPr="0030420C">
        <w:rPr>
          <w:sz w:val="18"/>
          <w:szCs w:val="18"/>
        </w:rPr>
        <w:t>the Convention as amended by the second amendment to the Convention (see ECE/MP.EIA/6, decision III/7), which entered into force on 23 October 2017</w:t>
      </w:r>
      <w:r w:rsidR="00855F25">
        <w:rPr>
          <w:sz w:val="18"/>
          <w:szCs w:val="18"/>
        </w:rPr>
        <w:t xml:space="preserve"> (see right column)</w:t>
      </w:r>
      <w:r w:rsidRPr="0030420C">
        <w:rPr>
          <w:sz w:val="18"/>
          <w:szCs w:val="18"/>
        </w:rPr>
        <w:t>. Kazakhstan and Kyrgyzstan as Parties to the Convention are encouraged</w:t>
      </w:r>
      <w:r w:rsidR="00DE1E3F" w:rsidRPr="00DE1E3F">
        <w:rPr>
          <w:sz w:val="18"/>
          <w:szCs w:val="18"/>
        </w:rPr>
        <w:t xml:space="preserve"> to ratify the second amendment</w:t>
      </w:r>
      <w:r w:rsidRPr="0030420C">
        <w:rPr>
          <w:sz w:val="18"/>
          <w:szCs w:val="18"/>
        </w:rPr>
        <w:t xml:space="preserve"> and the other Central Asian countries to take into account the list of activities as amended. In addition, the list incorporates some views and suggested adjustments to the appendix I </w:t>
      </w:r>
      <w:r w:rsidR="00DE1E3F">
        <w:rPr>
          <w:sz w:val="18"/>
          <w:szCs w:val="18"/>
        </w:rPr>
        <w:t xml:space="preserve">to </w:t>
      </w:r>
      <w:r w:rsidRPr="0030420C">
        <w:rPr>
          <w:sz w:val="18"/>
          <w:szCs w:val="18"/>
        </w:rPr>
        <w:t>the Convention from the Central Asian</w:t>
      </w:r>
      <w:r w:rsidR="00DE1E3F" w:rsidRPr="00DE1E3F">
        <w:rPr>
          <w:sz w:val="18"/>
          <w:szCs w:val="18"/>
        </w:rPr>
        <w:t xml:space="preserve"> countries to reflect their sub</w:t>
      </w:r>
      <w:r w:rsidRPr="0030420C">
        <w:rPr>
          <w:sz w:val="18"/>
          <w:szCs w:val="18"/>
        </w:rPr>
        <w:t>regional context</w:t>
      </w:r>
      <w:r w:rsidR="00855F25">
        <w:rPr>
          <w:sz w:val="18"/>
          <w:szCs w:val="18"/>
        </w:rPr>
        <w:t xml:space="preserve"> (see left column)</w:t>
      </w:r>
      <w:r w:rsidRPr="0030420C">
        <w:rPr>
          <w:sz w:val="18"/>
          <w:szCs w:val="18"/>
        </w:rPr>
        <w:t>.</w:t>
      </w:r>
    </w:p>
    <w:p w14:paraId="18E253D2" w14:textId="0BFDA606" w:rsidR="005F53C8" w:rsidRPr="0030420C" w:rsidRDefault="005F53C8" w:rsidP="0030420C">
      <w:pPr>
        <w:pStyle w:val="SingleTxtG"/>
        <w:spacing w:after="0" w:line="220" w:lineRule="exact"/>
        <w:ind w:right="567" w:firstLine="142"/>
        <w:jc w:val="left"/>
        <w:rPr>
          <w:sz w:val="18"/>
          <w:szCs w:val="18"/>
        </w:rPr>
      </w:pPr>
      <w:r w:rsidRPr="0030420C">
        <w:rPr>
          <w:i/>
          <w:iCs/>
          <w:sz w:val="18"/>
          <w:szCs w:val="18"/>
          <w:vertAlign w:val="superscript"/>
        </w:rPr>
        <w:t>a</w:t>
      </w:r>
      <w:r w:rsidRPr="0030420C">
        <w:rPr>
          <w:sz w:val="18"/>
          <w:szCs w:val="18"/>
        </w:rPr>
        <w:t xml:space="preserve"> </w:t>
      </w:r>
      <w:r w:rsidR="0073278C">
        <w:rPr>
          <w:sz w:val="18"/>
          <w:szCs w:val="18"/>
        </w:rPr>
        <w:t xml:space="preserve"> </w:t>
      </w:r>
      <w:r w:rsidRPr="0030420C">
        <w:rPr>
          <w:sz w:val="18"/>
          <w:szCs w:val="18"/>
        </w:rPr>
        <w:t>For the purposes of the Espoo Convention, nuclear power stations and other nuclear reactors cease to be such an installation when all nuclear fuel and other radioactively contaminated elements have been removed permanently from the installation site.</w:t>
      </w:r>
    </w:p>
    <w:p w14:paraId="3DB67049" w14:textId="36833460" w:rsidR="005F53C8" w:rsidRPr="0030420C" w:rsidRDefault="005F53C8" w:rsidP="0030420C">
      <w:pPr>
        <w:pStyle w:val="SingleTxtG"/>
        <w:spacing w:after="0" w:line="220" w:lineRule="exact"/>
        <w:ind w:right="567" w:firstLine="142"/>
        <w:jc w:val="left"/>
        <w:rPr>
          <w:sz w:val="18"/>
          <w:szCs w:val="18"/>
        </w:rPr>
      </w:pPr>
      <w:r w:rsidRPr="0030420C">
        <w:rPr>
          <w:i/>
          <w:iCs/>
          <w:sz w:val="18"/>
          <w:szCs w:val="18"/>
          <w:vertAlign w:val="superscript"/>
        </w:rPr>
        <w:t>b</w:t>
      </w:r>
      <w:r w:rsidRPr="0030420C">
        <w:t xml:space="preserve"> </w:t>
      </w:r>
      <w:r w:rsidR="0073278C">
        <w:rPr>
          <w:sz w:val="18"/>
          <w:szCs w:val="18"/>
        </w:rPr>
        <w:t xml:space="preserve"> </w:t>
      </w:r>
      <w:r w:rsidRPr="0030420C">
        <w:rPr>
          <w:sz w:val="18"/>
          <w:szCs w:val="18"/>
        </w:rPr>
        <w:t>For the pur</w:t>
      </w:r>
      <w:r w:rsidR="00DE1E3F">
        <w:rPr>
          <w:sz w:val="18"/>
          <w:szCs w:val="18"/>
        </w:rPr>
        <w:t>poses of the Espoo Convention,</w:t>
      </w:r>
      <w:r w:rsidR="00DE1E3F" w:rsidRPr="00DE1E3F">
        <w:rPr>
          <w:sz w:val="18"/>
          <w:szCs w:val="18"/>
        </w:rPr>
        <w:t xml:space="preserve"> </w:t>
      </w:r>
      <w:r w:rsidR="00DE1E3F">
        <w:rPr>
          <w:sz w:val="18"/>
          <w:szCs w:val="18"/>
        </w:rPr>
        <w:t>“m</w:t>
      </w:r>
      <w:r w:rsidR="00DE1E3F" w:rsidRPr="00DE1E3F">
        <w:rPr>
          <w:sz w:val="18"/>
          <w:szCs w:val="18"/>
        </w:rPr>
        <w:t>otorway</w:t>
      </w:r>
      <w:r w:rsidR="00DE1E3F">
        <w:rPr>
          <w:sz w:val="18"/>
          <w:szCs w:val="18"/>
        </w:rPr>
        <w:t>”</w:t>
      </w:r>
      <w:r w:rsidRPr="0030420C">
        <w:rPr>
          <w:sz w:val="18"/>
          <w:szCs w:val="18"/>
        </w:rPr>
        <w:t xml:space="preserve"> means a road specially designed and built for motor traffic, which does not serve properties b</w:t>
      </w:r>
      <w:r w:rsidR="00DE1E3F" w:rsidRPr="00DE1E3F">
        <w:rPr>
          <w:sz w:val="18"/>
          <w:szCs w:val="18"/>
        </w:rPr>
        <w:t xml:space="preserve">ordering on it, and which: (a) </w:t>
      </w:r>
      <w:r w:rsidR="00DE1E3F">
        <w:rPr>
          <w:sz w:val="18"/>
          <w:szCs w:val="18"/>
        </w:rPr>
        <w:t>i</w:t>
      </w:r>
      <w:r w:rsidRPr="0030420C">
        <w:rPr>
          <w:sz w:val="18"/>
          <w:szCs w:val="18"/>
        </w:rPr>
        <w:t xml:space="preserve">s provided, except at special points or temporarily, with separate carriageways for the two directions of traffic, separated from each other by a dividing strip not intended for traffic or, exceptionally, </w:t>
      </w:r>
      <w:r w:rsidR="00DE1E3F" w:rsidRPr="00DE1E3F">
        <w:rPr>
          <w:sz w:val="18"/>
          <w:szCs w:val="18"/>
        </w:rPr>
        <w:t xml:space="preserve">by other means; (b) </w:t>
      </w:r>
      <w:r w:rsidR="00DE1E3F">
        <w:rPr>
          <w:sz w:val="18"/>
          <w:szCs w:val="18"/>
        </w:rPr>
        <w:t>d</w:t>
      </w:r>
      <w:r w:rsidRPr="0030420C">
        <w:rPr>
          <w:sz w:val="18"/>
          <w:szCs w:val="18"/>
        </w:rPr>
        <w:t>oes not cross at level with any road, railway or tramw</w:t>
      </w:r>
      <w:r w:rsidR="00DE1E3F" w:rsidRPr="00DE1E3F">
        <w:rPr>
          <w:sz w:val="18"/>
          <w:szCs w:val="18"/>
        </w:rPr>
        <w:t xml:space="preserve">ay track, or footpath; and (c) </w:t>
      </w:r>
      <w:r w:rsidR="00DE1E3F">
        <w:rPr>
          <w:sz w:val="18"/>
          <w:szCs w:val="18"/>
        </w:rPr>
        <w:t>i</w:t>
      </w:r>
      <w:r w:rsidRPr="0030420C">
        <w:rPr>
          <w:sz w:val="18"/>
          <w:szCs w:val="18"/>
        </w:rPr>
        <w:t>s speci</w:t>
      </w:r>
      <w:r w:rsidR="00DE1E3F" w:rsidRPr="00DE1E3F">
        <w:rPr>
          <w:sz w:val="18"/>
          <w:szCs w:val="18"/>
        </w:rPr>
        <w:t xml:space="preserve">ally signposted as a motorway. </w:t>
      </w:r>
      <w:r w:rsidR="00DE1E3F">
        <w:rPr>
          <w:sz w:val="18"/>
          <w:szCs w:val="18"/>
        </w:rPr>
        <w:t>“</w:t>
      </w:r>
      <w:r w:rsidR="00DE1E3F" w:rsidRPr="00DE1E3F">
        <w:rPr>
          <w:sz w:val="18"/>
          <w:szCs w:val="18"/>
        </w:rPr>
        <w:t>Express road</w:t>
      </w:r>
      <w:r w:rsidR="00DE1E3F">
        <w:rPr>
          <w:sz w:val="18"/>
          <w:szCs w:val="18"/>
        </w:rPr>
        <w:t>”</w:t>
      </w:r>
      <w:r w:rsidRPr="0030420C">
        <w:rPr>
          <w:sz w:val="18"/>
          <w:szCs w:val="18"/>
        </w:rPr>
        <w:t xml:space="preserve"> means a road reserved for motor traffic accessible only from interchanges or controlled junctions and on which, in particular, stopping and parking are prohibited on the running carriageway(s).</w:t>
      </w:r>
    </w:p>
    <w:p w14:paraId="0FE54A16" w14:textId="0126B822" w:rsidR="00AB2BB0" w:rsidRPr="0030420C" w:rsidRDefault="005F53C8" w:rsidP="0030420C">
      <w:pPr>
        <w:pStyle w:val="SingleTxtG"/>
        <w:spacing w:after="0" w:line="220" w:lineRule="exact"/>
        <w:ind w:right="567" w:firstLine="142"/>
        <w:jc w:val="left"/>
        <w:rPr>
          <w:sz w:val="18"/>
          <w:szCs w:val="18"/>
        </w:rPr>
      </w:pPr>
      <w:r w:rsidRPr="0030420C">
        <w:rPr>
          <w:i/>
          <w:iCs/>
          <w:sz w:val="18"/>
          <w:szCs w:val="18"/>
          <w:vertAlign w:val="superscript"/>
        </w:rPr>
        <w:t>c</w:t>
      </w:r>
      <w:r w:rsidRPr="0030420C">
        <w:rPr>
          <w:sz w:val="18"/>
          <w:szCs w:val="18"/>
        </w:rPr>
        <w:t xml:space="preserve"> </w:t>
      </w:r>
      <w:r w:rsidR="0073278C">
        <w:rPr>
          <w:sz w:val="18"/>
          <w:szCs w:val="18"/>
        </w:rPr>
        <w:t xml:space="preserve"> </w:t>
      </w:r>
      <w:r w:rsidRPr="0030420C">
        <w:rPr>
          <w:sz w:val="18"/>
          <w:szCs w:val="18"/>
        </w:rPr>
        <w:t>For the purposes of the Espoo Convention, “airport” means an airport which complies with the definition in the 1944 Chicago Convention setting up the International Civil Aviation Organization (annex 14).</w:t>
      </w:r>
    </w:p>
    <w:p w14:paraId="44AC5BF1" w14:textId="590CB745" w:rsidR="00E83FC9" w:rsidRDefault="00E83FC9" w:rsidP="00776EB4">
      <w:pPr>
        <w:pStyle w:val="SingleTxtG"/>
        <w:jc w:val="left"/>
      </w:pPr>
    </w:p>
    <w:p w14:paraId="57DFAFF3" w14:textId="77777777" w:rsidR="00DE1E3F" w:rsidRPr="001A6437" w:rsidRDefault="00DE1E3F" w:rsidP="00776EB4">
      <w:pPr>
        <w:pStyle w:val="SingleTxtG"/>
        <w:jc w:val="left"/>
      </w:pPr>
    </w:p>
    <w:p w14:paraId="235008A4" w14:textId="77777777" w:rsidR="00E83FC9" w:rsidRPr="001A6437" w:rsidRDefault="00E83FC9" w:rsidP="00776EB4">
      <w:pPr>
        <w:pStyle w:val="SingleTxtG"/>
        <w:jc w:val="left"/>
        <w:sectPr w:rsidR="00E83FC9" w:rsidRPr="001A6437" w:rsidSect="000C6592">
          <w:headerReference w:type="even" r:id="rId9"/>
          <w:headerReference w:type="default" r:id="rId10"/>
          <w:footerReference w:type="even" r:id="rId11"/>
          <w:footerReference w:type="default" r:id="rId12"/>
          <w:footerReference w:type="first" r:id="rId13"/>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pPr>
    </w:p>
    <w:p w14:paraId="5068381F" w14:textId="1C6D7899" w:rsidR="00AB2BB0" w:rsidRPr="001A6437" w:rsidRDefault="00AB2BB0" w:rsidP="00AB2BB0">
      <w:pPr>
        <w:suppressAutoHyphens w:val="0"/>
        <w:spacing w:line="240" w:lineRule="auto"/>
      </w:pPr>
    </w:p>
    <w:p w14:paraId="31901C34" w14:textId="77777777" w:rsidR="005F53C8" w:rsidRDefault="005F53C8">
      <w:pPr>
        <w:suppressAutoHyphens w:val="0"/>
        <w:spacing w:line="240" w:lineRule="auto"/>
        <w:rPr>
          <w:b/>
          <w:sz w:val="28"/>
        </w:rPr>
      </w:pPr>
      <w:bookmarkStart w:id="30" w:name="_Toc503894126"/>
      <w:r>
        <w:br w:type="page"/>
      </w:r>
    </w:p>
    <w:p w14:paraId="493DCE1C" w14:textId="7C93F99F" w:rsidR="00AB2BB0" w:rsidRPr="001A6437" w:rsidRDefault="00AB2BB0" w:rsidP="003B3C67">
      <w:pPr>
        <w:pStyle w:val="HChG"/>
      </w:pPr>
      <w:r w:rsidRPr="001A6437">
        <w:t>Annex II</w:t>
      </w:r>
      <w:r w:rsidR="00A230ED" w:rsidRPr="001A6437">
        <w:tab/>
      </w:r>
    </w:p>
    <w:p w14:paraId="3E973F30" w14:textId="2F71776E" w:rsidR="003B3C67" w:rsidRPr="001A6437" w:rsidRDefault="00AB2BB0" w:rsidP="00AB2BB0">
      <w:pPr>
        <w:pStyle w:val="HChG"/>
      </w:pPr>
      <w:r w:rsidRPr="001A6437">
        <w:tab/>
      </w:r>
      <w:r w:rsidRPr="001A6437">
        <w:tab/>
        <w:t>Definitions and terms</w:t>
      </w:r>
      <w:bookmarkEnd w:id="30"/>
    </w:p>
    <w:p w14:paraId="6318E1A2" w14:textId="7E5B4876" w:rsidR="00AB2BB0" w:rsidRPr="001A6437" w:rsidRDefault="0038447D" w:rsidP="0038447D">
      <w:pPr>
        <w:pStyle w:val="H1G"/>
      </w:pPr>
      <w:r w:rsidRPr="001A6437">
        <w:tab/>
      </w:r>
      <w:r w:rsidR="00B703E0" w:rsidRPr="001A6437">
        <w:t>I.</w:t>
      </w:r>
      <w:r w:rsidRPr="001A6437">
        <w:tab/>
      </w:r>
      <w:r w:rsidR="003B3C67" w:rsidRPr="001A6437">
        <w:t xml:space="preserve">The definitions based on the definitions of the Convention </w:t>
      </w:r>
    </w:p>
    <w:p w14:paraId="4C94FF68" w14:textId="77777777" w:rsidR="00AB2BB0" w:rsidRPr="001A6437" w:rsidRDefault="00AB2BB0" w:rsidP="00AB2BB0">
      <w:pPr>
        <w:pStyle w:val="SingleTxtG"/>
      </w:pPr>
      <w:r w:rsidRPr="001A6437">
        <w:t>1.</w:t>
      </w:r>
      <w:r w:rsidRPr="001A6437">
        <w:tab/>
        <w:t>“Impact” means any effect caused by a proposed activity on the environment including human health and safety, flora, fauna, soil, air, water, climate, landscape and historical monuments or other physical structures or the interaction among these factors; it also includes effects on cultural heritage or socioeconomic conditions resulting from alterations to those factors</w:t>
      </w:r>
      <w:r w:rsidR="00BA106D" w:rsidRPr="001A6437">
        <w:t>.</w:t>
      </w:r>
    </w:p>
    <w:p w14:paraId="06F6157A" w14:textId="39C8C87E" w:rsidR="00005329" w:rsidRPr="001A6437" w:rsidRDefault="00005329" w:rsidP="00AB2BB0">
      <w:pPr>
        <w:pStyle w:val="SingleTxtG"/>
      </w:pPr>
      <w:r w:rsidRPr="001A6437">
        <w:t>2.</w:t>
      </w:r>
      <w:r w:rsidRPr="001A6437">
        <w:tab/>
        <w:t>“Transboundary impact” means any impact, not exclusively of a global nature, within an area under the jurisdiction of one country caused by a proposed activity the physical origin of which is situated wholly or in part within the area under the jurisdiction of another country.</w:t>
      </w:r>
    </w:p>
    <w:p w14:paraId="63078733" w14:textId="4B2C5087" w:rsidR="00005329" w:rsidRPr="001A6437" w:rsidRDefault="00005329" w:rsidP="00005329">
      <w:pPr>
        <w:pStyle w:val="SingleTxtG"/>
      </w:pPr>
      <w:r w:rsidRPr="001A6437">
        <w:t>3.</w:t>
      </w:r>
      <w:r w:rsidRPr="001A6437">
        <w:tab/>
        <w:t>“Country of origin” means a country or countries under whose jurisdiction a proposed activity is envisaged to take place.</w:t>
      </w:r>
    </w:p>
    <w:p w14:paraId="734FD34D" w14:textId="77777777" w:rsidR="00AB2BB0" w:rsidRPr="001A6437" w:rsidRDefault="00AB2BB0" w:rsidP="00AB2BB0">
      <w:pPr>
        <w:pStyle w:val="SingleTxtG"/>
      </w:pPr>
      <w:r w:rsidRPr="001A6437">
        <w:t>4.</w:t>
      </w:r>
      <w:r w:rsidRPr="001A6437">
        <w:tab/>
        <w:t xml:space="preserve">“Affected country” means a country </w:t>
      </w:r>
      <w:r w:rsidR="001C04A2" w:rsidRPr="001A6437">
        <w:t xml:space="preserve">or countries </w:t>
      </w:r>
      <w:r w:rsidRPr="001A6437">
        <w:t>likely to be affected by the transboundary impact of a proposed activity, initiated beyond its jurisdiction, planned on the territory of the country of origin</w:t>
      </w:r>
      <w:r w:rsidR="00BA106D" w:rsidRPr="001A6437">
        <w:t>.</w:t>
      </w:r>
    </w:p>
    <w:p w14:paraId="586A1740" w14:textId="35080F62" w:rsidR="00AB2BB0" w:rsidRPr="001A6437" w:rsidRDefault="00AB2BB0" w:rsidP="00AB2BB0">
      <w:pPr>
        <w:pStyle w:val="SingleTxtG"/>
      </w:pPr>
      <w:r w:rsidRPr="001A6437">
        <w:t>5.</w:t>
      </w:r>
      <w:r w:rsidRPr="001A6437">
        <w:tab/>
        <w:t xml:space="preserve">“Concerned countries” means affected country and country of origin, which participate in the procedure of transboundary </w:t>
      </w:r>
      <w:r w:rsidR="00C73321">
        <w:t>environmental impact assessment</w:t>
      </w:r>
      <w:r w:rsidR="00BA106D" w:rsidRPr="001A6437">
        <w:t>.</w:t>
      </w:r>
    </w:p>
    <w:p w14:paraId="292D0434" w14:textId="4F34EB3E" w:rsidR="00005329" w:rsidRPr="001A6437" w:rsidRDefault="00005329" w:rsidP="00005329">
      <w:pPr>
        <w:pStyle w:val="SingleTxtG"/>
      </w:pPr>
      <w:r w:rsidRPr="001A6437">
        <w:t>6.</w:t>
      </w:r>
      <w:r w:rsidRPr="001A6437">
        <w:tab/>
        <w:t xml:space="preserve">“Parties” means, unless the text otherwise indicates, the </w:t>
      </w:r>
      <w:r w:rsidR="00C73321">
        <w:t>c</w:t>
      </w:r>
      <w:r w:rsidRPr="001A6437">
        <w:t xml:space="preserve">ontracting Parties to the Espoo Convention. </w:t>
      </w:r>
    </w:p>
    <w:p w14:paraId="790AC9D7" w14:textId="547D81F4" w:rsidR="00AB2BB0" w:rsidRPr="001A6437" w:rsidRDefault="00B703E0" w:rsidP="00AB2BB0">
      <w:pPr>
        <w:pStyle w:val="SingleTxtG"/>
      </w:pPr>
      <w:r w:rsidRPr="001A6437">
        <w:t>7</w:t>
      </w:r>
      <w:r w:rsidR="00AB2BB0" w:rsidRPr="001A6437">
        <w:t>.</w:t>
      </w:r>
      <w:r w:rsidR="00AB2BB0" w:rsidRPr="001A6437">
        <w:tab/>
        <w:t xml:space="preserve">“Competent authority” </w:t>
      </w:r>
      <w:r w:rsidR="00005329" w:rsidRPr="001A6437">
        <w:t xml:space="preserve">in the context of the Central Asian countries </w:t>
      </w:r>
      <w:r w:rsidR="00AB2BB0" w:rsidRPr="001A6437">
        <w:t xml:space="preserve">means a </w:t>
      </w:r>
      <w:r w:rsidR="00005329" w:rsidRPr="001A6437">
        <w:t xml:space="preserve">national </w:t>
      </w:r>
      <w:r w:rsidR="00AB2BB0" w:rsidRPr="001A6437">
        <w:t xml:space="preserve">authority or authorities, </w:t>
      </w:r>
      <w:r w:rsidR="00005329" w:rsidRPr="001A6437">
        <w:t xml:space="preserve">designated </w:t>
      </w:r>
      <w:r w:rsidR="00AB2BB0" w:rsidRPr="001A6437">
        <w:t xml:space="preserve">in the country of origin and affected country </w:t>
      </w:r>
      <w:r w:rsidR="00005329" w:rsidRPr="001A6437">
        <w:t xml:space="preserve">as responsible </w:t>
      </w:r>
      <w:r w:rsidR="00AB2BB0" w:rsidRPr="001A6437">
        <w:t xml:space="preserve">for </w:t>
      </w:r>
      <w:r w:rsidR="00005329" w:rsidRPr="001A6437">
        <w:t xml:space="preserve">performing </w:t>
      </w:r>
      <w:r w:rsidR="00AB2BB0" w:rsidRPr="001A6437">
        <w:t xml:space="preserve">the functions covered by the transboundary </w:t>
      </w:r>
      <w:r w:rsidR="00C73321">
        <w:t xml:space="preserve">environmental impact assessment </w:t>
      </w:r>
      <w:r w:rsidR="00BA106D" w:rsidRPr="001A6437">
        <w:t>procedure</w:t>
      </w:r>
      <w:r w:rsidR="00005329" w:rsidRPr="001A6437">
        <w:t xml:space="preserve"> in accordance with the Convention</w:t>
      </w:r>
      <w:r w:rsidR="00BA106D" w:rsidRPr="001A6437">
        <w:t>.</w:t>
      </w:r>
    </w:p>
    <w:p w14:paraId="2DEE23E9" w14:textId="6DEF52DE" w:rsidR="00AB2BB0" w:rsidRPr="001A6437" w:rsidRDefault="00005329" w:rsidP="00AB2BB0">
      <w:pPr>
        <w:pStyle w:val="SingleTxtG"/>
      </w:pPr>
      <w:r w:rsidRPr="001A6437">
        <w:t>8</w:t>
      </w:r>
      <w:r w:rsidR="00AB2BB0" w:rsidRPr="001A6437">
        <w:t>.</w:t>
      </w:r>
      <w:r w:rsidR="00AB2BB0" w:rsidRPr="001A6437">
        <w:tab/>
        <w:t xml:space="preserve">“Environmental impact assessment” means a national procedure for </w:t>
      </w:r>
      <w:r w:rsidRPr="001A6437">
        <w:t xml:space="preserve">evaluating </w:t>
      </w:r>
      <w:r w:rsidR="00BA106D" w:rsidRPr="001A6437">
        <w:t xml:space="preserve">the </w:t>
      </w:r>
      <w:r w:rsidR="00AB2BB0" w:rsidRPr="001A6437">
        <w:t>likely impact of the proposed activity on the environment</w:t>
      </w:r>
      <w:r w:rsidRPr="001A6437">
        <w:t xml:space="preserve">. </w:t>
      </w:r>
      <w:r w:rsidR="00C73321">
        <w:t>I</w:t>
      </w:r>
      <w:r w:rsidRPr="001A6437">
        <w:t xml:space="preserve">n the context of the Central Asian countries, </w:t>
      </w:r>
      <w:r w:rsidR="00C73321">
        <w:t xml:space="preserve">this </w:t>
      </w:r>
      <w:r w:rsidR="00AB2BB0" w:rsidRPr="001A6437">
        <w:t>precedes taking a permitting decision regarding a proposed activity</w:t>
      </w:r>
      <w:r w:rsidR="00BA106D" w:rsidRPr="001A6437">
        <w:t>.</w:t>
      </w:r>
    </w:p>
    <w:p w14:paraId="0AD8C9F8" w14:textId="17613575" w:rsidR="00AB2BB0" w:rsidRPr="001A6437" w:rsidRDefault="00AB2BB0" w:rsidP="00AB2BB0">
      <w:pPr>
        <w:pStyle w:val="SingleTxtG"/>
      </w:pPr>
      <w:r w:rsidRPr="001A6437">
        <w:t>9.</w:t>
      </w:r>
      <w:r w:rsidRPr="001A6437">
        <w:tab/>
        <w:t>“Public” means one or more natural or legal persons and, in accordance with national legislation or practice, their associations, organizations or groups.</w:t>
      </w:r>
    </w:p>
    <w:p w14:paraId="39C8F168" w14:textId="23462D4B" w:rsidR="00AB2BB0" w:rsidRPr="001A6437" w:rsidRDefault="00AB2BB0" w:rsidP="00AB2BB0">
      <w:pPr>
        <w:pStyle w:val="SingleTxtG"/>
      </w:pPr>
      <w:r w:rsidRPr="001A6437">
        <w:t>10.</w:t>
      </w:r>
      <w:r w:rsidRPr="001A6437">
        <w:tab/>
        <w:t xml:space="preserve">“Proposed activity” means any activity or any major change to an activity subject to a decision of </w:t>
      </w:r>
      <w:r w:rsidR="00F7232C" w:rsidRPr="001A6437">
        <w:t xml:space="preserve">a </w:t>
      </w:r>
      <w:r w:rsidR="00B703E0" w:rsidRPr="001A6437">
        <w:t>national</w:t>
      </w:r>
      <w:r w:rsidR="00005329" w:rsidRPr="001A6437">
        <w:t xml:space="preserve"> authority in accordance with an applicable national procedure. In the context of the Central Asian countries, in practical terms, this means a proposed activity subject to a permitting decision by </w:t>
      </w:r>
      <w:r w:rsidRPr="001A6437">
        <w:t xml:space="preserve">an authority responsible for decision-making regarding </w:t>
      </w:r>
      <w:r w:rsidR="00BA106D" w:rsidRPr="001A6437">
        <w:t xml:space="preserve">such a </w:t>
      </w:r>
      <w:r w:rsidRPr="001A6437">
        <w:t>proposed activity</w:t>
      </w:r>
      <w:r w:rsidR="00BA106D" w:rsidRPr="001A6437">
        <w:t>.</w:t>
      </w:r>
    </w:p>
    <w:p w14:paraId="4C99CC8A" w14:textId="226369C0" w:rsidR="00566743" w:rsidRPr="001A6437" w:rsidRDefault="0038447D" w:rsidP="0038447D">
      <w:pPr>
        <w:pStyle w:val="H1G"/>
      </w:pPr>
      <w:r w:rsidRPr="001A6437">
        <w:tab/>
      </w:r>
      <w:r w:rsidR="00B703E0" w:rsidRPr="001A6437">
        <w:t>II.</w:t>
      </w:r>
      <w:r w:rsidRPr="001A6437">
        <w:tab/>
      </w:r>
      <w:r w:rsidR="00B703E0" w:rsidRPr="001A6437">
        <w:t xml:space="preserve">Additional definitions not included in the Convention. </w:t>
      </w:r>
    </w:p>
    <w:p w14:paraId="090594CC" w14:textId="114AF7B3" w:rsidR="00B703E0" w:rsidRPr="001A6437" w:rsidRDefault="00C73321" w:rsidP="00AB2BB0">
      <w:pPr>
        <w:pStyle w:val="SingleTxtG"/>
      </w:pPr>
      <w:r>
        <w:t>11.</w:t>
      </w:r>
      <w:r>
        <w:tab/>
      </w:r>
      <w:r w:rsidR="00B703E0" w:rsidRPr="001A6437">
        <w:t xml:space="preserve">The below definitions aim at clarifying the practical application of </w:t>
      </w:r>
      <w:r>
        <w:t xml:space="preserve">a </w:t>
      </w:r>
      <w:r w:rsidR="00B703E0" w:rsidRPr="001A6437">
        <w:t xml:space="preserve">transboundary </w:t>
      </w:r>
      <w:r>
        <w:t xml:space="preserve">environmental impact assessment </w:t>
      </w:r>
      <w:r w:rsidR="00B703E0" w:rsidRPr="001A6437">
        <w:t>procedure in the context of Central Asian countries</w:t>
      </w:r>
      <w:r w:rsidR="00566743" w:rsidRPr="001A6437">
        <w:t>.</w:t>
      </w:r>
    </w:p>
    <w:p w14:paraId="6CE1F31A" w14:textId="040D5AFC" w:rsidR="00AB2BB0" w:rsidRPr="001A6437" w:rsidRDefault="00AB2BB0" w:rsidP="00AB2BB0">
      <w:pPr>
        <w:pStyle w:val="SingleTxtG"/>
      </w:pPr>
      <w:r w:rsidRPr="001A6437">
        <w:t>1</w:t>
      </w:r>
      <w:r w:rsidR="00C73321">
        <w:t>2</w:t>
      </w:r>
      <w:r w:rsidRPr="001A6437">
        <w:t>.</w:t>
      </w:r>
      <w:r w:rsidRPr="001A6437">
        <w:tab/>
        <w:t xml:space="preserve">“Post-project analysis” at the stage of operation of an activity means </w:t>
      </w:r>
      <w:r w:rsidR="00BA106D" w:rsidRPr="001A6437">
        <w:t xml:space="preserve">the monitoring </w:t>
      </w:r>
      <w:r w:rsidRPr="001A6437">
        <w:t>of the activity at the stage of construction and operation, control over compliance with the conditions as set out in the authorization and the effectiveness of mitigation measures, comparisons of conclusions made as a result of environmental impact assessment with real impacts, i.e.</w:t>
      </w:r>
      <w:r w:rsidR="00BA106D" w:rsidRPr="001A6437">
        <w:t>,</w:t>
      </w:r>
      <w:r w:rsidRPr="001A6437">
        <w:t xml:space="preserve"> comparison of predictive</w:t>
      </w:r>
      <w:r w:rsidR="00B134A9" w:rsidRPr="001A6437">
        <w:t xml:space="preserve"> </w:t>
      </w:r>
      <w:r w:rsidRPr="001A6437">
        <w:t xml:space="preserve">calculations with real effects, and </w:t>
      </w:r>
      <w:r w:rsidR="00BA106D" w:rsidRPr="001A6437">
        <w:t xml:space="preserve">the </w:t>
      </w:r>
      <w:r w:rsidRPr="001A6437">
        <w:t xml:space="preserve">development, where appropriate, </w:t>
      </w:r>
      <w:r w:rsidR="00BA106D" w:rsidRPr="001A6437">
        <w:t xml:space="preserve">of </w:t>
      </w:r>
      <w:r w:rsidRPr="001A6437">
        <w:t>additional measures for mitigating the impacts</w:t>
      </w:r>
      <w:r w:rsidR="00BA106D" w:rsidRPr="001A6437">
        <w:t>.</w:t>
      </w:r>
    </w:p>
    <w:p w14:paraId="3B9F343B" w14:textId="275CDAFC" w:rsidR="00005329" w:rsidRPr="001A6437" w:rsidRDefault="00300171" w:rsidP="00005329">
      <w:pPr>
        <w:pStyle w:val="SingleTxtG"/>
      </w:pPr>
      <w:r w:rsidRPr="001A6437">
        <w:t>1</w:t>
      </w:r>
      <w:r w:rsidR="00C73321">
        <w:t>3</w:t>
      </w:r>
      <w:r w:rsidR="00B703E0" w:rsidRPr="001A6437">
        <w:t>.</w:t>
      </w:r>
      <w:r w:rsidR="00005329" w:rsidRPr="001A6437">
        <w:tab/>
        <w:t xml:space="preserve">“Proponent of the activity” (contractor, developer, investor, applicant) means </w:t>
      </w:r>
      <w:r w:rsidR="00C73321">
        <w:t xml:space="preserve">the </w:t>
      </w:r>
      <w:r w:rsidR="00005329" w:rsidRPr="001A6437">
        <w:t>legal or physical person</w:t>
      </w:r>
      <w:r w:rsidR="00C73321">
        <w:t xml:space="preserve"> that </w:t>
      </w:r>
      <w:r w:rsidR="00005329" w:rsidRPr="001A6437">
        <w:t>has an intention to carry out a proposed activity and is responsible for the preparation of documentation on the proposed activity in accordance with normative regulations applicable to such an activity for the purpose of obtaining relevant permits.</w:t>
      </w:r>
    </w:p>
    <w:p w14:paraId="3D46F979" w14:textId="40533C3D" w:rsidR="004F3481" w:rsidRPr="001A6437" w:rsidRDefault="004F3481" w:rsidP="004F3481">
      <w:pPr>
        <w:pStyle w:val="SingleTxtG"/>
        <w:spacing w:before="240" w:after="0"/>
        <w:jc w:val="center"/>
        <w:rPr>
          <w:u w:val="single"/>
        </w:rPr>
      </w:pPr>
      <w:r w:rsidRPr="001A6437">
        <w:rPr>
          <w:u w:val="single"/>
        </w:rPr>
        <w:tab/>
      </w:r>
      <w:r w:rsidRPr="001A6437">
        <w:rPr>
          <w:u w:val="single"/>
        </w:rPr>
        <w:tab/>
      </w:r>
      <w:r w:rsidR="002739BB">
        <w:rPr>
          <w:u w:val="single"/>
        </w:rPr>
        <w:tab/>
      </w:r>
      <w:r w:rsidRPr="001A6437">
        <w:rPr>
          <w:u w:val="single"/>
        </w:rPr>
        <w:tab/>
      </w:r>
    </w:p>
    <w:sectPr w:rsidR="004F3481" w:rsidRPr="001A6437" w:rsidSect="000C6592">
      <w:footnotePr>
        <w:numFmt w:val="lowerLette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BAD5" w14:textId="77777777" w:rsidR="007C72D0" w:rsidRDefault="007C72D0"/>
  </w:endnote>
  <w:endnote w:type="continuationSeparator" w:id="0">
    <w:p w14:paraId="636E3AA8" w14:textId="77777777" w:rsidR="007C72D0" w:rsidRDefault="007C72D0"/>
  </w:endnote>
  <w:endnote w:type="continuationNotice" w:id="1">
    <w:p w14:paraId="5892CE67" w14:textId="77777777" w:rsidR="007C72D0" w:rsidRDefault="007C7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AD25" w14:textId="4B465B2F" w:rsidR="002766D3" w:rsidRPr="00AB2BB0" w:rsidRDefault="002766D3" w:rsidP="00AB2BB0">
    <w:pPr>
      <w:pStyle w:val="Footer"/>
      <w:tabs>
        <w:tab w:val="right" w:pos="9638"/>
      </w:tabs>
      <w:rPr>
        <w:sz w:val="18"/>
      </w:rPr>
    </w:pPr>
    <w:r w:rsidRPr="00AB2BB0">
      <w:rPr>
        <w:b/>
        <w:sz w:val="18"/>
      </w:rPr>
      <w:fldChar w:fldCharType="begin"/>
    </w:r>
    <w:r w:rsidRPr="00AB2BB0">
      <w:rPr>
        <w:b/>
        <w:sz w:val="18"/>
      </w:rPr>
      <w:instrText xml:space="preserve"> PAGE  \* MERGEFORMAT </w:instrText>
    </w:r>
    <w:r w:rsidRPr="00AB2BB0">
      <w:rPr>
        <w:b/>
        <w:sz w:val="18"/>
      </w:rPr>
      <w:fldChar w:fldCharType="separate"/>
    </w:r>
    <w:r w:rsidR="000F2264">
      <w:rPr>
        <w:b/>
        <w:noProof/>
        <w:sz w:val="18"/>
      </w:rPr>
      <w:t>22</w:t>
    </w:r>
    <w:r w:rsidRPr="00AB2BB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74819"/>
      <w:docPartObj>
        <w:docPartGallery w:val="Page Numbers (Bottom of Page)"/>
        <w:docPartUnique/>
      </w:docPartObj>
    </w:sdtPr>
    <w:sdtEndPr>
      <w:rPr>
        <w:noProof/>
      </w:rPr>
    </w:sdtEndPr>
    <w:sdtContent>
      <w:p w14:paraId="1B507A6D" w14:textId="5F802364" w:rsidR="002766D3" w:rsidRDefault="002766D3" w:rsidP="00553CF1">
        <w:pPr>
          <w:pStyle w:val="Footer"/>
          <w:jc w:val="right"/>
        </w:pPr>
        <w:r w:rsidRPr="003239EB">
          <w:rPr>
            <w:b/>
            <w:bCs/>
            <w:sz w:val="18"/>
            <w:szCs w:val="18"/>
          </w:rPr>
          <w:fldChar w:fldCharType="begin"/>
        </w:r>
        <w:r w:rsidRPr="003239EB">
          <w:rPr>
            <w:b/>
            <w:bCs/>
            <w:sz w:val="18"/>
            <w:szCs w:val="18"/>
          </w:rPr>
          <w:instrText xml:space="preserve"> PAGE   \* MERGEFORMAT </w:instrText>
        </w:r>
        <w:r w:rsidRPr="003239EB">
          <w:rPr>
            <w:b/>
            <w:bCs/>
            <w:sz w:val="18"/>
            <w:szCs w:val="18"/>
          </w:rPr>
          <w:fldChar w:fldCharType="separate"/>
        </w:r>
        <w:r w:rsidR="000F2264">
          <w:rPr>
            <w:b/>
            <w:bCs/>
            <w:noProof/>
            <w:sz w:val="18"/>
            <w:szCs w:val="18"/>
          </w:rPr>
          <w:t>21</w:t>
        </w:r>
        <w:r w:rsidRPr="003239EB">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84380" w14:textId="67F1EF33" w:rsidR="00553CF1" w:rsidRDefault="00553CF1" w:rsidP="00553CF1">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0D5C788" wp14:editId="6A0F118D">
          <wp:simplePos x="0" y="0"/>
          <wp:positionH relativeFrom="margin">
            <wp:posOffset>5470759</wp:posOffset>
          </wp:positionH>
          <wp:positionV relativeFrom="margin">
            <wp:posOffset>7920455</wp:posOffset>
          </wp:positionV>
          <wp:extent cx="638175" cy="638175"/>
          <wp:effectExtent l="0" t="0" r="9525" b="9525"/>
          <wp:wrapNone/>
          <wp:docPr id="4" name="Picture 1" descr="https://undocs.org/m2/QRCode.ashx?DS=ECE/MP.EIA/2019/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7D0545B" wp14:editId="5F2146B5">
          <wp:simplePos x="0" y="0"/>
          <wp:positionH relativeFrom="margin">
            <wp:posOffset>4312285</wp:posOffset>
          </wp:positionH>
          <wp:positionV relativeFrom="margin">
            <wp:posOffset>8270875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6EF3DF5" w14:textId="6642BF80" w:rsidR="00553CF1" w:rsidRDefault="00553CF1" w:rsidP="00553CF1">
    <w:pPr>
      <w:pStyle w:val="Footer"/>
      <w:ind w:right="1134"/>
      <w:rPr>
        <w:sz w:val="20"/>
      </w:rPr>
    </w:pPr>
    <w:r>
      <w:rPr>
        <w:sz w:val="20"/>
      </w:rPr>
      <w:t>GE.18-20233(E)</w:t>
    </w:r>
  </w:p>
  <w:p w14:paraId="47133C77" w14:textId="44E91A6D" w:rsidR="00553CF1" w:rsidRPr="00553CF1" w:rsidRDefault="00553CF1" w:rsidP="00553CF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0D74F" w14:textId="77777777" w:rsidR="007C72D0" w:rsidRPr="000B175B" w:rsidRDefault="007C72D0" w:rsidP="000B175B">
      <w:pPr>
        <w:tabs>
          <w:tab w:val="right" w:pos="2155"/>
        </w:tabs>
        <w:spacing w:after="80"/>
        <w:ind w:left="680"/>
        <w:rPr>
          <w:u w:val="single"/>
        </w:rPr>
      </w:pPr>
      <w:r>
        <w:rPr>
          <w:u w:val="single"/>
        </w:rPr>
        <w:tab/>
      </w:r>
    </w:p>
  </w:footnote>
  <w:footnote w:type="continuationSeparator" w:id="0">
    <w:p w14:paraId="26111149" w14:textId="77777777" w:rsidR="007C72D0" w:rsidRPr="00FC68B7" w:rsidRDefault="007C72D0" w:rsidP="00FC68B7">
      <w:pPr>
        <w:tabs>
          <w:tab w:val="left" w:pos="2155"/>
        </w:tabs>
        <w:spacing w:after="80"/>
        <w:ind w:left="680"/>
        <w:rPr>
          <w:u w:val="single"/>
        </w:rPr>
      </w:pPr>
      <w:r>
        <w:rPr>
          <w:u w:val="single"/>
        </w:rPr>
        <w:tab/>
      </w:r>
    </w:p>
  </w:footnote>
  <w:footnote w:type="continuationNotice" w:id="1">
    <w:p w14:paraId="21F14CAC" w14:textId="77777777" w:rsidR="007C72D0" w:rsidRDefault="007C72D0"/>
  </w:footnote>
  <w:footnote w:id="2">
    <w:p w14:paraId="0C46240B" w14:textId="2EA7422C" w:rsidR="002766D3" w:rsidRPr="00B134A9" w:rsidRDefault="002766D3" w:rsidP="008C234C">
      <w:pPr>
        <w:pStyle w:val="FootnoteText"/>
      </w:pPr>
      <w:r w:rsidRPr="00B134A9">
        <w:tab/>
      </w:r>
      <w:r w:rsidRPr="00B134A9">
        <w:rPr>
          <w:rStyle w:val="FootnoteReference"/>
        </w:rPr>
        <w:footnoteRef/>
      </w:r>
      <w:r w:rsidRPr="00B134A9">
        <w:tab/>
        <w:t xml:space="preserve">At the first subregional workshop the representatives of the beneficiary countries agreed on a concept for revision of the 2007 Guidelines, outlining that the </w:t>
      </w:r>
      <w:r>
        <w:t>R</w:t>
      </w:r>
      <w:r w:rsidRPr="00B134A9">
        <w:t xml:space="preserve">evised </w:t>
      </w:r>
      <w:r>
        <w:t>G</w:t>
      </w:r>
      <w:r w:rsidRPr="00B134A9">
        <w:t xml:space="preserve">uidelines should be based on the principles of the Convention, take into account the general principles of environmental assessment systems of the Central Asian countries and address issues of </w:t>
      </w:r>
      <w:r>
        <w:t xml:space="preserve">the </w:t>
      </w:r>
      <w:r w:rsidRPr="00B134A9">
        <w:t xml:space="preserve">applicability of the </w:t>
      </w:r>
      <w:r>
        <w:t>G</w:t>
      </w:r>
      <w:r w:rsidRPr="00B134A9">
        <w:t xml:space="preserve">uidelines in all Central Asian countries. When assessing the scope of the anticipated revisions of the </w:t>
      </w:r>
      <w:r>
        <w:t>G</w:t>
      </w:r>
      <w:r w:rsidRPr="00B134A9">
        <w:t xml:space="preserve">uidelines, the representatives of the beneficiary countries recommended to focus, first and foremost, on procedural aspects of transboundary </w:t>
      </w:r>
      <w:r>
        <w:t xml:space="preserve">environmental impact assessment </w:t>
      </w:r>
      <w:r w:rsidRPr="00B134A9">
        <w:t xml:space="preserve">and on </w:t>
      </w:r>
      <w:r>
        <w:t xml:space="preserve">the </w:t>
      </w:r>
      <w:r w:rsidRPr="00B134A9">
        <w:t>preparation of the initial overview of the current national environmental legislation in each country. The participants further noted the document</w:t>
      </w:r>
      <w:r>
        <w:t>,</w:t>
      </w:r>
      <w:r w:rsidRPr="00B134A9">
        <w:t xml:space="preserve"> </w:t>
      </w:r>
      <w:r>
        <w:t>“</w:t>
      </w:r>
      <w:r w:rsidRPr="00B134A9">
        <w:t>Procedure for carrying out a transboundary environmental impact assessment in a transboundary context for the Central Asian countries</w:t>
      </w:r>
      <w:r>
        <w:t>”,</w:t>
      </w:r>
      <w:r w:rsidRPr="00B134A9">
        <w:t xml:space="preserve"> prepared by a group of experts in 2009 with financial support from the Government of Norway and </w:t>
      </w:r>
      <w:r>
        <w:t>the Organization for Security and Cooperation in Europe</w:t>
      </w:r>
      <w:r w:rsidRPr="00B134A9">
        <w:t xml:space="preserve"> (2009 Procedure </w:t>
      </w:r>
      <w:r>
        <w:t>for Environmental Impact Assessment</w:t>
      </w:r>
      <w:r w:rsidRPr="00B134A9">
        <w:t xml:space="preserve">). They further invited the international experts to consider using this document during the preparation of the </w:t>
      </w:r>
      <w:r>
        <w:t>R</w:t>
      </w:r>
      <w:r w:rsidRPr="00B134A9">
        <w:t xml:space="preserve">evised </w:t>
      </w:r>
      <w:r>
        <w:t>G</w:t>
      </w:r>
      <w:r w:rsidRPr="00B134A9">
        <w:t>uidelines by, for example, shortening it and providing more practical examples o</w:t>
      </w:r>
      <w:r>
        <w:t>f</w:t>
      </w:r>
      <w:r w:rsidRPr="00B134A9">
        <w:t xml:space="preserve"> </w:t>
      </w:r>
      <w:r>
        <w:t xml:space="preserve">the </w:t>
      </w:r>
      <w:r w:rsidRPr="00B134A9">
        <w:t xml:space="preserve">application of the transboundary environmental impact assessment procedure in </w:t>
      </w:r>
      <w:r>
        <w:t>States P</w:t>
      </w:r>
      <w:r w:rsidRPr="00B134A9">
        <w:t xml:space="preserve">arties </w:t>
      </w:r>
      <w:r>
        <w:t xml:space="preserve">to </w:t>
      </w:r>
      <w:r w:rsidRPr="00B134A9">
        <w:t xml:space="preserve">the Convention. The participants also agreed that the structure of the </w:t>
      </w:r>
      <w:r>
        <w:t>R</w:t>
      </w:r>
      <w:r w:rsidRPr="00B134A9">
        <w:t xml:space="preserve">evised </w:t>
      </w:r>
      <w:r>
        <w:t>G</w:t>
      </w:r>
      <w:r w:rsidRPr="00B134A9">
        <w:t xml:space="preserve">uidelines would differ from 2007 Guidelines. </w:t>
      </w:r>
    </w:p>
  </w:footnote>
  <w:footnote w:id="3">
    <w:p w14:paraId="425004C4" w14:textId="541B5635" w:rsidR="002766D3" w:rsidRPr="00B134A9" w:rsidRDefault="002766D3" w:rsidP="008C234C">
      <w:pPr>
        <w:pStyle w:val="FootnoteText"/>
      </w:pPr>
      <w:r w:rsidRPr="00B134A9">
        <w:tab/>
      </w:r>
      <w:r w:rsidRPr="00B134A9">
        <w:rPr>
          <w:rStyle w:val="FootnoteReference"/>
        </w:rPr>
        <w:footnoteRef/>
      </w:r>
      <w:r w:rsidRPr="00B134A9">
        <w:tab/>
        <w:t xml:space="preserve">The second subregional workshop provided the participants with an opportunity to learn about the experience </w:t>
      </w:r>
      <w:r>
        <w:t xml:space="preserve">in </w:t>
      </w:r>
      <w:r w:rsidRPr="00B134A9">
        <w:t xml:space="preserve">the application of transboundary </w:t>
      </w:r>
      <w:r>
        <w:t xml:space="preserve">environmental impact assessment </w:t>
      </w:r>
      <w:r w:rsidRPr="00B134A9">
        <w:t xml:space="preserve">in the European Union, to discuss the first draft </w:t>
      </w:r>
      <w:r>
        <w:t>R</w:t>
      </w:r>
      <w:r w:rsidRPr="00B134A9">
        <w:t xml:space="preserve">evised </w:t>
      </w:r>
      <w:r>
        <w:t>G</w:t>
      </w:r>
      <w:r w:rsidRPr="00B134A9">
        <w:t xml:space="preserve">uidelines and to identify further steps to finalize the work on the </w:t>
      </w:r>
      <w:r>
        <w:t>G</w:t>
      </w:r>
      <w:r w:rsidRPr="00B134A9">
        <w:t>uideline’s update, in particular the text presented in this document. The participants of the workshop requested the international consultants to incorporate some structural and contextual comments into the draft and agreed that</w:t>
      </w:r>
      <w:r>
        <w:t>,</w:t>
      </w:r>
      <w:r w:rsidRPr="00B134A9">
        <w:t xml:space="preserve"> </w:t>
      </w:r>
      <w:r>
        <w:t xml:space="preserve">owing </w:t>
      </w:r>
      <w:r w:rsidRPr="00B134A9">
        <w:t>to frequent change</w:t>
      </w:r>
      <w:r>
        <w:t>s</w:t>
      </w:r>
      <w:r w:rsidRPr="00B134A9">
        <w:t xml:space="preserve"> in the national environmental legislation, the initial overview of the current national environmental legislation in each country should not be included in the main text of the </w:t>
      </w:r>
      <w:r>
        <w:t>G</w:t>
      </w:r>
      <w:r w:rsidRPr="00B134A9">
        <w:t xml:space="preserve">uidelines, but rather </w:t>
      </w:r>
      <w:r>
        <w:t xml:space="preserve">should be </w:t>
      </w:r>
      <w:r w:rsidRPr="00B134A9">
        <w:t>annex</w:t>
      </w:r>
      <w:r>
        <w:t>ed</w:t>
      </w:r>
      <w:r w:rsidRPr="00B134A9">
        <w:t xml:space="preserve"> to it, if necessary. They also noted that </w:t>
      </w:r>
      <w:r>
        <w:t xml:space="preserve">the </w:t>
      </w:r>
      <w:r w:rsidRPr="00B134A9">
        <w:t xml:space="preserve">2009 Procedure </w:t>
      </w:r>
      <w:r>
        <w:t>for Environmental Impact Assessment</w:t>
      </w:r>
      <w:r w:rsidRPr="00B134A9">
        <w:t xml:space="preserve"> required significant reworking in order to be included into the draft </w:t>
      </w:r>
      <w:r>
        <w:t>R</w:t>
      </w:r>
      <w:r w:rsidRPr="00B134A9">
        <w:t xml:space="preserve">evised </w:t>
      </w:r>
      <w:r>
        <w:t>G</w:t>
      </w:r>
      <w:r w:rsidRPr="00B134A9">
        <w:t>uidelines (possible as another annex) and that such work might require additional financial and human resources.</w:t>
      </w:r>
    </w:p>
  </w:footnote>
  <w:footnote w:id="4">
    <w:p w14:paraId="726CFFA2" w14:textId="27D0E07F" w:rsidR="002766D3" w:rsidRPr="00B134A9" w:rsidRDefault="002766D3" w:rsidP="00EA574B">
      <w:pPr>
        <w:pStyle w:val="FootnoteText"/>
      </w:pPr>
      <w:r w:rsidRPr="00B134A9">
        <w:tab/>
      </w:r>
      <w:r w:rsidRPr="00B134A9">
        <w:rPr>
          <w:rStyle w:val="FootnoteReference"/>
        </w:rPr>
        <w:footnoteRef/>
      </w:r>
      <w:r w:rsidRPr="00B134A9">
        <w:tab/>
        <w:t>At the third subregional workshop the participants</w:t>
      </w:r>
      <w:r>
        <w:t>,</w:t>
      </w:r>
      <w:r w:rsidRPr="00B134A9">
        <w:t xml:space="preserve"> among others</w:t>
      </w:r>
      <w:r>
        <w:t>,</w:t>
      </w:r>
      <w:r w:rsidRPr="00B134A9">
        <w:t xml:space="preserve"> considered the consistency between the Convention and </w:t>
      </w:r>
      <w:r>
        <w:t xml:space="preserve">environmental impact assessment </w:t>
      </w:r>
      <w:r w:rsidRPr="00B134A9">
        <w:t>procedures within State ecological experti</w:t>
      </w:r>
      <w:r>
        <w:t>se</w:t>
      </w:r>
      <w:r w:rsidRPr="00B134A9">
        <w:t xml:space="preserve"> in Central Asian countries. The participants also identified existing challenges related to the application of the transboundary </w:t>
      </w:r>
      <w:r>
        <w:t xml:space="preserve">environmental impact assessment </w:t>
      </w:r>
      <w:r w:rsidRPr="00B134A9">
        <w:t xml:space="preserve">procedure at the national and subregional level, including </w:t>
      </w:r>
      <w:r>
        <w:t xml:space="preserve">the </w:t>
      </w:r>
      <w:r w:rsidRPr="00B134A9">
        <w:t>absence of the relevant legislative frameworks in most of the counties of the subregion. In addition, they considered actions needed to address these challenges, including legislative reforms and broad awareness</w:t>
      </w:r>
      <w:r>
        <w:t>-</w:t>
      </w:r>
      <w:r w:rsidRPr="00B134A9">
        <w:t xml:space="preserve">raising campaigns to promote the benefits of transboundary </w:t>
      </w:r>
      <w:r>
        <w:t xml:space="preserve">environmental impact assessment </w:t>
      </w:r>
      <w:r w:rsidRPr="00B134A9">
        <w:t xml:space="preserve">at the national and subregional levels. Finally, they agreed on the way forward as presented in </w:t>
      </w:r>
      <w:r>
        <w:t>paragraphs 1 to 5 of the present document</w:t>
      </w:r>
      <w:r w:rsidRPr="00B134A9">
        <w:t>.</w:t>
      </w:r>
    </w:p>
  </w:footnote>
  <w:footnote w:id="5">
    <w:p w14:paraId="4730C40E" w14:textId="77777777" w:rsidR="002766D3" w:rsidRPr="005C3F18" w:rsidRDefault="002766D3" w:rsidP="00DE10BB">
      <w:pPr>
        <w:pStyle w:val="FootnoteText"/>
        <w:rPr>
          <w:lang w:val="en-US"/>
        </w:rPr>
      </w:pPr>
      <w:r>
        <w:tab/>
      </w:r>
      <w:r>
        <w:rPr>
          <w:rStyle w:val="FootnoteReference"/>
        </w:rPr>
        <w:footnoteRef/>
      </w:r>
      <w:r>
        <w:tab/>
      </w:r>
      <w:r w:rsidRPr="00AB2BB0">
        <w:t>Declaration</w:t>
      </w:r>
      <w:r w:rsidRPr="00042938">
        <w:rPr>
          <w:lang w:val="en-US"/>
        </w:rPr>
        <w:t xml:space="preserve"> of the United Nations Conference on the Human Environment, </w:t>
      </w:r>
      <w:r w:rsidRPr="0068595A">
        <w:rPr>
          <w:i/>
          <w:iCs/>
          <w:lang w:val="en-US"/>
        </w:rPr>
        <w:t xml:space="preserve">Report of the United Nations Conference on the Human Environment, Stockholm, </w:t>
      </w:r>
      <w:bookmarkStart w:id="7" w:name="_Hlk509229344"/>
      <w:r w:rsidRPr="0068595A">
        <w:rPr>
          <w:i/>
          <w:iCs/>
          <w:lang w:val="en-US"/>
        </w:rPr>
        <w:t>5–16 June 1972</w:t>
      </w:r>
      <w:r w:rsidRPr="00DE10BB">
        <w:rPr>
          <w:lang w:val="en-US"/>
        </w:rPr>
        <w:t xml:space="preserve"> (A/CONF.48/14/Rev.1), part one, chap. I</w:t>
      </w:r>
      <w:r>
        <w:rPr>
          <w:lang w:val="en-US"/>
        </w:rPr>
        <w:t xml:space="preserve">, </w:t>
      </w:r>
      <w:r w:rsidRPr="00042938">
        <w:rPr>
          <w:lang w:val="en-US"/>
        </w:rPr>
        <w:t>Principle 21</w:t>
      </w:r>
      <w:bookmarkEnd w:id="7"/>
      <w:r w:rsidRPr="00042938">
        <w:rPr>
          <w:lang w:val="en-US"/>
        </w:rPr>
        <w:t>.</w:t>
      </w:r>
    </w:p>
  </w:footnote>
  <w:footnote w:id="6">
    <w:p w14:paraId="1A2C6575" w14:textId="13251B22" w:rsidR="002766D3" w:rsidRPr="007514DF" w:rsidRDefault="002766D3" w:rsidP="00AB2BB0">
      <w:pPr>
        <w:pStyle w:val="FootnoteText"/>
        <w:rPr>
          <w:lang w:val="en-US"/>
        </w:rPr>
      </w:pPr>
      <w:r>
        <w:tab/>
      </w:r>
      <w:r>
        <w:rPr>
          <w:rStyle w:val="FootnoteReference"/>
        </w:rPr>
        <w:footnoteRef/>
      </w:r>
      <w:r>
        <w:tab/>
      </w:r>
      <w:r w:rsidRPr="00E024EC">
        <w:rPr>
          <w:lang w:val="en-US"/>
        </w:rPr>
        <w:t xml:space="preserve">The International Court of Justice has recognized </w:t>
      </w:r>
      <w:r>
        <w:rPr>
          <w:lang w:val="en-US"/>
        </w:rPr>
        <w:t xml:space="preserve">the conduct of an </w:t>
      </w:r>
      <w:r w:rsidRPr="00E024EC">
        <w:rPr>
          <w:lang w:val="en-US"/>
        </w:rPr>
        <w:t>environmental impact assessment</w:t>
      </w:r>
      <w:r>
        <w:rPr>
          <w:lang w:val="en-US"/>
        </w:rPr>
        <w:t>,</w:t>
      </w:r>
      <w:r w:rsidRPr="00E024EC">
        <w:rPr>
          <w:lang w:val="en-US"/>
        </w:rPr>
        <w:t xml:space="preserve"> where there is a risk that a proposed activity may have</w:t>
      </w:r>
      <w:r>
        <w:rPr>
          <w:lang w:val="en-US"/>
        </w:rPr>
        <w:t xml:space="preserve"> a</w:t>
      </w:r>
      <w:r w:rsidRPr="00E024EC">
        <w:rPr>
          <w:lang w:val="en-US"/>
        </w:rPr>
        <w:t xml:space="preserve"> significant impact in a transboundary context</w:t>
      </w:r>
      <w:r>
        <w:rPr>
          <w:lang w:val="en-US"/>
        </w:rPr>
        <w:t>,</w:t>
      </w:r>
      <w:r w:rsidRPr="00E024EC">
        <w:rPr>
          <w:lang w:val="en-US"/>
        </w:rPr>
        <w:t xml:space="preserve"> as a practice that has become an obligation of general international law </w:t>
      </w:r>
      <w:bookmarkStart w:id="9" w:name="_Hlk509230030"/>
      <w:r w:rsidRPr="00E024EC">
        <w:rPr>
          <w:lang w:val="en-US"/>
        </w:rPr>
        <w:t>(</w:t>
      </w:r>
      <w:r w:rsidRPr="00C47C98">
        <w:rPr>
          <w:i/>
          <w:iCs/>
          <w:lang w:val="en-US"/>
        </w:rPr>
        <w:t>Pulp Mills on the River Uruguay (Argentina v. Uruguay), Judgment, I.C.J. Reports 2010</w:t>
      </w:r>
      <w:r>
        <w:rPr>
          <w:lang w:val="en-US"/>
        </w:rPr>
        <w:t>, p. 14</w:t>
      </w:r>
      <w:r w:rsidRPr="00E024EC">
        <w:rPr>
          <w:lang w:val="en-US"/>
        </w:rPr>
        <w:t>)</w:t>
      </w:r>
      <w:bookmarkEnd w:id="9"/>
      <w:r w:rsidRPr="00E024EC">
        <w:rPr>
          <w:lang w:val="en-US"/>
        </w:rPr>
        <w:t>.</w:t>
      </w:r>
    </w:p>
  </w:footnote>
  <w:footnote w:id="7">
    <w:p w14:paraId="343D0003" w14:textId="118E98BC" w:rsidR="002766D3" w:rsidRPr="00F77D81" w:rsidRDefault="002766D3" w:rsidP="00BC5C41">
      <w:pPr>
        <w:pStyle w:val="FootnoteText"/>
        <w:rPr>
          <w:lang w:val="en-US"/>
        </w:rPr>
      </w:pPr>
      <w:r>
        <w:tab/>
      </w:r>
      <w:r>
        <w:rPr>
          <w:rStyle w:val="FootnoteReference"/>
        </w:rPr>
        <w:footnoteRef/>
      </w:r>
      <w:r>
        <w:tab/>
      </w:r>
      <w:r w:rsidRPr="00E024EC">
        <w:rPr>
          <w:lang w:val="en-US"/>
        </w:rPr>
        <w:t xml:space="preserve">At the European Union level, article 7 of </w:t>
      </w:r>
      <w:r w:rsidRPr="00BC5C41">
        <w:rPr>
          <w:lang w:val="en-US"/>
        </w:rPr>
        <w:t>Directive 2011/92/EU of the European Parliament and of the Council of 13 December 2011 on the assessment of the effects of certain public and private projects on the environment</w:t>
      </w:r>
      <w:r>
        <w:rPr>
          <w:lang w:val="en-US"/>
        </w:rPr>
        <w:t xml:space="preserve"> (</w:t>
      </w:r>
      <w:r w:rsidRPr="00E024EC">
        <w:rPr>
          <w:lang w:val="en-US"/>
        </w:rPr>
        <w:t xml:space="preserve">Environmental Impact Assessment Directive) also includes specific provisions for cases in which a project implemented in one </w:t>
      </w:r>
      <w:r>
        <w:rPr>
          <w:lang w:val="en-US"/>
        </w:rPr>
        <w:t>m</w:t>
      </w:r>
      <w:r w:rsidRPr="00E024EC">
        <w:rPr>
          <w:lang w:val="en-US"/>
        </w:rPr>
        <w:t xml:space="preserve">ember State is likely to have significant effects on the environment of another </w:t>
      </w:r>
      <w:r>
        <w:rPr>
          <w:lang w:val="en-US"/>
        </w:rPr>
        <w:t>m</w:t>
      </w:r>
      <w:r w:rsidRPr="00E024EC">
        <w:rPr>
          <w:lang w:val="en-US"/>
        </w:rPr>
        <w:t xml:space="preserve">ember State. These </w:t>
      </w:r>
      <w:r w:rsidRPr="00AB2BB0">
        <w:t>provisions</w:t>
      </w:r>
      <w:r w:rsidRPr="00E024EC">
        <w:rPr>
          <w:lang w:val="en-US"/>
        </w:rPr>
        <w:t xml:space="preserve"> are aligned with the Convention. </w:t>
      </w:r>
      <w:r>
        <w:rPr>
          <w:lang w:val="en-US"/>
        </w:rPr>
        <w:t>On 20 July 2018, in Moscow, after some 15 years of negotiation, t</w:t>
      </w:r>
      <w:r w:rsidRPr="00E024EC">
        <w:rPr>
          <w:lang w:val="en-US"/>
        </w:rPr>
        <w:t>he Parties to the Framework Convention for</w:t>
      </w:r>
      <w:r w:rsidRPr="00453149">
        <w:rPr>
          <w:rFonts w:asciiTheme="majorBidi" w:hAnsiTheme="majorBidi" w:cstheme="majorBidi"/>
          <w:lang w:val="en-US"/>
        </w:rPr>
        <w:t xml:space="preserve"> the Protection of the Marine Environment of the Caspian Sea</w:t>
      </w:r>
      <w:r>
        <w:rPr>
          <w:rFonts w:asciiTheme="majorBidi" w:hAnsiTheme="majorBidi" w:cstheme="majorBidi"/>
          <w:lang w:val="en-US"/>
        </w:rPr>
        <w:t xml:space="preserve"> (Tehran Convention), including Kazakhstan and Turkmenistan, adopted a protocol on transboundary environmental impact assessment to that Convention. Finally, </w:t>
      </w:r>
      <w:bookmarkStart w:id="10" w:name="_Hlk504393844"/>
      <w:r>
        <w:rPr>
          <w:rFonts w:asciiTheme="majorBidi" w:hAnsiTheme="majorBidi" w:cstheme="majorBidi"/>
          <w:lang w:val="en-US"/>
        </w:rPr>
        <w:t xml:space="preserve">it is important to note that </w:t>
      </w:r>
      <w:bookmarkStart w:id="11" w:name="_Hlk527481374"/>
      <w:r>
        <w:rPr>
          <w:rFonts w:asciiTheme="majorBidi" w:hAnsiTheme="majorBidi" w:cstheme="majorBidi"/>
          <w:lang w:val="en-US"/>
        </w:rPr>
        <w:t xml:space="preserve">Kazakhstan, Kyrgyzstan, Tajikistan and Turkmenistan are Parties </w:t>
      </w:r>
      <w:bookmarkEnd w:id="11"/>
      <w:r>
        <w:rPr>
          <w:rFonts w:asciiTheme="majorBidi" w:hAnsiTheme="majorBidi" w:cstheme="majorBidi"/>
          <w:lang w:val="en-US"/>
        </w:rPr>
        <w:t>to the</w:t>
      </w:r>
      <w:r w:rsidRPr="0008788B">
        <w:rPr>
          <w:rFonts w:asciiTheme="majorBidi" w:hAnsiTheme="majorBidi" w:cstheme="majorBidi"/>
          <w:lang w:val="en-US"/>
        </w:rPr>
        <w:t xml:space="preserve"> </w:t>
      </w:r>
      <w:r>
        <w:rPr>
          <w:rFonts w:asciiTheme="majorBidi" w:hAnsiTheme="majorBidi" w:cstheme="majorBidi"/>
          <w:lang w:val="en-US"/>
        </w:rPr>
        <w:t xml:space="preserve">ECE Convention on Access to Information, Public Participation in Decision-making and Access to Justice (Aarhus Convention) and are bound by its provisions. </w:t>
      </w:r>
      <w:bookmarkEnd w:id="10"/>
    </w:p>
  </w:footnote>
  <w:footnote w:id="8">
    <w:p w14:paraId="23364A02" w14:textId="26860C4F" w:rsidR="002766D3" w:rsidRPr="00CA1C49" w:rsidRDefault="002766D3" w:rsidP="00AB2BB0">
      <w:pPr>
        <w:pStyle w:val="FootnoteText"/>
        <w:tabs>
          <w:tab w:val="clear" w:pos="1021"/>
          <w:tab w:val="right" w:pos="1020"/>
        </w:tabs>
        <w:rPr>
          <w:lang w:val="en-US"/>
        </w:rPr>
      </w:pPr>
      <w:r>
        <w:tab/>
      </w:r>
      <w:r>
        <w:rPr>
          <w:rStyle w:val="FootnoteReference"/>
        </w:rPr>
        <w:footnoteRef/>
      </w:r>
      <w:r>
        <w:tab/>
      </w:r>
      <w:r w:rsidRPr="00B553A6">
        <w:rPr>
          <w:lang w:val="en-US"/>
        </w:rPr>
        <w:t xml:space="preserve">For </w:t>
      </w:r>
      <w:r w:rsidRPr="00AB2BB0">
        <w:t>more</w:t>
      </w:r>
      <w:r w:rsidRPr="00B553A6">
        <w:rPr>
          <w:lang w:val="en-US"/>
        </w:rPr>
        <w:t xml:space="preserve"> information see </w:t>
      </w:r>
      <w:r>
        <w:rPr>
          <w:lang w:val="en-US"/>
        </w:rPr>
        <w:t xml:space="preserve">the unofficial document </w:t>
      </w:r>
      <w:r w:rsidRPr="00B553A6">
        <w:rPr>
          <w:lang w:val="en-US"/>
        </w:rPr>
        <w:t>“</w:t>
      </w:r>
      <w:r w:rsidRPr="00B553A6">
        <w:t>Mapping of the Convention and the Protocol activities that support countries in achieving the Sustainable Development Goals</w:t>
      </w:r>
      <w:r w:rsidRPr="00B553A6">
        <w:rPr>
          <w:lang w:val="en-US"/>
        </w:rPr>
        <w:t>” (</w:t>
      </w:r>
      <w:r w:rsidRPr="00B553A6">
        <w:t>ECE/MP.EIA/WG.2/2016/5/INF.16</w:t>
      </w:r>
      <w:r w:rsidRPr="00B553A6">
        <w:rPr>
          <w:lang w:val="en-US"/>
        </w:rPr>
        <w:t>)</w:t>
      </w:r>
      <w:r>
        <w:rPr>
          <w:lang w:val="en-US"/>
        </w:rPr>
        <w:t xml:space="preserve"> submitted to the fifth meeting of the Working Group. Available from </w:t>
      </w:r>
      <w:r w:rsidRPr="00173DA4">
        <w:rPr>
          <w:lang w:val="en-US"/>
        </w:rPr>
        <w:t>www.unece.org/index.php?id=40431</w:t>
      </w:r>
      <w:r>
        <w:rPr>
          <w:lang w:val="en-US"/>
        </w:rPr>
        <w:t xml:space="preserve"> (Unofficial Documents tab).</w:t>
      </w:r>
    </w:p>
  </w:footnote>
  <w:footnote w:id="9">
    <w:p w14:paraId="74C1FD2C" w14:textId="78D82961" w:rsidR="002766D3" w:rsidRPr="00924F34" w:rsidRDefault="002766D3" w:rsidP="00AB2BB0">
      <w:pPr>
        <w:pStyle w:val="FootnoteText"/>
        <w:rPr>
          <w:lang w:val="en-US"/>
        </w:rPr>
      </w:pPr>
      <w:r>
        <w:tab/>
      </w:r>
      <w:r>
        <w:rPr>
          <w:rStyle w:val="FootnoteReference"/>
        </w:rPr>
        <w:footnoteRef/>
      </w:r>
      <w:r>
        <w:tab/>
      </w:r>
      <w:r w:rsidRPr="00912BB5">
        <w:rPr>
          <w:lang w:val="en-US"/>
        </w:rPr>
        <w:t xml:space="preserve">OVOS is an abbreviation that stands for an environmental impact assessment system that </w:t>
      </w:r>
      <w:r>
        <w:rPr>
          <w:lang w:val="en-US"/>
        </w:rPr>
        <w:t>has been</w:t>
      </w:r>
      <w:r w:rsidRPr="00912BB5">
        <w:rPr>
          <w:lang w:val="en-US"/>
        </w:rPr>
        <w:t xml:space="preserve"> common in the countries of </w:t>
      </w:r>
      <w:r w:rsidRPr="003F6C54">
        <w:rPr>
          <w:lang w:val="en-US"/>
        </w:rPr>
        <w:t>Central Asia</w:t>
      </w:r>
      <w:r w:rsidRPr="009E4238">
        <w:rPr>
          <w:lang w:val="en-US"/>
        </w:rPr>
        <w:t xml:space="preserve"> </w:t>
      </w:r>
      <w:r>
        <w:rPr>
          <w:lang w:val="en-US"/>
        </w:rPr>
        <w:t xml:space="preserve">as well as in some countries of </w:t>
      </w:r>
      <w:r w:rsidRPr="00912BB5">
        <w:rPr>
          <w:lang w:val="en-US"/>
        </w:rPr>
        <w:t>Eastern Europe</w:t>
      </w:r>
      <w:r>
        <w:rPr>
          <w:lang w:val="en-US"/>
        </w:rPr>
        <w:t xml:space="preserve"> and</w:t>
      </w:r>
      <w:r w:rsidRPr="00912BB5">
        <w:rPr>
          <w:lang w:val="en-US"/>
        </w:rPr>
        <w:t xml:space="preserve"> the Caucasus. </w:t>
      </w:r>
      <w:r>
        <w:rPr>
          <w:lang w:val="en-US"/>
        </w:rPr>
        <w:t xml:space="preserve">The </w:t>
      </w:r>
      <w:r w:rsidRPr="00912BB5">
        <w:rPr>
          <w:lang w:val="en-US"/>
        </w:rPr>
        <w:t xml:space="preserve">OVOS system is conceptually and procedurally different from the environmental impact </w:t>
      </w:r>
      <w:r w:rsidRPr="00AB2BB0">
        <w:t>assessment</w:t>
      </w:r>
      <w:r w:rsidRPr="00912BB5">
        <w:rPr>
          <w:lang w:val="en-US"/>
        </w:rPr>
        <w:t xml:space="preserve"> system under the Espoo Convention and its Protocol</w:t>
      </w:r>
      <w:r w:rsidRPr="00376D2C">
        <w:rPr>
          <w:lang w:val="en-US"/>
        </w:rPr>
        <w:t xml:space="preserve">. </w:t>
      </w:r>
      <w:r>
        <w:rPr>
          <w:lang w:val="en-US"/>
        </w:rPr>
        <w:t>For more details see “</w:t>
      </w:r>
      <w:r w:rsidRPr="00912BB5">
        <w:rPr>
          <w:lang w:val="en-US"/>
        </w:rPr>
        <w:t>General guidance on enhancing consistency between the Convention and environmental impact assessment within the framework of State ecological expertise in countries of Eastern Europe, the Caucasus and Central Asia</w:t>
      </w:r>
      <w:r>
        <w:rPr>
          <w:lang w:val="en-US"/>
        </w:rPr>
        <w:t>”</w:t>
      </w:r>
      <w:r w:rsidRPr="00912BB5">
        <w:rPr>
          <w:lang w:val="en-US"/>
        </w:rPr>
        <w:t xml:space="preserve"> (ECE/MP.EIA/2014/2)</w:t>
      </w:r>
      <w:r>
        <w:rPr>
          <w:lang w:val="en-US"/>
        </w:rPr>
        <w:t>.</w:t>
      </w:r>
    </w:p>
  </w:footnote>
  <w:footnote w:id="10">
    <w:p w14:paraId="511A8801" w14:textId="77777777" w:rsidR="002766D3" w:rsidRPr="00AB2BB0" w:rsidRDefault="002766D3" w:rsidP="00AB2BB0">
      <w:pPr>
        <w:pStyle w:val="FootnoteText"/>
        <w:tabs>
          <w:tab w:val="clear" w:pos="1021"/>
          <w:tab w:val="right" w:pos="1020"/>
        </w:tabs>
      </w:pPr>
      <w:r>
        <w:tab/>
      </w:r>
      <w:r>
        <w:rPr>
          <w:rStyle w:val="FootnoteReference"/>
        </w:rPr>
        <w:footnoteRef/>
      </w:r>
      <w:r>
        <w:tab/>
      </w:r>
      <w:r w:rsidRPr="00912BB5">
        <w:rPr>
          <w:lang w:val="en-US"/>
        </w:rPr>
        <w:t>The regulatory framework for development control systems in most of the countries in Central Asia</w:t>
      </w:r>
      <w:r>
        <w:rPr>
          <w:lang w:val="en-US"/>
        </w:rPr>
        <w:t xml:space="preserve"> as well as in Eastern Europe and the Caucasus </w:t>
      </w:r>
      <w:r w:rsidRPr="00912BB5">
        <w:rPr>
          <w:lang w:val="en-US"/>
        </w:rPr>
        <w:t>is based on the system of “expertise” whereby the decision-making process involves the review of planned activities (mostly concrete development projects but also plans, programmes, etc.) by special expert committees</w:t>
      </w:r>
      <w:r>
        <w:rPr>
          <w:lang w:val="en-US"/>
        </w:rPr>
        <w:t xml:space="preserve"> or </w:t>
      </w:r>
      <w:r w:rsidRPr="00912BB5">
        <w:rPr>
          <w:lang w:val="en-US"/>
        </w:rPr>
        <w:t>individual experts. The expert committees</w:t>
      </w:r>
      <w:r>
        <w:rPr>
          <w:lang w:val="en-US"/>
        </w:rPr>
        <w:t xml:space="preserve"> or </w:t>
      </w:r>
      <w:r w:rsidRPr="00912BB5">
        <w:rPr>
          <w:lang w:val="en-US"/>
        </w:rPr>
        <w:t>experts are affiliated to various governmental bodies, including environmental authorities.</w:t>
      </w:r>
    </w:p>
  </w:footnote>
  <w:footnote w:id="11">
    <w:p w14:paraId="15199E26" w14:textId="77777777" w:rsidR="002766D3" w:rsidRPr="00721B87" w:rsidRDefault="002766D3" w:rsidP="00A41F29">
      <w:pPr>
        <w:pStyle w:val="FootnoteText"/>
      </w:pPr>
      <w:r>
        <w:tab/>
      </w:r>
      <w:r>
        <w:rPr>
          <w:rStyle w:val="FootnoteReference"/>
        </w:rPr>
        <w:footnoteRef/>
      </w:r>
      <w:r>
        <w:tab/>
        <w:t>See “Opinions of the Implementation Committee (2001–2017</w:t>
      </w:r>
      <w:bookmarkStart w:id="14" w:name="_Hlk509231542"/>
      <w:r>
        <w:t>)”, an informal document prepared for the seventh session of the Meeting of the Parties to the Convention (Geneva, 2–5 June 2014), a</w:t>
      </w:r>
      <w:r w:rsidRPr="00AB2BB0">
        <w:t>vailable</w:t>
      </w:r>
      <w:r>
        <w:rPr>
          <w:lang w:val="en-US"/>
        </w:rPr>
        <w:t xml:space="preserve"> from</w:t>
      </w:r>
      <w:r w:rsidRPr="00C176C1">
        <w:t xml:space="preserve"> </w:t>
      </w:r>
      <w:r w:rsidRPr="00F83EAF">
        <w:t>http://www.unece.org/index.php?id=45098#/</w:t>
      </w:r>
      <w:r>
        <w:t>.</w:t>
      </w:r>
      <w:r w:rsidRPr="00F83EAF" w:rsidDel="00F83EAF">
        <w:t xml:space="preserve"> </w:t>
      </w:r>
      <w:bookmarkEnd w:id="14"/>
    </w:p>
  </w:footnote>
  <w:footnote w:id="12">
    <w:p w14:paraId="12D4C703" w14:textId="77777777" w:rsidR="002766D3" w:rsidRPr="00CA1C49" w:rsidRDefault="002766D3" w:rsidP="00A41F29">
      <w:pPr>
        <w:pStyle w:val="FootnoteText"/>
        <w:tabs>
          <w:tab w:val="clear" w:pos="1021"/>
          <w:tab w:val="right" w:pos="1020"/>
        </w:tabs>
        <w:rPr>
          <w:lang w:val="en-US"/>
        </w:rPr>
      </w:pPr>
      <w:r>
        <w:tab/>
      </w:r>
      <w:r>
        <w:rPr>
          <w:rStyle w:val="FootnoteReference"/>
        </w:rPr>
        <w:footnoteRef/>
      </w:r>
      <w:r>
        <w:tab/>
        <w:t>R</w:t>
      </w:r>
      <w:r w:rsidRPr="002C6E44">
        <w:t xml:space="preserve">eviews of implementation are available </w:t>
      </w:r>
      <w:r>
        <w:rPr>
          <w:lang w:val="en-US"/>
        </w:rPr>
        <w:t>from</w:t>
      </w:r>
      <w:r w:rsidRPr="002C6E44">
        <w:t xml:space="preserve"> the Conventions website</w:t>
      </w:r>
      <w:r>
        <w:rPr>
          <w:lang w:val="en-US"/>
        </w:rPr>
        <w:t>:</w:t>
      </w:r>
      <w:r w:rsidRPr="002C6E44">
        <w:t xml:space="preserve"> http://www.unece.org/env/eia/implementation/review_implementation.html</w:t>
      </w:r>
      <w:r>
        <w:t>.</w:t>
      </w:r>
    </w:p>
  </w:footnote>
  <w:footnote w:id="13">
    <w:p w14:paraId="07E38234" w14:textId="77777777" w:rsidR="002766D3" w:rsidRPr="008112B3" w:rsidRDefault="002766D3" w:rsidP="00A41F29">
      <w:pPr>
        <w:pStyle w:val="FootnoteText"/>
        <w:rPr>
          <w:lang w:val="en-US"/>
        </w:rPr>
      </w:pPr>
      <w:r>
        <w:tab/>
      </w:r>
      <w:r>
        <w:rPr>
          <w:rStyle w:val="FootnoteReference"/>
        </w:rPr>
        <w:footnoteRef/>
      </w:r>
      <w:r>
        <w:t xml:space="preserve"> </w:t>
      </w:r>
      <w:r>
        <w:tab/>
      </w:r>
      <w:r w:rsidRPr="008112B3">
        <w:t>Signed by Azerbaijan, Iran, Kazakhstan, the Russian Federation and Turkmenistan on 30 July 2018.</w:t>
      </w:r>
    </w:p>
  </w:footnote>
  <w:footnote w:id="14">
    <w:p w14:paraId="63DC97C5" w14:textId="64F7B314" w:rsidR="002766D3" w:rsidRPr="00CA1C49" w:rsidRDefault="002766D3" w:rsidP="00204F2D">
      <w:pPr>
        <w:pStyle w:val="FootnoteText"/>
        <w:tabs>
          <w:tab w:val="clear" w:pos="1021"/>
          <w:tab w:val="right" w:pos="1020"/>
        </w:tabs>
        <w:rPr>
          <w:lang w:val="en-US"/>
        </w:rPr>
      </w:pPr>
      <w:r>
        <w:tab/>
      </w:r>
      <w:r>
        <w:rPr>
          <w:rStyle w:val="FootnoteReference"/>
        </w:rPr>
        <w:footnoteRef/>
      </w:r>
      <w:r>
        <w:tab/>
      </w:r>
      <w:r w:rsidRPr="00E024EC">
        <w:rPr>
          <w:lang w:val="en-US"/>
        </w:rPr>
        <w:t xml:space="preserve">By </w:t>
      </w:r>
      <w:r>
        <w:rPr>
          <w:lang w:val="en-US"/>
        </w:rPr>
        <w:t>d</w:t>
      </w:r>
      <w:r w:rsidRPr="00E024EC">
        <w:rPr>
          <w:lang w:val="en-US"/>
        </w:rPr>
        <w:t>ecision I/3</w:t>
      </w:r>
      <w:r>
        <w:rPr>
          <w:lang w:val="en-US"/>
        </w:rPr>
        <w:t xml:space="preserve"> the</w:t>
      </w:r>
      <w:r w:rsidRPr="00E024EC">
        <w:rPr>
          <w:lang w:val="en-US"/>
        </w:rPr>
        <w:t xml:space="preserve"> </w:t>
      </w:r>
      <w:r>
        <w:rPr>
          <w:lang w:val="en-US"/>
        </w:rPr>
        <w:t xml:space="preserve">Meeting of the </w:t>
      </w:r>
      <w:r w:rsidRPr="00E024EC">
        <w:rPr>
          <w:lang w:val="en-US"/>
        </w:rPr>
        <w:t xml:space="preserve">Parties to the Espoo Convention </w:t>
      </w:r>
      <w:r>
        <w:rPr>
          <w:lang w:val="en-US"/>
        </w:rPr>
        <w:t xml:space="preserve">agreed that notifications of proposed </w:t>
      </w:r>
      <w:r w:rsidRPr="00204F2D">
        <w:t>activities</w:t>
      </w:r>
      <w:r>
        <w:rPr>
          <w:lang w:val="en-US"/>
        </w:rPr>
        <w:t xml:space="preserve"> likely to cause significant adverse transboundary impact were to be transmitted to the relevant points of contact (ECE/MP.EIA/2, decision I/3, para. 1). The list of </w:t>
      </w:r>
      <w:r w:rsidRPr="00E024EC">
        <w:rPr>
          <w:lang w:val="en-US"/>
        </w:rPr>
        <w:t xml:space="preserve">national points of contact for notification and national focal points for administrative matters </w:t>
      </w:r>
      <w:r>
        <w:rPr>
          <w:lang w:val="en-US"/>
        </w:rPr>
        <w:t>established by that decision is available on the Convention’s website (</w:t>
      </w:r>
      <w:hyperlink r:id="rId1" w:history="1">
        <w:r w:rsidRPr="0001739F">
          <w:rPr>
            <w:rStyle w:val="Hyperlink"/>
            <w:szCs w:val="18"/>
            <w:lang w:val="en-US"/>
          </w:rPr>
          <w:t>www.unece.org/env/eia/contacts.html</w:t>
        </w:r>
      </w:hyperlink>
      <w:r>
        <w:rPr>
          <w:rStyle w:val="Hyperlink"/>
          <w:szCs w:val="18"/>
          <w:lang w:val="en-US"/>
        </w:rPr>
        <w:t xml:space="preserve">) </w:t>
      </w:r>
      <w:r>
        <w:rPr>
          <w:lang w:val="en-US"/>
        </w:rPr>
        <w:t>and is k</w:t>
      </w:r>
      <w:r w:rsidRPr="00E024EC">
        <w:rPr>
          <w:lang w:val="en-US"/>
        </w:rPr>
        <w:t xml:space="preserve">ept up to date by the secretariat based on the information </w:t>
      </w:r>
      <w:r>
        <w:rPr>
          <w:lang w:val="en-US"/>
        </w:rPr>
        <w:t xml:space="preserve">provided by </w:t>
      </w:r>
      <w:r w:rsidRPr="00E024EC">
        <w:rPr>
          <w:lang w:val="en-US"/>
        </w:rPr>
        <w:t>countries</w:t>
      </w:r>
      <w:r>
        <w:rPr>
          <w:lang w:val="en-US"/>
        </w:rPr>
        <w:t>.</w:t>
      </w:r>
    </w:p>
  </w:footnote>
  <w:footnote w:id="15">
    <w:p w14:paraId="42ADBE4F" w14:textId="30504618" w:rsidR="002766D3" w:rsidRPr="00B74CE3" w:rsidRDefault="002766D3" w:rsidP="008F271B">
      <w:pPr>
        <w:pStyle w:val="FootnoteText"/>
        <w:rPr>
          <w:lang w:val="en-US"/>
        </w:rPr>
      </w:pPr>
      <w:r>
        <w:tab/>
      </w:r>
      <w:r>
        <w:rPr>
          <w:rStyle w:val="FootnoteReference"/>
        </w:rPr>
        <w:footnoteRef/>
      </w:r>
      <w:r>
        <w:tab/>
        <w:t xml:space="preserve">The effects could be </w:t>
      </w:r>
      <w:r w:rsidRPr="00D93EA5">
        <w:t>classif</w:t>
      </w:r>
      <w:r>
        <w:t xml:space="preserve">ied as rapidly reversible (days or </w:t>
      </w:r>
      <w:r w:rsidRPr="00D93EA5">
        <w:t>we</w:t>
      </w:r>
      <w:r>
        <w:t xml:space="preserve">eks), slowly reversible (months or </w:t>
      </w:r>
      <w:r w:rsidRPr="00D93EA5">
        <w:t>years) or practically irreversible (decades</w:t>
      </w:r>
      <w:r>
        <w:t xml:space="preserve"> or more). See “s</w:t>
      </w:r>
      <w:r w:rsidRPr="00F136BE">
        <w:t>pecific methodologies and criteria to determine the</w:t>
      </w:r>
      <w:r>
        <w:t xml:space="preserve"> s</w:t>
      </w:r>
      <w:r w:rsidRPr="00F136BE">
        <w:t>ignificance of adverse transboundary impact</w:t>
      </w:r>
      <w:r>
        <w:t xml:space="preserve">” (CEP/WG.3/R.6), annex II, available at: </w:t>
      </w:r>
      <w:r w:rsidRPr="0039772D">
        <w:t>http://www.unece.org/fileadmin/DAM/env/documents/1995/eia/cep.wg.3.r.6.e.pdf</w:t>
      </w:r>
      <w:r>
        <w:t xml:space="preserve">. </w:t>
      </w:r>
    </w:p>
  </w:footnote>
  <w:footnote w:id="16">
    <w:p w14:paraId="20B75CE0" w14:textId="77777777" w:rsidR="002766D3" w:rsidRPr="00642A59" w:rsidRDefault="002766D3" w:rsidP="00204F2D">
      <w:pPr>
        <w:pStyle w:val="FootnoteText"/>
        <w:rPr>
          <w:lang w:val="en-US"/>
        </w:rPr>
      </w:pPr>
      <w:r>
        <w:tab/>
      </w:r>
      <w:r>
        <w:rPr>
          <w:rStyle w:val="FootnoteReference"/>
        </w:rPr>
        <w:footnoteRef/>
      </w:r>
      <w:r>
        <w:tab/>
      </w:r>
      <w:r w:rsidRPr="00E024EC">
        <w:rPr>
          <w:lang w:val="en-US"/>
        </w:rPr>
        <w:t>S</w:t>
      </w:r>
      <w:r w:rsidRPr="00E024EC">
        <w:t xml:space="preserve">ee list of activities in </w:t>
      </w:r>
      <w:r>
        <w:t>ap</w:t>
      </w:r>
      <w:r w:rsidRPr="00E024EC">
        <w:t>pendix I to the Convention</w:t>
      </w:r>
      <w:r w:rsidRPr="00E024EC">
        <w:rPr>
          <w:lang w:val="en-US"/>
        </w:rPr>
        <w:t>.</w:t>
      </w:r>
    </w:p>
  </w:footnote>
  <w:footnote w:id="17">
    <w:p w14:paraId="5B2333B8" w14:textId="77777777" w:rsidR="002766D3" w:rsidRPr="00CA1C49" w:rsidRDefault="002766D3" w:rsidP="00AD3F1C">
      <w:pPr>
        <w:pStyle w:val="FootnoteText"/>
        <w:tabs>
          <w:tab w:val="clear" w:pos="1021"/>
          <w:tab w:val="right" w:pos="1020"/>
        </w:tabs>
        <w:rPr>
          <w:lang w:val="en-US"/>
        </w:rPr>
      </w:pPr>
      <w:r>
        <w:tab/>
      </w:r>
      <w:r>
        <w:rPr>
          <w:rStyle w:val="FootnoteReference"/>
        </w:rPr>
        <w:footnoteRef/>
      </w:r>
      <w:r>
        <w:tab/>
      </w:r>
      <w:r w:rsidRPr="00E024EC">
        <w:rPr>
          <w:lang w:val="en-US"/>
        </w:rPr>
        <w:t xml:space="preserve">The list of points of contact for notification, including </w:t>
      </w:r>
      <w:r w:rsidRPr="003E0882">
        <w:rPr>
          <w:lang w:val="en-US"/>
        </w:rPr>
        <w:t xml:space="preserve">those </w:t>
      </w:r>
      <w:r w:rsidRPr="00E024EC">
        <w:rPr>
          <w:lang w:val="en-US"/>
        </w:rPr>
        <w:t xml:space="preserve">for all Central Asian countries, is </w:t>
      </w:r>
      <w:r w:rsidRPr="00204F2D">
        <w:t>available</w:t>
      </w:r>
      <w:r w:rsidRPr="00E024EC">
        <w:rPr>
          <w:lang w:val="en-US"/>
        </w:rPr>
        <w:t xml:space="preserve"> </w:t>
      </w:r>
      <w:r>
        <w:rPr>
          <w:lang w:val="en-US"/>
        </w:rPr>
        <w:t xml:space="preserve">on </w:t>
      </w:r>
      <w:r w:rsidRPr="00E024EC">
        <w:rPr>
          <w:lang w:val="en-US"/>
        </w:rPr>
        <w:t xml:space="preserve">the Convention’s website and should be referred to when notifying affected countries about </w:t>
      </w:r>
      <w:r>
        <w:rPr>
          <w:lang w:val="en-US"/>
        </w:rPr>
        <w:t>a</w:t>
      </w:r>
      <w:r w:rsidRPr="00E024EC">
        <w:rPr>
          <w:lang w:val="en-US"/>
        </w:rPr>
        <w:t xml:space="preserve"> proposed activity that is likely to cause a significant adverse transboundary impact </w:t>
      </w:r>
      <w:r>
        <w:rPr>
          <w:lang w:val="en-US"/>
        </w:rPr>
        <w:t xml:space="preserve">(see </w:t>
      </w:r>
      <w:hyperlink r:id="rId2" w:history="1">
        <w:r w:rsidRPr="00E024EC">
          <w:rPr>
            <w:rStyle w:val="Hyperlink"/>
            <w:lang w:val="en-US"/>
          </w:rPr>
          <w:t>www.unece.org/env/eia/points_of_contact.html</w:t>
        </w:r>
      </w:hyperlink>
      <w:r>
        <w:rPr>
          <w:rStyle w:val="Hyperlink"/>
          <w:lang w:val="en-US"/>
        </w:rPr>
        <w:t>)</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1D83" w14:textId="2C4897ED" w:rsidR="002766D3" w:rsidRPr="00AB2BB0" w:rsidRDefault="002766D3">
    <w:pPr>
      <w:pStyle w:val="Header"/>
    </w:pPr>
    <w:r w:rsidRPr="0099748D">
      <w:t>ECE/MP.EIA/2019/1</w:t>
    </w:r>
    <w:r>
      <w:t xml:space="preserve">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F76E" w14:textId="66604A56" w:rsidR="002766D3" w:rsidRPr="00AB2BB0" w:rsidRDefault="002766D3" w:rsidP="00AB2BB0">
    <w:pPr>
      <w:pStyle w:val="Header"/>
      <w:jc w:val="right"/>
    </w:pPr>
    <w:r w:rsidRPr="00A230ED">
      <w:t>ECE/MP.EIA/2019/1</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7AE7ABE"/>
    <w:multiLevelType w:val="hybridMultilevel"/>
    <w:tmpl w:val="41363568"/>
    <w:lvl w:ilvl="0" w:tplc="B7746A0E">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9DC1FB2"/>
    <w:multiLevelType w:val="multilevel"/>
    <w:tmpl w:val="66A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en-GB" w:vendorID="64" w:dllVersion="6" w:nlCheck="1" w:checkStyle="0"/>
  <w:activeWritingStyle w:appName="MSWord" w:lang="fr-CH"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ru-RU" w:vendorID="64" w:dllVersion="0" w:nlCheck="1" w:checkStyle="0"/>
  <w:activeWritingStyle w:appName="MSWord" w:lang="fr-FR" w:vendorID="64" w:dllVersion="6"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B0"/>
    <w:rsid w:val="00004E26"/>
    <w:rsid w:val="000052A5"/>
    <w:rsid w:val="00005329"/>
    <w:rsid w:val="000059CB"/>
    <w:rsid w:val="00012868"/>
    <w:rsid w:val="0001739F"/>
    <w:rsid w:val="00025613"/>
    <w:rsid w:val="00026FCF"/>
    <w:rsid w:val="00031C00"/>
    <w:rsid w:val="000326B2"/>
    <w:rsid w:val="00043BA3"/>
    <w:rsid w:val="000463DC"/>
    <w:rsid w:val="00046B1F"/>
    <w:rsid w:val="00050F6B"/>
    <w:rsid w:val="000553E5"/>
    <w:rsid w:val="00056AF2"/>
    <w:rsid w:val="00057E97"/>
    <w:rsid w:val="00062959"/>
    <w:rsid w:val="00063034"/>
    <w:rsid w:val="000705EF"/>
    <w:rsid w:val="00072C8C"/>
    <w:rsid w:val="000733B5"/>
    <w:rsid w:val="00076B44"/>
    <w:rsid w:val="00081815"/>
    <w:rsid w:val="0008363A"/>
    <w:rsid w:val="000879D9"/>
    <w:rsid w:val="00087AA1"/>
    <w:rsid w:val="0009048E"/>
    <w:rsid w:val="00092072"/>
    <w:rsid w:val="00092B96"/>
    <w:rsid w:val="00092E51"/>
    <w:rsid w:val="000931C0"/>
    <w:rsid w:val="00097220"/>
    <w:rsid w:val="000A057A"/>
    <w:rsid w:val="000A10B6"/>
    <w:rsid w:val="000A2990"/>
    <w:rsid w:val="000A3441"/>
    <w:rsid w:val="000B002C"/>
    <w:rsid w:val="000B0595"/>
    <w:rsid w:val="000B175B"/>
    <w:rsid w:val="000B1B79"/>
    <w:rsid w:val="000B3A0F"/>
    <w:rsid w:val="000B3B21"/>
    <w:rsid w:val="000B4EF7"/>
    <w:rsid w:val="000B5D61"/>
    <w:rsid w:val="000C2C03"/>
    <w:rsid w:val="000C2D2E"/>
    <w:rsid w:val="000C6592"/>
    <w:rsid w:val="000D3AD2"/>
    <w:rsid w:val="000E0415"/>
    <w:rsid w:val="000E1728"/>
    <w:rsid w:val="000E2543"/>
    <w:rsid w:val="000E4B64"/>
    <w:rsid w:val="000F2264"/>
    <w:rsid w:val="000F545E"/>
    <w:rsid w:val="000F6A87"/>
    <w:rsid w:val="000F7546"/>
    <w:rsid w:val="001012E0"/>
    <w:rsid w:val="001103AA"/>
    <w:rsid w:val="0011666B"/>
    <w:rsid w:val="00121EBE"/>
    <w:rsid w:val="0012378A"/>
    <w:rsid w:val="00127950"/>
    <w:rsid w:val="00127F19"/>
    <w:rsid w:val="00130DD4"/>
    <w:rsid w:val="00133096"/>
    <w:rsid w:val="0014306B"/>
    <w:rsid w:val="0014646A"/>
    <w:rsid w:val="00152231"/>
    <w:rsid w:val="001524BF"/>
    <w:rsid w:val="00154FD9"/>
    <w:rsid w:val="00155DC2"/>
    <w:rsid w:val="00165F3A"/>
    <w:rsid w:val="00166373"/>
    <w:rsid w:val="00173DA4"/>
    <w:rsid w:val="001823A4"/>
    <w:rsid w:val="001842B5"/>
    <w:rsid w:val="001864B9"/>
    <w:rsid w:val="001907F5"/>
    <w:rsid w:val="001969F4"/>
    <w:rsid w:val="00197968"/>
    <w:rsid w:val="001A1CCF"/>
    <w:rsid w:val="001A3336"/>
    <w:rsid w:val="001A6437"/>
    <w:rsid w:val="001A7722"/>
    <w:rsid w:val="001B0108"/>
    <w:rsid w:val="001B136F"/>
    <w:rsid w:val="001B30E2"/>
    <w:rsid w:val="001B4B04"/>
    <w:rsid w:val="001B4C55"/>
    <w:rsid w:val="001B74F7"/>
    <w:rsid w:val="001C04A2"/>
    <w:rsid w:val="001C3434"/>
    <w:rsid w:val="001C6663"/>
    <w:rsid w:val="001C7895"/>
    <w:rsid w:val="001D0C8C"/>
    <w:rsid w:val="001D1419"/>
    <w:rsid w:val="001D19BD"/>
    <w:rsid w:val="001D1D08"/>
    <w:rsid w:val="001D26DF"/>
    <w:rsid w:val="001D3A03"/>
    <w:rsid w:val="001D55B5"/>
    <w:rsid w:val="001E0177"/>
    <w:rsid w:val="001E1784"/>
    <w:rsid w:val="001E3531"/>
    <w:rsid w:val="001E7B67"/>
    <w:rsid w:val="001F0687"/>
    <w:rsid w:val="001F21A4"/>
    <w:rsid w:val="001F21DB"/>
    <w:rsid w:val="001F5A97"/>
    <w:rsid w:val="00200EB6"/>
    <w:rsid w:val="00202DA8"/>
    <w:rsid w:val="0020352F"/>
    <w:rsid w:val="00204F2D"/>
    <w:rsid w:val="002077D2"/>
    <w:rsid w:val="00211E0B"/>
    <w:rsid w:val="002132F9"/>
    <w:rsid w:val="00213E3E"/>
    <w:rsid w:val="002169AB"/>
    <w:rsid w:val="0022222C"/>
    <w:rsid w:val="00222CD0"/>
    <w:rsid w:val="00230C33"/>
    <w:rsid w:val="0023153D"/>
    <w:rsid w:val="0023184F"/>
    <w:rsid w:val="00240C99"/>
    <w:rsid w:val="002416B4"/>
    <w:rsid w:val="00241863"/>
    <w:rsid w:val="0024614C"/>
    <w:rsid w:val="002462D1"/>
    <w:rsid w:val="0024772E"/>
    <w:rsid w:val="0024790C"/>
    <w:rsid w:val="002517B6"/>
    <w:rsid w:val="002539B8"/>
    <w:rsid w:val="00257287"/>
    <w:rsid w:val="00267F5F"/>
    <w:rsid w:val="002702F4"/>
    <w:rsid w:val="002739BB"/>
    <w:rsid w:val="00273BF7"/>
    <w:rsid w:val="00273DCC"/>
    <w:rsid w:val="002766D3"/>
    <w:rsid w:val="002833E8"/>
    <w:rsid w:val="00286B4D"/>
    <w:rsid w:val="00290AB0"/>
    <w:rsid w:val="00291022"/>
    <w:rsid w:val="00294466"/>
    <w:rsid w:val="00297543"/>
    <w:rsid w:val="002A1408"/>
    <w:rsid w:val="002B2291"/>
    <w:rsid w:val="002B412B"/>
    <w:rsid w:val="002B6B96"/>
    <w:rsid w:val="002C29E3"/>
    <w:rsid w:val="002C574C"/>
    <w:rsid w:val="002C5FE6"/>
    <w:rsid w:val="002C6D49"/>
    <w:rsid w:val="002C72B8"/>
    <w:rsid w:val="002D319E"/>
    <w:rsid w:val="002D4643"/>
    <w:rsid w:val="002D74A6"/>
    <w:rsid w:val="002F0273"/>
    <w:rsid w:val="002F175C"/>
    <w:rsid w:val="002F196C"/>
    <w:rsid w:val="002F19CC"/>
    <w:rsid w:val="002F2B7D"/>
    <w:rsid w:val="002F2E5E"/>
    <w:rsid w:val="002F4B04"/>
    <w:rsid w:val="002F5F2E"/>
    <w:rsid w:val="00300171"/>
    <w:rsid w:val="00302E18"/>
    <w:rsid w:val="0030420C"/>
    <w:rsid w:val="00306B01"/>
    <w:rsid w:val="00313B61"/>
    <w:rsid w:val="003229D8"/>
    <w:rsid w:val="003239EB"/>
    <w:rsid w:val="003244C4"/>
    <w:rsid w:val="00324F6E"/>
    <w:rsid w:val="00334E8C"/>
    <w:rsid w:val="00336539"/>
    <w:rsid w:val="003377E8"/>
    <w:rsid w:val="00337DC2"/>
    <w:rsid w:val="003418CC"/>
    <w:rsid w:val="00343B6F"/>
    <w:rsid w:val="00347434"/>
    <w:rsid w:val="00347DEF"/>
    <w:rsid w:val="00351B85"/>
    <w:rsid w:val="00352709"/>
    <w:rsid w:val="00352EFF"/>
    <w:rsid w:val="0035484D"/>
    <w:rsid w:val="003619B5"/>
    <w:rsid w:val="003635B4"/>
    <w:rsid w:val="00363DD5"/>
    <w:rsid w:val="003645F8"/>
    <w:rsid w:val="00365763"/>
    <w:rsid w:val="00366B08"/>
    <w:rsid w:val="00367279"/>
    <w:rsid w:val="00371178"/>
    <w:rsid w:val="00372E89"/>
    <w:rsid w:val="00373FC9"/>
    <w:rsid w:val="00377A90"/>
    <w:rsid w:val="00381643"/>
    <w:rsid w:val="003843FD"/>
    <w:rsid w:val="0038447D"/>
    <w:rsid w:val="003852A4"/>
    <w:rsid w:val="003902F5"/>
    <w:rsid w:val="00392E47"/>
    <w:rsid w:val="0039772D"/>
    <w:rsid w:val="003A087D"/>
    <w:rsid w:val="003A4166"/>
    <w:rsid w:val="003A47BC"/>
    <w:rsid w:val="003A5FD0"/>
    <w:rsid w:val="003A6810"/>
    <w:rsid w:val="003A7F95"/>
    <w:rsid w:val="003B3C67"/>
    <w:rsid w:val="003B4680"/>
    <w:rsid w:val="003B4FD3"/>
    <w:rsid w:val="003B6B7C"/>
    <w:rsid w:val="003B7DAF"/>
    <w:rsid w:val="003C01D5"/>
    <w:rsid w:val="003C2CC4"/>
    <w:rsid w:val="003C60B4"/>
    <w:rsid w:val="003C6B49"/>
    <w:rsid w:val="003D4B23"/>
    <w:rsid w:val="003E47EC"/>
    <w:rsid w:val="003E50CD"/>
    <w:rsid w:val="003E5C17"/>
    <w:rsid w:val="003E6023"/>
    <w:rsid w:val="003E626D"/>
    <w:rsid w:val="003E7773"/>
    <w:rsid w:val="003F5998"/>
    <w:rsid w:val="003F6EA2"/>
    <w:rsid w:val="003F7262"/>
    <w:rsid w:val="00403F4B"/>
    <w:rsid w:val="00410C89"/>
    <w:rsid w:val="0042144E"/>
    <w:rsid w:val="00422E03"/>
    <w:rsid w:val="00422FCB"/>
    <w:rsid w:val="00426B9B"/>
    <w:rsid w:val="00431A59"/>
    <w:rsid w:val="004325CB"/>
    <w:rsid w:val="00432E8F"/>
    <w:rsid w:val="00433F0E"/>
    <w:rsid w:val="00436788"/>
    <w:rsid w:val="00441CA1"/>
    <w:rsid w:val="004424F7"/>
    <w:rsid w:val="00442A83"/>
    <w:rsid w:val="00443659"/>
    <w:rsid w:val="004437D0"/>
    <w:rsid w:val="00452397"/>
    <w:rsid w:val="0045495B"/>
    <w:rsid w:val="0046218D"/>
    <w:rsid w:val="004624AF"/>
    <w:rsid w:val="00463FC6"/>
    <w:rsid w:val="00466275"/>
    <w:rsid w:val="00467A6A"/>
    <w:rsid w:val="00467FB8"/>
    <w:rsid w:val="00471B87"/>
    <w:rsid w:val="0047219D"/>
    <w:rsid w:val="004824B8"/>
    <w:rsid w:val="0048397A"/>
    <w:rsid w:val="00485CBB"/>
    <w:rsid w:val="004866B7"/>
    <w:rsid w:val="0049126F"/>
    <w:rsid w:val="004935EF"/>
    <w:rsid w:val="00494048"/>
    <w:rsid w:val="00494A8A"/>
    <w:rsid w:val="00495C32"/>
    <w:rsid w:val="004A24BB"/>
    <w:rsid w:val="004A35BC"/>
    <w:rsid w:val="004A6F87"/>
    <w:rsid w:val="004C2461"/>
    <w:rsid w:val="004C32D8"/>
    <w:rsid w:val="004C5EA7"/>
    <w:rsid w:val="004C6328"/>
    <w:rsid w:val="004C7462"/>
    <w:rsid w:val="004D4EDF"/>
    <w:rsid w:val="004E4614"/>
    <w:rsid w:val="004E604D"/>
    <w:rsid w:val="004E77B2"/>
    <w:rsid w:val="004F3481"/>
    <w:rsid w:val="004F3D0D"/>
    <w:rsid w:val="004F5512"/>
    <w:rsid w:val="005036ED"/>
    <w:rsid w:val="00504B2D"/>
    <w:rsid w:val="00515F94"/>
    <w:rsid w:val="0051670A"/>
    <w:rsid w:val="0052136D"/>
    <w:rsid w:val="005263F9"/>
    <w:rsid w:val="00526428"/>
    <w:rsid w:val="005269DF"/>
    <w:rsid w:val="0052775E"/>
    <w:rsid w:val="005326F7"/>
    <w:rsid w:val="005358E7"/>
    <w:rsid w:val="00536416"/>
    <w:rsid w:val="005420F2"/>
    <w:rsid w:val="00546CE3"/>
    <w:rsid w:val="00553563"/>
    <w:rsid w:val="00553CF1"/>
    <w:rsid w:val="00554592"/>
    <w:rsid w:val="005628B6"/>
    <w:rsid w:val="005652B9"/>
    <w:rsid w:val="00565EDF"/>
    <w:rsid w:val="00566743"/>
    <w:rsid w:val="00567ACA"/>
    <w:rsid w:val="00570100"/>
    <w:rsid w:val="0057284A"/>
    <w:rsid w:val="005736EE"/>
    <w:rsid w:val="0058698D"/>
    <w:rsid w:val="00594649"/>
    <w:rsid w:val="005965F1"/>
    <w:rsid w:val="0059724D"/>
    <w:rsid w:val="005978E7"/>
    <w:rsid w:val="005A21E2"/>
    <w:rsid w:val="005A2E6D"/>
    <w:rsid w:val="005A6175"/>
    <w:rsid w:val="005B3DB3"/>
    <w:rsid w:val="005B4E13"/>
    <w:rsid w:val="005B7467"/>
    <w:rsid w:val="005C06CB"/>
    <w:rsid w:val="005C342F"/>
    <w:rsid w:val="005C4A43"/>
    <w:rsid w:val="005C4B26"/>
    <w:rsid w:val="005D0EAF"/>
    <w:rsid w:val="005D1E87"/>
    <w:rsid w:val="005D2609"/>
    <w:rsid w:val="005D60F3"/>
    <w:rsid w:val="005E1209"/>
    <w:rsid w:val="005E2143"/>
    <w:rsid w:val="005E7A39"/>
    <w:rsid w:val="005F53C8"/>
    <w:rsid w:val="005F7B75"/>
    <w:rsid w:val="006001EE"/>
    <w:rsid w:val="00605042"/>
    <w:rsid w:val="00607022"/>
    <w:rsid w:val="00610296"/>
    <w:rsid w:val="00611FC4"/>
    <w:rsid w:val="00614442"/>
    <w:rsid w:val="00614EAD"/>
    <w:rsid w:val="006176FB"/>
    <w:rsid w:val="00617736"/>
    <w:rsid w:val="0062083C"/>
    <w:rsid w:val="00621052"/>
    <w:rsid w:val="0062574D"/>
    <w:rsid w:val="00632735"/>
    <w:rsid w:val="00632922"/>
    <w:rsid w:val="00632C39"/>
    <w:rsid w:val="00635DCA"/>
    <w:rsid w:val="00640B26"/>
    <w:rsid w:val="006426BD"/>
    <w:rsid w:val="00642F85"/>
    <w:rsid w:val="00650DEB"/>
    <w:rsid w:val="00652D0A"/>
    <w:rsid w:val="00654FAC"/>
    <w:rsid w:val="0065647D"/>
    <w:rsid w:val="00656B05"/>
    <w:rsid w:val="00657F28"/>
    <w:rsid w:val="00661903"/>
    <w:rsid w:val="00662BB6"/>
    <w:rsid w:val="00665D03"/>
    <w:rsid w:val="006661F3"/>
    <w:rsid w:val="00673DB0"/>
    <w:rsid w:val="00676606"/>
    <w:rsid w:val="00680421"/>
    <w:rsid w:val="006811AB"/>
    <w:rsid w:val="0068355D"/>
    <w:rsid w:val="00684C21"/>
    <w:rsid w:val="0068595A"/>
    <w:rsid w:val="00687C2A"/>
    <w:rsid w:val="006906C7"/>
    <w:rsid w:val="0069244B"/>
    <w:rsid w:val="006943F2"/>
    <w:rsid w:val="006A1217"/>
    <w:rsid w:val="006A2530"/>
    <w:rsid w:val="006A2742"/>
    <w:rsid w:val="006A4027"/>
    <w:rsid w:val="006A6E44"/>
    <w:rsid w:val="006B3A8F"/>
    <w:rsid w:val="006B41AA"/>
    <w:rsid w:val="006B48AF"/>
    <w:rsid w:val="006B676B"/>
    <w:rsid w:val="006B790F"/>
    <w:rsid w:val="006C2B9B"/>
    <w:rsid w:val="006C3589"/>
    <w:rsid w:val="006C3B5E"/>
    <w:rsid w:val="006D00E8"/>
    <w:rsid w:val="006D1290"/>
    <w:rsid w:val="006D1C96"/>
    <w:rsid w:val="006D37AF"/>
    <w:rsid w:val="006D51D0"/>
    <w:rsid w:val="006D5D65"/>
    <w:rsid w:val="006D5FB9"/>
    <w:rsid w:val="006D7670"/>
    <w:rsid w:val="006E307E"/>
    <w:rsid w:val="006E564B"/>
    <w:rsid w:val="006E7191"/>
    <w:rsid w:val="006F52A6"/>
    <w:rsid w:val="006F6491"/>
    <w:rsid w:val="00701C27"/>
    <w:rsid w:val="00703577"/>
    <w:rsid w:val="00703D7E"/>
    <w:rsid w:val="00705894"/>
    <w:rsid w:val="00712A56"/>
    <w:rsid w:val="00713D1C"/>
    <w:rsid w:val="00715308"/>
    <w:rsid w:val="00716D9B"/>
    <w:rsid w:val="007208F7"/>
    <w:rsid w:val="00720EDA"/>
    <w:rsid w:val="007215DD"/>
    <w:rsid w:val="007229B7"/>
    <w:rsid w:val="00723C35"/>
    <w:rsid w:val="007243F4"/>
    <w:rsid w:val="00725455"/>
    <w:rsid w:val="0072632A"/>
    <w:rsid w:val="007316A0"/>
    <w:rsid w:val="007317A8"/>
    <w:rsid w:val="0073278C"/>
    <w:rsid w:val="007327D5"/>
    <w:rsid w:val="007462F2"/>
    <w:rsid w:val="007468B0"/>
    <w:rsid w:val="00747B84"/>
    <w:rsid w:val="0075128D"/>
    <w:rsid w:val="0075239E"/>
    <w:rsid w:val="007548ED"/>
    <w:rsid w:val="00760CF7"/>
    <w:rsid w:val="00760E3A"/>
    <w:rsid w:val="00761C83"/>
    <w:rsid w:val="007629C8"/>
    <w:rsid w:val="00762B86"/>
    <w:rsid w:val="00767A7E"/>
    <w:rsid w:val="0077047D"/>
    <w:rsid w:val="00776EB4"/>
    <w:rsid w:val="0079638F"/>
    <w:rsid w:val="007B3703"/>
    <w:rsid w:val="007B6BA5"/>
    <w:rsid w:val="007B778E"/>
    <w:rsid w:val="007C2A2D"/>
    <w:rsid w:val="007C3390"/>
    <w:rsid w:val="007C35B8"/>
    <w:rsid w:val="007C38B7"/>
    <w:rsid w:val="007C44C0"/>
    <w:rsid w:val="007C4F4B"/>
    <w:rsid w:val="007C72D0"/>
    <w:rsid w:val="007D0586"/>
    <w:rsid w:val="007D2082"/>
    <w:rsid w:val="007E01E9"/>
    <w:rsid w:val="007E29FE"/>
    <w:rsid w:val="007E6387"/>
    <w:rsid w:val="007E63F3"/>
    <w:rsid w:val="007F1544"/>
    <w:rsid w:val="007F6611"/>
    <w:rsid w:val="007F7FA3"/>
    <w:rsid w:val="00810171"/>
    <w:rsid w:val="00810C6D"/>
    <w:rsid w:val="008112B3"/>
    <w:rsid w:val="00811920"/>
    <w:rsid w:val="0081264B"/>
    <w:rsid w:val="008132D0"/>
    <w:rsid w:val="00815AD0"/>
    <w:rsid w:val="00821FC0"/>
    <w:rsid w:val="008242D7"/>
    <w:rsid w:val="008257B1"/>
    <w:rsid w:val="0082590E"/>
    <w:rsid w:val="008262E3"/>
    <w:rsid w:val="0082659B"/>
    <w:rsid w:val="008270A4"/>
    <w:rsid w:val="00832334"/>
    <w:rsid w:val="00833CC1"/>
    <w:rsid w:val="00835688"/>
    <w:rsid w:val="00835C5F"/>
    <w:rsid w:val="00835DBD"/>
    <w:rsid w:val="00843767"/>
    <w:rsid w:val="00843C47"/>
    <w:rsid w:val="0084548F"/>
    <w:rsid w:val="00855F25"/>
    <w:rsid w:val="00860F3B"/>
    <w:rsid w:val="0086371F"/>
    <w:rsid w:val="0086717E"/>
    <w:rsid w:val="008679D9"/>
    <w:rsid w:val="0087321B"/>
    <w:rsid w:val="00874B09"/>
    <w:rsid w:val="00876F09"/>
    <w:rsid w:val="00877B49"/>
    <w:rsid w:val="00880B32"/>
    <w:rsid w:val="008815E8"/>
    <w:rsid w:val="0088501E"/>
    <w:rsid w:val="008876BA"/>
    <w:rsid w:val="008878DE"/>
    <w:rsid w:val="008912B9"/>
    <w:rsid w:val="00894F1A"/>
    <w:rsid w:val="008954F6"/>
    <w:rsid w:val="008974B7"/>
    <w:rsid w:val="008979B1"/>
    <w:rsid w:val="008A60EB"/>
    <w:rsid w:val="008A67DE"/>
    <w:rsid w:val="008A6B25"/>
    <w:rsid w:val="008A6B9A"/>
    <w:rsid w:val="008A6C4F"/>
    <w:rsid w:val="008B0607"/>
    <w:rsid w:val="008B1D34"/>
    <w:rsid w:val="008B2335"/>
    <w:rsid w:val="008B4469"/>
    <w:rsid w:val="008C234C"/>
    <w:rsid w:val="008C4452"/>
    <w:rsid w:val="008D0DBF"/>
    <w:rsid w:val="008D345B"/>
    <w:rsid w:val="008D7146"/>
    <w:rsid w:val="008E0678"/>
    <w:rsid w:val="008E25D5"/>
    <w:rsid w:val="008E30EB"/>
    <w:rsid w:val="008E6E48"/>
    <w:rsid w:val="008F035A"/>
    <w:rsid w:val="008F1AA0"/>
    <w:rsid w:val="008F271B"/>
    <w:rsid w:val="008F566E"/>
    <w:rsid w:val="008F6880"/>
    <w:rsid w:val="00900362"/>
    <w:rsid w:val="0090273D"/>
    <w:rsid w:val="00903A45"/>
    <w:rsid w:val="00905F9B"/>
    <w:rsid w:val="00906A67"/>
    <w:rsid w:val="009125B3"/>
    <w:rsid w:val="009139EE"/>
    <w:rsid w:val="0091682E"/>
    <w:rsid w:val="009214E0"/>
    <w:rsid w:val="009223CA"/>
    <w:rsid w:val="00924B26"/>
    <w:rsid w:val="00925738"/>
    <w:rsid w:val="0093335C"/>
    <w:rsid w:val="0093347F"/>
    <w:rsid w:val="00933C79"/>
    <w:rsid w:val="00933CCF"/>
    <w:rsid w:val="00940F93"/>
    <w:rsid w:val="0094592B"/>
    <w:rsid w:val="00946D58"/>
    <w:rsid w:val="009470D4"/>
    <w:rsid w:val="0094734D"/>
    <w:rsid w:val="00950D90"/>
    <w:rsid w:val="00952B3D"/>
    <w:rsid w:val="00955D7E"/>
    <w:rsid w:val="0095673E"/>
    <w:rsid w:val="00962651"/>
    <w:rsid w:val="0097297B"/>
    <w:rsid w:val="009729FB"/>
    <w:rsid w:val="009760F3"/>
    <w:rsid w:val="00976CFB"/>
    <w:rsid w:val="009826F0"/>
    <w:rsid w:val="009846D8"/>
    <w:rsid w:val="00991DFE"/>
    <w:rsid w:val="0099748D"/>
    <w:rsid w:val="009A0830"/>
    <w:rsid w:val="009A0E8D"/>
    <w:rsid w:val="009A223C"/>
    <w:rsid w:val="009A2D50"/>
    <w:rsid w:val="009A65D8"/>
    <w:rsid w:val="009B1CF8"/>
    <w:rsid w:val="009B26E7"/>
    <w:rsid w:val="009B60F3"/>
    <w:rsid w:val="009B6FBF"/>
    <w:rsid w:val="009C1629"/>
    <w:rsid w:val="009C2562"/>
    <w:rsid w:val="009C6786"/>
    <w:rsid w:val="009D4E04"/>
    <w:rsid w:val="009D6CBF"/>
    <w:rsid w:val="009D7665"/>
    <w:rsid w:val="009E063D"/>
    <w:rsid w:val="009F29C6"/>
    <w:rsid w:val="009F358F"/>
    <w:rsid w:val="009F3ECA"/>
    <w:rsid w:val="009F5DF2"/>
    <w:rsid w:val="009F69E4"/>
    <w:rsid w:val="00A00697"/>
    <w:rsid w:val="00A00A3F"/>
    <w:rsid w:val="00A01489"/>
    <w:rsid w:val="00A0260E"/>
    <w:rsid w:val="00A02C97"/>
    <w:rsid w:val="00A03528"/>
    <w:rsid w:val="00A04192"/>
    <w:rsid w:val="00A05B5B"/>
    <w:rsid w:val="00A05E01"/>
    <w:rsid w:val="00A075AC"/>
    <w:rsid w:val="00A12CE9"/>
    <w:rsid w:val="00A17C49"/>
    <w:rsid w:val="00A230ED"/>
    <w:rsid w:val="00A3026E"/>
    <w:rsid w:val="00A33587"/>
    <w:rsid w:val="00A338F1"/>
    <w:rsid w:val="00A35BE0"/>
    <w:rsid w:val="00A36FCF"/>
    <w:rsid w:val="00A41F29"/>
    <w:rsid w:val="00A42300"/>
    <w:rsid w:val="00A44274"/>
    <w:rsid w:val="00A443C0"/>
    <w:rsid w:val="00A45CE5"/>
    <w:rsid w:val="00A4699E"/>
    <w:rsid w:val="00A54EF7"/>
    <w:rsid w:val="00A56394"/>
    <w:rsid w:val="00A60595"/>
    <w:rsid w:val="00A65F2E"/>
    <w:rsid w:val="00A674D1"/>
    <w:rsid w:val="00A72F22"/>
    <w:rsid w:val="00A733F8"/>
    <w:rsid w:val="00A7360F"/>
    <w:rsid w:val="00A74267"/>
    <w:rsid w:val="00A748A6"/>
    <w:rsid w:val="00A769F4"/>
    <w:rsid w:val="00A776B4"/>
    <w:rsid w:val="00A803FA"/>
    <w:rsid w:val="00A8719C"/>
    <w:rsid w:val="00A87DBB"/>
    <w:rsid w:val="00A902A2"/>
    <w:rsid w:val="00A91598"/>
    <w:rsid w:val="00A94361"/>
    <w:rsid w:val="00A97650"/>
    <w:rsid w:val="00AA109B"/>
    <w:rsid w:val="00AA1613"/>
    <w:rsid w:val="00AA293C"/>
    <w:rsid w:val="00AA47F7"/>
    <w:rsid w:val="00AA497A"/>
    <w:rsid w:val="00AB2BB0"/>
    <w:rsid w:val="00AB37D9"/>
    <w:rsid w:val="00AB3BA7"/>
    <w:rsid w:val="00AB5BFC"/>
    <w:rsid w:val="00AC045A"/>
    <w:rsid w:val="00AC0876"/>
    <w:rsid w:val="00AC1C59"/>
    <w:rsid w:val="00AC2714"/>
    <w:rsid w:val="00AC278D"/>
    <w:rsid w:val="00AC3015"/>
    <w:rsid w:val="00AD297A"/>
    <w:rsid w:val="00AD3F1C"/>
    <w:rsid w:val="00AE080F"/>
    <w:rsid w:val="00AE65C2"/>
    <w:rsid w:val="00AF1D96"/>
    <w:rsid w:val="00AF1EDC"/>
    <w:rsid w:val="00AF22E4"/>
    <w:rsid w:val="00AF5ECB"/>
    <w:rsid w:val="00AF65AB"/>
    <w:rsid w:val="00AF7F8A"/>
    <w:rsid w:val="00B00C62"/>
    <w:rsid w:val="00B03017"/>
    <w:rsid w:val="00B134A9"/>
    <w:rsid w:val="00B13D68"/>
    <w:rsid w:val="00B23049"/>
    <w:rsid w:val="00B244E5"/>
    <w:rsid w:val="00B2494A"/>
    <w:rsid w:val="00B253C8"/>
    <w:rsid w:val="00B30179"/>
    <w:rsid w:val="00B30264"/>
    <w:rsid w:val="00B325B4"/>
    <w:rsid w:val="00B32CC3"/>
    <w:rsid w:val="00B421C1"/>
    <w:rsid w:val="00B427B9"/>
    <w:rsid w:val="00B43A15"/>
    <w:rsid w:val="00B43AEF"/>
    <w:rsid w:val="00B47FA7"/>
    <w:rsid w:val="00B500F2"/>
    <w:rsid w:val="00B54421"/>
    <w:rsid w:val="00B54861"/>
    <w:rsid w:val="00B55C71"/>
    <w:rsid w:val="00B55FB9"/>
    <w:rsid w:val="00B56393"/>
    <w:rsid w:val="00B56E4A"/>
    <w:rsid w:val="00B56E9C"/>
    <w:rsid w:val="00B579E8"/>
    <w:rsid w:val="00B64B1F"/>
    <w:rsid w:val="00B6553F"/>
    <w:rsid w:val="00B703E0"/>
    <w:rsid w:val="00B720CA"/>
    <w:rsid w:val="00B72101"/>
    <w:rsid w:val="00B7220D"/>
    <w:rsid w:val="00B74CE3"/>
    <w:rsid w:val="00B77D05"/>
    <w:rsid w:val="00B77FB9"/>
    <w:rsid w:val="00B81206"/>
    <w:rsid w:val="00B81E12"/>
    <w:rsid w:val="00B859F7"/>
    <w:rsid w:val="00B8669B"/>
    <w:rsid w:val="00B87CC8"/>
    <w:rsid w:val="00B93ABB"/>
    <w:rsid w:val="00B95D16"/>
    <w:rsid w:val="00B961C3"/>
    <w:rsid w:val="00B9631D"/>
    <w:rsid w:val="00BA0CC2"/>
    <w:rsid w:val="00BA106D"/>
    <w:rsid w:val="00BA2FD5"/>
    <w:rsid w:val="00BA47E0"/>
    <w:rsid w:val="00BA6E25"/>
    <w:rsid w:val="00BA70E7"/>
    <w:rsid w:val="00BB2151"/>
    <w:rsid w:val="00BB45E0"/>
    <w:rsid w:val="00BB4A55"/>
    <w:rsid w:val="00BB5414"/>
    <w:rsid w:val="00BC0042"/>
    <w:rsid w:val="00BC1D7F"/>
    <w:rsid w:val="00BC2429"/>
    <w:rsid w:val="00BC272B"/>
    <w:rsid w:val="00BC3FA0"/>
    <w:rsid w:val="00BC4755"/>
    <w:rsid w:val="00BC5C41"/>
    <w:rsid w:val="00BC74E9"/>
    <w:rsid w:val="00BE2BA2"/>
    <w:rsid w:val="00BE5F9D"/>
    <w:rsid w:val="00BF1BF2"/>
    <w:rsid w:val="00BF222F"/>
    <w:rsid w:val="00BF3FAF"/>
    <w:rsid w:val="00BF6619"/>
    <w:rsid w:val="00BF68A8"/>
    <w:rsid w:val="00C00763"/>
    <w:rsid w:val="00C0099C"/>
    <w:rsid w:val="00C10BB1"/>
    <w:rsid w:val="00C11A03"/>
    <w:rsid w:val="00C141DD"/>
    <w:rsid w:val="00C1523A"/>
    <w:rsid w:val="00C16D0A"/>
    <w:rsid w:val="00C16FB9"/>
    <w:rsid w:val="00C17096"/>
    <w:rsid w:val="00C22C0C"/>
    <w:rsid w:val="00C23865"/>
    <w:rsid w:val="00C23C4F"/>
    <w:rsid w:val="00C24B62"/>
    <w:rsid w:val="00C26D0F"/>
    <w:rsid w:val="00C30DF9"/>
    <w:rsid w:val="00C332CC"/>
    <w:rsid w:val="00C34568"/>
    <w:rsid w:val="00C34F99"/>
    <w:rsid w:val="00C35F1F"/>
    <w:rsid w:val="00C4527F"/>
    <w:rsid w:val="00C463DD"/>
    <w:rsid w:val="00C4724C"/>
    <w:rsid w:val="00C47C98"/>
    <w:rsid w:val="00C50331"/>
    <w:rsid w:val="00C5129F"/>
    <w:rsid w:val="00C56D59"/>
    <w:rsid w:val="00C608CF"/>
    <w:rsid w:val="00C629A0"/>
    <w:rsid w:val="00C64629"/>
    <w:rsid w:val="00C7044D"/>
    <w:rsid w:val="00C73321"/>
    <w:rsid w:val="00C745C3"/>
    <w:rsid w:val="00C82F67"/>
    <w:rsid w:val="00C86BE8"/>
    <w:rsid w:val="00C92E39"/>
    <w:rsid w:val="00C95C7A"/>
    <w:rsid w:val="00C96DF2"/>
    <w:rsid w:val="00CA3936"/>
    <w:rsid w:val="00CA3A59"/>
    <w:rsid w:val="00CA4CF5"/>
    <w:rsid w:val="00CA4F41"/>
    <w:rsid w:val="00CA533E"/>
    <w:rsid w:val="00CA6B93"/>
    <w:rsid w:val="00CB3E03"/>
    <w:rsid w:val="00CB734F"/>
    <w:rsid w:val="00CC2B70"/>
    <w:rsid w:val="00CC3B5D"/>
    <w:rsid w:val="00CC5A26"/>
    <w:rsid w:val="00CC7E2F"/>
    <w:rsid w:val="00CD2DA8"/>
    <w:rsid w:val="00CD432E"/>
    <w:rsid w:val="00CD50E5"/>
    <w:rsid w:val="00CE1486"/>
    <w:rsid w:val="00CE430E"/>
    <w:rsid w:val="00CE4A8F"/>
    <w:rsid w:val="00CE7716"/>
    <w:rsid w:val="00CF5932"/>
    <w:rsid w:val="00D015EF"/>
    <w:rsid w:val="00D02901"/>
    <w:rsid w:val="00D05F5B"/>
    <w:rsid w:val="00D064FE"/>
    <w:rsid w:val="00D07049"/>
    <w:rsid w:val="00D07C96"/>
    <w:rsid w:val="00D113A9"/>
    <w:rsid w:val="00D151FD"/>
    <w:rsid w:val="00D2031B"/>
    <w:rsid w:val="00D22C04"/>
    <w:rsid w:val="00D24214"/>
    <w:rsid w:val="00D24B9E"/>
    <w:rsid w:val="00D25FE2"/>
    <w:rsid w:val="00D27BE6"/>
    <w:rsid w:val="00D303C0"/>
    <w:rsid w:val="00D34BDD"/>
    <w:rsid w:val="00D36416"/>
    <w:rsid w:val="00D401EA"/>
    <w:rsid w:val="00D43252"/>
    <w:rsid w:val="00D44F86"/>
    <w:rsid w:val="00D46096"/>
    <w:rsid w:val="00D47EEA"/>
    <w:rsid w:val="00D5083E"/>
    <w:rsid w:val="00D53571"/>
    <w:rsid w:val="00D5367A"/>
    <w:rsid w:val="00D62E49"/>
    <w:rsid w:val="00D66CD1"/>
    <w:rsid w:val="00D73230"/>
    <w:rsid w:val="00D73BBB"/>
    <w:rsid w:val="00D753DF"/>
    <w:rsid w:val="00D773DF"/>
    <w:rsid w:val="00D81FD0"/>
    <w:rsid w:val="00D9064E"/>
    <w:rsid w:val="00D93EA5"/>
    <w:rsid w:val="00D94C30"/>
    <w:rsid w:val="00D95303"/>
    <w:rsid w:val="00D96F9E"/>
    <w:rsid w:val="00D978C6"/>
    <w:rsid w:val="00DA1C90"/>
    <w:rsid w:val="00DA3C1C"/>
    <w:rsid w:val="00DB1A88"/>
    <w:rsid w:val="00DB350E"/>
    <w:rsid w:val="00DB40F8"/>
    <w:rsid w:val="00DB4313"/>
    <w:rsid w:val="00DB7A75"/>
    <w:rsid w:val="00DC18F1"/>
    <w:rsid w:val="00DC219D"/>
    <w:rsid w:val="00DC25F9"/>
    <w:rsid w:val="00DC313E"/>
    <w:rsid w:val="00DC3CDE"/>
    <w:rsid w:val="00DC4E41"/>
    <w:rsid w:val="00DC5061"/>
    <w:rsid w:val="00DD0B11"/>
    <w:rsid w:val="00DD4180"/>
    <w:rsid w:val="00DE020E"/>
    <w:rsid w:val="00DE10BB"/>
    <w:rsid w:val="00DE1E3F"/>
    <w:rsid w:val="00DE3105"/>
    <w:rsid w:val="00DE5A95"/>
    <w:rsid w:val="00DE666B"/>
    <w:rsid w:val="00DF4131"/>
    <w:rsid w:val="00DF70F2"/>
    <w:rsid w:val="00DF777D"/>
    <w:rsid w:val="00E03C62"/>
    <w:rsid w:val="00E03CDB"/>
    <w:rsid w:val="00E046DF"/>
    <w:rsid w:val="00E06923"/>
    <w:rsid w:val="00E11FD6"/>
    <w:rsid w:val="00E13375"/>
    <w:rsid w:val="00E15C76"/>
    <w:rsid w:val="00E20018"/>
    <w:rsid w:val="00E2215B"/>
    <w:rsid w:val="00E24EDC"/>
    <w:rsid w:val="00E25D94"/>
    <w:rsid w:val="00E26704"/>
    <w:rsid w:val="00E27346"/>
    <w:rsid w:val="00E312BA"/>
    <w:rsid w:val="00E34252"/>
    <w:rsid w:val="00E3756C"/>
    <w:rsid w:val="00E40121"/>
    <w:rsid w:val="00E41826"/>
    <w:rsid w:val="00E42422"/>
    <w:rsid w:val="00E44081"/>
    <w:rsid w:val="00E44B54"/>
    <w:rsid w:val="00E45507"/>
    <w:rsid w:val="00E5057E"/>
    <w:rsid w:val="00E51B1F"/>
    <w:rsid w:val="00E53BDA"/>
    <w:rsid w:val="00E54A21"/>
    <w:rsid w:val="00E55D2F"/>
    <w:rsid w:val="00E56BF5"/>
    <w:rsid w:val="00E57E8E"/>
    <w:rsid w:val="00E64043"/>
    <w:rsid w:val="00E66C9B"/>
    <w:rsid w:val="00E70BE6"/>
    <w:rsid w:val="00E71456"/>
    <w:rsid w:val="00E71BC8"/>
    <w:rsid w:val="00E7260F"/>
    <w:rsid w:val="00E72B57"/>
    <w:rsid w:val="00E73F5D"/>
    <w:rsid w:val="00E77E4E"/>
    <w:rsid w:val="00E8101C"/>
    <w:rsid w:val="00E82CC7"/>
    <w:rsid w:val="00E83FC9"/>
    <w:rsid w:val="00E86E1B"/>
    <w:rsid w:val="00E91423"/>
    <w:rsid w:val="00E96096"/>
    <w:rsid w:val="00E96630"/>
    <w:rsid w:val="00E96C6B"/>
    <w:rsid w:val="00EA21FD"/>
    <w:rsid w:val="00EA2E17"/>
    <w:rsid w:val="00EA318E"/>
    <w:rsid w:val="00EA4924"/>
    <w:rsid w:val="00EA574B"/>
    <w:rsid w:val="00EA7CBB"/>
    <w:rsid w:val="00EB074D"/>
    <w:rsid w:val="00EB15ED"/>
    <w:rsid w:val="00EB46B6"/>
    <w:rsid w:val="00EC08F3"/>
    <w:rsid w:val="00EC3CAA"/>
    <w:rsid w:val="00EC417E"/>
    <w:rsid w:val="00EC441E"/>
    <w:rsid w:val="00EC63D2"/>
    <w:rsid w:val="00ED0E6C"/>
    <w:rsid w:val="00ED74F5"/>
    <w:rsid w:val="00ED786F"/>
    <w:rsid w:val="00ED7A2A"/>
    <w:rsid w:val="00EE4AA7"/>
    <w:rsid w:val="00EE66B9"/>
    <w:rsid w:val="00EF1D7F"/>
    <w:rsid w:val="00EF35D6"/>
    <w:rsid w:val="00EF609F"/>
    <w:rsid w:val="00EF6287"/>
    <w:rsid w:val="00F034AD"/>
    <w:rsid w:val="00F0391C"/>
    <w:rsid w:val="00F066A0"/>
    <w:rsid w:val="00F136BE"/>
    <w:rsid w:val="00F13FB2"/>
    <w:rsid w:val="00F15782"/>
    <w:rsid w:val="00F21101"/>
    <w:rsid w:val="00F26C77"/>
    <w:rsid w:val="00F27F7A"/>
    <w:rsid w:val="00F31E5F"/>
    <w:rsid w:val="00F32850"/>
    <w:rsid w:val="00F3328C"/>
    <w:rsid w:val="00F349BC"/>
    <w:rsid w:val="00F35834"/>
    <w:rsid w:val="00F369FD"/>
    <w:rsid w:val="00F36D6C"/>
    <w:rsid w:val="00F37694"/>
    <w:rsid w:val="00F43353"/>
    <w:rsid w:val="00F44BCB"/>
    <w:rsid w:val="00F541D8"/>
    <w:rsid w:val="00F55243"/>
    <w:rsid w:val="00F57D9F"/>
    <w:rsid w:val="00F6100A"/>
    <w:rsid w:val="00F65DAD"/>
    <w:rsid w:val="00F67E10"/>
    <w:rsid w:val="00F7232C"/>
    <w:rsid w:val="00F75331"/>
    <w:rsid w:val="00F75363"/>
    <w:rsid w:val="00F8119B"/>
    <w:rsid w:val="00F8192C"/>
    <w:rsid w:val="00F83EAF"/>
    <w:rsid w:val="00F84600"/>
    <w:rsid w:val="00F85B29"/>
    <w:rsid w:val="00F93618"/>
    <w:rsid w:val="00F93781"/>
    <w:rsid w:val="00F97863"/>
    <w:rsid w:val="00FA2960"/>
    <w:rsid w:val="00FA6BBF"/>
    <w:rsid w:val="00FA6EF1"/>
    <w:rsid w:val="00FB3293"/>
    <w:rsid w:val="00FB613B"/>
    <w:rsid w:val="00FC040D"/>
    <w:rsid w:val="00FC5868"/>
    <w:rsid w:val="00FC68B7"/>
    <w:rsid w:val="00FD16E5"/>
    <w:rsid w:val="00FD2BDF"/>
    <w:rsid w:val="00FD3F98"/>
    <w:rsid w:val="00FE067C"/>
    <w:rsid w:val="00FE106A"/>
    <w:rsid w:val="00FE55D8"/>
    <w:rsid w:val="00FE6A88"/>
    <w:rsid w:val="00FF07E4"/>
    <w:rsid w:val="00FF145D"/>
    <w:rsid w:val="00FF6CBD"/>
    <w:rsid w:val="00FF7D02"/>
    <w:rsid w:val="00FF7D88"/>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0A8DA"/>
  <w15:docId w15:val="{C9A34B9F-0A68-4E85-AF12-12D9C1A9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uiPriority w:val="99"/>
    <w:rsid w:val="00AB2BB0"/>
    <w:rPr>
      <w:sz w:val="18"/>
      <w:lang w:eastAsia="en-US"/>
    </w:rPr>
  </w:style>
  <w:style w:type="character" w:customStyle="1" w:styleId="SingleTxtGChar">
    <w:name w:val="_ Single Txt_G Char"/>
    <w:basedOn w:val="DefaultParagraphFont"/>
    <w:link w:val="SingleTxtG"/>
    <w:rsid w:val="00AB2BB0"/>
    <w:rPr>
      <w:lang w:eastAsia="en-US"/>
    </w:rPr>
  </w:style>
  <w:style w:type="paragraph" w:styleId="BalloonText">
    <w:name w:val="Balloon Text"/>
    <w:basedOn w:val="Normal"/>
    <w:link w:val="BalloonTextChar"/>
    <w:semiHidden/>
    <w:unhideWhenUsed/>
    <w:rsid w:val="00C30D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0DF9"/>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1907F5"/>
    <w:pPr>
      <w:spacing w:line="240" w:lineRule="auto"/>
    </w:pPr>
    <w:rPr>
      <w:b/>
      <w:bCs/>
    </w:rPr>
  </w:style>
  <w:style w:type="character" w:customStyle="1" w:styleId="CommentTextChar">
    <w:name w:val="Comment Text Char"/>
    <w:basedOn w:val="DefaultParagraphFont"/>
    <w:link w:val="CommentText"/>
    <w:semiHidden/>
    <w:rsid w:val="001907F5"/>
    <w:rPr>
      <w:lang w:eastAsia="en-US"/>
    </w:rPr>
  </w:style>
  <w:style w:type="character" w:customStyle="1" w:styleId="CommentSubjectChar">
    <w:name w:val="Comment Subject Char"/>
    <w:basedOn w:val="CommentTextChar"/>
    <w:link w:val="CommentSubject"/>
    <w:semiHidden/>
    <w:rsid w:val="001907F5"/>
    <w:rPr>
      <w:b/>
      <w:bCs/>
      <w:lang w:eastAsia="en-US"/>
    </w:rPr>
  </w:style>
  <w:style w:type="paragraph" w:styleId="Revision">
    <w:name w:val="Revision"/>
    <w:hidden/>
    <w:uiPriority w:val="99"/>
    <w:semiHidden/>
    <w:rsid w:val="001907F5"/>
    <w:rPr>
      <w:lang w:eastAsia="en-US"/>
    </w:rPr>
  </w:style>
  <w:style w:type="character" w:customStyle="1" w:styleId="UnresolvedMention1">
    <w:name w:val="Unresolved Mention1"/>
    <w:basedOn w:val="DefaultParagraphFont"/>
    <w:uiPriority w:val="99"/>
    <w:semiHidden/>
    <w:unhideWhenUsed/>
    <w:rsid w:val="00760CF7"/>
    <w:rPr>
      <w:color w:val="808080"/>
      <w:shd w:val="clear" w:color="auto" w:fill="E6E6E6"/>
    </w:rPr>
  </w:style>
  <w:style w:type="character" w:customStyle="1" w:styleId="UnresolvedMention2">
    <w:name w:val="Unresolved Mention2"/>
    <w:basedOn w:val="DefaultParagraphFont"/>
    <w:uiPriority w:val="99"/>
    <w:semiHidden/>
    <w:unhideWhenUsed/>
    <w:rsid w:val="00FF07E4"/>
    <w:rPr>
      <w:color w:val="808080"/>
      <w:shd w:val="clear" w:color="auto" w:fill="E6E6E6"/>
    </w:rPr>
  </w:style>
  <w:style w:type="character" w:customStyle="1" w:styleId="FooterChar">
    <w:name w:val="Footer Char"/>
    <w:aliases w:val="3_G Char"/>
    <w:basedOn w:val="DefaultParagraphFont"/>
    <w:link w:val="Footer"/>
    <w:uiPriority w:val="99"/>
    <w:rsid w:val="007C38B7"/>
    <w:rPr>
      <w:sz w:val="16"/>
      <w:lang w:eastAsia="en-US"/>
    </w:rPr>
  </w:style>
  <w:style w:type="paragraph" w:styleId="ListParagraph">
    <w:name w:val="List Paragraph"/>
    <w:basedOn w:val="Normal"/>
    <w:uiPriority w:val="34"/>
    <w:qFormat/>
    <w:rsid w:val="00C10BB1"/>
    <w:pPr>
      <w:ind w:left="720"/>
      <w:contextualSpacing/>
    </w:pPr>
  </w:style>
  <w:style w:type="character" w:customStyle="1" w:styleId="UnresolvedMention3">
    <w:name w:val="Unresolved Mention3"/>
    <w:basedOn w:val="DefaultParagraphFont"/>
    <w:uiPriority w:val="99"/>
    <w:semiHidden/>
    <w:unhideWhenUsed/>
    <w:rsid w:val="00017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ece.org/env/eia/points_of_contact.html" TargetMode="External"/><Relationship Id="rId1" Type="http://schemas.openxmlformats.org/officeDocument/2006/relationships/hyperlink" Target="http://www.unece.org/env/eia/conta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E403-C419-4729-8E46-C3734C40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3</Pages>
  <Words>8656</Words>
  <Characters>49340</Characters>
  <Application>Microsoft Office Word</Application>
  <DocSecurity>4</DocSecurity>
  <Lines>411</Lines>
  <Paragraphs>115</Paragraphs>
  <ScaleCrop>false</ScaleCrop>
  <HeadingPairs>
    <vt:vector size="8" baseType="variant">
      <vt:variant>
        <vt:lpstr>Title</vt:lpstr>
      </vt:variant>
      <vt:variant>
        <vt:i4>1</vt:i4>
      </vt:variant>
      <vt:variant>
        <vt:lpstr>Tytuł</vt:lpstr>
      </vt:variant>
      <vt:variant>
        <vt:i4>1</vt:i4>
      </vt:variant>
      <vt:variant>
        <vt:lpstr>Otsikko</vt:lpstr>
      </vt:variant>
      <vt:variant>
        <vt:i4>1</vt:i4>
      </vt:variant>
      <vt:variant>
        <vt:lpstr>Titre</vt:lpstr>
      </vt:variant>
      <vt:variant>
        <vt:i4>1</vt:i4>
      </vt:variant>
    </vt:vector>
  </HeadingPairs>
  <TitlesOfParts>
    <vt:vector size="4" baseType="lpstr">
      <vt:lpstr>ECE/MP.EIA/2019/12</vt:lpstr>
      <vt:lpstr>United Nations</vt:lpstr>
      <vt:lpstr>United Nations</vt:lpstr>
      <vt:lpstr>United Nations</vt:lpstr>
    </vt:vector>
  </TitlesOfParts>
  <Company>CSD</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ECE/MP.EIA/2019/12</dc:title>
  <dc:subject>1820233</dc:subject>
  <dc:creator>Sadaf Shamsie</dc:creator>
  <cp:keywords/>
  <dc:description/>
  <cp:lastModifiedBy>Elisabeth James</cp:lastModifiedBy>
  <cp:revision>2</cp:revision>
  <cp:lastPrinted>2018-11-26T09:58:00Z</cp:lastPrinted>
  <dcterms:created xsi:type="dcterms:W3CDTF">2018-12-19T01:35:00Z</dcterms:created>
  <dcterms:modified xsi:type="dcterms:W3CDTF">2018-12-19T01:35:00Z</dcterms:modified>
</cp:coreProperties>
</file>